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FE490F">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FE490F" w:rsidRDefault="00A106BC">
            <w:pPr>
              <w:spacing w:after="0" w:line="259" w:lineRule="auto"/>
              <w:ind w:right="0" w:firstLine="0"/>
              <w:jc w:val="center"/>
            </w:pPr>
            <w:bookmarkStart w:id="0" w:name="_GoBack"/>
            <w:bookmarkEnd w:id="0"/>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5" w:right="0" w:firstLine="0"/>
              <w:jc w:val="left"/>
            </w:pPr>
            <w:r>
              <w:rPr>
                <w:rFonts w:ascii="Arial" w:eastAsia="Arial" w:hAnsi="Arial" w:cs="Arial"/>
                <w:sz w:val="12"/>
              </w:rPr>
              <w:t>ILUSTRE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5" w:right="0" w:firstLine="0"/>
              <w:jc w:val="left"/>
            </w:pPr>
            <w:r>
              <w:rPr>
                <w:rFonts w:ascii="Arial" w:eastAsia="Arial" w:hAnsi="Arial" w:cs="Arial"/>
                <w:sz w:val="12"/>
              </w:rPr>
              <w:t>Fecha: 07-11-2022 09:46:50</w:t>
            </w:r>
          </w:p>
        </w:tc>
        <w:tc>
          <w:tcPr>
            <w:tcW w:w="1600" w:type="dxa"/>
            <w:vMerge w:val="restart"/>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290" w:right="0" w:firstLine="0"/>
              <w:jc w:val="left"/>
            </w:pPr>
            <w:r>
              <w:rPr>
                <w:noProof/>
              </w:rPr>
              <w:drawing>
                <wp:inline distT="0" distB="0" distL="0" distR="0">
                  <wp:extent cx="571500" cy="5715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a:fillRect/>
                          </a:stretch>
                        </pic:blipFill>
                        <pic:spPr>
                          <a:xfrm>
                            <a:off x="0" y="0"/>
                            <a:ext cx="571500" cy="571500"/>
                          </a:xfrm>
                          <a:prstGeom prst="rect">
                            <a:avLst/>
                          </a:prstGeom>
                        </pic:spPr>
                      </pic:pic>
                    </a:graphicData>
                  </a:graphic>
                </wp:inline>
              </w:drawing>
            </w:r>
          </w:p>
        </w:tc>
      </w:tr>
      <w:tr w:rsidR="00FE490F">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FE490F" w:rsidRDefault="00A106BC">
            <w:pPr>
              <w:spacing w:after="51" w:line="259" w:lineRule="auto"/>
              <w:ind w:right="0" w:firstLine="0"/>
              <w:jc w:val="center"/>
            </w:pPr>
            <w:r>
              <w:rPr>
                <w:rFonts w:ascii="Arial" w:eastAsia="Arial" w:hAnsi="Arial" w:cs="Arial"/>
                <w:sz w:val="12"/>
              </w:rPr>
              <w:lastRenderedPageBreak/>
              <w:t>Código Seguro de Verificación (CSV): 8F18583394C08B45FF1BFE6495264F3C</w:t>
            </w:r>
          </w:p>
          <w:p w:rsidR="00FE490F" w:rsidRDefault="00A106BC">
            <w:pPr>
              <w:spacing w:after="0" w:line="259" w:lineRule="auto"/>
              <w:ind w:right="0" w:firstLine="0"/>
              <w:jc w:val="center"/>
            </w:pPr>
            <w:r>
              <w:rPr>
                <w:rFonts w:ascii="Arial" w:eastAsia="Arial" w:hAnsi="Arial" w:cs="Arial"/>
                <w:sz w:val="12"/>
              </w:rPr>
              <w:t>Comprobación CSV:  https://sedeelectronica.candelaria.es//publico/documento/8F18583394C08B45FF1BFE6495264F3C .</w:t>
            </w:r>
          </w:p>
        </w:tc>
        <w:tc>
          <w:tcPr>
            <w:tcW w:w="0" w:type="auto"/>
            <w:vMerge/>
            <w:tcBorders>
              <w:top w:val="nil"/>
              <w:left w:val="single" w:sz="4" w:space="0" w:color="000000"/>
              <w:bottom w:val="nil"/>
              <w:right w:val="single" w:sz="4" w:space="0" w:color="000000"/>
            </w:tcBorders>
          </w:tcPr>
          <w:p w:rsidR="00FE490F" w:rsidRDefault="00FE490F">
            <w:pPr>
              <w:spacing w:after="160" w:line="259" w:lineRule="auto"/>
              <w:ind w:right="0" w:firstLine="0"/>
              <w:jc w:val="left"/>
            </w:pPr>
          </w:p>
        </w:tc>
      </w:tr>
      <w:tr w:rsidR="00FE490F">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FE490F" w:rsidRDefault="00A106BC">
            <w:pPr>
              <w:tabs>
                <w:tab w:val="center" w:pos="1354"/>
                <w:tab w:val="center" w:pos="5173"/>
                <w:tab w:val="center" w:pos="7742"/>
              </w:tabs>
              <w:spacing w:after="0" w:line="259" w:lineRule="auto"/>
              <w:ind w:right="0" w:firstLine="0"/>
              <w:jc w:val="left"/>
            </w:pPr>
            <w:r>
              <w:rPr>
                <w:rFonts w:ascii="Calibri" w:eastAsia="Calibri" w:hAnsi="Calibri" w:cs="Calibri"/>
                <w:sz w:val="22"/>
              </w:rPr>
              <w:lastRenderedPageBreak/>
              <w:tab/>
            </w:r>
            <w:r>
              <w:rPr>
                <w:rFonts w:ascii="Arial" w:eastAsia="Arial" w:hAnsi="Arial" w:cs="Arial"/>
                <w:sz w:val="12"/>
              </w:rPr>
              <w:t xml:space="preserve">Fecha de sellado electrónico: 07-11-2022 09:46:50                </w:t>
            </w:r>
            <w:r>
              <w:rPr>
                <w:rFonts w:ascii="Arial" w:eastAsia="Arial" w:hAnsi="Arial" w:cs="Arial"/>
                <w:sz w:val="12"/>
              </w:rPr>
              <w:tab/>
            </w:r>
            <w:r>
              <w:rPr>
                <w:rFonts w:ascii="Arial" w:eastAsia="Arial" w:hAnsi="Arial" w:cs="Arial"/>
                <w:color w:val="404040"/>
                <w:sz w:val="12"/>
              </w:rPr>
              <w:t>- 1/4 -</w:t>
            </w:r>
            <w:r>
              <w:rPr>
                <w:rFonts w:ascii="Arial" w:eastAsia="Arial" w:hAnsi="Arial" w:cs="Arial"/>
                <w:color w:val="404040"/>
                <w:sz w:val="12"/>
              </w:rPr>
              <w:tab/>
            </w:r>
            <w:r>
              <w:rPr>
                <w:rFonts w:ascii="Arial" w:eastAsia="Arial" w:hAnsi="Arial" w:cs="Arial"/>
                <w:sz w:val="12"/>
              </w:rPr>
              <w:t>Fecha de emisión de esta copia: 24-01-2024 08:41:17</w:t>
            </w:r>
          </w:p>
        </w:tc>
        <w:tc>
          <w:tcPr>
            <w:tcW w:w="0" w:type="auto"/>
            <w:vMerge/>
            <w:tcBorders>
              <w:top w:val="nil"/>
              <w:left w:val="single" w:sz="4" w:space="0" w:color="000000"/>
              <w:bottom w:val="single" w:sz="4" w:space="0" w:color="000000"/>
              <w:right w:val="single" w:sz="4" w:space="0" w:color="000000"/>
            </w:tcBorders>
          </w:tcPr>
          <w:p w:rsidR="00FE490F" w:rsidRDefault="00FE490F">
            <w:pPr>
              <w:spacing w:after="160" w:line="259" w:lineRule="auto"/>
              <w:ind w:right="0" w:firstLine="0"/>
              <w:jc w:val="left"/>
            </w:pPr>
          </w:p>
        </w:tc>
      </w:tr>
    </w:tbl>
    <w:p w:rsidR="00FE490F" w:rsidRDefault="00A106BC">
      <w:pPr>
        <w:spacing w:after="0" w:line="259" w:lineRule="auto"/>
        <w:ind w:left="-1567" w:right="10306"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-663204</wp:posOffset>
                </wp:positionH>
                <wp:positionV relativeFrom="paragraph">
                  <wp:posOffset>0</wp:posOffset>
                </wp:positionV>
                <wp:extent cx="6893563" cy="9615292"/>
                <wp:effectExtent l="0" t="0" r="0" b="0"/>
                <wp:wrapSquare wrapText="bothSides"/>
                <wp:docPr id="3377" name="Group 3377"/>
                <wp:cNvGraphicFramePr/>
                <a:graphic xmlns:a="http://schemas.openxmlformats.org/drawingml/2006/main">
                  <a:graphicData uri="http://schemas.microsoft.com/office/word/2010/wordprocessingGroup">
                    <wpg:wgp>
                      <wpg:cNvGrpSpPr/>
                      <wpg:grpSpPr>
                        <a:xfrm>
                          <a:off x="0" y="0"/>
                          <a:ext cx="6893563" cy="9615292"/>
                          <a:chOff x="0" y="0"/>
                          <a:chExt cx="6893563" cy="9615292"/>
                        </a:xfrm>
                      </wpg:grpSpPr>
                      <pic:pic xmlns:pic="http://schemas.openxmlformats.org/drawingml/2006/picture">
                        <pic:nvPicPr>
                          <pic:cNvPr id="51" name="Picture 51"/>
                          <pic:cNvPicPr/>
                        </pic:nvPicPr>
                        <pic:blipFill>
                          <a:blip r:embed="rId8"/>
                          <a:stretch>
                            <a:fillRect/>
                          </a:stretch>
                        </pic:blipFill>
                        <pic:spPr>
                          <a:xfrm>
                            <a:off x="0" y="0"/>
                            <a:ext cx="6893563" cy="9615292"/>
                          </a:xfrm>
                          <a:prstGeom prst="rect">
                            <a:avLst/>
                          </a:prstGeom>
                        </pic:spPr>
                      </pic:pic>
                      <pic:pic xmlns:pic="http://schemas.openxmlformats.org/drawingml/2006/picture">
                        <pic:nvPicPr>
                          <pic:cNvPr id="52" name="Picture 52"/>
                          <pic:cNvPicPr/>
                        </pic:nvPicPr>
                        <pic:blipFill>
                          <a:blip r:embed="rId9"/>
                          <a:stretch>
                            <a:fillRect/>
                          </a:stretch>
                        </pic:blipFill>
                        <pic:spPr>
                          <a:xfrm>
                            <a:off x="139" y="654"/>
                            <a:ext cx="6891895" cy="9613526"/>
                          </a:xfrm>
                          <a:prstGeom prst="rect">
                            <a:avLst/>
                          </a:prstGeom>
                        </pic:spPr>
                      </pic:pic>
                    </wpg:wgp>
                  </a:graphicData>
                </a:graphic>
              </wp:anchor>
            </w:drawing>
          </mc:Choice>
          <mc:Fallback xmlns:a="http://schemas.openxmlformats.org/drawingml/2006/main">
            <w:pict>
              <v:group id="Group 3377" style="width:542.8pt;height:757.11pt;position:absolute;mso-position-horizontal-relative:text;mso-position-horizontal:absolute;margin-left:-52.2208pt;mso-position-vertical-relative:text;margin-top:0pt;" coordsize="68935,96152">
                <v:shape id="Picture 51" style="position:absolute;width:68935;height:96152;left:0;top:0;" filled="f">
                  <v:imagedata r:id="rId10"/>
                </v:shape>
                <v:shape id="Picture 52" style="position:absolute;width:68918;height:96135;left:1;top:6;" filled="f">
                  <v:imagedata r:id="rId11"/>
                </v:shape>
                <w10:wrap type="square"/>
              </v:group>
            </w:pict>
          </mc:Fallback>
        </mc:AlternateContent>
      </w:r>
      <w:r>
        <w:br w:type="page"/>
      </w:r>
    </w:p>
    <w:p w:rsidR="00FE490F" w:rsidRDefault="00A106BC">
      <w:pPr>
        <w:spacing w:after="0" w:line="259" w:lineRule="auto"/>
        <w:ind w:left="-1044" w:right="-1073" w:firstLine="0"/>
        <w:jc w:val="left"/>
      </w:pPr>
      <w:r>
        <w:rPr>
          <w:rFonts w:ascii="Calibri" w:eastAsia="Calibri" w:hAnsi="Calibri" w:cs="Calibri"/>
          <w:noProof/>
          <w:sz w:val="22"/>
        </w:rPr>
        <mc:AlternateContent>
          <mc:Choice Requires="wpg">
            <w:drawing>
              <wp:inline distT="0" distB="0" distL="0" distR="0">
                <wp:extent cx="6893563" cy="9627802"/>
                <wp:effectExtent l="0" t="0" r="0" b="0"/>
                <wp:docPr id="3144" name="Group 3144"/>
                <wp:cNvGraphicFramePr/>
                <a:graphic xmlns:a="http://schemas.openxmlformats.org/drawingml/2006/main">
                  <a:graphicData uri="http://schemas.microsoft.com/office/word/2010/wordprocessingGroup">
                    <wpg:wgp>
                      <wpg:cNvGrpSpPr/>
                      <wpg:grpSpPr>
                        <a:xfrm>
                          <a:off x="0" y="0"/>
                          <a:ext cx="6893563" cy="9627802"/>
                          <a:chOff x="0" y="0"/>
                          <a:chExt cx="6893563" cy="9627802"/>
                        </a:xfrm>
                      </wpg:grpSpPr>
                      <pic:pic xmlns:pic="http://schemas.openxmlformats.org/drawingml/2006/picture">
                        <pic:nvPicPr>
                          <pic:cNvPr id="104" name="Picture 104"/>
                          <pic:cNvPicPr/>
                        </pic:nvPicPr>
                        <pic:blipFill>
                          <a:blip r:embed="rId8"/>
                          <a:stretch>
                            <a:fillRect/>
                          </a:stretch>
                        </pic:blipFill>
                        <pic:spPr>
                          <a:xfrm>
                            <a:off x="0" y="0"/>
                            <a:ext cx="6893563" cy="9627802"/>
                          </a:xfrm>
                          <a:prstGeom prst="rect">
                            <a:avLst/>
                          </a:prstGeom>
                        </pic:spPr>
                      </pic:pic>
                      <pic:pic xmlns:pic="http://schemas.openxmlformats.org/drawingml/2006/picture">
                        <pic:nvPicPr>
                          <pic:cNvPr id="105" name="Picture 105"/>
                          <pic:cNvPicPr/>
                        </pic:nvPicPr>
                        <pic:blipFill>
                          <a:blip r:embed="rId12"/>
                          <a:stretch>
                            <a:fillRect/>
                          </a:stretch>
                        </pic:blipFill>
                        <pic:spPr>
                          <a:xfrm>
                            <a:off x="139" y="1176"/>
                            <a:ext cx="6891895" cy="9626385"/>
                          </a:xfrm>
                          <a:prstGeom prst="rect">
                            <a:avLst/>
                          </a:prstGeom>
                        </pic:spPr>
                      </pic:pic>
                    </wpg:wgp>
                  </a:graphicData>
                </a:graphic>
              </wp:inline>
            </w:drawing>
          </mc:Choice>
          <mc:Fallback xmlns:a="http://schemas.openxmlformats.org/drawingml/2006/main">
            <w:pict>
              <v:group id="Group 3144" style="width:542.8pt;height:758.095pt;mso-position-horizontal-relative:char;mso-position-vertical-relative:line" coordsize="68935,96278">
                <v:shape id="Picture 104" style="position:absolute;width:68935;height:96278;left:0;top:0;" filled="f">
                  <v:imagedata r:id="rId10"/>
                </v:shape>
                <v:shape id="Picture 105" style="position:absolute;width:68918;height:96263;left:1;top:11;" filled="f">
                  <v:imagedata r:id="rId13"/>
                </v:shape>
              </v:group>
            </w:pict>
          </mc:Fallback>
        </mc:AlternateContent>
      </w:r>
    </w:p>
    <w:p w:rsidR="00FE490F" w:rsidRDefault="00A106BC">
      <w:pPr>
        <w:spacing w:after="0" w:line="259" w:lineRule="auto"/>
        <w:ind w:left="-1044" w:right="-1073" w:firstLine="0"/>
        <w:jc w:val="left"/>
      </w:pPr>
      <w:r>
        <w:rPr>
          <w:rFonts w:ascii="Calibri" w:eastAsia="Calibri" w:hAnsi="Calibri" w:cs="Calibri"/>
          <w:noProof/>
          <w:sz w:val="22"/>
        </w:rPr>
        <mc:AlternateContent>
          <mc:Choice Requires="wpg">
            <w:drawing>
              <wp:inline distT="0" distB="0" distL="0" distR="0">
                <wp:extent cx="6893563" cy="9619462"/>
                <wp:effectExtent l="0" t="0" r="0" b="0"/>
                <wp:docPr id="3149" name="Group 3149"/>
                <wp:cNvGraphicFramePr/>
                <a:graphic xmlns:a="http://schemas.openxmlformats.org/drawingml/2006/main">
                  <a:graphicData uri="http://schemas.microsoft.com/office/word/2010/wordprocessingGroup">
                    <wpg:wgp>
                      <wpg:cNvGrpSpPr/>
                      <wpg:grpSpPr>
                        <a:xfrm>
                          <a:off x="0" y="0"/>
                          <a:ext cx="6893563" cy="9619462"/>
                          <a:chOff x="0" y="0"/>
                          <a:chExt cx="6893563" cy="9619462"/>
                        </a:xfrm>
                      </wpg:grpSpPr>
                      <pic:pic xmlns:pic="http://schemas.openxmlformats.org/drawingml/2006/picture">
                        <pic:nvPicPr>
                          <pic:cNvPr id="157" name="Picture 157"/>
                          <pic:cNvPicPr/>
                        </pic:nvPicPr>
                        <pic:blipFill>
                          <a:blip r:embed="rId8"/>
                          <a:stretch>
                            <a:fillRect/>
                          </a:stretch>
                        </pic:blipFill>
                        <pic:spPr>
                          <a:xfrm>
                            <a:off x="0" y="0"/>
                            <a:ext cx="6893563" cy="9619462"/>
                          </a:xfrm>
                          <a:prstGeom prst="rect">
                            <a:avLst/>
                          </a:prstGeom>
                        </pic:spPr>
                      </pic:pic>
                      <pic:pic xmlns:pic="http://schemas.openxmlformats.org/drawingml/2006/picture">
                        <pic:nvPicPr>
                          <pic:cNvPr id="158" name="Picture 158"/>
                          <pic:cNvPicPr/>
                        </pic:nvPicPr>
                        <pic:blipFill>
                          <a:blip r:embed="rId14"/>
                          <a:stretch>
                            <a:fillRect/>
                          </a:stretch>
                        </pic:blipFill>
                        <pic:spPr>
                          <a:xfrm>
                            <a:off x="139" y="1297"/>
                            <a:ext cx="6891895" cy="9617807"/>
                          </a:xfrm>
                          <a:prstGeom prst="rect">
                            <a:avLst/>
                          </a:prstGeom>
                        </pic:spPr>
                      </pic:pic>
                    </wpg:wgp>
                  </a:graphicData>
                </a:graphic>
              </wp:inline>
            </w:drawing>
          </mc:Choice>
          <mc:Fallback xmlns:a="http://schemas.openxmlformats.org/drawingml/2006/main">
            <w:pict>
              <v:group id="Group 3149" style="width:542.8pt;height:757.438pt;mso-position-horizontal-relative:char;mso-position-vertical-relative:line" coordsize="68935,96194">
                <v:shape id="Picture 157" style="position:absolute;width:68935;height:96194;left:0;top:0;" filled="f">
                  <v:imagedata r:id="rId10"/>
                </v:shape>
                <v:shape id="Picture 158" style="position:absolute;width:68918;height:96178;left:1;top:12;" filled="f">
                  <v:imagedata r:id="rId15"/>
                </v:shape>
              </v:group>
            </w:pict>
          </mc:Fallback>
        </mc:AlternateContent>
      </w:r>
    </w:p>
    <w:p w:rsidR="00FE490F" w:rsidRDefault="00A106BC">
      <w:pPr>
        <w:tabs>
          <w:tab w:val="right" w:pos="8738"/>
        </w:tabs>
        <w:spacing w:after="12" w:line="259" w:lineRule="auto"/>
        <w:ind w:right="0" w:firstLine="0"/>
        <w:jc w:val="left"/>
      </w:pPr>
      <w:r>
        <w:rPr>
          <w:rFonts w:ascii="Arial" w:eastAsia="Arial" w:hAnsi="Arial" w:cs="Arial"/>
          <w:sz w:val="15"/>
        </w:rPr>
        <w:t>Boletín Oficial de la Provincia de Santa Cruz de Tenerife. Número 4, miércoles 9 de enero de 2002</w:t>
      </w:r>
      <w:r>
        <w:rPr>
          <w:rFonts w:ascii="Arial" w:eastAsia="Arial" w:hAnsi="Arial" w:cs="Arial"/>
          <w:sz w:val="15"/>
        </w:rPr>
        <w:tab/>
        <w:t>167</w:t>
      </w:r>
    </w:p>
    <w:p w:rsidR="00FE490F" w:rsidRDefault="00A106BC">
      <w:pPr>
        <w:spacing w:after="0" w:line="259" w:lineRule="auto"/>
        <w:ind w:left="-18" w:right="-33" w:firstLine="0"/>
        <w:jc w:val="left"/>
      </w:pPr>
      <w:r>
        <w:rPr>
          <w:rFonts w:ascii="Calibri" w:eastAsia="Calibri" w:hAnsi="Calibri" w:cs="Calibri"/>
          <w:noProof/>
          <w:sz w:val="22"/>
        </w:rPr>
        <mc:AlternateContent>
          <mc:Choice Requires="wpg">
            <w:drawing>
              <wp:inline distT="0" distB="0" distL="0" distR="0">
                <wp:extent cx="5581351" cy="11583"/>
                <wp:effectExtent l="0" t="0" r="0" b="0"/>
                <wp:docPr id="3243" name="Group 3243"/>
                <wp:cNvGraphicFramePr/>
                <a:graphic xmlns:a="http://schemas.openxmlformats.org/drawingml/2006/main">
                  <a:graphicData uri="http://schemas.microsoft.com/office/word/2010/wordprocessingGroup">
                    <wpg:wgp>
                      <wpg:cNvGrpSpPr/>
                      <wpg:grpSpPr>
                        <a:xfrm>
                          <a:off x="0" y="0"/>
                          <a:ext cx="5581351" cy="11583"/>
                          <a:chOff x="0" y="0"/>
                          <a:chExt cx="5581351" cy="11583"/>
                        </a:xfrm>
                      </wpg:grpSpPr>
                      <wps:wsp>
                        <wps:cNvPr id="288" name="Shape 288"/>
                        <wps:cNvSpPr/>
                        <wps:spPr>
                          <a:xfrm>
                            <a:off x="0" y="0"/>
                            <a:ext cx="5581351" cy="0"/>
                          </a:xfrm>
                          <a:custGeom>
                            <a:avLst/>
                            <a:gdLst/>
                            <a:ahLst/>
                            <a:cxnLst/>
                            <a:rect l="0" t="0" r="0" b="0"/>
                            <a:pathLst>
                              <a:path w="5581351">
                                <a:moveTo>
                                  <a:pt x="0" y="0"/>
                                </a:moveTo>
                                <a:lnTo>
                                  <a:pt x="5581351" y="0"/>
                                </a:lnTo>
                              </a:path>
                            </a:pathLst>
                          </a:custGeom>
                          <a:ln w="11583"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3" style="width:439.476pt;height:0.912023pt;mso-position-horizontal-relative:char;mso-position-vertical-relative:line" coordsize="55813,115">
                <v:shape id="Shape 288" style="position:absolute;width:55813;height:0;left:0;top:0;" coordsize="5581351,0" path="m0,0l5581351,0">
                  <v:stroke weight="0.912023pt" endcap="flat" joinstyle="miter" miterlimit="10" on="true" color="#000000"/>
                  <v:fill on="false" color="#000000" opacity="0"/>
                </v:shape>
              </v:group>
            </w:pict>
          </mc:Fallback>
        </mc:AlternateContent>
      </w:r>
    </w:p>
    <w:p w:rsidR="00FE490F" w:rsidRDefault="00FE490F">
      <w:pPr>
        <w:sectPr w:rsidR="00FE490F">
          <w:footerReference w:type="even" r:id="rId16"/>
          <w:footerReference w:type="default" r:id="rId17"/>
          <w:footerReference w:type="first" r:id="rId18"/>
          <w:pgSz w:w="11900" w:h="16840"/>
          <w:pgMar w:top="138" w:right="1594" w:bottom="400" w:left="1567" w:header="720" w:footer="720" w:gutter="0"/>
          <w:cols w:space="720"/>
          <w:titlePg/>
        </w:sectPr>
      </w:pPr>
    </w:p>
    <w:p w:rsidR="00FE490F" w:rsidRDefault="00A106BC">
      <w:pPr>
        <w:ind w:left="-15" w:right="0" w:firstLine="0"/>
      </w:pPr>
      <w:r>
        <w:t>categoría fiscal, contenida en el callejero fiscal anexo a la Ordenanza Fiscal reguladora del Impuesto sobre Actividades Económicas, de la calle donde se localice el aprovechamiento:</w:t>
      </w:r>
    </w:p>
    <w:p w:rsidR="00FE490F" w:rsidRDefault="00A106BC">
      <w:pPr>
        <w:ind w:left="155" w:right="0" w:firstLine="0"/>
      </w:pPr>
      <w:r>
        <w:t>2.- Cálculo de la cuota tributaria.</w:t>
      </w:r>
    </w:p>
    <w:p w:rsidR="00FE490F" w:rsidRDefault="00A106BC">
      <w:pPr>
        <w:spacing w:after="153"/>
        <w:ind w:left="155" w:right="0" w:firstLine="0"/>
      </w:pPr>
      <w:r>
        <w:t>Tarifa= SuxVrxIs.</w:t>
      </w:r>
    </w:p>
    <w:p w:rsidR="00FE490F" w:rsidRDefault="00A106BC">
      <w:pPr>
        <w:spacing w:after="152"/>
        <w:ind w:left="155" w:right="0" w:firstLine="0"/>
      </w:pPr>
      <w:r>
        <w:t>Su= Superficie utilizada.</w:t>
      </w:r>
    </w:p>
    <w:p w:rsidR="00FE490F" w:rsidRDefault="00A106BC">
      <w:pPr>
        <w:ind w:left="-15" w:right="0"/>
      </w:pPr>
      <w:r>
        <w:t>Vr= Valor de Repercusión del suelo, según la ponencia de valores aprobada del año 1999, actualizada con los incrementos regulados en las leyes de presupuestos. Para el ejercicio1999 el valor de referencia queda establecido en 138,</w:t>
      </w:r>
      <w:r>
        <w:t>83 euros/m2. Anualmente se actualizará según el incremento que fijen las normas estatales para el valor catastral del Impuesto sobre Bienes Inmuebles.</w:t>
      </w:r>
    </w:p>
    <w:p w:rsidR="00FE490F" w:rsidRDefault="00A106BC">
      <w:pPr>
        <w:ind w:left="-15" w:right="0"/>
      </w:pPr>
      <w:r>
        <w:t>Is= Índice de situación contenido en la Ordenanza reguladora del Impuesto de Actividades Económicas.</w:t>
      </w:r>
    </w:p>
    <w:p w:rsidR="00FE490F" w:rsidRDefault="00A106BC">
      <w:pPr>
        <w:ind w:left="-15" w:right="0"/>
      </w:pPr>
      <w:r>
        <w:t>En é</w:t>
      </w:r>
      <w:r>
        <w:t>pocas festivas (fiestas de Santa Ana, fiestas de Agosto, Carnavales …), se sustituirá la fórmula tarifaria anterior por una cuantía fija para cada período festivo que será de:</w:t>
      </w:r>
    </w:p>
    <w:p w:rsidR="00FE490F" w:rsidRDefault="00A106BC">
      <w:pPr>
        <w:numPr>
          <w:ilvl w:val="0"/>
          <w:numId w:val="1"/>
        </w:numPr>
        <w:ind w:right="0"/>
      </w:pPr>
      <w:r>
        <w:t>Puestos de alimentación (perritos calientes, comidas,bebidas, golosinas y simila</w:t>
      </w:r>
      <w:r>
        <w:t>res): 36, 06 euros, por cada metro cuadrado y semana.</w:t>
      </w:r>
    </w:p>
    <w:p w:rsidR="00FE490F" w:rsidRDefault="00A106BC">
      <w:pPr>
        <w:numPr>
          <w:ilvl w:val="0"/>
          <w:numId w:val="1"/>
        </w:numPr>
        <w:ind w:right="0"/>
      </w:pPr>
      <w:r>
        <w:t>Puestos de feria (parques de atracciones, tómbolas,tiro al blanco y similares): 15, 03 euros por cada metro cuadrado y semana.</w:t>
      </w:r>
    </w:p>
    <w:p w:rsidR="00FE490F" w:rsidRDefault="00A106BC">
      <w:pPr>
        <w:numPr>
          <w:ilvl w:val="0"/>
          <w:numId w:val="1"/>
        </w:numPr>
        <w:ind w:right="0"/>
      </w:pPr>
      <w:r>
        <w:t>Otros (artesanía, turrones artesanales, juguetes, ropa,bisutería, complemen</w:t>
      </w:r>
      <w:r>
        <w:t>tos y similares): 24, 04 euros por cada metro cuadrado y semana.</w:t>
      </w:r>
    </w:p>
    <w:p w:rsidR="00FE490F" w:rsidRDefault="00A106BC">
      <w:pPr>
        <w:ind w:left="-15" w:right="0"/>
      </w:pPr>
      <w:r>
        <w:t>3.- Las cantidades exigibles con arreglo a la tarifa se liquidarán por cada aprovechamiento solicitado o realizado y por años naturales y serán prorrateadas cuando los períodos de utilización</w:t>
      </w:r>
      <w:r>
        <w:t xml:space="preserve"> sean inferiores al año.</w:t>
      </w:r>
    </w:p>
    <w:p w:rsidR="00FE490F" w:rsidRDefault="00A106BC">
      <w:pPr>
        <w:ind w:left="-15" w:right="0"/>
      </w:pPr>
      <w:r>
        <w:t>4.- Si el número de metros cuadrados del aprovechamiento no fuese entero, se redondeará por exceso para obtener la superficie ocupada.</w:t>
      </w:r>
    </w:p>
    <w:p w:rsidR="00FE490F" w:rsidRDefault="00A106BC">
      <w:pPr>
        <w:ind w:left="-15" w:right="0"/>
      </w:pPr>
      <w:r>
        <w:t>Disposición final.- Una vez se efectúe la publicación del texto íntegro de la presente Ordenanza</w:t>
      </w:r>
      <w:r>
        <w:t xml:space="preserve"> en el Boletín Oficial de la Provincia de Santa Cruz de Tenerife entrará en vigor, continuando en vigor hasta que se acuerde su modificación o derogación.”</w:t>
      </w:r>
    </w:p>
    <w:p w:rsidR="00FE490F" w:rsidRDefault="00A106BC">
      <w:pPr>
        <w:ind w:left="-15"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983721</wp:posOffset>
                </wp:positionH>
                <wp:positionV relativeFrom="page">
                  <wp:posOffset>682755</wp:posOffset>
                </wp:positionV>
                <wp:extent cx="5581351" cy="11583"/>
                <wp:effectExtent l="0" t="0" r="0" b="0"/>
                <wp:wrapTopAndBottom/>
                <wp:docPr id="3242" name="Group 3242"/>
                <wp:cNvGraphicFramePr/>
                <a:graphic xmlns:a="http://schemas.openxmlformats.org/drawingml/2006/main">
                  <a:graphicData uri="http://schemas.microsoft.com/office/word/2010/wordprocessingGroup">
                    <wpg:wgp>
                      <wpg:cNvGrpSpPr/>
                      <wpg:grpSpPr>
                        <a:xfrm>
                          <a:off x="0" y="0"/>
                          <a:ext cx="5581351" cy="11583"/>
                          <a:chOff x="0" y="0"/>
                          <a:chExt cx="5581351" cy="11583"/>
                        </a:xfrm>
                      </wpg:grpSpPr>
                      <wps:wsp>
                        <wps:cNvPr id="287" name="Shape 287"/>
                        <wps:cNvSpPr/>
                        <wps:spPr>
                          <a:xfrm>
                            <a:off x="0" y="0"/>
                            <a:ext cx="5581351" cy="0"/>
                          </a:xfrm>
                          <a:custGeom>
                            <a:avLst/>
                            <a:gdLst/>
                            <a:ahLst/>
                            <a:cxnLst/>
                            <a:rect l="0" t="0" r="0" b="0"/>
                            <a:pathLst>
                              <a:path w="5581351">
                                <a:moveTo>
                                  <a:pt x="0" y="0"/>
                                </a:moveTo>
                                <a:lnTo>
                                  <a:pt x="5581351" y="0"/>
                                </a:lnTo>
                              </a:path>
                            </a:pathLst>
                          </a:custGeom>
                          <a:ln w="11583"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2" style="width:439.476pt;height:0.912023pt;position:absolute;mso-position-horizontal-relative:page;mso-position-horizontal:absolute;margin-left:77.4584pt;mso-position-vertical-relative:page;margin-top:53.7603pt;" coordsize="55813,115">
                <v:shape id="Shape 287" style="position:absolute;width:55813;height:0;left:0;top:0;" coordsize="5581351,0" path="m0,0l5581351,0">
                  <v:stroke weight="0.912023pt" endcap="flat" joinstyle="miter" miterlimit="10" on="true" color="#000000"/>
                  <v:fill on="false" color="#000000" opacity="0"/>
                </v:shape>
                <w10:wrap type="topAndBottom"/>
              </v:group>
            </w:pict>
          </mc:Fallback>
        </mc:AlternateContent>
      </w:r>
      <w:r>
        <w:t>4º.- EXPEDIENTE DE MODIFICACIÓN DE LA ORDENANZA REGULADORA DE LA TASA POR ENSEÑANZAS ESPECIALES.</w:t>
      </w:r>
    </w:p>
    <w:p w:rsidR="00FE490F" w:rsidRDefault="00A106BC">
      <w:pPr>
        <w:ind w:left="155" w:right="0" w:firstLine="0"/>
      </w:pPr>
      <w:r>
        <w:t>A)</w:t>
      </w:r>
      <w:r>
        <w:t xml:space="preserve"> Texto del acuerdo plenario de 13-11-2001.</w:t>
      </w:r>
    </w:p>
    <w:p w:rsidR="00FE490F" w:rsidRDefault="00A106BC">
      <w:pPr>
        <w:ind w:left="155" w:right="0" w:firstLine="0"/>
      </w:pPr>
      <w:r>
        <w:t>“…</w:t>
      </w:r>
    </w:p>
    <w:p w:rsidR="00FE490F" w:rsidRDefault="00A106BC">
      <w:pPr>
        <w:ind w:left="-15" w:right="0"/>
      </w:pPr>
      <w:r>
        <w:t>1º.- De conformidad con los arts. 15 y 17 de la Ley 39/1988, de 28 de diciembre, reguladora de las Haciendas Locales, se acuerda provisionalmente modificar la Ordenanza Fiscal reguladora de la Tasa por Enseñanz</w:t>
      </w:r>
      <w:r>
        <w:t>as Especiales en los términos contenidos en el expediente.</w:t>
      </w:r>
    </w:p>
    <w:p w:rsidR="00FE490F" w:rsidRDefault="00A106BC">
      <w:pPr>
        <w:ind w:left="-15" w:right="0"/>
      </w:pPr>
      <w:r>
        <w:t>2º.- El presente acuerdo provisional así como la Ordenanza Fiscal aprobada se expondrán al público durante un plazo deTREINTAdías, de conformidad con lo previsto en el art. 17 de la Ley 39/1988, de</w:t>
      </w:r>
      <w:r>
        <w:t xml:space="preserve"> 28 de diciembre.</w:t>
      </w:r>
    </w:p>
    <w:p w:rsidR="00FE490F" w:rsidRDefault="00A106BC">
      <w:pPr>
        <w:ind w:left="-15" w:right="0"/>
      </w:pPr>
      <w:r>
        <w:t xml:space="preserve">3º.- Hacer constar expresamente que, terminado el plazo de exposición sin haberse presentado reclamaciones, se entiende automáticamente elevado a definitivo el acuerdo provisional, de conformidad con lo previsto en el art. 17.3 de la Ley </w:t>
      </w:r>
      <w:r>
        <w:t>39/1988, de 28 de diciembre.</w:t>
      </w:r>
    </w:p>
    <w:p w:rsidR="00FE490F" w:rsidRDefault="00A106BC">
      <w:pPr>
        <w:spacing w:after="65" w:line="315" w:lineRule="auto"/>
        <w:ind w:left="-15" w:right="0"/>
      </w:pPr>
      <w:r>
        <w:t>4º.- Facultar ampliamente a la Alcaldía para la ejecución de este acuerdo.” B) Texto de la Ordenanza reguladora.</w:t>
      </w:r>
    </w:p>
    <w:p w:rsidR="00FE490F" w:rsidRDefault="00A106BC">
      <w:pPr>
        <w:ind w:left="155" w:right="0" w:firstLine="0"/>
      </w:pPr>
      <w:r>
        <w:t>“Artículo 6.- Cuota Tributaria.</w:t>
      </w:r>
    </w:p>
    <w:p w:rsidR="00FE490F" w:rsidRDefault="00A106BC">
      <w:pPr>
        <w:spacing w:after="0"/>
        <w:ind w:left="-15" w:right="0"/>
      </w:pPr>
      <w:r>
        <w:t>La cuota tributaria consistirá en una cantidad fija en euros, para cada supuesto:</w:t>
      </w:r>
    </w:p>
    <w:p w:rsidR="00FE490F" w:rsidRDefault="00A106BC">
      <w:pPr>
        <w:spacing w:after="56" w:line="259" w:lineRule="auto"/>
        <w:ind w:left="128" w:right="0" w:firstLine="0"/>
        <w:jc w:val="left"/>
      </w:pPr>
      <w:r>
        <w:rPr>
          <w:noProof/>
        </w:rPr>
        <w:drawing>
          <wp:inline distT="0" distB="0" distL="0" distR="0">
            <wp:extent cx="2443287" cy="1720166"/>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9"/>
                    <a:stretch>
                      <a:fillRect/>
                    </a:stretch>
                  </pic:blipFill>
                  <pic:spPr>
                    <a:xfrm>
                      <a:off x="0" y="0"/>
                      <a:ext cx="2443287" cy="1720166"/>
                    </a:xfrm>
                    <a:prstGeom prst="rect">
                      <a:avLst/>
                    </a:prstGeom>
                  </pic:spPr>
                </pic:pic>
              </a:graphicData>
            </a:graphic>
          </wp:inline>
        </w:drawing>
      </w:r>
    </w:p>
    <w:p w:rsidR="00FE490F" w:rsidRDefault="00A106BC">
      <w:pPr>
        <w:ind w:left="-15" w:right="0"/>
      </w:pPr>
      <w:r>
        <w:t>Se aplica un recargo del 50 por 100, para los no empadronados en el municipio de Candelaria.</w:t>
      </w:r>
    </w:p>
    <w:p w:rsidR="00FE490F" w:rsidRDefault="00A106BC">
      <w:pPr>
        <w:ind w:left="-15" w:right="0"/>
      </w:pPr>
      <w:r>
        <w:t>Se trata de tasas máximas, que podrán reducirse de acuerdo con el número de alumnos matriculados.</w:t>
      </w:r>
    </w:p>
    <w:p w:rsidR="00FE490F" w:rsidRDefault="00A106BC">
      <w:pPr>
        <w:ind w:left="-15" w:right="0"/>
      </w:pPr>
      <w:r>
        <w:t>Disposición final.- Una vez se efectúe la publicación del texto íntegro de la presente Ordenanza en el Boletín Oficial de la Provincia de Santa Cruz de Tenerife entrará en vigor, continuando su vigencia hasta que se acuerde su modificación o derogación.”</w:t>
      </w:r>
    </w:p>
    <w:p w:rsidR="00FE490F" w:rsidRDefault="00A106BC">
      <w:pPr>
        <w:ind w:left="155" w:right="0" w:firstLine="0"/>
      </w:pPr>
      <w:r>
        <w:t>C</w:t>
      </w:r>
      <w:r>
        <w:t>andelaria, a 27 de diciembre de 2001.</w:t>
      </w:r>
    </w:p>
    <w:p w:rsidR="00FE490F" w:rsidRDefault="00A106BC">
      <w:pPr>
        <w:ind w:left="155" w:right="0" w:firstLine="0"/>
      </w:pPr>
      <w:r>
        <w:t>El Alcalde, José Gumersindo García Trujillo.</w:t>
      </w:r>
    </w:p>
    <w:sectPr w:rsidR="00FE490F">
      <w:type w:val="continuous"/>
      <w:pgSz w:w="11900" w:h="16840"/>
      <w:pgMar w:top="1440" w:right="1556" w:bottom="1440" w:left="1549" w:header="720" w:footer="720" w:gutter="0"/>
      <w:cols w:num="2" w:space="51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106BC">
      <w:pPr>
        <w:spacing w:after="0" w:line="240" w:lineRule="auto"/>
      </w:pPr>
      <w:r>
        <w:separator/>
      </w:r>
    </w:p>
  </w:endnote>
  <w:endnote w:type="continuationSeparator" w:id="0">
    <w:p w:rsidR="00000000" w:rsidRDefault="00A1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FE490F">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FE490F" w:rsidRDefault="00A106BC">
          <w:pPr>
            <w:spacing w:after="0" w:line="259" w:lineRule="auto"/>
            <w:ind w:right="0" w:firstLine="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5" w:right="0" w:firstLine="0"/>
            <w:jc w:val="left"/>
          </w:pPr>
          <w:r>
            <w:rPr>
              <w:rFonts w:ascii="Arial" w:eastAsia="Arial" w:hAnsi="Arial" w:cs="Arial"/>
              <w:sz w:val="12"/>
            </w:rPr>
            <w:t>ILUSTRE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5" w:right="0" w:firstLine="0"/>
            <w:jc w:val="left"/>
          </w:pPr>
          <w:r>
            <w:rPr>
              <w:rFonts w:ascii="Arial" w:eastAsia="Arial" w:hAnsi="Arial" w:cs="Arial"/>
              <w:sz w:val="12"/>
            </w:rPr>
            <w:t>Fecha: 07-11-2022 09:46:50</w:t>
          </w:r>
        </w:p>
      </w:tc>
      <w:tc>
        <w:tcPr>
          <w:tcW w:w="1600" w:type="dxa"/>
          <w:vMerge w:val="restart"/>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290" w:right="0" w:firstLine="0"/>
            <w:jc w:val="left"/>
          </w:pPr>
          <w:r>
            <w:rPr>
              <w:noProof/>
            </w:rPr>
            <w:drawing>
              <wp:inline distT="0" distB="0" distL="0" distR="0">
                <wp:extent cx="571500" cy="5715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
                        <a:stretch>
                          <a:fillRect/>
                        </a:stretch>
                      </pic:blipFill>
                      <pic:spPr>
                        <a:xfrm>
                          <a:off x="0" y="0"/>
                          <a:ext cx="571500" cy="571500"/>
                        </a:xfrm>
                        <a:prstGeom prst="rect">
                          <a:avLst/>
                        </a:prstGeom>
                      </pic:spPr>
                    </pic:pic>
                  </a:graphicData>
                </a:graphic>
              </wp:inline>
            </w:drawing>
          </w:r>
        </w:p>
      </w:tc>
    </w:tr>
    <w:tr w:rsidR="00FE490F">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FE490F" w:rsidRDefault="00A106BC">
          <w:pPr>
            <w:spacing w:after="51" w:line="259" w:lineRule="auto"/>
            <w:ind w:right="0" w:firstLine="0"/>
            <w:jc w:val="center"/>
          </w:pPr>
          <w:r>
            <w:rPr>
              <w:rFonts w:ascii="Arial" w:eastAsia="Arial" w:hAnsi="Arial" w:cs="Arial"/>
              <w:sz w:val="12"/>
            </w:rPr>
            <w:t>Código Seguro de Verificación (CSV): 8F18583394C08B45FF1BFE6495264F3C</w:t>
          </w:r>
        </w:p>
        <w:p w:rsidR="00FE490F" w:rsidRDefault="00A106BC">
          <w:pPr>
            <w:spacing w:after="0" w:line="259" w:lineRule="auto"/>
            <w:ind w:right="0" w:firstLine="0"/>
            <w:jc w:val="center"/>
          </w:pPr>
          <w:r>
            <w:rPr>
              <w:rFonts w:ascii="Arial" w:eastAsia="Arial" w:hAnsi="Arial" w:cs="Arial"/>
              <w:sz w:val="12"/>
            </w:rPr>
            <w:t>Comprobación CSV:  https://sedeelectronica.candelaria.es//publico/documento/8F18583394C08B45FF1BFE6495264F3C .</w:t>
          </w:r>
        </w:p>
      </w:tc>
      <w:tc>
        <w:tcPr>
          <w:tcW w:w="0" w:type="auto"/>
          <w:vMerge/>
          <w:tcBorders>
            <w:top w:val="nil"/>
            <w:left w:val="single" w:sz="4" w:space="0" w:color="000000"/>
            <w:bottom w:val="nil"/>
            <w:right w:val="single" w:sz="4" w:space="0" w:color="000000"/>
          </w:tcBorders>
        </w:tcPr>
        <w:p w:rsidR="00FE490F" w:rsidRDefault="00FE490F">
          <w:pPr>
            <w:spacing w:after="160" w:line="259" w:lineRule="auto"/>
            <w:ind w:right="0" w:firstLine="0"/>
            <w:jc w:val="left"/>
          </w:pPr>
        </w:p>
      </w:tc>
    </w:tr>
    <w:tr w:rsidR="00FE490F">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FE490F" w:rsidRDefault="00A106BC">
          <w:pPr>
            <w:tabs>
              <w:tab w:val="center" w:pos="1354"/>
              <w:tab w:val="center" w:pos="5173"/>
              <w:tab w:val="center" w:pos="7742"/>
            </w:tabs>
            <w:spacing w:after="0" w:line="259" w:lineRule="auto"/>
            <w:ind w:right="0" w:firstLine="0"/>
            <w:jc w:val="left"/>
          </w:pPr>
          <w:r>
            <w:rPr>
              <w:rFonts w:ascii="Calibri" w:eastAsia="Calibri" w:hAnsi="Calibri" w:cs="Calibri"/>
              <w:sz w:val="22"/>
            </w:rPr>
            <w:tab/>
          </w:r>
          <w:r>
            <w:rPr>
              <w:rFonts w:ascii="Arial" w:eastAsia="Arial" w:hAnsi="Arial" w:cs="Arial"/>
              <w:sz w:val="12"/>
            </w:rPr>
            <w:t>Fecha de sellado electrónico: 07-11-2022 09:46:50</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4</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24-01-2024 08:41:17</w:t>
          </w:r>
        </w:p>
      </w:tc>
      <w:tc>
        <w:tcPr>
          <w:tcW w:w="0" w:type="auto"/>
          <w:vMerge/>
          <w:tcBorders>
            <w:top w:val="nil"/>
            <w:left w:val="single" w:sz="4" w:space="0" w:color="000000"/>
            <w:bottom w:val="single" w:sz="4" w:space="0" w:color="000000"/>
            <w:right w:val="single" w:sz="4" w:space="0" w:color="000000"/>
          </w:tcBorders>
        </w:tcPr>
        <w:p w:rsidR="00FE490F" w:rsidRDefault="00FE490F">
          <w:pPr>
            <w:spacing w:after="160" w:line="259" w:lineRule="auto"/>
            <w:ind w:right="0" w:firstLine="0"/>
            <w:jc w:val="left"/>
          </w:pPr>
        </w:p>
      </w:tc>
    </w:tr>
  </w:tbl>
  <w:p w:rsidR="00FE490F" w:rsidRDefault="00FE490F">
    <w:pPr>
      <w:spacing w:after="0" w:line="259" w:lineRule="auto"/>
      <w:ind w:left="-1567" w:right="10306"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FE490F">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FE490F" w:rsidRDefault="00A106BC">
          <w:pPr>
            <w:spacing w:after="0" w:line="259" w:lineRule="auto"/>
            <w:ind w:right="0" w:firstLine="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5" w:right="0" w:firstLine="0"/>
            <w:jc w:val="left"/>
          </w:pPr>
          <w:r>
            <w:rPr>
              <w:rFonts w:ascii="Arial" w:eastAsia="Arial" w:hAnsi="Arial" w:cs="Arial"/>
              <w:sz w:val="12"/>
            </w:rPr>
            <w:t>ILUSTRE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5" w:right="0" w:firstLine="0"/>
            <w:jc w:val="left"/>
          </w:pPr>
          <w:r>
            <w:rPr>
              <w:rFonts w:ascii="Arial" w:eastAsia="Arial" w:hAnsi="Arial" w:cs="Arial"/>
              <w:sz w:val="12"/>
            </w:rPr>
            <w:t>Fecha: 07-11-2022 09:46:50</w:t>
          </w:r>
        </w:p>
      </w:tc>
      <w:tc>
        <w:tcPr>
          <w:tcW w:w="1600" w:type="dxa"/>
          <w:vMerge w:val="restart"/>
          <w:tcBorders>
            <w:top w:val="single" w:sz="4" w:space="0" w:color="000000"/>
            <w:left w:val="single" w:sz="4" w:space="0" w:color="000000"/>
            <w:bottom w:val="single" w:sz="4" w:space="0" w:color="000000"/>
            <w:right w:val="single" w:sz="4" w:space="0" w:color="000000"/>
          </w:tcBorders>
        </w:tcPr>
        <w:p w:rsidR="00FE490F" w:rsidRDefault="00A106BC">
          <w:pPr>
            <w:spacing w:after="0" w:line="259" w:lineRule="auto"/>
            <w:ind w:left="290" w:right="0" w:firstLine="0"/>
            <w:jc w:val="left"/>
          </w:pPr>
          <w:r>
            <w:rPr>
              <w:noProof/>
            </w:rPr>
            <w:drawing>
              <wp:inline distT="0" distB="0" distL="0" distR="0">
                <wp:extent cx="571500" cy="571500"/>
                <wp:effectExtent l="0" t="0" r="0" b="0"/>
                <wp:docPr id="1"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
                        <a:stretch>
                          <a:fillRect/>
                        </a:stretch>
                      </pic:blipFill>
                      <pic:spPr>
                        <a:xfrm>
                          <a:off x="0" y="0"/>
                          <a:ext cx="571500" cy="571500"/>
                        </a:xfrm>
                        <a:prstGeom prst="rect">
                          <a:avLst/>
                        </a:prstGeom>
                      </pic:spPr>
                    </pic:pic>
                  </a:graphicData>
                </a:graphic>
              </wp:inline>
            </w:drawing>
          </w:r>
        </w:p>
      </w:tc>
    </w:tr>
    <w:tr w:rsidR="00FE490F">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FE490F" w:rsidRDefault="00A106BC">
          <w:pPr>
            <w:spacing w:after="51" w:line="259" w:lineRule="auto"/>
            <w:ind w:right="0" w:firstLine="0"/>
            <w:jc w:val="center"/>
          </w:pPr>
          <w:r>
            <w:rPr>
              <w:rFonts w:ascii="Arial" w:eastAsia="Arial" w:hAnsi="Arial" w:cs="Arial"/>
              <w:sz w:val="12"/>
            </w:rPr>
            <w:t>Código Seguro de Verificación (CSV): 8F18583394C08B45FF1BFE6495264F3C</w:t>
          </w:r>
        </w:p>
        <w:p w:rsidR="00FE490F" w:rsidRDefault="00A106BC">
          <w:pPr>
            <w:spacing w:after="0" w:line="259" w:lineRule="auto"/>
            <w:ind w:right="0" w:firstLine="0"/>
            <w:jc w:val="center"/>
          </w:pPr>
          <w:r>
            <w:rPr>
              <w:rFonts w:ascii="Arial" w:eastAsia="Arial" w:hAnsi="Arial" w:cs="Arial"/>
              <w:sz w:val="12"/>
            </w:rPr>
            <w:t>Comprobación CSV:  https://sedeelectronica.candelaria.es//publico/documento/8F18583394C08B45FF1BFE6495264F3C .</w:t>
          </w:r>
        </w:p>
      </w:tc>
      <w:tc>
        <w:tcPr>
          <w:tcW w:w="0" w:type="auto"/>
          <w:vMerge/>
          <w:tcBorders>
            <w:top w:val="nil"/>
            <w:left w:val="single" w:sz="4" w:space="0" w:color="000000"/>
            <w:bottom w:val="nil"/>
            <w:right w:val="single" w:sz="4" w:space="0" w:color="000000"/>
          </w:tcBorders>
        </w:tcPr>
        <w:p w:rsidR="00FE490F" w:rsidRDefault="00FE490F">
          <w:pPr>
            <w:spacing w:after="160" w:line="259" w:lineRule="auto"/>
            <w:ind w:right="0" w:firstLine="0"/>
            <w:jc w:val="left"/>
          </w:pPr>
        </w:p>
      </w:tc>
    </w:tr>
    <w:tr w:rsidR="00FE490F">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FE490F" w:rsidRDefault="00A106BC">
          <w:pPr>
            <w:tabs>
              <w:tab w:val="center" w:pos="1354"/>
              <w:tab w:val="center" w:pos="5173"/>
              <w:tab w:val="center" w:pos="7742"/>
            </w:tabs>
            <w:spacing w:after="0" w:line="259" w:lineRule="auto"/>
            <w:ind w:right="0" w:firstLine="0"/>
            <w:jc w:val="left"/>
          </w:pPr>
          <w:r>
            <w:rPr>
              <w:rFonts w:ascii="Calibri" w:eastAsia="Calibri" w:hAnsi="Calibri" w:cs="Calibri"/>
              <w:sz w:val="22"/>
            </w:rPr>
            <w:tab/>
          </w:r>
          <w:r>
            <w:rPr>
              <w:rFonts w:ascii="Arial" w:eastAsia="Arial" w:hAnsi="Arial" w:cs="Arial"/>
              <w:sz w:val="12"/>
            </w:rPr>
            <w:t>Fecha de sellado electrónico: 07-11-2022 09:46:50</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sidRPr="00A106BC">
            <w:rPr>
              <w:rFonts w:ascii="Arial" w:eastAsia="Arial" w:hAnsi="Arial" w:cs="Arial"/>
              <w:noProof/>
              <w:color w:val="404040"/>
              <w:sz w:val="12"/>
            </w:rPr>
            <w:t>6</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sidRPr="00A106BC">
            <w:rPr>
              <w:rFonts w:ascii="Arial" w:eastAsia="Arial" w:hAnsi="Arial" w:cs="Arial"/>
              <w:noProof/>
              <w:color w:val="404040"/>
              <w:sz w:val="12"/>
            </w:rPr>
            <w:t>6</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24-01-2024 08:41:17</w:t>
          </w:r>
        </w:p>
      </w:tc>
      <w:tc>
        <w:tcPr>
          <w:tcW w:w="0" w:type="auto"/>
          <w:vMerge/>
          <w:tcBorders>
            <w:top w:val="nil"/>
            <w:left w:val="single" w:sz="4" w:space="0" w:color="000000"/>
            <w:bottom w:val="single" w:sz="4" w:space="0" w:color="000000"/>
            <w:right w:val="single" w:sz="4" w:space="0" w:color="000000"/>
          </w:tcBorders>
        </w:tcPr>
        <w:p w:rsidR="00FE490F" w:rsidRDefault="00FE490F">
          <w:pPr>
            <w:spacing w:after="160" w:line="259" w:lineRule="auto"/>
            <w:ind w:right="0" w:firstLine="0"/>
            <w:jc w:val="left"/>
          </w:pPr>
        </w:p>
      </w:tc>
    </w:tr>
  </w:tbl>
  <w:p w:rsidR="00FE490F" w:rsidRDefault="00FE490F">
    <w:pPr>
      <w:spacing w:after="0" w:line="259" w:lineRule="auto"/>
      <w:ind w:left="-1567" w:right="10306"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90F" w:rsidRDefault="00FE490F">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106BC">
      <w:pPr>
        <w:spacing w:after="0" w:line="240" w:lineRule="auto"/>
      </w:pPr>
      <w:r>
        <w:separator/>
      </w:r>
    </w:p>
  </w:footnote>
  <w:footnote w:type="continuationSeparator" w:id="0">
    <w:p w:rsidR="00000000" w:rsidRDefault="00A10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75409B"/>
    <w:multiLevelType w:val="hybridMultilevel"/>
    <w:tmpl w:val="73BEDCA2"/>
    <w:lvl w:ilvl="0" w:tplc="E9B8F888">
      <w:start w:val="1"/>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60333E">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4AF5C6">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1C396C">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A6D7F0">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1CC87E">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B27BC0">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ECFA52">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1EB302">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0F"/>
    <w:rsid w:val="00A106BC"/>
    <w:rsid w:val="00FE4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634E0C-826E-493B-8D5F-341566A22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7" w:line="254" w:lineRule="auto"/>
      <w:ind w:right="2" w:firstLine="145"/>
      <w:jc w:val="both"/>
    </w:pPr>
    <w:rPr>
      <w:rFonts w:ascii="Times New Roman" w:eastAsia="Times New Roman" w:hAnsi="Times New Roman" w:cs="Times New Roman"/>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0.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0.png"/><Relationship Id="rId10" Type="http://schemas.openxmlformats.org/officeDocument/2006/relationships/image" Target="media/image10.jp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628</Words>
  <Characters>3459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COPIA - GIYS - Ilustre Ayuntamiento de Candelaria</dc:subject>
  <dc:creator>begoña.sarmiento</dc:creator>
  <cp:keywords/>
  <cp:lastModifiedBy>begoña.sarmiento</cp:lastModifiedBy>
  <cp:revision>2</cp:revision>
  <dcterms:created xsi:type="dcterms:W3CDTF">2024-01-24T08:42:00Z</dcterms:created>
  <dcterms:modified xsi:type="dcterms:W3CDTF">2024-01-24T08:42:00Z</dcterms:modified>
</cp:coreProperties>
</file>