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5379FB">
            <w:pPr>
              <w:spacing w:after="84" w:line="244" w:lineRule="auto"/>
              <w:ind w:left="0" w:right="0" w:firstLine="0"/>
              <w:jc w:val="left"/>
              <w:rPr>
                <w:rFonts w:ascii="Arial" w:hAnsi="Arial" w:cs="Arial"/>
                <w:sz w:val="20"/>
                <w:szCs w:val="20"/>
              </w:rPr>
            </w:pPr>
            <w:r>
              <w:rPr>
                <w:rFonts w:ascii="Arial" w:hAnsi="Arial" w:cs="Arial"/>
                <w:sz w:val="20"/>
                <w:szCs w:val="20"/>
              </w:rPr>
              <w:t>PLN/2025/5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5E570A">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5379FB">
            <w:pPr>
              <w:spacing w:after="84" w:line="244" w:lineRule="auto"/>
              <w:ind w:left="0" w:right="0" w:firstLine="0"/>
              <w:rPr>
                <w:rFonts w:ascii="Arial" w:hAnsi="Arial" w:cs="Arial"/>
                <w:sz w:val="20"/>
                <w:szCs w:val="20"/>
              </w:rPr>
            </w:pPr>
            <w:r>
              <w:rPr>
                <w:rFonts w:ascii="Arial" w:hAnsi="Arial" w:cs="Arial"/>
                <w:sz w:val="20"/>
                <w:szCs w:val="20"/>
              </w:rPr>
              <w:t>1ª convocatoria: 31 de marzo</w:t>
            </w:r>
            <w:r w:rsidR="005E570A">
              <w:rPr>
                <w:rFonts w:ascii="Arial" w:hAnsi="Arial" w:cs="Arial"/>
                <w:sz w:val="20"/>
                <w:szCs w:val="20"/>
              </w:rPr>
              <w:t xml:space="preserve"> de 2025</w:t>
            </w:r>
            <w:r w:rsidR="00EF6EEB">
              <w:rPr>
                <w:rFonts w:ascii="Arial" w:hAnsi="Arial" w:cs="Arial"/>
                <w:sz w:val="20"/>
                <w:szCs w:val="20"/>
              </w:rPr>
              <w:t xml:space="preserve"> a las 9:00</w:t>
            </w:r>
          </w:p>
          <w:p w:rsidR="003C29D2" w:rsidRDefault="005379FB">
            <w:pPr>
              <w:spacing w:after="84" w:line="244" w:lineRule="auto"/>
              <w:ind w:left="0" w:right="0" w:firstLine="0"/>
              <w:rPr>
                <w:rFonts w:ascii="Arial" w:hAnsi="Arial" w:cs="Arial"/>
                <w:sz w:val="20"/>
                <w:szCs w:val="20"/>
              </w:rPr>
            </w:pPr>
            <w:r>
              <w:rPr>
                <w:rFonts w:ascii="Arial" w:hAnsi="Arial" w:cs="Arial"/>
                <w:sz w:val="20"/>
                <w:szCs w:val="20"/>
              </w:rPr>
              <w:t>2ª convocatoria: 2 de abril</w:t>
            </w:r>
            <w:r w:rsidR="005E570A">
              <w:rPr>
                <w:rFonts w:ascii="Arial" w:hAnsi="Arial" w:cs="Arial"/>
                <w:sz w:val="20"/>
                <w:szCs w:val="20"/>
              </w:rPr>
              <w:t xml:space="preserve"> de 2025</w:t>
            </w:r>
            <w:r w:rsidR="00EF6EEB">
              <w:rPr>
                <w:rFonts w:ascii="Arial" w:hAnsi="Arial" w:cs="Arial"/>
                <w:sz w:val="20"/>
                <w:szCs w:val="20"/>
              </w:rPr>
              <w:t xml:space="preserve">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5E570A" w:rsidP="001D1875">
            <w:pPr>
              <w:spacing w:after="84" w:line="244" w:lineRule="auto"/>
              <w:ind w:left="0" w:right="0" w:firstLine="0"/>
              <w:rPr>
                <w:rFonts w:ascii="Arial" w:hAnsi="Arial" w:cs="Arial"/>
                <w:sz w:val="20"/>
                <w:szCs w:val="20"/>
              </w:rPr>
            </w:pPr>
            <w:r>
              <w:rPr>
                <w:rFonts w:ascii="Arial" w:hAnsi="Arial" w:cs="Arial"/>
                <w:sz w:val="20"/>
                <w:szCs w:val="20"/>
              </w:rPr>
              <w:t>No admite participación a distancia</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Default="001226D9">
      <w:pPr>
        <w:spacing w:after="84" w:line="244" w:lineRule="auto"/>
        <w:ind w:left="215" w:right="0" w:firstLine="0"/>
        <w:jc w:val="center"/>
        <w:rPr>
          <w:rFonts w:ascii="Arial" w:hAnsi="Arial" w:cs="Arial"/>
          <w:b/>
          <w:sz w:val="20"/>
          <w:szCs w:val="20"/>
        </w:rPr>
      </w:pPr>
    </w:p>
    <w:p w:rsidR="003C29D2" w:rsidRPr="00E66B8F" w:rsidRDefault="00EF6EEB">
      <w:pPr>
        <w:shd w:val="clear" w:color="auto" w:fill="FFFFFF"/>
        <w:suppressAutoHyphens w:val="0"/>
        <w:spacing w:after="225" w:line="240" w:lineRule="auto"/>
        <w:ind w:left="0" w:right="0" w:firstLine="0"/>
        <w:textAlignment w:val="auto"/>
        <w:rPr>
          <w:sz w:val="20"/>
          <w:szCs w:val="20"/>
        </w:rPr>
      </w:pPr>
      <w:r w:rsidRPr="00E66B8F">
        <w:rPr>
          <w:rFonts w:ascii="Arial" w:eastAsia="Times New Roman" w:hAnsi="Arial" w:cs="Arial"/>
          <w:b/>
          <w:bCs/>
          <w:sz w:val="20"/>
          <w:szCs w:val="20"/>
        </w:rPr>
        <w:t>A) PARTE RESOLUTIVA</w:t>
      </w:r>
    </w:p>
    <w:p w:rsidR="00E66B8F" w:rsidRPr="00E66B8F" w:rsidRDefault="00EF6EEB" w:rsidP="009541C0">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hAnsi="Arial" w:cs="Arial"/>
          <w:sz w:val="20"/>
          <w:szCs w:val="20"/>
        </w:rPr>
        <w:t xml:space="preserve">1. </w:t>
      </w:r>
      <w:r w:rsidR="00E66B8F" w:rsidRPr="00E66B8F">
        <w:rPr>
          <w:rFonts w:ascii="Arial" w:eastAsia="Times New Roman" w:hAnsi="Arial" w:cs="Arial"/>
          <w:color w:val="2F3E4D"/>
          <w:sz w:val="20"/>
          <w:szCs w:val="20"/>
          <w:bdr w:val="none" w:sz="0" w:space="0" w:color="auto" w:frame="1"/>
        </w:rPr>
        <w:t>Aprobación del acta del pleno ordinario de fecha 27 de febrero de 2025</w:t>
      </w:r>
    </w:p>
    <w:p w:rsidR="00497F72" w:rsidRPr="00E66B8F" w:rsidRDefault="00EF6EEB" w:rsidP="009541C0">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hAnsi="Arial" w:cs="Arial"/>
          <w:sz w:val="20"/>
          <w:szCs w:val="20"/>
        </w:rPr>
        <w:t xml:space="preserve">2. </w:t>
      </w:r>
      <w:r w:rsidR="00E66B8F" w:rsidRPr="00E66B8F">
        <w:rPr>
          <w:rFonts w:ascii="Arial" w:eastAsia="Times New Roman" w:hAnsi="Arial" w:cs="Arial"/>
          <w:color w:val="2F3E4D"/>
          <w:sz w:val="20"/>
          <w:szCs w:val="20"/>
          <w:bdr w:val="none" w:sz="0" w:space="0" w:color="auto" w:frame="1"/>
        </w:rPr>
        <w:t>Expediente 3383/2025. Propuesta de la Alcaldesa-Presidenta de fecha 19 de marzo de 2025 sobre la modificación del Reglamento de Honores, Distinciones y Ceremonial del Ilustre Ayuntamiento de la Villa de Candelaria</w:t>
      </w:r>
      <w:r w:rsidR="00E66B8F" w:rsidRPr="00E66B8F">
        <w:rPr>
          <w:rFonts w:ascii="Arial" w:eastAsia="Times New Roman" w:hAnsi="Arial" w:cs="Arial"/>
          <w:color w:val="2F3E4D"/>
          <w:sz w:val="20"/>
          <w:szCs w:val="20"/>
          <w:bdr w:val="none" w:sz="0" w:space="0" w:color="auto" w:frame="1"/>
        </w:rPr>
        <w:t>.</w:t>
      </w:r>
    </w:p>
    <w:p w:rsidR="00E66B8F" w:rsidRPr="00E66B8F" w:rsidRDefault="009541C0" w:rsidP="009541C0">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eastAsia="Times New Roman" w:hAnsi="Arial" w:cs="Arial"/>
          <w:color w:val="2F3E4D"/>
          <w:sz w:val="20"/>
          <w:szCs w:val="20"/>
          <w:bdr w:val="none" w:sz="0" w:space="0" w:color="auto" w:frame="1"/>
        </w:rPr>
        <w:t xml:space="preserve">3. </w:t>
      </w:r>
      <w:r w:rsidR="00E66B8F" w:rsidRPr="00E66B8F">
        <w:rPr>
          <w:rFonts w:ascii="Arial" w:eastAsia="Times New Roman" w:hAnsi="Arial" w:cs="Arial"/>
          <w:color w:val="2F3E4D"/>
          <w:sz w:val="20"/>
          <w:szCs w:val="20"/>
          <w:bdr w:val="none" w:sz="0" w:space="0" w:color="auto" w:frame="1"/>
        </w:rPr>
        <w:t>Expediente 2981/2025.Propuesta del Concejal delegado de Hacienda de fecha 19 de marzo de 2025 de encomendar al medio propio GESPLAN la redacción del proyecto de la modificación de la Ordenanza fiscal reguladora de la tasa por recogida de residuos urbanos</w:t>
      </w:r>
      <w:r w:rsidR="001E16CE">
        <w:rPr>
          <w:rFonts w:ascii="Arial" w:eastAsia="Times New Roman" w:hAnsi="Arial" w:cs="Arial"/>
          <w:color w:val="2F3E4D"/>
          <w:sz w:val="20"/>
          <w:szCs w:val="20"/>
          <w:bdr w:val="none" w:sz="0" w:space="0" w:color="auto" w:frame="1"/>
        </w:rPr>
        <w:t>.</w:t>
      </w:r>
    </w:p>
    <w:p w:rsidR="00E66B8F" w:rsidRPr="00E66B8F" w:rsidRDefault="009541C0" w:rsidP="009541C0">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eastAsia="Times New Roman" w:hAnsi="Arial" w:cs="Arial"/>
          <w:color w:val="2F3E4D"/>
          <w:sz w:val="20"/>
          <w:szCs w:val="20"/>
          <w:bdr w:val="none" w:sz="0" w:space="0" w:color="auto" w:frame="1"/>
        </w:rPr>
        <w:t xml:space="preserve">4. </w:t>
      </w:r>
      <w:r w:rsidR="00E66B8F" w:rsidRPr="00E66B8F">
        <w:rPr>
          <w:rFonts w:ascii="Arial" w:eastAsia="Times New Roman" w:hAnsi="Arial" w:cs="Arial"/>
          <w:color w:val="2F3E4D"/>
          <w:sz w:val="20"/>
          <w:szCs w:val="20"/>
          <w:bdr w:val="none" w:sz="0" w:space="0" w:color="auto" w:frame="1"/>
        </w:rPr>
        <w:t>Expediente 3248/2025. Propuesta del Concejal delegado de Hacienda de fecha 19 de marzo de 2025 de encomendar al medio propio GESPLAN la redacción del proyecto de la Ordenanza reguladora de residuos urbanos</w:t>
      </w:r>
      <w:r w:rsidR="001E16CE">
        <w:rPr>
          <w:rFonts w:ascii="Arial" w:eastAsia="Times New Roman" w:hAnsi="Arial" w:cs="Arial"/>
          <w:color w:val="2F3E4D"/>
          <w:sz w:val="20"/>
          <w:szCs w:val="20"/>
          <w:bdr w:val="none" w:sz="0" w:space="0" w:color="auto" w:frame="1"/>
        </w:rPr>
        <w:t>.</w:t>
      </w:r>
    </w:p>
    <w:p w:rsidR="009541C0" w:rsidRPr="00E66B8F" w:rsidRDefault="00E66B8F" w:rsidP="009541C0">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eastAsia="Times New Roman" w:hAnsi="Arial" w:cs="Arial"/>
          <w:color w:val="2F3E4D"/>
          <w:sz w:val="20"/>
          <w:szCs w:val="20"/>
          <w:bdr w:val="none" w:sz="0" w:space="0" w:color="auto" w:frame="1"/>
        </w:rPr>
        <w:t>5</w:t>
      </w:r>
      <w:r w:rsidR="009541C0" w:rsidRPr="00E66B8F">
        <w:rPr>
          <w:rFonts w:ascii="Arial" w:eastAsia="Times New Roman" w:hAnsi="Arial" w:cs="Arial"/>
          <w:color w:val="2F3E4D"/>
          <w:sz w:val="20"/>
          <w:szCs w:val="20"/>
          <w:bdr w:val="none" w:sz="0" w:space="0" w:color="auto" w:frame="1"/>
        </w:rPr>
        <w:t>.</w:t>
      </w:r>
      <w:r w:rsidRPr="00E66B8F">
        <w:rPr>
          <w:rFonts w:ascii="Arial" w:eastAsia="Times New Roman" w:hAnsi="Arial" w:cs="Arial"/>
          <w:color w:val="2F3E4D"/>
          <w:sz w:val="20"/>
          <w:szCs w:val="20"/>
          <w:bdr w:val="none" w:sz="0" w:space="0" w:color="auto" w:frame="1"/>
        </w:rPr>
        <w:t xml:space="preserve"> </w:t>
      </w:r>
      <w:r w:rsidRPr="00E66B8F">
        <w:rPr>
          <w:rFonts w:ascii="Arial" w:eastAsia="Times New Roman" w:hAnsi="Arial" w:cs="Arial"/>
          <w:color w:val="2F3E4D"/>
          <w:sz w:val="20"/>
          <w:szCs w:val="20"/>
          <w:bdr w:val="none" w:sz="0" w:space="0" w:color="auto" w:frame="1"/>
        </w:rPr>
        <w:t>Expediente 3360/2025. Moción con registro de entrada de 18 de marzo de 2025 del Grupo del Partido Popular para la creación del servicio de grúa y depósito municipal en el municipio de Candelaria</w:t>
      </w:r>
      <w:r w:rsidRPr="00E66B8F">
        <w:rPr>
          <w:rFonts w:ascii="Arial" w:eastAsia="Times New Roman" w:hAnsi="Arial" w:cs="Arial"/>
          <w:color w:val="2F3E4D"/>
          <w:sz w:val="20"/>
          <w:szCs w:val="20"/>
          <w:bdr w:val="none" w:sz="0" w:space="0" w:color="auto" w:frame="1"/>
        </w:rPr>
        <w:t>.</w:t>
      </w:r>
    </w:p>
    <w:p w:rsidR="009541C0" w:rsidRPr="00E66B8F" w:rsidRDefault="00E66B8F" w:rsidP="009541C0">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eastAsia="Times New Roman" w:hAnsi="Arial" w:cs="Arial"/>
          <w:color w:val="2F3E4D"/>
          <w:sz w:val="20"/>
          <w:szCs w:val="20"/>
          <w:bdr w:val="none" w:sz="0" w:space="0" w:color="auto" w:frame="1"/>
        </w:rPr>
        <w:t>6</w:t>
      </w:r>
      <w:r w:rsidR="009541C0" w:rsidRPr="00E66B8F">
        <w:rPr>
          <w:rFonts w:ascii="Arial" w:eastAsia="Times New Roman" w:hAnsi="Arial" w:cs="Arial"/>
          <w:color w:val="2F3E4D"/>
          <w:sz w:val="20"/>
          <w:szCs w:val="20"/>
          <w:bdr w:val="none" w:sz="0" w:space="0" w:color="auto" w:frame="1"/>
        </w:rPr>
        <w:t>. Urgencias</w:t>
      </w:r>
      <w:r w:rsidR="001E16CE">
        <w:rPr>
          <w:rFonts w:ascii="Arial" w:eastAsia="Times New Roman" w:hAnsi="Arial" w:cs="Arial"/>
          <w:color w:val="2F3E4D"/>
          <w:sz w:val="20"/>
          <w:szCs w:val="20"/>
          <w:bdr w:val="none" w:sz="0" w:space="0" w:color="auto" w:frame="1"/>
        </w:rPr>
        <w:t>.</w:t>
      </w:r>
      <w:bookmarkStart w:id="0" w:name="_GoBack"/>
      <w:bookmarkEnd w:id="0"/>
    </w:p>
    <w:p w:rsidR="009541C0" w:rsidRPr="00E66B8F" w:rsidRDefault="009541C0">
      <w:pPr>
        <w:spacing w:after="84" w:line="244" w:lineRule="auto"/>
        <w:ind w:left="0" w:right="0" w:firstLine="0"/>
        <w:rPr>
          <w:rFonts w:ascii="Arial" w:hAnsi="Arial" w:cs="Arial"/>
          <w:b/>
          <w:sz w:val="20"/>
          <w:szCs w:val="20"/>
        </w:rPr>
      </w:pPr>
    </w:p>
    <w:p w:rsidR="003C29D2" w:rsidRPr="00E66B8F" w:rsidRDefault="00EF6EEB">
      <w:pPr>
        <w:spacing w:after="84" w:line="244" w:lineRule="auto"/>
        <w:ind w:left="0" w:right="0" w:firstLine="0"/>
        <w:rPr>
          <w:rFonts w:ascii="Arial" w:hAnsi="Arial" w:cs="Arial"/>
          <w:b/>
          <w:sz w:val="20"/>
          <w:szCs w:val="20"/>
        </w:rPr>
      </w:pPr>
      <w:r w:rsidRPr="00E66B8F">
        <w:rPr>
          <w:rFonts w:ascii="Arial" w:hAnsi="Arial" w:cs="Arial"/>
          <w:b/>
          <w:sz w:val="20"/>
          <w:szCs w:val="20"/>
        </w:rPr>
        <w:t>B) ACTIVIDAD DE CONTROL</w:t>
      </w:r>
    </w:p>
    <w:p w:rsidR="005D3A8B" w:rsidRPr="00E66B8F" w:rsidRDefault="00E66B8F" w:rsidP="00C14C52">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hAnsi="Arial" w:cs="Arial"/>
          <w:sz w:val="20"/>
          <w:szCs w:val="20"/>
        </w:rPr>
        <w:t>7</w:t>
      </w:r>
      <w:r w:rsidR="009541C0" w:rsidRPr="00E66B8F">
        <w:rPr>
          <w:rFonts w:ascii="Arial" w:hAnsi="Arial" w:cs="Arial"/>
          <w:sz w:val="20"/>
          <w:szCs w:val="20"/>
        </w:rPr>
        <w:t xml:space="preserve">. </w:t>
      </w:r>
      <w:r w:rsidRPr="00E66B8F">
        <w:rPr>
          <w:rFonts w:ascii="Arial" w:eastAsia="Times New Roman" w:hAnsi="Arial" w:cs="Arial"/>
          <w:color w:val="2F3E4D"/>
          <w:sz w:val="20"/>
          <w:szCs w:val="20"/>
          <w:bdr w:val="none" w:sz="0" w:space="0" w:color="auto" w:frame="1"/>
        </w:rPr>
        <w:t>Dación de cuenta de los Decretos de la Alcaldía-Presidencia y de los Concejales delegados</w:t>
      </w:r>
      <w:r w:rsidR="009541C0" w:rsidRPr="00E66B8F">
        <w:rPr>
          <w:rFonts w:ascii="Arial" w:eastAsia="Times New Roman" w:hAnsi="Arial" w:cs="Arial"/>
          <w:color w:val="2F3E4D"/>
          <w:sz w:val="20"/>
          <w:szCs w:val="20"/>
          <w:bdr w:val="none" w:sz="0" w:space="0" w:color="auto" w:frame="1"/>
        </w:rPr>
        <w:t>.</w:t>
      </w:r>
    </w:p>
    <w:p w:rsidR="00E66B8F" w:rsidRPr="00E66B8F" w:rsidRDefault="00E66B8F" w:rsidP="00E66B8F">
      <w:pPr>
        <w:spacing w:after="84" w:line="244" w:lineRule="auto"/>
        <w:ind w:left="0" w:right="0" w:firstLine="0"/>
        <w:rPr>
          <w:rFonts w:ascii="Arial" w:eastAsia="Times New Roman" w:hAnsi="Arial" w:cs="Arial"/>
          <w:color w:val="2F3E4D"/>
          <w:sz w:val="20"/>
          <w:szCs w:val="20"/>
          <w:bdr w:val="none" w:sz="0" w:space="0" w:color="auto" w:frame="1"/>
        </w:rPr>
      </w:pPr>
      <w:r w:rsidRPr="00E66B8F">
        <w:rPr>
          <w:rFonts w:ascii="Arial" w:eastAsia="Times New Roman" w:hAnsi="Arial" w:cs="Arial"/>
          <w:color w:val="2F3E4D"/>
          <w:sz w:val="20"/>
          <w:szCs w:val="20"/>
          <w:bdr w:val="none" w:sz="0" w:space="0" w:color="auto" w:frame="1"/>
        </w:rPr>
        <w:t>8</w:t>
      </w:r>
      <w:r w:rsidR="009541C0" w:rsidRPr="00E66B8F">
        <w:rPr>
          <w:rFonts w:ascii="Arial" w:eastAsia="Times New Roman" w:hAnsi="Arial" w:cs="Arial"/>
          <w:color w:val="2F3E4D"/>
          <w:sz w:val="20"/>
          <w:szCs w:val="20"/>
          <w:bdr w:val="none" w:sz="0" w:space="0" w:color="auto" w:frame="1"/>
        </w:rPr>
        <w:t xml:space="preserve">. </w:t>
      </w:r>
      <w:r w:rsidRPr="00E66B8F">
        <w:rPr>
          <w:rFonts w:ascii="Arial" w:eastAsia="Times New Roman" w:hAnsi="Arial" w:cs="Arial"/>
          <w:color w:val="2F3E4D"/>
          <w:sz w:val="20"/>
          <w:szCs w:val="20"/>
          <w:bdr w:val="none" w:sz="0" w:space="0" w:color="auto" w:frame="1"/>
        </w:rPr>
        <w:t>Informe de Intervención, en su caso, de las resoluciones contrarias a los reparos efectuados en cumplimiento de la Ley 27/2013, de 27 de diciembre de racionalización y sostenibilidad de la Administración Local</w:t>
      </w:r>
      <w:r w:rsidRPr="00E66B8F">
        <w:rPr>
          <w:rFonts w:ascii="Arial" w:eastAsia="Times New Roman" w:hAnsi="Arial" w:cs="Arial"/>
          <w:color w:val="2F3E4D"/>
          <w:sz w:val="20"/>
          <w:szCs w:val="20"/>
          <w:bdr w:val="none" w:sz="0" w:space="0" w:color="auto" w:frame="1"/>
        </w:rPr>
        <w:t>.</w:t>
      </w:r>
    </w:p>
    <w:p w:rsidR="00150346" w:rsidRPr="00E66B8F" w:rsidRDefault="00150346" w:rsidP="00E66B8F">
      <w:pPr>
        <w:spacing w:after="84" w:line="244" w:lineRule="auto"/>
        <w:ind w:left="0" w:right="0" w:firstLine="0"/>
        <w:rPr>
          <w:rFonts w:ascii="Arial" w:hAnsi="Arial" w:cs="Arial"/>
          <w:sz w:val="20"/>
          <w:szCs w:val="20"/>
        </w:rPr>
      </w:pPr>
      <w:r w:rsidRPr="00E66B8F">
        <w:rPr>
          <w:rFonts w:ascii="Arial" w:eastAsia="Times New Roman" w:hAnsi="Arial" w:cs="Arial"/>
          <w:color w:val="2F3E4D"/>
          <w:sz w:val="20"/>
          <w:szCs w:val="20"/>
          <w:bdr w:val="none" w:sz="0" w:space="0" w:color="auto" w:frame="1"/>
        </w:rPr>
        <w:t xml:space="preserve"> </w:t>
      </w:r>
    </w:p>
    <w:p w:rsidR="003C29D2" w:rsidRPr="00E66B8F" w:rsidRDefault="00EF6EEB">
      <w:pPr>
        <w:spacing w:after="84" w:line="244" w:lineRule="auto"/>
        <w:ind w:left="0" w:right="0" w:firstLine="0"/>
        <w:rPr>
          <w:rFonts w:ascii="Arial" w:hAnsi="Arial" w:cs="Arial"/>
          <w:b/>
          <w:sz w:val="20"/>
          <w:szCs w:val="20"/>
        </w:rPr>
      </w:pPr>
      <w:r w:rsidRPr="00E66B8F">
        <w:rPr>
          <w:rFonts w:ascii="Arial" w:hAnsi="Arial" w:cs="Arial"/>
          <w:b/>
          <w:sz w:val="20"/>
          <w:szCs w:val="20"/>
        </w:rPr>
        <w:t>C) RUEGOS Y PREGUNTAS</w:t>
      </w:r>
    </w:p>
    <w:p w:rsidR="005D3A8B" w:rsidRPr="00E66B8F" w:rsidRDefault="00E66B8F" w:rsidP="00C14C52">
      <w:pPr>
        <w:spacing w:after="84" w:line="244" w:lineRule="auto"/>
        <w:ind w:left="0" w:right="0" w:firstLine="0"/>
        <w:rPr>
          <w:rFonts w:ascii="Arial" w:hAnsi="Arial" w:cs="Arial"/>
          <w:sz w:val="20"/>
          <w:szCs w:val="20"/>
        </w:rPr>
      </w:pPr>
      <w:r w:rsidRPr="00E66B8F">
        <w:rPr>
          <w:rFonts w:ascii="Arial" w:hAnsi="Arial" w:cs="Arial"/>
          <w:sz w:val="20"/>
          <w:szCs w:val="20"/>
        </w:rPr>
        <w:t>9</w:t>
      </w:r>
      <w:r w:rsidR="009541C0" w:rsidRPr="00E66B8F">
        <w:rPr>
          <w:rFonts w:ascii="Arial" w:hAnsi="Arial" w:cs="Arial"/>
          <w:sz w:val="20"/>
          <w:szCs w:val="20"/>
        </w:rPr>
        <w:t>. Ruegos y preguntas.</w:t>
      </w:r>
    </w:p>
    <w:p w:rsidR="003C29D2" w:rsidRPr="00E66B8F" w:rsidRDefault="003C29D2">
      <w:pPr>
        <w:spacing w:after="84" w:line="244" w:lineRule="auto"/>
        <w:ind w:left="215" w:right="0" w:firstLine="0"/>
        <w:rPr>
          <w:sz w:val="20"/>
          <w:szCs w:val="20"/>
        </w:rPr>
      </w:pPr>
    </w:p>
    <w:sectPr w:rsidR="003C29D2" w:rsidRPr="00E66B8F">
      <w:headerReference w:type="even" r:id="rId6"/>
      <w:headerReference w:type="default" r:id="rId7"/>
      <w:footerReference w:type="even" r:id="rId8"/>
      <w:footerReference w:type="default" r:id="rId9"/>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xmlns="">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1E16CE">
    <w:pPr>
      <w:spacing w:after="0" w:line="244" w:lineRule="auto"/>
      <w:ind w:left="-1420" w:right="10278" w:firstLine="0"/>
      <w:jc w:val="left"/>
    </w:pPr>
  </w:p>
  <w:p w:rsidR="00D13DF7" w:rsidRDefault="001E16CE">
    <w:pPr>
      <w:spacing w:after="0" w:line="244" w:lineRule="auto"/>
      <w:ind w:left="-1420" w:right="10278" w:firstLine="0"/>
      <w:jc w:val="left"/>
    </w:pPr>
  </w:p>
  <w:p w:rsidR="00D13DF7" w:rsidRDefault="001E16CE">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56907"/>
    <w:rsid w:val="0017249C"/>
    <w:rsid w:val="001D1875"/>
    <w:rsid w:val="001E16CE"/>
    <w:rsid w:val="00205D20"/>
    <w:rsid w:val="002550D7"/>
    <w:rsid w:val="00362DA2"/>
    <w:rsid w:val="003C29D2"/>
    <w:rsid w:val="00497F72"/>
    <w:rsid w:val="005379FB"/>
    <w:rsid w:val="005D3A8B"/>
    <w:rsid w:val="005E570A"/>
    <w:rsid w:val="0082336A"/>
    <w:rsid w:val="009437E9"/>
    <w:rsid w:val="009541C0"/>
    <w:rsid w:val="009A4AA5"/>
    <w:rsid w:val="00A71A2F"/>
    <w:rsid w:val="00B109F0"/>
    <w:rsid w:val="00C14C52"/>
    <w:rsid w:val="00C3636E"/>
    <w:rsid w:val="00CB1451"/>
    <w:rsid w:val="00D144E3"/>
    <w:rsid w:val="00D17A93"/>
    <w:rsid w:val="00D56F87"/>
    <w:rsid w:val="00D94DC1"/>
    <w:rsid w:val="00E13773"/>
    <w:rsid w:val="00E66B8F"/>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7509"/>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6</cp:revision>
  <dcterms:created xsi:type="dcterms:W3CDTF">2025-04-10T09:44:00Z</dcterms:created>
  <dcterms:modified xsi:type="dcterms:W3CDTF">2025-04-10T09:54:00Z</dcterms:modified>
</cp:coreProperties>
</file>