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0C6ED3">
            <w:pPr>
              <w:spacing w:after="84" w:line="244" w:lineRule="auto"/>
              <w:ind w:left="0" w:right="0" w:firstLine="0"/>
              <w:jc w:val="left"/>
              <w:rPr>
                <w:rFonts w:ascii="Arial" w:hAnsi="Arial" w:cs="Arial"/>
                <w:sz w:val="20"/>
                <w:szCs w:val="20"/>
              </w:rPr>
            </w:pPr>
            <w:r>
              <w:rPr>
                <w:rFonts w:ascii="Arial" w:hAnsi="Arial" w:cs="Arial"/>
                <w:sz w:val="20"/>
                <w:szCs w:val="20"/>
              </w:rPr>
              <w:t>PLN/2025/2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53" w:rsidRDefault="000C6ED3" w:rsidP="00D31236">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0C6ED3">
            <w:pPr>
              <w:spacing w:after="84" w:line="244" w:lineRule="auto"/>
              <w:ind w:left="0" w:right="0" w:firstLine="0"/>
              <w:rPr>
                <w:rFonts w:ascii="Arial" w:hAnsi="Arial" w:cs="Arial"/>
                <w:sz w:val="20"/>
                <w:szCs w:val="20"/>
              </w:rPr>
            </w:pPr>
            <w:r>
              <w:rPr>
                <w:rFonts w:ascii="Arial" w:hAnsi="Arial" w:cs="Arial"/>
                <w:sz w:val="20"/>
                <w:szCs w:val="20"/>
              </w:rPr>
              <w:t>1ª convocatoria: 30</w:t>
            </w:r>
            <w:r w:rsidR="002E4F79">
              <w:rPr>
                <w:rFonts w:ascii="Arial" w:hAnsi="Arial" w:cs="Arial"/>
                <w:sz w:val="20"/>
                <w:szCs w:val="20"/>
              </w:rPr>
              <w:t xml:space="preserve"> de enero de 2025</w:t>
            </w:r>
            <w:r w:rsidR="00EF6EEB">
              <w:rPr>
                <w:rFonts w:ascii="Arial" w:hAnsi="Arial" w:cs="Arial"/>
                <w:sz w:val="20"/>
                <w:szCs w:val="20"/>
              </w:rPr>
              <w:t xml:space="preserve"> a las 9:00</w:t>
            </w:r>
          </w:p>
          <w:p w:rsidR="003C29D2" w:rsidRDefault="00205D20">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0C6ED3">
              <w:rPr>
                <w:rFonts w:ascii="Arial" w:hAnsi="Arial" w:cs="Arial"/>
                <w:sz w:val="20"/>
                <w:szCs w:val="20"/>
              </w:rPr>
              <w:t>4 de febrero</w:t>
            </w:r>
            <w:r w:rsidR="002E4F79">
              <w:rPr>
                <w:rFonts w:ascii="Arial" w:hAnsi="Arial" w:cs="Arial"/>
                <w:sz w:val="20"/>
                <w:szCs w:val="20"/>
              </w:rPr>
              <w:t xml:space="preserve"> de 2025</w:t>
            </w:r>
            <w:r w:rsidR="00EF6EEB">
              <w:rPr>
                <w:rFonts w:ascii="Arial" w:hAnsi="Arial" w:cs="Arial"/>
                <w:sz w:val="20"/>
                <w:szCs w:val="20"/>
              </w:rPr>
              <w:t xml:space="preserve">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19108E" w:rsidP="001D1875">
            <w:pPr>
              <w:spacing w:after="84" w:line="244" w:lineRule="auto"/>
              <w:ind w:left="0" w:right="0" w:firstLine="0"/>
              <w:rPr>
                <w:rFonts w:ascii="Arial" w:hAnsi="Arial" w:cs="Arial"/>
                <w:sz w:val="20"/>
                <w:szCs w:val="20"/>
              </w:rPr>
            </w:pPr>
            <w:r>
              <w:rPr>
                <w:rFonts w:ascii="Arial" w:hAnsi="Arial" w:cs="Arial"/>
                <w:sz w:val="20"/>
                <w:szCs w:val="20"/>
              </w:rPr>
              <w:t>No admite participación a distancia</w:t>
            </w:r>
          </w:p>
        </w:tc>
      </w:tr>
    </w:tbl>
    <w:p w:rsidR="003C29D2" w:rsidRDefault="003C29D2">
      <w:pPr>
        <w:spacing w:after="84" w:line="244" w:lineRule="auto"/>
        <w:ind w:left="215" w:right="0" w:firstLine="0"/>
        <w:jc w:val="center"/>
        <w:rPr>
          <w:rFonts w:ascii="Arial" w:hAnsi="Arial" w:cs="Arial"/>
          <w:b/>
          <w:sz w:val="24"/>
          <w:szCs w:val="24"/>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C83116" w:rsidRDefault="00C83116">
      <w:pPr>
        <w:spacing w:after="84" w:line="244" w:lineRule="auto"/>
        <w:ind w:left="215" w:right="0" w:firstLine="0"/>
        <w:jc w:val="center"/>
        <w:rPr>
          <w:rFonts w:ascii="Arial" w:hAnsi="Arial" w:cs="Arial"/>
          <w:b/>
          <w:sz w:val="20"/>
          <w:szCs w:val="20"/>
        </w:rPr>
      </w:pPr>
    </w:p>
    <w:p w:rsidR="003C29D2" w:rsidRDefault="00EF6EEB">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 PARTE RESOLUTIVA</w:t>
      </w:r>
    </w:p>
    <w:p w:rsidR="0019108E" w:rsidRDefault="0019108E" w:rsidP="00C83116">
      <w:pPr>
        <w:spacing w:after="0" w:line="240" w:lineRule="exact"/>
        <w:ind w:left="295" w:right="74" w:hanging="11"/>
        <w:rPr>
          <w:rFonts w:ascii="Arial" w:hAnsi="Arial" w:cs="Arial"/>
          <w:color w:val="2F3E4D"/>
          <w:sz w:val="20"/>
          <w:szCs w:val="20"/>
          <w:bdr w:val="none" w:sz="0" w:space="0" w:color="auto" w:frame="1"/>
        </w:rPr>
      </w:pPr>
      <w:r w:rsidRPr="00C83116">
        <w:rPr>
          <w:rFonts w:ascii="Arial" w:hAnsi="Arial" w:cs="Arial"/>
          <w:sz w:val="20"/>
          <w:szCs w:val="20"/>
        </w:rPr>
        <w:t xml:space="preserve">1. </w:t>
      </w:r>
      <w:r w:rsidR="000C6ED3" w:rsidRPr="00C83116">
        <w:rPr>
          <w:rFonts w:ascii="Arial" w:hAnsi="Arial" w:cs="Arial"/>
          <w:color w:val="2F3E4D"/>
          <w:sz w:val="20"/>
          <w:szCs w:val="20"/>
          <w:bdr w:val="none" w:sz="0" w:space="0" w:color="auto" w:frame="1"/>
        </w:rPr>
        <w:t>Expediente 12463/2024. Propuesta de la Alcaldesa-Presidenta al Pleno de 15 de enero de 2025 de declaración de desierta de la convocatoria del nombramiento de juez/a paz sustituto/a.</w:t>
      </w:r>
    </w:p>
    <w:p w:rsidR="00C83116" w:rsidRPr="00C83116" w:rsidRDefault="00C83116" w:rsidP="00C83116">
      <w:pPr>
        <w:spacing w:after="0" w:line="240" w:lineRule="exact"/>
        <w:ind w:left="295" w:right="74" w:hanging="11"/>
        <w:rPr>
          <w:rFonts w:ascii="Arial" w:hAnsi="Arial" w:cs="Arial"/>
          <w:color w:val="2F3E4D"/>
          <w:sz w:val="20"/>
          <w:szCs w:val="20"/>
          <w:bdr w:val="none" w:sz="0" w:space="0" w:color="auto" w:frame="1"/>
        </w:rPr>
      </w:pPr>
    </w:p>
    <w:p w:rsidR="000C6ED3" w:rsidRDefault="000C6ED3" w:rsidP="00C83116">
      <w:pPr>
        <w:spacing w:after="0" w:line="240" w:lineRule="exact"/>
        <w:ind w:left="295" w:right="74" w:hanging="11"/>
        <w:rPr>
          <w:rFonts w:ascii="Arial" w:hAnsi="Arial" w:cs="Arial"/>
          <w:color w:val="2F3E4D"/>
          <w:sz w:val="20"/>
          <w:szCs w:val="20"/>
          <w:bdr w:val="none" w:sz="0" w:space="0" w:color="auto" w:frame="1"/>
        </w:rPr>
      </w:pPr>
      <w:r w:rsidRPr="00C83116">
        <w:rPr>
          <w:rFonts w:ascii="Arial" w:hAnsi="Arial" w:cs="Arial"/>
          <w:sz w:val="20"/>
          <w:szCs w:val="20"/>
        </w:rPr>
        <w:t xml:space="preserve">2. </w:t>
      </w:r>
      <w:r w:rsidRPr="00C83116">
        <w:rPr>
          <w:rFonts w:ascii="Arial" w:hAnsi="Arial" w:cs="Arial"/>
          <w:color w:val="2F3E4D"/>
          <w:sz w:val="20"/>
          <w:szCs w:val="20"/>
          <w:bdr w:val="none" w:sz="0" w:space="0" w:color="auto" w:frame="1"/>
        </w:rPr>
        <w:t>Expediente 700/2025. Propuesta del Concejal Delegado de Gabinete de Alcaldía, Relaciones Institucionales, Protocolo, Régimen Interior y Cementerios de 22 de enero de 2025, sobre la memoria de actividades, desarrolladas durante 2024 por el Cronista Oficial de la Villa de Candelaria, Dr. D. Octavio Rodríguez Delgado.</w:t>
      </w:r>
    </w:p>
    <w:p w:rsidR="00C83116" w:rsidRPr="00C83116" w:rsidRDefault="00C83116" w:rsidP="00C83116">
      <w:pPr>
        <w:spacing w:after="0" w:line="240" w:lineRule="exact"/>
        <w:ind w:left="295" w:right="74" w:hanging="11"/>
        <w:rPr>
          <w:rFonts w:ascii="Arial" w:hAnsi="Arial" w:cs="Arial"/>
          <w:sz w:val="20"/>
          <w:szCs w:val="20"/>
        </w:rPr>
      </w:pPr>
    </w:p>
    <w:p w:rsidR="000C6ED3" w:rsidRDefault="000C6ED3" w:rsidP="00C83116">
      <w:pPr>
        <w:spacing w:after="0" w:line="240" w:lineRule="exact"/>
        <w:ind w:left="295" w:right="74" w:hanging="11"/>
        <w:rPr>
          <w:rFonts w:ascii="Arial" w:hAnsi="Arial" w:cs="Arial"/>
          <w:color w:val="2F3E4D"/>
          <w:sz w:val="20"/>
          <w:szCs w:val="20"/>
          <w:bdr w:val="none" w:sz="0" w:space="0" w:color="auto" w:frame="1"/>
        </w:rPr>
      </w:pPr>
      <w:r w:rsidRPr="00C83116">
        <w:rPr>
          <w:rFonts w:ascii="Arial" w:hAnsi="Arial" w:cs="Arial"/>
          <w:sz w:val="20"/>
          <w:szCs w:val="20"/>
        </w:rPr>
        <w:t xml:space="preserve">3. </w:t>
      </w:r>
      <w:r w:rsidRPr="00C83116">
        <w:rPr>
          <w:rFonts w:ascii="Arial" w:hAnsi="Arial" w:cs="Arial"/>
          <w:color w:val="2F3E4D"/>
          <w:sz w:val="20"/>
          <w:szCs w:val="20"/>
          <w:bdr w:val="none" w:sz="0" w:space="0" w:color="auto" w:frame="1"/>
        </w:rPr>
        <w:t>Expediente 295/2025. Propuesta del Concejal delegado de Hacienda de 14 de enero de 2025 al Pleno de dar cuenta del período medio de pago del cuarto trimestre del 2024 previsto en el Real Decreto 1040/2017, de 22 de diciembre.</w:t>
      </w:r>
    </w:p>
    <w:p w:rsidR="00C83116" w:rsidRPr="00C83116" w:rsidRDefault="00C83116" w:rsidP="00C83116">
      <w:pPr>
        <w:spacing w:after="0" w:line="240" w:lineRule="exact"/>
        <w:ind w:left="295" w:right="74" w:hanging="11"/>
        <w:rPr>
          <w:rFonts w:ascii="Arial" w:hAnsi="Arial" w:cs="Arial"/>
          <w:color w:val="2F3E4D"/>
          <w:sz w:val="20"/>
          <w:szCs w:val="20"/>
          <w:bdr w:val="none" w:sz="0" w:space="0" w:color="auto" w:frame="1"/>
        </w:rPr>
      </w:pPr>
    </w:p>
    <w:p w:rsidR="000C6ED3" w:rsidRDefault="000C6ED3" w:rsidP="00C83116">
      <w:pPr>
        <w:spacing w:after="0" w:line="240" w:lineRule="exact"/>
        <w:ind w:left="295" w:right="74" w:hanging="11"/>
        <w:rPr>
          <w:rFonts w:ascii="Arial" w:hAnsi="Arial" w:cs="Arial"/>
          <w:color w:val="2F3E4D"/>
          <w:sz w:val="20"/>
          <w:szCs w:val="20"/>
          <w:bdr w:val="none" w:sz="0" w:space="0" w:color="auto" w:frame="1"/>
        </w:rPr>
      </w:pPr>
      <w:r w:rsidRPr="00C83116">
        <w:rPr>
          <w:rFonts w:ascii="Arial" w:hAnsi="Arial" w:cs="Arial"/>
          <w:sz w:val="20"/>
          <w:szCs w:val="20"/>
        </w:rPr>
        <w:t xml:space="preserve">4. </w:t>
      </w:r>
      <w:r w:rsidRPr="00C83116">
        <w:rPr>
          <w:rFonts w:ascii="Arial" w:hAnsi="Arial" w:cs="Arial"/>
          <w:color w:val="2F3E4D"/>
          <w:sz w:val="20"/>
          <w:szCs w:val="20"/>
          <w:bdr w:val="none" w:sz="0" w:space="0" w:color="auto" w:frame="1"/>
        </w:rPr>
        <w:t>Expediente 296/2025.Propuesta del Concejal delegado de Hacienda de 14 de enero de 2025 al Pleno del Informe de Morosidad, regulado en la Ley 15/2010, de 5 de julio, de modificación de la Ley 3/2004, de 29 de diciembre, por la que se establecen medidas de lucha contra la morosidad en las operaciones comerciales, correspondiente al cuarto trimestre año 2024.</w:t>
      </w:r>
    </w:p>
    <w:p w:rsidR="00C83116" w:rsidRPr="00C83116" w:rsidRDefault="00C83116" w:rsidP="00C83116">
      <w:pPr>
        <w:spacing w:after="0" w:line="240" w:lineRule="exact"/>
        <w:ind w:left="295" w:right="74" w:hanging="11"/>
        <w:rPr>
          <w:rFonts w:ascii="Arial" w:hAnsi="Arial" w:cs="Arial"/>
          <w:color w:val="2F3E4D"/>
          <w:sz w:val="20"/>
          <w:szCs w:val="20"/>
          <w:bdr w:val="none" w:sz="0" w:space="0" w:color="auto" w:frame="1"/>
        </w:rPr>
      </w:pPr>
    </w:p>
    <w:p w:rsidR="000C6ED3" w:rsidRDefault="000C6ED3" w:rsidP="00C83116">
      <w:pPr>
        <w:spacing w:after="0" w:line="240" w:lineRule="exact"/>
        <w:ind w:left="295" w:right="74" w:hanging="11"/>
        <w:rPr>
          <w:rFonts w:ascii="Arial" w:hAnsi="Arial" w:cs="Arial"/>
          <w:color w:val="2F3E4D"/>
          <w:sz w:val="20"/>
          <w:szCs w:val="20"/>
          <w:bdr w:val="none" w:sz="0" w:space="0" w:color="auto" w:frame="1"/>
        </w:rPr>
      </w:pPr>
      <w:r w:rsidRPr="00C83116">
        <w:rPr>
          <w:rFonts w:ascii="Arial" w:hAnsi="Arial" w:cs="Arial"/>
          <w:sz w:val="20"/>
          <w:szCs w:val="20"/>
        </w:rPr>
        <w:t xml:space="preserve">5. </w:t>
      </w:r>
      <w:r w:rsidRPr="00C83116">
        <w:rPr>
          <w:rFonts w:ascii="Arial" w:hAnsi="Arial" w:cs="Arial"/>
          <w:color w:val="2F3E4D"/>
          <w:sz w:val="20"/>
          <w:szCs w:val="20"/>
          <w:bdr w:val="none" w:sz="0" w:space="0" w:color="auto" w:frame="1"/>
        </w:rPr>
        <w:t>Expediente 701/2025. Moción del Partido Popular con registro de entrada nº (2025-E-RE-342) del 22 de enero de 2025, para la rehabilitación de los cementerios del Municipio de Candelaria.</w:t>
      </w:r>
    </w:p>
    <w:p w:rsidR="00C83116" w:rsidRPr="00C83116" w:rsidRDefault="00C83116" w:rsidP="00C83116">
      <w:pPr>
        <w:spacing w:after="0" w:line="240" w:lineRule="exact"/>
        <w:ind w:left="295" w:right="74" w:hanging="11"/>
        <w:rPr>
          <w:rFonts w:ascii="Arial" w:hAnsi="Arial" w:cs="Arial"/>
          <w:color w:val="2F3E4D"/>
          <w:sz w:val="20"/>
          <w:szCs w:val="20"/>
          <w:bdr w:val="none" w:sz="0" w:space="0" w:color="auto" w:frame="1"/>
        </w:rPr>
      </w:pPr>
    </w:p>
    <w:p w:rsidR="000C6ED3" w:rsidRPr="00C83116" w:rsidRDefault="000C6ED3" w:rsidP="00C83116">
      <w:pPr>
        <w:spacing w:after="0" w:line="240" w:lineRule="exact"/>
        <w:ind w:left="295" w:right="74" w:hanging="11"/>
        <w:rPr>
          <w:rFonts w:ascii="Arial" w:hAnsi="Arial" w:cs="Arial"/>
          <w:sz w:val="20"/>
          <w:szCs w:val="20"/>
        </w:rPr>
      </w:pPr>
      <w:r w:rsidRPr="00C83116">
        <w:rPr>
          <w:rFonts w:ascii="Arial" w:hAnsi="Arial" w:cs="Arial"/>
          <w:sz w:val="20"/>
          <w:szCs w:val="20"/>
        </w:rPr>
        <w:t xml:space="preserve">6. </w:t>
      </w:r>
      <w:r w:rsidRPr="00C83116">
        <w:rPr>
          <w:rFonts w:ascii="Arial" w:hAnsi="Arial" w:cs="Arial"/>
          <w:color w:val="2F3E4D"/>
          <w:sz w:val="20"/>
          <w:szCs w:val="20"/>
          <w:bdr w:val="none" w:sz="0" w:space="0" w:color="auto" w:frame="1"/>
        </w:rPr>
        <w:t>Urgencias.</w:t>
      </w:r>
    </w:p>
    <w:p w:rsidR="000C6ED3" w:rsidRPr="00C83116" w:rsidRDefault="000C6ED3" w:rsidP="000C6ED3">
      <w:pPr>
        <w:spacing w:after="0" w:line="240" w:lineRule="auto"/>
        <w:rPr>
          <w:rFonts w:ascii="Arial" w:hAnsi="Arial" w:cs="Arial"/>
          <w:sz w:val="20"/>
          <w:szCs w:val="20"/>
        </w:rPr>
      </w:pPr>
    </w:p>
    <w:p w:rsidR="000C6ED3" w:rsidRPr="00C83116" w:rsidRDefault="000C6ED3" w:rsidP="000C6ED3">
      <w:pPr>
        <w:spacing w:after="0" w:line="240" w:lineRule="auto"/>
        <w:rPr>
          <w:rFonts w:ascii="Arial" w:hAnsi="Arial" w:cs="Arial"/>
          <w:sz w:val="20"/>
          <w:szCs w:val="20"/>
        </w:rPr>
      </w:pPr>
    </w:p>
    <w:p w:rsidR="003C29D2" w:rsidRPr="00C83116" w:rsidRDefault="00EF6EEB">
      <w:pPr>
        <w:spacing w:after="84" w:line="244" w:lineRule="auto"/>
        <w:ind w:left="0" w:right="0" w:firstLine="0"/>
        <w:rPr>
          <w:rFonts w:ascii="Arial" w:hAnsi="Arial" w:cs="Arial"/>
          <w:b/>
          <w:sz w:val="20"/>
          <w:szCs w:val="20"/>
        </w:rPr>
      </w:pPr>
      <w:r w:rsidRPr="00C83116">
        <w:rPr>
          <w:rFonts w:ascii="Arial" w:hAnsi="Arial" w:cs="Arial"/>
          <w:b/>
          <w:sz w:val="20"/>
          <w:szCs w:val="20"/>
        </w:rPr>
        <w:t>B) ACTIVIDAD DE CONTROL</w:t>
      </w:r>
    </w:p>
    <w:p w:rsidR="003C29D2" w:rsidRDefault="000C6ED3" w:rsidP="00C83116">
      <w:pPr>
        <w:spacing w:after="0" w:line="240" w:lineRule="exact"/>
        <w:ind w:left="295" w:right="74" w:hanging="11"/>
        <w:rPr>
          <w:rFonts w:ascii="Arial" w:hAnsi="Arial" w:cs="Arial"/>
          <w:sz w:val="20"/>
          <w:szCs w:val="20"/>
        </w:rPr>
      </w:pPr>
      <w:r w:rsidRPr="00C83116">
        <w:rPr>
          <w:rFonts w:ascii="Arial" w:hAnsi="Arial" w:cs="Arial"/>
          <w:sz w:val="20"/>
          <w:szCs w:val="20"/>
        </w:rPr>
        <w:t xml:space="preserve">7. </w:t>
      </w:r>
      <w:r w:rsidR="00C83116" w:rsidRPr="00C83116">
        <w:rPr>
          <w:rFonts w:ascii="Arial" w:hAnsi="Arial" w:cs="Arial"/>
          <w:sz w:val="20"/>
          <w:szCs w:val="20"/>
        </w:rPr>
        <w:t>Dación de cuenta de los Decretos de la Alcaldesa-Presidenta y de los Concejales delegados.</w:t>
      </w:r>
    </w:p>
    <w:p w:rsidR="00C83116" w:rsidRPr="00C83116" w:rsidRDefault="00C83116" w:rsidP="00C83116">
      <w:pPr>
        <w:spacing w:after="0" w:line="240" w:lineRule="exact"/>
        <w:ind w:left="295" w:right="74" w:hanging="11"/>
        <w:rPr>
          <w:rFonts w:ascii="Arial" w:hAnsi="Arial" w:cs="Arial"/>
          <w:sz w:val="20"/>
          <w:szCs w:val="20"/>
        </w:rPr>
      </w:pPr>
    </w:p>
    <w:p w:rsidR="00C83116" w:rsidRPr="00C83116" w:rsidRDefault="00C83116" w:rsidP="00C83116">
      <w:pPr>
        <w:spacing w:after="0" w:line="240" w:lineRule="exact"/>
        <w:ind w:left="295" w:right="74" w:hanging="11"/>
        <w:rPr>
          <w:rFonts w:ascii="Arial" w:hAnsi="Arial" w:cs="Arial"/>
          <w:sz w:val="20"/>
          <w:szCs w:val="20"/>
        </w:rPr>
      </w:pPr>
      <w:r>
        <w:rPr>
          <w:rFonts w:ascii="Arial" w:hAnsi="Arial" w:cs="Arial"/>
          <w:sz w:val="20"/>
          <w:szCs w:val="20"/>
        </w:rPr>
        <w:t>8.</w:t>
      </w:r>
      <w:r w:rsidRPr="00C83116">
        <w:rPr>
          <w:rFonts w:ascii="Arial" w:hAnsi="Arial" w:cs="Arial"/>
          <w:sz w:val="20"/>
          <w:szCs w:val="20"/>
        </w:rPr>
        <w:t xml:space="preserve"> </w:t>
      </w:r>
      <w:r>
        <w:rPr>
          <w:rFonts w:ascii="Arial" w:hAnsi="Arial" w:cs="Arial"/>
          <w:sz w:val="20"/>
          <w:szCs w:val="20"/>
        </w:rPr>
        <w:t>Informe de Intervenció</w:t>
      </w:r>
      <w:r w:rsidRPr="00C83116">
        <w:rPr>
          <w:rFonts w:ascii="Arial" w:hAnsi="Arial" w:cs="Arial"/>
          <w:sz w:val="20"/>
          <w:szCs w:val="20"/>
        </w:rPr>
        <w:t>n de las resoluciones contrarias a los reparos efectuados conforme a la ley 27/2013, de racionalización y sostenibilidad de la Administración local</w:t>
      </w:r>
      <w:r w:rsidR="00884A26">
        <w:rPr>
          <w:rFonts w:ascii="Arial" w:hAnsi="Arial" w:cs="Arial"/>
          <w:sz w:val="20"/>
          <w:szCs w:val="20"/>
        </w:rPr>
        <w:t>.</w:t>
      </w:r>
      <w:bookmarkStart w:id="0" w:name="_GoBack"/>
      <w:bookmarkEnd w:id="0"/>
    </w:p>
    <w:p w:rsidR="00150346" w:rsidRPr="00C83116" w:rsidRDefault="000C6ED3" w:rsidP="00150346">
      <w:pPr>
        <w:spacing w:after="84" w:line="244" w:lineRule="auto"/>
        <w:ind w:right="0"/>
        <w:rPr>
          <w:rFonts w:ascii="Arial" w:hAnsi="Arial" w:cs="Arial"/>
          <w:sz w:val="20"/>
          <w:szCs w:val="20"/>
        </w:rPr>
      </w:pPr>
      <w:r w:rsidRPr="00C83116">
        <w:rPr>
          <w:rFonts w:ascii="Arial" w:hAnsi="Arial" w:cs="Arial"/>
          <w:sz w:val="20"/>
          <w:szCs w:val="20"/>
        </w:rPr>
        <w:t xml:space="preserve"> </w:t>
      </w:r>
    </w:p>
    <w:p w:rsidR="003C29D2" w:rsidRDefault="00EF6EEB" w:rsidP="0019108E">
      <w:pPr>
        <w:spacing w:after="84" w:line="244" w:lineRule="auto"/>
        <w:ind w:left="0" w:right="0" w:firstLine="0"/>
        <w:rPr>
          <w:rFonts w:ascii="Arial" w:hAnsi="Arial" w:cs="Arial"/>
          <w:b/>
          <w:sz w:val="20"/>
          <w:szCs w:val="20"/>
        </w:rPr>
      </w:pPr>
      <w:r w:rsidRPr="00C83116">
        <w:rPr>
          <w:rFonts w:ascii="Arial" w:hAnsi="Arial" w:cs="Arial"/>
          <w:b/>
          <w:sz w:val="20"/>
          <w:szCs w:val="20"/>
        </w:rPr>
        <w:t>C) RUEGOS Y PREGUNTAS</w:t>
      </w:r>
    </w:p>
    <w:p w:rsidR="003C29D2" w:rsidRPr="00C83116" w:rsidRDefault="00C83116" w:rsidP="00C83116">
      <w:pPr>
        <w:spacing w:after="0" w:line="240" w:lineRule="exact"/>
        <w:ind w:left="295" w:right="74" w:hanging="11"/>
        <w:rPr>
          <w:rFonts w:ascii="Arial" w:hAnsi="Arial" w:cs="Arial"/>
          <w:sz w:val="20"/>
          <w:szCs w:val="20"/>
        </w:rPr>
      </w:pPr>
      <w:r w:rsidRPr="00C83116">
        <w:rPr>
          <w:rFonts w:ascii="Arial" w:hAnsi="Arial" w:cs="Arial"/>
          <w:sz w:val="20"/>
          <w:szCs w:val="20"/>
        </w:rPr>
        <w:t>No hay asuntos.</w:t>
      </w:r>
    </w:p>
    <w:sectPr w:rsidR="003C29D2" w:rsidRPr="00C83116">
      <w:headerReference w:type="even" r:id="rId6"/>
      <w:headerReference w:type="default" r:id="rId7"/>
      <w:footerReference w:type="even" r:id="rId8"/>
      <w:footerReference w:type="default" r:id="rId9"/>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884A26">
    <w:pPr>
      <w:spacing w:after="0" w:line="244" w:lineRule="auto"/>
      <w:ind w:left="-1420" w:right="10278" w:firstLine="0"/>
      <w:jc w:val="left"/>
    </w:pPr>
  </w:p>
  <w:p w:rsidR="00D13DF7" w:rsidRDefault="00884A26">
    <w:pPr>
      <w:spacing w:after="0" w:line="244" w:lineRule="auto"/>
      <w:ind w:left="-1420" w:right="10278" w:firstLine="0"/>
      <w:jc w:val="left"/>
    </w:pPr>
  </w:p>
  <w:p w:rsidR="00D13DF7" w:rsidRDefault="00884A26">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0C6ED3"/>
    <w:rsid w:val="00150346"/>
    <w:rsid w:val="00165853"/>
    <w:rsid w:val="0017249C"/>
    <w:rsid w:val="0019108E"/>
    <w:rsid w:val="001D1875"/>
    <w:rsid w:val="00205D20"/>
    <w:rsid w:val="002550D7"/>
    <w:rsid w:val="002E4F79"/>
    <w:rsid w:val="003C29D2"/>
    <w:rsid w:val="00497F72"/>
    <w:rsid w:val="004B4C5D"/>
    <w:rsid w:val="0082336A"/>
    <w:rsid w:val="00884A26"/>
    <w:rsid w:val="009437E9"/>
    <w:rsid w:val="00A71A2F"/>
    <w:rsid w:val="00AA0115"/>
    <w:rsid w:val="00C0075C"/>
    <w:rsid w:val="00C83116"/>
    <w:rsid w:val="00CB1451"/>
    <w:rsid w:val="00D144E3"/>
    <w:rsid w:val="00D17A93"/>
    <w:rsid w:val="00D31236"/>
    <w:rsid w:val="00D90EA0"/>
    <w:rsid w:val="00D94DC1"/>
    <w:rsid w:val="00EF6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3669"/>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1714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4</cp:revision>
  <dcterms:created xsi:type="dcterms:W3CDTF">2025-03-11T12:43:00Z</dcterms:created>
  <dcterms:modified xsi:type="dcterms:W3CDTF">2025-03-12T10:52:00Z</dcterms:modified>
</cp:coreProperties>
</file>