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C917D3">
            <w:pPr>
              <w:spacing w:after="84" w:line="244" w:lineRule="auto"/>
              <w:ind w:left="0" w:right="0" w:firstLine="0"/>
              <w:jc w:val="left"/>
              <w:rPr>
                <w:rFonts w:ascii="Arial" w:hAnsi="Arial" w:cs="Arial"/>
                <w:sz w:val="20"/>
                <w:szCs w:val="20"/>
              </w:rPr>
            </w:pPr>
            <w:r>
              <w:rPr>
                <w:rFonts w:ascii="Arial" w:hAnsi="Arial" w:cs="Arial"/>
                <w:sz w:val="20"/>
                <w:szCs w:val="20"/>
              </w:rPr>
              <w:t>PLN/2024/12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802E6C">
            <w:pPr>
              <w:spacing w:after="84" w:line="244" w:lineRule="auto"/>
              <w:ind w:left="0" w:right="0" w:firstLine="0"/>
              <w:rPr>
                <w:rFonts w:ascii="Arial" w:hAnsi="Arial" w:cs="Arial"/>
                <w:sz w:val="20"/>
                <w:szCs w:val="20"/>
              </w:rPr>
            </w:pPr>
            <w:r>
              <w:rPr>
                <w:rFonts w:ascii="Arial" w:hAnsi="Arial" w:cs="Arial"/>
                <w:sz w:val="20"/>
                <w:szCs w:val="20"/>
              </w:rPr>
              <w:t>Ordinaria</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C917D3">
            <w:pPr>
              <w:spacing w:after="84" w:line="244" w:lineRule="auto"/>
              <w:ind w:left="0" w:right="0" w:firstLine="0"/>
              <w:rPr>
                <w:rFonts w:ascii="Arial" w:hAnsi="Arial" w:cs="Arial"/>
                <w:sz w:val="20"/>
                <w:szCs w:val="20"/>
              </w:rPr>
            </w:pPr>
            <w:r>
              <w:rPr>
                <w:rFonts w:ascii="Arial" w:hAnsi="Arial" w:cs="Arial"/>
                <w:sz w:val="20"/>
                <w:szCs w:val="20"/>
              </w:rPr>
              <w:t>1ª convocatoria: 28 de noviembre</w:t>
            </w:r>
            <w:r w:rsidR="00EF6EEB">
              <w:rPr>
                <w:rFonts w:ascii="Arial" w:hAnsi="Arial" w:cs="Arial"/>
                <w:sz w:val="20"/>
                <w:szCs w:val="20"/>
              </w:rPr>
              <w:t xml:space="preserve"> de 2024 a las 9:00</w:t>
            </w:r>
          </w:p>
          <w:p w:rsidR="003C29D2" w:rsidRDefault="00CC3CC2">
            <w:pPr>
              <w:spacing w:after="84" w:line="244" w:lineRule="auto"/>
              <w:ind w:left="0" w:right="0" w:firstLine="0"/>
              <w:rPr>
                <w:rFonts w:ascii="Arial" w:hAnsi="Arial" w:cs="Arial"/>
                <w:sz w:val="20"/>
                <w:szCs w:val="20"/>
              </w:rPr>
            </w:pPr>
            <w:r>
              <w:rPr>
                <w:rFonts w:ascii="Arial" w:hAnsi="Arial" w:cs="Arial"/>
                <w:sz w:val="20"/>
                <w:szCs w:val="20"/>
              </w:rPr>
              <w:t xml:space="preserve">2ª convocatoria: </w:t>
            </w:r>
            <w:r w:rsidR="00C917D3">
              <w:rPr>
                <w:rFonts w:ascii="Arial" w:hAnsi="Arial" w:cs="Arial"/>
                <w:sz w:val="20"/>
                <w:szCs w:val="20"/>
              </w:rPr>
              <w:t>2</w:t>
            </w:r>
            <w:r w:rsidR="00F33057">
              <w:rPr>
                <w:rFonts w:ascii="Arial" w:hAnsi="Arial" w:cs="Arial"/>
                <w:sz w:val="20"/>
                <w:szCs w:val="20"/>
              </w:rPr>
              <w:t xml:space="preserve"> de diciembre</w:t>
            </w:r>
            <w:r w:rsidR="00EF6EEB">
              <w:rPr>
                <w:rFonts w:ascii="Arial" w:hAnsi="Arial" w:cs="Arial"/>
                <w:sz w:val="20"/>
                <w:szCs w:val="20"/>
              </w:rPr>
              <w:t xml:space="preserve"> de 2024 a las 9:00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rsidP="001D1875">
            <w:pPr>
              <w:spacing w:after="84" w:line="244" w:lineRule="auto"/>
              <w:ind w:left="0" w:right="0" w:firstLine="0"/>
              <w:rPr>
                <w:rFonts w:ascii="Arial" w:hAnsi="Arial" w:cs="Arial"/>
                <w:sz w:val="20"/>
                <w:szCs w:val="20"/>
              </w:rPr>
            </w:pPr>
            <w:r>
              <w:rPr>
                <w:rFonts w:ascii="Arial" w:hAnsi="Arial" w:cs="Arial"/>
                <w:sz w:val="20"/>
                <w:szCs w:val="20"/>
              </w:rPr>
              <w:t xml:space="preserve">Admite participación a distancia, pudiendo conectar mediante: </w:t>
            </w:r>
            <w:r w:rsidR="001D1875">
              <w:rPr>
                <w:rFonts w:ascii="Arial" w:hAnsi="Arial" w:cs="Arial"/>
                <w:sz w:val="20"/>
                <w:szCs w:val="20"/>
              </w:rPr>
              <w:t xml:space="preserve"> «A través de la Sede Electrónica de la entidad en la dirección </w:t>
            </w:r>
            <w:hyperlink r:id="rId6" w:history="1">
              <w:r w:rsidR="009437E9">
                <w:rPr>
                  <w:rStyle w:val="Hipervnculo"/>
                  <w:rFonts w:ascii="Arial" w:hAnsi="Arial" w:cs="Arial"/>
                  <w:sz w:val="20"/>
                  <w:szCs w:val="20"/>
                </w:rPr>
                <w:t>https://candelaria.sedelectronica.es</w:t>
              </w:r>
            </w:hyperlink>
            <w:r w:rsidR="001D1875" w:rsidRPr="00D144E3">
              <w:rPr>
                <w:rFonts w:ascii="Arial" w:hAnsi="Arial" w:cs="Arial"/>
                <w:sz w:val="20"/>
                <w:szCs w:val="20"/>
              </w:rPr>
              <w:t>»</w:t>
            </w:r>
          </w:p>
        </w:tc>
      </w:tr>
    </w:tbl>
    <w:p w:rsidR="003C29D2" w:rsidRDefault="003C29D2">
      <w:pPr>
        <w:spacing w:after="84" w:line="244" w:lineRule="auto"/>
        <w:ind w:left="215" w:right="0" w:firstLine="0"/>
        <w:jc w:val="center"/>
        <w:rPr>
          <w:rFonts w:ascii="Arial" w:hAnsi="Arial" w:cs="Arial"/>
          <w:b/>
          <w:sz w:val="24"/>
          <w:szCs w:val="24"/>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1226D9" w:rsidRDefault="001226D9">
      <w:pPr>
        <w:spacing w:after="84" w:line="244" w:lineRule="auto"/>
        <w:ind w:left="215" w:right="0" w:firstLine="0"/>
        <w:jc w:val="center"/>
        <w:rPr>
          <w:rFonts w:ascii="Arial" w:hAnsi="Arial" w:cs="Arial"/>
          <w:b/>
          <w:sz w:val="20"/>
          <w:szCs w:val="20"/>
        </w:rPr>
      </w:pPr>
    </w:p>
    <w:p w:rsidR="003C29D2" w:rsidRPr="004E410F" w:rsidRDefault="00EF6EEB">
      <w:pPr>
        <w:shd w:val="clear" w:color="auto" w:fill="FFFFFF"/>
        <w:suppressAutoHyphens w:val="0"/>
        <w:spacing w:after="225" w:line="240" w:lineRule="auto"/>
        <w:ind w:left="0" w:right="0" w:firstLine="0"/>
        <w:textAlignment w:val="auto"/>
        <w:rPr>
          <w:rFonts w:ascii="Arial" w:hAnsi="Arial" w:cs="Arial"/>
          <w:sz w:val="20"/>
          <w:szCs w:val="20"/>
        </w:rPr>
      </w:pPr>
      <w:r w:rsidRPr="004E410F">
        <w:rPr>
          <w:rFonts w:ascii="Arial" w:eastAsia="Times New Roman" w:hAnsi="Arial" w:cs="Arial"/>
          <w:b/>
          <w:bCs/>
          <w:sz w:val="20"/>
          <w:szCs w:val="20"/>
        </w:rPr>
        <w:t>A) PARTE RESOLUTIVA</w:t>
      </w:r>
    </w:p>
    <w:p w:rsidR="004E410F" w:rsidRPr="004E410F" w:rsidRDefault="00EF6EEB" w:rsidP="00C3636E">
      <w:pPr>
        <w:spacing w:after="84" w:line="244" w:lineRule="auto"/>
        <w:ind w:left="0" w:right="0" w:firstLine="0"/>
        <w:rPr>
          <w:rFonts w:ascii="Arial" w:eastAsia="Times New Roman" w:hAnsi="Arial" w:cs="Arial"/>
          <w:color w:val="2F3E4D"/>
          <w:sz w:val="20"/>
          <w:szCs w:val="20"/>
          <w:bdr w:val="none" w:sz="0" w:space="0" w:color="auto" w:frame="1"/>
        </w:rPr>
      </w:pPr>
      <w:r w:rsidRPr="004E410F">
        <w:rPr>
          <w:rFonts w:ascii="Arial" w:hAnsi="Arial" w:cs="Arial"/>
          <w:sz w:val="20"/>
          <w:szCs w:val="20"/>
        </w:rPr>
        <w:t xml:space="preserve">1. </w:t>
      </w:r>
      <w:r w:rsidR="004E410F" w:rsidRPr="004E410F">
        <w:rPr>
          <w:rFonts w:ascii="Arial" w:eastAsia="Times New Roman" w:hAnsi="Arial" w:cs="Arial"/>
          <w:color w:val="2F3E4D"/>
          <w:sz w:val="20"/>
          <w:szCs w:val="20"/>
          <w:bdr w:val="none" w:sz="0" w:space="0" w:color="auto" w:frame="1"/>
        </w:rPr>
        <w:t>Expediente 12825/2024. Propuesta del Concejal delegado de Hacienda de 20 de noviembre de 2024 de aprobación inicial de la modificación presupuestaria nº 12825/2024 por Suplementos de Créditos financiado con Remanente de Tesorería para gastos generales, por una cantidad total de 342.599,34 euros.</w:t>
      </w:r>
    </w:p>
    <w:p w:rsidR="004E410F" w:rsidRPr="004E410F" w:rsidRDefault="00EF6EEB" w:rsidP="00C3636E">
      <w:pPr>
        <w:spacing w:after="84" w:line="244" w:lineRule="auto"/>
        <w:ind w:left="0" w:right="0" w:firstLine="0"/>
        <w:rPr>
          <w:rFonts w:ascii="Arial" w:eastAsia="Times New Roman" w:hAnsi="Arial" w:cs="Arial"/>
          <w:color w:val="2F3E4D"/>
          <w:sz w:val="20"/>
          <w:szCs w:val="20"/>
          <w:bdr w:val="none" w:sz="0" w:space="0" w:color="auto" w:frame="1"/>
        </w:rPr>
      </w:pPr>
      <w:r w:rsidRPr="004E410F">
        <w:rPr>
          <w:rFonts w:ascii="Arial" w:hAnsi="Arial" w:cs="Arial"/>
          <w:sz w:val="20"/>
          <w:szCs w:val="20"/>
        </w:rPr>
        <w:t xml:space="preserve">2. </w:t>
      </w:r>
      <w:r w:rsidR="004E410F" w:rsidRPr="004E410F">
        <w:rPr>
          <w:rFonts w:ascii="Arial" w:eastAsia="Times New Roman" w:hAnsi="Arial" w:cs="Arial"/>
          <w:color w:val="2F3E4D"/>
          <w:sz w:val="20"/>
          <w:szCs w:val="20"/>
          <w:bdr w:val="none" w:sz="0" w:space="0" w:color="auto" w:frame="1"/>
        </w:rPr>
        <w:t>Expediente 2761/2024. Propuesta del Concejal delegado de Hacienda de 20 de noviembre de 2024 de aprobación definitiva de la Ordenanza reguladora de la prestación patrimonial de carácter público no tributario de los servicios municipales de gestión del ciclo integral del agua del Ayuntamiento de la Villa de Candelaria</w:t>
      </w:r>
    </w:p>
    <w:p w:rsidR="004E410F" w:rsidRPr="004E410F" w:rsidRDefault="00E86016" w:rsidP="00C3636E">
      <w:pPr>
        <w:spacing w:after="84" w:line="244" w:lineRule="auto"/>
        <w:ind w:left="0" w:right="0" w:firstLine="0"/>
        <w:rPr>
          <w:rFonts w:ascii="Arial" w:eastAsia="Times New Roman" w:hAnsi="Arial" w:cs="Arial"/>
          <w:color w:val="2F3E4D"/>
          <w:sz w:val="20"/>
          <w:szCs w:val="20"/>
          <w:bdr w:val="none" w:sz="0" w:space="0" w:color="auto" w:frame="1"/>
        </w:rPr>
      </w:pPr>
      <w:r w:rsidRPr="004E410F">
        <w:rPr>
          <w:rFonts w:ascii="Arial" w:hAnsi="Arial" w:cs="Arial"/>
          <w:sz w:val="20"/>
          <w:szCs w:val="20"/>
        </w:rPr>
        <w:t xml:space="preserve">3. </w:t>
      </w:r>
      <w:r w:rsidR="004E410F" w:rsidRPr="004E410F">
        <w:rPr>
          <w:rFonts w:ascii="Arial" w:eastAsia="Times New Roman" w:hAnsi="Arial" w:cs="Arial"/>
          <w:color w:val="2F3E4D"/>
          <w:sz w:val="20"/>
          <w:szCs w:val="20"/>
          <w:bdr w:val="none" w:sz="0" w:space="0" w:color="auto" w:frame="1"/>
        </w:rPr>
        <w:t>Expediente 12455/2024. Propuesta de la Alcaldesa-Presidenta de 21 de noviembre de 2024 al Pleno de encargar a Gestión de Planeamiento de Canarias (GESPLAN) la redacción del anteproyecto y proyecto de ejecución de la estación depuradora de aguas residuales del núcleo de Barranco Hondo y el Anteproyecto y Proyecto de Ejecución de la Red Separativa de Pluviales y Saneamiento del Núcleo de Barranco Hondo, T.M. de Candelari</w:t>
      </w:r>
      <w:r w:rsidR="00B42B11">
        <w:rPr>
          <w:rFonts w:ascii="Arial" w:eastAsia="Times New Roman" w:hAnsi="Arial" w:cs="Arial"/>
          <w:color w:val="2F3E4D"/>
          <w:sz w:val="20"/>
          <w:szCs w:val="20"/>
          <w:bdr w:val="none" w:sz="0" w:space="0" w:color="auto" w:frame="1"/>
        </w:rPr>
        <w:t>a</w:t>
      </w:r>
      <w:bookmarkStart w:id="0" w:name="_GoBack"/>
      <w:bookmarkEnd w:id="0"/>
    </w:p>
    <w:p w:rsidR="004E410F" w:rsidRPr="004E410F" w:rsidRDefault="00E86016" w:rsidP="00C3636E">
      <w:pPr>
        <w:spacing w:after="84" w:line="244" w:lineRule="auto"/>
        <w:ind w:left="0" w:right="0" w:firstLine="0"/>
        <w:rPr>
          <w:rFonts w:ascii="Arial" w:hAnsi="Arial" w:cs="Arial"/>
          <w:sz w:val="20"/>
          <w:szCs w:val="20"/>
        </w:rPr>
      </w:pPr>
      <w:r w:rsidRPr="004E410F">
        <w:rPr>
          <w:rFonts w:ascii="Arial" w:hAnsi="Arial" w:cs="Arial"/>
          <w:sz w:val="20"/>
          <w:szCs w:val="20"/>
        </w:rPr>
        <w:t xml:space="preserve">4. </w:t>
      </w:r>
      <w:r w:rsidR="004E410F" w:rsidRPr="004E410F">
        <w:rPr>
          <w:rFonts w:ascii="Arial" w:eastAsia="Times New Roman" w:hAnsi="Arial" w:cs="Arial"/>
          <w:color w:val="2F3E4D"/>
          <w:sz w:val="20"/>
          <w:szCs w:val="20"/>
          <w:bdr w:val="none" w:sz="0" w:space="0" w:color="auto" w:frame="1"/>
        </w:rPr>
        <w:t>Expediente 13065/2024. Moción del Grupo del Partido Popular para el compromiso para dotar en el presupuesto una partida como apoyo a los enfermos de ELA</w:t>
      </w:r>
      <w:r w:rsidR="004E410F" w:rsidRPr="004E410F">
        <w:rPr>
          <w:rFonts w:ascii="Arial" w:hAnsi="Arial" w:cs="Arial"/>
          <w:sz w:val="20"/>
          <w:szCs w:val="20"/>
        </w:rPr>
        <w:t xml:space="preserve"> </w:t>
      </w:r>
    </w:p>
    <w:p w:rsidR="004E410F" w:rsidRPr="004E410F" w:rsidRDefault="00E86016" w:rsidP="00C3636E">
      <w:pPr>
        <w:spacing w:after="84" w:line="244" w:lineRule="auto"/>
        <w:ind w:left="0" w:right="0" w:firstLine="0"/>
        <w:rPr>
          <w:rFonts w:ascii="Arial" w:eastAsia="Times New Roman" w:hAnsi="Arial" w:cs="Arial"/>
          <w:color w:val="2F3E4D"/>
          <w:sz w:val="20"/>
          <w:szCs w:val="20"/>
          <w:bdr w:val="none" w:sz="0" w:space="0" w:color="auto" w:frame="1"/>
        </w:rPr>
      </w:pPr>
      <w:r w:rsidRPr="004E410F">
        <w:rPr>
          <w:rFonts w:ascii="Arial" w:hAnsi="Arial" w:cs="Arial"/>
          <w:sz w:val="20"/>
          <w:szCs w:val="20"/>
        </w:rPr>
        <w:t xml:space="preserve">5. </w:t>
      </w:r>
      <w:r w:rsidR="004E410F" w:rsidRPr="004E410F">
        <w:rPr>
          <w:rFonts w:ascii="Arial" w:eastAsia="Times New Roman" w:hAnsi="Arial" w:cs="Arial"/>
          <w:color w:val="2F3E4D"/>
          <w:sz w:val="20"/>
          <w:szCs w:val="20"/>
          <w:bdr w:val="none" w:sz="0" w:space="0" w:color="auto" w:frame="1"/>
        </w:rPr>
        <w:t xml:space="preserve">Expediente 13066/2024. Moción del Grupo Mixto (CC) de Apoyo a la Declaración de Emergencia Hídrica en Tenerife </w:t>
      </w:r>
    </w:p>
    <w:p w:rsidR="007C5762" w:rsidRPr="004E410F" w:rsidRDefault="00654680" w:rsidP="00C3636E">
      <w:pPr>
        <w:spacing w:after="84" w:line="244" w:lineRule="auto"/>
        <w:ind w:left="0" w:right="0" w:firstLine="0"/>
        <w:rPr>
          <w:rFonts w:ascii="Arial" w:hAnsi="Arial" w:cs="Arial"/>
          <w:sz w:val="20"/>
          <w:szCs w:val="20"/>
        </w:rPr>
      </w:pPr>
      <w:r w:rsidRPr="004E410F">
        <w:rPr>
          <w:rFonts w:ascii="Arial" w:eastAsia="Times New Roman" w:hAnsi="Arial" w:cs="Arial"/>
          <w:color w:val="2F3E4D"/>
          <w:sz w:val="20"/>
          <w:szCs w:val="20"/>
          <w:bdr w:val="none" w:sz="0" w:space="0" w:color="auto" w:frame="1"/>
        </w:rPr>
        <w:t>6</w:t>
      </w:r>
      <w:r w:rsidR="007C5762" w:rsidRPr="004E410F">
        <w:rPr>
          <w:rFonts w:ascii="Arial" w:eastAsia="Times New Roman" w:hAnsi="Arial" w:cs="Arial"/>
          <w:color w:val="2F3E4D"/>
          <w:sz w:val="20"/>
          <w:szCs w:val="20"/>
          <w:bdr w:val="none" w:sz="0" w:space="0" w:color="auto" w:frame="1"/>
        </w:rPr>
        <w:t>. Urgencias.</w:t>
      </w:r>
    </w:p>
    <w:p w:rsidR="00497F72" w:rsidRPr="004E410F" w:rsidRDefault="00497F72">
      <w:pPr>
        <w:spacing w:after="84" w:line="244" w:lineRule="auto"/>
        <w:ind w:left="215" w:right="0" w:firstLine="0"/>
        <w:rPr>
          <w:rFonts w:ascii="Arial" w:eastAsia="Times New Roman" w:hAnsi="Arial" w:cs="Arial"/>
          <w:color w:val="2F3E4D"/>
          <w:sz w:val="20"/>
          <w:szCs w:val="20"/>
        </w:rPr>
      </w:pPr>
    </w:p>
    <w:p w:rsidR="003C29D2" w:rsidRPr="004E410F" w:rsidRDefault="00EF6EEB">
      <w:pPr>
        <w:spacing w:after="84" w:line="244" w:lineRule="auto"/>
        <w:ind w:left="0" w:right="0" w:firstLine="0"/>
        <w:rPr>
          <w:rFonts w:ascii="Arial" w:hAnsi="Arial" w:cs="Arial"/>
          <w:b/>
          <w:sz w:val="20"/>
          <w:szCs w:val="20"/>
        </w:rPr>
      </w:pPr>
      <w:r w:rsidRPr="004E410F">
        <w:rPr>
          <w:rFonts w:ascii="Arial" w:hAnsi="Arial" w:cs="Arial"/>
          <w:b/>
          <w:sz w:val="20"/>
          <w:szCs w:val="20"/>
        </w:rPr>
        <w:t>B) ACTIVIDAD DE CONTROL</w:t>
      </w:r>
    </w:p>
    <w:p w:rsidR="00E86016" w:rsidRPr="004E410F" w:rsidRDefault="007C5762" w:rsidP="00C14C52">
      <w:pPr>
        <w:spacing w:after="84" w:line="244" w:lineRule="auto"/>
        <w:ind w:left="0" w:right="0" w:firstLine="0"/>
        <w:rPr>
          <w:rFonts w:ascii="Arial" w:hAnsi="Arial" w:cs="Arial"/>
          <w:sz w:val="20"/>
          <w:szCs w:val="20"/>
        </w:rPr>
      </w:pPr>
      <w:r w:rsidRPr="004E410F">
        <w:rPr>
          <w:rFonts w:ascii="Arial" w:hAnsi="Arial" w:cs="Arial"/>
          <w:sz w:val="20"/>
          <w:szCs w:val="20"/>
        </w:rPr>
        <w:t xml:space="preserve">11. </w:t>
      </w:r>
      <w:r w:rsidRPr="004E410F">
        <w:rPr>
          <w:rFonts w:ascii="Arial" w:eastAsia="Times New Roman" w:hAnsi="Arial" w:cs="Arial"/>
          <w:color w:val="2F3E4D"/>
          <w:sz w:val="20"/>
          <w:szCs w:val="20"/>
          <w:bdr w:val="none" w:sz="0" w:space="0" w:color="auto" w:frame="1"/>
        </w:rPr>
        <w:t>Dación de cuenta de los Decretos de la Alcaldía y Concejales delegados</w:t>
      </w:r>
    </w:p>
    <w:p w:rsidR="00600778" w:rsidRPr="004E410F" w:rsidRDefault="007C5762" w:rsidP="00600778">
      <w:pPr>
        <w:spacing w:after="84" w:line="244" w:lineRule="auto"/>
        <w:ind w:left="0" w:right="0" w:firstLine="0"/>
        <w:rPr>
          <w:rFonts w:ascii="Arial" w:eastAsia="Times New Roman" w:hAnsi="Arial" w:cs="Arial"/>
          <w:color w:val="2F3E4D"/>
          <w:sz w:val="20"/>
          <w:szCs w:val="20"/>
          <w:bdr w:val="none" w:sz="0" w:space="0" w:color="auto" w:frame="1"/>
        </w:rPr>
      </w:pPr>
      <w:r w:rsidRPr="004E410F">
        <w:rPr>
          <w:rFonts w:ascii="Arial" w:hAnsi="Arial" w:cs="Arial"/>
          <w:sz w:val="20"/>
          <w:szCs w:val="20"/>
        </w:rPr>
        <w:t xml:space="preserve">12. </w:t>
      </w:r>
      <w:r w:rsidRPr="004E410F">
        <w:rPr>
          <w:rFonts w:ascii="Arial" w:eastAsia="Times New Roman" w:hAnsi="Arial" w:cs="Arial"/>
          <w:color w:val="2F3E4D"/>
          <w:sz w:val="20"/>
          <w:szCs w:val="20"/>
          <w:bdr w:val="none" w:sz="0" w:space="0" w:color="auto" w:frame="1"/>
        </w:rPr>
        <w:t>Informe de Intervención de las resoluciones contrarios a los reparos efectuados conforme la ley 27/2013.</w:t>
      </w:r>
    </w:p>
    <w:p w:rsidR="00600778" w:rsidRPr="004E410F" w:rsidRDefault="00600778" w:rsidP="00600778">
      <w:pPr>
        <w:spacing w:after="84" w:line="244" w:lineRule="auto"/>
        <w:ind w:left="0" w:right="0" w:firstLine="0"/>
        <w:rPr>
          <w:rFonts w:ascii="Arial" w:eastAsia="Times New Roman" w:hAnsi="Arial" w:cs="Arial"/>
          <w:color w:val="2F3E4D"/>
          <w:sz w:val="20"/>
          <w:szCs w:val="20"/>
          <w:bdr w:val="none" w:sz="0" w:space="0" w:color="auto" w:frame="1"/>
        </w:rPr>
      </w:pPr>
    </w:p>
    <w:p w:rsidR="00F14662" w:rsidRPr="004E410F" w:rsidRDefault="00EF6EEB" w:rsidP="00600778">
      <w:pPr>
        <w:spacing w:after="84" w:line="244" w:lineRule="auto"/>
        <w:ind w:left="0" w:right="0" w:firstLine="0"/>
        <w:rPr>
          <w:rFonts w:ascii="Arial" w:eastAsia="Times New Roman" w:hAnsi="Arial" w:cs="Arial"/>
          <w:color w:val="2F3E4D"/>
          <w:sz w:val="20"/>
          <w:szCs w:val="20"/>
          <w:bdr w:val="none" w:sz="0" w:space="0" w:color="auto" w:frame="1"/>
        </w:rPr>
      </w:pPr>
      <w:r w:rsidRPr="004E410F">
        <w:rPr>
          <w:rFonts w:ascii="Arial" w:hAnsi="Arial" w:cs="Arial"/>
          <w:b/>
          <w:sz w:val="20"/>
          <w:szCs w:val="20"/>
        </w:rPr>
        <w:t>C) RUEGOS Y PREGUNTAS</w:t>
      </w:r>
    </w:p>
    <w:p w:rsidR="005D3A8B" w:rsidRPr="004E410F" w:rsidRDefault="007C5762" w:rsidP="00C14C52">
      <w:pPr>
        <w:spacing w:after="84" w:line="244" w:lineRule="auto"/>
        <w:ind w:left="0" w:right="0" w:firstLine="0"/>
        <w:rPr>
          <w:rFonts w:ascii="Arial" w:hAnsi="Arial" w:cs="Arial"/>
          <w:sz w:val="20"/>
          <w:szCs w:val="20"/>
        </w:rPr>
      </w:pPr>
      <w:r w:rsidRPr="004E410F">
        <w:rPr>
          <w:rFonts w:ascii="Arial" w:hAnsi="Arial" w:cs="Arial"/>
          <w:sz w:val="20"/>
          <w:szCs w:val="20"/>
        </w:rPr>
        <w:t>13</w:t>
      </w:r>
      <w:r w:rsidR="00E86016" w:rsidRPr="004E410F">
        <w:rPr>
          <w:rFonts w:ascii="Arial" w:hAnsi="Arial" w:cs="Arial"/>
          <w:sz w:val="20"/>
          <w:szCs w:val="20"/>
        </w:rPr>
        <w:t>.</w:t>
      </w:r>
      <w:r w:rsidR="00165F79" w:rsidRPr="004E410F">
        <w:rPr>
          <w:rFonts w:ascii="Arial" w:hAnsi="Arial" w:cs="Arial"/>
          <w:sz w:val="20"/>
          <w:szCs w:val="20"/>
        </w:rPr>
        <w:t xml:space="preserve"> Ruegos y preguntas</w:t>
      </w:r>
    </w:p>
    <w:p w:rsidR="003C29D2" w:rsidRPr="004E410F" w:rsidRDefault="003C29D2">
      <w:pPr>
        <w:spacing w:after="84" w:line="244" w:lineRule="auto"/>
        <w:ind w:left="215" w:right="0" w:firstLine="0"/>
        <w:rPr>
          <w:rFonts w:ascii="Arial" w:hAnsi="Arial" w:cs="Arial"/>
          <w:sz w:val="20"/>
          <w:szCs w:val="20"/>
        </w:rPr>
      </w:pPr>
    </w:p>
    <w:sectPr w:rsidR="003C29D2" w:rsidRPr="004E410F">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B42B11">
    <w:pPr>
      <w:spacing w:after="0" w:line="244" w:lineRule="auto"/>
      <w:ind w:left="-1420" w:right="10278" w:firstLine="0"/>
      <w:jc w:val="left"/>
    </w:pPr>
  </w:p>
  <w:p w:rsidR="00D13DF7" w:rsidRDefault="00B42B11">
    <w:pPr>
      <w:spacing w:after="0" w:line="244" w:lineRule="auto"/>
      <w:ind w:left="-1420" w:right="10278" w:firstLine="0"/>
      <w:jc w:val="left"/>
    </w:pPr>
  </w:p>
  <w:p w:rsidR="00D13DF7" w:rsidRDefault="00B42B11">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1226D9"/>
    <w:rsid w:val="00150346"/>
    <w:rsid w:val="00165F79"/>
    <w:rsid w:val="0017249C"/>
    <w:rsid w:val="001D1875"/>
    <w:rsid w:val="00205D20"/>
    <w:rsid w:val="002550D7"/>
    <w:rsid w:val="003C29D2"/>
    <w:rsid w:val="00497F72"/>
    <w:rsid w:val="004C61DB"/>
    <w:rsid w:val="004E410F"/>
    <w:rsid w:val="005D3A8B"/>
    <w:rsid w:val="00600778"/>
    <w:rsid w:val="00654680"/>
    <w:rsid w:val="006B49E6"/>
    <w:rsid w:val="007C5762"/>
    <w:rsid w:val="00802E6C"/>
    <w:rsid w:val="0082336A"/>
    <w:rsid w:val="009437E9"/>
    <w:rsid w:val="0099556B"/>
    <w:rsid w:val="00A71A2F"/>
    <w:rsid w:val="00B109F0"/>
    <w:rsid w:val="00B42B11"/>
    <w:rsid w:val="00C14C52"/>
    <w:rsid w:val="00C3636E"/>
    <w:rsid w:val="00C917D3"/>
    <w:rsid w:val="00CB1451"/>
    <w:rsid w:val="00CB1563"/>
    <w:rsid w:val="00CC3CC2"/>
    <w:rsid w:val="00D144E3"/>
    <w:rsid w:val="00D17A93"/>
    <w:rsid w:val="00D56F87"/>
    <w:rsid w:val="00D94DC1"/>
    <w:rsid w:val="00DE4E1A"/>
    <w:rsid w:val="00E86016"/>
    <w:rsid w:val="00EF6EEB"/>
    <w:rsid w:val="00F14662"/>
    <w:rsid w:val="00F33057"/>
    <w:rsid w:val="00F948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BDF"/>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delaria.sedelectronic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5</cp:revision>
  <dcterms:created xsi:type="dcterms:W3CDTF">2025-01-27T13:08:00Z</dcterms:created>
  <dcterms:modified xsi:type="dcterms:W3CDTF">2025-01-27T13:27:00Z</dcterms:modified>
</cp:coreProperties>
</file>