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CA" w:rsidRDefault="00D342E1">
      <w:pPr>
        <w:spacing w:after="0" w:line="259" w:lineRule="auto"/>
        <w:ind w:left="122" w:firstLine="0"/>
        <w:jc w:val="left"/>
      </w:pPr>
      <w:bookmarkStart w:id="0" w:name="_GoBack"/>
      <w:bookmarkEnd w:id="0"/>
      <w:r>
        <w:rPr>
          <w:b/>
        </w:rPr>
        <w:t xml:space="preserve"> </w:t>
      </w:r>
      <w:r>
        <w:rPr>
          <w:b/>
        </w:rPr>
        <w:tab/>
      </w:r>
      <w:r>
        <w:t xml:space="preserve"> </w:t>
      </w:r>
      <w:r>
        <w:tab/>
        <w:t xml:space="preserve"> </w:t>
      </w:r>
      <w:r>
        <w:tab/>
        <w:t xml:space="preserve"> </w:t>
      </w:r>
    </w:p>
    <w:p w:rsidR="00C775CA" w:rsidRDefault="00D342E1">
      <w:pPr>
        <w:spacing w:after="1" w:line="259" w:lineRule="auto"/>
        <w:ind w:left="122" w:firstLine="0"/>
        <w:jc w:val="left"/>
      </w:pPr>
      <w:r>
        <w:t xml:space="preserve"> </w:t>
      </w:r>
      <w:r>
        <w:tab/>
        <w:t xml:space="preserve"> </w:t>
      </w:r>
      <w:r>
        <w:tab/>
        <w:t xml:space="preserve"> </w:t>
      </w:r>
      <w:r>
        <w:tab/>
        <w:t xml:space="preserve"> </w:t>
      </w:r>
    </w:p>
    <w:p w:rsidR="00C775CA" w:rsidRDefault="00D342E1">
      <w:pPr>
        <w:tabs>
          <w:tab w:val="center" w:pos="1138"/>
          <w:tab w:val="center" w:pos="3974"/>
          <w:tab w:val="center" w:pos="5792"/>
          <w:tab w:val="center" w:pos="7069"/>
        </w:tabs>
        <w:spacing w:after="28" w:line="248" w:lineRule="auto"/>
        <w:ind w:left="0" w:firstLine="0"/>
        <w:jc w:val="left"/>
      </w:pPr>
      <w:r>
        <w:rPr>
          <w:rFonts w:ascii="Calibri" w:eastAsia="Calibri" w:hAnsi="Calibri" w:cs="Calibri"/>
        </w:rPr>
        <w:tab/>
      </w:r>
      <w:r>
        <w:t xml:space="preserve"> </w:t>
      </w:r>
      <w:r>
        <w:tab/>
      </w:r>
      <w:r>
        <w:rPr>
          <w:b/>
        </w:rPr>
        <w:t xml:space="preserve">                   ACTA </w:t>
      </w:r>
      <w:r>
        <w:rPr>
          <w:b/>
        </w:rPr>
        <w:tab/>
      </w:r>
      <w:r>
        <w:t xml:space="preserve"> </w:t>
      </w:r>
      <w:r>
        <w:tab/>
        <w:t xml:space="preserve"> </w:t>
      </w:r>
    </w:p>
    <w:p w:rsidR="00C775CA" w:rsidRDefault="00D342E1">
      <w:pPr>
        <w:spacing w:after="0" w:line="259" w:lineRule="auto"/>
        <w:ind w:left="14"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123735" name="Group 12373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11" name="Shape 11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23735" style="width:477pt;height:2.04pt;mso-position-horizontal-relative:char;mso-position-vertical-relative:line" coordsize="60579,259">
                <v:shape id="Shape 111" style="position:absolute;width:60579;height:0;left:0;top:0;" coordsize="6057900,0" path="m0,0l6057900,0">
                  <v:stroke weight="2.04pt" endcap="square" joinstyle="miter" miterlimit="10" on="true" color="#993366"/>
                  <v:fill on="false" color="#000000" opacity="0"/>
                </v:shape>
              </v:group>
            </w:pict>
          </mc:Fallback>
        </mc:AlternateContent>
      </w:r>
    </w:p>
    <w:p w:rsidR="00C775CA" w:rsidRDefault="00D342E1">
      <w:pPr>
        <w:spacing w:after="0" w:line="259" w:lineRule="auto"/>
        <w:ind w:left="12" w:firstLine="0"/>
        <w:jc w:val="center"/>
      </w:pPr>
      <w:r>
        <w:rPr>
          <w:b/>
        </w:rPr>
        <w:t xml:space="preserve"> </w:t>
      </w:r>
    </w:p>
    <w:p w:rsidR="00C775CA" w:rsidRDefault="00D342E1">
      <w:pPr>
        <w:spacing w:after="0" w:line="259" w:lineRule="auto"/>
        <w:ind w:left="12" w:firstLine="0"/>
        <w:jc w:val="center"/>
      </w:pPr>
      <w:r>
        <w:rPr>
          <w:b/>
        </w:rPr>
        <w:t xml:space="preserve"> </w:t>
      </w:r>
    </w:p>
    <w:p w:rsidR="00C775CA" w:rsidRDefault="00D342E1">
      <w:pPr>
        <w:spacing w:after="0" w:line="248" w:lineRule="auto"/>
        <w:ind w:left="4417" w:right="180" w:hanging="3464"/>
      </w:pPr>
      <w:r>
        <w:rPr>
          <w:b/>
        </w:rPr>
        <w:t xml:space="preserve">DE LA SESIÓN EXTRAORDINARIA CELEBRADA POR EL AYUNTAMIENTO PLENO </w:t>
      </w:r>
    </w:p>
    <w:p w:rsidR="00C775CA" w:rsidRDefault="00D342E1">
      <w:pPr>
        <w:pStyle w:val="Ttulo1"/>
        <w:ind w:left="244" w:right="284"/>
      </w:pPr>
      <w:r>
        <w:t xml:space="preserve">EL DÍA 13 DE MAYO DE 2024. SESIÓN Nª 6/2024 </w:t>
      </w:r>
    </w:p>
    <w:p w:rsidR="00C775CA" w:rsidRDefault="00D342E1">
      <w:pPr>
        <w:spacing w:after="0" w:line="259" w:lineRule="auto"/>
        <w:ind w:left="12" w:firstLine="0"/>
        <w:jc w:val="center"/>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2" w:firstLine="0"/>
        <w:jc w:val="center"/>
      </w:pPr>
      <w:r>
        <w:t xml:space="preserve"> </w:t>
      </w:r>
    </w:p>
    <w:p w:rsidR="00C775CA" w:rsidRDefault="00D342E1">
      <w:pPr>
        <w:spacing w:after="0" w:line="259" w:lineRule="auto"/>
        <w:ind w:left="244" w:right="282" w:hanging="10"/>
        <w:jc w:val="center"/>
      </w:pPr>
      <w:r>
        <w:rPr>
          <w:b/>
        </w:rPr>
        <w:t xml:space="preserve">SEÑORES ASISTENTES: </w:t>
      </w:r>
    </w:p>
    <w:p w:rsidR="00C775CA" w:rsidRDefault="00D342E1">
      <w:pPr>
        <w:spacing w:after="0" w:line="259" w:lineRule="auto"/>
        <w:ind w:left="2830" w:firstLine="0"/>
        <w:jc w:val="left"/>
      </w:pPr>
      <w:r>
        <w:rPr>
          <w:b/>
        </w:rPr>
        <w:t xml:space="preserve"> </w:t>
      </w:r>
    </w:p>
    <w:p w:rsidR="00C775CA" w:rsidRDefault="00D342E1">
      <w:pPr>
        <w:spacing w:after="0" w:line="259" w:lineRule="auto"/>
        <w:ind w:left="2830" w:firstLine="0"/>
        <w:jc w:val="left"/>
      </w:pPr>
      <w:r>
        <w:rPr>
          <w:b/>
        </w:rPr>
        <w:t xml:space="preserve"> </w:t>
      </w:r>
    </w:p>
    <w:p w:rsidR="00C775CA" w:rsidRDefault="00D342E1">
      <w:pPr>
        <w:ind w:right="57"/>
      </w:pPr>
      <w:r>
        <w:rPr>
          <w:b/>
        </w:rPr>
        <w:t xml:space="preserve">                                        Alcaldesa-</w:t>
      </w:r>
      <w:r>
        <w:rPr>
          <w:b/>
        </w:rPr>
        <w:t xml:space="preserve">Presidenta: </w:t>
      </w:r>
      <w:r>
        <w:t>Dª María Concepción Brito Núñez</w:t>
      </w:r>
      <w:r>
        <w:rPr>
          <w:rFonts w:ascii="Times New Roman" w:eastAsia="Times New Roman" w:hAnsi="Times New Roman" w:cs="Times New Roman"/>
          <w:sz w:val="24"/>
        </w:rPr>
        <w:t xml:space="preserve"> </w:t>
      </w:r>
    </w:p>
    <w:p w:rsidR="00C775CA" w:rsidRDefault="00D342E1">
      <w:pPr>
        <w:spacing w:after="220" w:line="259" w:lineRule="auto"/>
        <w:ind w:left="14" w:firstLine="0"/>
        <w:jc w:val="left"/>
      </w:pPr>
      <w:r>
        <w:rPr>
          <w:b/>
        </w:rPr>
        <w:t xml:space="preserve"> </w:t>
      </w:r>
    </w:p>
    <w:p w:rsidR="00C775CA" w:rsidRDefault="00D342E1">
      <w:pPr>
        <w:spacing w:after="57"/>
        <w:ind w:right="57"/>
      </w:pPr>
      <w:r>
        <w:rPr>
          <w:b/>
        </w:rPr>
        <w:t xml:space="preserve">               Grupo Socialista</w:t>
      </w:r>
      <w:r>
        <w:t>: Don Jorge Baute Delgado, Don José Francisco Pinto Ramos, Doña Olivia Concepción Pérez Díaz, Don Reinaldo José Triviño Blanco, Don Manuel Alberto González Pestano, Doña Margarit</w:t>
      </w:r>
      <w:r>
        <w:t>a Eva Tendero Barroso, Don Airam Pérez Chinea, Doña María del Carmen Clemente Díaz, Don Olegario Francisco Alonso Bello, Doña Mónica Monserrat Yanes Delgado.</w:t>
      </w:r>
      <w:r>
        <w:rPr>
          <w:sz w:val="28"/>
        </w:rP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ind w:right="57"/>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123733" name="Group 123733"/>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C775CA" w:rsidRDefault="00D342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C775CA" w:rsidRDefault="00D342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
            <w:pict>
              <v:group id="Group 123733"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3736" name="Group 12373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14" name="Rectangle 114"/>
                        <wps:cNvSpPr/>
                        <wps:spPr>
                          <a:xfrm rot="-5399999">
                            <a:off x="-1132987" y="1982153"/>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15" name="Rectangle 115"/>
                        <wps:cNvSpPr/>
                        <wps:spPr>
                          <a:xfrm rot="-5399999">
                            <a:off x="-976166" y="2062776"/>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6" name="Rectangle 116"/>
                        <wps:cNvSpPr/>
                        <wps:spPr>
                          <a:xfrm rot="-5399999">
                            <a:off x="-1937851" y="1024889"/>
                            <a:ext cx="4293726"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1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3736" style="width:18.7031pt;height:254.202pt;position:absolute;mso-position-horizontal-relative:page;mso-position-horizontal:absolute;margin-left:662.928pt;mso-position-vertical-relative:page;margin-top:518.718pt;" coordsize="2375,32283">
                <v:rect id="Rectangle 114" style="position:absolute;width:23791;height:1132;left:-11329;top:198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1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48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23737" name="Group 12373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17" name="Shape 117"/>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18" name="Shape 118"/>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23737" style="width:29pt;height:466.28pt;position:absolute;mso-position-horizontal-relative:page;mso-position-horizontal:absolute;margin-left:20pt;mso-position-vertical-relative:page;margin-top:110pt;" coordsize="3683,59217">
                <v:shape id="Shape 117" style="position:absolute;width:3683;height:29291;left:0;top:0;" coordsize="368300,2929128" path="m0,2929128l368300,2929128l368300,0l0,0x">
                  <v:stroke weight="0.5pt" endcap="flat" joinstyle="miter" miterlimit="10" on="true" color="#808080"/>
                  <v:fill on="false" color="#000000" opacity="0"/>
                </v:shape>
                <v:shape id="Shape 118"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 xml:space="preserve">               Grupo Popular: </w:t>
      </w:r>
      <w:r>
        <w:t>Don Jacobo López Fariña, Doña Raquel Martín Castro, Don David Crego Cháves, Do</w:t>
      </w:r>
      <w:r>
        <w:t>ña María Carlota Díaz González, Don José Daniel Sosa González, y Doña Shaila Castellano Batista.</w:t>
      </w:r>
      <w:r>
        <w:rPr>
          <w:rFonts w:ascii="Times New Roman" w:eastAsia="Times New Roman" w:hAnsi="Times New Roman" w:cs="Times New Roman"/>
          <w:sz w:val="24"/>
        </w:rPr>
        <w:t xml:space="preserve"> </w:t>
      </w:r>
    </w:p>
    <w:p w:rsidR="00C775CA" w:rsidRDefault="00D342E1">
      <w:pPr>
        <w:spacing w:after="0" w:line="259" w:lineRule="auto"/>
        <w:ind w:left="14" w:firstLine="0"/>
        <w:jc w:val="left"/>
      </w:pPr>
      <w:r>
        <w:t xml:space="preserve"> </w:t>
      </w:r>
    </w:p>
    <w:p w:rsidR="00C775CA" w:rsidRDefault="00D342E1">
      <w:pPr>
        <w:spacing w:line="354" w:lineRule="auto"/>
        <w:ind w:right="57"/>
      </w:pPr>
      <w:r>
        <w:rPr>
          <w:b/>
        </w:rPr>
        <w:t xml:space="preserve">               Grupo Mixto:</w:t>
      </w:r>
      <w:r>
        <w:t xml:space="preserve"> Doña Ángela Cruz Perera y Don Emilio Jesús Atienzar Armas (CC-PNC),    Don José Tortosa Pallarés (VOX).  </w:t>
      </w:r>
    </w:p>
    <w:p w:rsidR="00C775CA" w:rsidRDefault="00D342E1">
      <w:pPr>
        <w:spacing w:after="10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ind w:right="57"/>
      </w:pPr>
      <w:r>
        <w:rPr>
          <w:b/>
        </w:rPr>
        <w:t xml:space="preserve">                </w:t>
      </w:r>
      <w:r>
        <w:rPr>
          <w:b/>
        </w:rPr>
        <w:t xml:space="preserve">Secretario General: </w:t>
      </w:r>
      <w:r>
        <w:t>D. Octavio Manuel Fernández Hernández</w:t>
      </w:r>
      <w:r>
        <w:rPr>
          <w:rFonts w:ascii="Times New Roman" w:eastAsia="Times New Roman" w:hAnsi="Times New Roman" w:cs="Times New Roman"/>
          <w:sz w:val="24"/>
        </w:rPr>
        <w:t xml:space="preserve"> </w:t>
      </w:r>
    </w:p>
    <w:p w:rsidR="00C775CA" w:rsidRDefault="00D342E1">
      <w:pPr>
        <w:spacing w:after="0" w:line="259" w:lineRule="auto"/>
        <w:ind w:left="14" w:firstLine="0"/>
        <w:jc w:val="left"/>
      </w:pPr>
      <w:r>
        <w:t xml:space="preserve"> </w:t>
      </w:r>
    </w:p>
    <w:p w:rsidR="00C775CA" w:rsidRDefault="00D342E1">
      <w:pPr>
        <w:ind w:right="57"/>
      </w:pPr>
      <w:r>
        <w:rPr>
          <w:b/>
        </w:rPr>
        <w:t xml:space="preserve">                Interventor:  </w:t>
      </w:r>
      <w:r>
        <w:t>D. Nicolás Rojo Garnica</w:t>
      </w:r>
      <w:r>
        <w:rPr>
          <w:rFonts w:ascii="Times New Roman" w:eastAsia="Times New Roman" w:hAnsi="Times New Roman" w:cs="Times New Roman"/>
          <w:sz w:val="24"/>
        </w:rP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3977" w:firstLine="0"/>
        <w:jc w:val="left"/>
      </w:pPr>
      <w:r>
        <w:t xml:space="preserve"> </w:t>
      </w:r>
    </w:p>
    <w:p w:rsidR="00C775CA" w:rsidRDefault="00D342E1">
      <w:pPr>
        <w:spacing w:after="263" w:line="259" w:lineRule="auto"/>
        <w:ind w:left="14" w:firstLine="0"/>
        <w:jc w:val="left"/>
      </w:pPr>
      <w:r>
        <w:t xml:space="preserve"> </w:t>
      </w:r>
    </w:p>
    <w:p w:rsidR="00C775CA" w:rsidRDefault="00D342E1">
      <w:pPr>
        <w:ind w:right="57"/>
      </w:pPr>
      <w:r>
        <w:t>En Candelaria, a trece de mayo de dos mil veinticuatro, siendo las 9:00 horas, se constituyó el Ayuntamiento Pleno en el Salón de Sesiones de la Casa Consistorial con asistencia de los Sres. Concejales expresados al margen, y al objeto de celebrar sesión e</w:t>
      </w:r>
      <w:r>
        <w:t xml:space="preserve">xtraordinaria para tratar los asuntos comprendidos en el orden del día de la convocatoria. </w:t>
      </w:r>
    </w:p>
    <w:p w:rsidR="00C775CA" w:rsidRDefault="00D342E1">
      <w:pPr>
        <w:spacing w:after="0" w:line="259" w:lineRule="auto"/>
        <w:ind w:left="14" w:firstLine="0"/>
        <w:jc w:val="left"/>
      </w:pPr>
      <w:r>
        <w:rPr>
          <w:b/>
        </w:rPr>
        <w:t xml:space="preserve"> </w:t>
      </w:r>
    </w:p>
    <w:p w:rsidR="00C775CA" w:rsidRDefault="00D342E1">
      <w:pPr>
        <w:spacing w:after="391" w:line="259" w:lineRule="auto"/>
        <w:ind w:left="3977" w:firstLine="0"/>
        <w:jc w:val="left"/>
      </w:pPr>
      <w:r>
        <w:t xml:space="preserve"> </w:t>
      </w:r>
    </w:p>
    <w:p w:rsidR="00C775CA" w:rsidRDefault="00D342E1">
      <w:pPr>
        <w:spacing w:after="0" w:line="259" w:lineRule="auto"/>
        <w:ind w:left="0" w:right="323" w:firstLine="0"/>
        <w:jc w:val="center"/>
      </w:pPr>
      <w:r>
        <w:rPr>
          <w:rFonts w:ascii="Calibri" w:eastAsia="Calibri" w:hAnsi="Calibri" w:cs="Calibri"/>
          <w:noProof/>
        </w:rPr>
        <mc:AlternateContent>
          <mc:Choice Requires="wpg">
            <w:drawing>
              <wp:inline distT="0" distB="0" distL="0" distR="0">
                <wp:extent cx="5830570" cy="17145"/>
                <wp:effectExtent l="0" t="0" r="0" b="0"/>
                <wp:docPr id="123734" name="Group 12373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2373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C775CA" w:rsidRDefault="00D342E1">
      <w:pPr>
        <w:spacing w:after="89" w:line="241" w:lineRule="auto"/>
        <w:ind w:left="4134" w:right="1810" w:hanging="1976"/>
        <w:jc w:val="left"/>
      </w:pPr>
      <w:r>
        <w:rPr>
          <w:sz w:val="14"/>
        </w:rPr>
        <w:lastRenderedPageBreak/>
        <w:t xml:space="preserve">Avenida Constitución Nº 7. Código postal: 38530, Candelaria. Teléfono: 922.500.800. </w:t>
      </w:r>
      <w:r>
        <w:rPr>
          <w:b/>
          <w:sz w:val="14"/>
        </w:rPr>
        <w:t xml:space="preserve">www. candelaria. es </w:t>
      </w:r>
    </w:p>
    <w:p w:rsidR="00C775CA" w:rsidRDefault="00D342E1">
      <w:pPr>
        <w:spacing w:after="0" w:line="259" w:lineRule="auto"/>
        <w:ind w:left="14" w:firstLine="0"/>
        <w:jc w:val="left"/>
      </w:pPr>
      <w:r>
        <w:rPr>
          <w:rFonts w:ascii="Times New Roman" w:eastAsia="Times New Roman" w:hAnsi="Times New Roman" w:cs="Times New Roman"/>
          <w:sz w:val="24"/>
        </w:rPr>
        <w:t xml:space="preserve"> </w:t>
      </w:r>
    </w:p>
    <w:p w:rsidR="00C775CA" w:rsidRDefault="00D342E1">
      <w:pPr>
        <w:spacing w:after="0" w:line="259" w:lineRule="auto"/>
        <w:ind w:left="14" w:firstLine="0"/>
        <w:jc w:val="left"/>
      </w:pPr>
      <w:r>
        <w:t xml:space="preserve"> </w:t>
      </w:r>
    </w:p>
    <w:p w:rsidR="00C775CA" w:rsidRDefault="00D342E1">
      <w:pPr>
        <w:pStyle w:val="Ttulo1"/>
        <w:ind w:left="244" w:right="281"/>
      </w:pPr>
      <w:r>
        <w:t xml:space="preserve">ORDEN DEL DÍA </w:t>
      </w:r>
    </w:p>
    <w:p w:rsidR="00C775CA" w:rsidRDefault="00D342E1">
      <w:pPr>
        <w:spacing w:after="0" w:line="259" w:lineRule="auto"/>
        <w:ind w:left="12" w:firstLine="0"/>
        <w:jc w:val="center"/>
      </w:pPr>
      <w:r>
        <w:rPr>
          <w:b/>
        </w:rPr>
        <w:t xml:space="preserve"> </w:t>
      </w:r>
    </w:p>
    <w:p w:rsidR="00C775CA" w:rsidRDefault="00D342E1">
      <w:pPr>
        <w:spacing w:after="0" w:line="259" w:lineRule="auto"/>
        <w:ind w:left="12" w:firstLine="0"/>
        <w:jc w:val="center"/>
      </w:pPr>
      <w:r>
        <w:rPr>
          <w:b/>
        </w:rPr>
        <w:t xml:space="preserve"> </w:t>
      </w:r>
    </w:p>
    <w:p w:rsidR="00C775CA" w:rsidRDefault="00D342E1">
      <w:pPr>
        <w:spacing w:after="0" w:line="248" w:lineRule="auto"/>
        <w:ind w:left="9" w:right="185" w:hanging="10"/>
      </w:pPr>
      <w:r>
        <w:rPr>
          <w:b/>
        </w:rPr>
        <w:t xml:space="preserve">     El debate íntegro de la </w:t>
      </w:r>
      <w:r>
        <w:rPr>
          <w:b/>
        </w:rPr>
        <w:t xml:space="preserve">sesión del pleno está disponible en el siguiente enlace que es el video-acta: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rPr>
          <w:b/>
          <w:color w:val="0000FF"/>
          <w:u w:val="single" w:color="0000FF"/>
        </w:rPr>
        <w:t>https://www.youtube.com/watch?v=DMxiDC2tXjY</w:t>
      </w:r>
      <w:r>
        <w:rPr>
          <w:rFonts w:ascii="Times New Roman" w:eastAsia="Times New Roman" w:hAnsi="Times New Roman" w:cs="Times New Roman"/>
          <w:sz w:val="24"/>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t xml:space="preserve"> </w:t>
      </w:r>
    </w:p>
    <w:p w:rsidR="00C775CA" w:rsidRDefault="00D342E1">
      <w:pPr>
        <w:numPr>
          <w:ilvl w:val="0"/>
          <w:numId w:val="1"/>
        </w:numPr>
        <w:spacing w:after="3" w:line="259" w:lineRule="auto"/>
        <w:ind w:hanging="360"/>
        <w:jc w:val="left"/>
      </w:pPr>
      <w:r>
        <w:rPr>
          <w:b/>
          <w:u w:val="single" w:color="000000"/>
        </w:rPr>
        <w:t>Parte Resolutiva de la Sesión.</w:t>
      </w: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0" w:line="248" w:lineRule="auto"/>
        <w:ind w:left="9" w:right="47" w:hanging="10"/>
      </w:pPr>
      <w:r>
        <w:rPr>
          <w:b/>
        </w:rPr>
        <w:t xml:space="preserve">1.- </w:t>
      </w:r>
      <w:r>
        <w:rPr>
          <w:b/>
        </w:rPr>
        <w:t xml:space="preserve">Expediente 2283/2024. Propuesta del Concejal de Hacienda de fecha de 3 de mayo de 2024 al pleno sobre la aprobación inicial del Presupuesto General del año 2024. </w:t>
      </w:r>
    </w:p>
    <w:p w:rsidR="00C775CA" w:rsidRDefault="00D342E1">
      <w:pPr>
        <w:spacing w:after="0" w:line="259" w:lineRule="auto"/>
        <w:ind w:left="14" w:firstLine="0"/>
        <w:jc w:val="left"/>
      </w:pPr>
      <w:r>
        <w:rPr>
          <w:b/>
        </w:rPr>
        <w:t xml:space="preserve"> </w:t>
      </w:r>
    </w:p>
    <w:p w:rsidR="00C775CA" w:rsidRDefault="00D342E1">
      <w:pPr>
        <w:spacing w:after="0" w:line="248" w:lineRule="auto"/>
        <w:ind w:left="9" w:right="47" w:hanging="10"/>
      </w:pPr>
      <w:r>
        <w:rPr>
          <w:b/>
        </w:rPr>
        <w:t xml:space="preserve">2.- </w:t>
      </w:r>
      <w:r>
        <w:rPr>
          <w:b/>
        </w:rPr>
        <w:t xml:space="preserve">Expediente 11960/2023. Sorteo de los Presidentes y los vocales de las mesas electorales de las Elecciones al Parlamento Europeo de 9 de junio de 2024.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t xml:space="preserve"> </w:t>
      </w:r>
    </w:p>
    <w:p w:rsidR="00C775CA" w:rsidRDefault="00D342E1">
      <w:pPr>
        <w:numPr>
          <w:ilvl w:val="0"/>
          <w:numId w:val="1"/>
        </w:numPr>
        <w:spacing w:after="3" w:line="259" w:lineRule="auto"/>
        <w:ind w:hanging="360"/>
        <w:jc w:val="left"/>
      </w:pPr>
      <w:r>
        <w:rPr>
          <w:b/>
          <w:u w:val="single" w:color="000000"/>
        </w:rPr>
        <w:t>Control y Fiscalización de los Órganos de Gobierno</w:t>
      </w:r>
      <w:r>
        <w:t>.</w:t>
      </w:r>
      <w:r>
        <w:rPr>
          <w:rFonts w:ascii="Times New Roman" w:eastAsia="Times New Roman" w:hAnsi="Times New Roman" w:cs="Times New Roman"/>
          <w:sz w:val="24"/>
        </w:rP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ind w:right="9125"/>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3259" name="Group 12325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25" name="Rectangle 225"/>
                        <wps:cNvSpPr/>
                        <wps:spPr>
                          <a:xfrm rot="-5399999">
                            <a:off x="-1132987" y="1982153"/>
                            <a:ext cx="2379199" cy="113224"/>
                          </a:xfrm>
                          <a:prstGeom prst="rect">
                            <a:avLst/>
                          </a:prstGeom>
                          <a:ln>
                            <a:noFill/>
                          </a:ln>
                        </wps:spPr>
                        <wps:txbx>
                          <w:txbxContent>
                            <w:p w:rsidR="00C775CA" w:rsidRDefault="00D342E1">
                              <w:pPr>
                                <w:spacing w:after="160" w:line="259" w:lineRule="auto"/>
                                <w:ind w:left="0" w:firstLine="0"/>
                                <w:jc w:val="left"/>
                              </w:pPr>
                              <w:r>
                                <w:rPr>
                                  <w:sz w:val="12"/>
                                </w:rPr>
                                <w:t>Cód. Validación: 6MZ6NNFDAPSX375JHEX759D</w:t>
                              </w:r>
                              <w:r>
                                <w:rPr>
                                  <w:sz w:val="12"/>
                                </w:rPr>
                                <w:t xml:space="preserve">L6 </w:t>
                              </w:r>
                            </w:p>
                          </w:txbxContent>
                        </wps:txbx>
                        <wps:bodyPr horzOverflow="overflow" vert="horz" lIns="0" tIns="0" rIns="0" bIns="0" rtlCol="0">
                          <a:noAutofit/>
                        </wps:bodyPr>
                      </wps:wsp>
                      <wps:wsp>
                        <wps:cNvPr id="226" name="Rectangle 226"/>
                        <wps:cNvSpPr/>
                        <wps:spPr>
                          <a:xfrm rot="-5399999">
                            <a:off x="-976166" y="2062776"/>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27" name="Rectangle 227"/>
                        <wps:cNvSpPr/>
                        <wps:spPr>
                          <a:xfrm rot="-5399999">
                            <a:off x="-1937851" y="1024889"/>
                            <a:ext cx="4293726"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2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3259" style="width:18.7031pt;height:254.202pt;position:absolute;mso-position-horizontal-relative:page;mso-position-horizontal:absolute;margin-left:662.928pt;mso-position-vertical-relative:page;margin-top:518.718pt;" coordsize="2375,32283">
                <v:rect id="Rectangle 225" style="position:absolute;width:23791;height:1132;left:-11329;top:198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22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2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48 </w:t>
                        </w:r>
                      </w:p>
                    </w:txbxContent>
                  </v:textbox>
                </v:rect>
                <w10:wrap type="square"/>
              </v:group>
            </w:pict>
          </mc:Fallback>
        </mc:AlternateContent>
      </w:r>
      <w:r>
        <w:t xml:space="preserve">------  </w:t>
      </w:r>
    </w:p>
    <w:p w:rsidR="00C775CA" w:rsidRDefault="00D342E1">
      <w:pPr>
        <w:spacing w:after="0" w:line="259" w:lineRule="auto"/>
        <w:ind w:left="14" w:firstLine="0"/>
        <w:jc w:val="left"/>
      </w:pPr>
      <w:r>
        <w:t xml:space="preserve"> </w:t>
      </w:r>
    </w:p>
    <w:p w:rsidR="00C775CA" w:rsidRDefault="00D342E1">
      <w:pPr>
        <w:numPr>
          <w:ilvl w:val="0"/>
          <w:numId w:val="1"/>
        </w:numPr>
        <w:spacing w:after="3" w:line="259" w:lineRule="auto"/>
        <w:ind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ind w:right="8806"/>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lastRenderedPageBreak/>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3" w:line="259" w:lineRule="auto"/>
        <w:ind w:left="369" w:hanging="10"/>
        <w:jc w:val="left"/>
      </w:pPr>
      <w:r>
        <w:rPr>
          <w:b/>
        </w:rPr>
        <w:t xml:space="preserve">A) </w:t>
      </w:r>
      <w:r>
        <w:rPr>
          <w:b/>
          <w:u w:val="single" w:color="000000"/>
        </w:rPr>
        <w:t>Parte Resolutiva de la Sesión.</w:t>
      </w: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722" w:firstLine="0"/>
        <w:jc w:val="left"/>
      </w:pPr>
      <w:r>
        <w:t xml:space="preserve"> </w:t>
      </w:r>
    </w:p>
    <w:p w:rsidR="00C775CA" w:rsidRDefault="00D342E1">
      <w:pPr>
        <w:spacing w:after="0" w:line="240" w:lineRule="auto"/>
        <w:ind w:left="9" w:hanging="10"/>
        <w:jc w:val="left"/>
      </w:pPr>
      <w:r>
        <w:rPr>
          <w:b/>
          <w:sz w:val="24"/>
        </w:rPr>
        <w:t xml:space="preserve">1.- Expediente 2283/2024. Propuesta del Concejal de Hacienda de fecha de 3 de mayo de 2024 al pleno sobre la aprobación inicial del Presupuesto General del año 2024. </w:t>
      </w:r>
    </w:p>
    <w:p w:rsidR="00C775CA" w:rsidRDefault="00D342E1">
      <w:pPr>
        <w:spacing w:after="0" w:line="259" w:lineRule="auto"/>
        <w:ind w:left="14" w:firstLine="0"/>
        <w:jc w:val="left"/>
      </w:pPr>
      <w:r>
        <w:rPr>
          <w:b/>
          <w:sz w:val="24"/>
        </w:rPr>
        <w:t xml:space="preserve"> </w:t>
      </w:r>
    </w:p>
    <w:p w:rsidR="00C775CA" w:rsidRDefault="00D342E1">
      <w:pPr>
        <w:spacing w:after="0" w:line="259" w:lineRule="auto"/>
        <w:ind w:left="14" w:firstLine="0"/>
        <w:jc w:val="left"/>
      </w:pPr>
      <w:r>
        <w:rPr>
          <w:b/>
          <w:sz w:val="24"/>
        </w:rPr>
        <w:t xml:space="preserve"> </w:t>
      </w:r>
    </w:p>
    <w:p w:rsidR="00C775CA" w:rsidRDefault="00D342E1">
      <w:pPr>
        <w:spacing w:after="0" w:line="248" w:lineRule="auto"/>
        <w:ind w:left="9" w:right="47" w:hanging="10"/>
      </w:pPr>
      <w:r>
        <w:rPr>
          <w:b/>
        </w:rPr>
        <w:t xml:space="preserve">     Consta en el expediente Informe de Interve</w:t>
      </w:r>
      <w:r>
        <w:rPr>
          <w:b/>
        </w:rPr>
        <w:t xml:space="preserve">nción emitido por Don Nicolás Rojo Gárnica, que desempeña el puesto de trabajo de Interventor Municipal, de   de 3 de mayo de 2024, del siguiente tenor literal: </w:t>
      </w:r>
    </w:p>
    <w:p w:rsidR="00C775CA" w:rsidRDefault="00D342E1">
      <w:pPr>
        <w:spacing w:after="0" w:line="259" w:lineRule="auto"/>
        <w:ind w:left="14" w:firstLine="0"/>
        <w:jc w:val="left"/>
      </w:pPr>
      <w:r>
        <w:rPr>
          <w:b/>
        </w:rPr>
        <w:t xml:space="preserve"> </w:t>
      </w:r>
    </w:p>
    <w:p w:rsidR="00C775CA" w:rsidRDefault="00D342E1">
      <w:pPr>
        <w:spacing w:after="16" w:line="259" w:lineRule="auto"/>
        <w:ind w:left="14" w:firstLine="0"/>
        <w:jc w:val="left"/>
      </w:pPr>
      <w:r>
        <w:rPr>
          <w:b/>
        </w:rPr>
        <w:t xml:space="preserve"> </w:t>
      </w:r>
    </w:p>
    <w:p w:rsidR="00C775CA" w:rsidRDefault="00D342E1">
      <w:pPr>
        <w:pStyle w:val="Ttulo1"/>
        <w:ind w:left="244" w:right="5"/>
      </w:pPr>
      <w:r>
        <w:t xml:space="preserve">“INFORME DE INTERVENCIÓN </w:t>
      </w:r>
    </w:p>
    <w:p w:rsidR="00C775CA" w:rsidRDefault="00D342E1">
      <w:pPr>
        <w:spacing w:after="0" w:line="259" w:lineRule="auto"/>
        <w:ind w:left="14" w:firstLine="0"/>
        <w:jc w:val="left"/>
      </w:pPr>
      <w:r>
        <w:rPr>
          <w:rFonts w:ascii="Times New Roman" w:eastAsia="Times New Roman" w:hAnsi="Times New Roman" w:cs="Times New Roman"/>
          <w:sz w:val="24"/>
        </w:rPr>
        <w:t xml:space="preserve"> </w:t>
      </w:r>
    </w:p>
    <w:p w:rsidR="00C775CA" w:rsidRDefault="00D342E1">
      <w:pPr>
        <w:spacing w:after="63" w:line="259" w:lineRule="auto"/>
        <w:ind w:left="15" w:firstLine="0"/>
        <w:jc w:val="left"/>
      </w:pPr>
      <w:r>
        <w:rPr>
          <w:rFonts w:ascii="Calibri" w:eastAsia="Calibri" w:hAnsi="Calibri" w:cs="Calibri"/>
          <w:noProof/>
        </w:rPr>
        <mc:AlternateContent>
          <mc:Choice Requires="wpg">
            <w:drawing>
              <wp:inline distT="0" distB="0" distL="0" distR="0">
                <wp:extent cx="6059424" cy="25908"/>
                <wp:effectExtent l="0" t="0" r="0" b="0"/>
                <wp:docPr id="123153" name="Group 123153"/>
                <wp:cNvGraphicFramePr/>
                <a:graphic xmlns:a="http://schemas.openxmlformats.org/drawingml/2006/main">
                  <a:graphicData uri="http://schemas.microsoft.com/office/word/2010/wordprocessingGroup">
                    <wpg:wgp>
                      <wpg:cNvGrpSpPr/>
                      <wpg:grpSpPr>
                        <a:xfrm>
                          <a:off x="0" y="0"/>
                          <a:ext cx="6059424" cy="25908"/>
                          <a:chOff x="0" y="0"/>
                          <a:chExt cx="6059424" cy="25908"/>
                        </a:xfrm>
                      </wpg:grpSpPr>
                      <wps:wsp>
                        <wps:cNvPr id="324" name="Shape 324"/>
                        <wps:cNvSpPr/>
                        <wps:spPr>
                          <a:xfrm>
                            <a:off x="0" y="0"/>
                            <a:ext cx="6059424" cy="0"/>
                          </a:xfrm>
                          <a:custGeom>
                            <a:avLst/>
                            <a:gdLst/>
                            <a:ahLst/>
                            <a:cxnLst/>
                            <a:rect l="0" t="0" r="0" b="0"/>
                            <a:pathLst>
                              <a:path w="6059424">
                                <a:moveTo>
                                  <a:pt x="0" y="0"/>
                                </a:moveTo>
                                <a:lnTo>
                                  <a:pt x="6059424"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23153" style="width:477.12pt;height:2.04pt;mso-position-horizontal-relative:char;mso-position-vertical-relative:line" coordsize="60594,259">
                <v:shape id="Shape 324" style="position:absolute;width:60594;height:0;left:0;top:0;" coordsize="6059424,0" path="m0,0l6059424,0">
                  <v:stroke weight="2.04pt" endcap="square" joinstyle="miter" miterlimit="10" on="true" color="#993366"/>
                  <v:fill on="false" color="#000000" opacity="0"/>
                </v:shape>
              </v:group>
            </w:pict>
          </mc:Fallback>
        </mc:AlternateContent>
      </w:r>
    </w:p>
    <w:p w:rsidR="00C775CA" w:rsidRDefault="00D342E1">
      <w:pPr>
        <w:spacing w:after="0" w:line="265" w:lineRule="auto"/>
        <w:ind w:left="288" w:hanging="10"/>
        <w:jc w:val="left"/>
      </w:pPr>
      <w:r>
        <w:rPr>
          <w:i/>
        </w:rPr>
        <w:t>Asunto: Informe Económico Financiero del Presupuesto General 2024</w:t>
      </w:r>
      <w:r>
        <w:rPr>
          <w:b/>
          <w:sz w:val="28"/>
        </w:rPr>
        <w:t xml:space="preserve"> </w:t>
      </w:r>
    </w:p>
    <w:p w:rsidR="00C775CA" w:rsidRDefault="00D342E1">
      <w:pPr>
        <w:spacing w:after="331" w:line="259" w:lineRule="auto"/>
        <w:ind w:left="302" w:firstLine="0"/>
        <w:jc w:val="left"/>
      </w:pPr>
      <w:r>
        <w:rPr>
          <w:rFonts w:ascii="Times New Roman" w:eastAsia="Times New Roman" w:hAnsi="Times New Roman" w:cs="Times New Roman"/>
          <w:sz w:val="24"/>
        </w:rPr>
        <w:t xml:space="preserve"> </w:t>
      </w:r>
    </w:p>
    <w:p w:rsidR="00C775CA" w:rsidRDefault="00D342E1">
      <w:pPr>
        <w:ind w:left="278" w:right="57" w:firstLine="708"/>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3155" name="Group 12315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27" name="Rectangle 327"/>
                        <wps:cNvSpPr/>
                        <wps:spPr>
                          <a:xfrm rot="-5399999">
                            <a:off x="-1132987" y="1982153"/>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328" name="Rectangle 328"/>
                        <wps:cNvSpPr/>
                        <wps:spPr>
                          <a:xfrm rot="-5399999">
                            <a:off x="-976166" y="2062776"/>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29" name="Rectangle 329"/>
                        <wps:cNvSpPr/>
                        <wps:spPr>
                          <a:xfrm rot="-5399999">
                            <a:off x="-1937851" y="1024889"/>
                            <a:ext cx="4293726"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w:t>
                              </w:r>
                              <w:r>
                                <w:rPr>
                                  <w:sz w:val="12"/>
                                </w:rPr>
                                <w:t xml:space="preserve">3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3155" style="width:18.7031pt;height:254.202pt;position:absolute;mso-position-horizontal-relative:page;mso-position-horizontal:absolute;margin-left:662.928pt;mso-position-vertical-relative:page;margin-top:518.718pt;" coordsize="2375,32283">
                <v:rect id="Rectangle 327" style="position:absolute;width:23791;height:1132;left:-11329;top:198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32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2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48 </w:t>
                        </w:r>
                      </w:p>
                    </w:txbxContent>
                  </v:textbox>
                </v:rect>
                <w10:wrap type="square"/>
              </v:group>
            </w:pict>
          </mc:Fallback>
        </mc:AlternateContent>
      </w:r>
      <w:r>
        <w:t>Una vez remitido a este Interventor el Presupuesto General del ejercicio 2024, se emite el presente informe económico – financiero, en cumplimiento de lo establecido en el artículo 168.1, apartado e) del Real Decreto Legislativo 2/2004, de 5 de ma</w:t>
      </w:r>
      <w:r>
        <w:t xml:space="preserve">rzo por el que se aprueba el Texto Refundido de la Reguladora de las Haciendas Locales, en el ejercicio de sus funciones de Control Financiero, de conformidad con el artículo 4.1.b) del Real Decreto 128/2018 de 18 de marzo, por el que se regula el régimen </w:t>
      </w:r>
      <w:r>
        <w:t xml:space="preserve">jurídico de los funcionarios de Administración Local con habilitación de carácter nacional. </w:t>
      </w:r>
    </w:p>
    <w:p w:rsidR="00C775CA" w:rsidRDefault="00D342E1">
      <w:pPr>
        <w:spacing w:after="0" w:line="259" w:lineRule="auto"/>
        <w:ind w:left="991" w:firstLine="0"/>
        <w:jc w:val="left"/>
      </w:pPr>
      <w:r>
        <w:t xml:space="preserve"> </w:t>
      </w:r>
    </w:p>
    <w:p w:rsidR="00C775CA" w:rsidRDefault="00D342E1">
      <w:pPr>
        <w:ind w:left="278" w:right="57" w:firstLine="708"/>
      </w:pPr>
      <w:r>
        <w:t xml:space="preserve">El presente informe económico financiero debe exponer las bases utilizadas para la evaluación de los ingresos y de las operaciones de crédito previstas, la suficiencia de los créditos para atender el cumplimiento de las obligaciones exigibles y los gastos </w:t>
      </w:r>
      <w:r>
        <w:t xml:space="preserve">de funcionamiento de los servicios y, en consecuencia, la efectiva nivelación del presupuesto. </w:t>
      </w:r>
    </w:p>
    <w:p w:rsidR="00C775CA" w:rsidRDefault="00D342E1">
      <w:pPr>
        <w:spacing w:after="0" w:line="259" w:lineRule="auto"/>
        <w:ind w:left="991" w:firstLine="0"/>
        <w:jc w:val="left"/>
      </w:pPr>
      <w:r>
        <w:t xml:space="preserve"> </w:t>
      </w:r>
    </w:p>
    <w:p w:rsidR="00C775CA" w:rsidRDefault="00D342E1">
      <w:pPr>
        <w:ind w:left="278" w:right="57" w:firstLine="708"/>
      </w:pPr>
      <w:r>
        <w:t>Junto a este Informe Económico Financiero, se elaborará igualmente por este Interventor, por un lado, el Informe de Intervención, que versará en el detalle de</w:t>
      </w:r>
      <w:r>
        <w:t xml:space="preserve">l contenido de todos y cada uno de los documentos que integran Presupuesto General y, por otro lado, el Informe de Estabilidad Presupuestaria, que señalará el cumplimiento o no del principio de estabilidad presupuestaria, que a través de diferentes normas </w:t>
      </w:r>
      <w:r>
        <w:t xml:space="preserve">legales, se ha convertido en el referente orientativo de toda actuación municipal plasmada a través del documento presupuestario. </w:t>
      </w:r>
    </w:p>
    <w:p w:rsidR="00C775CA" w:rsidRDefault="00D342E1">
      <w:pPr>
        <w:spacing w:after="0" w:line="259" w:lineRule="auto"/>
        <w:ind w:left="991" w:firstLine="0"/>
        <w:jc w:val="left"/>
      </w:pPr>
      <w:r>
        <w:t xml:space="preserve"> </w:t>
      </w:r>
    </w:p>
    <w:p w:rsidR="00C775CA" w:rsidRDefault="00D342E1">
      <w:pPr>
        <w:ind w:left="278" w:right="57" w:firstLine="708"/>
      </w:pPr>
      <w:r>
        <w:t xml:space="preserve">Debe destacarse la importancia de este Informe Económico Financiero, pues debe justificar, de un lado, que las previsiones </w:t>
      </w:r>
      <w:r>
        <w:t xml:space="preserve">de ingresos son correctas y, de otro lado, que dichos ingresos no están inflados artificialmente para cubrir el montante total de los gastos.  </w:t>
      </w:r>
    </w:p>
    <w:p w:rsidR="00C775CA" w:rsidRDefault="00D342E1">
      <w:pPr>
        <w:spacing w:after="0" w:line="259" w:lineRule="auto"/>
        <w:ind w:left="991" w:firstLine="0"/>
        <w:jc w:val="left"/>
      </w:pPr>
      <w:r>
        <w:lastRenderedPageBreak/>
        <w:t xml:space="preserve"> </w:t>
      </w:r>
    </w:p>
    <w:p w:rsidR="00C775CA" w:rsidRDefault="00D342E1">
      <w:pPr>
        <w:ind w:left="278" w:right="57" w:firstLine="708"/>
      </w:pPr>
      <w:r>
        <w:t>A estos efectos, el informe económico financiero deberá motivar las previsiones de aquellos conceptos de ingresos que superen los derechos reconocidos en el último ejercicio. Por otro lado, justifica la suficiencia de los créditos para atender las obligaci</w:t>
      </w:r>
      <w:r>
        <w:t xml:space="preserve">ones exigibles, como son los derivados de la prestación de los servicios mínimos obligatorios, de las anualidades correspondientes a los compromisos de gastos plurianuales o de los gastos fijos y repetitivos, como pueden ser los suministros de todo tipo. </w:t>
      </w:r>
    </w:p>
    <w:p w:rsidR="00C775CA" w:rsidRDefault="00D342E1">
      <w:pPr>
        <w:spacing w:after="0" w:line="259" w:lineRule="auto"/>
        <w:ind w:left="991" w:firstLine="0"/>
        <w:jc w:val="left"/>
      </w:pPr>
      <w:r>
        <w:t xml:space="preserve"> </w:t>
      </w:r>
    </w:p>
    <w:p w:rsidR="00C775CA" w:rsidRDefault="00D342E1">
      <w:pPr>
        <w:ind w:left="996" w:right="57"/>
      </w:pPr>
      <w:r>
        <w:t xml:space="preserve">El Presupuesto del Ayuntamiento (sin consolidar) se cifra, en un montante de TREINTA </w:t>
      </w:r>
    </w:p>
    <w:p w:rsidR="00C775CA" w:rsidRDefault="00D342E1">
      <w:pPr>
        <w:ind w:left="283" w:right="57"/>
      </w:pPr>
      <w:r>
        <w:t xml:space="preserve">MILLONES CIENTO CUARENTA Y ÚN MIL CUATROCIENTOS DIESIETE EUROS CON </w:t>
      </w:r>
    </w:p>
    <w:p w:rsidR="00C775CA" w:rsidRDefault="00D342E1">
      <w:pPr>
        <w:ind w:left="283" w:right="57"/>
      </w:pPr>
      <w:r>
        <w:t>CUATRO CÉNTIMOS (30.141.417,04 Euros)  frente a las previsiones del último presupuesto aprobado, cor</w:t>
      </w:r>
      <w:r>
        <w:t>respondiente al ejercicio 2023, que ascendió a VEINTISIETE MILLONES TRESCIENTOS CUARENTA Y OCHO MIL NOVECIENTOS CUATRO EUROS CON TREINTA Y CINCO CÉNTIMOS (27.348.904,35 Euros), en el estado de ingresos y de los gastos, lo que supone una variación porcentua</w:t>
      </w:r>
      <w:r>
        <w:t xml:space="preserve">l positiva del 10 %, respecto a los gastos e ingresos del último ejercicio aprobado. </w:t>
      </w:r>
    </w:p>
    <w:p w:rsidR="00C775CA" w:rsidRDefault="00D342E1">
      <w:pPr>
        <w:spacing w:after="0" w:line="259" w:lineRule="auto"/>
        <w:ind w:left="991" w:firstLine="0"/>
        <w:jc w:val="left"/>
      </w:pPr>
      <w:r>
        <w:t xml:space="preserve"> </w:t>
      </w:r>
    </w:p>
    <w:p w:rsidR="00C775CA" w:rsidRDefault="00D342E1">
      <w:pPr>
        <w:ind w:left="996" w:right="57"/>
      </w:pPr>
      <w:r>
        <w:t xml:space="preserve">En cuanto al Presupuesto General Consolidado, asciende el presupuesto general a </w:t>
      </w:r>
    </w:p>
    <w:p w:rsidR="00C775CA" w:rsidRDefault="00D342E1">
      <w:pPr>
        <w:spacing w:after="364"/>
        <w:ind w:left="283" w:right="57"/>
      </w:pPr>
      <w:r>
        <w:t>30.872.453,54 Euros en gastos e ingresos, frente a las cantidades, del ejercicio anteri</w:t>
      </w:r>
      <w:r>
        <w:t xml:space="preserve">or, de 28.051.432,62 Euros en gastos y 28.052.084,33 Euros en ingresos, lo que supone un aumento del 10 %. </w:t>
      </w:r>
    </w:p>
    <w:p w:rsidR="00C775CA" w:rsidRDefault="00D342E1">
      <w:pPr>
        <w:spacing w:after="188"/>
        <w:ind w:left="278" w:right="57" w:firstLine="708"/>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3037" name="Group 12303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17" name="Rectangle 417"/>
                        <wps:cNvSpPr/>
                        <wps:spPr>
                          <a:xfrm rot="-5399999">
                            <a:off x="-1132987" y="1982153"/>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418" name="Rectangle 418"/>
                        <wps:cNvSpPr/>
                        <wps:spPr>
                          <a:xfrm rot="-5399999">
                            <a:off x="-976166" y="2062776"/>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19" name="Rectangle 419"/>
                        <wps:cNvSpPr/>
                        <wps:spPr>
                          <a:xfrm rot="-5399999">
                            <a:off x="-1937851" y="1024889"/>
                            <a:ext cx="4293726"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4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3037" style="width:18.7031pt;height:254.202pt;position:absolute;mso-position-horizontal-relative:page;mso-position-horizontal:absolute;margin-left:662.928pt;mso-position-vertical-relative:page;margin-top:518.718pt;" coordsize="2375,32283">
                <v:rect id="Rectangle 417" style="position:absolute;width:23791;height:1132;left:-11329;top:198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41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1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48 </w:t>
                        </w:r>
                      </w:p>
                    </w:txbxContent>
                  </v:textbox>
                </v:rect>
                <w10:wrap type="square"/>
              </v:group>
            </w:pict>
          </mc:Fallback>
        </mc:AlternateContent>
      </w:r>
      <w:r>
        <w:t>Para el año 2024 se reactivan las reglas fiscales suspendidas desde el año 2020. El Acuerdo del Consejo de Ministros de 12 de diciembre de 2023, pendiente de aproba</w:t>
      </w:r>
      <w:r>
        <w:t xml:space="preserve">ción por las Cortes Generales, fija los objetivos de estabilidad y el techo de gasto no financiero para las Administraciones Públicas en el periodo 2024-2026, acordando una situación de equilibrio presupuestario para las Corporaciones Locales  </w:t>
      </w:r>
    </w:p>
    <w:p w:rsidR="00C775CA" w:rsidRDefault="00D342E1">
      <w:pPr>
        <w:spacing w:after="88"/>
        <w:ind w:left="278" w:right="57" w:firstLine="708"/>
      </w:pPr>
      <w:r>
        <w:t>En dicho Ac</w:t>
      </w:r>
      <w:r>
        <w:t xml:space="preserve">uerdo para las Entidades Locales se ha fijado el objetivo del déficit del 0,0% del PIB para los tres ejercicios contemplados y de deuda pública del 1,4% para 2024 y del 1,3% para 2025 y 2026.  </w:t>
      </w:r>
    </w:p>
    <w:p w:rsidR="00C775CA" w:rsidRDefault="00D342E1">
      <w:pPr>
        <w:ind w:left="278" w:right="57" w:firstLine="708"/>
      </w:pPr>
      <w:r>
        <w:t xml:space="preserve">A continuación, vamos a detallar cada uno de los Presupuestos </w:t>
      </w:r>
      <w:r>
        <w:t xml:space="preserve">y Previsiones de Ingresos y Gastos que integran el Presupuesto General: </w:t>
      </w:r>
    </w:p>
    <w:p w:rsidR="00C775CA" w:rsidRDefault="00D342E1">
      <w:pPr>
        <w:spacing w:after="17" w:line="259" w:lineRule="auto"/>
        <w:ind w:left="991" w:firstLine="0"/>
        <w:jc w:val="left"/>
      </w:pPr>
      <w:r>
        <w:t xml:space="preserve"> </w:t>
      </w:r>
    </w:p>
    <w:p w:rsidR="00C775CA" w:rsidRDefault="00D342E1">
      <w:pPr>
        <w:spacing w:after="179" w:line="265" w:lineRule="auto"/>
        <w:ind w:left="288" w:hanging="10"/>
        <w:jc w:val="left"/>
      </w:pPr>
      <w:r>
        <w:rPr>
          <w:i/>
        </w:rPr>
        <w:t>1.- PRESUPUESTO DE LA CORPORACIÓN LOCAL</w:t>
      </w:r>
      <w:r>
        <w:rPr>
          <w:b/>
          <w:sz w:val="28"/>
        </w:rPr>
        <w:t xml:space="preserve"> </w:t>
      </w:r>
    </w:p>
    <w:p w:rsidR="00C775CA" w:rsidRDefault="00D342E1">
      <w:pPr>
        <w:spacing w:after="503"/>
        <w:ind w:left="278" w:right="57" w:firstLine="708"/>
      </w:pPr>
      <w:r>
        <w:t>A continuación, realizaremos un análisis detallado del presupuesto de gastos, en su clasificación por programas y económica (no se aplica la</w:t>
      </w:r>
      <w:r>
        <w:t xml:space="preserve"> clasificación orgánica que es voluntaria) y del presupuesto de ingresos, en su clasificación económica. </w:t>
      </w:r>
    </w:p>
    <w:p w:rsidR="00C775CA" w:rsidRDefault="00D342E1">
      <w:pPr>
        <w:spacing w:after="505" w:line="248" w:lineRule="auto"/>
        <w:ind w:left="1001" w:right="47" w:hanging="10"/>
      </w:pPr>
      <w:r>
        <w:rPr>
          <w:b/>
        </w:rPr>
        <w:t xml:space="preserve">PRESUPUESTO DE GASTOS </w:t>
      </w:r>
    </w:p>
    <w:p w:rsidR="00C775CA" w:rsidRDefault="00D342E1">
      <w:pPr>
        <w:ind w:left="278" w:right="57" w:firstLine="708"/>
      </w:pPr>
      <w:r>
        <w:t>El examen se realiza haciendo dos clasificaciones: En primer lugar, vamos a distinguir entre la clasificación económica, atendi</w:t>
      </w:r>
      <w:r>
        <w:t xml:space="preserve">endo a la naturaleza del gasto para ver qué se gasta y en segundo lugar vamos a hacer un examen atendiendo a la clasificación por programas, de acuerdo a los objetivos y funciones a conseguir y ver para qué se gasta. No se aplica la clasificación orgánica </w:t>
      </w:r>
      <w:r>
        <w:t xml:space="preserve">que tiene carácter opcional y nos dice quien gasta. </w:t>
      </w:r>
    </w:p>
    <w:p w:rsidR="00C775CA" w:rsidRDefault="00D342E1">
      <w:pPr>
        <w:spacing w:after="0" w:line="265" w:lineRule="auto"/>
        <w:ind w:left="288" w:hanging="10"/>
        <w:jc w:val="left"/>
      </w:pPr>
      <w:r>
        <w:rPr>
          <w:i/>
        </w:rPr>
        <w:t xml:space="preserve">CLASIFICACION ECONÓMICA ENTRE GASTOS POR OPERACIONES CORRIENTES Y </w:t>
      </w:r>
    </w:p>
    <w:p w:rsidR="00C775CA" w:rsidRDefault="00D342E1">
      <w:pPr>
        <w:spacing w:after="463" w:line="265" w:lineRule="auto"/>
        <w:ind w:left="288" w:hanging="10"/>
        <w:jc w:val="left"/>
      </w:pPr>
      <w:r>
        <w:rPr>
          <w:i/>
        </w:rPr>
        <w:t>POR OPERACIONES DE CAPITAL.-</w:t>
      </w:r>
      <w:r>
        <w:rPr>
          <w:b/>
          <w:sz w:val="28"/>
        </w:rPr>
        <w:t xml:space="preserve"> </w:t>
      </w:r>
    </w:p>
    <w:p w:rsidR="00C775CA" w:rsidRDefault="00D342E1">
      <w:pPr>
        <w:ind w:left="278" w:right="57" w:firstLine="283"/>
      </w:pPr>
      <w:r>
        <w:t>La Orden EHA/419/2014 de 14 de marzo, por la que se aprueba la estructura de los presupuestos de las entidades locales, que se aplicará a partir de 1 de enero de 2015, mantiene la misma clasificación por capítulos, artículos, conceptos, subconceptos y part</w:t>
      </w:r>
      <w:r>
        <w:t xml:space="preserve">ida, que la anterior estructura presupuestaria. </w:t>
      </w:r>
    </w:p>
    <w:p w:rsidR="00C775CA" w:rsidRDefault="00D342E1">
      <w:pPr>
        <w:spacing w:after="0" w:line="259" w:lineRule="auto"/>
        <w:ind w:left="566" w:firstLine="0"/>
        <w:jc w:val="left"/>
      </w:pPr>
      <w:r>
        <w:t xml:space="preserve"> </w:t>
      </w:r>
    </w:p>
    <w:p w:rsidR="00C775CA" w:rsidRDefault="00D342E1">
      <w:pPr>
        <w:ind w:left="278" w:right="57" w:firstLine="283"/>
      </w:pPr>
      <w:r>
        <w:t xml:space="preserve">En el siguiente cuadro, se refleja la distribución por capítulos del actual presupuesto en sus previsiones iniciales: </w:t>
      </w:r>
    </w:p>
    <w:p w:rsidR="00C775CA" w:rsidRDefault="00D342E1">
      <w:pPr>
        <w:spacing w:after="0" w:line="259" w:lineRule="auto"/>
        <w:ind w:left="566" w:firstLine="0"/>
        <w:jc w:val="left"/>
      </w:pPr>
      <w:r>
        <w:t xml:space="preserve"> </w:t>
      </w:r>
    </w:p>
    <w:p w:rsidR="00C775CA" w:rsidRDefault="00D342E1">
      <w:pPr>
        <w:spacing w:after="107"/>
        <w:ind w:left="278" w:right="57" w:firstLine="283"/>
      </w:pPr>
      <w:r>
        <w:t>De acuerdo con la clasificación económica del Presupuesto, en sus capítulos 1º al 4º</w:t>
      </w:r>
      <w:r>
        <w:t xml:space="preserve"> los gastos por operaciones corrientes, separando los gastos de funcionamiento de los servicios (personal y gastos en bienes corrientes y servicios), los intereses de la deuda financiera y las transferencias corrientes: </w:t>
      </w:r>
    </w:p>
    <w:p w:rsidR="00C775CA" w:rsidRDefault="00D342E1">
      <w:pPr>
        <w:spacing w:after="0" w:line="259" w:lineRule="auto"/>
        <w:ind w:left="566"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5346" name="Group 12534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15" name="Rectangle 715"/>
                        <wps:cNvSpPr/>
                        <wps:spPr>
                          <a:xfrm rot="-5399999">
                            <a:off x="-1132987" y="1982153"/>
                            <a:ext cx="2379199" cy="113224"/>
                          </a:xfrm>
                          <a:prstGeom prst="rect">
                            <a:avLst/>
                          </a:prstGeom>
                          <a:ln>
                            <a:noFill/>
                          </a:ln>
                        </wps:spPr>
                        <wps:txbx>
                          <w:txbxContent>
                            <w:p w:rsidR="00C775CA" w:rsidRDefault="00D342E1">
                              <w:pPr>
                                <w:spacing w:after="160" w:line="259" w:lineRule="auto"/>
                                <w:ind w:left="0" w:firstLine="0"/>
                                <w:jc w:val="left"/>
                              </w:pPr>
                              <w:r>
                                <w:rPr>
                                  <w:sz w:val="12"/>
                                </w:rPr>
                                <w:t>Cód. Validación: 6MZ6NNFDAPSX375</w:t>
                              </w:r>
                              <w:r>
                                <w:rPr>
                                  <w:sz w:val="12"/>
                                </w:rPr>
                                <w:t xml:space="preserve">JHEX759DL6 </w:t>
                              </w:r>
                            </w:p>
                          </w:txbxContent>
                        </wps:txbx>
                        <wps:bodyPr horzOverflow="overflow" vert="horz" lIns="0" tIns="0" rIns="0" bIns="0" rtlCol="0">
                          <a:noAutofit/>
                        </wps:bodyPr>
                      </wps:wsp>
                      <wps:wsp>
                        <wps:cNvPr id="716" name="Rectangle 716"/>
                        <wps:cNvSpPr/>
                        <wps:spPr>
                          <a:xfrm rot="-5399999">
                            <a:off x="-976166" y="2062776"/>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17" name="Rectangle 717"/>
                        <wps:cNvSpPr/>
                        <wps:spPr>
                          <a:xfrm rot="-5399999">
                            <a:off x="-1937851" y="1024889"/>
                            <a:ext cx="4293726"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5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5346" style="width:18.7031pt;height:254.202pt;position:absolute;mso-position-horizontal-relative:page;mso-position-horizontal:absolute;margin-left:662.928pt;mso-position-vertical-relative:page;margin-top:518.718pt;" coordsize="2375,32283">
                <v:rect id="Rectangle 715" style="position:absolute;width:23791;height:1132;left:-11329;top:198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71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1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48 </w:t>
                        </w:r>
                      </w:p>
                    </w:txbxContent>
                  </v:textbox>
                </v:rect>
                <w10:wrap type="square"/>
              </v:group>
            </w:pict>
          </mc:Fallback>
        </mc:AlternateContent>
      </w:r>
      <w:r>
        <w:t xml:space="preserve"> </w:t>
      </w:r>
    </w:p>
    <w:tbl>
      <w:tblPr>
        <w:tblStyle w:val="TableGrid"/>
        <w:tblW w:w="8234" w:type="dxa"/>
        <w:tblInd w:w="302" w:type="dxa"/>
        <w:tblCellMar>
          <w:top w:w="15" w:type="dxa"/>
          <w:left w:w="0" w:type="dxa"/>
          <w:bottom w:w="0" w:type="dxa"/>
          <w:right w:w="0" w:type="dxa"/>
        </w:tblCellMar>
        <w:tblLook w:val="04A0" w:firstRow="1" w:lastRow="0" w:firstColumn="1" w:lastColumn="0" w:noHBand="0" w:noVBand="1"/>
      </w:tblPr>
      <w:tblGrid>
        <w:gridCol w:w="2040"/>
        <w:gridCol w:w="1561"/>
        <w:gridCol w:w="1553"/>
        <w:gridCol w:w="1387"/>
        <w:gridCol w:w="1693"/>
      </w:tblGrid>
      <w:tr w:rsidR="00C775CA">
        <w:trPr>
          <w:trHeight w:val="830"/>
        </w:trPr>
        <w:tc>
          <w:tcPr>
            <w:tcW w:w="20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rPr>
                <w:b/>
              </w:rPr>
              <w:t>OPERACIONES CORRIENTES</w:t>
            </w:r>
            <w:r>
              <w:rPr>
                <w:rFonts w:ascii="Times New Roman" w:eastAsia="Times New Roman" w:hAnsi="Times New Roman" w:cs="Times New Roman"/>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 w:firstLine="0"/>
              <w:jc w:val="center"/>
            </w:pPr>
            <w:r>
              <w:rPr>
                <w:b/>
              </w:rPr>
              <w:t xml:space="preserve">Créditos </w:t>
            </w:r>
            <w:r>
              <w:rPr>
                <w:rFonts w:ascii="Times New Roman" w:eastAsia="Times New Roman" w:hAnsi="Times New Roman" w:cs="Times New Roman"/>
                <w:sz w:val="24"/>
              </w:rPr>
              <w:t xml:space="preserve"> </w:t>
            </w:r>
          </w:p>
          <w:p w:rsidR="00C775CA" w:rsidRDefault="00D342E1">
            <w:pPr>
              <w:spacing w:after="9" w:line="259" w:lineRule="auto"/>
              <w:ind w:left="56" w:firstLine="0"/>
              <w:jc w:val="center"/>
            </w:pPr>
            <w:r>
              <w:rPr>
                <w:b/>
              </w:rPr>
              <w:t xml:space="preserve">Iniciales </w:t>
            </w:r>
          </w:p>
          <w:p w:rsidR="00C775CA" w:rsidRDefault="00D342E1">
            <w:pPr>
              <w:spacing w:after="0" w:line="259" w:lineRule="auto"/>
              <w:ind w:left="54" w:firstLine="0"/>
              <w:jc w:val="center"/>
            </w:pPr>
            <w:r>
              <w:rPr>
                <w:b/>
              </w:rPr>
              <w:t>2023</w:t>
            </w:r>
            <w:r>
              <w:rPr>
                <w:rFonts w:ascii="Times New Roman" w:eastAsia="Times New Roman" w:hAnsi="Times New Roman" w:cs="Times New Roman"/>
                <w:sz w:val="24"/>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rPr>
                <w:b/>
              </w:rPr>
              <w:t>Créditos Iniciales 2024</w:t>
            </w:r>
            <w:r>
              <w:rPr>
                <w:rFonts w:ascii="Times New Roman" w:eastAsia="Times New Roman" w:hAnsi="Times New Roman" w:cs="Times New Roman"/>
                <w:sz w:val="24"/>
              </w:rPr>
              <w:t xml:space="preserve"> </w:t>
            </w:r>
          </w:p>
        </w:tc>
        <w:tc>
          <w:tcPr>
            <w:tcW w:w="138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rPr>
                <w:b/>
              </w:rPr>
              <w:t>Variación  %</w:t>
            </w:r>
          </w:p>
        </w:tc>
        <w:tc>
          <w:tcPr>
            <w:tcW w:w="1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9" w:firstLine="0"/>
              <w:jc w:val="left"/>
            </w:pPr>
            <w:r>
              <w:rPr>
                <w:rFonts w:ascii="Times New Roman" w:eastAsia="Times New Roman" w:hAnsi="Times New Roman" w:cs="Times New Roman"/>
                <w:sz w:val="24"/>
              </w:rPr>
              <w:t xml:space="preserve"> </w:t>
            </w:r>
            <w:r>
              <w:rPr>
                <w:b/>
              </w:rPr>
              <w:t xml:space="preserve">Liquidación </w:t>
            </w:r>
            <w:r>
              <w:rPr>
                <w:rFonts w:ascii="Times New Roman" w:eastAsia="Times New Roman" w:hAnsi="Times New Roman" w:cs="Times New Roman"/>
                <w:sz w:val="24"/>
              </w:rPr>
              <w:t xml:space="preserve"> </w:t>
            </w:r>
          </w:p>
          <w:p w:rsidR="00C775CA" w:rsidRDefault="00D342E1">
            <w:pPr>
              <w:spacing w:after="9" w:line="259" w:lineRule="auto"/>
              <w:ind w:left="218" w:firstLine="0"/>
              <w:jc w:val="left"/>
            </w:pPr>
            <w:r>
              <w:rPr>
                <w:b/>
              </w:rPr>
              <w:t xml:space="preserve">Presupuesto </w:t>
            </w:r>
          </w:p>
          <w:p w:rsidR="00C775CA" w:rsidRDefault="00D342E1">
            <w:pPr>
              <w:spacing w:after="0" w:line="259" w:lineRule="auto"/>
              <w:ind w:left="79" w:firstLine="0"/>
              <w:jc w:val="center"/>
            </w:pPr>
            <w:r>
              <w:rPr>
                <w:b/>
              </w:rPr>
              <w:t>2023</w:t>
            </w:r>
            <w:r>
              <w:rPr>
                <w:rFonts w:ascii="Times New Roman" w:eastAsia="Times New Roman" w:hAnsi="Times New Roman" w:cs="Times New Roman"/>
                <w:sz w:val="24"/>
              </w:rPr>
              <w:t xml:space="preserve"> </w:t>
            </w:r>
          </w:p>
        </w:tc>
      </w:tr>
      <w:tr w:rsidR="00C775CA">
        <w:trPr>
          <w:trHeight w:val="559"/>
        </w:trPr>
        <w:tc>
          <w:tcPr>
            <w:tcW w:w="20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1.-Gastos de </w:t>
            </w:r>
          </w:p>
          <w:p w:rsidR="00C775CA" w:rsidRDefault="00D342E1">
            <w:pPr>
              <w:spacing w:after="0" w:line="259" w:lineRule="auto"/>
              <w:ind w:left="70" w:firstLine="0"/>
              <w:jc w:val="left"/>
            </w:pPr>
            <w:r>
              <w:t xml:space="preserve">Personal </w:t>
            </w:r>
          </w:p>
        </w:tc>
        <w:tc>
          <w:tcPr>
            <w:tcW w:w="15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4" w:firstLine="0"/>
              <w:jc w:val="left"/>
            </w:pPr>
            <w:r>
              <w:t>12.153.558,01</w:t>
            </w:r>
          </w:p>
        </w:tc>
        <w:tc>
          <w:tcPr>
            <w:tcW w:w="15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9" w:firstLine="0"/>
            </w:pPr>
            <w:r>
              <w:t xml:space="preserve"> 12.390.800,13 </w:t>
            </w:r>
          </w:p>
        </w:tc>
        <w:tc>
          <w:tcPr>
            <w:tcW w:w="138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 w:firstLine="0"/>
              <w:jc w:val="center"/>
            </w:pPr>
            <w:r>
              <w:t xml:space="preserve">1,95 % </w:t>
            </w:r>
          </w:p>
        </w:tc>
        <w:tc>
          <w:tcPr>
            <w:tcW w:w="1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80" w:right="20" w:firstLine="0"/>
              <w:jc w:val="center"/>
            </w:pPr>
            <w:r>
              <w:t xml:space="preserve">14.347.475,89 € </w:t>
            </w:r>
          </w:p>
        </w:tc>
      </w:tr>
      <w:tr w:rsidR="00C775CA">
        <w:trPr>
          <w:trHeight w:val="1371"/>
        </w:trPr>
        <w:tc>
          <w:tcPr>
            <w:tcW w:w="20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61" w:lineRule="auto"/>
              <w:ind w:left="70" w:right="413" w:firstLine="0"/>
              <w:jc w:val="left"/>
            </w:pPr>
            <w:r>
              <w:t xml:space="preserve">2.-Gastos </w:t>
            </w:r>
            <w:r>
              <w:tab/>
              <w:t xml:space="preserve">  </w:t>
            </w:r>
            <w:r>
              <w:tab/>
              <w:t xml:space="preserve">en  </w:t>
            </w:r>
          </w:p>
          <w:p w:rsidR="00C775CA" w:rsidRDefault="00D342E1">
            <w:pPr>
              <w:tabs>
                <w:tab w:val="center" w:pos="1010"/>
              </w:tabs>
              <w:spacing w:line="259" w:lineRule="auto"/>
              <w:ind w:left="0" w:firstLine="0"/>
              <w:jc w:val="left"/>
            </w:pPr>
            <w:r>
              <w:t xml:space="preserve"> </w:t>
            </w:r>
            <w:r>
              <w:tab/>
              <w:t xml:space="preserve">Bienes  </w:t>
            </w:r>
          </w:p>
          <w:p w:rsidR="00C775CA" w:rsidRDefault="00D342E1">
            <w:pPr>
              <w:spacing w:after="0" w:line="259" w:lineRule="auto"/>
              <w:ind w:left="70" w:firstLine="0"/>
              <w:jc w:val="left"/>
            </w:pPr>
            <w:r>
              <w:t xml:space="preserve">Corrientes y </w:t>
            </w:r>
          </w:p>
          <w:p w:rsidR="00C775CA" w:rsidRDefault="00D342E1">
            <w:pPr>
              <w:spacing w:after="0" w:line="259" w:lineRule="auto"/>
              <w:ind w:left="70" w:firstLine="0"/>
              <w:jc w:val="left"/>
            </w:pPr>
            <w:r>
              <w:t xml:space="preserve">Servicios </w:t>
            </w:r>
          </w:p>
        </w:tc>
        <w:tc>
          <w:tcPr>
            <w:tcW w:w="15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4" w:firstLine="0"/>
              <w:jc w:val="left"/>
            </w:pPr>
            <w:r>
              <w:t>10.764.100,01</w:t>
            </w:r>
          </w:p>
        </w:tc>
        <w:tc>
          <w:tcPr>
            <w:tcW w:w="15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9" w:firstLine="0"/>
            </w:pPr>
            <w:r>
              <w:t xml:space="preserve"> 12.994.196,01 </w:t>
            </w:r>
          </w:p>
        </w:tc>
        <w:tc>
          <w:tcPr>
            <w:tcW w:w="138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68" w:firstLine="0"/>
              <w:jc w:val="left"/>
            </w:pPr>
            <w:r>
              <w:t xml:space="preserve">20,72 % </w:t>
            </w:r>
          </w:p>
        </w:tc>
        <w:tc>
          <w:tcPr>
            <w:tcW w:w="1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90" w:right="27" w:firstLine="0"/>
              <w:jc w:val="center"/>
            </w:pPr>
            <w:r>
              <w:t xml:space="preserve">11.130.490,50 € </w:t>
            </w:r>
          </w:p>
        </w:tc>
      </w:tr>
      <w:tr w:rsidR="00C775CA">
        <w:trPr>
          <w:trHeight w:val="559"/>
        </w:trPr>
        <w:tc>
          <w:tcPr>
            <w:tcW w:w="20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3.- Gastos </w:t>
            </w:r>
          </w:p>
          <w:p w:rsidR="00C775CA" w:rsidRDefault="00D342E1">
            <w:pPr>
              <w:spacing w:after="0" w:line="259" w:lineRule="auto"/>
              <w:ind w:left="70" w:firstLine="0"/>
              <w:jc w:val="left"/>
            </w:pPr>
            <w:r>
              <w:t xml:space="preserve">Financieros </w:t>
            </w:r>
          </w:p>
        </w:tc>
        <w:tc>
          <w:tcPr>
            <w:tcW w:w="15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 w:firstLine="0"/>
              <w:jc w:val="center"/>
            </w:pPr>
            <w:r>
              <w:t xml:space="preserve">85.000,00 </w:t>
            </w:r>
          </w:p>
        </w:tc>
        <w:tc>
          <w:tcPr>
            <w:tcW w:w="15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5" w:firstLine="0"/>
              <w:jc w:val="center"/>
            </w:pPr>
            <w:r>
              <w:t xml:space="preserve">80.000,00 </w:t>
            </w:r>
          </w:p>
        </w:tc>
        <w:tc>
          <w:tcPr>
            <w:tcW w:w="138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 w:firstLine="0"/>
              <w:jc w:val="center"/>
            </w:pPr>
            <w:r>
              <w:t xml:space="preserve">-6 % </w:t>
            </w:r>
          </w:p>
        </w:tc>
        <w:tc>
          <w:tcPr>
            <w:tcW w:w="1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 w:firstLine="0"/>
              <w:jc w:val="center"/>
            </w:pPr>
            <w:r>
              <w:t xml:space="preserve">41.191,28 € </w:t>
            </w:r>
          </w:p>
        </w:tc>
      </w:tr>
      <w:tr w:rsidR="00C775CA">
        <w:trPr>
          <w:trHeight w:val="559"/>
        </w:trPr>
        <w:tc>
          <w:tcPr>
            <w:tcW w:w="20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4.-Transferencias  </w:t>
            </w:r>
          </w:p>
          <w:p w:rsidR="00C775CA" w:rsidRDefault="00D342E1">
            <w:pPr>
              <w:spacing w:after="0" w:line="259" w:lineRule="auto"/>
              <w:ind w:left="70" w:firstLine="0"/>
              <w:jc w:val="left"/>
            </w:pPr>
            <w:r>
              <w:t xml:space="preserve">Corrientes </w:t>
            </w:r>
          </w:p>
        </w:tc>
        <w:tc>
          <w:tcPr>
            <w:tcW w:w="15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9" w:firstLine="0"/>
              <w:jc w:val="left"/>
            </w:pPr>
            <w:r>
              <w:t xml:space="preserve">3.376.303,01 </w:t>
            </w:r>
          </w:p>
        </w:tc>
        <w:tc>
          <w:tcPr>
            <w:tcW w:w="15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4" w:firstLine="0"/>
              <w:jc w:val="left"/>
            </w:pPr>
            <w:r>
              <w:t xml:space="preserve">3.712.018,21 </w:t>
            </w:r>
          </w:p>
        </w:tc>
        <w:tc>
          <w:tcPr>
            <w:tcW w:w="138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 w:firstLine="0"/>
              <w:jc w:val="center"/>
            </w:pPr>
            <w:r>
              <w:t xml:space="preserve">9,94 % </w:t>
            </w:r>
          </w:p>
        </w:tc>
        <w:tc>
          <w:tcPr>
            <w:tcW w:w="1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3" w:firstLine="0"/>
              <w:jc w:val="left"/>
            </w:pPr>
            <w:r>
              <w:t xml:space="preserve">5.288.953,37 € </w:t>
            </w:r>
          </w:p>
        </w:tc>
      </w:tr>
      <w:tr w:rsidR="00C775CA">
        <w:trPr>
          <w:trHeight w:val="559"/>
        </w:trPr>
        <w:tc>
          <w:tcPr>
            <w:tcW w:w="20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rPr>
                <w:b/>
              </w:rPr>
              <w:t>TOTAL</w:t>
            </w:r>
            <w:r>
              <w:rPr>
                <w:rFonts w:ascii="Times New Roman" w:eastAsia="Times New Roman" w:hAnsi="Times New Roman" w:cs="Times New Roman"/>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4" w:firstLine="0"/>
              <w:jc w:val="left"/>
            </w:pPr>
            <w:r>
              <w:rPr>
                <w:b/>
              </w:rPr>
              <w:t>26.378.961,03</w:t>
            </w:r>
          </w:p>
        </w:tc>
        <w:tc>
          <w:tcPr>
            <w:tcW w:w="15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9" w:firstLine="0"/>
            </w:pPr>
            <w:r>
              <w:rPr>
                <w:rFonts w:ascii="Times New Roman" w:eastAsia="Times New Roman" w:hAnsi="Times New Roman" w:cs="Times New Roman"/>
                <w:sz w:val="24"/>
              </w:rPr>
              <w:t xml:space="preserve"> </w:t>
            </w:r>
            <w:r>
              <w:rPr>
                <w:b/>
              </w:rPr>
              <w:t>29.177.014,35</w:t>
            </w:r>
            <w:r>
              <w:rPr>
                <w:rFonts w:ascii="Times New Roman" w:eastAsia="Times New Roman" w:hAnsi="Times New Roman" w:cs="Times New Roman"/>
                <w:sz w:val="24"/>
              </w:rPr>
              <w:t xml:space="preserve"> </w:t>
            </w:r>
          </w:p>
        </w:tc>
        <w:tc>
          <w:tcPr>
            <w:tcW w:w="138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68" w:firstLine="0"/>
              <w:jc w:val="left"/>
            </w:pPr>
            <w:r>
              <w:rPr>
                <w:b/>
              </w:rPr>
              <w:t>10,61 %</w:t>
            </w:r>
            <w:r>
              <w:rPr>
                <w:rFonts w:ascii="Times New Roman" w:eastAsia="Times New Roman" w:hAnsi="Times New Roman" w:cs="Times New Roman"/>
                <w:sz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80" w:right="20" w:firstLine="0"/>
              <w:jc w:val="center"/>
            </w:pPr>
            <w:r>
              <w:rPr>
                <w:b/>
              </w:rPr>
              <w:t>28.622.464,36 €</w:t>
            </w:r>
            <w:r>
              <w:rPr>
                <w:rFonts w:ascii="Times New Roman" w:eastAsia="Times New Roman" w:hAnsi="Times New Roman" w:cs="Times New Roman"/>
                <w:sz w:val="24"/>
              </w:rPr>
              <w:t xml:space="preserve"> </w:t>
            </w:r>
          </w:p>
        </w:tc>
      </w:tr>
    </w:tbl>
    <w:p w:rsidR="00C775CA" w:rsidRDefault="00D342E1">
      <w:pPr>
        <w:spacing w:after="0" w:line="259" w:lineRule="auto"/>
        <w:ind w:left="991" w:firstLine="0"/>
        <w:jc w:val="left"/>
      </w:pPr>
      <w:r>
        <w:t xml:space="preserve"> </w:t>
      </w:r>
    </w:p>
    <w:p w:rsidR="00C775CA" w:rsidRDefault="00D342E1">
      <w:pPr>
        <w:spacing w:after="0" w:line="259" w:lineRule="auto"/>
        <w:ind w:left="991" w:firstLine="0"/>
        <w:jc w:val="left"/>
      </w:pPr>
      <w:r>
        <w:t xml:space="preserve"> </w:t>
      </w:r>
    </w:p>
    <w:p w:rsidR="00C775CA" w:rsidRDefault="00D342E1">
      <w:pPr>
        <w:ind w:left="278" w:right="57" w:firstLine="708"/>
      </w:pPr>
      <w:r>
        <w:t xml:space="preserve">Como puede observarse del cuadro anterior, se produce un aumento en el total de gastos por </w:t>
      </w:r>
      <w:r>
        <w:rPr>
          <w:i/>
        </w:rPr>
        <w:t>operaciones corrientes</w:t>
      </w:r>
      <w:r>
        <w:t xml:space="preserve"> de DOS MILLONES SETECIENTOS NOVENTA Y OCHO MIL </w:t>
      </w:r>
    </w:p>
    <w:p w:rsidR="00C775CA" w:rsidRDefault="00D342E1">
      <w:pPr>
        <w:ind w:left="283" w:right="57"/>
      </w:pPr>
      <w:r>
        <w:t xml:space="preserve">CINCUENTA Y TRES EUROS CON TREINTA Y DOS CÉNTIMOS (2.798.053,32 Euros), un </w:t>
      </w:r>
    </w:p>
    <w:p w:rsidR="00C775CA" w:rsidRDefault="00D342E1">
      <w:pPr>
        <w:ind w:left="283" w:right="57"/>
      </w:pPr>
      <w:r>
        <w:t>10,61 %, sobre dic</w:t>
      </w:r>
      <w:r>
        <w:t>ho gasto. Continúan siendo los capítulos de personal y el de gastos en bienes corrientes y servicios los más importantes cuantitativamente de esta clase de gastos, al representar, respectivamente el 42,47 % y el 44,54 % de las operaciones corrientes.</w:t>
      </w:r>
      <w:r>
        <w:rPr>
          <w:rFonts w:ascii="Times New Roman" w:eastAsia="Times New Roman" w:hAnsi="Times New Roman" w:cs="Times New Roman"/>
          <w:sz w:val="24"/>
        </w:rPr>
        <w:t xml:space="preserve"> </w:t>
      </w:r>
    </w:p>
    <w:p w:rsidR="00C775CA" w:rsidRDefault="00D342E1">
      <w:pPr>
        <w:spacing w:after="0" w:line="259" w:lineRule="auto"/>
        <w:ind w:left="991" w:firstLine="0"/>
        <w:jc w:val="left"/>
      </w:pPr>
      <w:r>
        <w:t xml:space="preserve"> </w:t>
      </w:r>
    </w:p>
    <w:p w:rsidR="00C775CA" w:rsidRDefault="00D342E1">
      <w:pPr>
        <w:ind w:left="996" w:right="57"/>
      </w:pPr>
      <w:r>
        <w:t xml:space="preserve">A continuación, vamos a detallar cada uno de los capítulos de gastos corrientes: </w:t>
      </w:r>
    </w:p>
    <w:p w:rsidR="00C775CA" w:rsidRDefault="00D342E1">
      <w:pPr>
        <w:spacing w:after="19" w:line="259" w:lineRule="auto"/>
        <w:ind w:left="991" w:firstLine="0"/>
        <w:jc w:val="left"/>
      </w:pPr>
      <w:r>
        <w:t xml:space="preserve"> </w:t>
      </w:r>
    </w:p>
    <w:p w:rsidR="00C775CA" w:rsidRDefault="00D342E1">
      <w:pPr>
        <w:spacing w:after="0" w:line="259" w:lineRule="auto"/>
        <w:ind w:left="288" w:hanging="10"/>
        <w:jc w:val="left"/>
      </w:pPr>
      <w:r>
        <w:rPr>
          <w:i/>
          <w:color w:val="1F4D78"/>
          <w:u w:val="single" w:color="000000"/>
        </w:rPr>
        <w:t>1.- Gastos Personal</w:t>
      </w:r>
      <w:r>
        <w:rPr>
          <w:i/>
          <w:color w:val="1F4D78"/>
        </w:rPr>
        <w:t xml:space="preserve">  </w:t>
      </w:r>
      <w:r>
        <w:rPr>
          <w:rFonts w:ascii="Calibri" w:eastAsia="Calibri" w:hAnsi="Calibri" w:cs="Calibri"/>
          <w:color w:val="1F4D78"/>
          <w:sz w:val="24"/>
        </w:rPr>
        <w:t xml:space="preserve"> </w:t>
      </w:r>
    </w:p>
    <w:p w:rsidR="00C775CA" w:rsidRDefault="00D342E1">
      <w:pPr>
        <w:ind w:left="996" w:right="57"/>
      </w:pPr>
      <w:r>
        <w:t xml:space="preserve">En los créditos de personal se produce un crecimiento del 1,95 %, lo que supone un total </w:t>
      </w:r>
    </w:p>
    <w:p w:rsidR="00C775CA" w:rsidRDefault="00D342E1">
      <w:pPr>
        <w:ind w:left="283" w:right="57"/>
      </w:pPr>
      <w:r>
        <w:t xml:space="preserve">de 237.242,12 Euros más que en el año anterior. Representa </w:t>
      </w:r>
      <w:r>
        <w:t xml:space="preserve">el 42,47 % del crédito corriente y un 41,11 % del crédito total, inferior a la del ejercicio 2023, último presupuesto aprobado, que representaban los créditos de personal el 46,07 % del crédito corriente y un 44,4 % de los créditos totales.  </w:t>
      </w:r>
    </w:p>
    <w:p w:rsidR="00C775CA" w:rsidRDefault="00D342E1">
      <w:pPr>
        <w:spacing w:after="0" w:line="259" w:lineRule="auto"/>
        <w:ind w:left="991" w:firstLine="0"/>
        <w:jc w:val="left"/>
      </w:pPr>
      <w:r>
        <w:t xml:space="preserve"> </w:t>
      </w:r>
    </w:p>
    <w:p w:rsidR="00C775CA" w:rsidRDefault="00D342E1">
      <w:pPr>
        <w:ind w:left="1023" w:right="57"/>
      </w:pPr>
      <w:r>
        <w:t>Las novedad</w:t>
      </w:r>
      <w:r>
        <w:t xml:space="preserve">es más relevantes de este capítulo de Gastos de Personal: </w:t>
      </w:r>
    </w:p>
    <w:p w:rsidR="00C775CA" w:rsidRDefault="00D342E1">
      <w:pPr>
        <w:ind w:left="283" w:right="57"/>
      </w:pPr>
      <w:r>
        <w:t>1.-En el Presupuesto elaborado en el ejercicio 2024, se ha plasmado la subida del 2 %, en virtud del Acuerdo Marco para una Administración del siglo XXI, así como una subida adicional del 0,5 % por</w:t>
      </w:r>
      <w:r>
        <w:t xml:space="preserve"> la evolución del PIB nominal por haber superado el 6% en el año 2023. Hay que señalar qué, en el Presupuesto del año anterior, se incluyeron los créditos relativos a los atrasos del año 2022, para los empleados públicos cuyos puestos están reflejados en l</w:t>
      </w:r>
      <w:r>
        <w:t xml:space="preserve">a Relación de Puestos de Trabajo, conforme al acuerdo plenario de fecha 23 de febrero de 2023. </w:t>
      </w:r>
    </w:p>
    <w:p w:rsidR="00C775CA" w:rsidRDefault="00D342E1">
      <w:pPr>
        <w:spacing w:after="0" w:line="259" w:lineRule="auto"/>
        <w:ind w:left="293" w:firstLine="0"/>
        <w:jc w:val="left"/>
      </w:pPr>
      <w:r>
        <w:t xml:space="preserve"> </w:t>
      </w:r>
    </w:p>
    <w:p w:rsidR="00C775CA" w:rsidRDefault="00D342E1">
      <w:pPr>
        <w:ind w:left="283" w:right="57"/>
      </w:pPr>
      <w:r>
        <w:t xml:space="preserve">2.- Disminuyen las dotaciones de crédito del personal funcionario en un 3,4 %, alrededor de noventa y un mil Euros.  </w:t>
      </w:r>
    </w:p>
    <w:p w:rsidR="00C775CA" w:rsidRDefault="00D342E1">
      <w:pPr>
        <w:spacing w:after="0" w:line="259" w:lineRule="auto"/>
        <w:ind w:left="293" w:firstLine="0"/>
        <w:jc w:val="left"/>
      </w:pPr>
      <w:r>
        <w:t xml:space="preserve"> </w:t>
      </w:r>
    </w:p>
    <w:p w:rsidR="00C775CA" w:rsidRDefault="00D342E1">
      <w:pPr>
        <w:ind w:left="283" w:right="57"/>
      </w:pPr>
      <w:r>
        <w:t>3.- Aumentan las previsiones del perso</w:t>
      </w:r>
      <w:r>
        <w:t xml:space="preserve">nal laboral en un 1,6 %, alrededor de setenta y ocho mil Euros. </w:t>
      </w:r>
    </w:p>
    <w:p w:rsidR="00C775CA" w:rsidRDefault="00D342E1">
      <w:pPr>
        <w:spacing w:after="0" w:line="259" w:lineRule="auto"/>
        <w:ind w:left="293" w:firstLine="0"/>
        <w:jc w:val="left"/>
      </w:pPr>
      <w:r>
        <w:t xml:space="preserve"> </w:t>
      </w:r>
    </w:p>
    <w:p w:rsidR="00C775CA" w:rsidRDefault="00D342E1">
      <w:pPr>
        <w:ind w:left="283" w:right="57"/>
      </w:pPr>
      <w:r>
        <w:t xml:space="preserve">4.- Se incrementa la aportación municipal a proyectos de empleo financiados por el Servicio Canario de Empleo en un 7,7 %, cuarenta y seis mil Euros. </w:t>
      </w:r>
    </w:p>
    <w:p w:rsidR="00C775CA" w:rsidRDefault="00D342E1">
      <w:pPr>
        <w:spacing w:after="0" w:line="259" w:lineRule="auto"/>
        <w:ind w:left="293" w:firstLine="0"/>
        <w:jc w:val="left"/>
      </w:pPr>
      <w:r>
        <w:t xml:space="preserve"> </w:t>
      </w:r>
    </w:p>
    <w:p w:rsidR="00C775CA" w:rsidRDefault="00D342E1">
      <w:pPr>
        <w:ind w:left="283" w:right="57"/>
      </w:pPr>
      <w:r>
        <w:t>5.- Aumento de incentivos al persona</w:t>
      </w:r>
      <w:r>
        <w:t xml:space="preserve">l, productividad y gratificaciones en un 25 %, ciento dos mil Euros. </w:t>
      </w:r>
    </w:p>
    <w:p w:rsidR="00C775CA" w:rsidRDefault="00D342E1">
      <w:pPr>
        <w:spacing w:after="0" w:line="259" w:lineRule="auto"/>
        <w:ind w:left="293"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4811" name="Group 124811"/>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51" name="Rectangle 851"/>
                        <wps:cNvSpPr/>
                        <wps:spPr>
                          <a:xfrm rot="-5399999">
                            <a:off x="-1132987" y="1982153"/>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852" name="Rectangle 852"/>
                        <wps:cNvSpPr/>
                        <wps:spPr>
                          <a:xfrm rot="-5399999">
                            <a:off x="-976166" y="2062776"/>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53" name="Rectangle 853"/>
                        <wps:cNvSpPr/>
                        <wps:spPr>
                          <a:xfrm rot="-5399999">
                            <a:off x="-1937851" y="1024889"/>
                            <a:ext cx="4293726"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6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4811" style="width:18.7031pt;height:254.202pt;position:absolute;mso-position-horizontal-relative:page;mso-position-horizontal:absolute;margin-left:662.928pt;mso-position-vertical-relative:page;margin-top:518.718pt;" coordsize="2375,32283">
                <v:rect id="Rectangle 851" style="position:absolute;width:23791;height:1132;left:-11329;top:198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852"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53"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48 </w:t>
                        </w:r>
                      </w:p>
                    </w:txbxContent>
                  </v:textbox>
                </v:rect>
                <w10:wrap type="square"/>
              </v:group>
            </w:pict>
          </mc:Fallback>
        </mc:AlternateContent>
      </w:r>
      <w:r>
        <w:t xml:space="preserve"> </w:t>
      </w:r>
    </w:p>
    <w:p w:rsidR="00C775CA" w:rsidRDefault="00D342E1">
      <w:pPr>
        <w:ind w:left="278" w:right="57" w:firstLine="708"/>
      </w:pPr>
      <w:r>
        <w:t>Se han plasmado los créditos de personal, conforme la realidad actual en el Ayuntamiento de Candelaria, reflejando la subida retributiva prevista para el presente ejercicio y las adecuaciones retributivas que, con carácter singular y excepcional, son impre</w:t>
      </w:r>
      <w:r>
        <w:t xml:space="preserve">scindibles por el contenido de los puestos de trabajo, por la variación del número de efectivos asignados a cada programa o por el grado de consecución de los objetivos fijados al mismo, a través de la Relación de Puestos de Trabajo vigente.  </w:t>
      </w:r>
    </w:p>
    <w:p w:rsidR="00C775CA" w:rsidRDefault="00D342E1">
      <w:pPr>
        <w:spacing w:after="0" w:line="259" w:lineRule="auto"/>
        <w:ind w:left="991" w:firstLine="0"/>
        <w:jc w:val="left"/>
      </w:pPr>
      <w:r>
        <w:t xml:space="preserve"> </w:t>
      </w:r>
    </w:p>
    <w:p w:rsidR="00C775CA" w:rsidRDefault="00D342E1">
      <w:pPr>
        <w:ind w:left="278" w:right="57" w:firstLine="708"/>
      </w:pPr>
      <w:r>
        <w:t>Este incre</w:t>
      </w:r>
      <w:r>
        <w:t>mento retributivo aplicado al personal del sector público, excepto personal eventual y político, entran en el marco de la negociación colectiva, tal como se refiere el artículo 37 del RDL 5/2015 de 30 de octubre, por el que se aprueba el Texto Refundido de</w:t>
      </w:r>
      <w:r>
        <w:t xml:space="preserve"> la Ley del Estatuto Básico del Empleado Público, que señala que serán objeto de negociación, en su ámbito respectivo y en relación con las competencias de cada Administración Pública y con el alcance que legalmente proceda en cada caso, las materias sigui</w:t>
      </w:r>
      <w:r>
        <w:t xml:space="preserve">entes: </w:t>
      </w:r>
    </w:p>
    <w:p w:rsidR="00C775CA" w:rsidRDefault="00D342E1">
      <w:pPr>
        <w:spacing w:after="7" w:line="259" w:lineRule="auto"/>
        <w:ind w:left="991" w:firstLine="0"/>
        <w:jc w:val="left"/>
      </w:pPr>
      <w:r>
        <w:t xml:space="preserve"> </w:t>
      </w:r>
    </w:p>
    <w:p w:rsidR="00C775CA" w:rsidRDefault="00D342E1">
      <w:pPr>
        <w:numPr>
          <w:ilvl w:val="0"/>
          <w:numId w:val="2"/>
        </w:numPr>
        <w:spacing w:after="571"/>
        <w:ind w:right="57" w:hanging="439"/>
      </w:pPr>
      <w:r>
        <w:t xml:space="preserve">La aplicación del incremento de las retribuciones del personal al servicio de las Administraciones Públicas que se establezca en la Ley de Presupuestos Generales del Estado y de las Comunidades Autónomas. </w:t>
      </w:r>
    </w:p>
    <w:p w:rsidR="00C775CA" w:rsidRDefault="00D342E1">
      <w:pPr>
        <w:numPr>
          <w:ilvl w:val="0"/>
          <w:numId w:val="2"/>
        </w:numPr>
        <w:spacing w:after="231"/>
        <w:ind w:right="57" w:hanging="439"/>
      </w:pPr>
      <w:r>
        <w:t xml:space="preserve">La determinación y aplicación de las retribuciones complementarias de los funcionarios. </w:t>
      </w:r>
    </w:p>
    <w:p w:rsidR="00C775CA" w:rsidRDefault="00D342E1">
      <w:pPr>
        <w:ind w:left="278" w:right="57" w:firstLine="360"/>
      </w:pPr>
      <w:r>
        <w:t>Consecuencia de lo anterior, consta en el expediente el Acta de negociación de las citadas retribuciones, de fecha 9 de abril de 2024, firmada por los representantes s</w:t>
      </w:r>
      <w:r>
        <w:t xml:space="preserve">indicales, de conformidad con la sentencia de la Sala de lo Contencioso Administrativo del Tribunal Supremo de fecha 30 de noviembre de 2011. </w:t>
      </w:r>
    </w:p>
    <w:p w:rsidR="00C775CA" w:rsidRDefault="00D342E1">
      <w:pPr>
        <w:ind w:left="278" w:right="57" w:firstLine="708"/>
      </w:pPr>
      <w:r>
        <w:t xml:space="preserve">Entre la documentación que se incorpora al Presupuesto General, se encuentra la Plantilla orgánica (con un total </w:t>
      </w:r>
      <w:r>
        <w:t xml:space="preserve">de 222 plazas para empleados públicos, de los que 137 son funcionarios, 78 laborales y siete de confianza) y presupuestaria.  </w:t>
      </w:r>
    </w:p>
    <w:p w:rsidR="00C775CA" w:rsidRDefault="00D342E1">
      <w:pPr>
        <w:ind w:left="278" w:right="57" w:firstLine="708"/>
      </w:pPr>
      <w:r>
        <w:t>La modificación de la plantilla debe tramitarse con la aprobación del presupuesto, el cual debe contener el crédito suficiente pa</w:t>
      </w:r>
      <w:r>
        <w:t xml:space="preserve">ra atender los gastos de personal real derivados de dicha plantilla. </w:t>
      </w:r>
    </w:p>
    <w:p w:rsidR="00C775CA" w:rsidRDefault="00D342E1">
      <w:pPr>
        <w:spacing w:after="0" w:line="259" w:lineRule="auto"/>
        <w:ind w:left="991" w:firstLine="0"/>
        <w:jc w:val="left"/>
      </w:pPr>
      <w:r>
        <w:t xml:space="preserve"> </w:t>
      </w:r>
    </w:p>
    <w:p w:rsidR="00C775CA" w:rsidRDefault="00D342E1">
      <w:pPr>
        <w:ind w:left="278" w:right="57" w:firstLine="708"/>
      </w:pPr>
      <w:r>
        <w:t xml:space="preserve">A continuación, se detallan la evolución de los gastos efectivamente realizados del capítulo de personal previstos en los últimos ejercicios: </w:t>
      </w:r>
    </w:p>
    <w:p w:rsidR="00C775CA" w:rsidRDefault="00D342E1">
      <w:pPr>
        <w:spacing w:after="0" w:line="259" w:lineRule="auto"/>
        <w:ind w:left="991" w:firstLine="0"/>
        <w:jc w:val="left"/>
      </w:pPr>
      <w:r>
        <w:t xml:space="preserve"> </w:t>
      </w:r>
    </w:p>
    <w:tbl>
      <w:tblPr>
        <w:tblStyle w:val="TableGrid"/>
        <w:tblW w:w="8306" w:type="dxa"/>
        <w:tblInd w:w="223" w:type="dxa"/>
        <w:tblCellMar>
          <w:top w:w="15" w:type="dxa"/>
          <w:left w:w="72" w:type="dxa"/>
          <w:bottom w:w="0" w:type="dxa"/>
          <w:right w:w="8" w:type="dxa"/>
        </w:tblCellMar>
        <w:tblLook w:val="04A0" w:firstRow="1" w:lastRow="0" w:firstColumn="1" w:lastColumn="0" w:noHBand="0" w:noVBand="1"/>
      </w:tblPr>
      <w:tblGrid>
        <w:gridCol w:w="783"/>
        <w:gridCol w:w="1558"/>
        <w:gridCol w:w="569"/>
        <w:gridCol w:w="1699"/>
        <w:gridCol w:w="569"/>
        <w:gridCol w:w="2410"/>
        <w:gridCol w:w="718"/>
      </w:tblGrid>
      <w:tr w:rsidR="00C775CA">
        <w:trPr>
          <w:trHeight w:val="833"/>
        </w:trPr>
        <w:tc>
          <w:tcPr>
            <w:tcW w:w="7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b/>
              </w:rPr>
              <w:t xml:space="preserve">AÑO </w:t>
            </w:r>
            <w:r>
              <w:rPr>
                <w:rFonts w:ascii="Times New Roman" w:eastAsia="Times New Roman" w:hAnsi="Times New Roman" w:cs="Times New Roman"/>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CAPÍTULO PERSONAL</w:t>
            </w:r>
            <w:r>
              <w:rPr>
                <w:rFonts w:ascii="Times New Roman" w:eastAsia="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w:t>
            </w:r>
            <w:r>
              <w:rPr>
                <w:rFonts w:ascii="Times New Roman" w:eastAsia="Times New Roman" w:hAnsi="Times New Roman" w:cs="Times New Roman"/>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C775CA" w:rsidRDefault="00D342E1">
            <w:pPr>
              <w:spacing w:after="10" w:line="259" w:lineRule="auto"/>
              <w:ind w:left="0" w:firstLine="0"/>
              <w:jc w:val="left"/>
            </w:pPr>
            <w:r>
              <w:rPr>
                <w:b/>
              </w:rPr>
              <w:t xml:space="preserve">PERSONAL </w:t>
            </w:r>
          </w:p>
          <w:p w:rsidR="00C775CA" w:rsidRDefault="00D342E1">
            <w:pPr>
              <w:spacing w:after="0" w:line="259" w:lineRule="auto"/>
              <w:ind w:left="0" w:firstLine="0"/>
            </w:pPr>
            <w:r>
              <w:rPr>
                <w:b/>
              </w:rPr>
              <w:t>F</w:t>
            </w:r>
            <w:r>
              <w:rPr>
                <w:b/>
              </w:rPr>
              <w:t>UNCIONARIO</w:t>
            </w:r>
            <w:r>
              <w:rPr>
                <w:rFonts w:ascii="Times New Roman" w:eastAsia="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w:t>
            </w:r>
            <w:r>
              <w:rPr>
                <w:rFonts w:ascii="Times New Roman" w:eastAsia="Times New Roman" w:hAnsi="Times New Roman" w:cs="Times New Roman"/>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 xml:space="preserve">PERSONAL </w:t>
            </w:r>
          </w:p>
          <w:p w:rsidR="00C775CA" w:rsidRDefault="00D342E1">
            <w:pPr>
              <w:spacing w:after="8" w:line="259" w:lineRule="auto"/>
              <w:ind w:left="0" w:firstLine="0"/>
              <w:jc w:val="left"/>
            </w:pPr>
            <w:r>
              <w:rPr>
                <w:b/>
              </w:rPr>
              <w:t xml:space="preserve">LABORAL </w:t>
            </w:r>
          </w:p>
          <w:p w:rsidR="00C775CA" w:rsidRDefault="00D342E1">
            <w:pPr>
              <w:spacing w:after="0" w:line="259" w:lineRule="auto"/>
              <w:ind w:left="0" w:firstLine="0"/>
              <w:jc w:val="left"/>
            </w:pPr>
            <w:r>
              <w:rPr>
                <w:b/>
              </w:rPr>
              <w:t>TEMPORAL</w:t>
            </w:r>
            <w:r>
              <w:rPr>
                <w:rFonts w:ascii="Times New Roman" w:eastAsia="Times New Roman" w:hAnsi="Times New Roman" w:cs="Times New Roman"/>
                <w:sz w:val="24"/>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 w:firstLine="0"/>
              <w:jc w:val="left"/>
            </w:pPr>
            <w:r>
              <w:rPr>
                <w:b/>
              </w:rPr>
              <w:t>%</w:t>
            </w:r>
            <w:r>
              <w:rPr>
                <w:rFonts w:ascii="Times New Roman" w:eastAsia="Times New Roman" w:hAnsi="Times New Roman" w:cs="Times New Roman"/>
                <w:sz w:val="24"/>
              </w:rPr>
              <w:t xml:space="preserve"> </w:t>
            </w:r>
          </w:p>
        </w:tc>
      </w:tr>
      <w:tr w:rsidR="00C775CA">
        <w:trPr>
          <w:trHeight w:val="290"/>
        </w:trPr>
        <w:tc>
          <w:tcPr>
            <w:tcW w:w="7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2023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14.347.475,89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27,8 </w:t>
            </w:r>
          </w:p>
        </w:tc>
        <w:tc>
          <w:tcPr>
            <w:tcW w:w="16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2.163.205,50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24,1 </w:t>
            </w:r>
          </w:p>
        </w:tc>
        <w:tc>
          <w:tcPr>
            <w:tcW w:w="24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4.935.175,21 </w:t>
            </w:r>
          </w:p>
        </w:tc>
        <w:tc>
          <w:tcPr>
            <w:tcW w:w="7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 w:firstLine="0"/>
              <w:jc w:val="left"/>
            </w:pPr>
            <w:r>
              <w:t xml:space="preserve">34,1 </w:t>
            </w:r>
          </w:p>
        </w:tc>
      </w:tr>
      <w:tr w:rsidR="00C775CA">
        <w:trPr>
          <w:trHeight w:val="293"/>
        </w:trPr>
        <w:tc>
          <w:tcPr>
            <w:tcW w:w="7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2022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11.223.640,13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9,3 </w:t>
            </w:r>
          </w:p>
        </w:tc>
        <w:tc>
          <w:tcPr>
            <w:tcW w:w="16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1.742.208,03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7,3 </w:t>
            </w:r>
          </w:p>
        </w:tc>
        <w:tc>
          <w:tcPr>
            <w:tcW w:w="24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3.677.673,47 </w:t>
            </w:r>
          </w:p>
        </w:tc>
        <w:tc>
          <w:tcPr>
            <w:tcW w:w="7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 w:firstLine="0"/>
              <w:jc w:val="left"/>
            </w:pPr>
            <w:r>
              <w:t xml:space="preserve">2,4 </w:t>
            </w:r>
          </w:p>
        </w:tc>
      </w:tr>
      <w:tr w:rsidR="00C775CA">
        <w:trPr>
          <w:trHeight w:val="293"/>
        </w:trPr>
        <w:tc>
          <w:tcPr>
            <w:tcW w:w="7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2021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10.272.953,95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2,3 </w:t>
            </w:r>
          </w:p>
        </w:tc>
        <w:tc>
          <w:tcPr>
            <w:tcW w:w="16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1.624.209,30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-3,8 </w:t>
            </w:r>
          </w:p>
        </w:tc>
        <w:tc>
          <w:tcPr>
            <w:tcW w:w="24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3.589.841,02 </w:t>
            </w:r>
          </w:p>
        </w:tc>
        <w:tc>
          <w:tcPr>
            <w:tcW w:w="7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 w:firstLine="0"/>
              <w:jc w:val="left"/>
            </w:pPr>
            <w:r>
              <w:t xml:space="preserve">-2,5 </w:t>
            </w:r>
          </w:p>
        </w:tc>
      </w:tr>
      <w:tr w:rsidR="00C775CA">
        <w:trPr>
          <w:trHeight w:val="290"/>
        </w:trPr>
        <w:tc>
          <w:tcPr>
            <w:tcW w:w="7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2020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10.045.506,14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5,8 </w:t>
            </w:r>
          </w:p>
        </w:tc>
        <w:tc>
          <w:tcPr>
            <w:tcW w:w="16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1.687.896,52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10,6 </w:t>
            </w:r>
          </w:p>
        </w:tc>
        <w:tc>
          <w:tcPr>
            <w:tcW w:w="24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3.681.208,94 </w:t>
            </w:r>
          </w:p>
        </w:tc>
        <w:tc>
          <w:tcPr>
            <w:tcW w:w="7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 w:firstLine="0"/>
              <w:jc w:val="left"/>
            </w:pPr>
            <w:r>
              <w:t xml:space="preserve">16,6 </w:t>
            </w:r>
          </w:p>
        </w:tc>
      </w:tr>
      <w:tr w:rsidR="00C775CA">
        <w:trPr>
          <w:trHeight w:val="293"/>
        </w:trPr>
        <w:tc>
          <w:tcPr>
            <w:tcW w:w="7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2019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9.494.404,18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4,7 </w:t>
            </w:r>
          </w:p>
        </w:tc>
        <w:tc>
          <w:tcPr>
            <w:tcW w:w="16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1.526.804,38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-6,4 </w:t>
            </w:r>
          </w:p>
        </w:tc>
        <w:tc>
          <w:tcPr>
            <w:tcW w:w="24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3.156.703,47 </w:t>
            </w:r>
          </w:p>
        </w:tc>
        <w:tc>
          <w:tcPr>
            <w:tcW w:w="7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 w:firstLine="0"/>
              <w:jc w:val="left"/>
            </w:pPr>
            <w:r>
              <w:t xml:space="preserve">-5,7 </w:t>
            </w:r>
          </w:p>
        </w:tc>
      </w:tr>
      <w:tr w:rsidR="00C775CA">
        <w:trPr>
          <w:trHeight w:val="451"/>
        </w:trPr>
        <w:tc>
          <w:tcPr>
            <w:tcW w:w="7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2018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9.069.195,97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1.630.748,64 </w:t>
            </w:r>
          </w:p>
        </w:tc>
        <w:tc>
          <w:tcPr>
            <w:tcW w:w="5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3.346.125,54 </w:t>
            </w:r>
          </w:p>
        </w:tc>
        <w:tc>
          <w:tcPr>
            <w:tcW w:w="7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 w:firstLine="0"/>
              <w:jc w:val="left"/>
            </w:pPr>
            <w:r>
              <w:t xml:space="preserve"> </w:t>
            </w:r>
          </w:p>
        </w:tc>
      </w:tr>
    </w:tbl>
    <w:p w:rsidR="00C775CA" w:rsidRDefault="00D342E1">
      <w:pPr>
        <w:spacing w:after="535" w:line="259" w:lineRule="auto"/>
        <w:ind w:left="991"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7425" name="Group 12742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227" name="Rectangle 1227"/>
                        <wps:cNvSpPr/>
                        <wps:spPr>
                          <a:xfrm rot="-5399999">
                            <a:off x="-1132987" y="1982153"/>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228" name="Rectangle 1228"/>
                        <wps:cNvSpPr/>
                        <wps:spPr>
                          <a:xfrm rot="-5399999">
                            <a:off x="-976166" y="2062776"/>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29" name="Rectangle 1229"/>
                        <wps:cNvSpPr/>
                        <wps:spPr>
                          <a:xfrm rot="-5399999">
                            <a:off x="-1937851" y="1024889"/>
                            <a:ext cx="4293726"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7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7425" style="width:18.7031pt;height:254.202pt;position:absolute;mso-position-horizontal-relative:page;mso-position-horizontal:absolute;margin-left:662.928pt;mso-position-vertical-relative:page;margin-top:518.718pt;" coordsize="2375,32283">
                <v:rect id="Rectangle 1227" style="position:absolute;width:23791;height:1132;left:-11329;top:198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22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2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48 </w:t>
                        </w:r>
                      </w:p>
                    </w:txbxContent>
                  </v:textbox>
                </v:rect>
                <w10:wrap type="square"/>
              </v:group>
            </w:pict>
          </mc:Fallback>
        </mc:AlternateContent>
      </w:r>
      <w:r>
        <w:t xml:space="preserve"> </w:t>
      </w:r>
    </w:p>
    <w:p w:rsidR="00C775CA" w:rsidRDefault="00D342E1">
      <w:pPr>
        <w:spacing w:after="578"/>
        <w:ind w:left="278" w:right="57" w:firstLine="708"/>
      </w:pPr>
      <w:r>
        <w:t>Por último, señalar que, excepto en las gratificaciones, motivada por la reducción de la plantilla de polic</w:t>
      </w:r>
      <w:r>
        <w:t>ía local a través de jubilaciones y con el condicionante de la tasa de reposición de efectivos establecida legalmente, se respetan los límites establecidos en el Real Decreto 861/1986, de 25 de abril, por el que se establece el Régimen de las Retribuciones</w:t>
      </w:r>
      <w:r>
        <w:t xml:space="preserve"> de los Funcionarios de Administración Local. En efecto, en el artículo siete de dicha norma recoge los límites a la cuantía global de los complementos específicos, de productividad y gratificaciones, al disponer que: </w:t>
      </w:r>
    </w:p>
    <w:p w:rsidR="00C775CA" w:rsidRDefault="00D342E1">
      <w:pPr>
        <w:numPr>
          <w:ilvl w:val="0"/>
          <w:numId w:val="3"/>
        </w:numPr>
        <w:spacing w:after="289"/>
        <w:ind w:right="57" w:hanging="439"/>
      </w:pPr>
      <w:r>
        <w:t>Los créditos destinados a complemento</w:t>
      </w:r>
      <w:r>
        <w:t xml:space="preserve"> específico, complemento de productividad, gratificaciones y, en su caso, complementos personales transitorios, serán los que resulten de restar a la masa retributiva global presupuestada para cada ejercicio económico, excluida la referida al personal labo</w:t>
      </w:r>
      <w:r>
        <w:t xml:space="preserve">ral, seguridad social, además de algunos complementos del personal funcionario, la suma de las cantidades que al personal funcionario le correspondan por los conceptos de retribuciones básicas, ayuda familiar y complemento de destino. </w:t>
      </w:r>
    </w:p>
    <w:p w:rsidR="00C775CA" w:rsidRDefault="00D342E1">
      <w:pPr>
        <w:numPr>
          <w:ilvl w:val="0"/>
          <w:numId w:val="3"/>
        </w:numPr>
        <w:spacing w:after="260"/>
        <w:ind w:right="57" w:hanging="439"/>
      </w:pPr>
      <w:r>
        <w:t>La cantidad que resu</w:t>
      </w:r>
      <w:r>
        <w:t xml:space="preserve">lte, con arreglo a lo dispuesto en el número anterior, se destinará: </w:t>
      </w:r>
    </w:p>
    <w:p w:rsidR="00C775CA" w:rsidRDefault="00D342E1">
      <w:pPr>
        <w:numPr>
          <w:ilvl w:val="0"/>
          <w:numId w:val="4"/>
        </w:numPr>
        <w:ind w:right="622"/>
      </w:pPr>
      <w:r>
        <w:t>Hasta un máximo del 75 % para complemento específico, en cualquiera de sus modalidades, incluyendo el de penosidad o peligrosidad para la policía municipal y servicio de extinción de inc</w:t>
      </w:r>
      <w:r>
        <w:t xml:space="preserve">endios. </w:t>
      </w:r>
    </w:p>
    <w:p w:rsidR="00C775CA" w:rsidRDefault="00D342E1">
      <w:pPr>
        <w:tabs>
          <w:tab w:val="center" w:pos="320"/>
          <w:tab w:val="center" w:pos="722"/>
        </w:tabs>
        <w:spacing w:after="0" w:line="259" w:lineRule="auto"/>
        <w:ind w:left="0" w:firstLine="0"/>
        <w:jc w:val="left"/>
      </w:pPr>
      <w:r>
        <w:rPr>
          <w:rFonts w:ascii="Calibri" w:eastAsia="Calibri" w:hAnsi="Calibri" w:cs="Calibri"/>
        </w:rPr>
        <w:tab/>
      </w:r>
      <w:r>
        <w:rPr>
          <w:rFonts w:ascii="Calibri" w:eastAsia="Calibri" w:hAnsi="Calibri" w:cs="Calibri"/>
          <w:sz w:val="24"/>
        </w:rPr>
        <w:t>-</w:t>
      </w:r>
      <w:r>
        <w:rPr>
          <w:sz w:val="24"/>
        </w:rPr>
        <w:t xml:space="preserve"> </w:t>
      </w:r>
      <w:r>
        <w:rPr>
          <w:sz w:val="24"/>
        </w:rPr>
        <w:tab/>
      </w:r>
      <w:r>
        <w:t xml:space="preserve"> </w:t>
      </w:r>
    </w:p>
    <w:p w:rsidR="00C775CA" w:rsidRDefault="00D342E1">
      <w:pPr>
        <w:numPr>
          <w:ilvl w:val="0"/>
          <w:numId w:val="4"/>
        </w:numPr>
        <w:spacing w:after="257"/>
        <w:ind w:right="622"/>
      </w:pPr>
      <w:r>
        <w:t xml:space="preserve">Hasta un máximo del 30 % para complemento de productividad.- Hasta un máximo del 10 % para gratificaciones. </w:t>
      </w:r>
    </w:p>
    <w:p w:rsidR="00C775CA" w:rsidRDefault="00D342E1">
      <w:pPr>
        <w:ind w:left="278" w:right="57" w:firstLine="708"/>
      </w:pPr>
      <w:r>
        <w:t>Pues bien, una vez determinada la masa retributiva global que asciende a 12.390.800,13 Euros y una vez deducidas las asignaciones qu</w:t>
      </w:r>
      <w:r>
        <w:t xml:space="preserve">e corresponden al personal funcionario por retribuciones básicas, complemento de destino, así como las retribuciones del personal laboral, político y de confianza, y las cuotas de seguridad social, que importan la cantidad de 11.039.616,13 Euros, queda un </w:t>
      </w:r>
      <w:r>
        <w:t xml:space="preserve">disponible de 1.351.184,00 Euros. De esa cantidad, el 75 por 100 se eleva a 1.013.388,00 Euros, superior a la cantidad prevista en el Presupuesto, 949.577,21 Euros; el 30 por 100 para Complemento de Productividad, importa 405.355,20 Euros, siendo superior </w:t>
      </w:r>
      <w:r>
        <w:t xml:space="preserve">a la previsión de 68.750,00 euros y, el 10 por 100 para gratificaciones, se eleva a 135.118,40 Euros, también superior frente a las previsiones, que ascendió a 200.000 Euros.  </w:t>
      </w:r>
    </w:p>
    <w:p w:rsidR="00C775CA" w:rsidRDefault="00D342E1">
      <w:pPr>
        <w:spacing w:after="19" w:line="259" w:lineRule="auto"/>
        <w:ind w:left="991" w:firstLine="0"/>
        <w:jc w:val="left"/>
      </w:pPr>
      <w:r>
        <w:t xml:space="preserve"> </w:t>
      </w:r>
    </w:p>
    <w:p w:rsidR="00C775CA" w:rsidRDefault="00D342E1">
      <w:pPr>
        <w:spacing w:after="0" w:line="259" w:lineRule="auto"/>
        <w:ind w:left="1028" w:hanging="10"/>
        <w:jc w:val="left"/>
      </w:pPr>
      <w:r>
        <w:rPr>
          <w:i/>
          <w:color w:val="1F4D78"/>
          <w:u w:val="single" w:color="000000"/>
        </w:rPr>
        <w:t>2.- Gastos en Bienes Corrientes y de Servicios</w:t>
      </w:r>
      <w:r>
        <w:rPr>
          <w:rFonts w:ascii="Calibri" w:eastAsia="Calibri" w:hAnsi="Calibri" w:cs="Calibri"/>
          <w:color w:val="1F4D78"/>
          <w:sz w:val="24"/>
        </w:rPr>
        <w:t xml:space="preserve"> </w:t>
      </w:r>
    </w:p>
    <w:p w:rsidR="00C775CA" w:rsidRDefault="00D342E1">
      <w:pPr>
        <w:ind w:left="278" w:right="57" w:firstLine="360"/>
      </w:pPr>
      <w:r>
        <w:t>En los gastos de bienes corrientes y de servicios, se produce un crecimiento del 20,72 por 100. Representa el 44,54 % del crédito corriente y un 43,11 % del crédito total, frente a las reflejadas en el ejercicio 2023, último presupuesto aprobado, que repre</w:t>
      </w:r>
      <w:r>
        <w:t xml:space="preserve">sentaban el 40,8 % del crédito corriente y un 39,3 % de los gastos totales, destacando los siguientes aspectos:  </w:t>
      </w:r>
    </w:p>
    <w:p w:rsidR="00C775CA" w:rsidRDefault="00D342E1">
      <w:pPr>
        <w:numPr>
          <w:ilvl w:val="1"/>
          <w:numId w:val="4"/>
        </w:numPr>
        <w:spacing w:after="30"/>
        <w:ind w:right="57" w:hanging="360"/>
      </w:pPr>
      <w:r>
        <w:t xml:space="preserve">Dotación de 235.000 Euros en servicios de limpieza de playas. </w:t>
      </w:r>
    </w:p>
    <w:p w:rsidR="00C775CA" w:rsidRDefault="00D342E1">
      <w:pPr>
        <w:numPr>
          <w:ilvl w:val="1"/>
          <w:numId w:val="4"/>
        </w:numPr>
        <w:spacing w:after="28"/>
        <w:ind w:right="57" w:hanging="360"/>
      </w:pPr>
      <w:r>
        <w:t xml:space="preserve">Dotación de 193.490 Euros en redacción proyectos de urbanismo. </w:t>
      </w:r>
    </w:p>
    <w:p w:rsidR="00C775CA" w:rsidRDefault="00D342E1">
      <w:pPr>
        <w:numPr>
          <w:ilvl w:val="1"/>
          <w:numId w:val="4"/>
        </w:numPr>
        <w:ind w:right="57" w:hanging="360"/>
      </w:pPr>
      <w:r>
        <w:t>Dotación de 4.5</w:t>
      </w:r>
      <w:r>
        <w:t xml:space="preserve">68.591,46 Euros para gastos de limpieza viaria y edificios, tasas del Pirss y recogida residuos. </w:t>
      </w:r>
    </w:p>
    <w:p w:rsidR="00C775CA" w:rsidRDefault="00D342E1">
      <w:pPr>
        <w:numPr>
          <w:ilvl w:val="1"/>
          <w:numId w:val="4"/>
        </w:numPr>
        <w:ind w:right="57" w:hanging="360"/>
      </w:pPr>
      <w:r>
        <w:t xml:space="preserve">Dotación de 553.000 Euros en suministro eléctrico.  </w:t>
      </w:r>
      <w:r>
        <w:rPr>
          <w:rFonts w:ascii="Times New Roman" w:eastAsia="Times New Roman" w:hAnsi="Times New Roman" w:cs="Times New Roman"/>
          <w:sz w:val="24"/>
        </w:rPr>
        <w:t xml:space="preserve"> </w:t>
      </w:r>
    </w:p>
    <w:p w:rsidR="00C775CA" w:rsidRDefault="00D342E1">
      <w:pPr>
        <w:numPr>
          <w:ilvl w:val="1"/>
          <w:numId w:val="4"/>
        </w:numPr>
        <w:ind w:right="57" w:hanging="360"/>
      </w:pPr>
      <w:r>
        <w:rPr>
          <w:rFonts w:ascii="Calibri" w:eastAsia="Calibri" w:hAnsi="Calibri" w:cs="Calibri"/>
          <w:noProof/>
        </w:rPr>
        <mc:AlternateContent>
          <mc:Choice Requires="wpg">
            <w:drawing>
              <wp:anchor distT="0" distB="0" distL="114300" distR="114300" simplePos="0" relativeHeight="251667456" behindDoc="1" locked="0" layoutInCell="1" allowOverlap="1">
                <wp:simplePos x="0" y="0"/>
                <wp:positionH relativeFrom="column">
                  <wp:posOffset>3847160</wp:posOffset>
                </wp:positionH>
                <wp:positionV relativeFrom="paragraph">
                  <wp:posOffset>-167254</wp:posOffset>
                </wp:positionV>
                <wp:extent cx="473964" cy="324612"/>
                <wp:effectExtent l="0" t="0" r="0" b="0"/>
                <wp:wrapNone/>
                <wp:docPr id="124660" name="Group 124660"/>
                <wp:cNvGraphicFramePr/>
                <a:graphic xmlns:a="http://schemas.openxmlformats.org/drawingml/2006/main">
                  <a:graphicData uri="http://schemas.microsoft.com/office/word/2010/wordprocessingGroup">
                    <wpg:wgp>
                      <wpg:cNvGrpSpPr/>
                      <wpg:grpSpPr>
                        <a:xfrm>
                          <a:off x="0" y="0"/>
                          <a:ext cx="473964" cy="324612"/>
                          <a:chOff x="0" y="0"/>
                          <a:chExt cx="473964" cy="324612"/>
                        </a:xfrm>
                      </wpg:grpSpPr>
                      <pic:pic xmlns:pic="http://schemas.openxmlformats.org/drawingml/2006/picture">
                        <pic:nvPicPr>
                          <pic:cNvPr id="1350" name="Picture 1350"/>
                          <pic:cNvPicPr/>
                        </pic:nvPicPr>
                        <pic:blipFill>
                          <a:blip r:embed="rId9"/>
                          <a:stretch>
                            <a:fillRect/>
                          </a:stretch>
                        </pic:blipFill>
                        <pic:spPr>
                          <a:xfrm>
                            <a:off x="0" y="0"/>
                            <a:ext cx="207264" cy="156972"/>
                          </a:xfrm>
                          <a:prstGeom prst="rect">
                            <a:avLst/>
                          </a:prstGeom>
                        </pic:spPr>
                      </pic:pic>
                      <pic:pic xmlns:pic="http://schemas.openxmlformats.org/drawingml/2006/picture">
                        <pic:nvPicPr>
                          <pic:cNvPr id="1357" name="Picture 1357"/>
                          <pic:cNvPicPr/>
                        </pic:nvPicPr>
                        <pic:blipFill>
                          <a:blip r:embed="rId10"/>
                          <a:stretch>
                            <a:fillRect/>
                          </a:stretch>
                        </pic:blipFill>
                        <pic:spPr>
                          <a:xfrm>
                            <a:off x="263652" y="167640"/>
                            <a:ext cx="210312" cy="156972"/>
                          </a:xfrm>
                          <a:prstGeom prst="rect">
                            <a:avLst/>
                          </a:prstGeom>
                        </pic:spPr>
                      </pic:pic>
                    </wpg:wgp>
                  </a:graphicData>
                </a:graphic>
              </wp:anchor>
            </w:drawing>
          </mc:Choice>
          <mc:Fallback xmlns:a="http://schemas.openxmlformats.org/drawingml/2006/main" xmlns="">
            <w:pict>
              <v:group id="Group 124660" style="width:37.32pt;height:25.56pt;position:absolute;z-index:-2147483576;mso-position-horizontal-relative:text;mso-position-horizontal:absolute;margin-left:302.926pt;mso-position-vertical-relative:text;margin-top:-13.1697pt;" coordsize="4739,3246">
                <v:shape id="Picture 1350" style="position:absolute;width:2072;height:1569;left:0;top:0;" filled="f">
                  <v:imagedata r:id="rId11"/>
                </v:shape>
                <v:shape id="Picture 1357" style="position:absolute;width:2103;height:1569;left:2636;top:1676;" filled="f">
                  <v:imagedata r:id="rId12"/>
                </v:shape>
              </v:group>
            </w:pict>
          </mc:Fallback>
        </mc:AlternateContent>
      </w: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4661" name="Group 124661"/>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544" name="Rectangle 1544"/>
                        <wps:cNvSpPr/>
                        <wps:spPr>
                          <a:xfrm rot="-5399999">
                            <a:off x="-1132987" y="1982153"/>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545" name="Rectangle 1545"/>
                        <wps:cNvSpPr/>
                        <wps:spPr>
                          <a:xfrm rot="-5399999">
                            <a:off x="-976166" y="2062776"/>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46" name="Rectangle 1546"/>
                        <wps:cNvSpPr/>
                        <wps:spPr>
                          <a:xfrm rot="-5399999">
                            <a:off x="-1937851" y="1024889"/>
                            <a:ext cx="4293726"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8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4661" style="width:18.7031pt;height:254.202pt;position:absolute;mso-position-horizontal-relative:page;mso-position-horizontal:absolute;margin-left:662.928pt;mso-position-vertical-relative:page;margin-top:518.718pt;" coordsize="2375,32283">
                <v:rect id="Rectangle 1544" style="position:absolute;width:23791;height:1132;left:-11329;top:198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54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4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48 </w:t>
                        </w:r>
                      </w:p>
                    </w:txbxContent>
                  </v:textbox>
                </v:rect>
                <w10:wrap type="square"/>
              </v:group>
            </w:pict>
          </mc:Fallback>
        </mc:AlternateContent>
      </w:r>
      <w:r>
        <w:t xml:space="preserve">Dotación de 120.000 Euros para el Banco de alimentos  </w:t>
      </w:r>
      <w:r>
        <w:rPr>
          <w:rFonts w:ascii="Times New Roman" w:eastAsia="Times New Roman" w:hAnsi="Times New Roman" w:cs="Times New Roman"/>
          <w:sz w:val="24"/>
        </w:rPr>
        <w:t xml:space="preserve"> </w:t>
      </w:r>
    </w:p>
    <w:p w:rsidR="00C775CA" w:rsidRDefault="00D342E1">
      <w:pPr>
        <w:numPr>
          <w:ilvl w:val="1"/>
          <w:numId w:val="4"/>
        </w:numPr>
        <w:ind w:right="57" w:hanging="360"/>
      </w:pPr>
      <w:r>
        <w:t xml:space="preserve">Dotación de 1.005.000 Euros para gastos de festejos. </w:t>
      </w:r>
    </w:p>
    <w:p w:rsidR="00C775CA" w:rsidRDefault="00D342E1">
      <w:pPr>
        <w:numPr>
          <w:ilvl w:val="1"/>
          <w:numId w:val="4"/>
        </w:numPr>
        <w:spacing w:after="30"/>
        <w:ind w:right="57" w:hanging="360"/>
      </w:pPr>
      <w:r>
        <w:t xml:space="preserve">Dotación de 282.425 Euros para el servicio de transporte a la demanda.  </w:t>
      </w:r>
    </w:p>
    <w:p w:rsidR="00C775CA" w:rsidRDefault="00D342E1">
      <w:pPr>
        <w:numPr>
          <w:ilvl w:val="1"/>
          <w:numId w:val="4"/>
        </w:numPr>
        <w:spacing w:after="30"/>
        <w:ind w:right="57" w:hanging="360"/>
      </w:pPr>
      <w:r>
        <w:t xml:space="preserve">Dotación de 180.000 para material de ferretería. </w:t>
      </w:r>
    </w:p>
    <w:p w:rsidR="00C775CA" w:rsidRDefault="00D342E1">
      <w:pPr>
        <w:numPr>
          <w:ilvl w:val="1"/>
          <w:numId w:val="4"/>
        </w:numPr>
        <w:spacing w:after="30"/>
        <w:ind w:right="57" w:hanging="360"/>
      </w:pPr>
      <w:r>
        <w:t xml:space="preserve">Dotación de 150.000 Euros para publicidad institucional. </w:t>
      </w:r>
    </w:p>
    <w:p w:rsidR="00C775CA" w:rsidRDefault="00D342E1">
      <w:pPr>
        <w:numPr>
          <w:ilvl w:val="1"/>
          <w:numId w:val="4"/>
        </w:numPr>
        <w:spacing w:after="28"/>
        <w:ind w:right="57" w:hanging="360"/>
      </w:pPr>
      <w:r>
        <w:t xml:space="preserve">Dotación de 100.000 Euros para combustibles y carburantes. </w:t>
      </w:r>
    </w:p>
    <w:p w:rsidR="00C775CA" w:rsidRDefault="00D342E1">
      <w:pPr>
        <w:numPr>
          <w:ilvl w:val="1"/>
          <w:numId w:val="4"/>
        </w:numPr>
        <w:spacing w:after="32"/>
        <w:ind w:right="57" w:hanging="360"/>
      </w:pPr>
      <w:r>
        <w:t>Dotación para c</w:t>
      </w:r>
      <w:r>
        <w:t xml:space="preserve">anon de licencias y aplicativos de gestión, por importe de 300.108,14 Euros. </w:t>
      </w:r>
    </w:p>
    <w:p w:rsidR="00C775CA" w:rsidRDefault="00D342E1">
      <w:pPr>
        <w:numPr>
          <w:ilvl w:val="1"/>
          <w:numId w:val="4"/>
        </w:numPr>
        <w:spacing w:after="30"/>
        <w:ind w:right="57" w:hanging="360"/>
      </w:pPr>
      <w:r>
        <w:t xml:space="preserve">Dotación de 169.000 para gastos de comunicaciones de telefonía. </w:t>
      </w:r>
    </w:p>
    <w:p w:rsidR="00C775CA" w:rsidRDefault="00D342E1">
      <w:pPr>
        <w:numPr>
          <w:ilvl w:val="1"/>
          <w:numId w:val="4"/>
        </w:numPr>
        <w:ind w:right="57" w:hanging="360"/>
      </w:pPr>
      <w:r>
        <w:t xml:space="preserve">Dotación para primas de seguros, por la cantidad de 187.574 Euros. </w:t>
      </w:r>
    </w:p>
    <w:tbl>
      <w:tblPr>
        <w:tblStyle w:val="TableGrid"/>
        <w:tblW w:w="6531" w:type="dxa"/>
        <w:tblInd w:w="1006" w:type="dxa"/>
        <w:tblCellMar>
          <w:top w:w="24" w:type="dxa"/>
          <w:left w:w="72" w:type="dxa"/>
          <w:bottom w:w="0" w:type="dxa"/>
          <w:right w:w="58" w:type="dxa"/>
        </w:tblCellMar>
        <w:tblLook w:val="04A0" w:firstRow="1" w:lastRow="0" w:firstColumn="1" w:lastColumn="0" w:noHBand="0" w:noVBand="1"/>
      </w:tblPr>
      <w:tblGrid>
        <w:gridCol w:w="850"/>
        <w:gridCol w:w="3828"/>
        <w:gridCol w:w="1853"/>
      </w:tblGrid>
      <w:tr w:rsidR="00C775CA">
        <w:trPr>
          <w:trHeight w:val="514"/>
        </w:trPr>
        <w:tc>
          <w:tcPr>
            <w:tcW w:w="8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AÑO  </w:t>
            </w:r>
          </w:p>
        </w:tc>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GASTOS REALIZADOS DEL CAPÍTULO GASTOS C</w:t>
            </w:r>
            <w:r>
              <w:rPr>
                <w:sz w:val="20"/>
              </w:rPr>
              <w:t xml:space="preserve">TES Y SERVICIOS </w:t>
            </w:r>
          </w:p>
        </w:tc>
        <w:tc>
          <w:tcPr>
            <w:tcW w:w="18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p w:rsidR="00C775CA" w:rsidRDefault="00D342E1">
            <w:pPr>
              <w:spacing w:after="0" w:line="259" w:lineRule="auto"/>
              <w:ind w:left="0" w:firstLine="0"/>
              <w:jc w:val="left"/>
            </w:pPr>
            <w:r>
              <w:rPr>
                <w:sz w:val="20"/>
              </w:rPr>
              <w:t xml:space="preserve">CRECIMIENTO </w:t>
            </w:r>
          </w:p>
        </w:tc>
      </w:tr>
      <w:tr w:rsidR="00C775CA">
        <w:trPr>
          <w:trHeight w:val="266"/>
        </w:trPr>
        <w:tc>
          <w:tcPr>
            <w:tcW w:w="8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2023 </w:t>
            </w:r>
          </w:p>
        </w:tc>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11.130.490,50 </w:t>
            </w:r>
          </w:p>
        </w:tc>
        <w:tc>
          <w:tcPr>
            <w:tcW w:w="18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16 </w:t>
            </w:r>
          </w:p>
        </w:tc>
      </w:tr>
      <w:tr w:rsidR="00C775CA">
        <w:trPr>
          <w:trHeight w:val="269"/>
        </w:trPr>
        <w:tc>
          <w:tcPr>
            <w:tcW w:w="8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2022 </w:t>
            </w:r>
          </w:p>
        </w:tc>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9.579.350,21 </w:t>
            </w:r>
          </w:p>
        </w:tc>
        <w:tc>
          <w:tcPr>
            <w:tcW w:w="18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-0,04 </w:t>
            </w:r>
          </w:p>
        </w:tc>
      </w:tr>
      <w:tr w:rsidR="00C775CA">
        <w:trPr>
          <w:trHeight w:val="266"/>
        </w:trPr>
        <w:tc>
          <w:tcPr>
            <w:tcW w:w="8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2021 </w:t>
            </w:r>
          </w:p>
        </w:tc>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9.616.422,56 </w:t>
            </w:r>
          </w:p>
        </w:tc>
        <w:tc>
          <w:tcPr>
            <w:tcW w:w="18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15 </w:t>
            </w:r>
          </w:p>
        </w:tc>
      </w:tr>
      <w:tr w:rsidR="00C775CA">
        <w:trPr>
          <w:trHeight w:val="267"/>
        </w:trPr>
        <w:tc>
          <w:tcPr>
            <w:tcW w:w="8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2020 </w:t>
            </w:r>
          </w:p>
        </w:tc>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8.367.638,25 </w:t>
            </w:r>
          </w:p>
        </w:tc>
        <w:tc>
          <w:tcPr>
            <w:tcW w:w="18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 </w:t>
            </w:r>
          </w:p>
        </w:tc>
      </w:tr>
      <w:tr w:rsidR="00C775CA">
        <w:trPr>
          <w:trHeight w:val="269"/>
        </w:trPr>
        <w:tc>
          <w:tcPr>
            <w:tcW w:w="8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2019 </w:t>
            </w:r>
          </w:p>
        </w:tc>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8.316.780,37 </w:t>
            </w:r>
          </w:p>
        </w:tc>
        <w:tc>
          <w:tcPr>
            <w:tcW w:w="18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2,4 </w:t>
            </w:r>
          </w:p>
        </w:tc>
      </w:tr>
      <w:tr w:rsidR="00C775CA">
        <w:trPr>
          <w:trHeight w:val="266"/>
        </w:trPr>
        <w:tc>
          <w:tcPr>
            <w:tcW w:w="8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2018 </w:t>
            </w:r>
          </w:p>
        </w:tc>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8.117.362,18 </w:t>
            </w:r>
          </w:p>
        </w:tc>
        <w:tc>
          <w:tcPr>
            <w:tcW w:w="18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6,9 </w:t>
            </w:r>
          </w:p>
        </w:tc>
      </w:tr>
    </w:tbl>
    <w:p w:rsidR="00C775CA" w:rsidRDefault="00D342E1">
      <w:pPr>
        <w:spacing w:after="19" w:line="259" w:lineRule="auto"/>
        <w:ind w:left="293" w:firstLine="0"/>
        <w:jc w:val="left"/>
      </w:pPr>
      <w:r>
        <w:rPr>
          <w:i/>
          <w:color w:val="1F4D78"/>
        </w:rPr>
        <w:t xml:space="preserve"> </w:t>
      </w:r>
    </w:p>
    <w:p w:rsidR="00C775CA" w:rsidRDefault="00D342E1">
      <w:pPr>
        <w:spacing w:after="0" w:line="259" w:lineRule="auto"/>
        <w:ind w:left="288" w:hanging="10"/>
        <w:jc w:val="left"/>
      </w:pPr>
      <w:r>
        <w:rPr>
          <w:i/>
          <w:color w:val="1F4D78"/>
          <w:u w:val="single" w:color="000000"/>
        </w:rPr>
        <w:t>3.- Gastos Financieros</w:t>
      </w:r>
      <w:r>
        <w:rPr>
          <w:rFonts w:ascii="Calibri" w:eastAsia="Calibri" w:hAnsi="Calibri" w:cs="Calibri"/>
          <w:color w:val="1F4D78"/>
          <w:sz w:val="24"/>
        </w:rPr>
        <w:t xml:space="preserve"> </w:t>
      </w:r>
    </w:p>
    <w:p w:rsidR="00C775CA" w:rsidRDefault="00D342E1">
      <w:pPr>
        <w:ind w:left="278" w:right="57" w:firstLine="708"/>
      </w:pPr>
      <w:r>
        <w:t xml:space="preserve">Disminuyen los créditos en este capítulo, previendo 80.000,00 Euros, frente a las previsiones en el Presupuesto anterior, que ascendió a 85.000,00 Euros, de los que un total de </w:t>
      </w:r>
    </w:p>
    <w:p w:rsidR="00C775CA" w:rsidRDefault="00D342E1">
      <w:pPr>
        <w:ind w:left="283" w:right="57"/>
      </w:pPr>
      <w:r>
        <w:t>40.000,00 Euros, se corresponden con intereses de demora, y el resto, por impo</w:t>
      </w:r>
      <w:r>
        <w:t>rte de 40.000,00 Euros, en la aplicación de Otros Gastos financieros, para hacer frente a las comisiones de los bancos por los fondos líquidos depositados en los mismos y los costes por los servicios bancarios por la implantación de TPV en el Servicio de A</w:t>
      </w:r>
      <w:r>
        <w:t xml:space="preserve">tención al Ciudadano.  </w:t>
      </w:r>
    </w:p>
    <w:p w:rsidR="00C775CA" w:rsidRDefault="00D342E1">
      <w:pPr>
        <w:spacing w:after="579"/>
        <w:ind w:left="278" w:right="57" w:firstLine="708"/>
      </w:pPr>
      <w:r>
        <w:t xml:space="preserve">El gasto total en el año anterior, fue de 41.191,28 Euros, cayendo un 37 % respecto al gasto del año anterior. </w:t>
      </w:r>
    </w:p>
    <w:p w:rsidR="00C775CA" w:rsidRDefault="00D342E1">
      <w:pPr>
        <w:spacing w:after="179" w:line="265" w:lineRule="auto"/>
        <w:ind w:left="288" w:hanging="10"/>
        <w:jc w:val="left"/>
      </w:pPr>
      <w:r>
        <w:rPr>
          <w:i/>
        </w:rPr>
        <w:t>4.- Transferencias Corrientes</w:t>
      </w:r>
      <w:r>
        <w:rPr>
          <w:b/>
          <w:sz w:val="28"/>
        </w:rPr>
        <w:t xml:space="preserve"> </w:t>
      </w:r>
    </w:p>
    <w:p w:rsidR="00C775CA" w:rsidRDefault="00D342E1">
      <w:pPr>
        <w:spacing w:after="31"/>
        <w:ind w:left="278" w:right="57" w:firstLine="708"/>
      </w:pPr>
      <w:r>
        <w:t>En cuanto a los créditos de Transferencias Corrientes, se produce un crecimiento del 9,94</w:t>
      </w:r>
      <w:r>
        <w:t xml:space="preserve"> %. Representa el 12,3 % del crédito total, mismo porcentaje que en el presupuesto anterior, destacando los siguientes hechos:  </w:t>
      </w:r>
    </w:p>
    <w:p w:rsidR="00C775CA" w:rsidRDefault="00D342E1">
      <w:pPr>
        <w:numPr>
          <w:ilvl w:val="0"/>
          <w:numId w:val="5"/>
        </w:numPr>
        <w:ind w:right="57" w:firstLine="708"/>
      </w:pPr>
      <w:r>
        <w:t xml:space="preserve">Dotación de 219.487 Euros para el Consorcio de Incendios. </w:t>
      </w:r>
    </w:p>
    <w:p w:rsidR="00C775CA" w:rsidRDefault="00D342E1">
      <w:pPr>
        <w:numPr>
          <w:ilvl w:val="0"/>
          <w:numId w:val="5"/>
        </w:numPr>
        <w:ind w:right="57" w:firstLine="708"/>
      </w:pPr>
      <w:r>
        <w:t xml:space="preserve">Dotación de 100.000 Euros para el saneamiento del Ebar del P.I. Guimar. </w:t>
      </w:r>
    </w:p>
    <w:p w:rsidR="00C775CA" w:rsidRDefault="00D342E1">
      <w:pPr>
        <w:numPr>
          <w:ilvl w:val="0"/>
          <w:numId w:val="5"/>
        </w:numPr>
        <w:ind w:right="57" w:firstLine="708"/>
      </w:pPr>
      <w:r>
        <w:t xml:space="preserve">Dotación de Prestaciones económicas de Servicios Sociales, por 200.000 Euros. </w:t>
      </w:r>
    </w:p>
    <w:p w:rsidR="00C775CA" w:rsidRDefault="00D342E1">
      <w:pPr>
        <w:numPr>
          <w:ilvl w:val="0"/>
          <w:numId w:val="5"/>
        </w:numPr>
        <w:ind w:right="57" w:firstLine="708"/>
      </w:pPr>
      <w:r>
        <w:t xml:space="preserve">Dotación de 461.423,25 Euros para entes dependientes para el Servicio de Ayuda a Domicilio. </w:t>
      </w:r>
    </w:p>
    <w:p w:rsidR="00C775CA" w:rsidRDefault="00D342E1">
      <w:pPr>
        <w:numPr>
          <w:ilvl w:val="0"/>
          <w:numId w:val="5"/>
        </w:numPr>
        <w:ind w:right="57" w:firstLine="708"/>
      </w:pPr>
      <w:r>
        <w:t>Dotación de</w:t>
      </w:r>
      <w:r>
        <w:t xml:space="preserve"> 587.168,18 Euros a los entes dependientes para limpieza y conserjería. </w:t>
      </w:r>
    </w:p>
    <w:p w:rsidR="00C775CA" w:rsidRDefault="00D342E1">
      <w:pPr>
        <w:numPr>
          <w:ilvl w:val="0"/>
          <w:numId w:val="5"/>
        </w:numPr>
        <w:ind w:right="57" w:firstLine="708"/>
      </w:pPr>
      <w:r>
        <w:t xml:space="preserve">Dotación para la Fundación candesol, por importe de 143.750 Euros. </w:t>
      </w:r>
    </w:p>
    <w:p w:rsidR="00C775CA" w:rsidRDefault="00D342E1">
      <w:pPr>
        <w:numPr>
          <w:ilvl w:val="0"/>
          <w:numId w:val="5"/>
        </w:numPr>
        <w:spacing w:after="28"/>
        <w:ind w:right="57" w:firstLine="708"/>
      </w:pPr>
      <w:r>
        <w:t xml:space="preserve">Dotación para la Asociación cultural Las candelas. </w:t>
      </w:r>
    </w:p>
    <w:p w:rsidR="00C775CA" w:rsidRDefault="00D342E1">
      <w:pPr>
        <w:numPr>
          <w:ilvl w:val="0"/>
          <w:numId w:val="5"/>
        </w:numPr>
        <w:ind w:right="57" w:firstLine="708"/>
      </w:pPr>
      <w:r>
        <w:t>Dotación para instituciones deportivas, por importe de 589.375,</w:t>
      </w:r>
      <w:r>
        <w:t xml:space="preserve">67 Euros. </w:t>
      </w:r>
    </w:p>
    <w:p w:rsidR="00C775CA" w:rsidRDefault="00D342E1">
      <w:pPr>
        <w:numPr>
          <w:ilvl w:val="0"/>
          <w:numId w:val="5"/>
        </w:numPr>
        <w:ind w:right="57" w:firstLine="708"/>
      </w:pPr>
      <w:r>
        <w:t xml:space="preserve">Dotación para Epelcan para Escuela Infantil, por la cantidad de 105.202,28 Euros. </w:t>
      </w:r>
    </w:p>
    <w:p w:rsidR="00C775CA" w:rsidRDefault="00D342E1">
      <w:pPr>
        <w:numPr>
          <w:ilvl w:val="0"/>
          <w:numId w:val="5"/>
        </w:numPr>
        <w:ind w:right="57" w:firstLine="708"/>
      </w:pPr>
      <w:r>
        <w:t xml:space="preserve">Dotación para epelcan para radio municipal, por importe de 123.390,27 Euros. </w:t>
      </w:r>
    </w:p>
    <w:p w:rsidR="00C775CA" w:rsidRDefault="00D342E1">
      <w:pPr>
        <w:numPr>
          <w:ilvl w:val="0"/>
          <w:numId w:val="5"/>
        </w:numPr>
        <w:spacing w:after="524"/>
        <w:ind w:right="57" w:firstLine="708"/>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7706" name="Group 12770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805" name="Rectangle 1805"/>
                        <wps:cNvSpPr/>
                        <wps:spPr>
                          <a:xfrm rot="-5399999">
                            <a:off x="-1132987" y="1982153"/>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806" name="Rectangle 1806"/>
                        <wps:cNvSpPr/>
                        <wps:spPr>
                          <a:xfrm rot="-5399999">
                            <a:off x="-976166" y="2062776"/>
                            <a:ext cx="2217957" cy="113224"/>
                          </a:xfrm>
                          <a:prstGeom prst="rect">
                            <a:avLst/>
                          </a:prstGeom>
                          <a:ln>
                            <a:noFill/>
                          </a:ln>
                        </wps:spPr>
                        <wps:txbx>
                          <w:txbxContent>
                            <w:p w:rsidR="00C775CA" w:rsidRDefault="00D342E1">
                              <w:pPr>
                                <w:spacing w:after="160" w:line="259" w:lineRule="auto"/>
                                <w:ind w:left="0" w:firstLine="0"/>
                                <w:jc w:val="left"/>
                              </w:pPr>
                              <w:r>
                                <w:rPr>
                                  <w:sz w:val="12"/>
                                </w:rPr>
                                <w:t>Verificación: https://candelaria.se</w:t>
                              </w:r>
                              <w:r>
                                <w:rPr>
                                  <w:sz w:val="12"/>
                                </w:rPr>
                                <w:t xml:space="preserve">delectronica.es/ </w:t>
                              </w:r>
                            </w:p>
                          </w:txbxContent>
                        </wps:txbx>
                        <wps:bodyPr horzOverflow="overflow" vert="horz" lIns="0" tIns="0" rIns="0" bIns="0" rtlCol="0">
                          <a:noAutofit/>
                        </wps:bodyPr>
                      </wps:wsp>
                      <wps:wsp>
                        <wps:cNvPr id="1807" name="Rectangle 1807"/>
                        <wps:cNvSpPr/>
                        <wps:spPr>
                          <a:xfrm rot="-5399999">
                            <a:off x="-1937851" y="1024889"/>
                            <a:ext cx="4293726"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9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7706" style="width:18.7031pt;height:254.202pt;position:absolute;mso-position-horizontal-relative:page;mso-position-horizontal:absolute;margin-left:662.928pt;mso-position-vertical-relative:page;margin-top:518.718pt;" coordsize="2375,32283">
                <v:rect id="Rectangle 1805" style="position:absolute;width:23791;height:1132;left:-11329;top:198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80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0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48 </w:t>
                        </w:r>
                      </w:p>
                    </w:txbxContent>
                  </v:textbox>
                </v:rect>
                <w10:wrap type="square"/>
              </v:group>
            </w:pict>
          </mc:Fallback>
        </mc:AlternateContent>
      </w:r>
      <w:r>
        <w:t xml:space="preserve">Dotación de 525.000 para transferir al Consorcio de Tributos de Tenerife. </w:t>
      </w:r>
    </w:p>
    <w:p w:rsidR="00C775CA" w:rsidRDefault="00D342E1">
      <w:pPr>
        <w:ind w:left="278" w:right="57" w:firstLine="708"/>
      </w:pPr>
      <w:r>
        <w:t xml:space="preserve">A continuación, se detallan los gastos efectivamente realizados en cada uno de esos ejercicios: </w:t>
      </w:r>
    </w:p>
    <w:p w:rsidR="00C775CA" w:rsidRDefault="00D342E1">
      <w:pPr>
        <w:spacing w:after="0" w:line="259" w:lineRule="auto"/>
        <w:ind w:left="991" w:firstLine="0"/>
        <w:jc w:val="left"/>
      </w:pPr>
      <w:r>
        <w:t xml:space="preserve"> </w:t>
      </w:r>
    </w:p>
    <w:tbl>
      <w:tblPr>
        <w:tblStyle w:val="TableGrid"/>
        <w:tblW w:w="6947" w:type="dxa"/>
        <w:tblInd w:w="864" w:type="dxa"/>
        <w:tblCellMar>
          <w:top w:w="21" w:type="dxa"/>
          <w:left w:w="72" w:type="dxa"/>
          <w:bottom w:w="0" w:type="dxa"/>
          <w:right w:w="115" w:type="dxa"/>
        </w:tblCellMar>
        <w:tblLook w:val="04A0" w:firstRow="1" w:lastRow="0" w:firstColumn="1" w:lastColumn="0" w:noHBand="0" w:noVBand="1"/>
      </w:tblPr>
      <w:tblGrid>
        <w:gridCol w:w="991"/>
        <w:gridCol w:w="3971"/>
        <w:gridCol w:w="1985"/>
      </w:tblGrid>
      <w:tr w:rsidR="00C775CA">
        <w:trPr>
          <w:trHeight w:val="830"/>
        </w:trPr>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AÑO  </w:t>
            </w:r>
          </w:p>
        </w:tc>
        <w:tc>
          <w:tcPr>
            <w:tcW w:w="39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GASTOS DEFINITIVOS DEL </w:t>
            </w:r>
          </w:p>
          <w:p w:rsidR="00C775CA" w:rsidRDefault="00D342E1">
            <w:pPr>
              <w:spacing w:after="0" w:line="259" w:lineRule="auto"/>
              <w:ind w:left="0" w:firstLine="0"/>
              <w:jc w:val="left"/>
            </w:pPr>
            <w:r>
              <w:t xml:space="preserve">CAPÍTULO TRANSFERENCIAS CORRIENTES </w:t>
            </w:r>
          </w:p>
        </w:tc>
        <w:tc>
          <w:tcPr>
            <w:tcW w:w="1985" w:type="dxa"/>
            <w:tcBorders>
              <w:top w:val="single" w:sz="4" w:space="0" w:color="000000"/>
              <w:left w:val="single" w:sz="4" w:space="0" w:color="000000"/>
              <w:bottom w:val="single" w:sz="4" w:space="0" w:color="000000"/>
              <w:right w:val="nil"/>
            </w:tcBorders>
          </w:tcPr>
          <w:p w:rsidR="00C775CA" w:rsidRDefault="00D342E1">
            <w:pPr>
              <w:spacing w:after="0" w:line="259" w:lineRule="auto"/>
              <w:ind w:left="0" w:firstLine="0"/>
              <w:jc w:val="left"/>
            </w:pPr>
            <w:r>
              <w:t xml:space="preserve">%  </w:t>
            </w:r>
          </w:p>
          <w:p w:rsidR="00C775CA" w:rsidRDefault="00D342E1">
            <w:pPr>
              <w:spacing w:after="0" w:line="259" w:lineRule="auto"/>
              <w:ind w:left="0" w:firstLine="0"/>
              <w:jc w:val="left"/>
            </w:pPr>
            <w:r>
              <w:t xml:space="preserve">CRECIMIENTO </w:t>
            </w:r>
          </w:p>
        </w:tc>
      </w:tr>
      <w:tr w:rsidR="00C775CA">
        <w:trPr>
          <w:trHeight w:val="293"/>
        </w:trPr>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2023 </w:t>
            </w:r>
          </w:p>
        </w:tc>
        <w:tc>
          <w:tcPr>
            <w:tcW w:w="39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3.103.306,69 </w:t>
            </w:r>
          </w:p>
        </w:tc>
        <w:tc>
          <w:tcPr>
            <w:tcW w:w="1985" w:type="dxa"/>
            <w:tcBorders>
              <w:top w:val="single" w:sz="4" w:space="0" w:color="000000"/>
              <w:left w:val="single" w:sz="4" w:space="0" w:color="000000"/>
              <w:bottom w:val="single" w:sz="4" w:space="0" w:color="000000"/>
              <w:right w:val="nil"/>
            </w:tcBorders>
          </w:tcPr>
          <w:p w:rsidR="00C775CA" w:rsidRDefault="00D342E1">
            <w:pPr>
              <w:spacing w:after="0" w:line="259" w:lineRule="auto"/>
              <w:ind w:left="0" w:firstLine="0"/>
              <w:jc w:val="left"/>
            </w:pPr>
            <w:r>
              <w:t xml:space="preserve">18 </w:t>
            </w:r>
          </w:p>
        </w:tc>
      </w:tr>
      <w:tr w:rsidR="00C775CA">
        <w:trPr>
          <w:trHeight w:val="290"/>
        </w:trPr>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2022 </w:t>
            </w:r>
          </w:p>
        </w:tc>
        <w:tc>
          <w:tcPr>
            <w:tcW w:w="39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2.629.281,51 </w:t>
            </w:r>
          </w:p>
        </w:tc>
        <w:tc>
          <w:tcPr>
            <w:tcW w:w="1985" w:type="dxa"/>
            <w:tcBorders>
              <w:top w:val="single" w:sz="4" w:space="0" w:color="000000"/>
              <w:left w:val="single" w:sz="4" w:space="0" w:color="000000"/>
              <w:bottom w:val="single" w:sz="4" w:space="0" w:color="000000"/>
              <w:right w:val="nil"/>
            </w:tcBorders>
          </w:tcPr>
          <w:p w:rsidR="00C775CA" w:rsidRDefault="00D342E1">
            <w:pPr>
              <w:spacing w:after="0" w:line="259" w:lineRule="auto"/>
              <w:ind w:left="0" w:firstLine="0"/>
              <w:jc w:val="left"/>
            </w:pPr>
            <w:r>
              <w:t xml:space="preserve">-4,5 </w:t>
            </w:r>
          </w:p>
        </w:tc>
      </w:tr>
      <w:tr w:rsidR="00C775CA">
        <w:trPr>
          <w:trHeight w:val="293"/>
        </w:trPr>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2021 </w:t>
            </w:r>
          </w:p>
        </w:tc>
        <w:tc>
          <w:tcPr>
            <w:tcW w:w="39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2.752.129,12 </w:t>
            </w:r>
          </w:p>
        </w:tc>
        <w:tc>
          <w:tcPr>
            <w:tcW w:w="1985" w:type="dxa"/>
            <w:tcBorders>
              <w:top w:val="single" w:sz="4" w:space="0" w:color="000000"/>
              <w:left w:val="single" w:sz="4" w:space="0" w:color="000000"/>
              <w:bottom w:val="single" w:sz="4" w:space="0" w:color="000000"/>
              <w:right w:val="nil"/>
            </w:tcBorders>
          </w:tcPr>
          <w:p w:rsidR="00C775CA" w:rsidRDefault="00D342E1">
            <w:pPr>
              <w:spacing w:after="0" w:line="259" w:lineRule="auto"/>
              <w:ind w:left="0" w:firstLine="0"/>
              <w:jc w:val="left"/>
            </w:pPr>
            <w:r>
              <w:t xml:space="preserve">0,7 </w:t>
            </w:r>
          </w:p>
        </w:tc>
      </w:tr>
      <w:tr w:rsidR="00C775CA">
        <w:trPr>
          <w:trHeight w:val="293"/>
        </w:trPr>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2020 </w:t>
            </w:r>
          </w:p>
        </w:tc>
        <w:tc>
          <w:tcPr>
            <w:tcW w:w="39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2.732.627,14 </w:t>
            </w:r>
          </w:p>
        </w:tc>
        <w:tc>
          <w:tcPr>
            <w:tcW w:w="1985" w:type="dxa"/>
            <w:tcBorders>
              <w:top w:val="single" w:sz="4" w:space="0" w:color="000000"/>
              <w:left w:val="single" w:sz="4" w:space="0" w:color="000000"/>
              <w:bottom w:val="single" w:sz="4" w:space="0" w:color="000000"/>
              <w:right w:val="nil"/>
            </w:tcBorders>
          </w:tcPr>
          <w:p w:rsidR="00C775CA" w:rsidRDefault="00D342E1">
            <w:pPr>
              <w:spacing w:after="0" w:line="259" w:lineRule="auto"/>
              <w:ind w:left="0" w:firstLine="0"/>
              <w:jc w:val="left"/>
            </w:pPr>
            <w:r>
              <w:t xml:space="preserve">1,2 </w:t>
            </w:r>
          </w:p>
        </w:tc>
      </w:tr>
      <w:tr w:rsidR="00C775CA">
        <w:trPr>
          <w:trHeight w:val="290"/>
        </w:trPr>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2019 </w:t>
            </w:r>
          </w:p>
        </w:tc>
        <w:tc>
          <w:tcPr>
            <w:tcW w:w="39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2.698.511,91 </w:t>
            </w:r>
          </w:p>
        </w:tc>
        <w:tc>
          <w:tcPr>
            <w:tcW w:w="1985" w:type="dxa"/>
            <w:tcBorders>
              <w:top w:val="single" w:sz="4" w:space="0" w:color="000000"/>
              <w:left w:val="single" w:sz="4" w:space="0" w:color="000000"/>
              <w:bottom w:val="single" w:sz="4" w:space="0" w:color="000000"/>
              <w:right w:val="nil"/>
            </w:tcBorders>
          </w:tcPr>
          <w:p w:rsidR="00C775CA" w:rsidRDefault="00D342E1">
            <w:pPr>
              <w:spacing w:after="0" w:line="259" w:lineRule="auto"/>
              <w:ind w:left="0" w:firstLine="0"/>
              <w:jc w:val="left"/>
            </w:pPr>
            <w:r>
              <w:t xml:space="preserve">- 0,2 </w:t>
            </w:r>
          </w:p>
        </w:tc>
      </w:tr>
      <w:tr w:rsidR="00C775CA">
        <w:trPr>
          <w:trHeight w:val="293"/>
        </w:trPr>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2018 </w:t>
            </w:r>
          </w:p>
        </w:tc>
        <w:tc>
          <w:tcPr>
            <w:tcW w:w="39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2.703.794,48 </w:t>
            </w:r>
          </w:p>
        </w:tc>
        <w:tc>
          <w:tcPr>
            <w:tcW w:w="1985" w:type="dxa"/>
            <w:tcBorders>
              <w:top w:val="single" w:sz="4" w:space="0" w:color="000000"/>
              <w:left w:val="single" w:sz="4" w:space="0" w:color="000000"/>
              <w:bottom w:val="single" w:sz="4" w:space="0" w:color="000000"/>
              <w:right w:val="nil"/>
            </w:tcBorders>
          </w:tcPr>
          <w:p w:rsidR="00C775CA" w:rsidRDefault="00D342E1">
            <w:pPr>
              <w:spacing w:after="0" w:line="259" w:lineRule="auto"/>
              <w:ind w:left="0" w:firstLine="0"/>
              <w:jc w:val="left"/>
            </w:pPr>
            <w:r>
              <w:t xml:space="preserve">6,66 </w:t>
            </w:r>
          </w:p>
        </w:tc>
      </w:tr>
      <w:tr w:rsidR="00C775CA">
        <w:trPr>
          <w:trHeight w:val="293"/>
        </w:trPr>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2017 </w:t>
            </w:r>
          </w:p>
        </w:tc>
        <w:tc>
          <w:tcPr>
            <w:tcW w:w="39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2.534.776,78 </w:t>
            </w:r>
          </w:p>
        </w:tc>
        <w:tc>
          <w:tcPr>
            <w:tcW w:w="1985" w:type="dxa"/>
            <w:tcBorders>
              <w:top w:val="single" w:sz="4" w:space="0" w:color="000000"/>
              <w:left w:val="single" w:sz="4" w:space="0" w:color="000000"/>
              <w:bottom w:val="single" w:sz="4" w:space="0" w:color="000000"/>
              <w:right w:val="nil"/>
            </w:tcBorders>
          </w:tcPr>
          <w:p w:rsidR="00C775CA" w:rsidRDefault="00D342E1">
            <w:pPr>
              <w:spacing w:after="0" w:line="259" w:lineRule="auto"/>
              <w:ind w:left="0" w:firstLine="0"/>
              <w:jc w:val="left"/>
            </w:pPr>
            <w:r>
              <w:t xml:space="preserve">1,3 </w:t>
            </w:r>
          </w:p>
        </w:tc>
      </w:tr>
    </w:tbl>
    <w:p w:rsidR="00C775CA" w:rsidRDefault="00D342E1">
      <w:pPr>
        <w:spacing w:after="225" w:line="259" w:lineRule="auto"/>
        <w:ind w:left="991" w:firstLine="0"/>
        <w:jc w:val="left"/>
      </w:pPr>
      <w:r>
        <w:t xml:space="preserve"> </w:t>
      </w:r>
    </w:p>
    <w:p w:rsidR="00C775CA" w:rsidRDefault="00D342E1">
      <w:pPr>
        <w:ind w:left="278" w:right="57" w:firstLine="708"/>
      </w:pPr>
      <w:r>
        <w:t>Por lo que respecta a las Operaciones de Capital, la clasificación económica del Presupuesto, recogida en la Orden EHA/419/2014 de 14 de marzo, por la que se aprueba la estructura de los presupuestos de las entidades locales, que las entidades locales debe</w:t>
      </w:r>
      <w:r>
        <w:t xml:space="preserve">n aplicar a partir del 1 de enero de 2015, establece que comprende los capítulos 6º al 9º, separando las </w:t>
      </w:r>
    </w:p>
    <w:p w:rsidR="00C775CA" w:rsidRDefault="00D342E1">
      <w:pPr>
        <w:spacing w:after="238"/>
        <w:ind w:left="283" w:right="57"/>
      </w:pPr>
      <w:r>
        <w:t xml:space="preserve">Inversiones reales de las transferencias de capital, los activos financieros y los pasivos financieros. </w:t>
      </w:r>
    </w:p>
    <w:p w:rsidR="00C775CA" w:rsidRDefault="00D342E1">
      <w:pPr>
        <w:spacing w:after="0" w:line="259" w:lineRule="auto"/>
        <w:ind w:left="991" w:firstLine="0"/>
        <w:jc w:val="left"/>
      </w:pPr>
      <w:r>
        <w:t xml:space="preserve"> </w:t>
      </w:r>
    </w:p>
    <w:tbl>
      <w:tblPr>
        <w:tblStyle w:val="TableGrid"/>
        <w:tblW w:w="8714" w:type="dxa"/>
        <w:tblInd w:w="302" w:type="dxa"/>
        <w:tblCellMar>
          <w:top w:w="20" w:type="dxa"/>
          <w:left w:w="0" w:type="dxa"/>
          <w:bottom w:w="0" w:type="dxa"/>
          <w:right w:w="20" w:type="dxa"/>
        </w:tblCellMar>
        <w:tblLook w:val="04A0" w:firstRow="1" w:lastRow="0" w:firstColumn="1" w:lastColumn="0" w:noHBand="0" w:noVBand="1"/>
      </w:tblPr>
      <w:tblGrid>
        <w:gridCol w:w="3507"/>
        <w:gridCol w:w="1774"/>
        <w:gridCol w:w="1773"/>
        <w:gridCol w:w="1660"/>
      </w:tblGrid>
      <w:tr w:rsidR="00C775CA">
        <w:trPr>
          <w:trHeight w:val="562"/>
        </w:trPr>
        <w:tc>
          <w:tcPr>
            <w:tcW w:w="35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812" w:right="729" w:firstLine="0"/>
              <w:jc w:val="center"/>
            </w:pPr>
            <w:r>
              <w:t xml:space="preserve">OPERACIONES DE CAPITAL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t xml:space="preserve">Créditos Iniciales </w:t>
            </w:r>
            <w:r>
              <w:t xml:space="preserve">2023 </w:t>
            </w:r>
          </w:p>
        </w:tc>
        <w:tc>
          <w:tcPr>
            <w:tcW w:w="18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2" w:firstLine="0"/>
              <w:jc w:val="center"/>
            </w:pPr>
            <w:r>
              <w:t xml:space="preserve"> Créditos Iniciales 2024 </w:t>
            </w:r>
          </w:p>
        </w:tc>
        <w:tc>
          <w:tcPr>
            <w:tcW w:w="14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2" w:right="75" w:firstLine="0"/>
              <w:jc w:val="center"/>
            </w:pPr>
            <w:r>
              <w:t xml:space="preserve"> </w:t>
            </w:r>
            <w:r>
              <w:tab/>
              <w:t xml:space="preserve">Variación En % </w:t>
            </w:r>
          </w:p>
        </w:tc>
      </w:tr>
      <w:tr w:rsidR="00C775CA">
        <w:trPr>
          <w:trHeight w:val="293"/>
        </w:trPr>
        <w:tc>
          <w:tcPr>
            <w:tcW w:w="35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6.-Inversiones Reales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5" w:firstLine="0"/>
              <w:jc w:val="center"/>
            </w:pPr>
            <w:r>
              <w:t xml:space="preserve">899.943,32 </w:t>
            </w:r>
          </w:p>
        </w:tc>
        <w:tc>
          <w:tcPr>
            <w:tcW w:w="18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6" w:firstLine="0"/>
              <w:jc w:val="center"/>
            </w:pPr>
            <w:r>
              <w:t xml:space="preserve">944.402,69 </w:t>
            </w:r>
          </w:p>
        </w:tc>
        <w:tc>
          <w:tcPr>
            <w:tcW w:w="14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5" w:firstLine="0"/>
              <w:jc w:val="center"/>
            </w:pPr>
            <w:r>
              <w:t xml:space="preserve">4,94 % </w:t>
            </w:r>
          </w:p>
        </w:tc>
      </w:tr>
      <w:tr w:rsidR="00C775CA">
        <w:trPr>
          <w:trHeight w:val="290"/>
        </w:trPr>
        <w:tc>
          <w:tcPr>
            <w:tcW w:w="35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7.-Transferencias de Capital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7" w:firstLine="0"/>
              <w:jc w:val="center"/>
            </w:pPr>
            <w:r>
              <w:t xml:space="preserve">20.000,00 </w:t>
            </w:r>
          </w:p>
        </w:tc>
        <w:tc>
          <w:tcPr>
            <w:tcW w:w="18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8" w:firstLine="0"/>
              <w:jc w:val="center"/>
            </w:pPr>
            <w:r>
              <w:t xml:space="preserve">20.000,00 </w:t>
            </w:r>
          </w:p>
        </w:tc>
        <w:tc>
          <w:tcPr>
            <w:tcW w:w="14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8" w:firstLine="0"/>
              <w:jc w:val="center"/>
            </w:pPr>
            <w:r>
              <w:t xml:space="preserve">-- % </w:t>
            </w:r>
          </w:p>
        </w:tc>
      </w:tr>
      <w:tr w:rsidR="00C775CA">
        <w:trPr>
          <w:trHeight w:val="293"/>
        </w:trPr>
        <w:tc>
          <w:tcPr>
            <w:tcW w:w="35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8.-Activos Financieros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7" w:firstLine="0"/>
              <w:jc w:val="center"/>
            </w:pPr>
            <w:r>
              <w:t xml:space="preserve">50.000,00 </w:t>
            </w:r>
          </w:p>
        </w:tc>
        <w:tc>
          <w:tcPr>
            <w:tcW w:w="18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8" w:firstLine="0"/>
              <w:jc w:val="center"/>
            </w:pPr>
            <w:r>
              <w:t xml:space="preserve">0,00 </w:t>
            </w:r>
          </w:p>
        </w:tc>
        <w:tc>
          <w:tcPr>
            <w:tcW w:w="14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8" w:firstLine="0"/>
              <w:jc w:val="center"/>
            </w:pPr>
            <w:r>
              <w:t xml:space="preserve">-- % </w:t>
            </w:r>
          </w:p>
        </w:tc>
      </w:tr>
      <w:tr w:rsidR="00C775CA">
        <w:trPr>
          <w:trHeight w:val="291"/>
        </w:trPr>
        <w:tc>
          <w:tcPr>
            <w:tcW w:w="35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9.-Pasivos Financieros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7" w:firstLine="0"/>
              <w:jc w:val="center"/>
            </w:pPr>
            <w:r>
              <w:t xml:space="preserve">0,00 </w:t>
            </w:r>
          </w:p>
        </w:tc>
        <w:tc>
          <w:tcPr>
            <w:tcW w:w="18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8" w:firstLine="0"/>
              <w:jc w:val="center"/>
            </w:pPr>
            <w:r>
              <w:t xml:space="preserve">0,00 </w:t>
            </w:r>
          </w:p>
        </w:tc>
        <w:tc>
          <w:tcPr>
            <w:tcW w:w="14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8" w:firstLine="0"/>
              <w:jc w:val="center"/>
            </w:pPr>
            <w:r>
              <w:t xml:space="preserve">-- % </w:t>
            </w:r>
          </w:p>
        </w:tc>
      </w:tr>
      <w:tr w:rsidR="00C775CA">
        <w:trPr>
          <w:trHeight w:val="293"/>
        </w:trPr>
        <w:tc>
          <w:tcPr>
            <w:tcW w:w="3543"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1133"/>
              </w:tabs>
              <w:spacing w:after="0" w:line="259" w:lineRule="auto"/>
              <w:ind w:left="0" w:firstLine="0"/>
              <w:jc w:val="left"/>
            </w:pPr>
            <w:r>
              <w:rPr>
                <w:rFonts w:ascii="Calibri" w:eastAsia="Calibri" w:hAnsi="Calibri" w:cs="Calibri"/>
                <w:noProof/>
              </w:rPr>
              <mc:AlternateContent>
                <mc:Choice Requires="wpg">
                  <w:drawing>
                    <wp:inline distT="0" distB="0" distL="0" distR="0">
                      <wp:extent cx="210312" cy="157368"/>
                      <wp:effectExtent l="0" t="0" r="0" b="0"/>
                      <wp:docPr id="127957" name="Group 127957"/>
                      <wp:cNvGraphicFramePr/>
                      <a:graphic xmlns:a="http://schemas.openxmlformats.org/drawingml/2006/main">
                        <a:graphicData uri="http://schemas.microsoft.com/office/word/2010/wordprocessingGroup">
                          <wpg:wgp>
                            <wpg:cNvGrpSpPr/>
                            <wpg:grpSpPr>
                              <a:xfrm>
                                <a:off x="0" y="0"/>
                                <a:ext cx="210312" cy="157368"/>
                                <a:chOff x="0" y="0"/>
                                <a:chExt cx="210312" cy="157368"/>
                              </a:xfrm>
                            </wpg:grpSpPr>
                            <pic:pic xmlns:pic="http://schemas.openxmlformats.org/drawingml/2006/picture">
                              <pic:nvPicPr>
                                <pic:cNvPr id="1988" name="Picture 1988"/>
                                <pic:cNvPicPr/>
                              </pic:nvPicPr>
                              <pic:blipFill>
                                <a:blip r:embed="rId11"/>
                                <a:stretch>
                                  <a:fillRect/>
                                </a:stretch>
                              </pic:blipFill>
                              <pic:spPr>
                                <a:xfrm>
                                  <a:off x="0" y="396"/>
                                  <a:ext cx="210312" cy="156972"/>
                                </a:xfrm>
                                <a:prstGeom prst="rect">
                                  <a:avLst/>
                                </a:prstGeom>
                              </pic:spPr>
                            </pic:pic>
                            <wps:wsp>
                              <wps:cNvPr id="1989" name="Rectangle 1989"/>
                              <wps:cNvSpPr/>
                              <wps:spPr>
                                <a:xfrm>
                                  <a:off x="105156" y="0"/>
                                  <a:ext cx="51809" cy="207922"/>
                                </a:xfrm>
                                <a:prstGeom prst="rect">
                                  <a:avLst/>
                                </a:prstGeom>
                                <a:ln>
                                  <a:noFill/>
                                </a:ln>
                              </wps:spPr>
                              <wps:txbx>
                                <w:txbxContent>
                                  <w:p w:rsidR="00C775CA" w:rsidRDefault="00D342E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
                  <w:pict>
                    <v:group id="Group 127957" style="width:16.56pt;height:12.3912pt;mso-position-horizontal-relative:char;mso-position-vertical-relative:line" coordsize="2103,1573">
                      <v:shape id="Picture 1988" style="position:absolute;width:2103;height:1569;left:0;top:3;" filled="f">
                        <v:imagedata r:id="rId12"/>
                      </v:shape>
                      <v:rect id="Rectangle 1989" style="position:absolute;width:518;height:2079;left:1051;top:0;" filled="f" stroked="f">
                        <v:textbox inset="0,0,0,0">
                          <w:txbxContent>
                            <w:p>
                              <w:pPr>
                                <w:spacing w:before="0" w:after="160" w:line="259" w:lineRule="auto"/>
                                <w:ind w:left="0" w:firstLine="0"/>
                                <w:jc w:val="left"/>
                              </w:pPr>
                              <w:r>
                                <w:rPr/>
                                <w:t xml:space="preserve"> </w:t>
                              </w:r>
                            </w:p>
                          </w:txbxContent>
                        </v:textbox>
                      </v:rect>
                    </v:group>
                  </w:pict>
                </mc:Fallback>
              </mc:AlternateContent>
            </w:r>
            <w:r>
              <w:rPr>
                <w:b/>
              </w:rPr>
              <w:tab/>
              <w:t>TOTAL</w:t>
            </w: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5" w:firstLine="0"/>
              <w:jc w:val="center"/>
            </w:pPr>
            <w:r>
              <w:rPr>
                <w:b/>
              </w:rPr>
              <w:t>969.943,32</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6" w:firstLine="0"/>
              <w:jc w:val="center"/>
            </w:pPr>
            <w:r>
              <w:rPr>
                <w:b/>
              </w:rPr>
              <w:t>964.402,69</w:t>
            </w:r>
            <w:r>
              <w:rPr>
                <w:rFonts w:ascii="Times New Roman" w:eastAsia="Times New Roman" w:hAnsi="Times New Roman" w:cs="Times New Roman"/>
                <w:sz w:val="24"/>
              </w:rPr>
              <w:t xml:space="preserve"> </w:t>
            </w:r>
          </w:p>
        </w:tc>
        <w:tc>
          <w:tcPr>
            <w:tcW w:w="14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5" w:firstLine="0"/>
              <w:jc w:val="center"/>
            </w:pPr>
            <w:r>
              <w:rPr>
                <w:b/>
              </w:rPr>
              <w:t>-0,5 %</w:t>
            </w:r>
            <w:r>
              <w:rPr>
                <w:rFonts w:ascii="Times New Roman" w:eastAsia="Times New Roman" w:hAnsi="Times New Roman" w:cs="Times New Roman"/>
                <w:sz w:val="24"/>
              </w:rPr>
              <w:t xml:space="preserve"> </w:t>
            </w:r>
          </w:p>
        </w:tc>
      </w:tr>
    </w:tbl>
    <w:p w:rsidR="00C775CA" w:rsidRDefault="00D342E1">
      <w:pPr>
        <w:spacing w:after="527" w:line="259" w:lineRule="auto"/>
        <w:ind w:left="991" w:firstLine="0"/>
        <w:jc w:val="left"/>
      </w:pPr>
      <w:r>
        <w:t xml:space="preserve"> </w:t>
      </w:r>
    </w:p>
    <w:p w:rsidR="00C775CA" w:rsidRDefault="00D342E1">
      <w:pPr>
        <w:spacing w:after="539"/>
        <w:ind w:left="278" w:right="57" w:firstLine="708"/>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28814" name="Group 12881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185" name="Rectangle 2185"/>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2186" name="Rectangle 2186"/>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187" name="Rectangle 2187"/>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10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8814" style="width:18.7031pt;height:257.538pt;position:absolute;mso-position-horizontal-relative:page;mso-position-horizontal:absolute;margin-left:662.928pt;mso-position-vertical-relative:page;margin-top:515.382pt;" coordsize="2375,32707">
                <v:rect id="Rectangle 2185"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218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18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48 </w:t>
                        </w:r>
                      </w:p>
                    </w:txbxContent>
                  </v:textbox>
                </v:rect>
                <w10:wrap type="square"/>
              </v:group>
            </w:pict>
          </mc:Fallback>
        </mc:AlternateContent>
      </w:r>
      <w:r>
        <w:t xml:space="preserve">Como puede observarse del cuadro anterior, crece levemente, un 4,8 %, la actividad inversora (inversiones reales y transferencias de capital) de la Corporación, lo cual supone el 3,2 % del crédito total, cuatro décimas más que en el ejercicio anterior. </w:t>
      </w:r>
    </w:p>
    <w:p w:rsidR="00C775CA" w:rsidRDefault="00D342E1">
      <w:pPr>
        <w:spacing w:after="0" w:line="259" w:lineRule="auto"/>
        <w:ind w:left="288" w:hanging="10"/>
        <w:jc w:val="left"/>
      </w:pPr>
      <w:r>
        <w:rPr>
          <w:i/>
          <w:color w:val="1F4D78"/>
          <w:u w:val="single" w:color="000000"/>
        </w:rPr>
        <w:t>6.</w:t>
      </w:r>
      <w:r>
        <w:rPr>
          <w:i/>
          <w:color w:val="1F4D78"/>
          <w:u w:val="single" w:color="000000"/>
        </w:rPr>
        <w:t>- Inversiones Reales</w:t>
      </w:r>
      <w:r>
        <w:rPr>
          <w:rFonts w:ascii="Calibri" w:eastAsia="Calibri" w:hAnsi="Calibri" w:cs="Calibri"/>
          <w:color w:val="1F4D78"/>
          <w:sz w:val="24"/>
        </w:rPr>
        <w:t xml:space="preserve"> </w:t>
      </w:r>
    </w:p>
    <w:p w:rsidR="00C775CA" w:rsidRDefault="00D342E1">
      <w:pPr>
        <w:ind w:left="278" w:right="57" w:firstLine="708"/>
      </w:pPr>
      <w:r>
        <w:t>En el Plan de Inversiones Municipales, se detalla la denominación de los proyectos a realizar (excepto las inversiones en maquinaria o mobiliario que no resulta necesario), cuya exigencia está contenida en el artículo 19 del Real Decr</w:t>
      </w:r>
      <w:r>
        <w:t xml:space="preserve">eto 500/1990, que establece la incorporación de los correspondientes proyectos técnicos de inversión que se prevean realizar en el ejercicio. Destaca como obras más relevantes cuantitativamente: </w:t>
      </w:r>
    </w:p>
    <w:p w:rsidR="00C775CA" w:rsidRDefault="00D342E1">
      <w:pPr>
        <w:numPr>
          <w:ilvl w:val="0"/>
          <w:numId w:val="6"/>
        </w:numPr>
        <w:ind w:left="1005" w:right="57" w:hanging="283"/>
      </w:pPr>
      <w:r>
        <w:t>Dotación de créditos para adecuación de espacio libre y escu</w:t>
      </w:r>
      <w:r>
        <w:t xml:space="preserve">ltura de Araya, por importe de 87.440,64 Euros. </w:t>
      </w:r>
    </w:p>
    <w:p w:rsidR="00C775CA" w:rsidRDefault="00D342E1">
      <w:pPr>
        <w:numPr>
          <w:ilvl w:val="0"/>
          <w:numId w:val="6"/>
        </w:numPr>
        <w:ind w:left="1005" w:right="57" w:hanging="283"/>
      </w:pPr>
      <w:r>
        <w:t xml:space="preserve">Dotación de 175.091,33 Euros para reforma alumbrado público en calle la puntita, batayola y caletillas. </w:t>
      </w:r>
    </w:p>
    <w:p w:rsidR="00C775CA" w:rsidRDefault="00D342E1">
      <w:pPr>
        <w:numPr>
          <w:ilvl w:val="0"/>
          <w:numId w:val="6"/>
        </w:numPr>
        <w:ind w:left="1005" w:right="57" w:hanging="283"/>
      </w:pPr>
      <w:r>
        <w:t xml:space="preserve">Dotación para rehabilitación de infraestructuras culturales, por la cantidad de 95.000 Euros. </w:t>
      </w:r>
    </w:p>
    <w:p w:rsidR="00C775CA" w:rsidRDefault="00D342E1">
      <w:pPr>
        <w:numPr>
          <w:ilvl w:val="0"/>
          <w:numId w:val="6"/>
        </w:numPr>
        <w:spacing w:after="236"/>
        <w:ind w:left="1005" w:right="57" w:hanging="283"/>
      </w:pPr>
      <w:r>
        <w:t>Dotació</w:t>
      </w:r>
      <w:r>
        <w:t xml:space="preserve">n de 153.174,94 para equipamiento plaza de teror. </w:t>
      </w:r>
    </w:p>
    <w:p w:rsidR="00C775CA" w:rsidRDefault="00D342E1">
      <w:pPr>
        <w:ind w:left="278" w:right="57" w:firstLine="708"/>
      </w:pPr>
      <w:r>
        <w:t xml:space="preserve">En el presente cuadro, detallamos los gastos efectivamente realizados en cada uno de esos ejercicios: </w:t>
      </w:r>
    </w:p>
    <w:p w:rsidR="00C775CA" w:rsidRDefault="00D342E1">
      <w:pPr>
        <w:spacing w:after="0" w:line="259" w:lineRule="auto"/>
        <w:ind w:left="991" w:firstLine="0"/>
        <w:jc w:val="left"/>
      </w:pPr>
      <w:r>
        <w:t xml:space="preserve"> </w:t>
      </w:r>
    </w:p>
    <w:tbl>
      <w:tblPr>
        <w:tblStyle w:val="TableGrid"/>
        <w:tblW w:w="5956" w:type="dxa"/>
        <w:tblInd w:w="1997" w:type="dxa"/>
        <w:tblCellMar>
          <w:top w:w="21" w:type="dxa"/>
          <w:left w:w="0" w:type="dxa"/>
          <w:bottom w:w="0" w:type="dxa"/>
          <w:right w:w="12" w:type="dxa"/>
        </w:tblCellMar>
        <w:tblLook w:val="04A0" w:firstRow="1" w:lastRow="0" w:firstColumn="1" w:lastColumn="0" w:noHBand="0" w:noVBand="1"/>
      </w:tblPr>
      <w:tblGrid>
        <w:gridCol w:w="841"/>
        <w:gridCol w:w="3415"/>
        <w:gridCol w:w="1700"/>
      </w:tblGrid>
      <w:tr w:rsidR="00C775CA">
        <w:trPr>
          <w:trHeight w:val="831"/>
        </w:trPr>
        <w:tc>
          <w:tcPr>
            <w:tcW w:w="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7" w:firstLine="0"/>
              <w:jc w:val="left"/>
            </w:pPr>
            <w:r>
              <w:t xml:space="preserve">AÑO  </w:t>
            </w:r>
          </w:p>
        </w:tc>
        <w:tc>
          <w:tcPr>
            <w:tcW w:w="341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5" w:firstLine="0"/>
            </w:pPr>
            <w:r>
              <w:t>GASTOS   DEL   CAPÍTULO</w:t>
            </w:r>
          </w:p>
          <w:p w:rsidR="00C775CA" w:rsidRDefault="00D342E1">
            <w:pPr>
              <w:spacing w:after="0" w:line="259" w:lineRule="auto"/>
              <w:ind w:left="77" w:right="895" w:firstLine="0"/>
              <w:jc w:val="left"/>
            </w:pPr>
            <w:r>
              <w:t xml:space="preserve">INVERSIONES REALES </w:t>
            </w:r>
          </w:p>
        </w:tc>
        <w:tc>
          <w:tcPr>
            <w:tcW w:w="1700" w:type="dxa"/>
            <w:tcBorders>
              <w:top w:val="single" w:sz="4" w:space="0" w:color="000000"/>
              <w:left w:val="single" w:sz="4" w:space="0" w:color="000000"/>
              <w:bottom w:val="single" w:sz="4" w:space="0" w:color="000000"/>
              <w:right w:val="nil"/>
            </w:tcBorders>
          </w:tcPr>
          <w:p w:rsidR="00C775CA" w:rsidRDefault="00D342E1">
            <w:pPr>
              <w:spacing w:after="0" w:line="259" w:lineRule="auto"/>
              <w:ind w:left="-11" w:firstLine="0"/>
              <w:jc w:val="left"/>
            </w:pPr>
            <w:r>
              <w:t xml:space="preserve"> %  </w:t>
            </w:r>
          </w:p>
          <w:p w:rsidR="00C775CA" w:rsidRDefault="00D342E1">
            <w:pPr>
              <w:spacing w:after="0" w:line="259" w:lineRule="auto"/>
              <w:ind w:left="77" w:firstLine="0"/>
            </w:pPr>
            <w:r>
              <w:t xml:space="preserve">CRECIMIENTO </w:t>
            </w:r>
          </w:p>
        </w:tc>
      </w:tr>
      <w:tr w:rsidR="00C775CA">
        <w:trPr>
          <w:trHeight w:val="451"/>
        </w:trPr>
        <w:tc>
          <w:tcPr>
            <w:tcW w:w="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7" w:firstLine="0"/>
              <w:jc w:val="left"/>
            </w:pPr>
            <w:r>
              <w:t xml:space="preserve">2023 </w:t>
            </w:r>
          </w:p>
        </w:tc>
        <w:tc>
          <w:tcPr>
            <w:tcW w:w="3416"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2304"/>
              </w:tabs>
              <w:spacing w:after="0" w:line="259" w:lineRule="auto"/>
              <w:ind w:left="0" w:firstLine="0"/>
              <w:jc w:val="left"/>
            </w:pPr>
            <w:r>
              <w:t xml:space="preserve">5.288.953,37 </w:t>
            </w:r>
            <w:r>
              <w:tab/>
              <w:t xml:space="preserve"> </w:t>
            </w:r>
          </w:p>
        </w:tc>
        <w:tc>
          <w:tcPr>
            <w:tcW w:w="1700" w:type="dxa"/>
            <w:tcBorders>
              <w:top w:val="single" w:sz="4" w:space="0" w:color="000000"/>
              <w:left w:val="single" w:sz="4" w:space="0" w:color="000000"/>
              <w:bottom w:val="single" w:sz="4" w:space="0" w:color="000000"/>
              <w:right w:val="nil"/>
            </w:tcBorders>
          </w:tcPr>
          <w:p w:rsidR="00C775CA" w:rsidRDefault="00D342E1">
            <w:pPr>
              <w:spacing w:after="0" w:line="259" w:lineRule="auto"/>
              <w:ind w:left="77" w:firstLine="0"/>
              <w:jc w:val="left"/>
            </w:pPr>
            <w:r>
              <w:t xml:space="preserve">78 </w:t>
            </w:r>
          </w:p>
        </w:tc>
      </w:tr>
      <w:tr w:rsidR="00C775CA">
        <w:trPr>
          <w:trHeight w:val="454"/>
        </w:trPr>
        <w:tc>
          <w:tcPr>
            <w:tcW w:w="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7" w:firstLine="0"/>
              <w:jc w:val="left"/>
            </w:pPr>
            <w:r>
              <w:t>2022</w:t>
            </w:r>
            <w:r>
              <w:t xml:space="preserve"> </w:t>
            </w:r>
          </w:p>
        </w:tc>
        <w:tc>
          <w:tcPr>
            <w:tcW w:w="3416"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2304"/>
              </w:tabs>
              <w:spacing w:after="0" w:line="259" w:lineRule="auto"/>
              <w:ind w:left="0" w:firstLine="0"/>
              <w:jc w:val="left"/>
            </w:pPr>
            <w:r>
              <w:t xml:space="preserve">2.971.454,72 </w:t>
            </w:r>
            <w:r>
              <w:tab/>
              <w:t xml:space="preserve"> </w:t>
            </w:r>
          </w:p>
        </w:tc>
        <w:tc>
          <w:tcPr>
            <w:tcW w:w="1700" w:type="dxa"/>
            <w:tcBorders>
              <w:top w:val="single" w:sz="4" w:space="0" w:color="000000"/>
              <w:left w:val="single" w:sz="4" w:space="0" w:color="000000"/>
              <w:bottom w:val="single" w:sz="4" w:space="0" w:color="000000"/>
              <w:right w:val="nil"/>
            </w:tcBorders>
          </w:tcPr>
          <w:p w:rsidR="00C775CA" w:rsidRDefault="00D342E1">
            <w:pPr>
              <w:spacing w:after="0" w:line="259" w:lineRule="auto"/>
              <w:ind w:left="77" w:firstLine="0"/>
              <w:jc w:val="left"/>
            </w:pPr>
            <w:r>
              <w:t xml:space="preserve">67,9 </w:t>
            </w:r>
          </w:p>
        </w:tc>
      </w:tr>
      <w:tr w:rsidR="00C775CA">
        <w:trPr>
          <w:trHeight w:val="451"/>
        </w:trPr>
        <w:tc>
          <w:tcPr>
            <w:tcW w:w="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7" w:firstLine="0"/>
              <w:jc w:val="left"/>
            </w:pPr>
            <w:r>
              <w:t xml:space="preserve">2021 </w:t>
            </w:r>
          </w:p>
        </w:tc>
        <w:tc>
          <w:tcPr>
            <w:tcW w:w="3416"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2304"/>
              </w:tabs>
              <w:spacing w:after="0" w:line="259" w:lineRule="auto"/>
              <w:ind w:left="0" w:firstLine="0"/>
              <w:jc w:val="left"/>
            </w:pPr>
            <w:r>
              <w:t xml:space="preserve">1.769.492,06 </w:t>
            </w:r>
            <w:r>
              <w:tab/>
              <w:t xml:space="preserve"> </w:t>
            </w:r>
          </w:p>
        </w:tc>
        <w:tc>
          <w:tcPr>
            <w:tcW w:w="1700" w:type="dxa"/>
            <w:tcBorders>
              <w:top w:val="single" w:sz="4" w:space="0" w:color="000000"/>
              <w:left w:val="single" w:sz="4" w:space="0" w:color="000000"/>
              <w:bottom w:val="single" w:sz="4" w:space="0" w:color="000000"/>
              <w:right w:val="nil"/>
            </w:tcBorders>
          </w:tcPr>
          <w:p w:rsidR="00C775CA" w:rsidRDefault="00D342E1">
            <w:pPr>
              <w:spacing w:after="0" w:line="259" w:lineRule="auto"/>
              <w:ind w:left="77" w:firstLine="0"/>
              <w:jc w:val="left"/>
            </w:pPr>
            <w:r>
              <w:t xml:space="preserve">-54 </w:t>
            </w:r>
          </w:p>
        </w:tc>
      </w:tr>
      <w:tr w:rsidR="00C775CA">
        <w:trPr>
          <w:trHeight w:val="451"/>
        </w:trPr>
        <w:tc>
          <w:tcPr>
            <w:tcW w:w="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7" w:firstLine="0"/>
              <w:jc w:val="left"/>
            </w:pPr>
            <w:r>
              <w:t xml:space="preserve">2020 </w:t>
            </w:r>
          </w:p>
        </w:tc>
        <w:tc>
          <w:tcPr>
            <w:tcW w:w="3416"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2304"/>
              </w:tabs>
              <w:spacing w:after="0" w:line="259" w:lineRule="auto"/>
              <w:ind w:left="0" w:firstLine="0"/>
              <w:jc w:val="left"/>
            </w:pPr>
            <w:r>
              <w:t xml:space="preserve">3.854.323,94 </w:t>
            </w:r>
            <w:r>
              <w:tab/>
              <w:t xml:space="preserve"> </w:t>
            </w:r>
          </w:p>
        </w:tc>
        <w:tc>
          <w:tcPr>
            <w:tcW w:w="1700" w:type="dxa"/>
            <w:tcBorders>
              <w:top w:val="single" w:sz="4" w:space="0" w:color="000000"/>
              <w:left w:val="single" w:sz="4" w:space="0" w:color="000000"/>
              <w:bottom w:val="single" w:sz="4" w:space="0" w:color="000000"/>
              <w:right w:val="nil"/>
            </w:tcBorders>
          </w:tcPr>
          <w:p w:rsidR="00C775CA" w:rsidRDefault="00D342E1">
            <w:pPr>
              <w:spacing w:after="0" w:line="259" w:lineRule="auto"/>
              <w:ind w:left="77" w:firstLine="0"/>
              <w:jc w:val="left"/>
            </w:pPr>
            <w:r>
              <w:t xml:space="preserve">50,1 </w:t>
            </w:r>
          </w:p>
        </w:tc>
      </w:tr>
      <w:tr w:rsidR="00C775CA">
        <w:trPr>
          <w:trHeight w:val="454"/>
        </w:trPr>
        <w:tc>
          <w:tcPr>
            <w:tcW w:w="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2019 </w:t>
            </w:r>
          </w:p>
        </w:tc>
        <w:tc>
          <w:tcPr>
            <w:tcW w:w="3416"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2304"/>
              </w:tabs>
              <w:spacing w:after="0" w:line="259" w:lineRule="auto"/>
              <w:ind w:left="0" w:firstLine="0"/>
              <w:jc w:val="left"/>
            </w:pPr>
            <w:r>
              <w:t xml:space="preserve">2.566.873,84  </w:t>
            </w:r>
            <w:r>
              <w:tab/>
              <w:t xml:space="preserve"> </w:t>
            </w:r>
          </w:p>
        </w:tc>
        <w:tc>
          <w:tcPr>
            <w:tcW w:w="1700" w:type="dxa"/>
            <w:tcBorders>
              <w:top w:val="single" w:sz="4" w:space="0" w:color="000000"/>
              <w:left w:val="single" w:sz="4" w:space="0" w:color="000000"/>
              <w:bottom w:val="single" w:sz="4" w:space="0" w:color="000000"/>
              <w:right w:val="nil"/>
            </w:tcBorders>
          </w:tcPr>
          <w:p w:rsidR="00C775CA" w:rsidRDefault="00D342E1">
            <w:pPr>
              <w:spacing w:after="0" w:line="259" w:lineRule="auto"/>
              <w:ind w:left="0" w:firstLine="0"/>
              <w:jc w:val="left"/>
            </w:pPr>
            <w:r>
              <w:t xml:space="preserve">30,5 </w:t>
            </w:r>
          </w:p>
        </w:tc>
      </w:tr>
      <w:tr w:rsidR="00C775CA">
        <w:trPr>
          <w:trHeight w:val="451"/>
        </w:trPr>
        <w:tc>
          <w:tcPr>
            <w:tcW w:w="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2018 </w:t>
            </w:r>
          </w:p>
        </w:tc>
        <w:tc>
          <w:tcPr>
            <w:tcW w:w="3416"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2304"/>
              </w:tabs>
              <w:spacing w:after="0" w:line="259" w:lineRule="auto"/>
              <w:ind w:left="0" w:firstLine="0"/>
              <w:jc w:val="left"/>
            </w:pPr>
            <w:r>
              <w:t xml:space="preserve">1.622.142,27 </w:t>
            </w:r>
            <w:r>
              <w:tab/>
              <w:t xml:space="preserve"> </w:t>
            </w:r>
          </w:p>
        </w:tc>
        <w:tc>
          <w:tcPr>
            <w:tcW w:w="1700" w:type="dxa"/>
            <w:tcBorders>
              <w:top w:val="single" w:sz="4" w:space="0" w:color="000000"/>
              <w:left w:val="single" w:sz="4" w:space="0" w:color="000000"/>
              <w:bottom w:val="single" w:sz="4" w:space="0" w:color="000000"/>
              <w:right w:val="nil"/>
            </w:tcBorders>
          </w:tcPr>
          <w:p w:rsidR="00C775CA" w:rsidRDefault="00D342E1">
            <w:pPr>
              <w:spacing w:after="0" w:line="259" w:lineRule="auto"/>
              <w:ind w:left="0" w:firstLine="0"/>
              <w:jc w:val="left"/>
            </w:pPr>
            <w:r>
              <w:t xml:space="preserve">82 </w:t>
            </w:r>
          </w:p>
        </w:tc>
      </w:tr>
    </w:tbl>
    <w:p w:rsidR="00C775CA" w:rsidRDefault="00D342E1">
      <w:pPr>
        <w:spacing w:after="0" w:line="259" w:lineRule="auto"/>
        <w:ind w:left="288" w:hanging="10"/>
        <w:jc w:val="left"/>
      </w:pPr>
      <w:r>
        <w:rPr>
          <w:i/>
          <w:color w:val="1F4D78"/>
          <w:u w:val="single" w:color="000000"/>
        </w:rPr>
        <w:t>7.- Transferencias de Capital</w:t>
      </w:r>
      <w:r>
        <w:rPr>
          <w:rFonts w:ascii="Calibri" w:eastAsia="Calibri" w:hAnsi="Calibri" w:cs="Calibri"/>
          <w:color w:val="1F4D78"/>
          <w:sz w:val="24"/>
        </w:rPr>
        <w:t xml:space="preserve"> </w:t>
      </w:r>
    </w:p>
    <w:p w:rsidR="00C775CA" w:rsidRDefault="00D342E1">
      <w:pPr>
        <w:ind w:left="278" w:right="57" w:firstLine="708"/>
      </w:pPr>
      <w:r>
        <w:t xml:space="preserve">Se mantiene igual que en el año anterior, para quedar una única aplicación presupuestaria, con una aportación por importe de veinte mil euros, con destino al Plan de Etapas del Emisario Submarino. </w:t>
      </w:r>
    </w:p>
    <w:p w:rsidR="00C775CA" w:rsidRDefault="00D342E1">
      <w:pPr>
        <w:spacing w:after="0" w:line="259" w:lineRule="auto"/>
        <w:ind w:left="991" w:firstLine="0"/>
        <w:jc w:val="left"/>
      </w:pPr>
      <w:r>
        <w:t xml:space="preserve"> </w:t>
      </w:r>
    </w:p>
    <w:p w:rsidR="00C775CA" w:rsidRDefault="00D342E1">
      <w:pPr>
        <w:spacing w:after="210" w:line="259" w:lineRule="auto"/>
        <w:ind w:left="293" w:firstLine="0"/>
        <w:jc w:val="left"/>
      </w:pPr>
      <w:r>
        <w:rPr>
          <w:b/>
          <w:i/>
          <w:u w:val="single" w:color="000000"/>
        </w:rPr>
        <w:t>8.- Activos Financieros</w:t>
      </w:r>
      <w:r>
        <w:rPr>
          <w:rFonts w:ascii="Times New Roman" w:eastAsia="Times New Roman" w:hAnsi="Times New Roman" w:cs="Times New Roman"/>
          <w:sz w:val="24"/>
        </w:rPr>
        <w:t xml:space="preserve"> </w:t>
      </w:r>
    </w:p>
    <w:p w:rsidR="00C775CA" w:rsidRDefault="00D342E1">
      <w:pPr>
        <w:ind w:left="1023" w:right="57"/>
      </w:pPr>
      <w:r>
        <w:t xml:space="preserve">En cuanto activos financieros, </w:t>
      </w:r>
      <w:r>
        <w:t xml:space="preserve">no se ha dotado cantidad alguna. </w:t>
      </w:r>
    </w:p>
    <w:p w:rsidR="00C775CA" w:rsidRDefault="00D342E1">
      <w:pPr>
        <w:spacing w:after="19" w:line="259" w:lineRule="auto"/>
        <w:ind w:left="1018" w:firstLine="0"/>
        <w:jc w:val="left"/>
      </w:pPr>
      <w:r>
        <w:t xml:space="preserve"> </w:t>
      </w:r>
    </w:p>
    <w:p w:rsidR="00C775CA" w:rsidRDefault="00D342E1">
      <w:pPr>
        <w:spacing w:after="0" w:line="259" w:lineRule="auto"/>
        <w:ind w:left="288" w:hanging="10"/>
        <w:jc w:val="left"/>
      </w:pPr>
      <w:r>
        <w:rPr>
          <w:i/>
          <w:color w:val="1F4D78"/>
          <w:u w:val="single" w:color="000000"/>
        </w:rPr>
        <w:t>9.- Pasivos Financieros</w:t>
      </w:r>
      <w:r>
        <w:rPr>
          <w:rFonts w:ascii="Calibri" w:eastAsia="Calibri" w:hAnsi="Calibri" w:cs="Calibri"/>
          <w:color w:val="1F4D78"/>
          <w:sz w:val="24"/>
        </w:rPr>
        <w:t xml:space="preserve"> </w:t>
      </w:r>
    </w:p>
    <w:p w:rsidR="00C775CA" w:rsidRDefault="00D342E1">
      <w:pPr>
        <w:spacing w:after="536"/>
        <w:ind w:left="278" w:right="57" w:firstLine="708"/>
      </w:pPr>
      <w:r>
        <w:t xml:space="preserve">En cuanto a los pasivos financieros, ya desapareció este capítulo en el Presupuesto del año 2020. </w:t>
      </w:r>
    </w:p>
    <w:p w:rsidR="00C775CA" w:rsidRDefault="00D342E1">
      <w:pPr>
        <w:spacing w:after="0" w:line="248" w:lineRule="auto"/>
        <w:ind w:left="303" w:right="47" w:hanging="10"/>
      </w:pPr>
      <w:r>
        <w:rPr>
          <w:b/>
        </w:rPr>
        <w:t xml:space="preserve">B) CLASIFICACIÓN POR PROGRAMAS </w:t>
      </w:r>
    </w:p>
    <w:p w:rsidR="00C775CA" w:rsidRDefault="00D342E1">
      <w:pPr>
        <w:spacing w:after="584"/>
        <w:ind w:left="278" w:right="57" w:firstLine="36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128949" name="Group 128949"/>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2559" name="Rectangle 2559"/>
                        <wps:cNvSpPr/>
                        <wps:spPr>
                          <a:xfrm rot="-5399999">
                            <a:off x="-1132987" y="2018882"/>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2560" name="Rectangle 2560"/>
                        <wps:cNvSpPr/>
                        <wps:spPr>
                          <a:xfrm rot="-5399999">
                            <a:off x="-976166" y="2099505"/>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561" name="Rectangle 2561"/>
                        <wps:cNvSpPr/>
                        <wps:spPr>
                          <a:xfrm rot="-5399999">
                            <a:off x="-1962276" y="1037194"/>
                            <a:ext cx="43425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11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8949" style="width:18.7031pt;height:257.094pt;position:absolute;mso-position-horizontal-relative:page;mso-position-horizontal:absolute;margin-left:662.928pt;mso-position-vertical-relative:page;margin-top:515.826pt;" coordsize="2375,32650">
                <v:rect id="Rectangle 2559" style="position:absolute;width:23791;height:1132;left:-11329;top:201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2560"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561"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48 </w:t>
                        </w:r>
                      </w:p>
                    </w:txbxContent>
                  </v:textbox>
                </v:rect>
                <w10:wrap type="square"/>
              </v:group>
            </w:pict>
          </mc:Fallback>
        </mc:AlternateContent>
      </w:r>
      <w:r>
        <w:t>Hay que señalar que a través de la Orden EHA/419/2014 de 14 de marzo, por la que se aprueba la estructura de</w:t>
      </w:r>
      <w:r>
        <w:t xml:space="preserve"> los presupuestos de las entidades locales, se va a pasar de una denominación de clasificación funcional para pasar a denominarse clasificación por programas, que se desarrolla en Áreas de Gasto, Políticas de Gasto, Grupos por Programas, Programas y Subpro</w:t>
      </w:r>
      <w:r>
        <w:t xml:space="preserve">gramas. Así tenemos seis Áreas de Gastos que se detallan a continuación: </w:t>
      </w:r>
    </w:p>
    <w:p w:rsidR="00C775CA" w:rsidRDefault="00D342E1">
      <w:pPr>
        <w:numPr>
          <w:ilvl w:val="0"/>
          <w:numId w:val="7"/>
        </w:numPr>
        <w:spacing w:after="241"/>
        <w:ind w:left="1024" w:right="57" w:hanging="374"/>
      </w:pPr>
      <w:r>
        <w:rPr>
          <w:b/>
          <w:i/>
        </w:rPr>
        <w:t>Área de Gasto 0</w:t>
      </w:r>
      <w:r>
        <w:t>: Comprende todos los gastos de intereses y amortización de la deuda pública y demás operaciones financieras de naturaleza análoga.</w:t>
      </w:r>
      <w:r>
        <w:rPr>
          <w:rFonts w:ascii="Times New Roman" w:eastAsia="Times New Roman" w:hAnsi="Times New Roman" w:cs="Times New Roman"/>
          <w:sz w:val="24"/>
        </w:rPr>
        <w:t xml:space="preserve"> </w:t>
      </w:r>
    </w:p>
    <w:p w:rsidR="00C775CA" w:rsidRDefault="00D342E1">
      <w:pPr>
        <w:ind w:left="278" w:right="57" w:firstLine="348"/>
      </w:pPr>
      <w:r>
        <w:t>Recoge un solo subprograma, la 011</w:t>
      </w:r>
      <w:r>
        <w:t xml:space="preserve">.00, con las mismas aplicaciones presupuestarias del presupuesto anterior, pero con menor dotación de créditos (5.000,00 Euros que en 2023) y representa alrededor del 0,3 % del crédito total, una décima más que en el último presupuesto aprobado. </w:t>
      </w:r>
    </w:p>
    <w:p w:rsidR="00C775CA" w:rsidRDefault="00D342E1">
      <w:pPr>
        <w:spacing w:after="0" w:line="259" w:lineRule="auto"/>
        <w:ind w:left="631" w:firstLine="0"/>
        <w:jc w:val="left"/>
      </w:pPr>
      <w:r>
        <w:t xml:space="preserve"> </w:t>
      </w:r>
    </w:p>
    <w:p w:rsidR="00C775CA" w:rsidRDefault="00D342E1">
      <w:pPr>
        <w:spacing w:after="0" w:line="259" w:lineRule="auto"/>
        <w:ind w:left="631" w:firstLine="0"/>
        <w:jc w:val="left"/>
      </w:pPr>
      <w:r>
        <w:t xml:space="preserve"> </w:t>
      </w:r>
    </w:p>
    <w:tbl>
      <w:tblPr>
        <w:tblStyle w:val="TableGrid"/>
        <w:tblW w:w="6836" w:type="dxa"/>
        <w:tblInd w:w="1006" w:type="dxa"/>
        <w:tblCellMar>
          <w:top w:w="19" w:type="dxa"/>
          <w:left w:w="0" w:type="dxa"/>
          <w:bottom w:w="0" w:type="dxa"/>
          <w:right w:w="0" w:type="dxa"/>
        </w:tblCellMar>
        <w:tblLook w:val="04A0" w:firstRow="1" w:lastRow="0" w:firstColumn="1" w:lastColumn="0" w:noHBand="0" w:noVBand="1"/>
      </w:tblPr>
      <w:tblGrid>
        <w:gridCol w:w="588"/>
        <w:gridCol w:w="1592"/>
        <w:gridCol w:w="1637"/>
        <w:gridCol w:w="1385"/>
        <w:gridCol w:w="1634"/>
      </w:tblGrid>
      <w:tr w:rsidR="00C775CA">
        <w:trPr>
          <w:trHeight w:val="1099"/>
        </w:trPr>
        <w:tc>
          <w:tcPr>
            <w:tcW w:w="5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AÑO </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4" w:lineRule="auto"/>
              <w:ind w:left="72" w:firstLine="0"/>
              <w:jc w:val="left"/>
            </w:pPr>
            <w:r>
              <w:t xml:space="preserve">PREVISIONES INICIALES </w:t>
            </w:r>
          </w:p>
          <w:p w:rsidR="00C775CA" w:rsidRDefault="00D342E1">
            <w:pPr>
              <w:spacing w:after="0" w:line="259" w:lineRule="auto"/>
              <w:ind w:left="72" w:firstLine="0"/>
            </w:pPr>
            <w:r>
              <w:t xml:space="preserve">DEL ÁREA DE </w:t>
            </w:r>
          </w:p>
          <w:p w:rsidR="00C775CA" w:rsidRDefault="00D342E1">
            <w:pPr>
              <w:spacing w:after="0" w:line="259" w:lineRule="auto"/>
              <w:ind w:left="72" w:firstLine="0"/>
              <w:jc w:val="left"/>
            </w:pPr>
            <w:r>
              <w:t xml:space="preserve">GASTO 0 </w:t>
            </w:r>
          </w:p>
        </w:tc>
        <w:tc>
          <w:tcPr>
            <w:tcW w:w="16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8" w:firstLine="0"/>
              <w:jc w:val="left"/>
            </w:pPr>
            <w:r>
              <w:t xml:space="preserve"> %  </w:t>
            </w:r>
          </w:p>
          <w:p w:rsidR="00C775CA" w:rsidRDefault="00D342E1">
            <w:pPr>
              <w:spacing w:after="0" w:line="259" w:lineRule="auto"/>
              <w:ind w:left="72" w:firstLine="0"/>
            </w:pPr>
            <w:r>
              <w:t>CRECIMIENTO</w:t>
            </w:r>
          </w:p>
        </w:tc>
        <w:tc>
          <w:tcPr>
            <w:tcW w:w="13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EJECUCIÓN </w:t>
            </w:r>
          </w:p>
          <w:p w:rsidR="00C775CA" w:rsidRDefault="00D342E1">
            <w:pPr>
              <w:spacing w:after="0" w:line="259" w:lineRule="auto"/>
              <w:ind w:left="-29" w:firstLine="0"/>
              <w:jc w:val="left"/>
            </w:pPr>
            <w:r>
              <w:t xml:space="preserve"> </w:t>
            </w:r>
          </w:p>
        </w:tc>
        <w:tc>
          <w:tcPr>
            <w:tcW w:w="16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  </w:t>
            </w:r>
          </w:p>
          <w:p w:rsidR="00C775CA" w:rsidRDefault="00D342E1">
            <w:pPr>
              <w:spacing w:after="0" w:line="259" w:lineRule="auto"/>
              <w:ind w:left="70" w:firstLine="0"/>
            </w:pPr>
            <w:r>
              <w:t>CRECIMIENTO</w:t>
            </w:r>
          </w:p>
        </w:tc>
      </w:tr>
      <w:tr w:rsidR="00C775CA">
        <w:trPr>
          <w:trHeight w:val="452"/>
        </w:trPr>
        <w:tc>
          <w:tcPr>
            <w:tcW w:w="5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2024</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6" w:firstLine="0"/>
              <w:jc w:val="left"/>
            </w:pPr>
            <w:r>
              <w:t xml:space="preserve"> 80.000,00 </w:t>
            </w:r>
          </w:p>
        </w:tc>
        <w:tc>
          <w:tcPr>
            <w:tcW w:w="16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-6 </w:t>
            </w:r>
          </w:p>
        </w:tc>
        <w:tc>
          <w:tcPr>
            <w:tcW w:w="13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tc>
        <w:tc>
          <w:tcPr>
            <w:tcW w:w="16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 </w:t>
            </w:r>
          </w:p>
        </w:tc>
      </w:tr>
      <w:tr w:rsidR="00C775CA">
        <w:trPr>
          <w:trHeight w:val="288"/>
        </w:trPr>
        <w:tc>
          <w:tcPr>
            <w:tcW w:w="5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2023</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6" w:firstLine="0"/>
              <w:jc w:val="left"/>
            </w:pPr>
            <w:r>
              <w:t xml:space="preserve"> 85.000,00 </w:t>
            </w:r>
          </w:p>
        </w:tc>
        <w:tc>
          <w:tcPr>
            <w:tcW w:w="16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70 </w:t>
            </w:r>
          </w:p>
        </w:tc>
        <w:tc>
          <w:tcPr>
            <w:tcW w:w="13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41.191,28 </w:t>
            </w:r>
          </w:p>
        </w:tc>
        <w:tc>
          <w:tcPr>
            <w:tcW w:w="16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-37 </w:t>
            </w:r>
          </w:p>
        </w:tc>
      </w:tr>
      <w:tr w:rsidR="00C775CA">
        <w:trPr>
          <w:trHeight w:val="290"/>
        </w:trPr>
        <w:tc>
          <w:tcPr>
            <w:tcW w:w="5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2022</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6" w:firstLine="0"/>
              <w:jc w:val="left"/>
            </w:pPr>
            <w:r>
              <w:t xml:space="preserve"> 50.000,00 </w:t>
            </w:r>
          </w:p>
        </w:tc>
        <w:tc>
          <w:tcPr>
            <w:tcW w:w="16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-66,6 </w:t>
            </w:r>
          </w:p>
        </w:tc>
        <w:tc>
          <w:tcPr>
            <w:tcW w:w="13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65.034,20 </w:t>
            </w:r>
          </w:p>
        </w:tc>
        <w:tc>
          <w:tcPr>
            <w:tcW w:w="16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123 </w:t>
            </w:r>
          </w:p>
        </w:tc>
      </w:tr>
      <w:tr w:rsidR="00C775CA">
        <w:trPr>
          <w:trHeight w:val="290"/>
        </w:trPr>
        <w:tc>
          <w:tcPr>
            <w:tcW w:w="5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2021</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6" w:firstLine="0"/>
              <w:jc w:val="left"/>
            </w:pPr>
            <w:r>
              <w:t xml:space="preserve"> 150.000,00 </w:t>
            </w:r>
          </w:p>
        </w:tc>
        <w:tc>
          <w:tcPr>
            <w:tcW w:w="16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- 80 </w:t>
            </w:r>
          </w:p>
        </w:tc>
        <w:tc>
          <w:tcPr>
            <w:tcW w:w="13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29.160,78 </w:t>
            </w:r>
          </w:p>
        </w:tc>
        <w:tc>
          <w:tcPr>
            <w:tcW w:w="16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-99 </w:t>
            </w:r>
          </w:p>
        </w:tc>
      </w:tr>
      <w:tr w:rsidR="00C775CA">
        <w:trPr>
          <w:trHeight w:val="290"/>
        </w:trPr>
        <w:tc>
          <w:tcPr>
            <w:tcW w:w="5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2020</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6" w:firstLine="0"/>
              <w:jc w:val="left"/>
            </w:pPr>
            <w:r>
              <w:t xml:space="preserve"> 748.471,12</w:t>
            </w:r>
            <w:r>
              <w:t xml:space="preserve"> </w:t>
            </w:r>
          </w:p>
        </w:tc>
        <w:tc>
          <w:tcPr>
            <w:tcW w:w="16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- 42,3 </w:t>
            </w:r>
          </w:p>
        </w:tc>
        <w:tc>
          <w:tcPr>
            <w:tcW w:w="13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2.736.005,30</w:t>
            </w:r>
          </w:p>
        </w:tc>
        <w:tc>
          <w:tcPr>
            <w:tcW w:w="16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9" w:firstLine="0"/>
              <w:jc w:val="left"/>
            </w:pPr>
            <w:r>
              <w:t xml:space="preserve"> 461  </w:t>
            </w:r>
          </w:p>
        </w:tc>
      </w:tr>
      <w:tr w:rsidR="00C775CA">
        <w:trPr>
          <w:trHeight w:val="290"/>
        </w:trPr>
        <w:tc>
          <w:tcPr>
            <w:tcW w:w="5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2019</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6" w:firstLine="0"/>
              <w:jc w:val="left"/>
            </w:pPr>
            <w:r>
              <w:t xml:space="preserve"> 1.296.975,15 </w:t>
            </w:r>
          </w:p>
        </w:tc>
        <w:tc>
          <w:tcPr>
            <w:tcW w:w="16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tc>
        <w:tc>
          <w:tcPr>
            <w:tcW w:w="13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486.847,64 </w:t>
            </w:r>
          </w:p>
        </w:tc>
        <w:tc>
          <w:tcPr>
            <w:tcW w:w="16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-83 </w:t>
            </w:r>
          </w:p>
        </w:tc>
      </w:tr>
    </w:tbl>
    <w:p w:rsidR="00C775CA" w:rsidRDefault="00D342E1">
      <w:pPr>
        <w:spacing w:after="0" w:line="259" w:lineRule="auto"/>
        <w:ind w:left="1025" w:firstLine="0"/>
        <w:jc w:val="left"/>
      </w:pPr>
      <w:r>
        <w:t xml:space="preserve"> </w:t>
      </w:r>
    </w:p>
    <w:p w:rsidR="00C775CA" w:rsidRDefault="00D342E1">
      <w:pPr>
        <w:numPr>
          <w:ilvl w:val="0"/>
          <w:numId w:val="7"/>
        </w:numPr>
        <w:spacing w:after="245"/>
        <w:ind w:left="1024" w:right="57" w:hanging="374"/>
      </w:pPr>
      <w:r>
        <w:rPr>
          <w:b/>
          <w:i/>
        </w:rPr>
        <w:t>Área de Gasto 1</w:t>
      </w:r>
      <w:r>
        <w:t>:  Incluye los Servicios Públicos Básicos que con carácter obligatorio deben prestar los municipios, con arreglo al artículo 26.1 de la Ley 7/1985, de 2 de abril, Reguladora de las Bases de Régimen Local. Así destacamos los siguientes subprogramas previsto</w:t>
      </w:r>
      <w:r>
        <w:t>s en el presupuesto:</w:t>
      </w:r>
      <w:r>
        <w:rPr>
          <w:rFonts w:ascii="Times New Roman" w:eastAsia="Times New Roman" w:hAnsi="Times New Roman" w:cs="Times New Roman"/>
          <w:sz w:val="24"/>
        </w:rPr>
        <w:t xml:space="preserve"> </w:t>
      </w:r>
    </w:p>
    <w:p w:rsidR="00C775CA" w:rsidRDefault="00D342E1">
      <w:pPr>
        <w:ind w:left="278" w:right="57" w:firstLine="708"/>
      </w:pPr>
      <w:r>
        <w:t xml:space="preserve">Representa el 32,10 % del gasto total, frente al 35,7 % del año anterior, constituyendo el Área más importante, cuantitativamente. </w:t>
      </w:r>
    </w:p>
    <w:p w:rsidR="00C775CA" w:rsidRDefault="00D342E1">
      <w:pPr>
        <w:spacing w:after="0" w:line="259" w:lineRule="auto"/>
        <w:ind w:left="991" w:firstLine="0"/>
        <w:jc w:val="left"/>
      </w:pPr>
      <w:r>
        <w:t xml:space="preserve"> </w:t>
      </w:r>
    </w:p>
    <w:p w:rsidR="00C775CA" w:rsidRDefault="00D342E1">
      <w:pPr>
        <w:ind w:left="283" w:right="57"/>
      </w:pPr>
      <w:r>
        <w:rPr>
          <w:b/>
          <w:i/>
        </w:rPr>
        <w:t>1.- Subprograma 132.00 de Seguridad y Orden Público</w:t>
      </w:r>
      <w:r>
        <w:t>, que importa un total de 2.737.108,72 Euros, frente a los 2.645.293,81 Euros del año 2023, generándose una subida del 3,5 %, motivado por los créditos de personal en su totalidad, que representa el 89 % del crédito total.</w:t>
      </w:r>
      <w:r>
        <w:rPr>
          <w:rFonts w:ascii="Times New Roman" w:eastAsia="Times New Roman" w:hAnsi="Times New Roman" w:cs="Times New Roman"/>
          <w:sz w:val="24"/>
        </w:rPr>
        <w:t xml:space="preserve"> </w:t>
      </w:r>
    </w:p>
    <w:p w:rsidR="00C775CA" w:rsidRDefault="00D342E1">
      <w:pPr>
        <w:ind w:left="278" w:right="57" w:firstLine="708"/>
      </w:pPr>
      <w:r>
        <w:t xml:space="preserve">Los gastos en este subprograma, </w:t>
      </w:r>
      <w:r>
        <w:t xml:space="preserve">en el año 2023, importaron un total de 2.454.170,32 Euros, correspondiendo al capítulo en bienes corrientes y de servicios, un total de 241.173,41 Euros y a gastos de personal, 2.207.996,91 Euros (90 % del total de este subprograma). </w:t>
      </w:r>
    </w:p>
    <w:p w:rsidR="00C775CA" w:rsidRDefault="00D342E1">
      <w:pPr>
        <w:ind w:left="278" w:right="57" w:firstLine="329"/>
      </w:pPr>
      <w:r>
        <w:t>Representan un 8,14 %</w:t>
      </w:r>
      <w:r>
        <w:t xml:space="preserve"> respecto del presupuesto total, frente al 9,7 % en el ejercicio anterior. </w:t>
      </w:r>
      <w:r>
        <w:rPr>
          <w:b/>
          <w:i/>
        </w:rPr>
        <w:t>2.-</w:t>
      </w:r>
      <w:r>
        <w:rPr>
          <w:b/>
        </w:rPr>
        <w:t xml:space="preserve"> </w:t>
      </w:r>
      <w:r>
        <w:rPr>
          <w:b/>
          <w:i/>
        </w:rPr>
        <w:t>Subprograma 135.00 de Protección Civil</w:t>
      </w:r>
      <w:r>
        <w:t>, que importa 424.049,56 Euros frente a los 359.235,88 Euros, correspondientes al año 2023, lo que implica una subida del 18 %. Representan</w:t>
      </w:r>
      <w:r>
        <w:t xml:space="preserve"> un 79,5 %, los créditos destinados en bienes corrientes y de servicios, destacando los créditos para servicio de vigilancia de playas (70 % de este capítulo), planes de seguridad y servicios preventivos. Representa un 1,4 % del gasto total, una décima más</w:t>
      </w:r>
      <w:r>
        <w:t xml:space="preserve"> que el año anterior.</w:t>
      </w:r>
      <w:r>
        <w:rPr>
          <w:rFonts w:ascii="Times New Roman" w:eastAsia="Times New Roman" w:hAnsi="Times New Roman" w:cs="Times New Roman"/>
          <w:sz w:val="24"/>
        </w:rPr>
        <w:t xml:space="preserve"> </w:t>
      </w:r>
    </w:p>
    <w:p w:rsidR="00C775CA" w:rsidRDefault="00D342E1">
      <w:pPr>
        <w:ind w:left="278" w:right="57" w:firstLine="708"/>
      </w:pPr>
      <w:r>
        <w:t xml:space="preserve">Los gastos en el ejercicio 2023, fueron de 383.471,02 Euros, destacando los gastos en el capítulo segundo de bienes corrientes y de servicios, que representó el 85% del gasto total. </w:t>
      </w:r>
    </w:p>
    <w:p w:rsidR="00C775CA" w:rsidRDefault="00D342E1">
      <w:pPr>
        <w:ind w:left="283" w:right="57"/>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25438" name="Group 12543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04" name="Rectangle 2704"/>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2705" name="Rectangle 2705"/>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V</w:t>
                              </w:r>
                              <w:r>
                                <w:rPr>
                                  <w:sz w:val="12"/>
                                </w:rPr>
                                <w:t xml:space="preserve">erificación: https://candelaria.sedelectronica.es/ </w:t>
                              </w:r>
                            </w:p>
                          </w:txbxContent>
                        </wps:txbx>
                        <wps:bodyPr horzOverflow="overflow" vert="horz" lIns="0" tIns="0" rIns="0" bIns="0" rtlCol="0">
                          <a:noAutofit/>
                        </wps:bodyPr>
                      </wps:wsp>
                      <wps:wsp>
                        <wps:cNvPr id="2706" name="Rectangle 2706"/>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12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5438" style="width:18.7031pt;height:257.538pt;position:absolute;mso-position-horizontal-relative:page;mso-position-horizontal:absolute;margin-left:662.928pt;mso-position-vertical-relative:page;margin-top:515.382pt;" coordsize="2375,32707">
                <v:rect id="Rectangle 2704"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270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70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48 </w:t>
                        </w:r>
                      </w:p>
                    </w:txbxContent>
                  </v:textbox>
                </v:rect>
                <w10:wrap type="square"/>
              </v:group>
            </w:pict>
          </mc:Fallback>
        </mc:AlternateContent>
      </w:r>
      <w:r>
        <w:rPr>
          <w:b/>
          <w:i/>
        </w:rPr>
        <w:t>3.- Subprograma 136.00 de Servicios de Extinción de Incendios</w:t>
      </w:r>
      <w:r>
        <w:t xml:space="preserve"> que recoge las aportaciones al Consorcio de Inc</w:t>
      </w:r>
      <w:r>
        <w:t>endios, importa la cantidad de 219.487,00 Euros, 10.452,06 Euros más que en el ejercicio anterior, de acuerdo a las previsiones remitidas por el Consorcio de Incendios. Representan un 0,73 % respecto del presupuesto total, 0,76 décimas en el anterior presu</w:t>
      </w:r>
      <w:r>
        <w:t>puesto.</w:t>
      </w:r>
      <w:r>
        <w:rPr>
          <w:rFonts w:ascii="Times New Roman" w:eastAsia="Times New Roman" w:hAnsi="Times New Roman" w:cs="Times New Roman"/>
          <w:sz w:val="24"/>
        </w:rPr>
        <w:t xml:space="preserve"> </w:t>
      </w:r>
      <w:r>
        <w:t xml:space="preserve">El gasto en este concepto, en el año 2023, importó la cantidad de 209.034,94 Euros. </w:t>
      </w:r>
    </w:p>
    <w:p w:rsidR="00C775CA" w:rsidRDefault="00D342E1">
      <w:pPr>
        <w:ind w:left="283" w:right="57"/>
      </w:pPr>
      <w:r>
        <w:rPr>
          <w:b/>
          <w:i/>
        </w:rPr>
        <w:t>4.- Subprograma 151.00 de Urbanismo</w:t>
      </w:r>
      <w:r>
        <w:t>, asciende a 774.867,62 Euros, frente a los 817.082,77 Euros de 2023, es decir, una caída del 5%. Representa el capítulo de pers</w:t>
      </w:r>
      <w:r>
        <w:t>onal el 72 % de las previsiones y el capítulo segundo de bienes corrientes y de servicios, un 26,7 %, de los que 193.490,00 Euros son las previsiones para redacción de proyectos. Representan un 2,57 % respecto del presupuesto total, frente a los 3 %, en el</w:t>
      </w:r>
      <w:r>
        <w:t xml:space="preserve"> ejercicio anterior. </w:t>
      </w:r>
      <w:r>
        <w:rPr>
          <w:rFonts w:ascii="Times New Roman" w:eastAsia="Times New Roman" w:hAnsi="Times New Roman" w:cs="Times New Roman"/>
          <w:sz w:val="24"/>
        </w:rPr>
        <w:t xml:space="preserve"> </w:t>
      </w:r>
    </w:p>
    <w:p w:rsidR="00C775CA" w:rsidRDefault="00D342E1">
      <w:pPr>
        <w:ind w:left="278" w:right="57" w:firstLine="708"/>
      </w:pPr>
      <w:r>
        <w:t xml:space="preserve">La ejecución, en el año 2023, de este subprograma ha importado la cantidad de 1.154.863,36 Euros, destacando los gastos de personal que representaron el 48 % del gasto total y los gastos en bienes corrientes y de servicios, el 37 %. </w:t>
      </w:r>
    </w:p>
    <w:p w:rsidR="00C775CA" w:rsidRDefault="00D342E1">
      <w:pPr>
        <w:ind w:left="283" w:right="57"/>
      </w:pPr>
      <w:r>
        <w:rPr>
          <w:b/>
          <w:i/>
        </w:rPr>
        <w:t>5.- Subprograma 153.20 de Pavimentación de Vías Públicas</w:t>
      </w:r>
      <w:r>
        <w:t>, que asciende a 187.121,07 Euros frente a los 213.366,46 Euros del año anterior, es decir, disminuye un 12,4 %, destacando las inversiones, que representan el 66 %, más concretamente la obra de Adec</w:t>
      </w:r>
      <w:r>
        <w:t>uación espacio Libre y Escultura de Araya y varias obras de asfaltado. Representa un 0,6 %, frente al 0,78 % en el ejercicio precedente.</w:t>
      </w:r>
      <w:r>
        <w:rPr>
          <w:rFonts w:ascii="Times New Roman" w:eastAsia="Times New Roman" w:hAnsi="Times New Roman" w:cs="Times New Roman"/>
          <w:sz w:val="24"/>
        </w:rPr>
        <w:t xml:space="preserve"> </w:t>
      </w:r>
    </w:p>
    <w:p w:rsidR="00C775CA" w:rsidRDefault="00D342E1">
      <w:pPr>
        <w:ind w:left="278" w:right="57" w:firstLine="708"/>
      </w:pPr>
      <w:r>
        <w:t xml:space="preserve">El gasto se ha elevado en el año 2023, a 1.311.547,28 Euros, de los que el 97 %, son inversiones. </w:t>
      </w:r>
    </w:p>
    <w:p w:rsidR="00C775CA" w:rsidRDefault="00D342E1">
      <w:pPr>
        <w:ind w:left="283" w:right="57"/>
      </w:pPr>
      <w:r>
        <w:rPr>
          <w:b/>
          <w:i/>
        </w:rPr>
        <w:t>6.- Subprograma 160</w:t>
      </w:r>
      <w:r>
        <w:rPr>
          <w:b/>
          <w:i/>
        </w:rPr>
        <w:t>.00 de Alcantarillado: Saneamiento y Pluviales,</w:t>
      </w:r>
      <w:r>
        <w:t xml:space="preserve"> por importe de 195.000,00 Euros, mismas previsiones que en el año 2023 de los que la mitad, es una transferencia al Cabildo Insular, por importe de 100.000,00 Euros para la gestión del saneamiento del Edar P.</w:t>
      </w:r>
      <w:r>
        <w:t>I. de Güimar y, en menor medida, destaca las inversiones por importe de 50.000,00 Euros y una aportación al Plan de Etapas del emisario submarino, por importe de 20.000,00 Euros.  Representan el 0,6 % del gasto total.</w:t>
      </w:r>
      <w:r>
        <w:rPr>
          <w:rFonts w:ascii="Times New Roman" w:eastAsia="Times New Roman" w:hAnsi="Times New Roman" w:cs="Times New Roman"/>
          <w:sz w:val="24"/>
        </w:rPr>
        <w:t xml:space="preserve"> </w:t>
      </w:r>
    </w:p>
    <w:p w:rsidR="00C775CA" w:rsidRDefault="00D342E1">
      <w:pPr>
        <w:ind w:left="278" w:right="57" w:firstLine="708"/>
      </w:pPr>
      <w:r>
        <w:t xml:space="preserve">El gasto se ha elevado, en el año anterior, a 259.207,05 Euros, que fueron de inversión en su totalidad. </w:t>
      </w:r>
    </w:p>
    <w:p w:rsidR="00C775CA" w:rsidRDefault="00D342E1">
      <w:pPr>
        <w:ind w:left="283" w:right="57"/>
      </w:pPr>
      <w:r>
        <w:rPr>
          <w:b/>
          <w:i/>
        </w:rPr>
        <w:t>7.- Subprograma 161.00 de Abastecimiento de Agua Potable</w:t>
      </w:r>
      <w:r>
        <w:t xml:space="preserve">, por importe de 30.000,00 Euros frente a los 44.324,00 Euros, del año anterior y destinado a </w:t>
      </w:r>
      <w:r>
        <w:t>inversiones en instalaciones de abastecimiento de agua. Representa un 0,01 % de las previsiones totales frente al 0,19 % del año anterior.</w:t>
      </w:r>
      <w:r>
        <w:rPr>
          <w:rFonts w:ascii="Times New Roman" w:eastAsia="Times New Roman" w:hAnsi="Times New Roman" w:cs="Times New Roman"/>
          <w:sz w:val="24"/>
        </w:rPr>
        <w:t xml:space="preserve"> </w:t>
      </w:r>
    </w:p>
    <w:p w:rsidR="00C775CA" w:rsidRDefault="00D342E1">
      <w:pPr>
        <w:ind w:left="283" w:right="57"/>
      </w:pPr>
      <w:r>
        <w:t xml:space="preserve">En el año anterior, se ejecutaron un total de 93.909,25 Euros. </w:t>
      </w:r>
    </w:p>
    <w:p w:rsidR="00C775CA" w:rsidRDefault="00D342E1">
      <w:pPr>
        <w:ind w:left="283" w:right="57"/>
      </w:pPr>
      <w:r>
        <w:rPr>
          <w:b/>
          <w:i/>
        </w:rPr>
        <w:t>Subprograma 162.10 de Recogida de Residuos</w:t>
      </w:r>
      <w:r>
        <w:t>, que asci</w:t>
      </w:r>
      <w:r>
        <w:t>ende a 162.955,00 Euros, frente a los 1.054.740,88 Euros del presupuesto 2023 y se refiere a las dos mensualidades y media de la anterior concesionaria del servicio. Representan un 0,54 %, frente al 3,85 % el ejercicio anterior, respecto del presupuesto to</w:t>
      </w:r>
      <w:r>
        <w:t>tal.</w:t>
      </w:r>
      <w:r>
        <w:rPr>
          <w:rFonts w:ascii="Times New Roman" w:eastAsia="Times New Roman" w:hAnsi="Times New Roman" w:cs="Times New Roman"/>
          <w:sz w:val="24"/>
        </w:rPr>
        <w:t xml:space="preserve"> </w:t>
      </w:r>
    </w:p>
    <w:p w:rsidR="00C775CA" w:rsidRDefault="00D342E1">
      <w:pPr>
        <w:ind w:left="1023" w:right="57"/>
      </w:pPr>
      <w:r>
        <w:t xml:space="preserve">El gasto se ha elevado, en el ejercicio 2023, a 973.263,32 Euros. </w:t>
      </w:r>
    </w:p>
    <w:p w:rsidR="00C775CA" w:rsidRDefault="00D342E1">
      <w:pPr>
        <w:ind w:left="283" w:right="57"/>
      </w:pPr>
      <w:r>
        <w:rPr>
          <w:b/>
          <w:i/>
        </w:rPr>
        <w:t>8.- Subprograma 162.20 de Gestión de Residuos</w:t>
      </w:r>
      <w:r>
        <w:t xml:space="preserve"> </w:t>
      </w:r>
      <w:r>
        <w:rPr>
          <w:b/>
          <w:i/>
        </w:rPr>
        <w:t>Sólidos</w:t>
      </w:r>
      <w:r>
        <w:t xml:space="preserve">, que asciende a 657.264,00 Euros, mismo importe que en el año anterior, para hacer frente a las tasas del Pirss, de acuerdo a la </w:t>
      </w:r>
      <w:r>
        <w:t>información remitida desde el Cabildo Insular. Representan un 2,18 por ciento respecto del presupuesto total, frente a los 2,4 % en el año anterior.</w:t>
      </w:r>
      <w:r>
        <w:rPr>
          <w:rFonts w:ascii="Times New Roman" w:eastAsia="Times New Roman" w:hAnsi="Times New Roman" w:cs="Times New Roman"/>
          <w:sz w:val="24"/>
        </w:rPr>
        <w:t xml:space="preserve"> </w:t>
      </w:r>
    </w:p>
    <w:p w:rsidR="00C775CA" w:rsidRDefault="00D342E1">
      <w:pPr>
        <w:ind w:left="1023" w:right="57"/>
      </w:pPr>
      <w:r>
        <w:t xml:space="preserve">En el año 2023, el gasto se elevó a 592.815,56 Euros. </w:t>
      </w:r>
    </w:p>
    <w:p w:rsidR="00C775CA" w:rsidRDefault="00D342E1">
      <w:pPr>
        <w:pStyle w:val="Ttulo2"/>
        <w:ind w:left="288"/>
      </w:pPr>
      <w:r>
        <w:t>9.- Subprograma 163.00 de Limpieza Viaria</w:t>
      </w:r>
      <w:r>
        <w:rPr>
          <w:b w:val="0"/>
          <w:i w:val="0"/>
        </w:rPr>
        <w:t>, que se e</w:t>
      </w:r>
      <w:r>
        <w:rPr>
          <w:b w:val="0"/>
          <w:i w:val="0"/>
        </w:rPr>
        <w:t xml:space="preserve">leva a 2.918.372,46 </w:t>
      </w:r>
      <w:r>
        <w:rPr>
          <w:rFonts w:ascii="Times New Roman" w:eastAsia="Times New Roman" w:hAnsi="Times New Roman" w:cs="Times New Roman"/>
          <w:b w:val="0"/>
          <w:i w:val="0"/>
          <w:sz w:val="24"/>
        </w:rPr>
        <w:t xml:space="preserve"> </w:t>
      </w:r>
    </w:p>
    <w:p w:rsidR="00C775CA" w:rsidRDefault="00D342E1">
      <w:pPr>
        <w:ind w:left="283" w:right="57"/>
      </w:pPr>
      <w:r>
        <w:t xml:space="preserve">Euros, frente a las previsiones del año anterior, por importe de 1.958.804,25 Euros. Recoge los créditos de la nueva licitación en la recogida y limpieza con la empresa adjudicataria. </w:t>
      </w:r>
    </w:p>
    <w:p w:rsidR="00C775CA" w:rsidRDefault="00D342E1">
      <w:pPr>
        <w:spacing w:after="8" w:line="231" w:lineRule="auto"/>
        <w:ind w:left="976" w:right="370" w:hanging="698"/>
        <w:jc w:val="left"/>
      </w:pPr>
      <w:r>
        <w:t>Representan un 9,7 % respecto del presupuesto tot</w:t>
      </w:r>
      <w:r>
        <w:t xml:space="preserve">al, frente a los 7,16 % en el año anterior. Los gastos en este subprograma en el año anterior, se elevó a  1.807.489,03 Euros. </w:t>
      </w:r>
    </w:p>
    <w:p w:rsidR="00C775CA" w:rsidRDefault="00D342E1">
      <w:pPr>
        <w:ind w:left="283" w:right="57"/>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26189" name="Group 12618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858" name="Rectangle 2858"/>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2859" name="Rectangle 2859"/>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860" name="Rectangle 2860"/>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Documento firmado electr</w:t>
                              </w:r>
                              <w:r>
                                <w:rPr>
                                  <w:sz w:val="12"/>
                                </w:rPr>
                                <w:t xml:space="preserve">ónicamente desde la plataforma esPublico Gestiona | Página 13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6189" style="width:18.7031pt;height:257.538pt;position:absolute;mso-position-horizontal-relative:page;mso-position-horizontal:absolute;margin-left:662.928pt;mso-position-vertical-relative:page;margin-top:515.382pt;" coordsize="2375,32707">
                <v:rect id="Rectangle 2858"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285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86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48 </w:t>
                        </w:r>
                      </w:p>
                    </w:txbxContent>
                  </v:textbox>
                </v:rect>
                <w10:wrap type="square"/>
              </v:group>
            </w:pict>
          </mc:Fallback>
        </mc:AlternateContent>
      </w:r>
      <w:r>
        <w:rPr>
          <w:b/>
          <w:i/>
        </w:rPr>
        <w:t>10.-Subprograma 164.00 de Cementerios y Servicios Funerarios</w:t>
      </w:r>
      <w:r>
        <w:t>, que importa un total de 75.948,16 Euros frente a los 74.412,35 Euros del año anterior. Crece el capítulo de personal que repr</w:t>
      </w:r>
      <w:r>
        <w:t>esenta el 58 % del total y las inversiones para la rehabilitación de las criptas, representan el 26 %. Representan un 0,25 % respecto del presupuesto total, frente al 0,27 % en el año anterior.</w:t>
      </w:r>
      <w:r>
        <w:rPr>
          <w:rFonts w:ascii="Times New Roman" w:eastAsia="Times New Roman" w:hAnsi="Times New Roman" w:cs="Times New Roman"/>
          <w:sz w:val="24"/>
        </w:rPr>
        <w:t xml:space="preserve"> </w:t>
      </w:r>
    </w:p>
    <w:p w:rsidR="00C775CA" w:rsidRDefault="00D342E1">
      <w:pPr>
        <w:ind w:left="278" w:right="57" w:firstLine="708"/>
      </w:pPr>
      <w:r>
        <w:t xml:space="preserve">Los gastos en el año 2023, se elevaron a 52.644,80 Euros, de los que el 78 % se corresponden con gastos de personal. </w:t>
      </w:r>
    </w:p>
    <w:p w:rsidR="00C775CA" w:rsidRDefault="00D342E1">
      <w:pPr>
        <w:ind w:left="283" w:right="57"/>
      </w:pPr>
      <w:r>
        <w:rPr>
          <w:b/>
          <w:i/>
        </w:rPr>
        <w:t>11.- Subprograma 165.00 de Alumbrado Público</w:t>
      </w:r>
      <w:r>
        <w:rPr>
          <w:i/>
        </w:rPr>
        <w:t xml:space="preserve">, </w:t>
      </w:r>
      <w:r>
        <w:t>que importa 756.913,95 Euros, frente al año anterior que ascendía a 491.671,05 Euros, por el</w:t>
      </w:r>
      <w:r>
        <w:t xml:space="preserve"> aumento de las previsiones por el coste del alumbrado de navidad, que ha subido hasta los 161.522,62 Euros (unos treinta mil euros más), manteniéndose las previsiones de suministro de energía eléctrica en las vías públicas, en 290.000 Euros. Destaca el au</w:t>
      </w:r>
      <w:r>
        <w:t>mento en inversiones al pasar de 6.000 Euros a 181.091,33 Euros destinados principalmente a la reforma alumbrado en calles la puntita, batayola y caletillas. Representa un 2,5%, siete décimas más que en el año anterior.</w:t>
      </w:r>
      <w:r>
        <w:rPr>
          <w:rFonts w:ascii="Times New Roman" w:eastAsia="Times New Roman" w:hAnsi="Times New Roman" w:cs="Times New Roman"/>
          <w:sz w:val="24"/>
        </w:rPr>
        <w:t xml:space="preserve"> </w:t>
      </w:r>
    </w:p>
    <w:p w:rsidR="00C775CA" w:rsidRDefault="00D342E1">
      <w:pPr>
        <w:ind w:left="278" w:right="57" w:firstLine="708"/>
      </w:pPr>
      <w:r>
        <w:t>Destaca el gasto, en el ejercicio a</w:t>
      </w:r>
      <w:r>
        <w:t xml:space="preserve">nterior, de 1.361.167,22 Euros, de los un 64 % fueron de inversión y, el resto, gasto en bienes corrientes y de servicios. </w:t>
      </w:r>
    </w:p>
    <w:p w:rsidR="00C775CA" w:rsidRDefault="00D342E1">
      <w:pPr>
        <w:ind w:left="283" w:right="57"/>
      </w:pPr>
      <w:r>
        <w:rPr>
          <w:b/>
          <w:i/>
        </w:rPr>
        <w:t>12.- Subprograma 170.00 de Gestión Medio Ambiental</w:t>
      </w:r>
      <w:r>
        <w:rPr>
          <w:i/>
        </w:rPr>
        <w:t xml:space="preserve">, </w:t>
      </w:r>
      <w:r>
        <w:t>que importa 32.603,18 Euros igual que en el año anterior. Destacan las prevision</w:t>
      </w:r>
      <w:r>
        <w:t>es en gastos en bienes corrientes y de servicios, que representa el 72 % del gasto corriente y dentro de la misma, unos diez mil euros para el Plan de Acción Agenda 2030 y campañas medioambientales. Representa un 0,1 %, igual que en el 2022.</w:t>
      </w:r>
      <w:r>
        <w:rPr>
          <w:rFonts w:ascii="Times New Roman" w:eastAsia="Times New Roman" w:hAnsi="Times New Roman" w:cs="Times New Roman"/>
          <w:sz w:val="24"/>
        </w:rPr>
        <w:t xml:space="preserve"> </w:t>
      </w:r>
    </w:p>
    <w:p w:rsidR="00C775CA" w:rsidRDefault="00D342E1">
      <w:pPr>
        <w:ind w:left="29" w:right="57"/>
      </w:pPr>
      <w:r>
        <w:t>En el año ant</w:t>
      </w:r>
      <w:r>
        <w:t xml:space="preserve">erior, se gastaron en este subprograma, un total de </w:t>
      </w:r>
    </w:p>
    <w:p w:rsidR="00C775CA" w:rsidRDefault="00D342E1">
      <w:pPr>
        <w:ind w:left="283" w:right="57"/>
      </w:pPr>
      <w:r>
        <w:t xml:space="preserve">12.572,95 Euros, de los que un 72 %, se destinaron a gastos corrientes. </w:t>
      </w:r>
    </w:p>
    <w:p w:rsidR="00C775CA" w:rsidRDefault="00D342E1">
      <w:pPr>
        <w:ind w:left="283" w:right="57"/>
      </w:pPr>
      <w:r>
        <w:rPr>
          <w:b/>
          <w:i/>
        </w:rPr>
        <w:t>13.- Subprograma 170.01 de Medio Ambiente Natural</w:t>
      </w:r>
      <w:r>
        <w:t>, que importa 55.300,00 Euros, frente a los 30.000,00 Euros en el año 2023, todos en el capítulo de gastos corrientes y de servicios y de los que la mitad, se corresponde con los créditos para mantenimiento infraestructuras y el resto, para campañas medioa</w:t>
      </w:r>
      <w:r>
        <w:t xml:space="preserve">mbientales. </w:t>
      </w:r>
      <w:r>
        <w:rPr>
          <w:rFonts w:ascii="Times New Roman" w:eastAsia="Times New Roman" w:hAnsi="Times New Roman" w:cs="Times New Roman"/>
          <w:sz w:val="24"/>
        </w:rPr>
        <w:t xml:space="preserve"> </w:t>
      </w:r>
    </w:p>
    <w:p w:rsidR="00C775CA" w:rsidRDefault="00D342E1">
      <w:pPr>
        <w:ind w:left="278" w:right="57" w:firstLine="708"/>
      </w:pPr>
      <w:r>
        <w:t xml:space="preserve">El gasto fue en el ejercicio anterior de 28.696,96 Euros, relativo al capítulo segundo de bienes corrientes y de servicios. </w:t>
      </w:r>
    </w:p>
    <w:p w:rsidR="00C775CA" w:rsidRDefault="00D342E1">
      <w:pPr>
        <w:ind w:left="283" w:right="57"/>
      </w:pPr>
      <w:r>
        <w:rPr>
          <w:b/>
          <w:i/>
        </w:rPr>
        <w:t>14.- Subprograma 171.00 de Parques y Jardines</w:t>
      </w:r>
      <w:r>
        <w:t>, que importa 448.601,25 Euros frente a los 429.396,24 Euros en el 2023,</w:t>
      </w:r>
      <w:r>
        <w:t xml:space="preserve"> de los que el 68,6 % son créditos para los gastos de personal, mientras que se mantiene como en ejercicios anteriores, la cantidad de 97.700,00 Euros (un 21,8 % del total), para bienes corrientes y de servicios, más concretamente, son reparaciones en infr</w:t>
      </w:r>
      <w:r>
        <w:t>aestructuras. Representa un 1,49 %, frente al 1,57 % del año anterior.</w:t>
      </w:r>
      <w:r>
        <w:rPr>
          <w:rFonts w:ascii="Times New Roman" w:eastAsia="Times New Roman" w:hAnsi="Times New Roman" w:cs="Times New Roman"/>
          <w:sz w:val="24"/>
        </w:rPr>
        <w:t xml:space="preserve"> </w:t>
      </w:r>
    </w:p>
    <w:p w:rsidR="00C775CA" w:rsidRDefault="00D342E1">
      <w:pPr>
        <w:ind w:left="278" w:right="57" w:firstLine="708"/>
      </w:pPr>
      <w:r>
        <w:t xml:space="preserve">Los gastos ascendieron a 435.580,33 Euros, de los que un 59 % fueron gastos de personal y un 30 %, capítulo segundo de bienes corrientes y de servicios. </w:t>
      </w:r>
    </w:p>
    <w:p w:rsidR="00C775CA" w:rsidRDefault="00D342E1">
      <w:pPr>
        <w:ind w:left="278" w:right="57" w:firstLine="708"/>
      </w:pPr>
      <w:r>
        <w:t>En el presente cuadro, se pone</w:t>
      </w:r>
      <w:r>
        <w:t xml:space="preserve"> de manifiesto la evolución de esta Área de Servicios Públicos Básicos, que son competencias obligatorias de los municipios:  </w:t>
      </w:r>
    </w:p>
    <w:p w:rsidR="00C775CA" w:rsidRDefault="00D342E1">
      <w:pPr>
        <w:spacing w:after="0" w:line="259" w:lineRule="auto"/>
        <w:ind w:left="991"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0550" name="Group 13055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229" name="Rectangle 3229"/>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3230" name="Rectangle 3230"/>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231" name="Rectangle 3231"/>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Documento firmado electró</w:t>
                              </w:r>
                              <w:r>
                                <w:rPr>
                                  <w:sz w:val="12"/>
                                </w:rPr>
                                <w:t xml:space="preserve">nicamente desde la plataforma esPublico Gestiona | Página 14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0550" style="width:18.7031pt;height:257.538pt;position:absolute;mso-position-horizontal-relative:page;mso-position-horizontal:absolute;margin-left:662.928pt;mso-position-vertical-relative:page;margin-top:515.382pt;" coordsize="2375,32707">
                <v:rect id="Rectangle 3229"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323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23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48 </w:t>
                        </w:r>
                      </w:p>
                    </w:txbxContent>
                  </v:textbox>
                </v:rect>
                <w10:wrap type="square"/>
              </v:group>
            </w:pict>
          </mc:Fallback>
        </mc:AlternateContent>
      </w:r>
      <w:r>
        <w:t xml:space="preserve"> </w:t>
      </w:r>
    </w:p>
    <w:tbl>
      <w:tblPr>
        <w:tblStyle w:val="TableGrid"/>
        <w:tblW w:w="8651" w:type="dxa"/>
        <w:tblInd w:w="161" w:type="dxa"/>
        <w:tblCellMar>
          <w:top w:w="21" w:type="dxa"/>
          <w:left w:w="5" w:type="dxa"/>
          <w:bottom w:w="0" w:type="dxa"/>
          <w:right w:w="13" w:type="dxa"/>
        </w:tblCellMar>
        <w:tblLook w:val="04A0" w:firstRow="1" w:lastRow="0" w:firstColumn="1" w:lastColumn="0" w:noHBand="0" w:noVBand="1"/>
      </w:tblPr>
      <w:tblGrid>
        <w:gridCol w:w="986"/>
        <w:gridCol w:w="2551"/>
        <w:gridCol w:w="1844"/>
        <w:gridCol w:w="1558"/>
        <w:gridCol w:w="1712"/>
      </w:tblGrid>
      <w:tr w:rsidR="00C775CA">
        <w:trPr>
          <w:trHeight w:val="833"/>
        </w:trPr>
        <w:tc>
          <w:tcPr>
            <w:tcW w:w="9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AÑO  </w:t>
            </w:r>
          </w:p>
        </w:tc>
        <w:tc>
          <w:tcPr>
            <w:tcW w:w="2552"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2534"/>
              </w:tabs>
              <w:spacing w:line="259" w:lineRule="auto"/>
              <w:ind w:left="0" w:firstLine="0"/>
              <w:jc w:val="left"/>
            </w:pPr>
            <w:r>
              <w:t xml:space="preserve">PREVISIONES </w:t>
            </w:r>
            <w:r>
              <w:tab/>
              <w:t xml:space="preserve"> DEL  </w:t>
            </w:r>
          </w:p>
          <w:p w:rsidR="00C775CA" w:rsidRDefault="00D342E1">
            <w:pPr>
              <w:spacing w:after="0" w:line="259" w:lineRule="auto"/>
              <w:ind w:left="72" w:firstLine="0"/>
              <w:jc w:val="left"/>
            </w:pPr>
            <w:r>
              <w:t xml:space="preserve">ÁREA DE GASTO </w:t>
            </w:r>
          </w:p>
          <w:p w:rsidR="00C775CA" w:rsidRDefault="00D342E1">
            <w:pPr>
              <w:spacing w:after="0" w:line="259" w:lineRule="auto"/>
              <w:ind w:left="72" w:firstLine="0"/>
              <w:jc w:val="left"/>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  </w:t>
            </w:r>
          </w:p>
          <w:p w:rsidR="00C775CA" w:rsidRDefault="00D342E1">
            <w:pPr>
              <w:spacing w:after="0" w:line="259" w:lineRule="auto"/>
              <w:ind w:left="70" w:firstLine="0"/>
              <w:jc w:val="left"/>
            </w:pPr>
            <w:r>
              <w:t xml:space="preserve">CRECIMIENTO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EJECUCIÓN  </w:t>
            </w:r>
          </w:p>
        </w:tc>
        <w:tc>
          <w:tcPr>
            <w:tcW w:w="17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p w:rsidR="00C775CA" w:rsidRDefault="00D342E1">
            <w:pPr>
              <w:spacing w:after="0" w:line="259" w:lineRule="auto"/>
              <w:ind w:left="72" w:firstLine="0"/>
            </w:pPr>
            <w:r>
              <w:t xml:space="preserve">CRECIMIENTO </w:t>
            </w:r>
          </w:p>
        </w:tc>
      </w:tr>
      <w:tr w:rsidR="00C775CA">
        <w:trPr>
          <w:trHeight w:val="451"/>
        </w:trPr>
        <w:tc>
          <w:tcPr>
            <w:tcW w:w="9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2024 </w:t>
            </w:r>
          </w:p>
        </w:tc>
        <w:tc>
          <w:tcPr>
            <w:tcW w:w="2552"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1894"/>
              </w:tabs>
              <w:spacing w:after="0" w:line="259" w:lineRule="auto"/>
              <w:ind w:left="0" w:firstLine="0"/>
              <w:jc w:val="left"/>
            </w:pPr>
            <w:r>
              <w:t xml:space="preserve">9.675..591,97 </w:t>
            </w:r>
            <w: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7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r>
      <w:tr w:rsidR="00C775CA">
        <w:trPr>
          <w:trHeight w:val="451"/>
        </w:trPr>
        <w:tc>
          <w:tcPr>
            <w:tcW w:w="9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2023 </w:t>
            </w:r>
          </w:p>
        </w:tc>
        <w:tc>
          <w:tcPr>
            <w:tcW w:w="2552"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1894"/>
              </w:tabs>
              <w:spacing w:after="0" w:line="259" w:lineRule="auto"/>
              <w:ind w:left="0" w:firstLine="0"/>
              <w:jc w:val="left"/>
            </w:pPr>
            <w:r>
              <w:t xml:space="preserve">9.212.229,81 </w:t>
            </w:r>
            <w: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16,6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11.382.560,77 </w:t>
            </w:r>
          </w:p>
        </w:tc>
        <w:tc>
          <w:tcPr>
            <w:tcW w:w="17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34,6 </w:t>
            </w:r>
          </w:p>
        </w:tc>
      </w:tr>
      <w:tr w:rsidR="00C775CA">
        <w:trPr>
          <w:trHeight w:val="451"/>
        </w:trPr>
        <w:tc>
          <w:tcPr>
            <w:tcW w:w="9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2022 </w:t>
            </w:r>
          </w:p>
        </w:tc>
        <w:tc>
          <w:tcPr>
            <w:tcW w:w="2552"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1894"/>
              </w:tabs>
              <w:spacing w:after="0" w:line="259" w:lineRule="auto"/>
              <w:ind w:left="0" w:firstLine="0"/>
              <w:jc w:val="left"/>
            </w:pPr>
            <w:r>
              <w:t xml:space="preserve">8.298.153,48 </w:t>
            </w:r>
            <w: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0,5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8.458.922,15 </w:t>
            </w:r>
          </w:p>
        </w:tc>
        <w:tc>
          <w:tcPr>
            <w:tcW w:w="17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1,6 </w:t>
            </w:r>
          </w:p>
        </w:tc>
      </w:tr>
      <w:tr w:rsidR="00C775CA">
        <w:trPr>
          <w:trHeight w:val="454"/>
        </w:trPr>
        <w:tc>
          <w:tcPr>
            <w:tcW w:w="9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2021 </w:t>
            </w:r>
          </w:p>
        </w:tc>
        <w:tc>
          <w:tcPr>
            <w:tcW w:w="2552"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1894"/>
              </w:tabs>
              <w:spacing w:after="0" w:line="259" w:lineRule="auto"/>
              <w:ind w:left="0" w:firstLine="0"/>
              <w:jc w:val="left"/>
            </w:pPr>
            <w:r>
              <w:t xml:space="preserve">8.255.831,94 </w:t>
            </w:r>
            <w: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12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8.324.654,76 </w:t>
            </w:r>
          </w:p>
        </w:tc>
        <w:tc>
          <w:tcPr>
            <w:tcW w:w="17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-19,5 </w:t>
            </w:r>
          </w:p>
        </w:tc>
      </w:tr>
      <w:tr w:rsidR="00C775CA">
        <w:trPr>
          <w:trHeight w:val="452"/>
        </w:trPr>
        <w:tc>
          <w:tcPr>
            <w:tcW w:w="9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2020 </w:t>
            </w:r>
          </w:p>
        </w:tc>
        <w:tc>
          <w:tcPr>
            <w:tcW w:w="2552"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1894"/>
              </w:tabs>
              <w:spacing w:after="0" w:line="259" w:lineRule="auto"/>
              <w:ind w:left="0" w:firstLine="0"/>
              <w:jc w:val="left"/>
            </w:pPr>
            <w:r>
              <w:t xml:space="preserve">7.377.231,52 </w:t>
            </w:r>
            <w: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10.345.059,54 </w:t>
            </w:r>
          </w:p>
        </w:tc>
        <w:tc>
          <w:tcPr>
            <w:tcW w:w="17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27,5 </w:t>
            </w:r>
          </w:p>
        </w:tc>
      </w:tr>
      <w:tr w:rsidR="00C775CA">
        <w:trPr>
          <w:trHeight w:val="451"/>
        </w:trPr>
        <w:tc>
          <w:tcPr>
            <w:tcW w:w="9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2019 </w:t>
            </w:r>
          </w:p>
        </w:tc>
        <w:tc>
          <w:tcPr>
            <w:tcW w:w="2552"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1894"/>
              </w:tabs>
              <w:spacing w:after="0" w:line="259" w:lineRule="auto"/>
              <w:ind w:left="0" w:firstLine="0"/>
              <w:jc w:val="left"/>
            </w:pPr>
            <w:r>
              <w:t xml:space="preserve">7.376.880,74 </w:t>
            </w:r>
            <w: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-29,7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8.111.659,24 </w:t>
            </w:r>
          </w:p>
        </w:tc>
        <w:tc>
          <w:tcPr>
            <w:tcW w:w="17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4,6 </w:t>
            </w:r>
          </w:p>
        </w:tc>
      </w:tr>
      <w:tr w:rsidR="00C775CA">
        <w:trPr>
          <w:trHeight w:val="454"/>
        </w:trPr>
        <w:tc>
          <w:tcPr>
            <w:tcW w:w="9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2018 </w:t>
            </w:r>
          </w:p>
        </w:tc>
        <w:tc>
          <w:tcPr>
            <w:tcW w:w="2552"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1894"/>
              </w:tabs>
              <w:spacing w:after="0" w:line="259" w:lineRule="auto"/>
              <w:ind w:left="0" w:firstLine="0"/>
              <w:jc w:val="left"/>
            </w:pPr>
            <w:r>
              <w:t xml:space="preserve">10.488.005,83 </w:t>
            </w:r>
            <w: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36,1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7.752.849,94 </w:t>
            </w:r>
          </w:p>
        </w:tc>
        <w:tc>
          <w:tcPr>
            <w:tcW w:w="17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8,6 </w:t>
            </w:r>
          </w:p>
        </w:tc>
      </w:tr>
    </w:tbl>
    <w:p w:rsidR="00C775CA" w:rsidRDefault="00D342E1">
      <w:pPr>
        <w:ind w:left="1017" w:right="57" w:hanging="194"/>
      </w:pPr>
      <w:r>
        <w:rPr>
          <w:noProof/>
        </w:rPr>
        <w:drawing>
          <wp:anchor distT="0" distB="0" distL="114300" distR="114300" simplePos="0" relativeHeight="251675648" behindDoc="0" locked="0" layoutInCell="1" allowOverlap="0">
            <wp:simplePos x="0" y="0"/>
            <wp:positionH relativeFrom="column">
              <wp:posOffset>417525</wp:posOffset>
            </wp:positionH>
            <wp:positionV relativeFrom="paragraph">
              <wp:posOffset>396</wp:posOffset>
            </wp:positionV>
            <wp:extent cx="210312" cy="156972"/>
            <wp:effectExtent l="0" t="0" r="0" b="0"/>
            <wp:wrapNone/>
            <wp:docPr id="3187" name="Picture 3187"/>
            <wp:cNvGraphicFramePr/>
            <a:graphic xmlns:a="http://schemas.openxmlformats.org/drawingml/2006/main">
              <a:graphicData uri="http://schemas.openxmlformats.org/drawingml/2006/picture">
                <pic:pic xmlns:pic="http://schemas.openxmlformats.org/drawingml/2006/picture">
                  <pic:nvPicPr>
                    <pic:cNvPr id="3187" name="Picture 3187"/>
                    <pic:cNvPicPr/>
                  </pic:nvPicPr>
                  <pic:blipFill>
                    <a:blip r:embed="rId11"/>
                    <a:stretch>
                      <a:fillRect/>
                    </a:stretch>
                  </pic:blipFill>
                  <pic:spPr>
                    <a:xfrm>
                      <a:off x="0" y="0"/>
                      <a:ext cx="210312" cy="156972"/>
                    </a:xfrm>
                    <a:prstGeom prst="rect">
                      <a:avLst/>
                    </a:prstGeom>
                  </pic:spPr>
                </pic:pic>
              </a:graphicData>
            </a:graphic>
          </wp:anchor>
        </w:drawing>
      </w:r>
      <w:r>
        <w:t xml:space="preserve"> </w:t>
      </w:r>
      <w:r>
        <w:rPr>
          <w:b/>
          <w:i/>
        </w:rPr>
        <w:t>Área de Gasto 2</w:t>
      </w:r>
      <w:r>
        <w:t>: Incluye las Actuaciones de Protección y Promoción Social, en las que destacamos:</w:t>
      </w:r>
      <w:r>
        <w:rPr>
          <w:rFonts w:ascii="Times New Roman" w:eastAsia="Times New Roman" w:hAnsi="Times New Roman" w:cs="Times New Roman"/>
          <w:sz w:val="24"/>
        </w:rPr>
        <w:t xml:space="preserve"> </w:t>
      </w:r>
    </w:p>
    <w:p w:rsidR="00C775CA" w:rsidRDefault="00D342E1">
      <w:pPr>
        <w:ind w:left="283" w:right="57"/>
      </w:pPr>
      <w:r>
        <w:rPr>
          <w:b/>
          <w:i/>
        </w:rPr>
        <w:t>1.- Subprograma 211.00 de Pensiones</w:t>
      </w:r>
      <w:r>
        <w:t>, que importa 25.000,00 Euros, idéntico importe que en el presupuesto anterior. Representan un 0,08 % respecto del presupuesto total, fre</w:t>
      </w:r>
      <w:r>
        <w:t>nte al 0,1 % en el ejercicio anterior.</w:t>
      </w:r>
      <w:r>
        <w:rPr>
          <w:rFonts w:ascii="Times New Roman" w:eastAsia="Times New Roman" w:hAnsi="Times New Roman" w:cs="Times New Roman"/>
          <w:sz w:val="24"/>
        </w:rPr>
        <w:t xml:space="preserve"> </w:t>
      </w:r>
    </w:p>
    <w:p w:rsidR="00C775CA" w:rsidRDefault="00D342E1">
      <w:pPr>
        <w:spacing w:after="0" w:line="259" w:lineRule="auto"/>
        <w:ind w:left="293" w:firstLine="0"/>
        <w:jc w:val="left"/>
      </w:pPr>
      <w:r>
        <w:t xml:space="preserve"> </w:t>
      </w:r>
    </w:p>
    <w:p w:rsidR="00C775CA" w:rsidRDefault="00D342E1">
      <w:pPr>
        <w:spacing w:after="248"/>
        <w:ind w:left="29" w:right="57"/>
      </w:pPr>
      <w:r>
        <w:t xml:space="preserve">El gasto se elevó a 27.088,68 Euros, en el año 2023, relativo a gastos de personal. Recoge pensiones de trabajadores municipales que ya se han jubilado de forma anticipada. </w:t>
      </w:r>
    </w:p>
    <w:p w:rsidR="00C775CA" w:rsidRDefault="00D342E1">
      <w:pPr>
        <w:ind w:left="283" w:right="57"/>
      </w:pPr>
      <w:r>
        <w:rPr>
          <w:b/>
          <w:i/>
        </w:rPr>
        <w:t>2.- Subprograma 221.00, de Otras Prestac</w:t>
      </w:r>
      <w:r>
        <w:rPr>
          <w:b/>
          <w:i/>
        </w:rPr>
        <w:t>iones a favor de los Empleados</w:t>
      </w:r>
      <w:r>
        <w:t>, que importa 80.000 Euros, igual que en el año anterior. Representan un 0,26 % respecto del presupuesto total, frente al 0,29 % en el año precedente.</w:t>
      </w:r>
      <w:r>
        <w:rPr>
          <w:rFonts w:ascii="Times New Roman" w:eastAsia="Times New Roman" w:hAnsi="Times New Roman" w:cs="Times New Roman"/>
          <w:sz w:val="24"/>
        </w:rPr>
        <w:t xml:space="preserve"> </w:t>
      </w:r>
    </w:p>
    <w:p w:rsidR="00C775CA" w:rsidRDefault="00D342E1">
      <w:pPr>
        <w:ind w:left="1023" w:right="57"/>
      </w:pPr>
      <w:r>
        <w:t xml:space="preserve">Ascendieron los gastos a 55.535,68 Euros en el 2023. </w:t>
      </w:r>
    </w:p>
    <w:p w:rsidR="00C775CA" w:rsidRDefault="00D342E1">
      <w:pPr>
        <w:ind w:left="283" w:right="57"/>
      </w:pPr>
      <w:r>
        <w:rPr>
          <w:b/>
          <w:i/>
        </w:rPr>
        <w:t>3.- Subprograma 231.</w:t>
      </w:r>
      <w:r>
        <w:rPr>
          <w:b/>
          <w:i/>
        </w:rPr>
        <w:t>00 de Servicios Sociales</w:t>
      </w:r>
      <w:r>
        <w:t>, que se eleva a 2.542.642,19 Euros, frente a los 2.303.244,09 Euros del anterior presupuesto, es decir, una subida del 10,4 %, destacando los créditos de personal, que representa un 41,3 %; los créditos de los bienes corrientes y d</w:t>
      </w:r>
      <w:r>
        <w:t>e servicios, supone el 16,5 %, en la que destaca los 120.000 Euros para el Banco de alimentos y unas previsiones de 85.100 Euros para el Plan de Prevención de Adicciones. Las transferencias suponen el 40,6 %, entre los que destaca la mayor aportación a los</w:t>
      </w:r>
      <w:r>
        <w:t xml:space="preserve"> entes dependientes municipales (epelcan y la empresa municipal), destacando, desde un punto de vista cuantitativo, el servicio de ayuda a domicilio, hasta llegar a 461.423,25 Euros, una dotación de créditos para prestaciones económicas que sube hasta los </w:t>
      </w:r>
      <w:r>
        <w:t>200.000,00 Euros y aumento de la aportación a la Fundación Candesol, hasta los 143.750 Euros, al no haberse tramitado la aportación en año anterior del cuarto trimestre.</w:t>
      </w:r>
      <w:r>
        <w:rPr>
          <w:rFonts w:ascii="Times New Roman" w:eastAsia="Times New Roman" w:hAnsi="Times New Roman" w:cs="Times New Roman"/>
          <w:sz w:val="24"/>
        </w:rPr>
        <w:t xml:space="preserve"> </w:t>
      </w:r>
    </w:p>
    <w:p w:rsidR="00C775CA" w:rsidRDefault="00D342E1">
      <w:pPr>
        <w:ind w:left="996" w:right="57"/>
      </w:pPr>
      <w:r>
        <w:t xml:space="preserve">Representa el 8,4 % del presupuesto total, igual que en el ejercicio anterior. </w:t>
      </w:r>
    </w:p>
    <w:p w:rsidR="00C775CA" w:rsidRDefault="00D342E1">
      <w:pPr>
        <w:ind w:left="278" w:right="57" w:firstLine="708"/>
      </w:pPr>
      <w:r>
        <w:t xml:space="preserve">El gasto se elevó, en el año 2023, a 2.366.920,70 Euros, de los que el 46,6 % fueron al capítulo de personal y un 33 %, en transferencias corrientes. </w:t>
      </w:r>
    </w:p>
    <w:p w:rsidR="00C775CA" w:rsidRDefault="00D342E1">
      <w:pPr>
        <w:ind w:left="283" w:right="57"/>
      </w:pPr>
      <w:r>
        <w:rPr>
          <w:b/>
          <w:i/>
        </w:rPr>
        <w:t>4.- Subprograma 231.01 de Mujer, Menor y Familia</w:t>
      </w:r>
      <w:r>
        <w:t>, que importa la cantidad de 210.609,69 Euros frente a lo</w:t>
      </w:r>
      <w:r>
        <w:t>s 66.000,00 Euros previstos en ejercicio anterior, un 219 % más, principalmente por los créditos destinados a planes de igualdad, violencia de género, protección a la infancia y apoyo a las tareas, y una subvención a Aldeas infantiles de 30.000,00 Euros. R</w:t>
      </w:r>
      <w:r>
        <w:t>epresentan un 0,7 % respecto del presupuesto total, frente al 0,24 % en el año anterior.</w:t>
      </w:r>
      <w:r>
        <w:rPr>
          <w:rFonts w:ascii="Times New Roman" w:eastAsia="Times New Roman" w:hAnsi="Times New Roman" w:cs="Times New Roman"/>
          <w:sz w:val="24"/>
        </w:rPr>
        <w:t xml:space="preserve"> </w:t>
      </w:r>
      <w:r>
        <w:t xml:space="preserve">El gasto ascendió, en el año 2023, a 80.291,44 Euros. </w:t>
      </w:r>
    </w:p>
    <w:p w:rsidR="00C775CA" w:rsidRDefault="00D342E1">
      <w:pPr>
        <w:ind w:left="283" w:right="57"/>
      </w:pPr>
      <w:r>
        <w:rPr>
          <w:b/>
          <w:i/>
        </w:rPr>
        <w:t>5.- Subprograma 231.02 de Mayores</w:t>
      </w:r>
      <w:r>
        <w:t>, se incrementa hasta los 167.100 Euros frente a los 104.500 Euros, previstos e</w:t>
      </w:r>
      <w:r>
        <w:t>n el año anterior, destinándose a dos actuaciones el 79,5 % y una subvención para la Asociación de Mayores Antón Guanche (34.000,00 Euros). Representa el 0,55 % del presupuesto, frente al 0,38 % en el ejercicio anterior.</w:t>
      </w:r>
      <w:r>
        <w:rPr>
          <w:rFonts w:ascii="Times New Roman" w:eastAsia="Times New Roman" w:hAnsi="Times New Roman" w:cs="Times New Roman"/>
          <w:sz w:val="24"/>
        </w:rPr>
        <w:t xml:space="preserve"> </w:t>
      </w:r>
      <w:r>
        <w:t>El gasto ascendió en el año 2023, e</w:t>
      </w:r>
      <w:r>
        <w:t xml:space="preserve">n 90.939,89 Euros. </w:t>
      </w:r>
    </w:p>
    <w:p w:rsidR="00C775CA" w:rsidRDefault="00D342E1">
      <w:pPr>
        <w:ind w:left="283" w:right="57"/>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0854" name="Group 13085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616" name="Rectangle 3616"/>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3617" name="Rectangle 3617"/>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618" name="Rectangle 3618"/>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15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0854" style="width:18.7031pt;height:257.538pt;position:absolute;mso-position-horizontal-relative:page;mso-position-horizontal:absolute;margin-left:662.928pt;mso-position-vertical-relative:page;margin-top:515.382pt;" coordsize="2375,32707">
                <v:rect id="Rectangle 3616"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361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61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48 </w:t>
                        </w:r>
                      </w:p>
                    </w:txbxContent>
                  </v:textbox>
                </v:rect>
                <w10:wrap type="square"/>
              </v:group>
            </w:pict>
          </mc:Fallback>
        </mc:AlternateContent>
      </w:r>
      <w:r>
        <w:rPr>
          <w:b/>
          <w:i/>
        </w:rPr>
        <w:t xml:space="preserve">6.- </w:t>
      </w:r>
      <w:r>
        <w:rPr>
          <w:b/>
          <w:i/>
        </w:rPr>
        <w:t>Subprograma 241.00 de Fomento del Empleo</w:t>
      </w:r>
      <w:r>
        <w:t>, que importa la cantidad de 1.794.079,53 Euros, frente a los 1.626.853,19 Euros del año anterior, esto es, una subida del 10 %, destacando los créditos de personal, relativo a los diferentes programas de empleo, que</w:t>
      </w:r>
      <w:r>
        <w:t xml:space="preserve"> supone el 56 % del total y un 36 %, los créditos para transferencias, principalmente, con destino a la empresa municipal y Epelcan por los servicios de limpieza y conserjería y el centro alfarero. Representan un 5,95 % respecto del presupuesto total, igua</w:t>
      </w:r>
      <w:r>
        <w:t>l que en el ejercicio anterior.</w:t>
      </w:r>
      <w:r>
        <w:rPr>
          <w:rFonts w:ascii="Times New Roman" w:eastAsia="Times New Roman" w:hAnsi="Times New Roman" w:cs="Times New Roman"/>
          <w:sz w:val="24"/>
        </w:rPr>
        <w:t xml:space="preserve"> </w:t>
      </w:r>
    </w:p>
    <w:p w:rsidR="00C775CA" w:rsidRDefault="00D342E1">
      <w:pPr>
        <w:ind w:left="278" w:right="57" w:firstLine="708"/>
      </w:pPr>
      <w:r>
        <w:t xml:space="preserve">En el ejercicio anterior, el gasto se elevó a 4.227.496,18 Euros, de los que un 77,5 % son gastos del capítulo de personal y un 13,5 %, transferencias corrientes. </w:t>
      </w:r>
    </w:p>
    <w:p w:rsidR="00C775CA" w:rsidRDefault="00D342E1">
      <w:pPr>
        <w:ind w:left="278" w:right="57" w:firstLine="749"/>
      </w:pPr>
      <w:r>
        <w:t>En el presente cuadro, se pone de manifiesto la evolución d</w:t>
      </w:r>
      <w:r>
        <w:t xml:space="preserve">e esta Área de Protección y Promoción Social: </w:t>
      </w:r>
    </w:p>
    <w:tbl>
      <w:tblPr>
        <w:tblStyle w:val="TableGrid"/>
        <w:tblW w:w="7770" w:type="dxa"/>
        <w:tblInd w:w="228" w:type="dxa"/>
        <w:tblCellMar>
          <w:top w:w="21" w:type="dxa"/>
          <w:left w:w="72" w:type="dxa"/>
          <w:bottom w:w="0" w:type="dxa"/>
          <w:right w:w="33" w:type="dxa"/>
        </w:tblCellMar>
        <w:tblLook w:val="04A0" w:firstRow="1" w:lastRow="0" w:firstColumn="1" w:lastColumn="0" w:noHBand="0" w:noVBand="1"/>
      </w:tblPr>
      <w:tblGrid>
        <w:gridCol w:w="778"/>
        <w:gridCol w:w="2268"/>
        <w:gridCol w:w="1558"/>
        <w:gridCol w:w="1361"/>
        <w:gridCol w:w="1805"/>
      </w:tblGrid>
      <w:tr w:rsidR="00C775CA">
        <w:trPr>
          <w:trHeight w:val="511"/>
        </w:trPr>
        <w:tc>
          <w:tcPr>
            <w:tcW w:w="7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AÑO  </w:t>
            </w:r>
          </w:p>
        </w:tc>
        <w:tc>
          <w:tcPr>
            <w:tcW w:w="22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PREVISIONES DEL </w:t>
            </w:r>
          </w:p>
          <w:p w:rsidR="00C775CA" w:rsidRDefault="00D342E1">
            <w:pPr>
              <w:spacing w:after="0" w:line="259" w:lineRule="auto"/>
              <w:ind w:left="0" w:firstLine="0"/>
              <w:jc w:val="left"/>
            </w:pPr>
            <w:r>
              <w:rPr>
                <w:sz w:val="20"/>
              </w:rPr>
              <w:t xml:space="preserve">ÁREA DE GASTO 2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p w:rsidR="00C775CA" w:rsidRDefault="00D342E1">
            <w:pPr>
              <w:spacing w:after="0" w:line="259" w:lineRule="auto"/>
              <w:ind w:left="0" w:firstLine="0"/>
            </w:pPr>
            <w:r>
              <w:rPr>
                <w:sz w:val="20"/>
              </w:rPr>
              <w:t xml:space="preserve">CRECIMIENTO </w:t>
            </w:r>
          </w:p>
        </w:tc>
        <w:tc>
          <w:tcPr>
            <w:tcW w:w="13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EJECUCIÓN </w:t>
            </w:r>
          </w:p>
        </w:tc>
        <w:tc>
          <w:tcPr>
            <w:tcW w:w="18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p w:rsidR="00C775CA" w:rsidRDefault="00D342E1">
            <w:pPr>
              <w:spacing w:after="0" w:line="259" w:lineRule="auto"/>
              <w:ind w:left="0" w:firstLine="0"/>
              <w:jc w:val="left"/>
            </w:pPr>
            <w:r>
              <w:rPr>
                <w:sz w:val="20"/>
              </w:rPr>
              <w:t xml:space="preserve">CRECIMIENTO </w:t>
            </w:r>
          </w:p>
        </w:tc>
      </w:tr>
      <w:tr w:rsidR="00C775CA">
        <w:trPr>
          <w:trHeight w:val="427"/>
        </w:trPr>
        <w:tc>
          <w:tcPr>
            <w:tcW w:w="7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2024 </w:t>
            </w:r>
          </w:p>
        </w:tc>
        <w:tc>
          <w:tcPr>
            <w:tcW w:w="22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4.819.431,41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23,4 </w:t>
            </w:r>
          </w:p>
        </w:tc>
        <w:tc>
          <w:tcPr>
            <w:tcW w:w="13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r>
      <w:tr w:rsidR="00C775CA">
        <w:trPr>
          <w:trHeight w:val="269"/>
        </w:trPr>
        <w:tc>
          <w:tcPr>
            <w:tcW w:w="7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2023 </w:t>
            </w:r>
          </w:p>
        </w:tc>
        <w:tc>
          <w:tcPr>
            <w:tcW w:w="22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4.208.597,28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7,8 </w:t>
            </w:r>
          </w:p>
        </w:tc>
        <w:tc>
          <w:tcPr>
            <w:tcW w:w="13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6.846.272,57 </w:t>
            </w:r>
          </w:p>
        </w:tc>
        <w:tc>
          <w:tcPr>
            <w:tcW w:w="18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22,5 </w:t>
            </w:r>
          </w:p>
        </w:tc>
      </w:tr>
      <w:tr w:rsidR="00C775CA">
        <w:trPr>
          <w:trHeight w:val="266"/>
        </w:trPr>
        <w:tc>
          <w:tcPr>
            <w:tcW w:w="7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2022 </w:t>
            </w:r>
          </w:p>
        </w:tc>
        <w:tc>
          <w:tcPr>
            <w:tcW w:w="22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3.904.320,64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12 </w:t>
            </w:r>
          </w:p>
        </w:tc>
        <w:tc>
          <w:tcPr>
            <w:tcW w:w="13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5.587.899,44 </w:t>
            </w:r>
          </w:p>
        </w:tc>
        <w:tc>
          <w:tcPr>
            <w:tcW w:w="18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6,16 </w:t>
            </w:r>
          </w:p>
        </w:tc>
      </w:tr>
      <w:tr w:rsidR="00C775CA">
        <w:trPr>
          <w:trHeight w:val="266"/>
        </w:trPr>
        <w:tc>
          <w:tcPr>
            <w:tcW w:w="7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2021 </w:t>
            </w:r>
          </w:p>
        </w:tc>
        <w:tc>
          <w:tcPr>
            <w:tcW w:w="22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3.486.835,57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6 </w:t>
            </w:r>
          </w:p>
        </w:tc>
        <w:tc>
          <w:tcPr>
            <w:tcW w:w="13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5.263.442,35 </w:t>
            </w:r>
          </w:p>
        </w:tc>
        <w:tc>
          <w:tcPr>
            <w:tcW w:w="18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13 </w:t>
            </w:r>
          </w:p>
        </w:tc>
      </w:tr>
      <w:tr w:rsidR="00C775CA">
        <w:trPr>
          <w:trHeight w:val="269"/>
        </w:trPr>
        <w:tc>
          <w:tcPr>
            <w:tcW w:w="7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2020 </w:t>
            </w:r>
          </w:p>
        </w:tc>
        <w:tc>
          <w:tcPr>
            <w:tcW w:w="22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3.289.310,24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5,9 </w:t>
            </w:r>
          </w:p>
        </w:tc>
        <w:tc>
          <w:tcPr>
            <w:tcW w:w="13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4.650.601,86 </w:t>
            </w:r>
          </w:p>
        </w:tc>
        <w:tc>
          <w:tcPr>
            <w:tcW w:w="18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10,6 </w:t>
            </w:r>
          </w:p>
        </w:tc>
      </w:tr>
      <w:tr w:rsidR="00C775CA">
        <w:trPr>
          <w:trHeight w:val="266"/>
        </w:trPr>
        <w:tc>
          <w:tcPr>
            <w:tcW w:w="7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2019 </w:t>
            </w:r>
          </w:p>
        </w:tc>
        <w:tc>
          <w:tcPr>
            <w:tcW w:w="22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3.103.433,15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4.204.414,37 </w:t>
            </w:r>
          </w:p>
        </w:tc>
        <w:tc>
          <w:tcPr>
            <w:tcW w:w="18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2,4 </w:t>
            </w:r>
          </w:p>
        </w:tc>
      </w:tr>
      <w:tr w:rsidR="00C775CA">
        <w:trPr>
          <w:trHeight w:val="269"/>
        </w:trPr>
        <w:tc>
          <w:tcPr>
            <w:tcW w:w="7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2018 </w:t>
            </w:r>
          </w:p>
        </w:tc>
        <w:tc>
          <w:tcPr>
            <w:tcW w:w="226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3.103.433,15 </w:t>
            </w:r>
          </w:p>
        </w:tc>
        <w:tc>
          <w:tcPr>
            <w:tcW w:w="155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43,64 </w:t>
            </w:r>
          </w:p>
        </w:tc>
        <w:tc>
          <w:tcPr>
            <w:tcW w:w="136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4.102.717,80 </w:t>
            </w:r>
          </w:p>
        </w:tc>
        <w:tc>
          <w:tcPr>
            <w:tcW w:w="18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17,7 </w:t>
            </w:r>
          </w:p>
        </w:tc>
      </w:tr>
    </w:tbl>
    <w:p w:rsidR="00C775CA" w:rsidRDefault="00D342E1">
      <w:pPr>
        <w:spacing w:after="0" w:line="259" w:lineRule="auto"/>
        <w:ind w:left="658" w:firstLine="0"/>
        <w:jc w:val="left"/>
      </w:pPr>
      <w:r>
        <w:rPr>
          <w:noProof/>
        </w:rPr>
        <w:drawing>
          <wp:inline distT="0" distB="0" distL="0" distR="0">
            <wp:extent cx="210312" cy="156972"/>
            <wp:effectExtent l="0" t="0" r="0" b="0"/>
            <wp:docPr id="3596" name="Picture 3596"/>
            <wp:cNvGraphicFramePr/>
            <a:graphic xmlns:a="http://schemas.openxmlformats.org/drawingml/2006/main">
              <a:graphicData uri="http://schemas.openxmlformats.org/drawingml/2006/picture">
                <pic:pic xmlns:pic="http://schemas.openxmlformats.org/drawingml/2006/picture">
                  <pic:nvPicPr>
                    <pic:cNvPr id="3596" name="Picture 3596"/>
                    <pic:cNvPicPr/>
                  </pic:nvPicPr>
                  <pic:blipFill>
                    <a:blip r:embed="rId11"/>
                    <a:stretch>
                      <a:fillRect/>
                    </a:stretch>
                  </pic:blipFill>
                  <pic:spPr>
                    <a:xfrm>
                      <a:off x="0" y="0"/>
                      <a:ext cx="210312" cy="156972"/>
                    </a:xfrm>
                    <a:prstGeom prst="rect">
                      <a:avLst/>
                    </a:prstGeom>
                  </pic:spPr>
                </pic:pic>
              </a:graphicData>
            </a:graphic>
          </wp:inline>
        </w:drawing>
      </w:r>
      <w:r>
        <w:rPr>
          <w:b/>
          <w:i/>
        </w:rPr>
        <w:t xml:space="preserve">  </w:t>
      </w:r>
      <w:r>
        <w:rPr>
          <w:rFonts w:ascii="Times New Roman" w:eastAsia="Times New Roman" w:hAnsi="Times New Roman" w:cs="Times New Roman"/>
          <w:sz w:val="24"/>
        </w:rPr>
        <w:t xml:space="preserve"> </w:t>
      </w:r>
    </w:p>
    <w:p w:rsidR="00C775CA" w:rsidRDefault="00D342E1">
      <w:pPr>
        <w:ind w:left="1018" w:right="57" w:hanging="360"/>
      </w:pPr>
      <w:r>
        <w:rPr>
          <w:b/>
          <w:i/>
        </w:rPr>
        <w:t>Área de Gasto 3</w:t>
      </w:r>
      <w:r>
        <w:t>: Producción de Bienes Públicos de carácter Preferente: que comprende los créditos relacionados con la sanidad, educación, cultura, ocio y tiempo libre, deporte y todos aquellos que mejoren la calidad de vida.</w:t>
      </w:r>
      <w:r>
        <w:rPr>
          <w:rFonts w:ascii="Times New Roman" w:eastAsia="Times New Roman" w:hAnsi="Times New Roman" w:cs="Times New Roman"/>
          <w:sz w:val="24"/>
        </w:rPr>
        <w:t xml:space="preserve"> </w:t>
      </w:r>
    </w:p>
    <w:p w:rsidR="00C775CA" w:rsidRDefault="00D342E1">
      <w:pPr>
        <w:ind w:left="283" w:right="57"/>
      </w:pPr>
      <w:r>
        <w:rPr>
          <w:b/>
          <w:i/>
        </w:rPr>
        <w:t>1.- Subprograma 311.00 de Protección de la Sa</w:t>
      </w:r>
      <w:r>
        <w:rPr>
          <w:b/>
          <w:i/>
        </w:rPr>
        <w:t>lubridad Pública</w:t>
      </w:r>
      <w:r>
        <w:t>, que asciende a 127.700,00 Euros, frente a las previsiones de 2023, que se elevaron a 88.700,00 Euros. El cien por cien de los créditos están prácticamente destinados a bienes corrientes y de servicios: servicio de control animal, servicio</w:t>
      </w:r>
      <w:r>
        <w:t>s veterinarios, albergue de animales, principalmente. Representan un 0,4 por ciento respecto del presupuesto total, frente al 0,32 % en presupuesto anterior.</w:t>
      </w:r>
      <w:r>
        <w:rPr>
          <w:rFonts w:ascii="Times New Roman" w:eastAsia="Times New Roman" w:hAnsi="Times New Roman" w:cs="Times New Roman"/>
          <w:sz w:val="24"/>
        </w:rPr>
        <w:t xml:space="preserve"> </w:t>
      </w:r>
      <w:r>
        <w:t xml:space="preserve">El gasto ascendió a 134.654,04 Euros en el ejercicio anterior. </w:t>
      </w:r>
    </w:p>
    <w:p w:rsidR="00C775CA" w:rsidRDefault="00D342E1">
      <w:pPr>
        <w:ind w:left="283" w:right="57"/>
      </w:pPr>
      <w:r>
        <w:rPr>
          <w:b/>
          <w:i/>
        </w:rPr>
        <w:t>2.- Subprograma 323.00 de Educació</w:t>
      </w:r>
      <w:r>
        <w:rPr>
          <w:b/>
          <w:i/>
        </w:rPr>
        <w:t>n Prescolar y Primaria</w:t>
      </w:r>
      <w:r>
        <w:t xml:space="preserve">, que importa 332.560,14 Euros, un 6,5 % menos respecto del año anterior, que ascendió a </w:t>
      </w:r>
      <w:r>
        <w:rPr>
          <w:rFonts w:ascii="Times New Roman" w:eastAsia="Times New Roman" w:hAnsi="Times New Roman" w:cs="Times New Roman"/>
          <w:sz w:val="24"/>
        </w:rPr>
        <w:t xml:space="preserve"> </w:t>
      </w:r>
    </w:p>
    <w:p w:rsidR="00C775CA" w:rsidRDefault="00D342E1">
      <w:pPr>
        <w:ind w:left="283" w:right="57"/>
      </w:pPr>
      <w:r>
        <w:t>344.342,54 Euros. Destacan los créditos de personal, que representan el 56,7 % del crédito total y un 43,3 % el capítulo de bienes corrientes y</w:t>
      </w:r>
      <w:r>
        <w:t xml:space="preserve"> de servicios, destacando la dotación de créditos, para promoción educativa, que se eleva hasta los 30.000,00 Euros, créditos para reparaciones y mantenimiento de edificios, que asciende a 70.000,00 Euros. Representan un 1,1 por ciento respecto del presupu</w:t>
      </w:r>
      <w:r>
        <w:t xml:space="preserve">esto total, frente al 1,25 % previsto en el presupuesto anterior. </w:t>
      </w:r>
    </w:p>
    <w:p w:rsidR="00C775CA" w:rsidRDefault="00D342E1">
      <w:pPr>
        <w:ind w:left="278" w:right="57" w:firstLine="708"/>
      </w:pPr>
      <w:r>
        <w:t xml:space="preserve">Destaca el gasto por importe de 436.526,71 Euros, en el año 2023, relativa a varias actuaciones de mantenimiento en colegios de municipio (un 50 %). </w:t>
      </w:r>
    </w:p>
    <w:p w:rsidR="00C775CA" w:rsidRDefault="00D342E1">
      <w:pPr>
        <w:ind w:left="283" w:right="57"/>
      </w:pPr>
      <w:r>
        <w:rPr>
          <w:b/>
          <w:i/>
        </w:rPr>
        <w:t>3.- Subprograma 326.00 de Servicios Com</w:t>
      </w:r>
      <w:r>
        <w:rPr>
          <w:b/>
          <w:i/>
        </w:rPr>
        <w:t>plementarios de Educación</w:t>
      </w:r>
      <w:r>
        <w:t xml:space="preserve">, que asciende a 111.000,00 Euros, seis mil euros menos que en el año anterior, destacando los 70.000,00 Euros para adquisición de material para primaria, eso y bachillerato. Representan un 0,36 por ciento respecto del presupuesto </w:t>
      </w:r>
      <w:r>
        <w:t>total, 0,4 décimas menos que en el ejercicio anterior.</w:t>
      </w:r>
      <w:r>
        <w:rPr>
          <w:rFonts w:ascii="Times New Roman" w:eastAsia="Times New Roman" w:hAnsi="Times New Roman" w:cs="Times New Roman"/>
          <w:sz w:val="24"/>
        </w:rPr>
        <w:t xml:space="preserve"> </w:t>
      </w:r>
      <w:r>
        <w:t xml:space="preserve">El Gasto se elevó a 57.020,00 Euros en el año 2023. </w:t>
      </w:r>
    </w:p>
    <w:p w:rsidR="00C775CA" w:rsidRDefault="00D342E1">
      <w:pPr>
        <w:pStyle w:val="Ttulo2"/>
        <w:ind w:left="288"/>
      </w:pPr>
      <w:r>
        <w:t>4.- Subprograma 334.00 de Promoción Cultural</w:t>
      </w:r>
      <w:r>
        <w:rPr>
          <w:b w:val="0"/>
          <w:i w:val="0"/>
        </w:rPr>
        <w:t xml:space="preserve">, que se eleva a </w:t>
      </w:r>
      <w:r>
        <w:rPr>
          <w:rFonts w:ascii="Times New Roman" w:eastAsia="Times New Roman" w:hAnsi="Times New Roman" w:cs="Times New Roman"/>
          <w:b w:val="0"/>
          <w:i w:val="0"/>
          <w:sz w:val="24"/>
        </w:rPr>
        <w:t xml:space="preserve"> </w:t>
      </w:r>
    </w:p>
    <w:p w:rsidR="00C775CA" w:rsidRDefault="00D342E1">
      <w:pPr>
        <w:ind w:left="283" w:right="57"/>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29815" name="Group 12981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778" name="Rectangle 3778"/>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3779" name="Rectangle 3779"/>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780" name="Rectangle 3780"/>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16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29815" style="width:18.7031pt;height:257.538pt;position:absolute;mso-position-horizontal-relative:page;mso-position-horizontal:absolute;margin-left:662.928pt;mso-position-vertical-relative:page;margin-top:515.382pt;" coordsize="2375,32707">
                <v:rect id="Rectangle 3778"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377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78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48 </w:t>
                        </w:r>
                      </w:p>
                    </w:txbxContent>
                  </v:textbox>
                </v:rect>
                <w10:wrap type="square"/>
              </v:group>
            </w:pict>
          </mc:Fallback>
        </mc:AlternateContent>
      </w:r>
      <w:r>
        <w:t>2.129.827,81 Euros, un 13,1 % más que en año 2023, que ascendió a 1.882.399,08 Euros, destacando las dotacio</w:t>
      </w:r>
      <w:r>
        <w:t xml:space="preserve">nes de créditos para el capítulo de personal, que representa el 43,7 % del crédito total; un 43,3 % para el capítulo en bienes corrientes y de servicios, que incluye actuaciones de promoción de la cultura (150.000,00 Euros), campamento de verano y navidad </w:t>
      </w:r>
      <w:r>
        <w:t>(80.000,00 Euros) y Programación de música (80.000,00 Euros). El capítulo de subvenciones asciende a 145.600,00 Euros, de los que un 71,5 % se corresponde con la aportación a la Asociación de Las Candelas. Representan un 7 por ciento respecto del presupues</w:t>
      </w:r>
      <w:r>
        <w:t xml:space="preserve">to total, una décima más que el año anterior. </w:t>
      </w:r>
    </w:p>
    <w:p w:rsidR="00C775CA" w:rsidRDefault="00D342E1">
      <w:pPr>
        <w:ind w:left="278" w:right="57" w:firstLine="708"/>
      </w:pPr>
      <w:r>
        <w:t xml:space="preserve">Los gastos, en el año anterior, importaron 2.578.781,81 Euros, en la que el gasto de personal y en bienes corrientes y de servicios, representaron cada uno, el 38 % del gasto total y las inversiones, el 19 %. </w:t>
      </w:r>
    </w:p>
    <w:p w:rsidR="00C775CA" w:rsidRDefault="00D342E1">
      <w:pPr>
        <w:ind w:left="283" w:right="57"/>
      </w:pPr>
      <w:r>
        <w:rPr>
          <w:b/>
          <w:i/>
        </w:rPr>
        <w:t>5.- Subprograma 338.00 de Fiestas Populares y Festejos</w:t>
      </w:r>
      <w:r>
        <w:t>, que importa 1.005.000,00 Euros frente a los 640.000,00 Euros, previstos en año 2023, un 57 % más, destacando la subida de los créditos en carnavales, que aumentan un 91,6 % Euros, los créditos para la navidad crece un 66,6 % y un 50 % otras fiestas del m</w:t>
      </w:r>
      <w:r>
        <w:t>unicipio y santa ana y un 33,3 % las fiestas de la virgen. Representan un 3,3 %, respecto del presupuesto total, frente al 2,3 % en el último presupuesto aprobado.</w:t>
      </w:r>
      <w:r>
        <w:rPr>
          <w:rFonts w:ascii="Times New Roman" w:eastAsia="Times New Roman" w:hAnsi="Times New Roman" w:cs="Times New Roman"/>
          <w:sz w:val="24"/>
        </w:rPr>
        <w:t xml:space="preserve"> </w:t>
      </w:r>
    </w:p>
    <w:p w:rsidR="00C775CA" w:rsidRDefault="00D342E1">
      <w:pPr>
        <w:ind w:left="1023" w:right="57"/>
      </w:pPr>
      <w:r>
        <w:t xml:space="preserve">El gasto se elevó en el año 2023, a 782.892.29 Euros. </w:t>
      </w:r>
    </w:p>
    <w:p w:rsidR="00C775CA" w:rsidRDefault="00D342E1">
      <w:pPr>
        <w:pStyle w:val="Ttulo2"/>
        <w:ind w:left="288"/>
      </w:pPr>
      <w:r>
        <w:t xml:space="preserve">6.- Subprograma 341.00 de Promoción </w:t>
      </w:r>
      <w:r>
        <w:t>y Fomento del Deporte</w:t>
      </w:r>
      <w:r>
        <w:rPr>
          <w:b w:val="0"/>
          <w:i w:val="0"/>
        </w:rPr>
        <w:t xml:space="preserve">. Se eleva hasta los </w:t>
      </w:r>
    </w:p>
    <w:p w:rsidR="00C775CA" w:rsidRDefault="00D342E1">
      <w:pPr>
        <w:ind w:left="283" w:right="57"/>
      </w:pPr>
      <w:r>
        <w:t>989.017,20 Euros, frente a los 936.740,72 Euros, del año anterior, un 5,6 % de incremento.  Representa un 62,8 % el capítulo de transferencias, destacando las aportaciones a las entidades deportivas, que represent</w:t>
      </w:r>
      <w:r>
        <w:t>an el 94,8 % de este capítulo y, el resto, aportaciones a entidades dependientes. Los créditos para bienes corrientes y de servicios, importan el 37 % del total, con destino a actividades deportivas, trabajos de otras empresas, arrendamientos y reparacione</w:t>
      </w:r>
      <w:r>
        <w:t>s y conservación de edificios. Representan un 3,3 por ciento respecto del presupuesto total, una décima menos que en el año anterior.</w:t>
      </w:r>
      <w:r>
        <w:rPr>
          <w:rFonts w:ascii="Times New Roman" w:eastAsia="Times New Roman" w:hAnsi="Times New Roman" w:cs="Times New Roman"/>
          <w:sz w:val="24"/>
        </w:rPr>
        <w:t xml:space="preserve"> </w:t>
      </w:r>
    </w:p>
    <w:p w:rsidR="00C775CA" w:rsidRDefault="00D342E1">
      <w:pPr>
        <w:ind w:left="278" w:right="57" w:firstLine="708"/>
      </w:pPr>
      <w:r>
        <w:t xml:space="preserve">El gasto ascendió, en el año 2023, a 1.377.896,58 Euros, de los que un 30,5 % fueron gastos de inversión, realizadas por </w:t>
      </w:r>
      <w:r>
        <w:t xml:space="preserve">expedientes de créditos extraordinarios aprobados por el pleno municipal, para instalaciones deportivas. El 45 % del gasto, fueron transferencias corrientes. </w:t>
      </w:r>
    </w:p>
    <w:p w:rsidR="00C775CA" w:rsidRDefault="00D342E1">
      <w:pPr>
        <w:spacing w:after="12" w:line="249" w:lineRule="auto"/>
        <w:ind w:left="10" w:right="57" w:hanging="10"/>
        <w:jc w:val="right"/>
      </w:pPr>
      <w:r>
        <w:t xml:space="preserve">En el presente cuadro, se pone de manifiesto la evolución de esta Área de producción, </w:t>
      </w:r>
    </w:p>
    <w:p w:rsidR="00C775CA" w:rsidRDefault="00D342E1">
      <w:pPr>
        <w:ind w:left="283" w:right="57"/>
      </w:pPr>
      <w:r>
        <w:t xml:space="preserve">de bienes </w:t>
      </w:r>
      <w:r>
        <w:t xml:space="preserve">públicos de carácter preferente, que representa el 14,6 por 100 del gasto total (frente al 10,8 % del presupuesto anterior): </w:t>
      </w:r>
    </w:p>
    <w:p w:rsidR="00C775CA" w:rsidRDefault="00D342E1">
      <w:pPr>
        <w:spacing w:after="0" w:line="259" w:lineRule="auto"/>
        <w:ind w:left="991" w:firstLine="0"/>
        <w:jc w:val="left"/>
      </w:pPr>
      <w:r>
        <w:t xml:space="preserve"> </w:t>
      </w:r>
    </w:p>
    <w:tbl>
      <w:tblPr>
        <w:tblStyle w:val="TableGrid"/>
        <w:tblW w:w="7922" w:type="dxa"/>
        <w:tblInd w:w="127" w:type="dxa"/>
        <w:tblCellMar>
          <w:top w:w="24" w:type="dxa"/>
          <w:left w:w="72" w:type="dxa"/>
          <w:bottom w:w="0" w:type="dxa"/>
          <w:right w:w="117" w:type="dxa"/>
        </w:tblCellMar>
        <w:tblLook w:val="04A0" w:firstRow="1" w:lastRow="0" w:firstColumn="1" w:lastColumn="0" w:noHBand="0" w:noVBand="1"/>
      </w:tblPr>
      <w:tblGrid>
        <w:gridCol w:w="737"/>
        <w:gridCol w:w="1901"/>
        <w:gridCol w:w="1642"/>
        <w:gridCol w:w="1786"/>
        <w:gridCol w:w="1856"/>
      </w:tblGrid>
      <w:tr w:rsidR="00C775CA">
        <w:trPr>
          <w:trHeight w:val="756"/>
        </w:trPr>
        <w:tc>
          <w:tcPr>
            <w:tcW w:w="7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AÑO  </w:t>
            </w:r>
          </w:p>
        </w:tc>
        <w:tc>
          <w:tcPr>
            <w:tcW w:w="19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PREVISIONES  </w:t>
            </w:r>
          </w:p>
          <w:p w:rsidR="00C775CA" w:rsidRDefault="00D342E1">
            <w:pPr>
              <w:spacing w:after="0" w:line="259" w:lineRule="auto"/>
              <w:ind w:left="0" w:firstLine="0"/>
            </w:pPr>
            <w:r>
              <w:rPr>
                <w:sz w:val="20"/>
              </w:rPr>
              <w:t xml:space="preserve">DEL ÁREA DE GASTO 3 </w:t>
            </w:r>
          </w:p>
        </w:tc>
        <w:tc>
          <w:tcPr>
            <w:tcW w:w="164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p w:rsidR="00C775CA" w:rsidRDefault="00D342E1">
            <w:pPr>
              <w:spacing w:after="0" w:line="259" w:lineRule="auto"/>
              <w:ind w:left="0" w:firstLine="0"/>
            </w:pPr>
            <w:r>
              <w:rPr>
                <w:sz w:val="20"/>
              </w:rPr>
              <w:t xml:space="preserve">CRECIMIENTO </w:t>
            </w:r>
          </w:p>
        </w:tc>
        <w:tc>
          <w:tcPr>
            <w:tcW w:w="17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EJECUCIÓN </w:t>
            </w:r>
          </w:p>
        </w:tc>
        <w:tc>
          <w:tcPr>
            <w:tcW w:w="185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p w:rsidR="00C775CA" w:rsidRDefault="00D342E1">
            <w:pPr>
              <w:spacing w:after="0" w:line="259" w:lineRule="auto"/>
              <w:ind w:left="0" w:firstLine="0"/>
              <w:jc w:val="left"/>
            </w:pPr>
            <w:r>
              <w:rPr>
                <w:sz w:val="20"/>
              </w:rPr>
              <w:t xml:space="preserve">CRECIMIENTO </w:t>
            </w:r>
          </w:p>
        </w:tc>
      </w:tr>
      <w:tr w:rsidR="00C775CA">
        <w:trPr>
          <w:trHeight w:val="427"/>
        </w:trPr>
        <w:tc>
          <w:tcPr>
            <w:tcW w:w="7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2024 </w:t>
            </w:r>
          </w:p>
        </w:tc>
        <w:tc>
          <w:tcPr>
            <w:tcW w:w="19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4.695.105,15 </w:t>
            </w:r>
          </w:p>
        </w:tc>
        <w:tc>
          <w:tcPr>
            <w:tcW w:w="164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17 </w:t>
            </w:r>
          </w:p>
        </w:tc>
        <w:tc>
          <w:tcPr>
            <w:tcW w:w="17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r>
      <w:tr w:rsidR="00C775CA">
        <w:trPr>
          <w:trHeight w:val="269"/>
        </w:trPr>
        <w:tc>
          <w:tcPr>
            <w:tcW w:w="7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2023 </w:t>
            </w:r>
          </w:p>
        </w:tc>
        <w:tc>
          <w:tcPr>
            <w:tcW w:w="19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4.009.182,34 </w:t>
            </w:r>
          </w:p>
        </w:tc>
        <w:tc>
          <w:tcPr>
            <w:tcW w:w="164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12 </w:t>
            </w:r>
          </w:p>
        </w:tc>
        <w:tc>
          <w:tcPr>
            <w:tcW w:w="17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5.367.832,05 </w:t>
            </w:r>
          </w:p>
        </w:tc>
        <w:tc>
          <w:tcPr>
            <w:tcW w:w="185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17,7 </w:t>
            </w:r>
          </w:p>
        </w:tc>
      </w:tr>
      <w:tr w:rsidR="00C775CA">
        <w:trPr>
          <w:trHeight w:val="266"/>
        </w:trPr>
        <w:tc>
          <w:tcPr>
            <w:tcW w:w="7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2022 </w:t>
            </w:r>
          </w:p>
        </w:tc>
        <w:tc>
          <w:tcPr>
            <w:tcW w:w="19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3.574.843,31 </w:t>
            </w:r>
          </w:p>
        </w:tc>
        <w:tc>
          <w:tcPr>
            <w:tcW w:w="164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13,5 </w:t>
            </w:r>
          </w:p>
        </w:tc>
        <w:tc>
          <w:tcPr>
            <w:tcW w:w="17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4.560.039,43 </w:t>
            </w:r>
          </w:p>
        </w:tc>
        <w:tc>
          <w:tcPr>
            <w:tcW w:w="185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30,7 </w:t>
            </w:r>
          </w:p>
        </w:tc>
      </w:tr>
      <w:tr w:rsidR="00C775CA">
        <w:trPr>
          <w:trHeight w:val="269"/>
        </w:trPr>
        <w:tc>
          <w:tcPr>
            <w:tcW w:w="7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2021 </w:t>
            </w:r>
          </w:p>
        </w:tc>
        <w:tc>
          <w:tcPr>
            <w:tcW w:w="19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3.147.462,79 </w:t>
            </w:r>
          </w:p>
        </w:tc>
        <w:tc>
          <w:tcPr>
            <w:tcW w:w="164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 </w:t>
            </w:r>
          </w:p>
        </w:tc>
        <w:tc>
          <w:tcPr>
            <w:tcW w:w="17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3.487.406,92 </w:t>
            </w:r>
          </w:p>
        </w:tc>
        <w:tc>
          <w:tcPr>
            <w:tcW w:w="185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13 </w:t>
            </w:r>
          </w:p>
        </w:tc>
      </w:tr>
      <w:tr w:rsidR="00C775CA">
        <w:trPr>
          <w:trHeight w:val="266"/>
        </w:trPr>
        <w:tc>
          <w:tcPr>
            <w:tcW w:w="7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2020 </w:t>
            </w:r>
          </w:p>
        </w:tc>
        <w:tc>
          <w:tcPr>
            <w:tcW w:w="19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3.203.482,37 </w:t>
            </w:r>
          </w:p>
        </w:tc>
        <w:tc>
          <w:tcPr>
            <w:tcW w:w="164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18,4 </w:t>
            </w:r>
          </w:p>
        </w:tc>
        <w:tc>
          <w:tcPr>
            <w:tcW w:w="17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3.080.994,23 </w:t>
            </w:r>
          </w:p>
        </w:tc>
        <w:tc>
          <w:tcPr>
            <w:tcW w:w="185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27 </w:t>
            </w:r>
          </w:p>
        </w:tc>
      </w:tr>
      <w:tr w:rsidR="00C775CA">
        <w:trPr>
          <w:trHeight w:val="266"/>
        </w:trPr>
        <w:tc>
          <w:tcPr>
            <w:tcW w:w="7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2019 </w:t>
            </w:r>
          </w:p>
        </w:tc>
        <w:tc>
          <w:tcPr>
            <w:tcW w:w="19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2.703.796,57 </w:t>
            </w:r>
          </w:p>
        </w:tc>
        <w:tc>
          <w:tcPr>
            <w:tcW w:w="164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2.427.262,52 </w:t>
            </w:r>
          </w:p>
        </w:tc>
        <w:tc>
          <w:tcPr>
            <w:tcW w:w="185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-14,2 </w:t>
            </w:r>
          </w:p>
        </w:tc>
      </w:tr>
      <w:tr w:rsidR="00C775CA">
        <w:trPr>
          <w:trHeight w:val="269"/>
        </w:trPr>
        <w:tc>
          <w:tcPr>
            <w:tcW w:w="7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2018 </w:t>
            </w:r>
          </w:p>
        </w:tc>
        <w:tc>
          <w:tcPr>
            <w:tcW w:w="19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2.703.796,57 </w:t>
            </w:r>
          </w:p>
        </w:tc>
        <w:tc>
          <w:tcPr>
            <w:tcW w:w="164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15,70 </w:t>
            </w:r>
          </w:p>
        </w:tc>
        <w:tc>
          <w:tcPr>
            <w:tcW w:w="17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2.827.981,30 </w:t>
            </w:r>
          </w:p>
        </w:tc>
        <w:tc>
          <w:tcPr>
            <w:tcW w:w="185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13,4 </w:t>
            </w:r>
          </w:p>
        </w:tc>
      </w:tr>
    </w:tbl>
    <w:p w:rsidR="00C775CA" w:rsidRDefault="00D342E1">
      <w:pPr>
        <w:spacing w:after="273" w:line="231" w:lineRule="auto"/>
        <w:ind w:left="1017" w:right="52" w:hanging="194"/>
        <w:jc w:val="left"/>
      </w:pPr>
      <w:r>
        <w:rPr>
          <w:noProof/>
        </w:rPr>
        <w:drawing>
          <wp:anchor distT="0" distB="0" distL="114300" distR="114300" simplePos="0" relativeHeight="251678720" behindDoc="0" locked="0" layoutInCell="1" allowOverlap="0">
            <wp:simplePos x="0" y="0"/>
            <wp:positionH relativeFrom="column">
              <wp:posOffset>417525</wp:posOffset>
            </wp:positionH>
            <wp:positionV relativeFrom="paragraph">
              <wp:posOffset>396</wp:posOffset>
            </wp:positionV>
            <wp:extent cx="210312" cy="156972"/>
            <wp:effectExtent l="0" t="0" r="0" b="0"/>
            <wp:wrapNone/>
            <wp:docPr id="4060" name="Picture 4060"/>
            <wp:cNvGraphicFramePr/>
            <a:graphic xmlns:a="http://schemas.openxmlformats.org/drawingml/2006/main">
              <a:graphicData uri="http://schemas.openxmlformats.org/drawingml/2006/picture">
                <pic:pic xmlns:pic="http://schemas.openxmlformats.org/drawingml/2006/picture">
                  <pic:nvPicPr>
                    <pic:cNvPr id="4060" name="Picture 4060"/>
                    <pic:cNvPicPr/>
                  </pic:nvPicPr>
                  <pic:blipFill>
                    <a:blip r:embed="rId11"/>
                    <a:stretch>
                      <a:fillRect/>
                    </a:stretch>
                  </pic:blipFill>
                  <pic:spPr>
                    <a:xfrm>
                      <a:off x="0" y="0"/>
                      <a:ext cx="210312" cy="156972"/>
                    </a:xfrm>
                    <a:prstGeom prst="rect">
                      <a:avLst/>
                    </a:prstGeom>
                  </pic:spPr>
                </pic:pic>
              </a:graphicData>
            </a:graphic>
          </wp:anchor>
        </w:drawing>
      </w:r>
      <w:r>
        <w:t xml:space="preserve"> </w:t>
      </w:r>
      <w:r>
        <w:rPr>
          <w:b/>
          <w:i/>
        </w:rPr>
        <w:t>Área de Gasto 4</w:t>
      </w:r>
      <w:r>
        <w:t>: Actuaciones de Carácter Económico, que integra los gastos de actividades, servicios y transferencias que tienden a desarrollar el potencial de los distintos sectores de la actividad económica.</w:t>
      </w:r>
      <w:r>
        <w:rPr>
          <w:rFonts w:ascii="Times New Roman" w:eastAsia="Times New Roman" w:hAnsi="Times New Roman" w:cs="Times New Roman"/>
          <w:sz w:val="24"/>
        </w:rPr>
        <w:t xml:space="preserve"> </w:t>
      </w:r>
    </w:p>
    <w:p w:rsidR="00C775CA" w:rsidRDefault="00D342E1">
      <w:pPr>
        <w:ind w:left="283" w:right="57"/>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1708" name="Group 13170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132" name="Rectangle 4132"/>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4133" name="Rectangle 4133"/>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134" name="Rectangle 4134"/>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17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1708" style="width:18.7031pt;height:257.538pt;position:absolute;mso-position-horizontal-relative:page;mso-position-horizontal:absolute;margin-left:662.928pt;mso-position-vertical-relative:page;margin-top:515.382pt;" coordsize="2375,32707">
                <v:rect id="Rectangle 4132"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413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13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48 </w:t>
                        </w:r>
                      </w:p>
                    </w:txbxContent>
                  </v:textbox>
                </v:rect>
                <w10:wrap type="square"/>
              </v:group>
            </w:pict>
          </mc:Fallback>
        </mc:AlternateContent>
      </w:r>
      <w:r>
        <w:rPr>
          <w:b/>
          <w:i/>
        </w:rPr>
        <w:t>1.- Subprograma 414.00 de Desarrollo Rural</w:t>
      </w:r>
      <w:r>
        <w:t>, que asciende a 192</w:t>
      </w:r>
      <w:r>
        <w:t xml:space="preserve">.386,52 Euros frente a los 169.444,91 Euros del año 2023, más de un 13,5 %, de los que un 58 % son créditos para el capítulo de personal y un 39,5 % los créditos en bienes corrientes y de servicios. Se mantiene la aplicación presupuestaria para recoger la </w:t>
      </w:r>
      <w:r>
        <w:t>aportación de la Asociación del Mercado del Agricultor de Candelaria, pero se reduce a un importe de 4.000,00 Euros. Representan un total del 0,6 % respecto del presupuesto general, igual que en el último presupuesto aprobado.</w:t>
      </w:r>
      <w:r>
        <w:rPr>
          <w:rFonts w:ascii="Times New Roman" w:eastAsia="Times New Roman" w:hAnsi="Times New Roman" w:cs="Times New Roman"/>
          <w:sz w:val="24"/>
        </w:rPr>
        <w:t xml:space="preserve"> </w:t>
      </w:r>
    </w:p>
    <w:p w:rsidR="00C775CA" w:rsidRDefault="00D342E1">
      <w:pPr>
        <w:ind w:left="278" w:right="57" w:firstLine="708"/>
      </w:pPr>
      <w:r>
        <w:t xml:space="preserve">El gasto ascendió en el año 2023, a 249.824,32 Euros, de los un 44,5 %, fueron gastos de personal y un 32,5 %, gastos en bienes corrientes y de servicios. </w:t>
      </w:r>
    </w:p>
    <w:p w:rsidR="00C775CA" w:rsidRDefault="00D342E1">
      <w:pPr>
        <w:ind w:left="283" w:right="57"/>
      </w:pPr>
      <w:r>
        <w:rPr>
          <w:b/>
          <w:i/>
        </w:rPr>
        <w:t>2.- Subprograma 415.00 de Protección y Desarrollo de los Recursos Pesqueros</w:t>
      </w:r>
      <w:r>
        <w:t>, que llega hasta los 42.</w:t>
      </w:r>
      <w:r>
        <w:t>100,00 Euros frente a los 311.787,91 Euros, del último presupuesto, por la caída de las inversiones en pantalanes. Representan un 0,1 % frente a los 1,1 % del presupuesto anterior.</w:t>
      </w:r>
      <w:r>
        <w:rPr>
          <w:rFonts w:ascii="Times New Roman" w:eastAsia="Times New Roman" w:hAnsi="Times New Roman" w:cs="Times New Roman"/>
          <w:sz w:val="24"/>
        </w:rPr>
        <w:t xml:space="preserve"> </w:t>
      </w:r>
    </w:p>
    <w:p w:rsidR="00C775CA" w:rsidRDefault="00D342E1">
      <w:pPr>
        <w:ind w:left="283" w:right="57"/>
      </w:pPr>
      <w:r>
        <w:t xml:space="preserve">          El gasto en este subprograma importó la cantidad de 310.588,99 E</w:t>
      </w:r>
      <w:r>
        <w:t xml:space="preserve">uros, de los que un 92,5 %, fueron gastos de inversión. </w:t>
      </w:r>
    </w:p>
    <w:p w:rsidR="00C775CA" w:rsidRDefault="00D342E1">
      <w:pPr>
        <w:spacing w:after="0" w:line="259" w:lineRule="auto"/>
        <w:ind w:left="293" w:firstLine="0"/>
        <w:jc w:val="left"/>
      </w:pPr>
      <w:r>
        <w:t xml:space="preserve"> </w:t>
      </w:r>
    </w:p>
    <w:p w:rsidR="00C775CA" w:rsidRDefault="00D342E1">
      <w:pPr>
        <w:ind w:left="283" w:right="57"/>
      </w:pPr>
      <w:r>
        <w:rPr>
          <w:b/>
          <w:i/>
        </w:rPr>
        <w:t>3.- Subprograma 431.00 de Comercio</w:t>
      </w:r>
      <w:r>
        <w:t>, que se eleva a 141.490,36 Euros frente a los 226.477,92 Euros del año 2023, esto es, un 47,5 % menos, principalmente por los créditos en bienes corrientes y de s</w:t>
      </w:r>
      <w:r>
        <w:t>ervicios, que representan el 61 % de los créditos totales, en la que destaca la promoción del comercio. Representan un 0,47 % respecto del presupuesto total, tres décimas y media menos que en el anterior.</w:t>
      </w:r>
      <w:r>
        <w:rPr>
          <w:rFonts w:ascii="Times New Roman" w:eastAsia="Times New Roman" w:hAnsi="Times New Roman" w:cs="Times New Roman"/>
          <w:sz w:val="24"/>
        </w:rPr>
        <w:t xml:space="preserve"> </w:t>
      </w:r>
    </w:p>
    <w:p w:rsidR="00C775CA" w:rsidRDefault="00D342E1">
      <w:pPr>
        <w:spacing w:after="542"/>
        <w:ind w:left="278" w:right="57" w:firstLine="708"/>
      </w:pPr>
      <w:r>
        <w:t>El gasto en el año 2023, se ha elevado a 285.797,7</w:t>
      </w:r>
      <w:r>
        <w:t xml:space="preserve">8 Euros, de los que un 81 %, fueron gastos en bienes corrientes y servicios. </w:t>
      </w:r>
    </w:p>
    <w:p w:rsidR="00C775CA" w:rsidRDefault="00D342E1">
      <w:pPr>
        <w:ind w:left="283" w:right="57"/>
      </w:pPr>
      <w:r>
        <w:rPr>
          <w:b/>
          <w:i/>
        </w:rPr>
        <w:t>4.- Subprograma 432.00 de Ordenación y Promoción Turística</w:t>
      </w:r>
      <w:r>
        <w:t>, que importa 63.170,81 Euros, inferior a los 116.716,45 Euros, previstos en año anterior, con una caída del 45 %, de lo</w:t>
      </w:r>
      <w:r>
        <w:t xml:space="preserve">s que un 60 % son créditos para el capítulo de personal y el resto del capítulo de bienes corrientes y de servicios, en las que destaca el programa dinamización turística. Representan un 0,2 por ciento respecto del presupuesto total, dos décimas menos que </w:t>
      </w:r>
      <w:r>
        <w:t>en el anterior.</w:t>
      </w:r>
      <w:r>
        <w:rPr>
          <w:rFonts w:ascii="Times New Roman" w:eastAsia="Times New Roman" w:hAnsi="Times New Roman" w:cs="Times New Roman"/>
          <w:sz w:val="24"/>
        </w:rPr>
        <w:t xml:space="preserve"> </w:t>
      </w:r>
    </w:p>
    <w:p w:rsidR="00C775CA" w:rsidRDefault="00D342E1">
      <w:pPr>
        <w:spacing w:after="12" w:line="249" w:lineRule="auto"/>
        <w:ind w:left="10" w:right="57" w:hanging="10"/>
        <w:jc w:val="right"/>
      </w:pPr>
      <w:r>
        <w:t xml:space="preserve">El gasto se elevó en 2023, a 92.946,96 Euros, correspondientes a gastos corrientes y de servicios en su totalidad. </w:t>
      </w:r>
    </w:p>
    <w:p w:rsidR="00C775CA" w:rsidRDefault="00D342E1">
      <w:pPr>
        <w:ind w:left="283" w:right="57"/>
      </w:pPr>
      <w:r>
        <w:rPr>
          <w:b/>
          <w:i/>
        </w:rPr>
        <w:t>5.- Subprograma 441.10 de Transporte Colectivo Urbano de Viajeros</w:t>
      </w:r>
      <w:r>
        <w:t>, que se eleva a 300.425,00 Euros, frente al importe en el</w:t>
      </w:r>
      <w:r>
        <w:t xml:space="preserve"> año anterior, que se elevó a 285.506,73 Euros, representando la prestación del servicio del Transporte Urbano de personas por carretera, el 94 % del crédito total. Recoge una subvención a la Asociación del Taxi de 15.000 Euros. Representan un 0,98 por cie</w:t>
      </w:r>
      <w:r>
        <w:t>nto respecto del presupuesto total, dos décimas menos que en el anterior.</w:t>
      </w:r>
      <w:r>
        <w:rPr>
          <w:rFonts w:ascii="Times New Roman" w:eastAsia="Times New Roman" w:hAnsi="Times New Roman" w:cs="Times New Roman"/>
          <w:sz w:val="24"/>
        </w:rPr>
        <w:t xml:space="preserve"> </w:t>
      </w:r>
    </w:p>
    <w:p w:rsidR="00C775CA" w:rsidRDefault="00D342E1">
      <w:pPr>
        <w:ind w:left="278" w:right="57" w:firstLine="708"/>
      </w:pPr>
      <w:r>
        <w:t xml:space="preserve">El gasto ascendió, en el año 2023, a 288.859,50 Euros, que se correspondió con el citado servicio. </w:t>
      </w:r>
    </w:p>
    <w:p w:rsidR="00C775CA" w:rsidRDefault="00D342E1">
      <w:pPr>
        <w:ind w:left="283" w:right="57"/>
      </w:pPr>
      <w:r>
        <w:rPr>
          <w:b/>
          <w:i/>
        </w:rPr>
        <w:t>6.- Subprograma 459.00 de Otras Infraestructuras</w:t>
      </w:r>
      <w:r>
        <w:t>, que asciende a 3.158.587,09 Eur</w:t>
      </w:r>
      <w:r>
        <w:t xml:space="preserve">os, frente a los 2.064.720,17 Euros del ejercicio precedente, es decir, un aumento del 46 %. Los créditos para gastos de personal representan el 35,5 % y un 58 %, los créditos en bienes corrientes y de servicios, en los que destaca el mantenimiento de las </w:t>
      </w:r>
      <w:r>
        <w:t xml:space="preserve">dotaciones de crédito para limpieza dependencias (830.000,00 Euros), material de ferretería (180.000,00 Euros) y mantenimiento de infraestructuras (289.200,00 Euros) y los carburantes (100.000,00 Euros). Las inversiones representan un 6,5 %, destacando la </w:t>
      </w:r>
      <w:r>
        <w:t>mejora de equipamientos de la plaza de teror. Representan un 10,5 por ciento respecto del presupuesto total, tres puntos porcentuales más que en el año anterior.</w:t>
      </w:r>
      <w:r>
        <w:rPr>
          <w:rFonts w:ascii="Times New Roman" w:eastAsia="Times New Roman" w:hAnsi="Times New Roman" w:cs="Times New Roman"/>
          <w:sz w:val="24"/>
        </w:rPr>
        <w:t xml:space="preserve"> </w:t>
      </w:r>
    </w:p>
    <w:p w:rsidR="00C775CA" w:rsidRDefault="00D342E1">
      <w:pPr>
        <w:ind w:left="278" w:right="57" w:firstLine="708"/>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2308" name="Group 13230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99" name="Rectangle 4399"/>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4400" name="Rectangle 4400"/>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401" name="Rectangle 4401"/>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18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2308" style="width:18.7031pt;height:257.538pt;position:absolute;mso-position-horizontal-relative:page;mso-position-horizontal:absolute;margin-left:662.928pt;mso-position-vertical-relative:page;margin-top:515.382pt;" coordsize="2375,32707">
                <v:rect id="Rectangle 4399"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440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40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48 </w:t>
                        </w:r>
                      </w:p>
                    </w:txbxContent>
                  </v:textbox>
                </v:rect>
                <w10:wrap type="square"/>
              </v:group>
            </w:pict>
          </mc:Fallback>
        </mc:AlternateContent>
      </w:r>
      <w:r>
        <w:t xml:space="preserve">El gasto total de este subprograma, en el año 2023, fue de 2.830.882,78 Euros, de los que el 45 % fueron gastos de personal, el 28 % gastos en bienes corrientes y de servicios y, el resto, inversiones. </w:t>
      </w:r>
    </w:p>
    <w:p w:rsidR="00C775CA" w:rsidRDefault="00D342E1">
      <w:pPr>
        <w:spacing w:after="0" w:line="259" w:lineRule="auto"/>
        <w:ind w:left="991" w:firstLine="0"/>
        <w:jc w:val="left"/>
      </w:pPr>
      <w:r>
        <w:t xml:space="preserve"> </w:t>
      </w:r>
    </w:p>
    <w:p w:rsidR="00C775CA" w:rsidRDefault="00D342E1">
      <w:pPr>
        <w:spacing w:after="209"/>
        <w:ind w:left="283" w:right="57"/>
      </w:pPr>
      <w:r>
        <w:rPr>
          <w:b/>
          <w:i/>
        </w:rPr>
        <w:t>7.- Subprograma 491.00 de Sociedad de la Informació</w:t>
      </w:r>
      <w:r>
        <w:rPr>
          <w:b/>
          <w:i/>
        </w:rPr>
        <w:t>n: Radio</w:t>
      </w:r>
      <w:r>
        <w:rPr>
          <w:i/>
        </w:rPr>
        <w:t xml:space="preserve"> </w:t>
      </w:r>
      <w:r>
        <w:rPr>
          <w:b/>
          <w:i/>
        </w:rPr>
        <w:t>municipa</w:t>
      </w:r>
      <w:r>
        <w:rPr>
          <w:b/>
        </w:rPr>
        <w:t>l</w:t>
      </w:r>
      <w:r>
        <w:t>, que se eleva a 123.390,27 Euros, frente a los 96.725,73 del año anterior, un 27,5 % más, reflejando únicamente la aportación a Epelcan. Representan un 0,4 por ciento respecto del presupuesto total, frente al 0,35 % del año anterior.</w:t>
      </w:r>
      <w:r>
        <w:rPr>
          <w:rFonts w:ascii="Times New Roman" w:eastAsia="Times New Roman" w:hAnsi="Times New Roman" w:cs="Times New Roman"/>
          <w:sz w:val="24"/>
        </w:rPr>
        <w:t xml:space="preserve"> </w:t>
      </w:r>
    </w:p>
    <w:p w:rsidR="00C775CA" w:rsidRDefault="00D342E1">
      <w:pPr>
        <w:ind w:left="1023" w:right="57"/>
      </w:pPr>
      <w:r>
        <w:t>Se</w:t>
      </w:r>
      <w:r>
        <w:t xml:space="preserve"> gastó el 100 % de las previsiones del 2023. </w:t>
      </w:r>
    </w:p>
    <w:p w:rsidR="00C775CA" w:rsidRDefault="00D342E1">
      <w:pPr>
        <w:spacing w:after="0" w:line="259" w:lineRule="auto"/>
        <w:ind w:left="1018" w:firstLine="0"/>
        <w:jc w:val="left"/>
      </w:pPr>
      <w:r>
        <w:t xml:space="preserve"> </w:t>
      </w:r>
    </w:p>
    <w:p w:rsidR="00C775CA" w:rsidRDefault="00D342E1">
      <w:pPr>
        <w:ind w:left="283" w:right="57"/>
      </w:pPr>
      <w:r>
        <w:rPr>
          <w:b/>
          <w:i/>
        </w:rPr>
        <w:t>8.- Subprograma 492.00 de Nuevas Tecnologías</w:t>
      </w:r>
      <w:r>
        <w:t>, que importa un total de 966.299,44 Euros, un 1 % menos respecto a los 975.750,59 Euros, previstos en 2023, representando los créditos del capítulo de personal, un</w:t>
      </w:r>
      <w:r>
        <w:t xml:space="preserve"> 49 % de los créditos totales y un 49,5 %, el capítulo de gastos en bienes corrientes y de servicios (de los que un 62,6 % en canon de licencias) y un 1,5 del presupuesto total, seis puntos porcentuales menos que en el anterior ejercicio.</w:t>
      </w:r>
      <w:r>
        <w:rPr>
          <w:rFonts w:ascii="Times New Roman" w:eastAsia="Times New Roman" w:hAnsi="Times New Roman" w:cs="Times New Roman"/>
          <w:sz w:val="24"/>
        </w:rPr>
        <w:t xml:space="preserve"> </w:t>
      </w:r>
    </w:p>
    <w:p w:rsidR="00C775CA" w:rsidRDefault="00D342E1">
      <w:pPr>
        <w:ind w:left="278" w:right="57" w:firstLine="708"/>
      </w:pPr>
      <w:r>
        <w:t>Los gastos ascen</w:t>
      </w:r>
      <w:r>
        <w:t xml:space="preserve">dieron, en 2023, a 951.185,02 Euros, de los que un 36,6 %, fueron en el capítulo de gastos en bienes corrientes y de servicios y en el capítulo de personal, un 50,5 % fueron en el capítulo de personal. </w:t>
      </w:r>
    </w:p>
    <w:p w:rsidR="00C775CA" w:rsidRDefault="00D342E1">
      <w:pPr>
        <w:ind w:left="278" w:right="57" w:firstLine="708"/>
      </w:pPr>
      <w:r>
        <w:t>En el presente cuadro, se pone de manifiesto la evolu</w:t>
      </w:r>
      <w:r>
        <w:t xml:space="preserve">ción de esta Área de Actuaciones de carácter económico, que representa el 16 por 100 del gasto total (cuatro puntos más que en el último presupuesto aprobado): </w:t>
      </w:r>
    </w:p>
    <w:p w:rsidR="00C775CA" w:rsidRDefault="00D342E1">
      <w:pPr>
        <w:spacing w:after="0" w:line="259" w:lineRule="auto"/>
        <w:ind w:left="991" w:firstLine="0"/>
        <w:jc w:val="left"/>
      </w:pPr>
      <w:r>
        <w:t xml:space="preserve"> </w:t>
      </w:r>
    </w:p>
    <w:tbl>
      <w:tblPr>
        <w:tblStyle w:val="TableGrid"/>
        <w:tblW w:w="7804" w:type="dxa"/>
        <w:tblInd w:w="190" w:type="dxa"/>
        <w:tblCellMar>
          <w:top w:w="21" w:type="dxa"/>
          <w:left w:w="0" w:type="dxa"/>
          <w:bottom w:w="0" w:type="dxa"/>
          <w:right w:w="0" w:type="dxa"/>
        </w:tblCellMar>
        <w:tblLook w:val="04A0" w:firstRow="1" w:lastRow="0" w:firstColumn="1" w:lastColumn="0" w:noHBand="0" w:noVBand="1"/>
      </w:tblPr>
      <w:tblGrid>
        <w:gridCol w:w="801"/>
        <w:gridCol w:w="2096"/>
        <w:gridCol w:w="1623"/>
        <w:gridCol w:w="1491"/>
        <w:gridCol w:w="1793"/>
      </w:tblGrid>
      <w:tr w:rsidR="00C775CA">
        <w:trPr>
          <w:trHeight w:val="562"/>
        </w:trPr>
        <w:tc>
          <w:tcPr>
            <w:tcW w:w="80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AÑO  </w:t>
            </w:r>
          </w:p>
        </w:tc>
        <w:tc>
          <w:tcPr>
            <w:tcW w:w="20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PREVISIONES DEL </w:t>
            </w:r>
          </w:p>
          <w:p w:rsidR="00C775CA" w:rsidRDefault="00D342E1">
            <w:pPr>
              <w:spacing w:after="0" w:line="259" w:lineRule="auto"/>
              <w:ind w:left="72" w:firstLine="0"/>
            </w:pPr>
            <w:r>
              <w:t xml:space="preserve">ÁREA DE GASTO 4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p w:rsidR="00C775CA" w:rsidRDefault="00D342E1">
            <w:pPr>
              <w:spacing w:after="0" w:line="259" w:lineRule="auto"/>
              <w:ind w:left="72" w:firstLine="0"/>
            </w:pPr>
            <w:r>
              <w:t>CRECIMIENTO</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EJECUCIÓN </w:t>
            </w:r>
          </w:p>
          <w:p w:rsidR="00C775CA" w:rsidRDefault="00D342E1">
            <w:pPr>
              <w:spacing w:after="0" w:line="259" w:lineRule="auto"/>
              <w:ind w:left="-14" w:firstLine="0"/>
              <w:jc w:val="left"/>
            </w:pPr>
            <w:r>
              <w:t xml:space="preserve"> </w:t>
            </w:r>
          </w:p>
        </w:tc>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p w:rsidR="00C775CA" w:rsidRDefault="00D342E1">
            <w:pPr>
              <w:spacing w:after="0" w:line="259" w:lineRule="auto"/>
              <w:ind w:left="72" w:firstLine="0"/>
            </w:pPr>
            <w:r>
              <w:t xml:space="preserve">CRECIMIENTO </w:t>
            </w:r>
          </w:p>
        </w:tc>
      </w:tr>
      <w:tr w:rsidR="00C775CA">
        <w:trPr>
          <w:trHeight w:val="454"/>
        </w:trPr>
        <w:tc>
          <w:tcPr>
            <w:tcW w:w="80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2024 </w:t>
            </w:r>
          </w:p>
        </w:tc>
        <w:tc>
          <w:tcPr>
            <w:tcW w:w="20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4.987.849,49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14,8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tc>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tc>
      </w:tr>
      <w:tr w:rsidR="00C775CA">
        <w:trPr>
          <w:trHeight w:val="382"/>
        </w:trPr>
        <w:tc>
          <w:tcPr>
            <w:tcW w:w="80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2023 </w:t>
            </w:r>
          </w:p>
        </w:tc>
        <w:tc>
          <w:tcPr>
            <w:tcW w:w="20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4.346.379,27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14,7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5.102.811,08 </w:t>
            </w:r>
          </w:p>
        </w:tc>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32,8 </w:t>
            </w:r>
          </w:p>
        </w:tc>
      </w:tr>
      <w:tr w:rsidR="00C775CA">
        <w:trPr>
          <w:trHeight w:val="382"/>
        </w:trPr>
        <w:tc>
          <w:tcPr>
            <w:tcW w:w="80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2022 </w:t>
            </w:r>
          </w:p>
        </w:tc>
        <w:tc>
          <w:tcPr>
            <w:tcW w:w="20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3.790.017,34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10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3.842.303,26 </w:t>
            </w:r>
          </w:p>
        </w:tc>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19,8 </w:t>
            </w:r>
          </w:p>
        </w:tc>
      </w:tr>
      <w:tr w:rsidR="00C775CA">
        <w:trPr>
          <w:trHeight w:val="382"/>
        </w:trPr>
        <w:tc>
          <w:tcPr>
            <w:tcW w:w="80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2021 </w:t>
            </w:r>
          </w:p>
        </w:tc>
        <w:tc>
          <w:tcPr>
            <w:tcW w:w="20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3.435.998,63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3.207.630,04 </w:t>
            </w:r>
          </w:p>
        </w:tc>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12 </w:t>
            </w:r>
          </w:p>
        </w:tc>
      </w:tr>
      <w:tr w:rsidR="00C775CA">
        <w:trPr>
          <w:trHeight w:val="384"/>
        </w:trPr>
        <w:tc>
          <w:tcPr>
            <w:tcW w:w="80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2020 </w:t>
            </w:r>
          </w:p>
        </w:tc>
        <w:tc>
          <w:tcPr>
            <w:tcW w:w="20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3.813.738,14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25,4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2.857.762,80 </w:t>
            </w:r>
          </w:p>
        </w:tc>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20,8 </w:t>
            </w:r>
          </w:p>
        </w:tc>
      </w:tr>
      <w:tr w:rsidR="00C775CA">
        <w:trPr>
          <w:trHeight w:val="382"/>
        </w:trPr>
        <w:tc>
          <w:tcPr>
            <w:tcW w:w="80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2019 </w:t>
            </w:r>
          </w:p>
        </w:tc>
        <w:tc>
          <w:tcPr>
            <w:tcW w:w="20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3.039.319,45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2.364.768,31 </w:t>
            </w:r>
          </w:p>
        </w:tc>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-23,2 </w:t>
            </w:r>
          </w:p>
        </w:tc>
      </w:tr>
      <w:tr w:rsidR="00C775CA">
        <w:trPr>
          <w:trHeight w:val="382"/>
        </w:trPr>
        <w:tc>
          <w:tcPr>
            <w:tcW w:w="80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2018 </w:t>
            </w:r>
          </w:p>
        </w:tc>
        <w:tc>
          <w:tcPr>
            <w:tcW w:w="20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3.039.319,45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13,60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3.075.720,08 </w:t>
            </w:r>
          </w:p>
        </w:tc>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4,8 </w:t>
            </w:r>
          </w:p>
        </w:tc>
      </w:tr>
    </w:tbl>
    <w:p w:rsidR="00C775CA" w:rsidRDefault="00D342E1">
      <w:pPr>
        <w:spacing w:after="539" w:line="231" w:lineRule="auto"/>
        <w:ind w:left="1017" w:right="52" w:hanging="194"/>
        <w:jc w:val="left"/>
      </w:pPr>
      <w:r>
        <w:rPr>
          <w:noProof/>
        </w:rPr>
        <w:drawing>
          <wp:anchor distT="0" distB="0" distL="114300" distR="114300" simplePos="0" relativeHeight="251681792" behindDoc="0" locked="0" layoutInCell="1" allowOverlap="0">
            <wp:simplePos x="0" y="0"/>
            <wp:positionH relativeFrom="column">
              <wp:posOffset>417525</wp:posOffset>
            </wp:positionH>
            <wp:positionV relativeFrom="paragraph">
              <wp:posOffset>396</wp:posOffset>
            </wp:positionV>
            <wp:extent cx="210312" cy="156972"/>
            <wp:effectExtent l="0" t="0" r="0" b="0"/>
            <wp:wrapNone/>
            <wp:docPr id="4573" name="Picture 4573"/>
            <wp:cNvGraphicFramePr/>
            <a:graphic xmlns:a="http://schemas.openxmlformats.org/drawingml/2006/main">
              <a:graphicData uri="http://schemas.openxmlformats.org/drawingml/2006/picture">
                <pic:pic xmlns:pic="http://schemas.openxmlformats.org/drawingml/2006/picture">
                  <pic:nvPicPr>
                    <pic:cNvPr id="4573" name="Picture 4573"/>
                    <pic:cNvPicPr/>
                  </pic:nvPicPr>
                  <pic:blipFill>
                    <a:blip r:embed="rId11"/>
                    <a:stretch>
                      <a:fillRect/>
                    </a:stretch>
                  </pic:blipFill>
                  <pic:spPr>
                    <a:xfrm>
                      <a:off x="0" y="0"/>
                      <a:ext cx="210312" cy="156972"/>
                    </a:xfrm>
                    <a:prstGeom prst="rect">
                      <a:avLst/>
                    </a:prstGeom>
                  </pic:spPr>
                </pic:pic>
              </a:graphicData>
            </a:graphic>
          </wp:anchor>
        </w:drawing>
      </w:r>
      <w:r>
        <w:t xml:space="preserve"> </w:t>
      </w:r>
      <w:r>
        <w:rPr>
          <w:b/>
          <w:i/>
        </w:rPr>
        <w:t>Área de Gasto 9</w:t>
      </w:r>
      <w:r>
        <w:t>: Actuaciones de Carácter General, que incluye todos los gastos que afecten con carácter general a la Entidad Local y que consistan en el ejercicio de las funciones de gobierno o de apoyo admi</w:t>
      </w:r>
      <w:r>
        <w:t>nistrativo y técnico a toda la organización, y así tenemos:</w:t>
      </w:r>
      <w:r>
        <w:rPr>
          <w:rFonts w:ascii="Times New Roman" w:eastAsia="Times New Roman" w:hAnsi="Times New Roman" w:cs="Times New Roman"/>
          <w:sz w:val="24"/>
        </w:rPr>
        <w:t xml:space="preserve"> </w:t>
      </w:r>
    </w:p>
    <w:p w:rsidR="00C775CA" w:rsidRDefault="00D342E1">
      <w:pPr>
        <w:ind w:left="283" w:right="57"/>
      </w:pPr>
      <w:r>
        <w:rPr>
          <w:b/>
          <w:i/>
        </w:rPr>
        <w:t>1.- Subprograma 912.00 de Órganos de Gobierno</w:t>
      </w:r>
      <w:r>
        <w:t xml:space="preserve">, que importa un total de 1.085.287,36 Euros frente a los 940.791,20 Euros, del año anterior, reflejando las retribuciones de los miembros del órgano </w:t>
      </w:r>
      <w:r>
        <w:t>de gobierno y personal de confianza, las indemnizaciones por asistencia a órganos colegiados y atenciones protocolarias. Sube un 15,3 % el capítulo de personal que supone el 93 % de los créditos totales, motivado por la incorporación de un nuevo concejal c</w:t>
      </w:r>
      <w:r>
        <w:t xml:space="preserve">on dedicación exclusiva. Representan un 3,4% respecto del presupuesto total, tres décimas menos que en el último presupuesto aprobado. </w:t>
      </w:r>
      <w:r>
        <w:rPr>
          <w:rFonts w:ascii="Times New Roman" w:eastAsia="Times New Roman" w:hAnsi="Times New Roman" w:cs="Times New Roman"/>
          <w:sz w:val="24"/>
        </w:rPr>
        <w:t xml:space="preserve"> </w:t>
      </w:r>
    </w:p>
    <w:p w:rsidR="00C775CA" w:rsidRDefault="00D342E1">
      <w:pPr>
        <w:ind w:left="293" w:right="2119" w:hanging="269"/>
      </w:pPr>
      <w:r>
        <w:t xml:space="preserve">El gasto ascendió a la cantidad de 933.828,29 Euros, en el año 2023, de  los que un 93 % son gastos de personal. </w:t>
      </w:r>
    </w:p>
    <w:p w:rsidR="00C775CA" w:rsidRDefault="00D342E1">
      <w:pPr>
        <w:ind w:left="283" w:right="57"/>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1951" name="Group 13195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702" name="Rectangle 4702"/>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4703" name="Rectangle 4703"/>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704" name="Rectangle 4704"/>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19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1951" style="width:18.7031pt;height:257.538pt;position:absolute;mso-position-horizontal-relative:page;mso-position-horizontal:absolute;margin-left:662.928pt;mso-position-vertical-relative:page;margin-top:515.382pt;" coordsize="2375,32707">
                <v:rect id="Rectangle 4702"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470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70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48 </w:t>
                        </w:r>
                      </w:p>
                    </w:txbxContent>
                  </v:textbox>
                </v:rect>
                <w10:wrap type="square"/>
              </v:group>
            </w:pict>
          </mc:Fallback>
        </mc:AlternateContent>
      </w:r>
      <w:r>
        <w:rPr>
          <w:b/>
          <w:i/>
        </w:rPr>
        <w:t>2.- Subprograma 920.00 de Administración General</w:t>
      </w:r>
      <w:r>
        <w:t xml:space="preserve">, que se eleva a 4.600.384,41 Euros, un 6 % más, en relación a los 4.342.040,68 Euros, del año anterior, representando los créditos de personal, 58,7 % de los créditos totales, mientras que los créditos del capítulo de bienes corrientes, representan el 27 </w:t>
      </w:r>
      <w:r>
        <w:t>%, destacando dos aplicaciones presupuestarias: suministro de energía eléctrica en edificios municipales (263.000,00 Euros) y gastos en comunicación y publicidad institucional ( 150.000,00 Euros). Las transferencias suponen el 13 % de los créditos, suponie</w:t>
      </w:r>
      <w:r>
        <w:t xml:space="preserve">ndo las aportaciones al Consorcio de Tributos el 88 % de este capítulo. Representan un 15,3 % respecto del presupuesto total, seis décimas menos que el último presupuesto aprobado. </w:t>
      </w:r>
      <w:r>
        <w:rPr>
          <w:rFonts w:ascii="Times New Roman" w:eastAsia="Times New Roman" w:hAnsi="Times New Roman" w:cs="Times New Roman"/>
          <w:sz w:val="24"/>
        </w:rPr>
        <w:t xml:space="preserve"> </w:t>
      </w:r>
    </w:p>
    <w:p w:rsidR="00C775CA" w:rsidRDefault="00D342E1">
      <w:pPr>
        <w:spacing w:after="265"/>
        <w:ind w:left="278" w:right="57" w:firstLine="708"/>
      </w:pPr>
      <w:r>
        <w:t>Los gastos importaron 4.342.040,68 Euros en el año 2023, de los que un 65</w:t>
      </w:r>
      <w:r>
        <w:t xml:space="preserve">,5 % fueron gastos de personal, un 20 % los gastos en bienes corrientes y de servicios y un 12,6 % de transferencias. </w:t>
      </w:r>
    </w:p>
    <w:p w:rsidR="00C775CA" w:rsidRDefault="00D342E1">
      <w:pPr>
        <w:spacing w:after="8" w:line="231" w:lineRule="auto"/>
        <w:ind w:left="288" w:right="52" w:hanging="10"/>
        <w:jc w:val="left"/>
      </w:pPr>
      <w:r>
        <w:rPr>
          <w:b/>
          <w:i/>
        </w:rPr>
        <w:t>3.-Subprograma 924.00 de Participación Ciudadana</w:t>
      </w:r>
      <w:r>
        <w:t>, que asciende a 10.000,00 Euros, igual a los importes del año anterior. Representan un 0</w:t>
      </w:r>
      <w:r>
        <w:t xml:space="preserve">,033 % respecto del presupuesto total, inferior al último presupuesto aprobado, que fue del 0,036 %. </w:t>
      </w:r>
      <w:r>
        <w:rPr>
          <w:rFonts w:ascii="Times New Roman" w:eastAsia="Times New Roman" w:hAnsi="Times New Roman" w:cs="Times New Roman"/>
          <w:sz w:val="24"/>
        </w:rPr>
        <w:t xml:space="preserve"> </w:t>
      </w:r>
      <w:r>
        <w:t xml:space="preserve">El gasto en el año 2023, fue de 559,00 Euros. </w:t>
      </w:r>
    </w:p>
    <w:p w:rsidR="00C775CA" w:rsidRDefault="00D342E1">
      <w:pPr>
        <w:ind w:left="283" w:right="57"/>
      </w:pPr>
      <w:r>
        <w:rPr>
          <w:b/>
          <w:i/>
        </w:rPr>
        <w:t>4.- Subprograma 925.00 de Atención al Ciudadano</w:t>
      </w:r>
      <w:r>
        <w:t>, con un importe de 187.767,25 Euros frente a los 194.683,77</w:t>
      </w:r>
      <w:r>
        <w:t xml:space="preserve"> Euros, un 3,5 % menos, respecto del año 2023. Incluye solamente créditos de personal. Representan un 0,6 % respecto del presupuesto total, una décima menos que en el último presupuesto aprobado. </w:t>
      </w:r>
      <w:r>
        <w:rPr>
          <w:rFonts w:ascii="Times New Roman" w:eastAsia="Times New Roman" w:hAnsi="Times New Roman" w:cs="Times New Roman"/>
          <w:sz w:val="24"/>
        </w:rPr>
        <w:t xml:space="preserve"> </w:t>
      </w:r>
    </w:p>
    <w:p w:rsidR="00C775CA" w:rsidRDefault="00D342E1">
      <w:pPr>
        <w:ind w:left="1023" w:right="57"/>
      </w:pPr>
      <w:r>
        <w:t xml:space="preserve">El gasto ascendió, en el 2023, a 176.800,30 Euros. </w:t>
      </w:r>
    </w:p>
    <w:p w:rsidR="00C775CA" w:rsidRDefault="00D342E1">
      <w:pPr>
        <w:ind w:left="283" w:right="57"/>
      </w:pPr>
      <w:r>
        <w:t xml:space="preserve">      </w:t>
      </w:r>
      <w:r>
        <w:t xml:space="preserve">  En el presente cuadro, se pone de manifiesto la evolución de esta Área de Actuaciones de carácter general, que representa el 20 por 100 del gasto total: </w:t>
      </w:r>
    </w:p>
    <w:p w:rsidR="00C775CA" w:rsidRDefault="00D342E1">
      <w:pPr>
        <w:spacing w:after="0" w:line="259" w:lineRule="auto"/>
        <w:ind w:left="293" w:firstLine="0"/>
        <w:jc w:val="left"/>
      </w:pPr>
      <w:r>
        <w:t xml:space="preserve"> </w:t>
      </w:r>
    </w:p>
    <w:tbl>
      <w:tblPr>
        <w:tblStyle w:val="TableGrid"/>
        <w:tblW w:w="7638" w:type="dxa"/>
        <w:tblInd w:w="178" w:type="dxa"/>
        <w:tblCellMar>
          <w:top w:w="21" w:type="dxa"/>
          <w:left w:w="0" w:type="dxa"/>
          <w:bottom w:w="0" w:type="dxa"/>
          <w:right w:w="6" w:type="dxa"/>
        </w:tblCellMar>
        <w:tblLook w:val="04A0" w:firstRow="1" w:lastRow="0" w:firstColumn="1" w:lastColumn="0" w:noHBand="0" w:noVBand="1"/>
      </w:tblPr>
      <w:tblGrid>
        <w:gridCol w:w="679"/>
        <w:gridCol w:w="2223"/>
        <w:gridCol w:w="1622"/>
        <w:gridCol w:w="1491"/>
        <w:gridCol w:w="1623"/>
      </w:tblGrid>
      <w:tr w:rsidR="00C775CA">
        <w:trPr>
          <w:trHeight w:val="562"/>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AÑO  </w:t>
            </w:r>
          </w:p>
        </w:tc>
        <w:tc>
          <w:tcPr>
            <w:tcW w:w="22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PREVISIONES DEL</w:t>
            </w:r>
          </w:p>
          <w:p w:rsidR="00C775CA" w:rsidRDefault="00D342E1">
            <w:pPr>
              <w:spacing w:after="0" w:line="259" w:lineRule="auto"/>
              <w:ind w:left="72" w:firstLine="0"/>
            </w:pPr>
            <w:r>
              <w:t xml:space="preserve">ÁREA DE GASTO  9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6" w:firstLine="0"/>
              <w:jc w:val="left"/>
            </w:pPr>
            <w:r>
              <w:t xml:space="preserve"> %  </w:t>
            </w:r>
          </w:p>
          <w:p w:rsidR="00C775CA" w:rsidRDefault="00D342E1">
            <w:pPr>
              <w:spacing w:after="0" w:line="259" w:lineRule="auto"/>
              <w:ind w:left="70" w:firstLine="0"/>
            </w:pPr>
            <w:r>
              <w:t>CRECIMIENTO</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pPr>
            <w:r>
              <w:t xml:space="preserve">EJECUCIÓN </w:t>
            </w:r>
          </w:p>
          <w:p w:rsidR="00C775CA" w:rsidRDefault="00D342E1">
            <w:pPr>
              <w:spacing w:after="0" w:line="259" w:lineRule="auto"/>
              <w:ind w:left="-17" w:firstLine="0"/>
              <w:jc w:val="left"/>
            </w:pPr>
            <w:r>
              <w:t xml:space="preserve">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p w:rsidR="00C775CA" w:rsidRDefault="00D342E1">
            <w:pPr>
              <w:spacing w:after="0" w:line="259" w:lineRule="auto"/>
              <w:ind w:left="72" w:firstLine="0"/>
            </w:pPr>
            <w:r>
              <w:t>CRECIMIENTO</w:t>
            </w:r>
          </w:p>
        </w:tc>
      </w:tr>
      <w:tr w:rsidR="00C775CA">
        <w:trPr>
          <w:trHeight w:val="454"/>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2024 </w:t>
            </w:r>
          </w:p>
        </w:tc>
        <w:tc>
          <w:tcPr>
            <w:tcW w:w="22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5.883.439,02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7,2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r>
      <w:tr w:rsidR="00C775CA">
        <w:trPr>
          <w:trHeight w:val="290"/>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2023 </w:t>
            </w:r>
          </w:p>
        </w:tc>
        <w:tc>
          <w:tcPr>
            <w:tcW w:w="22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5.487.515,65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10,2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5.170.749,98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28,7 </w:t>
            </w:r>
          </w:p>
        </w:tc>
      </w:tr>
      <w:tr w:rsidR="00C775CA">
        <w:trPr>
          <w:trHeight w:val="293"/>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2022 </w:t>
            </w:r>
          </w:p>
        </w:tc>
        <w:tc>
          <w:tcPr>
            <w:tcW w:w="22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4.980.358,17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4,6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4.016.311,24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-3,5 </w:t>
            </w:r>
          </w:p>
        </w:tc>
      </w:tr>
      <w:tr w:rsidR="00C775CA">
        <w:trPr>
          <w:trHeight w:val="290"/>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2021 </w:t>
            </w:r>
          </w:p>
        </w:tc>
        <w:tc>
          <w:tcPr>
            <w:tcW w:w="22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4.760.943,80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4.159.519,21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2,2 </w:t>
            </w:r>
          </w:p>
        </w:tc>
      </w:tr>
      <w:tr w:rsidR="00C775CA">
        <w:trPr>
          <w:trHeight w:val="293"/>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2020 </w:t>
            </w:r>
          </w:p>
        </w:tc>
        <w:tc>
          <w:tcPr>
            <w:tcW w:w="22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4.318.917,91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-2,7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4.067.861,76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3,2 </w:t>
            </w:r>
          </w:p>
        </w:tc>
      </w:tr>
      <w:tr w:rsidR="00C775CA">
        <w:trPr>
          <w:trHeight w:val="293"/>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2019 </w:t>
            </w:r>
          </w:p>
        </w:tc>
        <w:tc>
          <w:tcPr>
            <w:tcW w:w="22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4.436.704,61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3.939.900,33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3,2 </w:t>
            </w:r>
          </w:p>
        </w:tc>
      </w:tr>
      <w:tr w:rsidR="00C775CA">
        <w:trPr>
          <w:trHeight w:val="290"/>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2018 </w:t>
            </w:r>
          </w:p>
        </w:tc>
        <w:tc>
          <w:tcPr>
            <w:tcW w:w="22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4.436.704,61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0,50 </w:t>
            </w:r>
          </w:p>
        </w:tc>
        <w:tc>
          <w:tcPr>
            <w:tcW w:w="14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3.819.369,98 </w:t>
            </w:r>
          </w:p>
        </w:tc>
        <w:tc>
          <w:tcPr>
            <w:tcW w:w="162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-1,5 </w:t>
            </w:r>
          </w:p>
        </w:tc>
      </w:tr>
    </w:tbl>
    <w:p w:rsidR="00C775CA" w:rsidRDefault="00D342E1">
      <w:pPr>
        <w:spacing w:after="0" w:line="259" w:lineRule="auto"/>
        <w:ind w:left="291" w:firstLine="0"/>
        <w:jc w:val="center"/>
      </w:pPr>
      <w:r>
        <w:rPr>
          <w:b/>
        </w:rPr>
        <w:t xml:space="preserve"> </w:t>
      </w:r>
    </w:p>
    <w:p w:rsidR="00C775CA" w:rsidRDefault="00D342E1">
      <w:pPr>
        <w:pStyle w:val="Ttulo1"/>
        <w:ind w:left="244"/>
      </w:pPr>
      <w:r>
        <w:t xml:space="preserve">PRESUPUESTO DE INGRESOS </w:t>
      </w:r>
    </w:p>
    <w:p w:rsidR="00C775CA" w:rsidRDefault="00D342E1">
      <w:pPr>
        <w:ind w:left="278" w:right="57" w:firstLine="708"/>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7923" name="Group 13792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292" name="Rectangle 5292"/>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5293" name="Rectangle 5293"/>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294" name="Rectangle 5294"/>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20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7923" style="width:18.7031pt;height:257.538pt;position:absolute;mso-position-horizontal-relative:page;mso-position-horizontal:absolute;margin-left:662.928pt;mso-position-vertical-relative:page;margin-top:515.382pt;" coordsize="2375,32707">
                <v:rect id="Rectangle 5292"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529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29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48 </w:t>
                        </w:r>
                      </w:p>
                    </w:txbxContent>
                  </v:textbox>
                </v:rect>
                <w10:wrap type="square"/>
              </v:group>
            </w:pict>
          </mc:Fallback>
        </mc:AlternateContent>
      </w:r>
      <w:r>
        <w:t>El estudio del Presupuesto de Ingresos se realiza, a diferencia de los gastos que se ve afectado por la clasificación por programas y económica, sólo en relación c</w:t>
      </w:r>
      <w:r>
        <w:t xml:space="preserve">on la clasificación económica, pudiendo también distinguirse entre ingresos por operaciones corrientes y por operaciones de Capital. </w:t>
      </w:r>
    </w:p>
    <w:tbl>
      <w:tblPr>
        <w:tblStyle w:val="TableGrid"/>
        <w:tblW w:w="8514" w:type="dxa"/>
        <w:tblInd w:w="302" w:type="dxa"/>
        <w:tblCellMar>
          <w:top w:w="17" w:type="dxa"/>
          <w:left w:w="0" w:type="dxa"/>
          <w:bottom w:w="0" w:type="dxa"/>
          <w:right w:w="14" w:type="dxa"/>
        </w:tblCellMar>
        <w:tblLook w:val="04A0" w:firstRow="1" w:lastRow="0" w:firstColumn="1" w:lastColumn="0" w:noHBand="0" w:noVBand="1"/>
      </w:tblPr>
      <w:tblGrid>
        <w:gridCol w:w="3400"/>
        <w:gridCol w:w="1844"/>
        <w:gridCol w:w="1985"/>
        <w:gridCol w:w="1285"/>
      </w:tblGrid>
      <w:tr w:rsidR="00C775CA">
        <w:trPr>
          <w:trHeight w:val="562"/>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 w:firstLine="0"/>
              <w:jc w:val="center"/>
            </w:pPr>
            <w:r>
              <w:t xml:space="preserve">CAPÍTULOS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t xml:space="preserve">Previsiones Iniciales 2023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54" w:firstLine="0"/>
              <w:jc w:val="center"/>
            </w:pPr>
            <w:r>
              <w:t xml:space="preserve">Previsiones Iniciales 2024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65" w:firstLine="0"/>
              <w:jc w:val="center"/>
            </w:pPr>
            <w:r>
              <w:t xml:space="preserve">Variación En % </w:t>
            </w:r>
          </w:p>
        </w:tc>
      </w:tr>
      <w:tr w:rsidR="00C775CA">
        <w:trPr>
          <w:trHeight w:val="290"/>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1.- Impuestos directos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4" w:firstLine="0"/>
              <w:jc w:val="center"/>
            </w:pPr>
            <w:r>
              <w:t xml:space="preserve">7.836.366,87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jc w:val="center"/>
            </w:pPr>
            <w:r>
              <w:t xml:space="preserve">8.488.369,57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firstLine="0"/>
              <w:jc w:val="center"/>
            </w:pPr>
            <w:r>
              <w:t xml:space="preserve">8,3 % </w:t>
            </w:r>
          </w:p>
        </w:tc>
      </w:tr>
      <w:tr w:rsidR="00C775CA">
        <w:trPr>
          <w:trHeight w:val="293"/>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2.- Impuestos indirectos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4" w:firstLine="0"/>
              <w:jc w:val="center"/>
            </w:pPr>
            <w:r>
              <w:t xml:space="preserve">6.080.138,32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jc w:val="center"/>
            </w:pPr>
            <w:r>
              <w:t xml:space="preserve">6.733.107,33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5" w:firstLine="0"/>
              <w:jc w:val="center"/>
            </w:pPr>
            <w:r>
              <w:t xml:space="preserve">10,7 % </w:t>
            </w:r>
          </w:p>
        </w:tc>
      </w:tr>
      <w:tr w:rsidR="00C775CA">
        <w:trPr>
          <w:trHeight w:val="293"/>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3.- Tasas y otros ingresos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4" w:firstLine="0"/>
              <w:jc w:val="center"/>
            </w:pPr>
            <w:r>
              <w:t xml:space="preserve">2.220.157,00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jc w:val="center"/>
            </w:pPr>
            <w:r>
              <w:t xml:space="preserve">2.474.050,00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5" w:firstLine="0"/>
              <w:jc w:val="center"/>
            </w:pPr>
            <w:r>
              <w:t xml:space="preserve">11,4 % </w:t>
            </w:r>
          </w:p>
        </w:tc>
      </w:tr>
      <w:tr w:rsidR="00C775CA">
        <w:trPr>
          <w:trHeight w:val="290"/>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4.- Transferencia corrientes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4" w:firstLine="0"/>
              <w:jc w:val="center"/>
            </w:pPr>
            <w:r>
              <w:t xml:space="preserve">9.201.396,00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jc w:val="center"/>
            </w:pPr>
            <w:r>
              <w:t xml:space="preserve">9.656.710,70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5" w:firstLine="0"/>
              <w:jc w:val="center"/>
            </w:pPr>
            <w:r>
              <w:t xml:space="preserve">4,95 % </w:t>
            </w:r>
          </w:p>
        </w:tc>
      </w:tr>
      <w:tr w:rsidR="00C775CA">
        <w:trPr>
          <w:trHeight w:val="293"/>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5.- Ingresos patrimoniales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7" w:firstLine="0"/>
              <w:jc w:val="center"/>
            </w:pPr>
            <w:r>
              <w:t xml:space="preserve">7.115,00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jc w:val="center"/>
            </w:pPr>
            <w:r>
              <w:t xml:space="preserve">607.015,00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89" w:firstLine="0"/>
            </w:pPr>
            <w:r>
              <w:t xml:space="preserve">8.531,48 % </w:t>
            </w:r>
          </w:p>
        </w:tc>
      </w:tr>
      <w:tr w:rsidR="00C775CA">
        <w:trPr>
          <w:trHeight w:val="562"/>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1099"/>
                <w:tab w:val="center" w:pos="1932"/>
                <w:tab w:val="right" w:pos="3387"/>
              </w:tabs>
              <w:spacing w:after="14" w:line="259" w:lineRule="auto"/>
              <w:ind w:left="0" w:firstLine="0"/>
              <w:jc w:val="left"/>
            </w:pPr>
            <w:r>
              <w:rPr>
                <w:rFonts w:ascii="Calibri" w:eastAsia="Calibri" w:hAnsi="Calibri" w:cs="Calibri"/>
                <w:noProof/>
              </w:rPr>
              <mc:AlternateContent>
                <mc:Choice Requires="wpg">
                  <w:drawing>
                    <wp:inline distT="0" distB="0" distL="0" distR="0">
                      <wp:extent cx="210312" cy="157368"/>
                      <wp:effectExtent l="0" t="0" r="0" b="0"/>
                      <wp:docPr id="133481" name="Group 133481"/>
                      <wp:cNvGraphicFramePr/>
                      <a:graphic xmlns:a="http://schemas.openxmlformats.org/drawingml/2006/main">
                        <a:graphicData uri="http://schemas.microsoft.com/office/word/2010/wordprocessingGroup">
                          <wpg:wgp>
                            <wpg:cNvGrpSpPr/>
                            <wpg:grpSpPr>
                              <a:xfrm>
                                <a:off x="0" y="0"/>
                                <a:ext cx="210312" cy="157368"/>
                                <a:chOff x="0" y="0"/>
                                <a:chExt cx="210312" cy="157368"/>
                              </a:xfrm>
                            </wpg:grpSpPr>
                            <pic:pic xmlns:pic="http://schemas.openxmlformats.org/drawingml/2006/picture">
                              <pic:nvPicPr>
                                <pic:cNvPr id="5124" name="Picture 5124"/>
                                <pic:cNvPicPr/>
                              </pic:nvPicPr>
                              <pic:blipFill>
                                <a:blip r:embed="rId10"/>
                                <a:stretch>
                                  <a:fillRect/>
                                </a:stretch>
                              </pic:blipFill>
                              <pic:spPr>
                                <a:xfrm>
                                  <a:off x="0" y="396"/>
                                  <a:ext cx="210312" cy="156972"/>
                                </a:xfrm>
                                <a:prstGeom prst="rect">
                                  <a:avLst/>
                                </a:prstGeom>
                              </pic:spPr>
                            </pic:pic>
                            <wps:wsp>
                              <wps:cNvPr id="5125" name="Rectangle 5125"/>
                              <wps:cNvSpPr/>
                              <wps:spPr>
                                <a:xfrm>
                                  <a:off x="105156" y="0"/>
                                  <a:ext cx="51809" cy="207921"/>
                                </a:xfrm>
                                <a:prstGeom prst="rect">
                                  <a:avLst/>
                                </a:prstGeom>
                                <a:ln>
                                  <a:noFill/>
                                </a:ln>
                              </wps:spPr>
                              <wps:txbx>
                                <w:txbxContent>
                                  <w:p w:rsidR="00C775CA" w:rsidRDefault="00D342E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
                  <w:pict>
                    <v:group id="Group 133481" style="width:16.56pt;height:12.3912pt;mso-position-horizontal-relative:char;mso-position-vertical-relative:line" coordsize="2103,1573">
                      <v:shape id="Picture 5124" style="position:absolute;width:2103;height:1569;left:0;top:3;" filled="f">
                        <v:imagedata r:id="rId12"/>
                      </v:shape>
                      <v:rect id="Rectangle 5125" style="position:absolute;width:518;height:2079;left:1051;top:0;" filled="f" stroked="f">
                        <v:textbox inset="0,0,0,0">
                          <w:txbxContent>
                            <w:p>
                              <w:pPr>
                                <w:spacing w:before="0" w:after="160" w:line="259" w:lineRule="auto"/>
                                <w:ind w:left="0" w:firstLine="0"/>
                                <w:jc w:val="left"/>
                              </w:pPr>
                              <w:r>
                                <w:rPr/>
                                <w:t xml:space="preserve"> </w:t>
                              </w:r>
                            </w:p>
                          </w:txbxContent>
                        </v:textbox>
                      </v:rect>
                    </v:group>
                  </w:pict>
                </mc:Fallback>
              </mc:AlternateContent>
            </w:r>
            <w:r>
              <w:rPr>
                <w:b/>
              </w:rPr>
              <w:tab/>
              <w:t xml:space="preserve">TOTAL </w:t>
            </w:r>
            <w:r>
              <w:rPr>
                <w:b/>
              </w:rPr>
              <w:tab/>
              <w:t xml:space="preserve">  </w:t>
            </w:r>
            <w:r>
              <w:rPr>
                <w:b/>
              </w:rPr>
              <w:tab/>
              <w:t>Ingresos</w:t>
            </w:r>
          </w:p>
          <w:p w:rsidR="00C775CA" w:rsidRDefault="00D342E1">
            <w:pPr>
              <w:spacing w:after="0" w:line="259" w:lineRule="auto"/>
              <w:ind w:left="502" w:firstLine="0"/>
              <w:jc w:val="left"/>
            </w:pPr>
            <w:r>
              <w:rPr>
                <w:b/>
              </w:rPr>
              <w:t>Corrientes</w:t>
            </w: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4" w:firstLine="0"/>
              <w:jc w:val="left"/>
            </w:pPr>
            <w:r>
              <w:rPr>
                <w:b/>
              </w:rPr>
              <w:t xml:space="preserve"> 25.345.173,19</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5" w:firstLine="0"/>
              <w:jc w:val="center"/>
            </w:pPr>
            <w:r>
              <w:rPr>
                <w:b/>
              </w:rPr>
              <w:t>27.959.252,60</w:t>
            </w:r>
            <w:r>
              <w:rPr>
                <w:rFonts w:ascii="Times New Roman" w:eastAsia="Times New Roman" w:hAnsi="Times New Roman" w:cs="Times New Roman"/>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2" w:firstLine="0"/>
              <w:jc w:val="center"/>
            </w:pPr>
            <w:r>
              <w:rPr>
                <w:b/>
              </w:rPr>
              <w:t>10,3 %</w:t>
            </w:r>
            <w:r>
              <w:rPr>
                <w:rFonts w:ascii="Times New Roman" w:eastAsia="Times New Roman" w:hAnsi="Times New Roman" w:cs="Times New Roman"/>
                <w:sz w:val="24"/>
              </w:rPr>
              <w:t xml:space="preserve"> </w:t>
            </w:r>
          </w:p>
        </w:tc>
      </w:tr>
      <w:tr w:rsidR="00C775CA">
        <w:trPr>
          <w:trHeight w:val="293"/>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7.-Transferencias de capital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4" w:firstLine="0"/>
              <w:jc w:val="center"/>
            </w:pPr>
            <w:r>
              <w:t xml:space="preserve">2.003.731,16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jc w:val="center"/>
            </w:pPr>
            <w:r>
              <w:t xml:space="preserve">2.182.164,44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firstLine="0"/>
              <w:jc w:val="center"/>
            </w:pPr>
            <w:r>
              <w:t xml:space="preserve">8,9 % </w:t>
            </w:r>
          </w:p>
        </w:tc>
      </w:tr>
      <w:tr w:rsidR="00C775CA">
        <w:trPr>
          <w:trHeight w:val="290"/>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8.-Activos Financieros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1" w:firstLine="0"/>
              <w:jc w:val="center"/>
            </w:pPr>
            <w:r>
              <w:t xml:space="preserve">0,00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firstLine="0"/>
              <w:jc w:val="center"/>
            </w:pPr>
            <w:r>
              <w:t xml:space="preserve">0,00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6" w:firstLine="0"/>
              <w:jc w:val="center"/>
            </w:pPr>
            <w:r>
              <w:t xml:space="preserve">-- </w:t>
            </w:r>
          </w:p>
        </w:tc>
      </w:tr>
      <w:tr w:rsidR="00C775CA">
        <w:trPr>
          <w:trHeight w:val="293"/>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9.-Pasivos financieros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1" w:firstLine="0"/>
              <w:jc w:val="center"/>
            </w:pPr>
            <w:r>
              <w:t xml:space="preserve">0,00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firstLine="0"/>
              <w:jc w:val="center"/>
            </w:pPr>
            <w:r>
              <w:t xml:space="preserve">0,00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6" w:firstLine="0"/>
              <w:jc w:val="center"/>
            </w:pPr>
            <w:r>
              <w:t xml:space="preserve">-- </w:t>
            </w:r>
          </w:p>
        </w:tc>
      </w:tr>
      <w:tr w:rsidR="00C775CA">
        <w:trPr>
          <w:trHeight w:val="502"/>
        </w:trPr>
        <w:tc>
          <w:tcPr>
            <w:tcW w:w="3401"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3387"/>
              </w:tabs>
              <w:spacing w:after="0" w:line="259" w:lineRule="auto"/>
              <w:ind w:left="0" w:firstLine="0"/>
              <w:jc w:val="left"/>
            </w:pPr>
            <w:r>
              <w:rPr>
                <w:rFonts w:ascii="Calibri" w:eastAsia="Calibri" w:hAnsi="Calibri" w:cs="Calibri"/>
                <w:noProof/>
              </w:rPr>
              <mc:AlternateContent>
                <mc:Choice Requires="wpg">
                  <w:drawing>
                    <wp:inline distT="0" distB="0" distL="0" distR="0">
                      <wp:extent cx="210312" cy="157369"/>
                      <wp:effectExtent l="0" t="0" r="0" b="0"/>
                      <wp:docPr id="133841" name="Group 133841"/>
                      <wp:cNvGraphicFramePr/>
                      <a:graphic xmlns:a="http://schemas.openxmlformats.org/drawingml/2006/main">
                        <a:graphicData uri="http://schemas.microsoft.com/office/word/2010/wordprocessingGroup">
                          <wpg:wgp>
                            <wpg:cNvGrpSpPr/>
                            <wpg:grpSpPr>
                              <a:xfrm>
                                <a:off x="0" y="0"/>
                                <a:ext cx="210312" cy="157369"/>
                                <a:chOff x="0" y="0"/>
                                <a:chExt cx="210312" cy="157369"/>
                              </a:xfrm>
                            </wpg:grpSpPr>
                            <pic:pic xmlns:pic="http://schemas.openxmlformats.org/drawingml/2006/picture">
                              <pic:nvPicPr>
                                <pic:cNvPr id="5226" name="Picture 5226"/>
                                <pic:cNvPicPr/>
                              </pic:nvPicPr>
                              <pic:blipFill>
                                <a:blip r:embed="rId10"/>
                                <a:stretch>
                                  <a:fillRect/>
                                </a:stretch>
                              </pic:blipFill>
                              <pic:spPr>
                                <a:xfrm>
                                  <a:off x="0" y="397"/>
                                  <a:ext cx="210312" cy="156972"/>
                                </a:xfrm>
                                <a:prstGeom prst="rect">
                                  <a:avLst/>
                                </a:prstGeom>
                              </pic:spPr>
                            </pic:pic>
                            <wps:wsp>
                              <wps:cNvPr id="5227" name="Rectangle 5227"/>
                              <wps:cNvSpPr/>
                              <wps:spPr>
                                <a:xfrm>
                                  <a:off x="105156" y="0"/>
                                  <a:ext cx="51809" cy="207922"/>
                                </a:xfrm>
                                <a:prstGeom prst="rect">
                                  <a:avLst/>
                                </a:prstGeom>
                                <a:ln>
                                  <a:noFill/>
                                </a:ln>
                              </wps:spPr>
                              <wps:txbx>
                                <w:txbxContent>
                                  <w:p w:rsidR="00C775CA" w:rsidRDefault="00D342E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
                  <w:pict>
                    <v:group id="Group 133841" style="width:16.56pt;height:12.3912pt;mso-position-horizontal-relative:char;mso-position-vertical-relative:line" coordsize="2103,1573">
                      <v:shape id="Picture 5226" style="position:absolute;width:2103;height:1569;left:0;top:3;" filled="f">
                        <v:imagedata r:id="rId12"/>
                      </v:shape>
                      <v:rect id="Rectangle 5227" style="position:absolute;width:518;height:2079;left:1051;top:0;" filled="f" stroked="f">
                        <v:textbox inset="0,0,0,0">
                          <w:txbxContent>
                            <w:p>
                              <w:pPr>
                                <w:spacing w:before="0" w:after="160" w:line="259" w:lineRule="auto"/>
                                <w:ind w:left="0" w:firstLine="0"/>
                                <w:jc w:val="left"/>
                              </w:pPr>
                              <w:r>
                                <w:rPr/>
                                <w:t xml:space="preserve"> </w:t>
                              </w:r>
                            </w:p>
                          </w:txbxContent>
                        </v:textbox>
                      </v:rect>
                    </v:group>
                  </w:pict>
                </mc:Fallback>
              </mc:AlternateContent>
            </w:r>
            <w:r>
              <w:rPr>
                <w:b/>
              </w:rPr>
              <w:tab/>
              <w:t>TOTAL Ingresos de Capital</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tabs>
                <w:tab w:val="center" w:pos="922"/>
              </w:tabs>
              <w:spacing w:after="0" w:line="259" w:lineRule="auto"/>
              <w:ind w:left="-14"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2.003.731,16</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jc w:val="center"/>
            </w:pPr>
            <w:r>
              <w:rPr>
                <w:b/>
              </w:rPr>
              <w:t>2.182.164,44</w:t>
            </w:r>
            <w:r>
              <w:rPr>
                <w:rFonts w:ascii="Times New Roman" w:eastAsia="Times New Roman" w:hAnsi="Times New Roman" w:cs="Times New Roman"/>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1" w:firstLine="0"/>
              <w:jc w:val="center"/>
            </w:pPr>
            <w:r>
              <w:rPr>
                <w:b/>
              </w:rPr>
              <w:t>8,9 %</w:t>
            </w:r>
            <w:r>
              <w:rPr>
                <w:rFonts w:ascii="Times New Roman" w:eastAsia="Times New Roman" w:hAnsi="Times New Roman" w:cs="Times New Roman"/>
                <w:sz w:val="24"/>
              </w:rPr>
              <w:t xml:space="preserve"> </w:t>
            </w:r>
          </w:p>
        </w:tc>
      </w:tr>
    </w:tbl>
    <w:p w:rsidR="00C775CA" w:rsidRDefault="00D342E1">
      <w:pPr>
        <w:ind w:left="278" w:right="57" w:firstLine="708"/>
      </w:pPr>
      <w:r>
        <w:t xml:space="preserve">La cuantía de los ingresos corrientes (27.959.252,60 euros), constituye una cantidad inferior, para cubrir los gastos que se espera que se van a generar por operaciones corrientes incluidos en los Capítulos 1, 2 y 4 del Presupuesto de Gastos, así como los </w:t>
      </w:r>
      <w:r>
        <w:t xml:space="preserve">Capítulos 3 y 9 destinados al pago de Intereses de demora a devengar en el ejercicio (29.177.014,35 euros). </w:t>
      </w:r>
    </w:p>
    <w:p w:rsidR="00C775CA" w:rsidRDefault="00D342E1">
      <w:pPr>
        <w:ind w:left="278" w:right="57" w:firstLine="708"/>
      </w:pPr>
      <w:r>
        <w:t>En el supuesto de cumplirse las previsiones del Presupuesto General del ejercicio 2024, tendríamos Ahorro Neto negativo, como en ejercicios anterio</w:t>
      </w:r>
      <w:r>
        <w:t xml:space="preserve">res, si bien las liquidaciones siempre han dado lugar a un ahorro positivo. </w:t>
      </w:r>
    </w:p>
    <w:p w:rsidR="00C775CA" w:rsidRDefault="00D342E1">
      <w:pPr>
        <w:spacing w:after="0" w:line="259" w:lineRule="auto"/>
        <w:ind w:left="991" w:firstLine="0"/>
        <w:jc w:val="left"/>
      </w:pPr>
      <w:r>
        <w:t xml:space="preserve"> </w:t>
      </w:r>
    </w:p>
    <w:p w:rsidR="00C775CA" w:rsidRDefault="00D342E1">
      <w:pPr>
        <w:ind w:left="278" w:right="57" w:firstLine="708"/>
      </w:pPr>
      <w:r>
        <w:t>Se pone de manifiesto la importancia de los capítulos de impuestos directos que, junto a las transferencias corrientes, representan el 60,2 % (en el último presupuesto aprobado,</w:t>
      </w:r>
      <w:r>
        <w:t xml:space="preserve"> ascendió al 62,20 %) de los recursos totales municipales. </w:t>
      </w:r>
    </w:p>
    <w:p w:rsidR="00C775CA" w:rsidRDefault="00D342E1">
      <w:pPr>
        <w:spacing w:after="31" w:line="259" w:lineRule="auto"/>
        <w:ind w:left="991" w:firstLine="0"/>
        <w:jc w:val="left"/>
      </w:pPr>
      <w:r>
        <w:t xml:space="preserve"> </w:t>
      </w:r>
    </w:p>
    <w:p w:rsidR="00C775CA" w:rsidRDefault="00D342E1">
      <w:pPr>
        <w:spacing w:after="0" w:line="265" w:lineRule="auto"/>
        <w:ind w:left="288" w:hanging="10"/>
        <w:jc w:val="left"/>
      </w:pPr>
      <w:r>
        <w:rPr>
          <w:i/>
        </w:rPr>
        <w:t>Capitulo 1º. Impuestos Directos.-</w:t>
      </w:r>
      <w:r>
        <w:rPr>
          <w:b/>
          <w:sz w:val="28"/>
        </w:rPr>
        <w:t xml:space="preserve"> </w:t>
      </w:r>
    </w:p>
    <w:p w:rsidR="00C775CA" w:rsidRDefault="00D342E1">
      <w:pPr>
        <w:ind w:left="278" w:right="57" w:firstLine="708"/>
      </w:pPr>
      <w:r>
        <w:t xml:space="preserve">Sube un 8,3 % con respecto a las previsiones de 2023, último presupuesto aprobado, unos 652.002,70 Euros más. </w:t>
      </w:r>
    </w:p>
    <w:p w:rsidR="00C775CA" w:rsidRDefault="00D342E1">
      <w:pPr>
        <w:ind w:left="278" w:right="57" w:firstLine="708"/>
      </w:pPr>
      <w:r>
        <w:t xml:space="preserve">Dentro de este Capítulo destaca por su cuantía el Impuesto sobre Bienes Inmuebles de Naturaleza Urbana (incluido características especiales) por un importe de 6.206.404,57 Euros </w:t>
      </w:r>
    </w:p>
    <w:p w:rsidR="00C775CA" w:rsidRDefault="00D342E1">
      <w:pPr>
        <w:spacing w:after="536"/>
        <w:ind w:left="283" w:right="57"/>
      </w:pPr>
      <w:r>
        <w:t>(frente al dato del 2023, de 6.006.405,00 Euros, esto es, un 3,33 % más), muy</w:t>
      </w:r>
      <w:r>
        <w:t xml:space="preserve"> inferior al padrón aprobado por el Consorcio de Tributos en el ejercicio 2023, que ascendió a 6.562.225,38 Euros.  </w:t>
      </w:r>
    </w:p>
    <w:p w:rsidR="00C775CA" w:rsidRDefault="00D342E1">
      <w:pPr>
        <w:spacing w:after="0" w:line="248" w:lineRule="auto"/>
        <w:ind w:left="9" w:right="47" w:hanging="10"/>
      </w:pPr>
      <w:r>
        <w:rPr>
          <w:b/>
        </w:rPr>
        <w:t xml:space="preserve">IBI URBANA (incluida los bienes de características especiales) </w:t>
      </w:r>
    </w:p>
    <w:p w:rsidR="00C775CA" w:rsidRDefault="00D342E1">
      <w:pPr>
        <w:ind w:left="14" w:right="57" w:firstLine="283"/>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8038" name="Group 15803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317" name="Rectangle 6317"/>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6318" name="Rectangle 6318"/>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Verificación: https://cand</w:t>
                              </w:r>
                              <w:r>
                                <w:rPr>
                                  <w:sz w:val="12"/>
                                </w:rPr>
                                <w:t xml:space="preserve">elaria.sedelectronica.es/ </w:t>
                              </w:r>
                            </w:p>
                          </w:txbxContent>
                        </wps:txbx>
                        <wps:bodyPr horzOverflow="overflow" vert="horz" lIns="0" tIns="0" rIns="0" bIns="0" rtlCol="0">
                          <a:noAutofit/>
                        </wps:bodyPr>
                      </wps:wsp>
                      <wps:wsp>
                        <wps:cNvPr id="6319" name="Rectangle 6319"/>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21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58038" style="width:18.7031pt;height:257.538pt;position:absolute;mso-position-horizontal-relative:page;mso-position-horizontal:absolute;margin-left:662.928pt;mso-position-vertical-relative:page;margin-top:515.382pt;" coordsize="2375,32707">
                <v:rect id="Rectangle 6317"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631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31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48 </w:t>
                        </w:r>
                      </w:p>
                    </w:txbxContent>
                  </v:textbox>
                </v:rect>
                <w10:wrap type="square"/>
              </v:group>
            </w:pict>
          </mc:Fallback>
        </mc:AlternateContent>
      </w:r>
      <w:r>
        <w:t>Las previsiones para el 2024, son de 5.937.020,00 Euros, más 269.385,57 Euros, para los bienes de características especiales. Ello sup</w:t>
      </w:r>
      <w:r>
        <w:t xml:space="preserve">one un 3,33 % más respecto a las previsiones del presupuesto del ejercicio anterior y un 1,2 % menos respecto a lo liquidado en el año 2023  </w:t>
      </w:r>
    </w:p>
    <w:tbl>
      <w:tblPr>
        <w:tblStyle w:val="TableGrid"/>
        <w:tblW w:w="9465" w:type="dxa"/>
        <w:tblInd w:w="110" w:type="dxa"/>
        <w:tblCellMar>
          <w:top w:w="19" w:type="dxa"/>
          <w:left w:w="70" w:type="dxa"/>
          <w:bottom w:w="0" w:type="dxa"/>
          <w:right w:w="0" w:type="dxa"/>
        </w:tblCellMar>
        <w:tblLook w:val="04A0" w:firstRow="1" w:lastRow="0" w:firstColumn="1" w:lastColumn="0" w:noHBand="0" w:noVBand="1"/>
      </w:tblPr>
      <w:tblGrid>
        <w:gridCol w:w="499"/>
        <w:gridCol w:w="1145"/>
        <w:gridCol w:w="454"/>
        <w:gridCol w:w="788"/>
        <w:gridCol w:w="353"/>
        <w:gridCol w:w="1097"/>
        <w:gridCol w:w="1450"/>
        <w:gridCol w:w="350"/>
        <w:gridCol w:w="1205"/>
        <w:gridCol w:w="350"/>
        <w:gridCol w:w="1421"/>
        <w:gridCol w:w="353"/>
      </w:tblGrid>
      <w:tr w:rsidR="00C775CA">
        <w:trPr>
          <w:trHeight w:val="1100"/>
        </w:trPr>
        <w:tc>
          <w:tcPr>
            <w:tcW w:w="4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AÑ</w:t>
            </w:r>
          </w:p>
          <w:p w:rsidR="00C775CA" w:rsidRDefault="00D342E1">
            <w:pPr>
              <w:spacing w:after="0" w:line="259" w:lineRule="auto"/>
              <w:ind w:left="0" w:firstLine="0"/>
              <w:jc w:val="left"/>
            </w:pPr>
            <w:r>
              <w:t xml:space="preserve">O </w:t>
            </w:r>
          </w:p>
        </w:tc>
        <w:tc>
          <w:tcPr>
            <w:tcW w:w="114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PADRON </w:t>
            </w:r>
          </w:p>
        </w:tc>
        <w:tc>
          <w:tcPr>
            <w:tcW w:w="4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Nº </w:t>
            </w:r>
          </w:p>
          <w:p w:rsidR="00C775CA" w:rsidRDefault="00D342E1">
            <w:pPr>
              <w:spacing w:after="0" w:line="259" w:lineRule="auto"/>
              <w:ind w:left="2" w:firstLine="0"/>
            </w:pPr>
            <w:r>
              <w:t>RECIB</w:t>
            </w:r>
          </w:p>
          <w:p w:rsidR="00C775CA" w:rsidRDefault="00D342E1">
            <w:pPr>
              <w:spacing w:after="0" w:line="259" w:lineRule="auto"/>
              <w:ind w:left="2" w:firstLine="0"/>
              <w:jc w:val="left"/>
            </w:pPr>
            <w:r>
              <w:t xml:space="preserve">O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10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TIPO  </w:t>
            </w:r>
          </w:p>
          <w:p w:rsidR="00C775CA" w:rsidRDefault="00D342E1">
            <w:pPr>
              <w:spacing w:after="0" w:line="259" w:lineRule="auto"/>
              <w:ind w:left="2" w:firstLine="0"/>
            </w:pPr>
            <w:r>
              <w:t>GRAVAM</w:t>
            </w:r>
          </w:p>
          <w:p w:rsidR="00C775CA" w:rsidRDefault="00D342E1">
            <w:pPr>
              <w:spacing w:after="0" w:line="259" w:lineRule="auto"/>
              <w:ind w:left="2" w:firstLine="0"/>
              <w:jc w:val="left"/>
            </w:pPr>
            <w:r>
              <w:t xml:space="preserve">EN </w:t>
            </w:r>
          </w:p>
        </w:tc>
        <w:tc>
          <w:tcPr>
            <w:tcW w:w="14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PRESUPUE</w:t>
            </w:r>
          </w:p>
          <w:p w:rsidR="00C775CA" w:rsidRDefault="00D342E1">
            <w:pPr>
              <w:spacing w:after="0" w:line="259" w:lineRule="auto"/>
              <w:ind w:left="2" w:firstLine="0"/>
              <w:jc w:val="left"/>
            </w:pPr>
            <w:r>
              <w:t xml:space="preserve">STO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INGRESO</w:t>
            </w:r>
          </w:p>
          <w:p w:rsidR="00C775CA" w:rsidRDefault="00D342E1">
            <w:pPr>
              <w:spacing w:after="0" w:line="259" w:lineRule="auto"/>
              <w:ind w:left="2" w:firstLine="0"/>
              <w:jc w:val="left"/>
            </w:pPr>
            <w:r>
              <w:t xml:space="preserve">S </w:t>
            </w:r>
          </w:p>
          <w:p w:rsidR="00C775CA" w:rsidRDefault="00D342E1">
            <w:pPr>
              <w:spacing w:after="0" w:line="259" w:lineRule="auto"/>
              <w:ind w:left="2" w:firstLine="0"/>
            </w:pPr>
            <w:r>
              <w:t>LIQUIDAD</w:t>
            </w:r>
          </w:p>
          <w:p w:rsidR="00C775CA" w:rsidRDefault="00D342E1">
            <w:pPr>
              <w:spacing w:after="0" w:line="259" w:lineRule="auto"/>
              <w:ind w:left="2" w:firstLine="0"/>
              <w:jc w:val="left"/>
            </w:pPr>
            <w:r>
              <w:t xml:space="preserve">OS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 w:firstLine="0"/>
              <w:jc w:val="left"/>
            </w:pPr>
            <w:r>
              <w:t xml:space="preserve">RECAUDACI ÓN LÍQUIDA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r>
      <w:tr w:rsidR="00C775CA">
        <w:trPr>
          <w:trHeight w:val="559"/>
        </w:trPr>
        <w:tc>
          <w:tcPr>
            <w:tcW w:w="4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202</w:t>
            </w:r>
          </w:p>
          <w:p w:rsidR="00C775CA" w:rsidRDefault="00D342E1">
            <w:pPr>
              <w:spacing w:after="0" w:line="259" w:lineRule="auto"/>
              <w:ind w:left="0" w:firstLine="0"/>
              <w:jc w:val="left"/>
            </w:pPr>
            <w:r>
              <w:t xml:space="preserve">3 </w:t>
            </w:r>
          </w:p>
        </w:tc>
        <w:tc>
          <w:tcPr>
            <w:tcW w:w="114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6.572.151,</w:t>
            </w:r>
          </w:p>
          <w:p w:rsidR="00C775CA" w:rsidRDefault="00D342E1">
            <w:pPr>
              <w:spacing w:after="0" w:line="259" w:lineRule="auto"/>
              <w:ind w:left="2" w:firstLine="0"/>
              <w:jc w:val="left"/>
            </w:pPr>
            <w:r>
              <w:t xml:space="preserve">41 </w:t>
            </w:r>
          </w:p>
        </w:tc>
        <w:tc>
          <w:tcPr>
            <w:tcW w:w="4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22.330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6.006.405,00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6.282.315,</w:t>
            </w:r>
          </w:p>
          <w:p w:rsidR="00C775CA" w:rsidRDefault="00D342E1">
            <w:pPr>
              <w:spacing w:after="0" w:line="259" w:lineRule="auto"/>
              <w:ind w:left="2" w:firstLine="0"/>
              <w:jc w:val="left"/>
            </w:pPr>
            <w:r>
              <w:t xml:space="preserve">32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w:t>
            </w:r>
          </w:p>
          <w:p w:rsidR="00C775CA" w:rsidRDefault="00D342E1">
            <w:pPr>
              <w:spacing w:after="0" w:line="259" w:lineRule="auto"/>
              <w:ind w:left="0" w:firstLine="0"/>
              <w:jc w:val="left"/>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 w:firstLine="0"/>
            </w:pPr>
            <w:r>
              <w:t xml:space="preserve">6.282.315,32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w:t>
            </w:r>
          </w:p>
          <w:p w:rsidR="00C775CA" w:rsidRDefault="00D342E1">
            <w:pPr>
              <w:spacing w:after="0" w:line="259" w:lineRule="auto"/>
              <w:ind w:left="2" w:firstLine="0"/>
              <w:jc w:val="left"/>
            </w:pPr>
            <w:r>
              <w:t xml:space="preserve">1 </w:t>
            </w:r>
          </w:p>
        </w:tc>
      </w:tr>
      <w:tr w:rsidR="00C775CA">
        <w:trPr>
          <w:trHeight w:val="559"/>
        </w:trPr>
        <w:tc>
          <w:tcPr>
            <w:tcW w:w="4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202</w:t>
            </w:r>
          </w:p>
          <w:p w:rsidR="00C775CA" w:rsidRDefault="00D342E1">
            <w:pPr>
              <w:spacing w:after="0" w:line="259" w:lineRule="auto"/>
              <w:ind w:left="0" w:firstLine="0"/>
              <w:jc w:val="left"/>
            </w:pPr>
            <w:r>
              <w:t xml:space="preserve">2 </w:t>
            </w:r>
          </w:p>
        </w:tc>
        <w:tc>
          <w:tcPr>
            <w:tcW w:w="114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6.562.225,</w:t>
            </w:r>
          </w:p>
          <w:p w:rsidR="00C775CA" w:rsidRDefault="00D342E1">
            <w:pPr>
              <w:spacing w:after="0" w:line="259" w:lineRule="auto"/>
              <w:ind w:left="2" w:firstLine="0"/>
              <w:jc w:val="left"/>
            </w:pPr>
            <w:r>
              <w:t xml:space="preserve">28 </w:t>
            </w:r>
          </w:p>
        </w:tc>
        <w:tc>
          <w:tcPr>
            <w:tcW w:w="4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22.233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6.350.000,00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6.164.475,</w:t>
            </w:r>
          </w:p>
          <w:p w:rsidR="00C775CA" w:rsidRDefault="00D342E1">
            <w:pPr>
              <w:spacing w:after="0" w:line="259" w:lineRule="auto"/>
              <w:ind w:left="2" w:firstLine="0"/>
              <w:jc w:val="left"/>
            </w:pPr>
            <w:r>
              <w:t xml:space="preserve">25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3,</w:t>
            </w:r>
          </w:p>
          <w:p w:rsidR="00C775CA" w:rsidRDefault="00D342E1">
            <w:pPr>
              <w:spacing w:after="0" w:line="259" w:lineRule="auto"/>
              <w:ind w:left="0" w:firstLine="0"/>
              <w:jc w:val="left"/>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 w:firstLine="0"/>
            </w:pPr>
            <w:r>
              <w:t xml:space="preserve">6.164.475,25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3,</w:t>
            </w:r>
          </w:p>
          <w:p w:rsidR="00C775CA" w:rsidRDefault="00D342E1">
            <w:pPr>
              <w:spacing w:after="0" w:line="259" w:lineRule="auto"/>
              <w:ind w:left="2" w:firstLine="0"/>
              <w:jc w:val="left"/>
            </w:pPr>
            <w:r>
              <w:t xml:space="preserve">5 </w:t>
            </w:r>
          </w:p>
        </w:tc>
      </w:tr>
      <w:tr w:rsidR="00C775CA">
        <w:trPr>
          <w:trHeight w:val="830"/>
        </w:trPr>
        <w:tc>
          <w:tcPr>
            <w:tcW w:w="4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202</w:t>
            </w:r>
          </w:p>
          <w:p w:rsidR="00C775CA" w:rsidRDefault="00D342E1">
            <w:pPr>
              <w:spacing w:after="0" w:line="259" w:lineRule="auto"/>
              <w:ind w:left="0" w:firstLine="0"/>
              <w:jc w:val="left"/>
            </w:pPr>
            <w:r>
              <w:t xml:space="preserve">1 </w:t>
            </w:r>
          </w:p>
        </w:tc>
        <w:tc>
          <w:tcPr>
            <w:tcW w:w="114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6.552.620,</w:t>
            </w:r>
          </w:p>
          <w:p w:rsidR="00C775CA" w:rsidRDefault="00D342E1">
            <w:pPr>
              <w:spacing w:after="0" w:line="259" w:lineRule="auto"/>
              <w:ind w:left="2" w:firstLine="0"/>
              <w:jc w:val="left"/>
            </w:pPr>
            <w:r>
              <w:t xml:space="preserve">17 </w:t>
            </w:r>
          </w:p>
        </w:tc>
        <w:tc>
          <w:tcPr>
            <w:tcW w:w="4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0,0</w:t>
            </w:r>
          </w:p>
          <w:p w:rsidR="00C775CA" w:rsidRDefault="00D342E1">
            <w:pPr>
              <w:spacing w:after="0" w:line="259" w:lineRule="auto"/>
              <w:ind w:left="2" w:firstLine="0"/>
              <w:jc w:val="left"/>
            </w:pPr>
            <w:r>
              <w:t xml:space="preserve">8 </w:t>
            </w:r>
          </w:p>
        </w:tc>
        <w:tc>
          <w:tcPr>
            <w:tcW w:w="7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22.173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0,</w:t>
            </w:r>
          </w:p>
          <w:p w:rsidR="00C775CA" w:rsidRDefault="00D342E1">
            <w:pPr>
              <w:spacing w:after="0" w:line="259" w:lineRule="auto"/>
              <w:ind w:left="2" w:firstLine="0"/>
              <w:jc w:val="left"/>
            </w:pPr>
            <w:r>
              <w:t xml:space="preserve">3 </w:t>
            </w:r>
          </w:p>
        </w:tc>
        <w:tc>
          <w:tcPr>
            <w:tcW w:w="10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6.350.000,00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1,</w:t>
            </w:r>
          </w:p>
          <w:p w:rsidR="00C775CA" w:rsidRDefault="00D342E1">
            <w:pPr>
              <w:spacing w:after="0" w:line="259" w:lineRule="auto"/>
              <w:ind w:left="0" w:firstLine="0"/>
              <w:jc w:val="left"/>
            </w:pPr>
            <w:r>
              <w:t xml:space="preserve">2 </w:t>
            </w:r>
          </w:p>
        </w:tc>
        <w:tc>
          <w:tcPr>
            <w:tcW w:w="12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5.955.574,</w:t>
            </w:r>
          </w:p>
          <w:p w:rsidR="00C775CA" w:rsidRDefault="00D342E1">
            <w:pPr>
              <w:spacing w:after="0" w:line="259" w:lineRule="auto"/>
              <w:ind w:left="2" w:firstLine="0"/>
              <w:jc w:val="left"/>
            </w:pPr>
            <w:r>
              <w:t xml:space="preserve">29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4" w:lineRule="auto"/>
              <w:ind w:left="0" w:right="24" w:firstLine="0"/>
              <w:jc w:val="left"/>
            </w:pPr>
            <w:r>
              <w:t>6,</w:t>
            </w:r>
          </w:p>
          <w:p w:rsidR="00C775CA" w:rsidRDefault="00D342E1">
            <w:pPr>
              <w:spacing w:after="0" w:line="259" w:lineRule="auto"/>
              <w:ind w:left="0" w:firstLine="0"/>
              <w:jc w:val="left"/>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 w:firstLine="0"/>
            </w:pPr>
            <w:r>
              <w:t xml:space="preserve">5.955.574,29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4" w:lineRule="auto"/>
              <w:ind w:left="2" w:right="24" w:firstLine="0"/>
              <w:jc w:val="left"/>
            </w:pPr>
            <w:r>
              <w:t>6,</w:t>
            </w:r>
          </w:p>
          <w:p w:rsidR="00C775CA" w:rsidRDefault="00D342E1">
            <w:pPr>
              <w:spacing w:after="0" w:line="259" w:lineRule="auto"/>
              <w:ind w:left="2" w:firstLine="0"/>
              <w:jc w:val="left"/>
            </w:pPr>
            <w:r>
              <w:t xml:space="preserve">3 </w:t>
            </w:r>
          </w:p>
        </w:tc>
      </w:tr>
      <w:tr w:rsidR="00C775CA">
        <w:trPr>
          <w:trHeight w:val="828"/>
        </w:trPr>
        <w:tc>
          <w:tcPr>
            <w:tcW w:w="4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202</w:t>
            </w:r>
          </w:p>
          <w:p w:rsidR="00C775CA" w:rsidRDefault="00D342E1">
            <w:pPr>
              <w:spacing w:after="0" w:line="259" w:lineRule="auto"/>
              <w:ind w:left="0" w:firstLine="0"/>
              <w:jc w:val="left"/>
            </w:pPr>
            <w:r>
              <w:t xml:space="preserve">0 </w:t>
            </w:r>
          </w:p>
        </w:tc>
        <w:tc>
          <w:tcPr>
            <w:tcW w:w="114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6.546.849,</w:t>
            </w:r>
          </w:p>
          <w:p w:rsidR="00C775CA" w:rsidRDefault="00D342E1">
            <w:pPr>
              <w:spacing w:after="0" w:line="259" w:lineRule="auto"/>
              <w:ind w:left="2" w:firstLine="0"/>
              <w:jc w:val="left"/>
            </w:pPr>
            <w:r>
              <w:t xml:space="preserve">75 </w:t>
            </w:r>
          </w:p>
        </w:tc>
        <w:tc>
          <w:tcPr>
            <w:tcW w:w="4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0,3 </w:t>
            </w:r>
          </w:p>
        </w:tc>
        <w:tc>
          <w:tcPr>
            <w:tcW w:w="7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22.102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0,</w:t>
            </w:r>
          </w:p>
          <w:p w:rsidR="00C775CA" w:rsidRDefault="00D342E1">
            <w:pPr>
              <w:spacing w:after="0" w:line="259" w:lineRule="auto"/>
              <w:ind w:left="2" w:firstLine="0"/>
              <w:jc w:val="left"/>
            </w:pPr>
            <w:r>
              <w:t xml:space="preserve">6 </w:t>
            </w:r>
          </w:p>
        </w:tc>
        <w:tc>
          <w:tcPr>
            <w:tcW w:w="10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6.069.385,00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6" w:lineRule="auto"/>
              <w:ind w:left="0" w:right="24" w:firstLine="0"/>
              <w:jc w:val="left"/>
            </w:pPr>
            <w:r>
              <w:t>1,</w:t>
            </w:r>
          </w:p>
          <w:p w:rsidR="00C775CA" w:rsidRDefault="00D342E1">
            <w:pPr>
              <w:spacing w:after="0" w:line="259" w:lineRule="auto"/>
              <w:ind w:left="0" w:firstLine="0"/>
            </w:pPr>
            <w:r>
              <w:t xml:space="preserve">5  </w:t>
            </w:r>
          </w:p>
        </w:tc>
        <w:tc>
          <w:tcPr>
            <w:tcW w:w="12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6.353.574,</w:t>
            </w:r>
          </w:p>
          <w:p w:rsidR="00C775CA" w:rsidRDefault="00D342E1">
            <w:pPr>
              <w:spacing w:after="0" w:line="259" w:lineRule="auto"/>
              <w:ind w:left="2" w:firstLine="0"/>
              <w:jc w:val="left"/>
            </w:pPr>
            <w:r>
              <w:t xml:space="preserve">18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3,</w:t>
            </w:r>
          </w:p>
          <w:p w:rsidR="00C775CA" w:rsidRDefault="00D342E1">
            <w:pPr>
              <w:spacing w:after="0" w:line="259" w:lineRule="auto"/>
              <w:ind w:left="0" w:firstLine="0"/>
              <w:jc w:val="left"/>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 w:firstLine="0"/>
            </w:pPr>
            <w:r>
              <w:t xml:space="preserve">6.353.574,18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3,</w:t>
            </w:r>
          </w:p>
          <w:p w:rsidR="00C775CA" w:rsidRDefault="00D342E1">
            <w:pPr>
              <w:spacing w:after="0" w:line="259" w:lineRule="auto"/>
              <w:ind w:left="2" w:firstLine="0"/>
              <w:jc w:val="left"/>
            </w:pPr>
            <w:r>
              <w:t xml:space="preserve">5 </w:t>
            </w:r>
          </w:p>
        </w:tc>
      </w:tr>
      <w:tr w:rsidR="00C775CA">
        <w:trPr>
          <w:trHeight w:val="562"/>
        </w:trPr>
        <w:tc>
          <w:tcPr>
            <w:tcW w:w="4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201</w:t>
            </w:r>
          </w:p>
          <w:p w:rsidR="00C775CA" w:rsidRDefault="00D342E1">
            <w:pPr>
              <w:spacing w:after="0" w:line="259" w:lineRule="auto"/>
              <w:ind w:left="0" w:firstLine="0"/>
              <w:jc w:val="left"/>
            </w:pPr>
            <w:r>
              <w:t xml:space="preserve">9 </w:t>
            </w:r>
          </w:p>
        </w:tc>
        <w:tc>
          <w:tcPr>
            <w:tcW w:w="114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6.523.389,</w:t>
            </w:r>
          </w:p>
          <w:p w:rsidR="00C775CA" w:rsidRDefault="00D342E1">
            <w:pPr>
              <w:spacing w:after="0" w:line="259" w:lineRule="auto"/>
              <w:ind w:left="2" w:firstLine="0"/>
              <w:jc w:val="left"/>
            </w:pPr>
            <w:r>
              <w:t xml:space="preserve">94 </w:t>
            </w:r>
          </w:p>
        </w:tc>
        <w:tc>
          <w:tcPr>
            <w:tcW w:w="4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pPr>
            <w:r>
              <w:t xml:space="preserve">2,2 </w:t>
            </w:r>
          </w:p>
        </w:tc>
        <w:tc>
          <w:tcPr>
            <w:tcW w:w="7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21.963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0,</w:t>
            </w:r>
          </w:p>
          <w:p w:rsidR="00C775CA" w:rsidRDefault="00D342E1">
            <w:pPr>
              <w:spacing w:after="0" w:line="259" w:lineRule="auto"/>
              <w:ind w:left="2" w:firstLine="0"/>
              <w:jc w:val="left"/>
            </w:pPr>
            <w:r>
              <w:t xml:space="preserve">3 </w:t>
            </w:r>
          </w:p>
        </w:tc>
        <w:tc>
          <w:tcPr>
            <w:tcW w:w="10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6.159.385,00</w:t>
            </w:r>
            <w:r>
              <w:t xml:space="preserve">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6.135.598,</w:t>
            </w:r>
          </w:p>
          <w:p w:rsidR="00C775CA" w:rsidRDefault="00D342E1">
            <w:pPr>
              <w:spacing w:after="0" w:line="259" w:lineRule="auto"/>
              <w:ind w:left="2" w:firstLine="0"/>
              <w:jc w:val="left"/>
            </w:pPr>
            <w:r>
              <w:t xml:space="preserve">34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7,</w:t>
            </w:r>
          </w:p>
          <w:p w:rsidR="00C775CA" w:rsidRDefault="00D342E1">
            <w:pPr>
              <w:spacing w:after="0" w:line="259" w:lineRule="auto"/>
              <w:ind w:left="0" w:firstLine="0"/>
              <w:jc w:val="left"/>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 w:firstLine="0"/>
            </w:pPr>
            <w:r>
              <w:t xml:space="preserve">6.135.598,34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5,</w:t>
            </w:r>
          </w:p>
          <w:p w:rsidR="00C775CA" w:rsidRDefault="00D342E1">
            <w:pPr>
              <w:spacing w:after="0" w:line="259" w:lineRule="auto"/>
              <w:ind w:left="2" w:firstLine="0"/>
              <w:jc w:val="left"/>
            </w:pPr>
            <w:r>
              <w:t xml:space="preserve">8 </w:t>
            </w:r>
          </w:p>
        </w:tc>
      </w:tr>
      <w:tr w:rsidR="00C775CA">
        <w:trPr>
          <w:trHeight w:val="560"/>
        </w:trPr>
        <w:tc>
          <w:tcPr>
            <w:tcW w:w="49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201</w:t>
            </w:r>
          </w:p>
          <w:p w:rsidR="00C775CA" w:rsidRDefault="00D342E1">
            <w:pPr>
              <w:spacing w:after="0" w:line="259" w:lineRule="auto"/>
              <w:ind w:left="0" w:firstLine="0"/>
              <w:jc w:val="left"/>
            </w:pPr>
            <w:r>
              <w:t xml:space="preserve">8 </w:t>
            </w:r>
          </w:p>
        </w:tc>
        <w:tc>
          <w:tcPr>
            <w:tcW w:w="114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6.669.916,</w:t>
            </w:r>
          </w:p>
          <w:p w:rsidR="00C775CA" w:rsidRDefault="00D342E1">
            <w:pPr>
              <w:spacing w:after="0" w:line="259" w:lineRule="auto"/>
              <w:ind w:left="2" w:firstLine="0"/>
              <w:jc w:val="left"/>
            </w:pPr>
            <w:r>
              <w:t xml:space="preserve">29 </w:t>
            </w:r>
          </w:p>
        </w:tc>
        <w:tc>
          <w:tcPr>
            <w:tcW w:w="4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3,4 </w:t>
            </w:r>
          </w:p>
        </w:tc>
        <w:tc>
          <w:tcPr>
            <w:tcW w:w="7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21.883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w:t>
            </w:r>
          </w:p>
          <w:p w:rsidR="00C775CA" w:rsidRDefault="00D342E1">
            <w:pPr>
              <w:spacing w:after="0" w:line="259" w:lineRule="auto"/>
              <w:ind w:left="2" w:firstLine="0"/>
              <w:jc w:val="left"/>
            </w:pPr>
            <w:r>
              <w:t xml:space="preserve">3 </w:t>
            </w:r>
          </w:p>
        </w:tc>
        <w:tc>
          <w:tcPr>
            <w:tcW w:w="10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6.159.385,00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1,</w:t>
            </w:r>
          </w:p>
          <w:p w:rsidR="00C775CA" w:rsidRDefault="00D342E1">
            <w:pPr>
              <w:spacing w:after="0" w:line="259" w:lineRule="auto"/>
              <w:ind w:left="0" w:firstLine="0"/>
              <w:jc w:val="left"/>
            </w:pPr>
            <w:r>
              <w:t xml:space="preserve">7 </w:t>
            </w:r>
          </w:p>
        </w:tc>
        <w:tc>
          <w:tcPr>
            <w:tcW w:w="12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5.725.984,</w:t>
            </w:r>
          </w:p>
          <w:p w:rsidR="00C775CA" w:rsidRDefault="00D342E1">
            <w:pPr>
              <w:spacing w:after="0" w:line="259" w:lineRule="auto"/>
              <w:ind w:left="2" w:firstLine="0"/>
              <w:jc w:val="left"/>
            </w:pPr>
            <w:r>
              <w:t xml:space="preserve">36 </w:t>
            </w:r>
          </w:p>
        </w:tc>
        <w:tc>
          <w:tcPr>
            <w:tcW w:w="35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 w:firstLine="0"/>
            </w:pPr>
            <w:r>
              <w:t xml:space="preserve">5.725.984,36 </w:t>
            </w:r>
          </w:p>
        </w:tc>
        <w:tc>
          <w:tcPr>
            <w:tcW w:w="35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-7 </w:t>
            </w:r>
          </w:p>
        </w:tc>
      </w:tr>
    </w:tbl>
    <w:p w:rsidR="00C775CA" w:rsidRDefault="00D342E1">
      <w:pPr>
        <w:ind w:left="278" w:right="57" w:firstLine="708"/>
      </w:pPr>
      <w:r>
        <w:t xml:space="preserve">Se pone de manifiesto que se trata de unas previsiones muy inferiores a los padrones de IBI aprobados en el año 2023, en 365.746,84 Euros, y por debajo de lo liquidado y recaudado en el ejercicio 2023, en 75.909,75 Euros, conforme los datos a la fecha del </w:t>
      </w:r>
      <w:r>
        <w:t xml:space="preserve">presente informe.  </w:t>
      </w:r>
      <w:r>
        <w:rPr>
          <w:b/>
        </w:rPr>
        <w:t xml:space="preserve">IBI RUSTICA </w:t>
      </w:r>
    </w:p>
    <w:p w:rsidR="00C775CA" w:rsidRDefault="00D342E1">
      <w:pPr>
        <w:ind w:left="278" w:right="57" w:firstLine="708"/>
      </w:pPr>
      <w:r>
        <w:t>Se reflejan en el Presupuesto General, unas previsiones, por importe de 109.285,00 Euros, superiores a las previsiones del presupuesto anterior en un 6,9 %. A continuación, se refleja en cuadro, la evolución de este impuesto</w:t>
      </w:r>
      <w:r>
        <w:t xml:space="preserve">: </w:t>
      </w:r>
    </w:p>
    <w:tbl>
      <w:tblPr>
        <w:tblStyle w:val="TableGrid"/>
        <w:tblW w:w="9563" w:type="dxa"/>
        <w:tblInd w:w="12" w:type="dxa"/>
        <w:tblCellMar>
          <w:top w:w="19" w:type="dxa"/>
          <w:left w:w="70" w:type="dxa"/>
          <w:bottom w:w="0" w:type="dxa"/>
          <w:right w:w="3" w:type="dxa"/>
        </w:tblCellMar>
        <w:tblLook w:val="04A0" w:firstRow="1" w:lastRow="0" w:firstColumn="1" w:lastColumn="0" w:noHBand="0" w:noVBand="1"/>
      </w:tblPr>
      <w:tblGrid>
        <w:gridCol w:w="522"/>
        <w:gridCol w:w="990"/>
        <w:gridCol w:w="382"/>
        <w:gridCol w:w="908"/>
        <w:gridCol w:w="382"/>
        <w:gridCol w:w="1090"/>
        <w:gridCol w:w="1419"/>
        <w:gridCol w:w="334"/>
        <w:gridCol w:w="1188"/>
        <w:gridCol w:w="478"/>
        <w:gridCol w:w="1395"/>
        <w:gridCol w:w="475"/>
      </w:tblGrid>
      <w:tr w:rsidR="00C775CA">
        <w:trPr>
          <w:trHeight w:val="1099"/>
        </w:trPr>
        <w:tc>
          <w:tcPr>
            <w:tcW w:w="5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AÑ</w:t>
            </w:r>
          </w:p>
          <w:p w:rsidR="00C775CA" w:rsidRDefault="00D342E1">
            <w:pPr>
              <w:spacing w:after="0" w:line="259" w:lineRule="auto"/>
              <w:ind w:left="2" w:firstLine="0"/>
              <w:jc w:val="left"/>
            </w:pPr>
            <w:r>
              <w:t xml:space="preserve">O </w:t>
            </w:r>
          </w:p>
        </w:tc>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PADRO</w:t>
            </w:r>
          </w:p>
          <w:p w:rsidR="00C775CA" w:rsidRDefault="00D342E1">
            <w:pPr>
              <w:spacing w:after="0" w:line="259" w:lineRule="auto"/>
              <w:ind w:left="2" w:firstLine="0"/>
              <w:jc w:val="left"/>
            </w:pPr>
            <w:r>
              <w:t xml:space="preserve">N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90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Nº </w:t>
            </w:r>
          </w:p>
          <w:p w:rsidR="00C775CA" w:rsidRDefault="00D342E1">
            <w:pPr>
              <w:spacing w:after="0" w:line="259" w:lineRule="auto"/>
              <w:ind w:left="2" w:firstLine="0"/>
              <w:jc w:val="left"/>
            </w:pPr>
            <w:r>
              <w:t>RECIB</w:t>
            </w:r>
          </w:p>
          <w:p w:rsidR="00C775CA" w:rsidRDefault="00D342E1">
            <w:pPr>
              <w:spacing w:after="0" w:line="259" w:lineRule="auto"/>
              <w:ind w:left="2" w:firstLine="0"/>
              <w:jc w:val="left"/>
            </w:pPr>
            <w:r>
              <w:t xml:space="preserve">OS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109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TIPO  </w:t>
            </w:r>
          </w:p>
          <w:p w:rsidR="00C775CA" w:rsidRDefault="00D342E1">
            <w:pPr>
              <w:spacing w:after="0" w:line="259" w:lineRule="auto"/>
              <w:ind w:left="2" w:firstLine="0"/>
            </w:pPr>
            <w:r>
              <w:t>GRAVAM</w:t>
            </w:r>
          </w:p>
          <w:p w:rsidR="00C775CA" w:rsidRDefault="00D342E1">
            <w:pPr>
              <w:spacing w:after="0" w:line="259" w:lineRule="auto"/>
              <w:ind w:left="2" w:firstLine="0"/>
              <w:jc w:val="left"/>
            </w:pPr>
            <w:r>
              <w:t xml:space="preserve">EN </w:t>
            </w:r>
          </w:p>
        </w:tc>
        <w:tc>
          <w:tcPr>
            <w:tcW w:w="141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PRESUPUE</w:t>
            </w:r>
          </w:p>
          <w:p w:rsidR="00C775CA" w:rsidRDefault="00D342E1">
            <w:pPr>
              <w:spacing w:after="0" w:line="259" w:lineRule="auto"/>
              <w:ind w:left="0" w:firstLine="0"/>
              <w:jc w:val="left"/>
            </w:pPr>
            <w:r>
              <w:t xml:space="preserve">STO </w:t>
            </w:r>
          </w:p>
        </w:tc>
        <w:tc>
          <w:tcPr>
            <w:tcW w:w="3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INGRESO</w:t>
            </w:r>
          </w:p>
          <w:p w:rsidR="00C775CA" w:rsidRDefault="00D342E1">
            <w:pPr>
              <w:spacing w:after="0" w:line="259" w:lineRule="auto"/>
              <w:ind w:left="2" w:firstLine="0"/>
              <w:jc w:val="left"/>
            </w:pPr>
            <w:r>
              <w:t xml:space="preserve">S </w:t>
            </w:r>
          </w:p>
          <w:p w:rsidR="00C775CA" w:rsidRDefault="00D342E1">
            <w:pPr>
              <w:spacing w:after="0" w:line="259" w:lineRule="auto"/>
              <w:ind w:left="2" w:firstLine="0"/>
            </w:pPr>
            <w:r>
              <w:t>LIQUIDAD</w:t>
            </w:r>
          </w:p>
          <w:p w:rsidR="00C775CA" w:rsidRDefault="00D342E1">
            <w:pPr>
              <w:spacing w:after="0" w:line="259" w:lineRule="auto"/>
              <w:ind w:left="2" w:firstLine="0"/>
              <w:jc w:val="left"/>
            </w:pPr>
            <w:r>
              <w:t xml:space="preserve">OS </w:t>
            </w:r>
          </w:p>
        </w:tc>
        <w:tc>
          <w:tcPr>
            <w:tcW w:w="4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39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RECAUDAC</w:t>
            </w:r>
          </w:p>
          <w:p w:rsidR="00C775CA" w:rsidRDefault="00D342E1">
            <w:pPr>
              <w:spacing w:after="0" w:line="259" w:lineRule="auto"/>
              <w:ind w:left="2" w:firstLine="0"/>
              <w:jc w:val="left"/>
            </w:pPr>
            <w:r>
              <w:t xml:space="preserve">IÓN </w:t>
            </w:r>
          </w:p>
          <w:p w:rsidR="00C775CA" w:rsidRDefault="00D342E1">
            <w:pPr>
              <w:spacing w:after="0" w:line="259" w:lineRule="auto"/>
              <w:ind w:left="2" w:firstLine="0"/>
              <w:jc w:val="left"/>
            </w:pPr>
            <w:r>
              <w:t xml:space="preserve">LÍQUIDA </w:t>
            </w:r>
          </w:p>
        </w:tc>
        <w:tc>
          <w:tcPr>
            <w:tcW w:w="4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r>
      <w:tr w:rsidR="00C775CA">
        <w:trPr>
          <w:trHeight w:val="560"/>
        </w:trPr>
        <w:tc>
          <w:tcPr>
            <w:tcW w:w="5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202</w:t>
            </w:r>
          </w:p>
          <w:p w:rsidR="00C775CA" w:rsidRDefault="00D342E1">
            <w:pPr>
              <w:spacing w:after="0" w:line="259" w:lineRule="auto"/>
              <w:ind w:left="2" w:firstLine="0"/>
              <w:jc w:val="left"/>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130.339</w:t>
            </w:r>
          </w:p>
          <w:p w:rsidR="00C775CA" w:rsidRDefault="00D342E1">
            <w:pPr>
              <w:spacing w:after="0" w:line="259" w:lineRule="auto"/>
              <w:ind w:left="2" w:firstLine="0"/>
              <w:jc w:val="left"/>
            </w:pPr>
            <w:r>
              <w:t xml:space="preserve">,74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90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941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09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1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102.196,47 </w:t>
            </w:r>
          </w:p>
        </w:tc>
        <w:tc>
          <w:tcPr>
            <w:tcW w:w="3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106.048,8</w:t>
            </w:r>
          </w:p>
          <w:p w:rsidR="00C775CA" w:rsidRDefault="00D342E1">
            <w:pPr>
              <w:spacing w:after="0" w:line="259" w:lineRule="auto"/>
              <w:ind w:left="2" w:firstLine="0"/>
              <w:jc w:val="left"/>
            </w:pPr>
            <w:r>
              <w:t xml:space="preserve">9 </w:t>
            </w:r>
          </w:p>
        </w:tc>
        <w:tc>
          <w:tcPr>
            <w:tcW w:w="4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pPr>
            <w:r>
              <w:t xml:space="preserve">1,7 </w:t>
            </w:r>
          </w:p>
        </w:tc>
        <w:tc>
          <w:tcPr>
            <w:tcW w:w="139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106.048,89 </w:t>
            </w:r>
          </w:p>
        </w:tc>
        <w:tc>
          <w:tcPr>
            <w:tcW w:w="4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w:t>
            </w:r>
          </w:p>
          <w:p w:rsidR="00C775CA" w:rsidRDefault="00D342E1">
            <w:pPr>
              <w:spacing w:after="0" w:line="259" w:lineRule="auto"/>
              <w:ind w:left="0" w:firstLine="0"/>
            </w:pPr>
            <w:r>
              <w:t xml:space="preserve">1,7 </w:t>
            </w:r>
          </w:p>
        </w:tc>
      </w:tr>
      <w:tr w:rsidR="00C775CA">
        <w:trPr>
          <w:trHeight w:val="559"/>
        </w:trPr>
        <w:tc>
          <w:tcPr>
            <w:tcW w:w="5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202</w:t>
            </w:r>
          </w:p>
          <w:p w:rsidR="00C775CA" w:rsidRDefault="00D342E1">
            <w:pPr>
              <w:spacing w:after="0" w:line="259" w:lineRule="auto"/>
              <w:ind w:left="2"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129.987</w:t>
            </w:r>
          </w:p>
          <w:p w:rsidR="00C775CA" w:rsidRDefault="00D342E1">
            <w:pPr>
              <w:spacing w:after="0" w:line="259" w:lineRule="auto"/>
              <w:ind w:left="2" w:firstLine="0"/>
              <w:jc w:val="left"/>
            </w:pPr>
            <w:r>
              <w:t xml:space="preserve">,88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90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930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09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1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118.000,00 </w:t>
            </w:r>
          </w:p>
        </w:tc>
        <w:tc>
          <w:tcPr>
            <w:tcW w:w="3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107.850,7</w:t>
            </w:r>
          </w:p>
          <w:p w:rsidR="00C775CA" w:rsidRDefault="00D342E1">
            <w:pPr>
              <w:spacing w:after="0" w:line="259" w:lineRule="auto"/>
              <w:ind w:left="2" w:firstLine="0"/>
              <w:jc w:val="left"/>
            </w:pPr>
            <w:r>
              <w:t xml:space="preserve">0 </w:t>
            </w:r>
          </w:p>
        </w:tc>
        <w:tc>
          <w:tcPr>
            <w:tcW w:w="4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2,8 </w:t>
            </w:r>
          </w:p>
        </w:tc>
        <w:tc>
          <w:tcPr>
            <w:tcW w:w="139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107.850,70 </w:t>
            </w:r>
          </w:p>
        </w:tc>
        <w:tc>
          <w:tcPr>
            <w:tcW w:w="4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2,8 </w:t>
            </w:r>
          </w:p>
        </w:tc>
      </w:tr>
      <w:tr w:rsidR="00C775CA">
        <w:trPr>
          <w:trHeight w:val="830"/>
        </w:trPr>
        <w:tc>
          <w:tcPr>
            <w:tcW w:w="5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202</w:t>
            </w:r>
          </w:p>
          <w:p w:rsidR="00C775CA" w:rsidRDefault="00D342E1">
            <w:pPr>
              <w:spacing w:after="0" w:line="259" w:lineRule="auto"/>
              <w:ind w:left="2"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129.040</w:t>
            </w:r>
          </w:p>
          <w:p w:rsidR="00C775CA" w:rsidRDefault="00D342E1">
            <w:pPr>
              <w:spacing w:after="0" w:line="259" w:lineRule="auto"/>
              <w:ind w:left="2" w:firstLine="0"/>
              <w:jc w:val="left"/>
            </w:pPr>
            <w:r>
              <w:t xml:space="preserve">,36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0,</w:t>
            </w:r>
          </w:p>
          <w:p w:rsidR="00C775CA" w:rsidRDefault="00D342E1">
            <w:pPr>
              <w:spacing w:after="0" w:line="259" w:lineRule="auto"/>
              <w:ind w:left="2" w:firstLine="0"/>
              <w:jc w:val="left"/>
            </w:pPr>
            <w:r>
              <w:t xml:space="preserve">2 </w:t>
            </w:r>
          </w:p>
        </w:tc>
        <w:tc>
          <w:tcPr>
            <w:tcW w:w="90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930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 </w:t>
            </w:r>
          </w:p>
        </w:tc>
        <w:tc>
          <w:tcPr>
            <w:tcW w:w="109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1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118.000,00 </w:t>
            </w:r>
          </w:p>
        </w:tc>
        <w:tc>
          <w:tcPr>
            <w:tcW w:w="3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w:t>
            </w:r>
          </w:p>
          <w:p w:rsidR="00C775CA" w:rsidRDefault="00D342E1">
            <w:pPr>
              <w:spacing w:after="0" w:line="259" w:lineRule="auto"/>
              <w:ind w:left="2" w:firstLine="0"/>
            </w:pPr>
            <w:r>
              <w:t xml:space="preserve">8 </w:t>
            </w:r>
          </w:p>
        </w:tc>
        <w:tc>
          <w:tcPr>
            <w:tcW w:w="11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104.899,6</w:t>
            </w:r>
          </w:p>
          <w:p w:rsidR="00C775CA" w:rsidRDefault="00D342E1">
            <w:pPr>
              <w:spacing w:after="0" w:line="259" w:lineRule="auto"/>
              <w:ind w:left="2" w:firstLine="0"/>
              <w:jc w:val="left"/>
            </w:pPr>
            <w:r>
              <w:t xml:space="preserve">3 </w:t>
            </w:r>
          </w:p>
        </w:tc>
        <w:tc>
          <w:tcPr>
            <w:tcW w:w="4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-11 </w:t>
            </w:r>
          </w:p>
        </w:tc>
        <w:tc>
          <w:tcPr>
            <w:tcW w:w="139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104.899,63 </w:t>
            </w:r>
          </w:p>
        </w:tc>
        <w:tc>
          <w:tcPr>
            <w:tcW w:w="475" w:type="dxa"/>
            <w:tcBorders>
              <w:top w:val="single" w:sz="4" w:space="0" w:color="000000"/>
              <w:left w:val="single" w:sz="4" w:space="0" w:color="000000"/>
              <w:bottom w:val="single" w:sz="4" w:space="0" w:color="000000"/>
              <w:right w:val="single" w:sz="4" w:space="0" w:color="000000"/>
            </w:tcBorders>
          </w:tcPr>
          <w:p w:rsidR="00C775CA" w:rsidRDefault="00D342E1">
            <w:pPr>
              <w:spacing w:after="2" w:line="254" w:lineRule="auto"/>
              <w:ind w:left="0" w:right="39" w:firstLine="0"/>
              <w:jc w:val="left"/>
            </w:pPr>
            <w:r>
              <w:t>11,</w:t>
            </w:r>
          </w:p>
          <w:p w:rsidR="00C775CA" w:rsidRDefault="00D342E1">
            <w:pPr>
              <w:spacing w:after="0" w:line="259" w:lineRule="auto"/>
              <w:ind w:left="0" w:firstLine="0"/>
              <w:jc w:val="left"/>
            </w:pPr>
            <w:r>
              <w:t xml:space="preserve">3 </w:t>
            </w:r>
          </w:p>
        </w:tc>
      </w:tr>
      <w:tr w:rsidR="00C775CA">
        <w:trPr>
          <w:trHeight w:val="559"/>
        </w:trPr>
        <w:tc>
          <w:tcPr>
            <w:tcW w:w="5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202</w:t>
            </w:r>
          </w:p>
          <w:p w:rsidR="00C775CA" w:rsidRDefault="00D342E1">
            <w:pPr>
              <w:spacing w:after="0" w:line="259" w:lineRule="auto"/>
              <w:ind w:left="2" w:firstLine="0"/>
              <w:jc w:val="left"/>
            </w:pPr>
            <w:r>
              <w:t xml:space="preserve">0 </w:t>
            </w:r>
          </w:p>
        </w:tc>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129.737</w:t>
            </w:r>
          </w:p>
          <w:p w:rsidR="00C775CA" w:rsidRDefault="00D342E1">
            <w:pPr>
              <w:spacing w:after="0" w:line="259" w:lineRule="auto"/>
              <w:ind w:left="2" w:firstLine="0"/>
              <w:jc w:val="left"/>
            </w:pPr>
            <w:r>
              <w:t xml:space="preserve">,82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w:t>
            </w:r>
          </w:p>
          <w:p w:rsidR="00C775CA" w:rsidRDefault="00D342E1">
            <w:pPr>
              <w:spacing w:after="0" w:line="259" w:lineRule="auto"/>
              <w:ind w:left="2" w:firstLine="0"/>
              <w:jc w:val="left"/>
            </w:pPr>
            <w:r>
              <w:t xml:space="preserve">2 </w:t>
            </w:r>
          </w:p>
        </w:tc>
        <w:tc>
          <w:tcPr>
            <w:tcW w:w="90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937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w:t>
            </w:r>
          </w:p>
          <w:p w:rsidR="00C775CA" w:rsidRDefault="00D342E1">
            <w:pPr>
              <w:spacing w:after="0" w:line="259" w:lineRule="auto"/>
              <w:ind w:left="2" w:firstLine="0"/>
              <w:jc w:val="left"/>
            </w:pPr>
            <w:r>
              <w:t xml:space="preserve">1 </w:t>
            </w:r>
          </w:p>
        </w:tc>
        <w:tc>
          <w:tcPr>
            <w:tcW w:w="109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1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100.000,00 </w:t>
            </w:r>
          </w:p>
        </w:tc>
        <w:tc>
          <w:tcPr>
            <w:tcW w:w="3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118.196,6</w:t>
            </w:r>
          </w:p>
          <w:p w:rsidR="00C775CA" w:rsidRDefault="00D342E1">
            <w:pPr>
              <w:spacing w:after="0" w:line="259" w:lineRule="auto"/>
              <w:ind w:left="2" w:firstLine="0"/>
              <w:jc w:val="left"/>
            </w:pPr>
            <w:r>
              <w:t xml:space="preserve">9 </w:t>
            </w:r>
          </w:p>
        </w:tc>
        <w:tc>
          <w:tcPr>
            <w:tcW w:w="4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7,8 </w:t>
            </w:r>
          </w:p>
        </w:tc>
        <w:tc>
          <w:tcPr>
            <w:tcW w:w="139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118.196,69 </w:t>
            </w:r>
          </w:p>
        </w:tc>
        <w:tc>
          <w:tcPr>
            <w:tcW w:w="4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7,8 </w:t>
            </w:r>
          </w:p>
        </w:tc>
      </w:tr>
      <w:tr w:rsidR="00C775CA">
        <w:trPr>
          <w:trHeight w:val="559"/>
        </w:trPr>
        <w:tc>
          <w:tcPr>
            <w:tcW w:w="5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201</w:t>
            </w:r>
          </w:p>
          <w:p w:rsidR="00C775CA" w:rsidRDefault="00D342E1">
            <w:pPr>
              <w:spacing w:after="0" w:line="259" w:lineRule="auto"/>
              <w:ind w:left="2" w:firstLine="0"/>
              <w:jc w:val="left"/>
            </w:pPr>
            <w:r>
              <w:t xml:space="preserve">9 </w:t>
            </w:r>
          </w:p>
        </w:tc>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126.837</w:t>
            </w:r>
          </w:p>
          <w:p w:rsidR="00C775CA" w:rsidRDefault="00D342E1">
            <w:pPr>
              <w:spacing w:after="0" w:line="259" w:lineRule="auto"/>
              <w:ind w:left="2" w:firstLine="0"/>
              <w:jc w:val="left"/>
            </w:pPr>
            <w:r>
              <w:t xml:space="preserve">,52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5,</w:t>
            </w:r>
          </w:p>
          <w:p w:rsidR="00C775CA" w:rsidRDefault="00D342E1">
            <w:pPr>
              <w:spacing w:after="0" w:line="259" w:lineRule="auto"/>
              <w:ind w:left="2" w:firstLine="0"/>
              <w:jc w:val="left"/>
            </w:pPr>
            <w:r>
              <w:t xml:space="preserve">1 </w:t>
            </w:r>
          </w:p>
        </w:tc>
        <w:tc>
          <w:tcPr>
            <w:tcW w:w="90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917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0,</w:t>
            </w:r>
          </w:p>
          <w:p w:rsidR="00C775CA" w:rsidRDefault="00D342E1">
            <w:pPr>
              <w:spacing w:after="0" w:line="259" w:lineRule="auto"/>
              <w:ind w:left="2" w:firstLine="0"/>
              <w:jc w:val="left"/>
            </w:pPr>
            <w:r>
              <w:t xml:space="preserve">7 </w:t>
            </w:r>
          </w:p>
        </w:tc>
        <w:tc>
          <w:tcPr>
            <w:tcW w:w="109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1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108.000,00 </w:t>
            </w:r>
          </w:p>
        </w:tc>
        <w:tc>
          <w:tcPr>
            <w:tcW w:w="3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109.546,3</w:t>
            </w:r>
          </w:p>
          <w:p w:rsidR="00C775CA" w:rsidRDefault="00D342E1">
            <w:pPr>
              <w:spacing w:after="0" w:line="259" w:lineRule="auto"/>
              <w:ind w:left="2" w:firstLine="0"/>
              <w:jc w:val="left"/>
            </w:pPr>
            <w:r>
              <w:t xml:space="preserve">9 </w:t>
            </w:r>
          </w:p>
        </w:tc>
        <w:tc>
          <w:tcPr>
            <w:tcW w:w="4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30,</w:t>
            </w:r>
          </w:p>
          <w:p w:rsidR="00C775CA" w:rsidRDefault="00D342E1">
            <w:pPr>
              <w:spacing w:after="0" w:line="259" w:lineRule="auto"/>
              <w:ind w:left="2" w:firstLine="0"/>
              <w:jc w:val="left"/>
            </w:pPr>
            <w:r>
              <w:t xml:space="preserve">6 </w:t>
            </w:r>
          </w:p>
        </w:tc>
        <w:tc>
          <w:tcPr>
            <w:tcW w:w="139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109.546,39 </w:t>
            </w:r>
          </w:p>
        </w:tc>
        <w:tc>
          <w:tcPr>
            <w:tcW w:w="4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30,</w:t>
            </w:r>
          </w:p>
          <w:p w:rsidR="00C775CA" w:rsidRDefault="00D342E1">
            <w:pPr>
              <w:spacing w:after="0" w:line="259" w:lineRule="auto"/>
              <w:ind w:left="0" w:firstLine="0"/>
              <w:jc w:val="left"/>
            </w:pPr>
            <w:r>
              <w:t xml:space="preserve">6 </w:t>
            </w:r>
          </w:p>
        </w:tc>
      </w:tr>
      <w:tr w:rsidR="00C775CA">
        <w:trPr>
          <w:trHeight w:val="830"/>
        </w:trPr>
        <w:tc>
          <w:tcPr>
            <w:tcW w:w="52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201</w:t>
            </w:r>
          </w:p>
          <w:p w:rsidR="00C775CA" w:rsidRDefault="00D342E1">
            <w:pPr>
              <w:spacing w:after="0" w:line="259" w:lineRule="auto"/>
              <w:ind w:left="2" w:firstLine="0"/>
              <w:jc w:val="left"/>
            </w:pPr>
            <w:r>
              <w:t xml:space="preserve">8 </w:t>
            </w:r>
          </w:p>
        </w:tc>
        <w:tc>
          <w:tcPr>
            <w:tcW w:w="9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120.613</w:t>
            </w:r>
          </w:p>
          <w:p w:rsidR="00C775CA" w:rsidRDefault="00D342E1">
            <w:pPr>
              <w:spacing w:after="0" w:line="259" w:lineRule="auto"/>
              <w:ind w:left="2" w:firstLine="0"/>
              <w:jc w:val="left"/>
            </w:pPr>
            <w:r>
              <w:t xml:space="preserve">,08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 </w:t>
            </w:r>
          </w:p>
        </w:tc>
        <w:tc>
          <w:tcPr>
            <w:tcW w:w="90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910 </w:t>
            </w:r>
          </w:p>
        </w:tc>
        <w:tc>
          <w:tcPr>
            <w:tcW w:w="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jc w:val="left"/>
            </w:pPr>
            <w:r>
              <w:t>1</w:t>
            </w:r>
          </w:p>
          <w:p w:rsidR="00C775CA" w:rsidRDefault="00D342E1">
            <w:pPr>
              <w:spacing w:after="0" w:line="259" w:lineRule="auto"/>
              <w:ind w:left="2" w:firstLine="0"/>
              <w:jc w:val="left"/>
            </w:pPr>
            <w:r>
              <w:t xml:space="preserve">4 </w:t>
            </w:r>
          </w:p>
        </w:tc>
        <w:tc>
          <w:tcPr>
            <w:tcW w:w="109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0,53 </w:t>
            </w:r>
          </w:p>
        </w:tc>
        <w:tc>
          <w:tcPr>
            <w:tcW w:w="141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108.000,00 </w:t>
            </w:r>
          </w:p>
        </w:tc>
        <w:tc>
          <w:tcPr>
            <w:tcW w:w="33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4</w:t>
            </w:r>
          </w:p>
          <w:p w:rsidR="00C775CA" w:rsidRDefault="00D342E1">
            <w:pPr>
              <w:spacing w:after="0" w:line="259" w:lineRule="auto"/>
              <w:ind w:left="2" w:firstLine="0"/>
            </w:pPr>
            <w:r>
              <w:t xml:space="preserve">2 </w:t>
            </w:r>
          </w:p>
        </w:tc>
        <w:tc>
          <w:tcPr>
            <w:tcW w:w="11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p w:rsidR="00C775CA" w:rsidRDefault="00D342E1">
            <w:pPr>
              <w:spacing w:after="0" w:line="259" w:lineRule="auto"/>
              <w:ind w:left="2" w:firstLine="0"/>
            </w:pPr>
            <w:r>
              <w:t xml:space="preserve">82.512,08 </w:t>
            </w:r>
          </w:p>
        </w:tc>
        <w:tc>
          <w:tcPr>
            <w:tcW w:w="4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pPr>
            <w:r>
              <w:t>23,</w:t>
            </w:r>
          </w:p>
          <w:p w:rsidR="00C775CA" w:rsidRDefault="00D342E1">
            <w:pPr>
              <w:spacing w:after="0" w:line="259" w:lineRule="auto"/>
              <w:ind w:left="2" w:firstLine="0"/>
              <w:jc w:val="left"/>
            </w:pPr>
            <w:r>
              <w:t xml:space="preserve">5 </w:t>
            </w:r>
          </w:p>
        </w:tc>
        <w:tc>
          <w:tcPr>
            <w:tcW w:w="139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82.512,08 </w:t>
            </w:r>
          </w:p>
        </w:tc>
        <w:tc>
          <w:tcPr>
            <w:tcW w:w="4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w:t>
            </w:r>
          </w:p>
          <w:p w:rsidR="00C775CA" w:rsidRDefault="00D342E1">
            <w:pPr>
              <w:spacing w:after="0" w:line="259" w:lineRule="auto"/>
              <w:ind w:left="0" w:firstLine="0"/>
            </w:pPr>
            <w:r>
              <w:t>23,</w:t>
            </w:r>
          </w:p>
          <w:p w:rsidR="00C775CA" w:rsidRDefault="00D342E1">
            <w:pPr>
              <w:spacing w:after="0" w:line="259" w:lineRule="auto"/>
              <w:ind w:left="0" w:firstLine="0"/>
              <w:jc w:val="left"/>
            </w:pPr>
            <w:r>
              <w:t xml:space="preserve">5 </w:t>
            </w:r>
          </w:p>
        </w:tc>
      </w:tr>
    </w:tbl>
    <w:p w:rsidR="00C775CA" w:rsidRDefault="00D342E1">
      <w:pPr>
        <w:spacing w:after="239"/>
        <w:ind w:left="278" w:right="57" w:firstLine="708"/>
      </w:pPr>
      <w:r>
        <w:t xml:space="preserve">Se mantiene igualmente el tipo de gravamen de este impuesto, en el 0,53 por 100, en la correspondiente Ordenanza Fiscal, que fue modificado en el año 2022, para incluir algunas bonificaciones o modificar ya existentes.  </w:t>
      </w:r>
    </w:p>
    <w:p w:rsidR="00C775CA" w:rsidRDefault="00D342E1">
      <w:pPr>
        <w:spacing w:after="0" w:line="248" w:lineRule="auto"/>
        <w:ind w:left="1011" w:right="47" w:hanging="10"/>
      </w:pPr>
      <w:r>
        <w:rPr>
          <w:b/>
        </w:rPr>
        <w:t xml:space="preserve">IAE </w:t>
      </w:r>
    </w:p>
    <w:p w:rsidR="00C775CA" w:rsidRDefault="00D342E1">
      <w:pPr>
        <w:ind w:left="278" w:right="57" w:firstLine="708"/>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4543" name="Group 14454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156" name="Rectangle 7156"/>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7157" name="Rectangle 7157"/>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158" name="Rectangle 7158"/>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22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44543" style="width:18.7031pt;height:257.538pt;position:absolute;mso-position-horizontal-relative:page;mso-position-horizontal:absolute;margin-left:662.928pt;mso-position-vertical-relative:page;margin-top:515.382pt;" coordsize="2375,32707">
                <v:rect id="Rectangle 7156"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715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15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48 </w:t>
                        </w:r>
                      </w:p>
                    </w:txbxContent>
                  </v:textbox>
                </v:rect>
                <w10:wrap type="square"/>
              </v:group>
            </w:pict>
          </mc:Fallback>
        </mc:AlternateContent>
      </w:r>
      <w:r>
        <w:t xml:space="preserve">En el Impuesto sobre Actividades Económicas, con unas previsiones estimadas de 762.680,00 Euros (630.049,75 Euros en año anterior), se ha reducido en un 8,3 %, conforme lo liquidado y recaudado en el año 2023. </w:t>
      </w:r>
    </w:p>
    <w:tbl>
      <w:tblPr>
        <w:tblStyle w:val="TableGrid"/>
        <w:tblW w:w="9477" w:type="dxa"/>
        <w:tblInd w:w="98" w:type="dxa"/>
        <w:tblCellMar>
          <w:top w:w="16" w:type="dxa"/>
          <w:left w:w="70" w:type="dxa"/>
          <w:bottom w:w="0" w:type="dxa"/>
          <w:right w:w="18" w:type="dxa"/>
        </w:tblCellMar>
        <w:tblLook w:val="04A0" w:firstRow="1" w:lastRow="0" w:firstColumn="1" w:lastColumn="0" w:noHBand="0" w:noVBand="1"/>
      </w:tblPr>
      <w:tblGrid>
        <w:gridCol w:w="571"/>
        <w:gridCol w:w="1241"/>
        <w:gridCol w:w="415"/>
        <w:gridCol w:w="1011"/>
        <w:gridCol w:w="362"/>
        <w:gridCol w:w="1592"/>
        <w:gridCol w:w="348"/>
        <w:gridCol w:w="1330"/>
        <w:gridCol w:w="521"/>
        <w:gridCol w:w="1565"/>
        <w:gridCol w:w="521"/>
      </w:tblGrid>
      <w:tr w:rsidR="00C775CA">
        <w:trPr>
          <w:trHeight w:val="826"/>
        </w:trPr>
        <w:tc>
          <w:tcPr>
            <w:tcW w:w="5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AÑ</w:t>
            </w:r>
          </w:p>
          <w:p w:rsidR="00C775CA" w:rsidRDefault="00D342E1">
            <w:pPr>
              <w:spacing w:after="0" w:line="259" w:lineRule="auto"/>
              <w:ind w:left="0" w:firstLine="0"/>
              <w:jc w:val="left"/>
            </w:pPr>
            <w:r>
              <w:t xml:space="preserve">O </w:t>
            </w:r>
          </w:p>
        </w:tc>
        <w:tc>
          <w:tcPr>
            <w:tcW w:w="12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MATRÍCU</w:t>
            </w:r>
          </w:p>
          <w:p w:rsidR="00C775CA" w:rsidRDefault="00D342E1">
            <w:pPr>
              <w:spacing w:after="0" w:line="259" w:lineRule="auto"/>
              <w:ind w:left="2" w:firstLine="0"/>
              <w:jc w:val="left"/>
            </w:pPr>
            <w:r>
              <w:t xml:space="preserve">LA </w:t>
            </w:r>
          </w:p>
        </w:tc>
        <w:tc>
          <w:tcPr>
            <w:tcW w:w="4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101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Nº </w:t>
            </w:r>
          </w:p>
          <w:p w:rsidR="00C775CA" w:rsidRDefault="00D342E1">
            <w:pPr>
              <w:spacing w:after="0" w:line="259" w:lineRule="auto"/>
              <w:ind w:left="2" w:firstLine="0"/>
            </w:pPr>
            <w:r>
              <w:t>RECIBO</w:t>
            </w:r>
          </w:p>
          <w:p w:rsidR="00C775CA" w:rsidRDefault="00D342E1">
            <w:pPr>
              <w:spacing w:after="0" w:line="259" w:lineRule="auto"/>
              <w:ind w:left="2" w:firstLine="0"/>
              <w:jc w:val="left"/>
            </w:pPr>
            <w:r>
              <w:t xml:space="preserve">S </w:t>
            </w:r>
          </w:p>
        </w:tc>
        <w:tc>
          <w:tcPr>
            <w:tcW w:w="3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PRESUPU</w:t>
            </w:r>
            <w:r>
              <w:t>ES</w:t>
            </w:r>
          </w:p>
          <w:p w:rsidR="00C775CA" w:rsidRDefault="00D342E1">
            <w:pPr>
              <w:spacing w:after="0" w:line="259" w:lineRule="auto"/>
              <w:ind w:left="0" w:firstLine="0"/>
              <w:jc w:val="left"/>
            </w:pPr>
            <w:r>
              <w:t xml:space="preserve">TO </w:t>
            </w:r>
          </w:p>
        </w:tc>
        <w:tc>
          <w:tcPr>
            <w:tcW w:w="3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INGRESOS </w:t>
            </w:r>
          </w:p>
          <w:p w:rsidR="00C775CA" w:rsidRDefault="00D342E1">
            <w:pPr>
              <w:spacing w:after="0" w:line="259" w:lineRule="auto"/>
              <w:ind w:left="2" w:firstLine="0"/>
              <w:jc w:val="left"/>
            </w:pPr>
            <w:r>
              <w:t xml:space="preserve">LIQUIDAD OS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RECAUDACI ÓN LÍQUIDA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r>
      <w:tr w:rsidR="00C775CA">
        <w:trPr>
          <w:trHeight w:val="559"/>
        </w:trPr>
        <w:tc>
          <w:tcPr>
            <w:tcW w:w="5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202</w:t>
            </w:r>
          </w:p>
          <w:p w:rsidR="00C775CA" w:rsidRDefault="00D342E1">
            <w:pPr>
              <w:spacing w:after="0" w:line="259" w:lineRule="auto"/>
              <w:ind w:left="0" w:firstLine="0"/>
              <w:jc w:val="left"/>
            </w:pPr>
            <w:r>
              <w:t xml:space="preserve">3 </w:t>
            </w:r>
          </w:p>
        </w:tc>
        <w:tc>
          <w:tcPr>
            <w:tcW w:w="12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531.361,4</w:t>
            </w:r>
          </w:p>
          <w:p w:rsidR="00C775CA" w:rsidRDefault="00D342E1">
            <w:pPr>
              <w:spacing w:after="0" w:line="259" w:lineRule="auto"/>
              <w:ind w:left="2" w:firstLine="0"/>
              <w:jc w:val="left"/>
            </w:pPr>
            <w:r>
              <w:t xml:space="preserve">3 </w:t>
            </w:r>
          </w:p>
        </w:tc>
        <w:tc>
          <w:tcPr>
            <w:tcW w:w="4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236 </w:t>
            </w:r>
          </w:p>
        </w:tc>
        <w:tc>
          <w:tcPr>
            <w:tcW w:w="3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630.049,75 </w:t>
            </w:r>
          </w:p>
        </w:tc>
        <w:tc>
          <w:tcPr>
            <w:tcW w:w="3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725.289,19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2,7 </w:t>
            </w:r>
          </w:p>
        </w:tc>
        <w:tc>
          <w:tcPr>
            <w:tcW w:w="15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725.289,19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2,7 </w:t>
            </w:r>
          </w:p>
        </w:tc>
      </w:tr>
      <w:tr w:rsidR="00C775CA">
        <w:trPr>
          <w:trHeight w:val="828"/>
        </w:trPr>
        <w:tc>
          <w:tcPr>
            <w:tcW w:w="5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202</w:t>
            </w:r>
          </w:p>
          <w:p w:rsidR="00C775CA" w:rsidRDefault="00D342E1">
            <w:pPr>
              <w:spacing w:after="0" w:line="259" w:lineRule="auto"/>
              <w:ind w:left="0" w:firstLine="0"/>
              <w:jc w:val="left"/>
            </w:pPr>
            <w:r>
              <w:t xml:space="preserve">2 </w:t>
            </w:r>
          </w:p>
        </w:tc>
        <w:tc>
          <w:tcPr>
            <w:tcW w:w="12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575.633,3</w:t>
            </w:r>
          </w:p>
          <w:p w:rsidR="00C775CA" w:rsidRDefault="00D342E1">
            <w:pPr>
              <w:spacing w:after="0" w:line="259" w:lineRule="auto"/>
              <w:ind w:left="2" w:firstLine="0"/>
              <w:jc w:val="left"/>
            </w:pPr>
            <w:r>
              <w:t xml:space="preserve">8 </w:t>
            </w:r>
          </w:p>
        </w:tc>
        <w:tc>
          <w:tcPr>
            <w:tcW w:w="4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22 </w:t>
            </w:r>
          </w:p>
        </w:tc>
        <w:tc>
          <w:tcPr>
            <w:tcW w:w="101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220 </w:t>
            </w:r>
          </w:p>
        </w:tc>
        <w:tc>
          <w:tcPr>
            <w:tcW w:w="3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jc w:val="left"/>
            </w:pPr>
            <w:r>
              <w:t>1</w:t>
            </w:r>
          </w:p>
          <w:p w:rsidR="00C775CA" w:rsidRDefault="00D342E1">
            <w:pPr>
              <w:spacing w:after="0" w:line="259" w:lineRule="auto"/>
              <w:ind w:left="2" w:firstLine="0"/>
              <w:jc w:val="left"/>
            </w:pPr>
            <w:r>
              <w:t xml:space="preserve">1 </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687.000,00 </w:t>
            </w:r>
          </w:p>
        </w:tc>
        <w:tc>
          <w:tcPr>
            <w:tcW w:w="3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706.209,77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-19 </w:t>
            </w:r>
          </w:p>
        </w:tc>
        <w:tc>
          <w:tcPr>
            <w:tcW w:w="15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706.209,77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-19 </w:t>
            </w:r>
          </w:p>
        </w:tc>
      </w:tr>
      <w:tr w:rsidR="00C775CA">
        <w:trPr>
          <w:trHeight w:val="826"/>
        </w:trPr>
        <w:tc>
          <w:tcPr>
            <w:tcW w:w="5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202</w:t>
            </w:r>
          </w:p>
          <w:p w:rsidR="00C775CA" w:rsidRDefault="00D342E1">
            <w:pPr>
              <w:spacing w:after="0" w:line="259" w:lineRule="auto"/>
              <w:ind w:left="0" w:firstLine="0"/>
              <w:jc w:val="left"/>
            </w:pPr>
            <w:r>
              <w:t xml:space="preserve">1 </w:t>
            </w:r>
          </w:p>
        </w:tc>
        <w:tc>
          <w:tcPr>
            <w:tcW w:w="12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472.611,85 </w:t>
            </w:r>
          </w:p>
        </w:tc>
        <w:tc>
          <w:tcPr>
            <w:tcW w:w="4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6,</w:t>
            </w:r>
          </w:p>
          <w:p w:rsidR="00C775CA" w:rsidRDefault="00D342E1">
            <w:pPr>
              <w:spacing w:after="0" w:line="259" w:lineRule="auto"/>
              <w:ind w:left="2" w:firstLine="0"/>
              <w:jc w:val="left"/>
            </w:pPr>
            <w:r>
              <w:t xml:space="preserve">5 </w:t>
            </w:r>
          </w:p>
        </w:tc>
        <w:tc>
          <w:tcPr>
            <w:tcW w:w="101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220 </w:t>
            </w:r>
          </w:p>
        </w:tc>
        <w:tc>
          <w:tcPr>
            <w:tcW w:w="3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jc w:val="left"/>
            </w:pPr>
            <w:r>
              <w:t>1</w:t>
            </w:r>
          </w:p>
          <w:p w:rsidR="00C775CA" w:rsidRDefault="00D342E1">
            <w:pPr>
              <w:spacing w:after="0" w:line="259" w:lineRule="auto"/>
              <w:ind w:left="2" w:firstLine="0"/>
              <w:jc w:val="left"/>
            </w:pPr>
            <w:r>
              <w:t xml:space="preserve">1 </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687.000,00 </w:t>
            </w:r>
          </w:p>
        </w:tc>
        <w:tc>
          <w:tcPr>
            <w:tcW w:w="3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jc w:val="left"/>
            </w:pPr>
            <w:r>
              <w:t>1</w:t>
            </w:r>
          </w:p>
          <w:p w:rsidR="00C775CA" w:rsidRDefault="00D342E1">
            <w:pPr>
              <w:spacing w:after="0" w:line="259" w:lineRule="auto"/>
              <w:ind w:left="2" w:firstLine="0"/>
              <w:jc w:val="left"/>
            </w:pPr>
            <w:r>
              <w:t xml:space="preserve">1 </w:t>
            </w:r>
          </w:p>
        </w:tc>
        <w:tc>
          <w:tcPr>
            <w:tcW w:w="13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871.642,14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26,</w:t>
            </w:r>
          </w:p>
          <w:p w:rsidR="00C775CA" w:rsidRDefault="00D342E1">
            <w:pPr>
              <w:spacing w:after="0" w:line="259" w:lineRule="auto"/>
              <w:ind w:left="2" w:firstLine="0"/>
              <w:jc w:val="left"/>
            </w:pPr>
            <w:r>
              <w:t xml:space="preserve">7 </w:t>
            </w:r>
          </w:p>
        </w:tc>
        <w:tc>
          <w:tcPr>
            <w:tcW w:w="15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871.642,14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26,</w:t>
            </w:r>
          </w:p>
          <w:p w:rsidR="00C775CA" w:rsidRDefault="00D342E1">
            <w:pPr>
              <w:spacing w:after="0" w:line="259" w:lineRule="auto"/>
              <w:ind w:left="2" w:firstLine="0"/>
              <w:jc w:val="left"/>
            </w:pPr>
            <w:r>
              <w:t xml:space="preserve">7 </w:t>
            </w:r>
          </w:p>
        </w:tc>
      </w:tr>
      <w:tr w:rsidR="00C775CA">
        <w:trPr>
          <w:trHeight w:val="828"/>
        </w:trPr>
        <w:tc>
          <w:tcPr>
            <w:tcW w:w="5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202</w:t>
            </w:r>
          </w:p>
          <w:p w:rsidR="00C775CA" w:rsidRDefault="00D342E1">
            <w:pPr>
              <w:spacing w:after="0" w:line="259" w:lineRule="auto"/>
              <w:ind w:left="0" w:firstLine="0"/>
              <w:jc w:val="left"/>
            </w:pPr>
            <w:r>
              <w:t xml:space="preserve">0 </w:t>
            </w:r>
          </w:p>
        </w:tc>
        <w:tc>
          <w:tcPr>
            <w:tcW w:w="12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443.556,5</w:t>
            </w:r>
          </w:p>
          <w:p w:rsidR="00C775CA" w:rsidRDefault="00D342E1">
            <w:pPr>
              <w:spacing w:after="0" w:line="259" w:lineRule="auto"/>
              <w:ind w:left="2" w:firstLine="0"/>
              <w:jc w:val="left"/>
            </w:pPr>
            <w:r>
              <w:t xml:space="preserve">2 </w:t>
            </w:r>
          </w:p>
        </w:tc>
        <w:tc>
          <w:tcPr>
            <w:tcW w:w="4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pPr>
            <w:r>
              <w:t xml:space="preserve">22 </w:t>
            </w:r>
          </w:p>
        </w:tc>
        <w:tc>
          <w:tcPr>
            <w:tcW w:w="101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228 </w:t>
            </w:r>
          </w:p>
        </w:tc>
        <w:tc>
          <w:tcPr>
            <w:tcW w:w="3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jc w:val="left"/>
            </w:pPr>
            <w:r>
              <w:t>4</w:t>
            </w:r>
          </w:p>
          <w:p w:rsidR="00C775CA" w:rsidRDefault="00D342E1">
            <w:pPr>
              <w:spacing w:after="0" w:line="259" w:lineRule="auto"/>
              <w:ind w:left="2" w:firstLine="0"/>
              <w:jc w:val="left"/>
            </w:pPr>
            <w:r>
              <w:t xml:space="preserve">9 </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770.000,00 </w:t>
            </w:r>
          </w:p>
        </w:tc>
        <w:tc>
          <w:tcPr>
            <w:tcW w:w="3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687.967,20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 </w:t>
            </w:r>
          </w:p>
        </w:tc>
        <w:tc>
          <w:tcPr>
            <w:tcW w:w="15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687.967,20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 </w:t>
            </w:r>
          </w:p>
        </w:tc>
      </w:tr>
      <w:tr w:rsidR="00C775CA">
        <w:trPr>
          <w:trHeight w:val="828"/>
        </w:trPr>
        <w:tc>
          <w:tcPr>
            <w:tcW w:w="5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201</w:t>
            </w:r>
          </w:p>
          <w:p w:rsidR="00C775CA" w:rsidRDefault="00D342E1">
            <w:pPr>
              <w:spacing w:after="0" w:line="259" w:lineRule="auto"/>
              <w:ind w:left="0" w:firstLine="0"/>
              <w:jc w:val="left"/>
            </w:pPr>
            <w:r>
              <w:t xml:space="preserve">9 </w:t>
            </w:r>
          </w:p>
        </w:tc>
        <w:tc>
          <w:tcPr>
            <w:tcW w:w="12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567.262,3</w:t>
            </w:r>
          </w:p>
          <w:p w:rsidR="00C775CA" w:rsidRDefault="00D342E1">
            <w:pPr>
              <w:spacing w:after="0" w:line="259" w:lineRule="auto"/>
              <w:ind w:left="2" w:firstLine="0"/>
              <w:jc w:val="left"/>
            </w:pPr>
            <w:r>
              <w:t xml:space="preserve">8 </w:t>
            </w:r>
          </w:p>
        </w:tc>
        <w:tc>
          <w:tcPr>
            <w:tcW w:w="4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4" w:lineRule="auto"/>
              <w:ind w:left="2" w:right="68" w:firstLine="0"/>
              <w:jc w:val="left"/>
            </w:pPr>
            <w:r>
              <w:t>1,</w:t>
            </w:r>
          </w:p>
          <w:p w:rsidR="00C775CA" w:rsidRDefault="00D342E1">
            <w:pPr>
              <w:spacing w:after="0" w:line="259" w:lineRule="auto"/>
              <w:ind w:left="2" w:firstLine="0"/>
              <w:jc w:val="left"/>
            </w:pPr>
            <w:r>
              <w:t xml:space="preserve">5 </w:t>
            </w:r>
          </w:p>
        </w:tc>
        <w:tc>
          <w:tcPr>
            <w:tcW w:w="101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448 </w:t>
            </w:r>
          </w:p>
        </w:tc>
        <w:tc>
          <w:tcPr>
            <w:tcW w:w="3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 </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770.000,00 </w:t>
            </w:r>
          </w:p>
        </w:tc>
        <w:tc>
          <w:tcPr>
            <w:tcW w:w="3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757.544,42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1,1 </w:t>
            </w:r>
          </w:p>
        </w:tc>
        <w:tc>
          <w:tcPr>
            <w:tcW w:w="15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757.544,42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1,1 </w:t>
            </w:r>
          </w:p>
        </w:tc>
      </w:tr>
      <w:tr w:rsidR="00C775CA">
        <w:trPr>
          <w:trHeight w:val="828"/>
        </w:trPr>
        <w:tc>
          <w:tcPr>
            <w:tcW w:w="5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201</w:t>
            </w:r>
          </w:p>
          <w:p w:rsidR="00C775CA" w:rsidRDefault="00D342E1">
            <w:pPr>
              <w:spacing w:after="0" w:line="259" w:lineRule="auto"/>
              <w:ind w:left="0" w:firstLine="0"/>
              <w:jc w:val="left"/>
            </w:pPr>
            <w:r>
              <w:t xml:space="preserve">8 </w:t>
            </w:r>
          </w:p>
        </w:tc>
        <w:tc>
          <w:tcPr>
            <w:tcW w:w="12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575.530,6</w:t>
            </w:r>
          </w:p>
          <w:p w:rsidR="00C775CA" w:rsidRDefault="00D342E1">
            <w:pPr>
              <w:spacing w:after="0" w:line="259" w:lineRule="auto"/>
              <w:ind w:left="2" w:firstLine="0"/>
              <w:jc w:val="left"/>
            </w:pPr>
            <w:r>
              <w:t>1</w:t>
            </w:r>
            <w:r>
              <w:t xml:space="preserve"> </w:t>
            </w:r>
          </w:p>
        </w:tc>
        <w:tc>
          <w:tcPr>
            <w:tcW w:w="4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430 </w:t>
            </w:r>
          </w:p>
        </w:tc>
        <w:tc>
          <w:tcPr>
            <w:tcW w:w="3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 </w:t>
            </w:r>
          </w:p>
        </w:tc>
        <w:tc>
          <w:tcPr>
            <w:tcW w:w="159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770.000,00 </w:t>
            </w:r>
          </w:p>
        </w:tc>
        <w:tc>
          <w:tcPr>
            <w:tcW w:w="3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jc w:val="left"/>
            </w:pPr>
            <w:r>
              <w:t>1</w:t>
            </w:r>
          </w:p>
          <w:p w:rsidR="00C775CA" w:rsidRDefault="00D342E1">
            <w:pPr>
              <w:spacing w:after="0" w:line="259" w:lineRule="auto"/>
              <w:ind w:left="2" w:firstLine="0"/>
              <w:jc w:val="left"/>
            </w:pPr>
            <w:r>
              <w:t xml:space="preserve">1 </w:t>
            </w:r>
          </w:p>
        </w:tc>
        <w:tc>
          <w:tcPr>
            <w:tcW w:w="13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693.229,68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-10 </w:t>
            </w:r>
          </w:p>
        </w:tc>
        <w:tc>
          <w:tcPr>
            <w:tcW w:w="15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693.229,68 </w:t>
            </w:r>
          </w:p>
        </w:tc>
        <w:tc>
          <w:tcPr>
            <w:tcW w:w="52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-10 </w:t>
            </w:r>
          </w:p>
        </w:tc>
      </w:tr>
    </w:tbl>
    <w:p w:rsidR="00C775CA" w:rsidRDefault="00D342E1">
      <w:pPr>
        <w:ind w:left="278" w:right="57" w:firstLine="708"/>
      </w:pPr>
      <w:r>
        <w:t>Hay que destacar que, en este concepto, se incluyen los ingresos que realiza la Hacienda estatal en concepto de compensación por la eliminación en el pago de la cuota del impuesto a los contribuyentes que tengan un importe neto de la cifra de negocios infe</w:t>
      </w:r>
      <w:r>
        <w:t>rior a un millón de euros, y que en el ejercicio 2023, ascendió a 278.284,92 Euros (50.748,66 Euros en el año anterior). Igualmente hay que incluir las cuotas nacionales y provinciales, que, en el ejercicio anterior, ascendió a 99.791,57 euros (99.222,39 E</w:t>
      </w:r>
      <w:r>
        <w:t xml:space="preserve">uros en 2022). La recaudación del Consorcio de Tributos de este impuesto fue de 347.212,70 Euros (524.171,30 Euros en 2022).  </w:t>
      </w:r>
    </w:p>
    <w:p w:rsidR="00C775CA" w:rsidRDefault="00D342E1">
      <w:pPr>
        <w:ind w:left="996" w:right="57"/>
      </w:pPr>
      <w:r>
        <w:t xml:space="preserve">No se ha modificado la Ordenanza Fiscal de este impuesto para el presente ejercicio. </w:t>
      </w:r>
      <w:r>
        <w:rPr>
          <w:b/>
        </w:rPr>
        <w:t xml:space="preserve">IVTM </w:t>
      </w:r>
    </w:p>
    <w:p w:rsidR="00C775CA" w:rsidRDefault="00D342E1">
      <w:pPr>
        <w:ind w:left="278" w:right="57" w:firstLine="708"/>
      </w:pPr>
      <w:r>
        <w:t xml:space="preserve">Se incrementan las previsiones, en un </w:t>
      </w:r>
      <w:r>
        <w:t xml:space="preserve">6,4 %, hasta los 910.000,00 Euros frente a los 826.715,65 Euros del año anterior. A continuación, se refleja en cuadro, la evolución de este impuesto: </w:t>
      </w:r>
    </w:p>
    <w:tbl>
      <w:tblPr>
        <w:tblStyle w:val="TableGrid"/>
        <w:tblW w:w="9705" w:type="dxa"/>
        <w:tblInd w:w="-130" w:type="dxa"/>
        <w:tblCellMar>
          <w:top w:w="19" w:type="dxa"/>
          <w:left w:w="70" w:type="dxa"/>
          <w:bottom w:w="0" w:type="dxa"/>
          <w:right w:w="25" w:type="dxa"/>
        </w:tblCellMar>
        <w:tblLook w:val="04A0" w:firstRow="1" w:lastRow="0" w:firstColumn="1" w:lastColumn="0" w:noHBand="0" w:noVBand="1"/>
      </w:tblPr>
      <w:tblGrid>
        <w:gridCol w:w="531"/>
        <w:gridCol w:w="1155"/>
        <w:gridCol w:w="386"/>
        <w:gridCol w:w="925"/>
        <w:gridCol w:w="386"/>
        <w:gridCol w:w="1109"/>
        <w:gridCol w:w="1448"/>
        <w:gridCol w:w="386"/>
        <w:gridCol w:w="1212"/>
        <w:gridCol w:w="483"/>
        <w:gridCol w:w="1298"/>
        <w:gridCol w:w="386"/>
      </w:tblGrid>
      <w:tr w:rsidR="00C775CA">
        <w:trPr>
          <w:trHeight w:val="1099"/>
        </w:trPr>
        <w:tc>
          <w:tcPr>
            <w:tcW w:w="5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AÑ</w:t>
            </w:r>
          </w:p>
          <w:p w:rsidR="00C775CA" w:rsidRDefault="00D342E1">
            <w:pPr>
              <w:spacing w:after="0" w:line="259" w:lineRule="auto"/>
              <w:ind w:left="0" w:firstLine="0"/>
              <w:jc w:val="left"/>
            </w:pPr>
            <w:r>
              <w:t xml:space="preserve">O </w:t>
            </w:r>
          </w:p>
        </w:tc>
        <w:tc>
          <w:tcPr>
            <w:tcW w:w="11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PADRON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9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Nº </w:t>
            </w:r>
          </w:p>
          <w:p w:rsidR="00C775CA" w:rsidRDefault="00D342E1">
            <w:pPr>
              <w:spacing w:after="0" w:line="259" w:lineRule="auto"/>
              <w:ind w:left="2" w:firstLine="0"/>
              <w:jc w:val="left"/>
            </w:pPr>
            <w:r>
              <w:t>RECIB</w:t>
            </w:r>
          </w:p>
          <w:p w:rsidR="00C775CA" w:rsidRDefault="00D342E1">
            <w:pPr>
              <w:spacing w:after="0" w:line="259" w:lineRule="auto"/>
              <w:ind w:left="2" w:firstLine="0"/>
              <w:jc w:val="left"/>
            </w:pPr>
            <w:r>
              <w:t xml:space="preserve">OS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TIPO  </w:t>
            </w:r>
          </w:p>
          <w:p w:rsidR="00C775CA" w:rsidRDefault="00D342E1">
            <w:pPr>
              <w:spacing w:after="0" w:line="259" w:lineRule="auto"/>
              <w:ind w:left="2" w:firstLine="0"/>
            </w:pPr>
            <w:r>
              <w:t>GRAVAM</w:t>
            </w:r>
          </w:p>
          <w:p w:rsidR="00C775CA" w:rsidRDefault="00D342E1">
            <w:pPr>
              <w:spacing w:after="0" w:line="259" w:lineRule="auto"/>
              <w:ind w:left="2" w:firstLine="0"/>
              <w:jc w:val="left"/>
            </w:pPr>
            <w:r>
              <w:t xml:space="preserve">EN </w:t>
            </w:r>
          </w:p>
        </w:tc>
        <w:tc>
          <w:tcPr>
            <w:tcW w:w="14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PRESUPUE</w:t>
            </w:r>
          </w:p>
          <w:p w:rsidR="00C775CA" w:rsidRDefault="00D342E1">
            <w:pPr>
              <w:spacing w:after="0" w:line="259" w:lineRule="auto"/>
              <w:ind w:left="2" w:firstLine="0"/>
              <w:jc w:val="left"/>
            </w:pPr>
            <w:r>
              <w:t xml:space="preserve">STO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c>
          <w:tcPr>
            <w:tcW w:w="12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INGRESO</w:t>
            </w:r>
          </w:p>
          <w:p w:rsidR="00C775CA" w:rsidRDefault="00D342E1">
            <w:pPr>
              <w:spacing w:after="0" w:line="259" w:lineRule="auto"/>
              <w:ind w:left="2" w:firstLine="0"/>
              <w:jc w:val="left"/>
            </w:pPr>
            <w:r>
              <w:t xml:space="preserve">S </w:t>
            </w:r>
          </w:p>
          <w:p w:rsidR="00C775CA" w:rsidRDefault="00D342E1">
            <w:pPr>
              <w:spacing w:after="0" w:line="259" w:lineRule="auto"/>
              <w:ind w:left="2" w:firstLine="0"/>
            </w:pPr>
            <w:r>
              <w:t>LIQUIDAD</w:t>
            </w:r>
          </w:p>
          <w:p w:rsidR="00C775CA" w:rsidRDefault="00D342E1">
            <w:pPr>
              <w:spacing w:after="0" w:line="259" w:lineRule="auto"/>
              <w:ind w:left="2" w:firstLine="0"/>
              <w:jc w:val="left"/>
            </w:pPr>
            <w:r>
              <w:t xml:space="preserve">OS </w:t>
            </w:r>
          </w:p>
        </w:tc>
        <w:tc>
          <w:tcPr>
            <w:tcW w:w="4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RECAUDA</w:t>
            </w:r>
          </w:p>
          <w:p w:rsidR="00C775CA" w:rsidRDefault="00D342E1">
            <w:pPr>
              <w:spacing w:after="0" w:line="259" w:lineRule="auto"/>
              <w:ind w:left="2" w:firstLine="0"/>
              <w:jc w:val="left"/>
            </w:pPr>
            <w:r>
              <w:t xml:space="preserve">CIÓ N </w:t>
            </w:r>
          </w:p>
          <w:p w:rsidR="00C775CA" w:rsidRDefault="00D342E1">
            <w:pPr>
              <w:spacing w:after="0" w:line="259" w:lineRule="auto"/>
              <w:ind w:left="2" w:firstLine="0"/>
              <w:jc w:val="left"/>
            </w:pPr>
            <w:r>
              <w:t xml:space="preserve">LÍQUIDA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 </w:t>
            </w:r>
          </w:p>
        </w:tc>
      </w:tr>
      <w:tr w:rsidR="00C775CA">
        <w:trPr>
          <w:trHeight w:val="562"/>
        </w:trPr>
        <w:tc>
          <w:tcPr>
            <w:tcW w:w="5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202</w:t>
            </w:r>
          </w:p>
          <w:p w:rsidR="00C775CA" w:rsidRDefault="00D342E1">
            <w:pPr>
              <w:spacing w:after="0" w:line="259" w:lineRule="auto"/>
              <w:ind w:left="0" w:firstLine="0"/>
              <w:jc w:val="left"/>
            </w:pPr>
            <w:r>
              <w:t xml:space="preserve">3 </w:t>
            </w:r>
          </w:p>
        </w:tc>
        <w:tc>
          <w:tcPr>
            <w:tcW w:w="11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1.057.760</w:t>
            </w:r>
          </w:p>
          <w:p w:rsidR="00C775CA" w:rsidRDefault="00D342E1">
            <w:pPr>
              <w:spacing w:after="0" w:line="259" w:lineRule="auto"/>
              <w:ind w:left="2" w:firstLine="0"/>
              <w:jc w:val="left"/>
            </w:pPr>
            <w:r>
              <w:t xml:space="preserve">,98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9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18.447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1,33 </w:t>
            </w:r>
          </w:p>
        </w:tc>
        <w:tc>
          <w:tcPr>
            <w:tcW w:w="14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826.715,65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2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955.934,9</w:t>
            </w:r>
          </w:p>
          <w:p w:rsidR="00C775CA" w:rsidRDefault="00D342E1">
            <w:pPr>
              <w:spacing w:after="0" w:line="259" w:lineRule="auto"/>
              <w:ind w:left="2" w:firstLine="0"/>
              <w:jc w:val="left"/>
            </w:pPr>
            <w:r>
              <w:t xml:space="preserve">5 </w:t>
            </w:r>
          </w:p>
        </w:tc>
        <w:tc>
          <w:tcPr>
            <w:tcW w:w="4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11 </w:t>
            </w:r>
          </w:p>
        </w:tc>
        <w:tc>
          <w:tcPr>
            <w:tcW w:w="129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957.353,15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11 </w:t>
            </w:r>
          </w:p>
        </w:tc>
      </w:tr>
      <w:tr w:rsidR="00C775CA">
        <w:trPr>
          <w:trHeight w:val="559"/>
        </w:trPr>
        <w:tc>
          <w:tcPr>
            <w:tcW w:w="5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202</w:t>
            </w:r>
          </w:p>
          <w:p w:rsidR="00C775CA" w:rsidRDefault="00D342E1">
            <w:pPr>
              <w:spacing w:after="0" w:line="259" w:lineRule="auto"/>
              <w:ind w:left="0" w:firstLine="0"/>
              <w:jc w:val="left"/>
            </w:pPr>
            <w:r>
              <w:t xml:space="preserve">2 </w:t>
            </w:r>
          </w:p>
        </w:tc>
        <w:tc>
          <w:tcPr>
            <w:tcW w:w="11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1.051.667</w:t>
            </w:r>
          </w:p>
          <w:p w:rsidR="00C775CA" w:rsidRDefault="00D342E1">
            <w:pPr>
              <w:spacing w:after="0" w:line="259" w:lineRule="auto"/>
              <w:ind w:left="2" w:firstLine="0"/>
              <w:jc w:val="left"/>
            </w:pPr>
            <w:r>
              <w:t xml:space="preserve">,28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9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18.178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1,33 </w:t>
            </w:r>
          </w:p>
        </w:tc>
        <w:tc>
          <w:tcPr>
            <w:tcW w:w="14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777.000,00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2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861.162,1</w:t>
            </w:r>
          </w:p>
          <w:p w:rsidR="00C775CA" w:rsidRDefault="00D342E1">
            <w:pPr>
              <w:spacing w:after="0" w:line="259" w:lineRule="auto"/>
              <w:ind w:left="2" w:firstLine="0"/>
              <w:jc w:val="left"/>
            </w:pPr>
            <w:r>
              <w:t xml:space="preserve">0 </w:t>
            </w:r>
          </w:p>
        </w:tc>
        <w:tc>
          <w:tcPr>
            <w:tcW w:w="4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5,7 </w:t>
            </w:r>
          </w:p>
        </w:tc>
        <w:tc>
          <w:tcPr>
            <w:tcW w:w="129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861.162,10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5,</w:t>
            </w:r>
          </w:p>
          <w:p w:rsidR="00C775CA" w:rsidRDefault="00D342E1">
            <w:pPr>
              <w:spacing w:after="0" w:line="259" w:lineRule="auto"/>
              <w:ind w:left="2" w:firstLine="0"/>
              <w:jc w:val="left"/>
            </w:pPr>
            <w:r>
              <w:t xml:space="preserve">7 </w:t>
            </w:r>
          </w:p>
        </w:tc>
      </w:tr>
      <w:tr w:rsidR="00C775CA">
        <w:trPr>
          <w:trHeight w:val="560"/>
        </w:trPr>
        <w:tc>
          <w:tcPr>
            <w:tcW w:w="5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202</w:t>
            </w:r>
          </w:p>
          <w:p w:rsidR="00C775CA" w:rsidRDefault="00D342E1">
            <w:pPr>
              <w:spacing w:after="0" w:line="259" w:lineRule="auto"/>
              <w:ind w:left="0" w:firstLine="0"/>
              <w:jc w:val="left"/>
            </w:pPr>
            <w:r>
              <w:t xml:space="preserve">1 </w:t>
            </w:r>
          </w:p>
        </w:tc>
        <w:tc>
          <w:tcPr>
            <w:tcW w:w="11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1.052.535</w:t>
            </w:r>
          </w:p>
          <w:p w:rsidR="00C775CA" w:rsidRDefault="00D342E1">
            <w:pPr>
              <w:spacing w:after="0" w:line="259" w:lineRule="auto"/>
              <w:ind w:left="2" w:firstLine="0"/>
              <w:jc w:val="left"/>
            </w:pPr>
            <w:r>
              <w:t xml:space="preserve">,41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-3 </w:t>
            </w:r>
          </w:p>
        </w:tc>
        <w:tc>
          <w:tcPr>
            <w:tcW w:w="9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17.948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0,</w:t>
            </w:r>
          </w:p>
          <w:p w:rsidR="00C775CA" w:rsidRDefault="00D342E1">
            <w:pPr>
              <w:spacing w:after="0" w:line="259" w:lineRule="auto"/>
              <w:ind w:left="2" w:firstLine="0"/>
              <w:jc w:val="left"/>
            </w:pPr>
            <w:r>
              <w:t xml:space="preserve">4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1,33 </w:t>
            </w:r>
          </w:p>
        </w:tc>
        <w:tc>
          <w:tcPr>
            <w:tcW w:w="14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777.000,00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3,</w:t>
            </w:r>
          </w:p>
          <w:p w:rsidR="00C775CA" w:rsidRDefault="00D342E1">
            <w:pPr>
              <w:spacing w:after="0" w:line="259" w:lineRule="auto"/>
              <w:ind w:left="2" w:firstLine="0"/>
              <w:jc w:val="left"/>
            </w:pPr>
            <w:r>
              <w:t xml:space="preserve">6 </w:t>
            </w:r>
          </w:p>
        </w:tc>
        <w:tc>
          <w:tcPr>
            <w:tcW w:w="12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814.747,5</w:t>
            </w:r>
          </w:p>
          <w:p w:rsidR="00C775CA" w:rsidRDefault="00D342E1">
            <w:pPr>
              <w:spacing w:after="0" w:line="259" w:lineRule="auto"/>
              <w:ind w:left="2" w:firstLine="0"/>
              <w:jc w:val="left"/>
            </w:pPr>
            <w:r>
              <w:t xml:space="preserve">0 </w:t>
            </w:r>
          </w:p>
        </w:tc>
        <w:tc>
          <w:tcPr>
            <w:tcW w:w="4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4,8 </w:t>
            </w:r>
          </w:p>
        </w:tc>
        <w:tc>
          <w:tcPr>
            <w:tcW w:w="129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814.747,50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4,</w:t>
            </w:r>
          </w:p>
          <w:p w:rsidR="00C775CA" w:rsidRDefault="00D342E1">
            <w:pPr>
              <w:spacing w:after="0" w:line="259" w:lineRule="auto"/>
              <w:ind w:left="2" w:firstLine="0"/>
              <w:jc w:val="left"/>
            </w:pPr>
            <w:r>
              <w:t xml:space="preserve">8 </w:t>
            </w:r>
          </w:p>
        </w:tc>
      </w:tr>
      <w:tr w:rsidR="00C775CA">
        <w:trPr>
          <w:trHeight w:val="830"/>
        </w:trPr>
        <w:tc>
          <w:tcPr>
            <w:tcW w:w="5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202</w:t>
            </w:r>
          </w:p>
          <w:p w:rsidR="00C775CA" w:rsidRDefault="00D342E1">
            <w:pPr>
              <w:spacing w:after="0" w:line="259" w:lineRule="auto"/>
              <w:ind w:left="0" w:firstLine="0"/>
              <w:jc w:val="left"/>
            </w:pPr>
            <w:r>
              <w:t xml:space="preserve">0 </w:t>
            </w:r>
          </w:p>
        </w:tc>
        <w:tc>
          <w:tcPr>
            <w:tcW w:w="11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1.086.398</w:t>
            </w:r>
          </w:p>
          <w:p w:rsidR="00C775CA" w:rsidRDefault="00D342E1">
            <w:pPr>
              <w:spacing w:after="0" w:line="259" w:lineRule="auto"/>
              <w:ind w:left="2" w:firstLine="0"/>
              <w:jc w:val="left"/>
            </w:pPr>
            <w:r>
              <w:t xml:space="preserve">,99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0,</w:t>
            </w:r>
          </w:p>
          <w:p w:rsidR="00C775CA" w:rsidRDefault="00D342E1">
            <w:pPr>
              <w:spacing w:after="0" w:line="259" w:lineRule="auto"/>
              <w:ind w:left="2" w:firstLine="0"/>
              <w:jc w:val="left"/>
            </w:pPr>
            <w:r>
              <w:t xml:space="preserve">9 </w:t>
            </w:r>
          </w:p>
        </w:tc>
        <w:tc>
          <w:tcPr>
            <w:tcW w:w="9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17.868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1,33 </w:t>
            </w:r>
          </w:p>
        </w:tc>
        <w:tc>
          <w:tcPr>
            <w:tcW w:w="14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750.00,00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6" w:lineRule="auto"/>
              <w:ind w:left="2" w:right="32" w:firstLine="0"/>
              <w:jc w:val="left"/>
            </w:pPr>
            <w:r>
              <w:t>6,</w:t>
            </w:r>
          </w:p>
          <w:p w:rsidR="00C775CA" w:rsidRDefault="00D342E1">
            <w:pPr>
              <w:spacing w:after="0" w:line="259" w:lineRule="auto"/>
              <w:ind w:left="2" w:firstLine="0"/>
              <w:jc w:val="left"/>
            </w:pPr>
            <w:r>
              <w:t xml:space="preserve">2 </w:t>
            </w:r>
          </w:p>
        </w:tc>
        <w:tc>
          <w:tcPr>
            <w:tcW w:w="12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777.712,4</w:t>
            </w:r>
          </w:p>
          <w:p w:rsidR="00C775CA" w:rsidRDefault="00D342E1">
            <w:pPr>
              <w:spacing w:after="0" w:line="259" w:lineRule="auto"/>
              <w:ind w:left="2" w:firstLine="0"/>
              <w:jc w:val="left"/>
            </w:pPr>
            <w:r>
              <w:t xml:space="preserve">2 </w:t>
            </w:r>
          </w:p>
        </w:tc>
        <w:tc>
          <w:tcPr>
            <w:tcW w:w="4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jc w:val="left"/>
            </w:pPr>
            <w:r>
              <w:t>28,</w:t>
            </w:r>
          </w:p>
          <w:p w:rsidR="00C775CA" w:rsidRDefault="00D342E1">
            <w:pPr>
              <w:spacing w:after="0" w:line="259" w:lineRule="auto"/>
              <w:ind w:left="2" w:firstLine="0"/>
              <w:jc w:val="left"/>
            </w:pPr>
            <w:r>
              <w:t xml:space="preserve">7 </w:t>
            </w:r>
          </w:p>
        </w:tc>
        <w:tc>
          <w:tcPr>
            <w:tcW w:w="129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777.712,42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r>
      <w:tr w:rsidR="00C775CA">
        <w:trPr>
          <w:trHeight w:val="559"/>
        </w:trPr>
        <w:tc>
          <w:tcPr>
            <w:tcW w:w="5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201</w:t>
            </w:r>
          </w:p>
          <w:p w:rsidR="00C775CA" w:rsidRDefault="00D342E1">
            <w:pPr>
              <w:spacing w:after="0" w:line="259" w:lineRule="auto"/>
              <w:ind w:left="0" w:firstLine="0"/>
              <w:jc w:val="left"/>
            </w:pPr>
            <w:r>
              <w:t xml:space="preserve">9 </w:t>
            </w:r>
          </w:p>
        </w:tc>
        <w:tc>
          <w:tcPr>
            <w:tcW w:w="11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1.075.922</w:t>
            </w:r>
          </w:p>
          <w:p w:rsidR="00C775CA" w:rsidRDefault="00D342E1">
            <w:pPr>
              <w:spacing w:after="0" w:line="259" w:lineRule="auto"/>
              <w:ind w:left="2" w:firstLine="0"/>
              <w:jc w:val="left"/>
            </w:pPr>
            <w:r>
              <w:t xml:space="preserve">,73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w:t>
            </w:r>
          </w:p>
          <w:p w:rsidR="00C775CA" w:rsidRDefault="00D342E1">
            <w:pPr>
              <w:spacing w:after="0" w:line="259" w:lineRule="auto"/>
              <w:ind w:left="2" w:firstLine="0"/>
              <w:jc w:val="left"/>
            </w:pPr>
            <w:r>
              <w:t xml:space="preserve">1 </w:t>
            </w:r>
          </w:p>
        </w:tc>
        <w:tc>
          <w:tcPr>
            <w:tcW w:w="9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17.156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1,33 </w:t>
            </w:r>
          </w:p>
        </w:tc>
        <w:tc>
          <w:tcPr>
            <w:tcW w:w="14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800.000,00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2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1.090.533,</w:t>
            </w:r>
          </w:p>
          <w:p w:rsidR="00C775CA" w:rsidRDefault="00D342E1">
            <w:pPr>
              <w:spacing w:after="0" w:line="259" w:lineRule="auto"/>
              <w:ind w:left="2" w:firstLine="0"/>
              <w:jc w:val="left"/>
            </w:pPr>
            <w:r>
              <w:t xml:space="preserve">30 </w:t>
            </w:r>
          </w:p>
        </w:tc>
        <w:tc>
          <w:tcPr>
            <w:tcW w:w="4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1,4 </w:t>
            </w:r>
          </w:p>
        </w:tc>
        <w:tc>
          <w:tcPr>
            <w:tcW w:w="129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777.288,09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r>
      <w:tr w:rsidR="00C775CA">
        <w:trPr>
          <w:trHeight w:val="559"/>
        </w:trPr>
        <w:tc>
          <w:tcPr>
            <w:tcW w:w="53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201</w:t>
            </w:r>
          </w:p>
          <w:p w:rsidR="00C775CA" w:rsidRDefault="00D342E1">
            <w:pPr>
              <w:spacing w:after="0" w:line="259" w:lineRule="auto"/>
              <w:ind w:left="0" w:firstLine="0"/>
              <w:jc w:val="left"/>
            </w:pPr>
            <w:r>
              <w:t xml:space="preserve">8 </w:t>
            </w:r>
          </w:p>
        </w:tc>
        <w:tc>
          <w:tcPr>
            <w:tcW w:w="11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1.053.218</w:t>
            </w:r>
          </w:p>
          <w:p w:rsidR="00C775CA" w:rsidRDefault="00D342E1">
            <w:pPr>
              <w:spacing w:after="0" w:line="259" w:lineRule="auto"/>
              <w:ind w:left="2" w:firstLine="0"/>
              <w:jc w:val="left"/>
            </w:pPr>
            <w:r>
              <w:t xml:space="preserve">,27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w:t>
            </w:r>
          </w:p>
          <w:p w:rsidR="00C775CA" w:rsidRDefault="00D342E1">
            <w:pPr>
              <w:spacing w:after="0" w:line="259" w:lineRule="auto"/>
              <w:ind w:left="2" w:firstLine="0"/>
              <w:jc w:val="left"/>
            </w:pPr>
            <w:r>
              <w:t xml:space="preserve">5 </w:t>
            </w:r>
          </w:p>
        </w:tc>
        <w:tc>
          <w:tcPr>
            <w:tcW w:w="9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16.763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w:t>
            </w:r>
          </w:p>
          <w:p w:rsidR="00C775CA" w:rsidRDefault="00D342E1">
            <w:pPr>
              <w:spacing w:after="0" w:line="259" w:lineRule="auto"/>
              <w:ind w:left="2" w:firstLine="0"/>
              <w:jc w:val="left"/>
            </w:pPr>
            <w:r>
              <w:t xml:space="preserve">5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1,33 </w:t>
            </w:r>
          </w:p>
        </w:tc>
        <w:tc>
          <w:tcPr>
            <w:tcW w:w="144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800.000,00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2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1.075.389,</w:t>
            </w:r>
          </w:p>
          <w:p w:rsidR="00C775CA" w:rsidRDefault="00D342E1">
            <w:pPr>
              <w:spacing w:after="0" w:line="259" w:lineRule="auto"/>
              <w:ind w:left="2" w:firstLine="0"/>
              <w:jc w:val="left"/>
            </w:pPr>
            <w:r>
              <w:t xml:space="preserve">38 </w:t>
            </w:r>
          </w:p>
        </w:tc>
        <w:tc>
          <w:tcPr>
            <w:tcW w:w="4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2,2 </w:t>
            </w:r>
          </w:p>
        </w:tc>
        <w:tc>
          <w:tcPr>
            <w:tcW w:w="129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776.982,02 </w:t>
            </w:r>
          </w:p>
        </w:tc>
        <w:tc>
          <w:tcPr>
            <w:tcW w:w="3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-3 </w:t>
            </w:r>
          </w:p>
        </w:tc>
      </w:tr>
    </w:tbl>
    <w:p w:rsidR="00C775CA" w:rsidRDefault="00D342E1">
      <w:pPr>
        <w:ind w:left="278" w:right="57" w:firstLine="703"/>
      </w:pPr>
      <w:r>
        <w:t xml:space="preserve">Se ha incrementado la recaudación un 11 %, siendo superior a las previsiones reflejadas en el presupuesto de 2024, en un 4,9 %.  </w:t>
      </w:r>
    </w:p>
    <w:p w:rsidR="00C775CA" w:rsidRDefault="00D342E1">
      <w:pPr>
        <w:ind w:left="278" w:right="57" w:firstLine="708"/>
      </w:pPr>
      <w:r>
        <w:t xml:space="preserve">No se ha modificado el Tipo de Gravamen en la Ordenanza Fiscal reguladora de este impuesto, desde el año 2011, y que se encuentra establecida en un 1,33 por 100.  </w:t>
      </w:r>
      <w:r>
        <w:rPr>
          <w:b/>
        </w:rPr>
        <w:t xml:space="preserve">IIVTNU </w:t>
      </w:r>
    </w:p>
    <w:p w:rsidR="00C775CA" w:rsidRDefault="00D342E1">
      <w:pPr>
        <w:ind w:left="29" w:right="57"/>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6511" name="Group 1565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097" name="Rectangle 8097"/>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8098" name="Rectangle 8098"/>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099" name="Rectangle 8099"/>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23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56511" style="width:18.7031pt;height:257.538pt;position:absolute;mso-position-horizontal-relative:page;mso-position-horizontal:absolute;margin-left:662.928pt;mso-position-vertical-relative:page;margin-top:515.382pt;" coordsize="2375,32707">
                <v:rect id="Rectangle 8097"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809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09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48 </w:t>
                        </w:r>
                      </w:p>
                    </w:txbxContent>
                  </v:textbox>
                </v:rect>
                <w10:wrap type="square"/>
              </v:group>
            </w:pict>
          </mc:Fallback>
        </mc:AlternateContent>
      </w:r>
      <w:r>
        <w:t xml:space="preserve">   En relación con las plusvalías, las cuantías iniciales ascienden a 500.000,00 Euros, frente a las previsi</w:t>
      </w:r>
      <w:r>
        <w:t xml:space="preserve">ones del año anterior, que fue de 271.000,00 Euros. Destacar, que con la gestión del Consorcio de Tributos, se ha incrementado de forma importante la recaudación. A continuación, se refleja en cuadro, la evolución de este impuesto de plusvalías: </w:t>
      </w:r>
    </w:p>
    <w:tbl>
      <w:tblPr>
        <w:tblStyle w:val="TableGrid"/>
        <w:tblW w:w="9009" w:type="dxa"/>
        <w:tblInd w:w="127" w:type="dxa"/>
        <w:tblCellMar>
          <w:top w:w="19" w:type="dxa"/>
          <w:left w:w="70" w:type="dxa"/>
          <w:bottom w:w="0" w:type="dxa"/>
          <w:right w:w="23" w:type="dxa"/>
        </w:tblCellMar>
        <w:tblLook w:val="04A0" w:firstRow="1" w:lastRow="0" w:firstColumn="1" w:lastColumn="0" w:noHBand="0" w:noVBand="1"/>
      </w:tblPr>
      <w:tblGrid>
        <w:gridCol w:w="646"/>
        <w:gridCol w:w="1382"/>
        <w:gridCol w:w="1815"/>
        <w:gridCol w:w="612"/>
        <w:gridCol w:w="1512"/>
        <w:gridCol w:w="629"/>
        <w:gridCol w:w="1784"/>
        <w:gridCol w:w="629"/>
      </w:tblGrid>
      <w:tr w:rsidR="00C775CA">
        <w:trPr>
          <w:trHeight w:val="559"/>
        </w:trPr>
        <w:tc>
          <w:tcPr>
            <w:tcW w:w="6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AÑO </w:t>
            </w:r>
          </w:p>
        </w:tc>
        <w:tc>
          <w:tcPr>
            <w:tcW w:w="1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TIPO</w:t>
            </w:r>
            <w:r>
              <w:t xml:space="preserve">  </w:t>
            </w:r>
          </w:p>
          <w:p w:rsidR="00C775CA" w:rsidRDefault="00D342E1">
            <w:pPr>
              <w:spacing w:after="0" w:line="259" w:lineRule="auto"/>
              <w:ind w:left="2" w:firstLine="0"/>
            </w:pPr>
            <w:r>
              <w:t xml:space="preserve">GRAVAMEN </w:t>
            </w:r>
          </w:p>
        </w:tc>
        <w:tc>
          <w:tcPr>
            <w:tcW w:w="18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PRESUPUESTO </w:t>
            </w:r>
          </w:p>
        </w:tc>
        <w:tc>
          <w:tcPr>
            <w:tcW w:w="6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INGRESOS LIQUIDADOS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7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RECAUDACIÓN </w:t>
            </w:r>
          </w:p>
          <w:p w:rsidR="00C775CA" w:rsidRDefault="00D342E1">
            <w:pPr>
              <w:spacing w:after="0" w:line="259" w:lineRule="auto"/>
              <w:ind w:left="2" w:firstLine="0"/>
              <w:jc w:val="left"/>
            </w:pPr>
            <w:r>
              <w:t xml:space="preserve">LÍQUIDA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r>
      <w:tr w:rsidR="00C775CA">
        <w:trPr>
          <w:trHeight w:val="290"/>
        </w:trPr>
        <w:tc>
          <w:tcPr>
            <w:tcW w:w="6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2023 </w:t>
            </w:r>
          </w:p>
        </w:tc>
        <w:tc>
          <w:tcPr>
            <w:tcW w:w="1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30 </w:t>
            </w:r>
          </w:p>
        </w:tc>
        <w:tc>
          <w:tcPr>
            <w:tcW w:w="18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271.000,00 </w:t>
            </w:r>
          </w:p>
        </w:tc>
        <w:tc>
          <w:tcPr>
            <w:tcW w:w="6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9" w:firstLine="0"/>
              <w:jc w:val="left"/>
            </w:pPr>
            <w:r>
              <w:t xml:space="preserve">162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710.612,20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1197 </w:t>
            </w:r>
          </w:p>
        </w:tc>
        <w:tc>
          <w:tcPr>
            <w:tcW w:w="17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710.612,20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1197 </w:t>
            </w:r>
          </w:p>
        </w:tc>
      </w:tr>
      <w:tr w:rsidR="00C775CA">
        <w:trPr>
          <w:trHeight w:val="559"/>
        </w:trPr>
        <w:tc>
          <w:tcPr>
            <w:tcW w:w="6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2022 </w:t>
            </w:r>
          </w:p>
        </w:tc>
        <w:tc>
          <w:tcPr>
            <w:tcW w:w="1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30 </w:t>
            </w:r>
          </w:p>
        </w:tc>
        <w:tc>
          <w:tcPr>
            <w:tcW w:w="18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200.000,00 </w:t>
            </w:r>
          </w:p>
        </w:tc>
        <w:tc>
          <w:tcPr>
            <w:tcW w:w="6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jc w:val="left"/>
            </w:pPr>
            <w:r>
              <w:t>-</w:t>
            </w:r>
          </w:p>
          <w:p w:rsidR="00C775CA" w:rsidRDefault="00D342E1">
            <w:pPr>
              <w:spacing w:after="0" w:line="259" w:lineRule="auto"/>
              <w:ind w:left="31" w:firstLine="0"/>
              <w:jc w:val="left"/>
            </w:pPr>
            <w:r>
              <w:t xml:space="preserve">33,3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54.780,41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-84 </w:t>
            </w:r>
          </w:p>
        </w:tc>
        <w:tc>
          <w:tcPr>
            <w:tcW w:w="17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47.868,33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-83 </w:t>
            </w:r>
          </w:p>
        </w:tc>
      </w:tr>
      <w:tr w:rsidR="00C775CA">
        <w:trPr>
          <w:trHeight w:val="562"/>
        </w:trPr>
        <w:tc>
          <w:tcPr>
            <w:tcW w:w="6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2021 </w:t>
            </w:r>
          </w:p>
        </w:tc>
        <w:tc>
          <w:tcPr>
            <w:tcW w:w="1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27 </w:t>
            </w:r>
          </w:p>
        </w:tc>
        <w:tc>
          <w:tcPr>
            <w:tcW w:w="18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300.000,00 </w:t>
            </w:r>
          </w:p>
        </w:tc>
        <w:tc>
          <w:tcPr>
            <w:tcW w:w="6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9" w:firstLine="0"/>
              <w:jc w:val="left"/>
            </w:pPr>
            <w:r>
              <w:t xml:space="preserve">200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341.261,55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pPr>
            <w:r>
              <w:t xml:space="preserve">23,7 </w:t>
            </w:r>
          </w:p>
        </w:tc>
        <w:tc>
          <w:tcPr>
            <w:tcW w:w="17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279.953,33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-27 </w:t>
            </w:r>
          </w:p>
        </w:tc>
      </w:tr>
      <w:tr w:rsidR="00C775CA">
        <w:trPr>
          <w:trHeight w:val="559"/>
        </w:trPr>
        <w:tc>
          <w:tcPr>
            <w:tcW w:w="6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2020 </w:t>
            </w:r>
          </w:p>
        </w:tc>
        <w:tc>
          <w:tcPr>
            <w:tcW w:w="1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27 </w:t>
            </w:r>
          </w:p>
        </w:tc>
        <w:tc>
          <w:tcPr>
            <w:tcW w:w="18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150.000,00 </w:t>
            </w:r>
          </w:p>
        </w:tc>
        <w:tc>
          <w:tcPr>
            <w:tcW w:w="6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jc w:val="left"/>
            </w:pPr>
            <w:r>
              <w:t>-</w:t>
            </w:r>
          </w:p>
          <w:p w:rsidR="00C775CA" w:rsidRDefault="00D342E1">
            <w:pPr>
              <w:spacing w:after="0" w:line="259" w:lineRule="auto"/>
              <w:ind w:left="31" w:firstLine="0"/>
              <w:jc w:val="left"/>
            </w:pPr>
            <w:r>
              <w:t xml:space="preserve">72,4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447.215,65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29,5 </w:t>
            </w:r>
          </w:p>
        </w:tc>
        <w:tc>
          <w:tcPr>
            <w:tcW w:w="17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378.513,77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53,6 </w:t>
            </w:r>
          </w:p>
        </w:tc>
      </w:tr>
      <w:tr w:rsidR="00C775CA">
        <w:trPr>
          <w:trHeight w:val="290"/>
        </w:trPr>
        <w:tc>
          <w:tcPr>
            <w:tcW w:w="6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2019 </w:t>
            </w:r>
          </w:p>
        </w:tc>
        <w:tc>
          <w:tcPr>
            <w:tcW w:w="1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27 </w:t>
            </w:r>
          </w:p>
        </w:tc>
        <w:tc>
          <w:tcPr>
            <w:tcW w:w="18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542.000,00 </w:t>
            </w:r>
          </w:p>
        </w:tc>
        <w:tc>
          <w:tcPr>
            <w:tcW w:w="6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5" w:firstLine="0"/>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345.114,33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-63 </w:t>
            </w:r>
          </w:p>
        </w:tc>
        <w:tc>
          <w:tcPr>
            <w:tcW w:w="17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246.391,33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-57 </w:t>
            </w:r>
          </w:p>
        </w:tc>
      </w:tr>
      <w:tr w:rsidR="00C775CA">
        <w:trPr>
          <w:trHeight w:val="288"/>
        </w:trPr>
        <w:tc>
          <w:tcPr>
            <w:tcW w:w="6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2018 </w:t>
            </w:r>
          </w:p>
        </w:tc>
        <w:tc>
          <w:tcPr>
            <w:tcW w:w="13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27 </w:t>
            </w:r>
          </w:p>
        </w:tc>
        <w:tc>
          <w:tcPr>
            <w:tcW w:w="181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542.000,00 </w:t>
            </w:r>
          </w:p>
        </w:tc>
        <w:tc>
          <w:tcPr>
            <w:tcW w:w="6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5" w:firstLine="0"/>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932.586,12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16 </w:t>
            </w:r>
          </w:p>
        </w:tc>
        <w:tc>
          <w:tcPr>
            <w:tcW w:w="17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570.377,67 </w:t>
            </w:r>
          </w:p>
        </w:tc>
        <w:tc>
          <w:tcPr>
            <w:tcW w:w="6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3,6 </w:t>
            </w:r>
          </w:p>
        </w:tc>
      </w:tr>
    </w:tbl>
    <w:p w:rsidR="00C775CA" w:rsidRDefault="00D342E1">
      <w:pPr>
        <w:spacing w:after="0" w:line="259" w:lineRule="auto"/>
        <w:ind w:left="991" w:firstLine="0"/>
        <w:jc w:val="left"/>
      </w:pPr>
      <w:r>
        <w:t xml:space="preserve"> </w:t>
      </w:r>
    </w:p>
    <w:p w:rsidR="00C775CA" w:rsidRDefault="00D342E1">
      <w:pPr>
        <w:ind w:left="278" w:right="57" w:firstLine="708"/>
      </w:pPr>
      <w:r>
        <w:t xml:space="preserve">Destaca un importante crecimiento del 1.197 %, de las cantidades liquidadas y respecto las presupuestadas para el 2024, es mayor en un 30 %. </w:t>
      </w:r>
    </w:p>
    <w:p w:rsidR="00C775CA" w:rsidRDefault="00D342E1">
      <w:pPr>
        <w:spacing w:after="0" w:line="259" w:lineRule="auto"/>
        <w:ind w:left="991" w:firstLine="0"/>
        <w:jc w:val="left"/>
      </w:pPr>
      <w:r>
        <w:t xml:space="preserve"> </w:t>
      </w:r>
    </w:p>
    <w:p w:rsidR="00C775CA" w:rsidRDefault="00D342E1">
      <w:pPr>
        <w:spacing w:after="524"/>
        <w:ind w:left="29" w:right="57"/>
      </w:pPr>
      <w:r>
        <w:t>Hay que señalar la incidencia en la gestión de este impuesto, de la Sentencia del Tribunal Supremo 182/2021 de 2</w:t>
      </w:r>
      <w:r>
        <w:t xml:space="preserve">6 de octubre, que declaró la inconstitucionalidad del segundo párrafo del artículo 107.1, artículo 107.2.a) y artículo 107.4 del TRLRHL, esto es, se declara inconstitucional el sistema de cálculo de la base imponible del impuesto, al no tener en cuenta el </w:t>
      </w:r>
      <w:r>
        <w:t>valor real y que va a impedir tramitar transmisiones pendientes de liquidar y/notificar antes de esa fecha, por lo que no pueden ser liquidadas, como aquellas devengadas con anterioridad al 10 de noviembre de 2021, en virtud del Real Decreto-Ley 26/2021 de</w:t>
      </w:r>
      <w:r>
        <w:t xml:space="preserve"> 8 de noviembre, publicado en el BOE de 9 de noviembre, por el que se adapta el TRLRHL a la sentencia del Tribunal Constitucional. </w:t>
      </w:r>
    </w:p>
    <w:p w:rsidR="00C775CA" w:rsidRDefault="00D342E1">
      <w:pPr>
        <w:spacing w:after="0" w:line="259" w:lineRule="auto"/>
        <w:ind w:left="288" w:hanging="10"/>
        <w:jc w:val="left"/>
      </w:pPr>
      <w:r>
        <w:rPr>
          <w:color w:val="1F4D78"/>
        </w:rPr>
        <w:t xml:space="preserve">Capítulo 2º.-Impuestos Indirectos.- </w:t>
      </w:r>
    </w:p>
    <w:p w:rsidR="00C775CA" w:rsidRDefault="00D342E1">
      <w:pPr>
        <w:ind w:left="278" w:right="57" w:firstLine="708"/>
      </w:pPr>
      <w:r>
        <w:t>Este capítulo experimenta un incremento de las previsiones del 10,73 %, esto es, de 652</w:t>
      </w:r>
      <w:r>
        <w:t xml:space="preserve">.969,01 Euros y está integrada, además del Impuesto de Construcciones, instalaciones y obras, por los recursos del Régimen  </w:t>
      </w:r>
    </w:p>
    <w:p w:rsidR="00C775CA" w:rsidRDefault="00D342E1">
      <w:pPr>
        <w:ind w:left="283" w:right="57"/>
      </w:pPr>
      <w:r>
        <w:t>Económico Fiscal: Arbitrios sobre la Importación y Entregas de Mercancías en Canarias (AIEM), el Impuesto de Matriculación y el Imp</w:t>
      </w:r>
      <w:r>
        <w:t xml:space="preserve">uesto General Indirecto Canario ( IGIC). </w:t>
      </w:r>
    </w:p>
    <w:p w:rsidR="00C775CA" w:rsidRDefault="00D342E1">
      <w:pPr>
        <w:ind w:left="278" w:right="57" w:firstLine="708"/>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8500" name="Group 13850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594" name="Rectangle 8594"/>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8595" name="Rectangle 8595"/>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596" name="Rectangle 8596"/>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24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8500" style="width:18.7031pt;height:257.538pt;position:absolute;mso-position-horizontal-relative:page;mso-position-horizontal:absolute;margin-left:662.928pt;mso-position-vertical-relative:page;margin-top:515.382pt;" coordsize="2375,32707">
                <v:rect id="Rectangle 8594"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859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59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48 </w:t>
                        </w:r>
                      </w:p>
                    </w:txbxContent>
                  </v:textbox>
                </v:rect>
                <w10:wrap type="square"/>
              </v:group>
            </w:pict>
          </mc:Fallback>
        </mc:AlternateContent>
      </w:r>
      <w:r>
        <w:t xml:space="preserve"> </w:t>
      </w:r>
      <w:r>
        <w:t>Los recursos del REF se reparten los municipios en los siguientes porcentajes: un sesenta por ciento los Cabildos y un cuarenta por ciento, los Ayuntamientos. Las previsiones realizadas en el Presupuesto municipal, suben un 9,7 % superior respecto del ejer</w:t>
      </w:r>
      <w:r>
        <w:t>cicio anterior y que importan un total de 6.483.107,33 Euros (5.910.217,32 Euros en el 2023) y se han calculado, de acuerdo con la información remitida por la Fecam, repartiéndose entre los recursos del REF, de conformidad con los porcentajes de reparto  e</w:t>
      </w:r>
      <w:r>
        <w:t>stablecidos por el Cabildo Insular de Tenerife: un 89,31 por 100 para el Impuesto General Indirecto Canario ( IGIC); un 9,92 por 100 para los Arbitrios sobre la Importación y Entregas de Mercancías en Canarias ( AIEM) y un 0,77 por 100, para el Impuesto de</w:t>
      </w:r>
      <w:r>
        <w:t xml:space="preserve"> Matriculación. No obstante, en el año 2023, las cantidades liquidadas y recaudadas ascendieron a 5.666.198,78 Euros, superior a las liquidadas en ejercicio anterior en un 39,5 %. </w:t>
      </w:r>
      <w:r>
        <w:rPr>
          <w:b/>
        </w:rPr>
        <w:t xml:space="preserve">ICIO </w:t>
      </w:r>
    </w:p>
    <w:p w:rsidR="00C775CA" w:rsidRDefault="00D342E1">
      <w:pPr>
        <w:ind w:left="278" w:right="57" w:firstLine="708"/>
      </w:pPr>
      <w:r>
        <w:t>Dentro de este capítulo se encuentra también el Impuesto sobre Constru</w:t>
      </w:r>
      <w:r>
        <w:t xml:space="preserve">cciones, Instalaciones y obras, cuyas previsiones para el presente ejercicio, expresan un importe de 250.000,00 Euros, un 11 % menor que en último ejercicio, e inferior a las cantidades liquidadas y recaudadas en ejercicio anterior, en un 9,5 %.  </w:t>
      </w:r>
    </w:p>
    <w:p w:rsidR="00C775CA" w:rsidRDefault="00D342E1">
      <w:pPr>
        <w:ind w:left="278" w:right="57" w:firstLine="708"/>
      </w:pPr>
      <w:r>
        <w:t xml:space="preserve">Destaca </w:t>
      </w:r>
      <w:r>
        <w:t xml:space="preserve">una subida de las previsiones, de acuerdo a las cantidades liquidadas y recaudadas. </w:t>
      </w:r>
    </w:p>
    <w:tbl>
      <w:tblPr>
        <w:tblStyle w:val="TableGrid"/>
        <w:tblW w:w="8853" w:type="dxa"/>
        <w:tblInd w:w="722" w:type="dxa"/>
        <w:tblCellMar>
          <w:top w:w="19" w:type="dxa"/>
          <w:left w:w="70" w:type="dxa"/>
          <w:bottom w:w="0" w:type="dxa"/>
          <w:right w:w="59" w:type="dxa"/>
        </w:tblCellMar>
        <w:tblLook w:val="04A0" w:firstRow="1" w:lastRow="0" w:firstColumn="1" w:lastColumn="0" w:noHBand="0" w:noVBand="1"/>
      </w:tblPr>
      <w:tblGrid>
        <w:gridCol w:w="667"/>
        <w:gridCol w:w="1397"/>
        <w:gridCol w:w="1824"/>
        <w:gridCol w:w="427"/>
        <w:gridCol w:w="1527"/>
        <w:gridCol w:w="610"/>
        <w:gridCol w:w="1791"/>
        <w:gridCol w:w="610"/>
      </w:tblGrid>
      <w:tr w:rsidR="00C775CA">
        <w:trPr>
          <w:trHeight w:val="830"/>
        </w:trPr>
        <w:tc>
          <w:tcPr>
            <w:tcW w:w="66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AÑO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TIPO  </w:t>
            </w:r>
          </w:p>
          <w:p w:rsidR="00C775CA" w:rsidRDefault="00D342E1">
            <w:pPr>
              <w:spacing w:after="0" w:line="259" w:lineRule="auto"/>
              <w:ind w:left="2" w:firstLine="0"/>
              <w:jc w:val="left"/>
            </w:pPr>
            <w:r>
              <w:t>GRAVAME</w:t>
            </w:r>
          </w:p>
          <w:p w:rsidR="00C775CA" w:rsidRDefault="00D342E1">
            <w:pPr>
              <w:spacing w:after="0" w:line="259" w:lineRule="auto"/>
              <w:ind w:left="2" w:firstLine="0"/>
              <w:jc w:val="left"/>
            </w:pPr>
            <w:r>
              <w:t xml:space="preserve">N </w:t>
            </w:r>
          </w:p>
        </w:tc>
        <w:tc>
          <w:tcPr>
            <w:tcW w:w="18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PRESUPUEST</w:t>
            </w:r>
          </w:p>
          <w:p w:rsidR="00C775CA" w:rsidRDefault="00D342E1">
            <w:pPr>
              <w:spacing w:after="0" w:line="259" w:lineRule="auto"/>
              <w:ind w:left="2" w:firstLine="0"/>
              <w:jc w:val="left"/>
            </w:pPr>
            <w:r>
              <w:t xml:space="preserve">O </w:t>
            </w:r>
          </w:p>
        </w:tc>
        <w:tc>
          <w:tcPr>
            <w:tcW w:w="4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 </w:t>
            </w:r>
          </w:p>
        </w:tc>
        <w:tc>
          <w:tcPr>
            <w:tcW w:w="15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INGRESOS </w:t>
            </w:r>
          </w:p>
          <w:p w:rsidR="00C775CA" w:rsidRDefault="00D342E1">
            <w:pPr>
              <w:spacing w:after="0" w:line="259" w:lineRule="auto"/>
              <w:ind w:left="2" w:firstLine="0"/>
              <w:jc w:val="left"/>
            </w:pPr>
            <w:r>
              <w:t>LIQUIDADO</w:t>
            </w:r>
          </w:p>
          <w:p w:rsidR="00C775CA" w:rsidRDefault="00D342E1">
            <w:pPr>
              <w:spacing w:after="0" w:line="259" w:lineRule="auto"/>
              <w:ind w:left="2" w:firstLine="0"/>
              <w:jc w:val="left"/>
            </w:pPr>
            <w:r>
              <w:t xml:space="preserve">S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7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RECAUDACIÓ</w:t>
            </w:r>
          </w:p>
          <w:p w:rsidR="00C775CA" w:rsidRDefault="00D342E1">
            <w:pPr>
              <w:spacing w:after="0" w:line="259" w:lineRule="auto"/>
              <w:ind w:left="2" w:firstLine="0"/>
              <w:jc w:val="left"/>
            </w:pPr>
            <w:r>
              <w:t xml:space="preserve">N LÍQUIDA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r>
      <w:tr w:rsidR="00C775CA">
        <w:trPr>
          <w:trHeight w:val="559"/>
        </w:trPr>
        <w:tc>
          <w:tcPr>
            <w:tcW w:w="66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202</w:t>
            </w:r>
          </w:p>
          <w:p w:rsidR="00C775CA" w:rsidRDefault="00D342E1">
            <w:pPr>
              <w:spacing w:after="0" w:line="259" w:lineRule="auto"/>
              <w:ind w:left="0" w:firstLine="0"/>
              <w:jc w:val="left"/>
            </w:pPr>
            <w:r>
              <w:t xml:space="preserve">3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3,8 </w:t>
            </w:r>
          </w:p>
        </w:tc>
        <w:tc>
          <w:tcPr>
            <w:tcW w:w="18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169.921,00 </w:t>
            </w:r>
          </w:p>
        </w:tc>
        <w:tc>
          <w:tcPr>
            <w:tcW w:w="4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5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279.682,61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3,4</w:t>
            </w:r>
          </w:p>
          <w:p w:rsidR="00C775CA" w:rsidRDefault="00D342E1">
            <w:pPr>
              <w:spacing w:after="0" w:line="259" w:lineRule="auto"/>
              <w:ind w:left="2" w:firstLine="0"/>
              <w:jc w:val="left"/>
            </w:pPr>
            <w:r>
              <w:t xml:space="preserve">5 </w:t>
            </w:r>
          </w:p>
        </w:tc>
        <w:tc>
          <w:tcPr>
            <w:tcW w:w="17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275.709,00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-4,8 </w:t>
            </w:r>
          </w:p>
        </w:tc>
      </w:tr>
      <w:tr w:rsidR="00C775CA">
        <w:trPr>
          <w:trHeight w:val="559"/>
        </w:trPr>
        <w:tc>
          <w:tcPr>
            <w:tcW w:w="66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202</w:t>
            </w:r>
          </w:p>
          <w:p w:rsidR="00C775CA" w:rsidRDefault="00D342E1">
            <w:pPr>
              <w:spacing w:after="0" w:line="259" w:lineRule="auto"/>
              <w:ind w:left="0" w:firstLine="0"/>
              <w:jc w:val="left"/>
            </w:pPr>
            <w:r>
              <w:t xml:space="preserve">2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3,8 </w:t>
            </w:r>
          </w:p>
        </w:tc>
        <w:tc>
          <w:tcPr>
            <w:tcW w:w="18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242.000,00 </w:t>
            </w:r>
          </w:p>
        </w:tc>
        <w:tc>
          <w:tcPr>
            <w:tcW w:w="4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5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289.552,04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17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289.358,24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70 </w:t>
            </w:r>
          </w:p>
        </w:tc>
      </w:tr>
      <w:tr w:rsidR="00C775CA">
        <w:trPr>
          <w:trHeight w:val="831"/>
        </w:trPr>
        <w:tc>
          <w:tcPr>
            <w:tcW w:w="66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202</w:t>
            </w:r>
          </w:p>
          <w:p w:rsidR="00C775CA" w:rsidRDefault="00D342E1">
            <w:pPr>
              <w:spacing w:after="0" w:line="259" w:lineRule="auto"/>
              <w:ind w:left="0" w:firstLine="0"/>
              <w:jc w:val="left"/>
            </w:pPr>
            <w:r>
              <w:t xml:space="preserve">1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3,8 </w:t>
            </w:r>
          </w:p>
        </w:tc>
        <w:tc>
          <w:tcPr>
            <w:tcW w:w="18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242.000,00 </w:t>
            </w:r>
          </w:p>
        </w:tc>
        <w:tc>
          <w:tcPr>
            <w:tcW w:w="4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5</w:t>
            </w:r>
          </w:p>
          <w:p w:rsidR="00C775CA" w:rsidRDefault="00D342E1">
            <w:pPr>
              <w:spacing w:after="0" w:line="259" w:lineRule="auto"/>
              <w:ind w:left="0" w:firstLine="0"/>
              <w:jc w:val="left"/>
            </w:pPr>
            <w:r>
              <w:t xml:space="preserve">1 </w:t>
            </w:r>
          </w:p>
        </w:tc>
        <w:tc>
          <w:tcPr>
            <w:tcW w:w="15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290.944,74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19,</w:t>
            </w:r>
          </w:p>
          <w:p w:rsidR="00C775CA" w:rsidRDefault="00D342E1">
            <w:pPr>
              <w:spacing w:after="0" w:line="259" w:lineRule="auto"/>
              <w:ind w:left="2" w:firstLine="0"/>
              <w:jc w:val="left"/>
            </w:pPr>
            <w:r>
              <w:t xml:space="preserve">7 </w:t>
            </w:r>
          </w:p>
        </w:tc>
        <w:tc>
          <w:tcPr>
            <w:tcW w:w="17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169.921,25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jc w:val="left"/>
            </w:pPr>
            <w:r>
              <w:t>30,</w:t>
            </w:r>
          </w:p>
          <w:p w:rsidR="00C775CA" w:rsidRDefault="00D342E1">
            <w:pPr>
              <w:spacing w:after="0" w:line="259" w:lineRule="auto"/>
              <w:ind w:left="2" w:firstLine="0"/>
              <w:jc w:val="left"/>
            </w:pPr>
            <w:r>
              <w:t xml:space="preserve">5 </w:t>
            </w:r>
          </w:p>
        </w:tc>
      </w:tr>
      <w:tr w:rsidR="00C775CA">
        <w:trPr>
          <w:trHeight w:val="559"/>
        </w:trPr>
        <w:tc>
          <w:tcPr>
            <w:tcW w:w="66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202</w:t>
            </w:r>
          </w:p>
          <w:p w:rsidR="00C775CA" w:rsidRDefault="00D342E1">
            <w:pPr>
              <w:spacing w:after="0" w:line="259" w:lineRule="auto"/>
              <w:ind w:left="0" w:firstLine="0"/>
              <w:jc w:val="left"/>
            </w:pPr>
            <w:r>
              <w:t xml:space="preserve">0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3,8 </w:t>
            </w:r>
          </w:p>
        </w:tc>
        <w:tc>
          <w:tcPr>
            <w:tcW w:w="18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160.000,00 </w:t>
            </w:r>
          </w:p>
        </w:tc>
        <w:tc>
          <w:tcPr>
            <w:tcW w:w="4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5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243.130,60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20,</w:t>
            </w:r>
          </w:p>
          <w:p w:rsidR="00C775CA" w:rsidRDefault="00D342E1">
            <w:pPr>
              <w:spacing w:after="0" w:line="259" w:lineRule="auto"/>
              <w:ind w:left="2" w:firstLine="0"/>
              <w:jc w:val="left"/>
            </w:pPr>
            <w:r>
              <w:t xml:space="preserve">7 </w:t>
            </w:r>
          </w:p>
        </w:tc>
        <w:tc>
          <w:tcPr>
            <w:tcW w:w="17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242.908,77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25,</w:t>
            </w:r>
          </w:p>
          <w:p w:rsidR="00C775CA" w:rsidRDefault="00D342E1">
            <w:pPr>
              <w:spacing w:after="0" w:line="259" w:lineRule="auto"/>
              <w:ind w:left="2" w:firstLine="0"/>
              <w:jc w:val="left"/>
            </w:pPr>
            <w:r>
              <w:t xml:space="preserve">7 </w:t>
            </w:r>
          </w:p>
        </w:tc>
      </w:tr>
      <w:tr w:rsidR="00C775CA">
        <w:trPr>
          <w:trHeight w:val="559"/>
        </w:trPr>
        <w:tc>
          <w:tcPr>
            <w:tcW w:w="66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201</w:t>
            </w:r>
          </w:p>
          <w:p w:rsidR="00C775CA" w:rsidRDefault="00D342E1">
            <w:pPr>
              <w:spacing w:after="0" w:line="259" w:lineRule="auto"/>
              <w:ind w:left="0" w:firstLine="0"/>
              <w:jc w:val="left"/>
            </w:pPr>
            <w:r>
              <w:t xml:space="preserve">9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3,8 </w:t>
            </w:r>
          </w:p>
        </w:tc>
        <w:tc>
          <w:tcPr>
            <w:tcW w:w="18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160.000,00 </w:t>
            </w:r>
          </w:p>
        </w:tc>
        <w:tc>
          <w:tcPr>
            <w:tcW w:w="4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15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201.118,61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-21 </w:t>
            </w:r>
          </w:p>
        </w:tc>
        <w:tc>
          <w:tcPr>
            <w:tcW w:w="17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193.274,47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-21 </w:t>
            </w:r>
          </w:p>
        </w:tc>
      </w:tr>
      <w:tr w:rsidR="00C775CA">
        <w:trPr>
          <w:trHeight w:val="562"/>
        </w:trPr>
        <w:tc>
          <w:tcPr>
            <w:tcW w:w="66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201</w:t>
            </w:r>
          </w:p>
          <w:p w:rsidR="00C775CA" w:rsidRDefault="00D342E1">
            <w:pPr>
              <w:spacing w:after="0" w:line="259" w:lineRule="auto"/>
              <w:ind w:left="0" w:firstLine="0"/>
              <w:jc w:val="left"/>
            </w:pPr>
            <w:r>
              <w:t xml:space="preserve">8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3,8 </w:t>
            </w:r>
          </w:p>
        </w:tc>
        <w:tc>
          <w:tcPr>
            <w:tcW w:w="18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160.000,00 </w:t>
            </w:r>
          </w:p>
        </w:tc>
        <w:tc>
          <w:tcPr>
            <w:tcW w:w="4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6</w:t>
            </w:r>
          </w:p>
          <w:p w:rsidR="00C775CA" w:rsidRDefault="00D342E1">
            <w:pPr>
              <w:spacing w:after="0" w:line="259" w:lineRule="auto"/>
              <w:ind w:left="0" w:firstLine="0"/>
              <w:jc w:val="left"/>
            </w:pPr>
            <w:r>
              <w:t xml:space="preserve">0 </w:t>
            </w:r>
          </w:p>
        </w:tc>
        <w:tc>
          <w:tcPr>
            <w:tcW w:w="15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253.724,70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50,</w:t>
            </w:r>
          </w:p>
          <w:p w:rsidR="00C775CA" w:rsidRDefault="00D342E1">
            <w:pPr>
              <w:spacing w:after="0" w:line="259" w:lineRule="auto"/>
              <w:ind w:left="2" w:firstLine="0"/>
              <w:jc w:val="left"/>
            </w:pPr>
            <w:r>
              <w:t xml:space="preserve">7 </w:t>
            </w:r>
          </w:p>
        </w:tc>
        <w:tc>
          <w:tcPr>
            <w:tcW w:w="17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243.631,68 </w:t>
            </w:r>
          </w:p>
        </w:tc>
        <w:tc>
          <w:tcPr>
            <w:tcW w:w="61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51 </w:t>
            </w:r>
          </w:p>
        </w:tc>
      </w:tr>
    </w:tbl>
    <w:p w:rsidR="00C775CA" w:rsidRDefault="00D342E1">
      <w:pPr>
        <w:spacing w:after="19" w:line="259" w:lineRule="auto"/>
        <w:ind w:left="293" w:firstLine="0"/>
        <w:jc w:val="left"/>
      </w:pPr>
      <w:r>
        <w:rPr>
          <w:color w:val="1F4D78"/>
        </w:rPr>
        <w:t xml:space="preserve"> </w:t>
      </w:r>
    </w:p>
    <w:p w:rsidR="00C775CA" w:rsidRDefault="00D342E1">
      <w:pPr>
        <w:spacing w:after="0" w:line="259" w:lineRule="auto"/>
        <w:ind w:left="288" w:hanging="10"/>
        <w:jc w:val="left"/>
      </w:pPr>
      <w:r>
        <w:rPr>
          <w:color w:val="1F4D78"/>
        </w:rPr>
        <w:t xml:space="preserve">Capitulo 3º.- Tasas y Otros Ingresos.- </w:t>
      </w:r>
    </w:p>
    <w:p w:rsidR="00C775CA" w:rsidRDefault="00D342E1">
      <w:pPr>
        <w:spacing w:after="239"/>
        <w:ind w:left="278" w:right="57" w:firstLine="708"/>
      </w:pPr>
      <w:r>
        <w:t xml:space="preserve">Las previsiones para el 2024, ascienden a 2.474.050,00 Euros, un 11,4 % más, esto es 253.893,00 Euros </w:t>
      </w:r>
    </w:p>
    <w:p w:rsidR="00C775CA" w:rsidRDefault="00D342E1">
      <w:pPr>
        <w:spacing w:after="0" w:line="259" w:lineRule="auto"/>
        <w:ind w:left="991" w:firstLine="0"/>
        <w:jc w:val="left"/>
      </w:pPr>
      <w:r>
        <w:t xml:space="preserve"> </w:t>
      </w:r>
    </w:p>
    <w:tbl>
      <w:tblPr>
        <w:tblStyle w:val="TableGrid"/>
        <w:tblW w:w="8687" w:type="dxa"/>
        <w:tblInd w:w="269" w:type="dxa"/>
        <w:tblCellMar>
          <w:top w:w="16" w:type="dxa"/>
          <w:left w:w="70" w:type="dxa"/>
          <w:bottom w:w="0" w:type="dxa"/>
          <w:right w:w="54" w:type="dxa"/>
        </w:tblCellMar>
        <w:tblLook w:val="04A0" w:firstRow="1" w:lastRow="0" w:firstColumn="1" w:lastColumn="0" w:noHBand="0" w:noVBand="1"/>
      </w:tblPr>
      <w:tblGrid>
        <w:gridCol w:w="720"/>
        <w:gridCol w:w="1846"/>
        <w:gridCol w:w="547"/>
        <w:gridCol w:w="2062"/>
        <w:gridCol w:w="682"/>
        <w:gridCol w:w="2139"/>
        <w:gridCol w:w="691"/>
      </w:tblGrid>
      <w:tr w:rsidR="00C775CA">
        <w:trPr>
          <w:trHeight w:val="557"/>
        </w:trPr>
        <w:tc>
          <w:tcPr>
            <w:tcW w:w="72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AÑO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PRESUPUESTO </w:t>
            </w:r>
          </w:p>
        </w:tc>
        <w:tc>
          <w:tcPr>
            <w:tcW w:w="54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INGRESOS LIQUIDADOS </w:t>
            </w:r>
          </w:p>
        </w:tc>
        <w:tc>
          <w:tcPr>
            <w:tcW w:w="6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RECAUDACIÓN </w:t>
            </w:r>
          </w:p>
          <w:p w:rsidR="00C775CA" w:rsidRDefault="00D342E1">
            <w:pPr>
              <w:spacing w:after="0" w:line="259" w:lineRule="auto"/>
              <w:ind w:left="2" w:firstLine="0"/>
              <w:jc w:val="left"/>
            </w:pPr>
            <w:r>
              <w:t xml:space="preserve">LÍQUIDA </w:t>
            </w:r>
          </w:p>
        </w:tc>
        <w:tc>
          <w:tcPr>
            <w:tcW w:w="6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r>
      <w:tr w:rsidR="00C775CA">
        <w:trPr>
          <w:trHeight w:val="449"/>
        </w:trPr>
        <w:tc>
          <w:tcPr>
            <w:tcW w:w="72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2023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2.220.157,00 </w:t>
            </w:r>
          </w:p>
        </w:tc>
        <w:tc>
          <w:tcPr>
            <w:tcW w:w="54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2.793.983,64 </w:t>
            </w:r>
          </w:p>
        </w:tc>
        <w:tc>
          <w:tcPr>
            <w:tcW w:w="6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2.641.450,81 </w:t>
            </w:r>
          </w:p>
        </w:tc>
        <w:tc>
          <w:tcPr>
            <w:tcW w:w="6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1,5 </w:t>
            </w:r>
          </w:p>
        </w:tc>
      </w:tr>
      <w:tr w:rsidR="00C775CA">
        <w:trPr>
          <w:trHeight w:val="288"/>
        </w:trPr>
        <w:tc>
          <w:tcPr>
            <w:tcW w:w="72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2022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1.981.400,00 </w:t>
            </w:r>
          </w:p>
        </w:tc>
        <w:tc>
          <w:tcPr>
            <w:tcW w:w="54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7,4 </w:t>
            </w:r>
          </w:p>
        </w:tc>
        <w:tc>
          <w:tcPr>
            <w:tcW w:w="20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2.769.851,47 </w:t>
            </w:r>
          </w:p>
        </w:tc>
        <w:tc>
          <w:tcPr>
            <w:tcW w:w="6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11,5 </w:t>
            </w:r>
          </w:p>
        </w:tc>
        <w:tc>
          <w:tcPr>
            <w:tcW w:w="213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2.574.474,46 </w:t>
            </w:r>
          </w:p>
        </w:tc>
        <w:tc>
          <w:tcPr>
            <w:tcW w:w="6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14,2 </w:t>
            </w:r>
          </w:p>
        </w:tc>
      </w:tr>
      <w:tr w:rsidR="00C775CA">
        <w:trPr>
          <w:trHeight w:val="557"/>
        </w:trPr>
        <w:tc>
          <w:tcPr>
            <w:tcW w:w="72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2021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1.845.100,00 </w:t>
            </w:r>
          </w:p>
        </w:tc>
        <w:tc>
          <w:tcPr>
            <w:tcW w:w="54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w:t>
            </w:r>
          </w:p>
          <w:p w:rsidR="00C775CA" w:rsidRDefault="00D342E1">
            <w:pPr>
              <w:spacing w:after="0" w:line="259" w:lineRule="auto"/>
              <w:ind w:left="2" w:firstLine="0"/>
              <w:jc w:val="left"/>
            </w:pPr>
            <w:r>
              <w:t xml:space="preserve">6,7 </w:t>
            </w:r>
          </w:p>
        </w:tc>
        <w:tc>
          <w:tcPr>
            <w:tcW w:w="20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2.483.992,82 </w:t>
            </w:r>
          </w:p>
        </w:tc>
        <w:tc>
          <w:tcPr>
            <w:tcW w:w="6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15 </w:t>
            </w:r>
          </w:p>
        </w:tc>
        <w:tc>
          <w:tcPr>
            <w:tcW w:w="213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2.236.317,83 </w:t>
            </w:r>
          </w:p>
        </w:tc>
        <w:tc>
          <w:tcPr>
            <w:tcW w:w="6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12,2 </w:t>
            </w:r>
          </w:p>
        </w:tc>
      </w:tr>
      <w:tr w:rsidR="00C775CA">
        <w:trPr>
          <w:trHeight w:val="288"/>
        </w:trPr>
        <w:tc>
          <w:tcPr>
            <w:tcW w:w="72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2020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1.975.450,00 </w:t>
            </w:r>
          </w:p>
        </w:tc>
        <w:tc>
          <w:tcPr>
            <w:tcW w:w="54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-16 </w:t>
            </w:r>
          </w:p>
        </w:tc>
        <w:tc>
          <w:tcPr>
            <w:tcW w:w="20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2.154.494,58 </w:t>
            </w:r>
          </w:p>
        </w:tc>
        <w:tc>
          <w:tcPr>
            <w:tcW w:w="6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-14 </w:t>
            </w:r>
          </w:p>
        </w:tc>
        <w:tc>
          <w:tcPr>
            <w:tcW w:w="213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1.993.404,36 </w:t>
            </w:r>
          </w:p>
        </w:tc>
        <w:tc>
          <w:tcPr>
            <w:tcW w:w="6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-11,5 </w:t>
            </w:r>
          </w:p>
        </w:tc>
      </w:tr>
      <w:tr w:rsidR="00C775CA">
        <w:trPr>
          <w:trHeight w:val="288"/>
        </w:trPr>
        <w:tc>
          <w:tcPr>
            <w:tcW w:w="72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2019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2.345.324,00 </w:t>
            </w:r>
          </w:p>
        </w:tc>
        <w:tc>
          <w:tcPr>
            <w:tcW w:w="54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 </w:t>
            </w:r>
          </w:p>
        </w:tc>
        <w:tc>
          <w:tcPr>
            <w:tcW w:w="20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2.497.963,94 </w:t>
            </w:r>
          </w:p>
        </w:tc>
        <w:tc>
          <w:tcPr>
            <w:tcW w:w="6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9,8 </w:t>
            </w:r>
          </w:p>
        </w:tc>
        <w:tc>
          <w:tcPr>
            <w:tcW w:w="213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2.248.778,71 </w:t>
            </w:r>
          </w:p>
        </w:tc>
        <w:tc>
          <w:tcPr>
            <w:tcW w:w="6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9,9 </w:t>
            </w:r>
          </w:p>
        </w:tc>
      </w:tr>
      <w:tr w:rsidR="00C775CA">
        <w:trPr>
          <w:trHeight w:val="557"/>
        </w:trPr>
        <w:tc>
          <w:tcPr>
            <w:tcW w:w="72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t xml:space="preserve">2018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2.391.159,57 </w:t>
            </w:r>
          </w:p>
        </w:tc>
        <w:tc>
          <w:tcPr>
            <w:tcW w:w="54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7,4 </w:t>
            </w:r>
          </w:p>
        </w:tc>
        <w:tc>
          <w:tcPr>
            <w:tcW w:w="20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2.274.712,15 </w:t>
            </w:r>
          </w:p>
        </w:tc>
        <w:tc>
          <w:tcPr>
            <w:tcW w:w="68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w:t>
            </w:r>
          </w:p>
          <w:p w:rsidR="00C775CA" w:rsidRDefault="00D342E1">
            <w:pPr>
              <w:spacing w:after="0" w:line="259" w:lineRule="auto"/>
              <w:ind w:left="0" w:firstLine="0"/>
              <w:jc w:val="left"/>
            </w:pPr>
            <w:r>
              <w:t xml:space="preserve">36,4 </w:t>
            </w:r>
          </w:p>
        </w:tc>
        <w:tc>
          <w:tcPr>
            <w:tcW w:w="213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2.045.681,99 </w:t>
            </w:r>
          </w:p>
        </w:tc>
        <w:tc>
          <w:tcPr>
            <w:tcW w:w="69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-26 </w:t>
            </w:r>
          </w:p>
        </w:tc>
      </w:tr>
    </w:tbl>
    <w:p w:rsidR="00C775CA" w:rsidRDefault="00D342E1">
      <w:pPr>
        <w:spacing w:after="0" w:line="259" w:lineRule="auto"/>
        <w:ind w:left="991" w:firstLine="0"/>
        <w:jc w:val="left"/>
      </w:pPr>
      <w:r>
        <w:t xml:space="preserve"> </w:t>
      </w:r>
    </w:p>
    <w:p w:rsidR="00C775CA" w:rsidRDefault="00D342E1">
      <w:pPr>
        <w:ind w:left="278" w:right="57" w:firstLine="708"/>
      </w:pPr>
      <w:r>
        <w:t xml:space="preserve">Este capítulo, previó en el año 2023, la cantidad de 2.220.163,00 Euros, siendo inferior a lo liquidado en año anterior en un 11,5 %. </w:t>
      </w:r>
    </w:p>
    <w:p w:rsidR="00C775CA" w:rsidRDefault="00D342E1">
      <w:pPr>
        <w:ind w:left="278" w:right="57" w:firstLine="708"/>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8133" name="Group 14813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007" name="Rectangle 9007"/>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9008" name="Rectangle 9008"/>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009" name="Rectangle 9009"/>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25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48133" style="width:18.7031pt;height:257.538pt;position:absolute;mso-position-horizontal-relative:page;mso-position-horizontal:absolute;margin-left:662.928pt;mso-position-vertical-relative:page;margin-top:515.382pt;" coordsize="2375,32707">
                <v:rect id="Rectangle 9007"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900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00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48 </w:t>
                        </w:r>
                      </w:p>
                    </w:txbxContent>
                  </v:textbox>
                </v:rect>
                <w10:wrap type="square"/>
              </v:group>
            </w:pict>
          </mc:Fallback>
        </mc:AlternateContent>
      </w:r>
      <w:r>
        <w:t xml:space="preserve">Nos vamos a centrar en cinco conceptos de ingresos que suponen el 81 % de las cantidades liquidadas en este capítulo tercero. </w:t>
      </w:r>
    </w:p>
    <w:p w:rsidR="00C775CA" w:rsidRDefault="00D342E1">
      <w:pPr>
        <w:ind w:left="278" w:right="57" w:firstLine="708"/>
      </w:pPr>
      <w:r>
        <w:t>Destaca la subida de las previsiones</w:t>
      </w:r>
      <w:r>
        <w:t xml:space="preserve"> en un 9 % de la tasa por gestión de residuos sólidos urbanos, que representa el 52,67 % de las previsiones totales de este capítulo, esto es, unos 1.309.543,00 Euros, con una liquidación del año anterior de 1.309.052,14 Euros.  </w:t>
      </w:r>
    </w:p>
    <w:p w:rsidR="00C775CA" w:rsidRDefault="00D342E1">
      <w:pPr>
        <w:ind w:left="278" w:right="57" w:firstLine="708"/>
      </w:pPr>
      <w:r>
        <w:t>La tasa de entrada de vehí</w:t>
      </w:r>
      <w:r>
        <w:t xml:space="preserve">culos crece un 4,5 % respecto las previsiones en el presupuesto anterior, esto es, unos 129.487 Euros e inferior en un 5% respecto de las cantidades liquidadas en el año 2023. </w:t>
      </w:r>
    </w:p>
    <w:p w:rsidR="00C775CA" w:rsidRDefault="00D342E1">
      <w:pPr>
        <w:ind w:left="278" w:right="57" w:firstLine="708"/>
      </w:pPr>
      <w:r>
        <w:t>En cuanto a las tasas por ocupación del dominio público local a través de empre</w:t>
      </w:r>
      <w:r>
        <w:t xml:space="preserve">sas de energía y telecomunicaciones, con unas previsiones, al igual que en ejercicio anterior, de 178.156,00, de acuerdo a las cantidades liquidadas provisionalmente de 185.195,32 Euros, esto es, un 4 % menos que lo liquidado, en el ejercicio anterior. </w:t>
      </w:r>
    </w:p>
    <w:p w:rsidR="00C775CA" w:rsidRDefault="00D342E1">
      <w:pPr>
        <w:spacing w:after="541"/>
        <w:ind w:left="278" w:right="57" w:firstLine="708"/>
      </w:pPr>
      <w:r>
        <w:t>Se</w:t>
      </w:r>
      <w:r>
        <w:t xml:space="preserve"> mantienen las previsiones de Telefónica España en 133.111,00 Euros, si bien los ingresos en el año anterior, fueron inferiores en un 53 %. </w:t>
      </w:r>
    </w:p>
    <w:p w:rsidR="00C775CA" w:rsidRDefault="00D342E1">
      <w:pPr>
        <w:spacing w:after="0" w:line="259" w:lineRule="auto"/>
        <w:ind w:left="288" w:hanging="10"/>
        <w:jc w:val="left"/>
      </w:pPr>
      <w:r>
        <w:rPr>
          <w:color w:val="1F4D78"/>
        </w:rPr>
        <w:t xml:space="preserve">Capitulo 4º.- Transferencias corrientes. - </w:t>
      </w:r>
    </w:p>
    <w:p w:rsidR="00C775CA" w:rsidRDefault="00D342E1">
      <w:pPr>
        <w:spacing w:after="8" w:line="231" w:lineRule="auto"/>
        <w:ind w:left="278" w:right="52" w:firstLine="425"/>
        <w:jc w:val="left"/>
      </w:pPr>
      <w:r>
        <w:t xml:space="preserve">Este capítulo asciende a 9.656.710,70, frente a los 9.201.396,00 Euros del ejercicio anterior, un 4,95 % más que en el año 2023, esto es, una subida de 455.314,70 Euros. Recogen, seis conceptos de ingresos:  </w:t>
      </w:r>
    </w:p>
    <w:p w:rsidR="00C775CA" w:rsidRDefault="00D342E1">
      <w:pPr>
        <w:spacing w:after="5" w:line="259" w:lineRule="auto"/>
        <w:ind w:left="708" w:firstLine="0"/>
        <w:jc w:val="left"/>
      </w:pPr>
      <w:r>
        <w:t xml:space="preserve"> </w:t>
      </w:r>
    </w:p>
    <w:p w:rsidR="00C775CA" w:rsidRDefault="00D342E1">
      <w:pPr>
        <w:numPr>
          <w:ilvl w:val="0"/>
          <w:numId w:val="8"/>
        </w:numPr>
        <w:ind w:left="1005" w:right="57" w:hanging="283"/>
      </w:pPr>
      <w:r>
        <w:t>Participación de los Tributos del Estado, con</w:t>
      </w:r>
      <w:r>
        <w:t xml:space="preserve"> unas previsiones actuales de 6.984.330,18 Euros, superior a las previsiones de 2023, de 6.668.141,43 Euros, Se ha ingresado en el año anterior, en concepto de liquidación, la cantidad de 6.474.774,38 Euros.  </w:t>
      </w:r>
    </w:p>
    <w:p w:rsidR="00C775CA" w:rsidRDefault="00D342E1">
      <w:pPr>
        <w:numPr>
          <w:ilvl w:val="0"/>
          <w:numId w:val="8"/>
        </w:numPr>
        <w:spacing w:after="286"/>
        <w:ind w:left="1005" w:right="57" w:hanging="283"/>
      </w:pPr>
      <w:r>
        <w:t>Fondo Canario de Financiación Municipal, que tiene unas previsiones para el presente año de 2.182.164,44 Euros frente a las previsiones anteriores de 2.361.397,22 Euros, esto es, un 7,5 % menos, con una recaudación en el año 2023, de 1.336.133,79 Euros (se</w:t>
      </w:r>
      <w:r>
        <w:t xml:space="preserve"> ingresó en enero de este año 2024, el resto del 65 % de este Fondo). </w:t>
      </w:r>
    </w:p>
    <w:p w:rsidR="00C775CA" w:rsidRDefault="00D342E1">
      <w:pPr>
        <w:numPr>
          <w:ilvl w:val="0"/>
          <w:numId w:val="8"/>
        </w:numPr>
        <w:spacing w:after="284"/>
        <w:ind w:left="1005" w:right="57" w:hanging="283"/>
      </w:pPr>
      <w:r>
        <w:t>Transferencias corrientes para recogida selectiva: 89.115,00 Euros, igual que las previsiones del año anterior, pero inferior en un 22 % respecto a las cantidades liquidadas en el ejerc</w:t>
      </w:r>
      <w:r>
        <w:t xml:space="preserve">icio anterior. </w:t>
      </w:r>
    </w:p>
    <w:p w:rsidR="00C775CA" w:rsidRDefault="00D342E1">
      <w:pPr>
        <w:numPr>
          <w:ilvl w:val="0"/>
          <w:numId w:val="8"/>
        </w:numPr>
        <w:spacing w:after="286"/>
        <w:ind w:left="1005" w:right="57" w:hanging="283"/>
      </w:pPr>
      <w:r>
        <w:t xml:space="preserve">Plan Concertado: 365.472,45 Euros, que coincide con las previsiones del año anterior y las cantidades liquidadas. </w:t>
      </w:r>
    </w:p>
    <w:p w:rsidR="00C775CA" w:rsidRDefault="00D342E1">
      <w:pPr>
        <w:numPr>
          <w:ilvl w:val="0"/>
          <w:numId w:val="8"/>
        </w:numPr>
        <w:spacing w:after="260"/>
        <w:ind w:left="1005" w:right="57" w:hanging="283"/>
      </w:pPr>
      <w:r>
        <w:t xml:space="preserve">Prodae: 20.500,00 Euros, cantidad equivalente al año anterior y la recaudación. </w:t>
      </w:r>
    </w:p>
    <w:p w:rsidR="00C775CA" w:rsidRDefault="00D342E1">
      <w:pPr>
        <w:numPr>
          <w:ilvl w:val="0"/>
          <w:numId w:val="8"/>
        </w:numPr>
        <w:spacing w:after="259"/>
        <w:ind w:left="1005" w:right="57" w:hanging="283"/>
      </w:pPr>
      <w:r>
        <w:t>Convenio Transporte Urbano a la Demanda, que</w:t>
      </w:r>
      <w:r>
        <w:t xml:space="preserve"> se mantiene con el mismo importe que en el año anterior, en 62.242,35 Euros y coincide con la cantidad recaudada. </w:t>
      </w:r>
    </w:p>
    <w:p w:rsidR="00C775CA" w:rsidRDefault="00D342E1">
      <w:pPr>
        <w:spacing w:after="8" w:line="231" w:lineRule="auto"/>
        <w:ind w:left="278" w:right="319" w:firstLine="425"/>
        <w:jc w:val="left"/>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2153" name="Group 14215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633" name="Rectangle 9633"/>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9634" name="Rectangle 9634"/>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635" name="Rectangle 9635"/>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Documento firmado electrónicamente d</w:t>
                              </w:r>
                              <w:r>
                                <w:rPr>
                                  <w:sz w:val="12"/>
                                </w:rPr>
                                <w:t xml:space="preserve">esde la plataforma esPublico Gestiona | Página 26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42153" style="width:18.7031pt;height:257.538pt;position:absolute;mso-position-horizontal-relative:page;mso-position-horizontal:absolute;margin-left:662.928pt;mso-position-vertical-relative:page;margin-top:515.382pt;" coordsize="2375,32707">
                <v:rect id="Rectangle 9633"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963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63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48 </w:t>
                        </w:r>
                      </w:p>
                    </w:txbxContent>
                  </v:textbox>
                </v:rect>
                <w10:wrap type="square"/>
              </v:group>
            </w:pict>
          </mc:Fallback>
        </mc:AlternateContent>
      </w:r>
      <w:r>
        <w:t xml:space="preserve">A continuación, se detallan la evolución de las cantidades presupuestadas en el capítulo cuarto de ingresos por transferencias corrientes, liquidadas y  recaudadas, en los últimos ejercicios: </w:t>
      </w:r>
    </w:p>
    <w:tbl>
      <w:tblPr>
        <w:tblStyle w:val="TableGrid"/>
        <w:tblW w:w="8702" w:type="dxa"/>
        <w:tblInd w:w="254" w:type="dxa"/>
        <w:tblCellMar>
          <w:top w:w="19" w:type="dxa"/>
          <w:left w:w="72" w:type="dxa"/>
          <w:bottom w:w="0" w:type="dxa"/>
          <w:right w:w="56" w:type="dxa"/>
        </w:tblCellMar>
        <w:tblLook w:val="04A0" w:firstRow="1" w:lastRow="0" w:firstColumn="1" w:lastColumn="0" w:noHBand="0" w:noVBand="1"/>
      </w:tblPr>
      <w:tblGrid>
        <w:gridCol w:w="679"/>
        <w:gridCol w:w="1849"/>
        <w:gridCol w:w="617"/>
        <w:gridCol w:w="2160"/>
        <w:gridCol w:w="617"/>
        <w:gridCol w:w="2077"/>
        <w:gridCol w:w="703"/>
      </w:tblGrid>
      <w:tr w:rsidR="00C775CA">
        <w:trPr>
          <w:trHeight w:val="559"/>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AÑO </w:t>
            </w:r>
          </w:p>
        </w:tc>
        <w:tc>
          <w:tcPr>
            <w:tcW w:w="184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PRESUPUESTO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INGRESOS LIQUIDADOS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RECAUDACIÓN </w:t>
            </w:r>
          </w:p>
          <w:p w:rsidR="00C775CA" w:rsidRDefault="00D342E1">
            <w:pPr>
              <w:spacing w:after="0" w:line="259" w:lineRule="auto"/>
              <w:ind w:left="0" w:firstLine="0"/>
              <w:jc w:val="left"/>
            </w:pPr>
            <w:r>
              <w:t xml:space="preserve">LÍQUIDA </w:t>
            </w:r>
          </w:p>
        </w:tc>
        <w:tc>
          <w:tcPr>
            <w:tcW w:w="7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r>
      <w:tr w:rsidR="00C775CA">
        <w:trPr>
          <w:trHeight w:val="290"/>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2023 </w:t>
            </w:r>
          </w:p>
        </w:tc>
        <w:tc>
          <w:tcPr>
            <w:tcW w:w="184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9.201.396,00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5,4 </w:t>
            </w:r>
          </w:p>
        </w:tc>
        <w:tc>
          <w:tcPr>
            <w:tcW w:w="21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17.864.815,12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41,6 </w:t>
            </w:r>
          </w:p>
        </w:tc>
        <w:tc>
          <w:tcPr>
            <w:tcW w:w="20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17.864.815,12 </w:t>
            </w:r>
          </w:p>
        </w:tc>
        <w:tc>
          <w:tcPr>
            <w:tcW w:w="7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41,6 </w:t>
            </w:r>
          </w:p>
        </w:tc>
      </w:tr>
      <w:tr w:rsidR="00C775CA">
        <w:trPr>
          <w:trHeight w:val="290"/>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2022 </w:t>
            </w:r>
          </w:p>
        </w:tc>
        <w:tc>
          <w:tcPr>
            <w:tcW w:w="184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8.729.756,14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12,8 </w:t>
            </w:r>
          </w:p>
        </w:tc>
        <w:tc>
          <w:tcPr>
            <w:tcW w:w="21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12.384.400,91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4 </w:t>
            </w:r>
          </w:p>
        </w:tc>
        <w:tc>
          <w:tcPr>
            <w:tcW w:w="20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12.384.400,91 </w:t>
            </w:r>
          </w:p>
        </w:tc>
        <w:tc>
          <w:tcPr>
            <w:tcW w:w="7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4 </w:t>
            </w:r>
          </w:p>
        </w:tc>
      </w:tr>
      <w:tr w:rsidR="00C775CA">
        <w:trPr>
          <w:trHeight w:val="288"/>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2021 </w:t>
            </w:r>
          </w:p>
        </w:tc>
        <w:tc>
          <w:tcPr>
            <w:tcW w:w="184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7.739.526,30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 </w:t>
            </w:r>
          </w:p>
        </w:tc>
        <w:tc>
          <w:tcPr>
            <w:tcW w:w="21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11.911.285,91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 </w:t>
            </w:r>
          </w:p>
        </w:tc>
        <w:tc>
          <w:tcPr>
            <w:tcW w:w="20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11.911.285,91 </w:t>
            </w:r>
          </w:p>
        </w:tc>
        <w:tc>
          <w:tcPr>
            <w:tcW w:w="7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20 </w:t>
            </w:r>
          </w:p>
        </w:tc>
      </w:tr>
      <w:tr w:rsidR="00C775CA">
        <w:trPr>
          <w:trHeight w:val="290"/>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2020 </w:t>
            </w:r>
          </w:p>
        </w:tc>
        <w:tc>
          <w:tcPr>
            <w:tcW w:w="184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7.022.228,63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-28 </w:t>
            </w:r>
          </w:p>
        </w:tc>
        <w:tc>
          <w:tcPr>
            <w:tcW w:w="21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9.915.782,65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-8,3 </w:t>
            </w:r>
          </w:p>
        </w:tc>
        <w:tc>
          <w:tcPr>
            <w:tcW w:w="20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9.915.782,65 </w:t>
            </w:r>
          </w:p>
        </w:tc>
        <w:tc>
          <w:tcPr>
            <w:tcW w:w="7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-8,3 </w:t>
            </w:r>
          </w:p>
        </w:tc>
      </w:tr>
      <w:tr w:rsidR="00C775CA">
        <w:trPr>
          <w:trHeight w:val="290"/>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2019 </w:t>
            </w:r>
          </w:p>
        </w:tc>
        <w:tc>
          <w:tcPr>
            <w:tcW w:w="184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9.780.509,42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10.804.057,40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22,4 </w:t>
            </w:r>
          </w:p>
        </w:tc>
        <w:tc>
          <w:tcPr>
            <w:tcW w:w="20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10.804.057,40 </w:t>
            </w:r>
          </w:p>
        </w:tc>
        <w:tc>
          <w:tcPr>
            <w:tcW w:w="7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22,4 </w:t>
            </w:r>
          </w:p>
        </w:tc>
      </w:tr>
      <w:tr w:rsidR="00C775CA">
        <w:trPr>
          <w:trHeight w:val="290"/>
        </w:trPr>
        <w:tc>
          <w:tcPr>
            <w:tcW w:w="67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t xml:space="preserve">2018 </w:t>
            </w:r>
          </w:p>
        </w:tc>
        <w:tc>
          <w:tcPr>
            <w:tcW w:w="184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10.201.686,33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38 </w:t>
            </w:r>
          </w:p>
        </w:tc>
        <w:tc>
          <w:tcPr>
            <w:tcW w:w="21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8.824.131,12 </w:t>
            </w:r>
          </w:p>
        </w:tc>
        <w:tc>
          <w:tcPr>
            <w:tcW w:w="61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1,7 </w:t>
            </w:r>
          </w:p>
        </w:tc>
        <w:tc>
          <w:tcPr>
            <w:tcW w:w="20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8.824.131,12 </w:t>
            </w:r>
          </w:p>
        </w:tc>
        <w:tc>
          <w:tcPr>
            <w:tcW w:w="7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1,7 </w:t>
            </w:r>
          </w:p>
        </w:tc>
      </w:tr>
    </w:tbl>
    <w:p w:rsidR="00C775CA" w:rsidRDefault="00D342E1">
      <w:pPr>
        <w:spacing w:after="0" w:line="259" w:lineRule="auto"/>
        <w:ind w:left="288" w:hanging="10"/>
        <w:jc w:val="left"/>
      </w:pPr>
      <w:r>
        <w:rPr>
          <w:color w:val="1F4D78"/>
        </w:rPr>
        <w:t xml:space="preserve">Capítulo 5º.- Ingresos Patrimoniales.- </w:t>
      </w:r>
    </w:p>
    <w:p w:rsidR="00C775CA" w:rsidRDefault="00D342E1">
      <w:pPr>
        <w:ind w:left="283" w:right="57"/>
      </w:pPr>
      <w:r>
        <w:t xml:space="preserve">          </w:t>
      </w:r>
      <w:r>
        <w:t>Este capítulo, que asciende a 607.015,00 Euros, experimenta la mayor subida, un 8.531 %, esto es, 599.900 Euros, en base a los más de treinta millones depositadas a plazo fijo en entidades bancarias, principalmente en diferentes entidades financieras insta</w:t>
      </w:r>
      <w:r>
        <w:t xml:space="preserve">ladas en el municipio con unos intereses retributivos cercanos al 4 %, si bien superan un 48 % las cantidades liquidadas en el ejercicio anterior. </w:t>
      </w:r>
    </w:p>
    <w:p w:rsidR="00C775CA" w:rsidRDefault="00D342E1">
      <w:pPr>
        <w:spacing w:after="7" w:line="259" w:lineRule="auto"/>
        <w:ind w:left="293" w:firstLine="0"/>
        <w:jc w:val="left"/>
      </w:pPr>
      <w:r>
        <w:t xml:space="preserve"> </w:t>
      </w:r>
    </w:p>
    <w:p w:rsidR="00C775CA" w:rsidRDefault="00D342E1">
      <w:pPr>
        <w:spacing w:after="0" w:line="268" w:lineRule="auto"/>
        <w:ind w:left="293" w:right="9286" w:firstLine="0"/>
        <w:jc w:val="left"/>
      </w:pPr>
      <w:r>
        <w:t xml:space="preserve">  </w:t>
      </w:r>
    </w:p>
    <w:p w:rsidR="00C775CA" w:rsidRDefault="00D342E1">
      <w:pPr>
        <w:spacing w:after="0" w:line="259" w:lineRule="auto"/>
        <w:ind w:left="293" w:right="9286" w:firstLine="0"/>
        <w:jc w:val="left"/>
      </w:pPr>
      <w:r>
        <w:t xml:space="preserve">  </w:t>
      </w:r>
    </w:p>
    <w:tbl>
      <w:tblPr>
        <w:tblStyle w:val="TableGrid"/>
        <w:tblW w:w="7026" w:type="dxa"/>
        <w:tblInd w:w="274" w:type="dxa"/>
        <w:tblCellMar>
          <w:top w:w="21" w:type="dxa"/>
          <w:left w:w="72" w:type="dxa"/>
          <w:bottom w:w="0" w:type="dxa"/>
          <w:right w:w="33" w:type="dxa"/>
        </w:tblCellMar>
        <w:tblLook w:val="04A0" w:firstRow="1" w:lastRow="0" w:firstColumn="1" w:lastColumn="0" w:noHBand="0" w:noVBand="1"/>
      </w:tblPr>
      <w:tblGrid>
        <w:gridCol w:w="607"/>
        <w:gridCol w:w="1671"/>
        <w:gridCol w:w="384"/>
        <w:gridCol w:w="1397"/>
        <w:gridCol w:w="662"/>
        <w:gridCol w:w="1640"/>
        <w:gridCol w:w="665"/>
      </w:tblGrid>
      <w:tr w:rsidR="00C775CA">
        <w:trPr>
          <w:trHeight w:val="511"/>
        </w:trPr>
        <w:tc>
          <w:tcPr>
            <w:tcW w:w="60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AÑO </w:t>
            </w:r>
          </w:p>
        </w:tc>
        <w:tc>
          <w:tcPr>
            <w:tcW w:w="16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PRESUPUESTO </w:t>
            </w:r>
          </w:p>
        </w:tc>
        <w:tc>
          <w:tcPr>
            <w:tcW w:w="3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INGRESOS LIQUIDADOS </w:t>
            </w:r>
          </w:p>
        </w:tc>
        <w:tc>
          <w:tcPr>
            <w:tcW w:w="6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RECAUDACIÓN </w:t>
            </w:r>
          </w:p>
          <w:p w:rsidR="00C775CA" w:rsidRDefault="00D342E1">
            <w:pPr>
              <w:spacing w:after="0" w:line="259" w:lineRule="auto"/>
              <w:ind w:left="0" w:firstLine="0"/>
              <w:jc w:val="left"/>
            </w:pPr>
            <w:r>
              <w:rPr>
                <w:sz w:val="20"/>
              </w:rPr>
              <w:t xml:space="preserve">LÍQUIDA </w:t>
            </w:r>
          </w:p>
        </w:tc>
        <w:tc>
          <w:tcPr>
            <w:tcW w:w="6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r>
      <w:tr w:rsidR="00C775CA">
        <w:trPr>
          <w:trHeight w:val="511"/>
        </w:trPr>
        <w:tc>
          <w:tcPr>
            <w:tcW w:w="60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2023 </w:t>
            </w:r>
          </w:p>
        </w:tc>
        <w:tc>
          <w:tcPr>
            <w:tcW w:w="16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7.115,00 </w:t>
            </w:r>
          </w:p>
        </w:tc>
        <w:tc>
          <w:tcPr>
            <w:tcW w:w="3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w:t>
            </w:r>
          </w:p>
          <w:p w:rsidR="00C775CA" w:rsidRDefault="00D342E1">
            <w:pPr>
              <w:spacing w:after="0" w:line="259" w:lineRule="auto"/>
              <w:ind w:left="0" w:firstLine="0"/>
            </w:pPr>
            <w:r>
              <w:rPr>
                <w:sz w:val="20"/>
              </w:rPr>
              <w:t xml:space="preserve">41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396.245,68 </w:t>
            </w:r>
          </w:p>
        </w:tc>
        <w:tc>
          <w:tcPr>
            <w:tcW w:w="6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2.030 </w:t>
            </w:r>
          </w:p>
        </w:tc>
        <w:tc>
          <w:tcPr>
            <w:tcW w:w="16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396.245,68 </w:t>
            </w:r>
          </w:p>
        </w:tc>
        <w:tc>
          <w:tcPr>
            <w:tcW w:w="6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2.030 </w:t>
            </w:r>
          </w:p>
        </w:tc>
      </w:tr>
      <w:tr w:rsidR="00C775CA">
        <w:trPr>
          <w:trHeight w:val="264"/>
        </w:trPr>
        <w:tc>
          <w:tcPr>
            <w:tcW w:w="60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2022 </w:t>
            </w:r>
          </w:p>
        </w:tc>
        <w:tc>
          <w:tcPr>
            <w:tcW w:w="16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12.000,00 </w:t>
            </w:r>
          </w:p>
        </w:tc>
        <w:tc>
          <w:tcPr>
            <w:tcW w:w="3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12.568,73 </w:t>
            </w:r>
          </w:p>
        </w:tc>
        <w:tc>
          <w:tcPr>
            <w:tcW w:w="6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70,4 </w:t>
            </w:r>
          </w:p>
        </w:tc>
        <w:tc>
          <w:tcPr>
            <w:tcW w:w="16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12.568,73 </w:t>
            </w:r>
          </w:p>
        </w:tc>
        <w:tc>
          <w:tcPr>
            <w:tcW w:w="6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70,4 </w:t>
            </w:r>
          </w:p>
        </w:tc>
      </w:tr>
      <w:tr w:rsidR="00C775CA">
        <w:trPr>
          <w:trHeight w:val="266"/>
        </w:trPr>
        <w:tc>
          <w:tcPr>
            <w:tcW w:w="60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2021 </w:t>
            </w:r>
          </w:p>
        </w:tc>
        <w:tc>
          <w:tcPr>
            <w:tcW w:w="16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12.000,00 </w:t>
            </w:r>
          </w:p>
        </w:tc>
        <w:tc>
          <w:tcPr>
            <w:tcW w:w="3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7.123,97 </w:t>
            </w:r>
          </w:p>
        </w:tc>
        <w:tc>
          <w:tcPr>
            <w:tcW w:w="6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-40,7 </w:t>
            </w:r>
          </w:p>
        </w:tc>
        <w:tc>
          <w:tcPr>
            <w:tcW w:w="16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7.123,97 </w:t>
            </w:r>
          </w:p>
        </w:tc>
        <w:tc>
          <w:tcPr>
            <w:tcW w:w="6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-40,7 </w:t>
            </w:r>
          </w:p>
        </w:tc>
      </w:tr>
      <w:tr w:rsidR="00C775CA">
        <w:trPr>
          <w:trHeight w:val="266"/>
        </w:trPr>
        <w:tc>
          <w:tcPr>
            <w:tcW w:w="60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2020 </w:t>
            </w:r>
          </w:p>
        </w:tc>
        <w:tc>
          <w:tcPr>
            <w:tcW w:w="16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7.955,00 </w:t>
            </w:r>
          </w:p>
        </w:tc>
        <w:tc>
          <w:tcPr>
            <w:tcW w:w="3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12.021,00 </w:t>
            </w:r>
          </w:p>
        </w:tc>
        <w:tc>
          <w:tcPr>
            <w:tcW w:w="6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-60 </w:t>
            </w:r>
          </w:p>
        </w:tc>
        <w:tc>
          <w:tcPr>
            <w:tcW w:w="16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12.021,00 </w:t>
            </w:r>
          </w:p>
        </w:tc>
        <w:tc>
          <w:tcPr>
            <w:tcW w:w="6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-60 </w:t>
            </w:r>
          </w:p>
        </w:tc>
      </w:tr>
      <w:tr w:rsidR="00C775CA">
        <w:trPr>
          <w:trHeight w:val="266"/>
        </w:trPr>
        <w:tc>
          <w:tcPr>
            <w:tcW w:w="60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2019 </w:t>
            </w:r>
          </w:p>
        </w:tc>
        <w:tc>
          <w:tcPr>
            <w:tcW w:w="16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7.955,00 </w:t>
            </w:r>
          </w:p>
        </w:tc>
        <w:tc>
          <w:tcPr>
            <w:tcW w:w="3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29.961,13 </w:t>
            </w:r>
          </w:p>
        </w:tc>
        <w:tc>
          <w:tcPr>
            <w:tcW w:w="6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251 </w:t>
            </w:r>
          </w:p>
        </w:tc>
        <w:tc>
          <w:tcPr>
            <w:tcW w:w="16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29.961,13 </w:t>
            </w:r>
          </w:p>
        </w:tc>
        <w:tc>
          <w:tcPr>
            <w:tcW w:w="6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251 </w:t>
            </w:r>
          </w:p>
        </w:tc>
      </w:tr>
      <w:tr w:rsidR="00C775CA">
        <w:trPr>
          <w:trHeight w:val="511"/>
        </w:trPr>
        <w:tc>
          <w:tcPr>
            <w:tcW w:w="60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sz w:val="20"/>
              </w:rPr>
              <w:t xml:space="preserve">2018 </w:t>
            </w:r>
          </w:p>
        </w:tc>
        <w:tc>
          <w:tcPr>
            <w:tcW w:w="167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7.955,00 </w:t>
            </w:r>
          </w:p>
        </w:tc>
        <w:tc>
          <w:tcPr>
            <w:tcW w:w="38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w:t>
            </w:r>
          </w:p>
          <w:p w:rsidR="00C775CA" w:rsidRDefault="00D342E1">
            <w:pPr>
              <w:spacing w:after="0" w:line="259" w:lineRule="auto"/>
              <w:ind w:left="0" w:firstLine="0"/>
            </w:pPr>
            <w:r>
              <w:rPr>
                <w:sz w:val="20"/>
              </w:rPr>
              <w:t xml:space="preserve">75 </w:t>
            </w:r>
          </w:p>
        </w:tc>
        <w:tc>
          <w:tcPr>
            <w:tcW w:w="139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8.534,50 </w:t>
            </w:r>
          </w:p>
        </w:tc>
        <w:tc>
          <w:tcPr>
            <w:tcW w:w="6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-52 </w:t>
            </w:r>
          </w:p>
        </w:tc>
        <w:tc>
          <w:tcPr>
            <w:tcW w:w="164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8.534,50 </w:t>
            </w:r>
          </w:p>
        </w:tc>
        <w:tc>
          <w:tcPr>
            <w:tcW w:w="66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sz w:val="20"/>
              </w:rPr>
              <w:t xml:space="preserve">-52 </w:t>
            </w:r>
          </w:p>
        </w:tc>
      </w:tr>
    </w:tbl>
    <w:p w:rsidR="00C775CA" w:rsidRDefault="00D342E1">
      <w:pPr>
        <w:spacing w:after="525" w:line="259" w:lineRule="auto"/>
        <w:ind w:left="991" w:firstLine="0"/>
        <w:jc w:val="left"/>
      </w:pPr>
      <w:r>
        <w:t xml:space="preserve"> </w:t>
      </w:r>
    </w:p>
    <w:p w:rsidR="00C775CA" w:rsidRDefault="00D342E1">
      <w:pPr>
        <w:spacing w:after="542"/>
        <w:ind w:left="278" w:right="57" w:firstLine="708"/>
      </w:pPr>
      <w:r>
        <w:t xml:space="preserve">No obstante, representa este Capítulo una cantidad reducida en relación a las previsiones totales del Presupuesto, esto es, un 2 %.  </w:t>
      </w:r>
    </w:p>
    <w:p w:rsidR="00C775CA" w:rsidRDefault="00D342E1">
      <w:pPr>
        <w:spacing w:after="0" w:line="259" w:lineRule="auto"/>
        <w:ind w:left="288" w:hanging="10"/>
        <w:jc w:val="left"/>
      </w:pPr>
      <w:r>
        <w:rPr>
          <w:color w:val="1F4D78"/>
        </w:rPr>
        <w:t xml:space="preserve">Capítulo 7º.- Transferencias de Capital.- </w:t>
      </w:r>
    </w:p>
    <w:p w:rsidR="00C775CA" w:rsidRDefault="00D342E1">
      <w:pPr>
        <w:spacing w:after="385"/>
        <w:ind w:left="581" w:right="57" w:firstLine="425"/>
      </w:pPr>
      <w:r>
        <w:t xml:space="preserve">Sube un 8,91 % respecto del año anterior y se corresponde en su totalidad con el Fondo Canario de Financiación Municipal. </w:t>
      </w:r>
    </w:p>
    <w:p w:rsidR="00C775CA" w:rsidRDefault="00D342E1">
      <w:pPr>
        <w:spacing w:after="32"/>
        <w:ind w:left="278" w:right="57" w:firstLine="708"/>
      </w:pPr>
      <w:r>
        <w:t>Recoge todas las transferencias que recibe el Ayuntamiento, destinadas a la financiación de las Inversiones que ejecuta el Ayuntamien</w:t>
      </w:r>
      <w:r>
        <w:t xml:space="preserve">to y que también están imputadas en las partidas de gasto.  </w:t>
      </w:r>
    </w:p>
    <w:p w:rsidR="00C775CA" w:rsidRDefault="00D342E1">
      <w:pPr>
        <w:spacing w:after="0" w:line="259" w:lineRule="auto"/>
        <w:ind w:left="288" w:hanging="10"/>
        <w:jc w:val="left"/>
      </w:pPr>
      <w:r>
        <w:rPr>
          <w:color w:val="1F4D78"/>
        </w:rPr>
        <w:t xml:space="preserve">Capítulo 8º.- Activos Financieros.- </w:t>
      </w:r>
    </w:p>
    <w:p w:rsidR="00C775CA" w:rsidRDefault="00D342E1">
      <w:pPr>
        <w:spacing w:after="32"/>
        <w:ind w:left="278" w:right="57" w:firstLine="708"/>
      </w:pPr>
      <w:r>
        <w:t xml:space="preserve">No se refleja previsión alguna en el presente presupuesto. En el último presupuesto aprobado, tampoco se previó cantidad alguna. </w:t>
      </w:r>
    </w:p>
    <w:p w:rsidR="00C775CA" w:rsidRDefault="00D342E1">
      <w:pPr>
        <w:spacing w:after="0" w:line="259" w:lineRule="auto"/>
        <w:ind w:left="288" w:hanging="10"/>
        <w:jc w:val="left"/>
      </w:pPr>
      <w:r>
        <w:rPr>
          <w:color w:val="1F4D78"/>
        </w:rPr>
        <w:t>Capítulo 9º.- Pasivos Financ</w:t>
      </w:r>
      <w:r>
        <w:rPr>
          <w:color w:val="1F4D78"/>
        </w:rPr>
        <w:t xml:space="preserve">ieros.- </w:t>
      </w:r>
    </w:p>
    <w:p w:rsidR="00C775CA" w:rsidRDefault="00D342E1">
      <w:pPr>
        <w:ind w:left="278" w:right="57" w:firstLine="703"/>
      </w:pPr>
      <w:r>
        <w:t xml:space="preserve">No está previsto en el capítulo de ingresos del Presupuesto, la concertación de una operación de préstamo.  </w:t>
      </w:r>
    </w:p>
    <w:p w:rsidR="00C775CA" w:rsidRDefault="00D342E1">
      <w:pPr>
        <w:spacing w:after="550"/>
        <w:ind w:left="278" w:right="57" w:firstLine="708"/>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3458" name="Group 14345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885" name="Rectangle 9885"/>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9886" name="Rectangle 9886"/>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887" name="Rectangle 9887"/>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27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43458" style="width:18.7031pt;height:257.538pt;position:absolute;mso-position-horizontal-relative:page;mso-position-horizontal:absolute;margin-left:662.928pt;mso-position-vertical-relative:page;margin-top:515.382pt;" coordsize="2375,32707">
                <v:rect id="Rectangle 9885"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988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88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48 </w:t>
                        </w:r>
                      </w:p>
                    </w:txbxContent>
                  </v:textbox>
                </v:rect>
                <w10:wrap type="square"/>
              </v:group>
            </w:pict>
          </mc:Fallback>
        </mc:AlternateContent>
      </w:r>
      <w:r>
        <w:t xml:space="preserve">Por tanto, se observan unas previsiones, en términos globales, muy prudentes en relación a las cantidades liquidadas en el ejercicio anterior. </w:t>
      </w:r>
    </w:p>
    <w:p w:rsidR="00C775CA" w:rsidRDefault="00D342E1">
      <w:pPr>
        <w:spacing w:after="3" w:line="259" w:lineRule="auto"/>
        <w:ind w:left="34" w:hanging="10"/>
        <w:jc w:val="left"/>
      </w:pPr>
      <w:r>
        <w:rPr>
          <w:b/>
        </w:rPr>
        <w:t xml:space="preserve">          </w:t>
      </w:r>
      <w:r>
        <w:rPr>
          <w:b/>
          <w:u w:val="single" w:color="000000"/>
        </w:rPr>
        <w:t xml:space="preserve">2  .- </w:t>
      </w:r>
      <w:r>
        <w:rPr>
          <w:b/>
          <w:u w:val="single" w:color="000000"/>
        </w:rPr>
        <w:t>PREVISIONES DE INGRESOS Y GASTOS DE LA ENTIDAD</w:t>
      </w:r>
      <w:r>
        <w:rPr>
          <w:b/>
        </w:rPr>
        <w:t xml:space="preserve">  </w:t>
      </w:r>
      <w:r>
        <w:rPr>
          <w:rFonts w:ascii="Times New Roman" w:eastAsia="Times New Roman" w:hAnsi="Times New Roman" w:cs="Times New Roman"/>
          <w:sz w:val="24"/>
        </w:rPr>
        <w:t xml:space="preserve"> </w:t>
      </w:r>
    </w:p>
    <w:p w:rsidR="00C775CA" w:rsidRDefault="00D342E1">
      <w:pPr>
        <w:spacing w:after="0" w:line="259" w:lineRule="auto"/>
        <w:ind w:left="288" w:hanging="10"/>
        <w:jc w:val="left"/>
      </w:pPr>
      <w:r>
        <w:rPr>
          <w:color w:val="1F4D78"/>
          <w:u w:val="single" w:color="000000"/>
        </w:rPr>
        <w:t>PÚBLICA EMPRESARIAL DE GESTIÓN DE EMPRESAS Y SERVICIOS</w:t>
      </w:r>
      <w:r>
        <w:rPr>
          <w:color w:val="1F4D78"/>
        </w:rPr>
        <w:t xml:space="preserve"> </w:t>
      </w:r>
      <w:r>
        <w:rPr>
          <w:color w:val="1F4D78"/>
          <w:u w:val="single" w:color="000000"/>
        </w:rPr>
        <w:t>PÚBLICOS DEL</w:t>
      </w:r>
      <w:r>
        <w:rPr>
          <w:color w:val="1F4D78"/>
        </w:rPr>
        <w:t xml:space="preserve"> </w:t>
      </w:r>
    </w:p>
    <w:p w:rsidR="00C775CA" w:rsidRDefault="00D342E1">
      <w:pPr>
        <w:spacing w:after="349" w:line="259" w:lineRule="auto"/>
        <w:ind w:left="288" w:hanging="10"/>
        <w:jc w:val="left"/>
      </w:pPr>
      <w:r>
        <w:rPr>
          <w:color w:val="1F4D78"/>
          <w:u w:val="single" w:color="000000"/>
        </w:rPr>
        <w:t>AYUNTAMIENTO DE CANDELARIA</w:t>
      </w:r>
      <w:r>
        <w:rPr>
          <w:rFonts w:ascii="Calibri" w:eastAsia="Calibri" w:hAnsi="Calibri" w:cs="Calibri"/>
          <w:color w:val="1F4D78"/>
          <w:sz w:val="24"/>
        </w:rPr>
        <w:t xml:space="preserve"> </w:t>
      </w:r>
    </w:p>
    <w:p w:rsidR="00C775CA" w:rsidRDefault="00D342E1">
      <w:pPr>
        <w:spacing w:after="224"/>
        <w:ind w:left="278" w:right="57" w:firstLine="708"/>
      </w:pPr>
      <w:r>
        <w:t>En las previsiones de ingresos y gastos de esta entidad, para el ejercicio 2024, señalar que la disposición t</w:t>
      </w:r>
      <w:r>
        <w:t>ransitoria segunda de la Ley 57/2003 de 16 de diciembre de Medidas de Modernización del Gobierno Local, dispone que en tanto no se modifique la Ley 39/1988 de 28 de diciembre de la Ley reguladora de las haciendas locales, en las materias previstas en el ar</w:t>
      </w:r>
      <w:r>
        <w:t xml:space="preserve">tículo 85.bis.2.f) de la Ley de Bases de Régimen Local, se aplicarán a las Entidades Públicas Empresariales, lo dispuesto en la citada Ley para las sociedades mercantiles locales cuyo capital pertenezca íntegramente a la Entidad Local, es decir, a efectos </w:t>
      </w:r>
      <w:r>
        <w:t xml:space="preserve">económicos financieros y de contabilidad se asimilan a las sociedades mercantiles públicas y dado que en el Texto Refundido de la Ley Reguladora de las Haciendas Locales aprobado en marzo de 2004, todavía no contempla las entidades públicas empresariales, </w:t>
      </w:r>
      <w:r>
        <w:t xml:space="preserve">en esta materia se aplica el régimen transitorio. </w:t>
      </w:r>
    </w:p>
    <w:p w:rsidR="00C775CA" w:rsidRDefault="00D342E1">
      <w:pPr>
        <w:ind w:left="278" w:right="57" w:firstLine="708"/>
      </w:pPr>
      <w:r>
        <w:t>Las Previsiones de Ingresos y Gastos de la Entidad Pública Empresarial de Gestión de Empresas y Servicios Públicos de Candelaria, para el ejercicio 2024, se eleva a un importe de 848.465,62 Euros de Ingres</w:t>
      </w:r>
      <w:r>
        <w:t xml:space="preserve">os y de Gastos, frente al ejercicio 2023, último ejercicio aprobado, que ascendió a un importe de 891.812,40 Euros de Ingresos y 891.160,69 Euros de Gastos, esto es, una bajada del 5 %. </w:t>
      </w:r>
    </w:p>
    <w:p w:rsidR="00C775CA" w:rsidRDefault="00D342E1">
      <w:pPr>
        <w:spacing w:after="0" w:line="259" w:lineRule="auto"/>
        <w:ind w:left="991" w:firstLine="0"/>
        <w:jc w:val="left"/>
      </w:pPr>
      <w:r>
        <w:t xml:space="preserve"> </w:t>
      </w:r>
    </w:p>
    <w:p w:rsidR="00C775CA" w:rsidRDefault="00D342E1">
      <w:pPr>
        <w:ind w:left="278" w:right="57" w:firstLine="708"/>
      </w:pPr>
      <w:r>
        <w:t>Con estas nuevas previsiones, hay una situación de equilibrio, fren</w:t>
      </w:r>
      <w:r>
        <w:t xml:space="preserve">te al superávit, por importe de 651,71 Euros, en el Presupuesto de Epelcan del año 2023. </w:t>
      </w:r>
    </w:p>
    <w:p w:rsidR="00C775CA" w:rsidRDefault="00D342E1">
      <w:pPr>
        <w:ind w:left="1023" w:right="57"/>
      </w:pPr>
      <w:r>
        <w:t xml:space="preserve">A continuación, detallamos los aspectos más relevantes: </w:t>
      </w:r>
    </w:p>
    <w:p w:rsidR="00C775CA" w:rsidRDefault="00D342E1">
      <w:pPr>
        <w:spacing w:after="0" w:line="259" w:lineRule="auto"/>
        <w:ind w:left="1018" w:firstLine="0"/>
        <w:jc w:val="left"/>
      </w:pPr>
      <w:r>
        <w:t xml:space="preserve"> </w:t>
      </w:r>
    </w:p>
    <w:p w:rsidR="00C775CA" w:rsidRDefault="00D342E1">
      <w:pPr>
        <w:ind w:left="283" w:right="57"/>
      </w:pPr>
      <w:r>
        <w:rPr>
          <w:b/>
        </w:rPr>
        <w:t>PRIMERO</w:t>
      </w:r>
      <w:r>
        <w:t>: El artículo 162 del Real Decreto Legislativo 2/2004 de 5 de marzo, por el que se aprueba el Texto Refundido de la Ley Reguladora de las Haciendas Locales, señala que las previsiones de ingresos y gastos de la Entidad Pública Empresarial cuyo capital soci</w:t>
      </w:r>
      <w:r>
        <w:t>al pertenezca íntegramente a la entidad local, se integran en el Presupuesto General de la Entidad Local, dando lugar, para integrarse como anexo del presupuesto, al Estado de Consolidación del presupuesto de la propia entidad con el estado de previsión de</w:t>
      </w:r>
      <w:r>
        <w:t xml:space="preserve"> la sociedad mercantil, de conformidad con el artículo 166, apartado c) del Real Decreto Legislativo 2/2004 del Real Decreto Legislativo 2/2004 de 5 de marzo.</w:t>
      </w:r>
      <w:r>
        <w:rPr>
          <w:rFonts w:ascii="Times New Roman" w:eastAsia="Times New Roman" w:hAnsi="Times New Roman" w:cs="Times New Roman"/>
          <w:sz w:val="24"/>
        </w:rPr>
        <w:t xml:space="preserve"> </w:t>
      </w:r>
    </w:p>
    <w:p w:rsidR="00C775CA" w:rsidRDefault="00D342E1">
      <w:pPr>
        <w:spacing w:after="503"/>
        <w:ind w:left="278" w:right="57" w:firstLine="708"/>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3129" name="Group 14312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095" name="Rectangle 10095"/>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0096" name="Rectangle 10096"/>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Verificación: https://candelaria.sedelectronica</w:t>
                              </w:r>
                              <w:r>
                                <w:rPr>
                                  <w:sz w:val="12"/>
                                </w:rPr>
                                <w:t xml:space="preserve">.es/ </w:t>
                              </w:r>
                            </w:p>
                          </w:txbxContent>
                        </wps:txbx>
                        <wps:bodyPr horzOverflow="overflow" vert="horz" lIns="0" tIns="0" rIns="0" bIns="0" rtlCol="0">
                          <a:noAutofit/>
                        </wps:bodyPr>
                      </wps:wsp>
                      <wps:wsp>
                        <wps:cNvPr id="10097" name="Rectangle 10097"/>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28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43129" style="width:18.7031pt;height:257.538pt;position:absolute;mso-position-horizontal-relative:page;mso-position-horizontal:absolute;margin-left:662.928pt;mso-position-vertical-relative:page;margin-top:515.382pt;" coordsize="2375,32707">
                <v:rect id="Rectangle 10095"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009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09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48 </w:t>
                        </w:r>
                      </w:p>
                    </w:txbxContent>
                  </v:textbox>
                </v:rect>
                <w10:wrap type="square"/>
              </v:group>
            </w:pict>
          </mc:Fallback>
        </mc:AlternateContent>
      </w:r>
      <w:r>
        <w:t>El artículo 168 de la citada norma, señala que las Entidades Públicas, incluso de aquéllas en cuyo capital sea mayoritaria la participación de la entidad l</w:t>
      </w:r>
      <w:r>
        <w:t>ocal, remitirán a ésta, antes del día 15 de septiembre de cada año, sus previsiones de gastos e ingresos,  a través del cual, el presidente de la entidad formará el presupuesto general y lo remitirá, informado por la Intervención y con los anexos y documen</w:t>
      </w:r>
      <w:r>
        <w:t>tación complementaria detallados, al Pleno de la corporación antes del día 15 de octubre para su aprobación, enmienda o devolución, siendo el acuerdo de aprobación único, no pudiendo aprobarse ninguno de ellos separadamente. El presupuesto general, definit</w:t>
      </w:r>
      <w:r>
        <w:t xml:space="preserve">ivamente aprobado, será insertado en el boletín oficial de la corporación, para su entrada en vigor. </w:t>
      </w:r>
    </w:p>
    <w:p w:rsidR="00C775CA" w:rsidRDefault="00D342E1">
      <w:pPr>
        <w:ind w:left="283" w:right="57"/>
      </w:pPr>
      <w:r>
        <w:rPr>
          <w:b/>
        </w:rPr>
        <w:t>SEGUNDO</w:t>
      </w:r>
      <w:r>
        <w:t>:  Los servicios que gestiona la Entidad Pública Empresarial de Gestión de Empresas y Servicios Públicos del Ayuntamiento de Candelaria, actualment</w:t>
      </w:r>
      <w:r>
        <w:t>e, son los siguientes:</w:t>
      </w:r>
      <w:r>
        <w:rPr>
          <w:rFonts w:ascii="Times New Roman" w:eastAsia="Times New Roman" w:hAnsi="Times New Roman" w:cs="Times New Roman"/>
          <w:sz w:val="24"/>
        </w:rPr>
        <w:t xml:space="preserve"> </w:t>
      </w:r>
    </w:p>
    <w:p w:rsidR="00C775CA" w:rsidRDefault="00D342E1">
      <w:pPr>
        <w:ind w:left="283" w:right="57"/>
      </w:pPr>
      <w:r>
        <w:t xml:space="preserve">1.- Atención Sociosanitaria a Personas a Domicilio (Parcial). </w:t>
      </w:r>
    </w:p>
    <w:p w:rsidR="00C775CA" w:rsidRDefault="00D342E1">
      <w:pPr>
        <w:ind w:left="283" w:right="57"/>
      </w:pPr>
      <w:r>
        <w:t xml:space="preserve">2.- Actividades de Conserjería en Edificios Municipales y Limpieza interior de inmuebles municipales y equipamiento urbano (Parcial). </w:t>
      </w:r>
    </w:p>
    <w:p w:rsidR="00C775CA" w:rsidRDefault="00D342E1">
      <w:pPr>
        <w:ind w:left="283" w:right="57"/>
      </w:pPr>
      <w:r>
        <w:t>3.- Gestión de Aseos Autolimpiable</w:t>
      </w:r>
      <w:r>
        <w:t xml:space="preserve">s instalados en Litoral de Candelaria. </w:t>
      </w:r>
    </w:p>
    <w:p w:rsidR="00C775CA" w:rsidRDefault="00D342E1">
      <w:pPr>
        <w:ind w:left="283" w:right="57"/>
      </w:pPr>
      <w:r>
        <w:t xml:space="preserve">4.- Radio Municipal. </w:t>
      </w:r>
    </w:p>
    <w:p w:rsidR="00C775CA" w:rsidRDefault="00D342E1">
      <w:pPr>
        <w:ind w:left="283" w:right="57"/>
      </w:pPr>
      <w:r>
        <w:t xml:space="preserve">5.- Escuela Infantil. </w:t>
      </w:r>
    </w:p>
    <w:p w:rsidR="00C775CA" w:rsidRDefault="00D342E1">
      <w:pPr>
        <w:ind w:left="283" w:right="57"/>
      </w:pPr>
      <w:r>
        <w:t xml:space="preserve">6.- Servicio de Playas. </w:t>
      </w:r>
    </w:p>
    <w:p w:rsidR="00C775CA" w:rsidRDefault="00D342E1">
      <w:pPr>
        <w:ind w:left="283" w:right="57"/>
      </w:pPr>
      <w:r>
        <w:t xml:space="preserve">7.- Gestión de Personal de Escuelas Deportivas. </w:t>
      </w:r>
    </w:p>
    <w:p w:rsidR="00C775CA" w:rsidRDefault="00D342E1">
      <w:pPr>
        <w:ind w:left="283" w:right="57"/>
      </w:pPr>
      <w:r>
        <w:t xml:space="preserve">8.- Cómic </w:t>
      </w:r>
    </w:p>
    <w:p w:rsidR="00C775CA" w:rsidRDefault="00D342E1">
      <w:pPr>
        <w:ind w:left="283" w:right="57"/>
      </w:pPr>
      <w:r>
        <w:t xml:space="preserve">9.- Vending </w:t>
      </w:r>
    </w:p>
    <w:p w:rsidR="00C775CA" w:rsidRDefault="00D342E1">
      <w:pPr>
        <w:spacing w:after="9" w:line="259" w:lineRule="auto"/>
        <w:ind w:left="293" w:firstLine="0"/>
        <w:jc w:val="left"/>
      </w:pPr>
      <w:r>
        <w:rPr>
          <w:b/>
        </w:rPr>
        <w:t xml:space="preserve"> </w:t>
      </w:r>
    </w:p>
    <w:p w:rsidR="00C775CA" w:rsidRDefault="00D342E1">
      <w:pPr>
        <w:ind w:left="283" w:right="57"/>
      </w:pPr>
      <w:r>
        <w:rPr>
          <w:b/>
        </w:rPr>
        <w:t xml:space="preserve">TERCERO: </w:t>
      </w:r>
      <w:r>
        <w:t>La evolución de las previsiones de</w:t>
      </w:r>
      <w:r>
        <w:rPr>
          <w:b/>
        </w:rPr>
        <w:t xml:space="preserve"> </w:t>
      </w:r>
      <w:r>
        <w:t>ingresos en relación al ejercicio anterior de</w:t>
      </w:r>
      <w:r>
        <w:rPr>
          <w:b/>
        </w:rPr>
        <w:t xml:space="preserve"> </w:t>
      </w:r>
      <w:r>
        <w:t>la Entidad Pública Municipal, se detalla a continuación:</w:t>
      </w:r>
      <w:r>
        <w:rPr>
          <w:rFonts w:ascii="Times New Roman" w:eastAsia="Times New Roman" w:hAnsi="Times New Roman" w:cs="Times New Roman"/>
          <w:sz w:val="24"/>
        </w:rPr>
        <w:t xml:space="preserve"> </w:t>
      </w:r>
    </w:p>
    <w:tbl>
      <w:tblPr>
        <w:tblStyle w:val="TableGrid"/>
        <w:tblW w:w="7689" w:type="dxa"/>
        <w:tblInd w:w="437" w:type="dxa"/>
        <w:tblCellMar>
          <w:top w:w="17" w:type="dxa"/>
          <w:left w:w="89" w:type="dxa"/>
          <w:bottom w:w="0" w:type="dxa"/>
          <w:right w:w="115" w:type="dxa"/>
        </w:tblCellMar>
        <w:tblLook w:val="04A0" w:firstRow="1" w:lastRow="0" w:firstColumn="1" w:lastColumn="0" w:noHBand="0" w:noVBand="1"/>
      </w:tblPr>
      <w:tblGrid>
        <w:gridCol w:w="2696"/>
        <w:gridCol w:w="2693"/>
        <w:gridCol w:w="2300"/>
      </w:tblGrid>
      <w:tr w:rsidR="00C775CA">
        <w:trPr>
          <w:trHeight w:val="290"/>
        </w:trPr>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6" w:firstLine="0"/>
              <w:jc w:val="left"/>
            </w:pPr>
            <w:r>
              <w:rPr>
                <w:b/>
              </w:rPr>
              <w:t>Presupuesto Ingresos</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9" w:firstLine="0"/>
              <w:jc w:val="center"/>
            </w:pPr>
            <w:r>
              <w:rPr>
                <w:b/>
              </w:rPr>
              <w:t>Ejercicio 2023</w:t>
            </w:r>
            <w:r>
              <w:rPr>
                <w:rFonts w:ascii="Times New Roman" w:eastAsia="Times New Roman" w:hAnsi="Times New Roman" w:cs="Times New Roman"/>
                <w:sz w:val="24"/>
              </w:rPr>
              <w:t xml:space="preserve"> </w:t>
            </w:r>
          </w:p>
        </w:tc>
        <w:tc>
          <w:tcPr>
            <w:tcW w:w="2300"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29" w:firstLine="0"/>
              <w:jc w:val="center"/>
            </w:pPr>
            <w:r>
              <w:rPr>
                <w:b/>
              </w:rPr>
              <w:t>Ejercicio 2024</w:t>
            </w:r>
            <w:r>
              <w:rPr>
                <w:rFonts w:ascii="Times New Roman" w:eastAsia="Times New Roman" w:hAnsi="Times New Roman" w:cs="Times New Roman"/>
                <w:sz w:val="24"/>
              </w:rPr>
              <w:t xml:space="preserve"> </w:t>
            </w:r>
          </w:p>
        </w:tc>
      </w:tr>
      <w:tr w:rsidR="00C775CA">
        <w:trPr>
          <w:trHeight w:val="562"/>
        </w:trPr>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i/>
              </w:rPr>
              <w:t>Importe Neto Cifra Negocios</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jc w:val="center"/>
            </w:pPr>
            <w:r>
              <w:t xml:space="preserve">350.377,39 € </w:t>
            </w:r>
          </w:p>
        </w:tc>
        <w:tc>
          <w:tcPr>
            <w:tcW w:w="2300"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31" w:firstLine="0"/>
              <w:jc w:val="center"/>
            </w:pPr>
            <w:r>
              <w:t xml:space="preserve">250.840,28 € </w:t>
            </w:r>
          </w:p>
        </w:tc>
      </w:tr>
      <w:tr w:rsidR="00C775CA">
        <w:trPr>
          <w:trHeight w:val="562"/>
        </w:trPr>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3" w:firstLine="0"/>
              <w:jc w:val="left"/>
            </w:pPr>
            <w:r>
              <w:rPr>
                <w:i/>
              </w:rPr>
              <w:t>Subvención Ayuntamiento</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jc w:val="center"/>
            </w:pPr>
            <w:r>
              <w:t xml:space="preserve">474.956,63 € </w:t>
            </w:r>
          </w:p>
        </w:tc>
        <w:tc>
          <w:tcPr>
            <w:tcW w:w="2300"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31" w:firstLine="0"/>
              <w:jc w:val="center"/>
            </w:pPr>
            <w:r>
              <w:t xml:space="preserve">597.625,34 € </w:t>
            </w:r>
          </w:p>
        </w:tc>
      </w:tr>
      <w:tr w:rsidR="00C775CA">
        <w:trPr>
          <w:trHeight w:val="384"/>
        </w:trPr>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8" w:firstLine="0"/>
              <w:jc w:val="center"/>
            </w:pPr>
            <w:r>
              <w:rPr>
                <w:i/>
              </w:rPr>
              <w:t>Otras Subvenciones</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9" w:firstLine="0"/>
              <w:jc w:val="center"/>
            </w:pPr>
            <w:r>
              <w:t xml:space="preserve">68.478,38 € </w:t>
            </w:r>
          </w:p>
        </w:tc>
        <w:tc>
          <w:tcPr>
            <w:tcW w:w="2300"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31" w:firstLine="0"/>
              <w:jc w:val="center"/>
            </w:pPr>
            <w:r>
              <w:t xml:space="preserve">0,00 € </w:t>
            </w:r>
          </w:p>
        </w:tc>
      </w:tr>
      <w:tr w:rsidR="00C775CA">
        <w:trPr>
          <w:trHeight w:val="384"/>
        </w:trPr>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b/>
              </w:rPr>
              <w:t>TOTAL</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5" w:firstLine="0"/>
              <w:jc w:val="center"/>
            </w:pPr>
            <w:r>
              <w:rPr>
                <w:b/>
              </w:rPr>
              <w:t>891.812,40 €</w:t>
            </w:r>
            <w:r>
              <w:rPr>
                <w:rFonts w:ascii="Times New Roman" w:eastAsia="Times New Roman" w:hAnsi="Times New Roman" w:cs="Times New Roman"/>
                <w:sz w:val="24"/>
              </w:rPr>
              <w:t xml:space="preserve"> </w:t>
            </w:r>
          </w:p>
        </w:tc>
        <w:tc>
          <w:tcPr>
            <w:tcW w:w="2300"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4" w:firstLine="0"/>
              <w:jc w:val="center"/>
            </w:pPr>
            <w:r>
              <w:rPr>
                <w:b/>
              </w:rPr>
              <w:t>848.465,62 €</w:t>
            </w:r>
            <w:r>
              <w:rPr>
                <w:rFonts w:ascii="Times New Roman" w:eastAsia="Times New Roman" w:hAnsi="Times New Roman" w:cs="Times New Roman"/>
                <w:sz w:val="24"/>
              </w:rPr>
              <w:t xml:space="preserve"> </w:t>
            </w:r>
          </w:p>
        </w:tc>
      </w:tr>
    </w:tbl>
    <w:p w:rsidR="00C775CA" w:rsidRDefault="00D342E1">
      <w:pPr>
        <w:spacing w:after="0" w:line="259" w:lineRule="auto"/>
        <w:ind w:left="643" w:firstLine="0"/>
        <w:jc w:val="left"/>
      </w:pPr>
      <w:r>
        <w:t xml:space="preserve"> </w:t>
      </w:r>
    </w:p>
    <w:p w:rsidR="00C775CA" w:rsidRDefault="00D342E1">
      <w:pPr>
        <w:ind w:left="278" w:right="57" w:firstLine="360"/>
      </w:pPr>
      <w:r>
        <w:t xml:space="preserve">Vemos una bajada en los ingresos, en un 5 %, destacando la subida del 26 % de la aportación municipal, que compensa la caída del 28,5 % de la prestación de servicios.  </w:t>
      </w:r>
    </w:p>
    <w:p w:rsidR="00C775CA" w:rsidRDefault="00D342E1">
      <w:pPr>
        <w:ind w:left="278" w:right="57" w:firstLine="708"/>
      </w:pPr>
      <w:r>
        <w:t>La ejecución de los ingresos reales de los últimos ejercicios liquidados fueron los sig</w:t>
      </w:r>
      <w:r>
        <w:t xml:space="preserve">uientes: </w:t>
      </w:r>
    </w:p>
    <w:p w:rsidR="00C775CA" w:rsidRDefault="00D342E1">
      <w:pPr>
        <w:spacing w:after="0" w:line="259" w:lineRule="auto"/>
        <w:ind w:left="991" w:firstLine="0"/>
        <w:jc w:val="left"/>
      </w:pPr>
      <w:r>
        <w:t xml:space="preserve"> </w:t>
      </w:r>
    </w:p>
    <w:p w:rsidR="00C775CA" w:rsidRDefault="00D342E1">
      <w:pPr>
        <w:spacing w:after="0" w:line="259" w:lineRule="auto"/>
        <w:ind w:left="991" w:firstLine="0"/>
        <w:jc w:val="left"/>
      </w:pPr>
      <w:r>
        <w:t xml:space="preserve"> </w:t>
      </w:r>
    </w:p>
    <w:tbl>
      <w:tblPr>
        <w:tblStyle w:val="TableGrid"/>
        <w:tblW w:w="8534" w:type="dxa"/>
        <w:tblInd w:w="302" w:type="dxa"/>
        <w:tblCellMar>
          <w:top w:w="17" w:type="dxa"/>
          <w:left w:w="127" w:type="dxa"/>
          <w:bottom w:w="0" w:type="dxa"/>
          <w:right w:w="102" w:type="dxa"/>
        </w:tblCellMar>
        <w:tblLook w:val="04A0" w:firstRow="1" w:lastRow="0" w:firstColumn="1" w:lastColumn="0" w:noHBand="0" w:noVBand="1"/>
      </w:tblPr>
      <w:tblGrid>
        <w:gridCol w:w="2977"/>
        <w:gridCol w:w="2268"/>
        <w:gridCol w:w="3289"/>
      </w:tblGrid>
      <w:tr w:rsidR="00C775CA">
        <w:trPr>
          <w:trHeight w:val="562"/>
        </w:trPr>
        <w:tc>
          <w:tcPr>
            <w:tcW w:w="29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24" w:firstLine="0"/>
              <w:jc w:val="center"/>
            </w:pPr>
            <w:r>
              <w:rPr>
                <w:b/>
              </w:rPr>
              <w:t>INGRESOS</w:t>
            </w:r>
            <w:r>
              <w:rPr>
                <w:rFonts w:ascii="Times New Roman" w:eastAsia="Times New Roman" w:hAnsi="Times New Roman" w:cs="Times New Roman"/>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INGRESO REAL 2023</w:t>
            </w:r>
            <w:r>
              <w:rPr>
                <w:rFonts w:ascii="Times New Roman" w:eastAsia="Times New Roman" w:hAnsi="Times New Roman" w:cs="Times New Roman"/>
                <w:sz w:val="24"/>
              </w:rPr>
              <w:t xml:space="preserve"> </w:t>
            </w:r>
          </w:p>
        </w:tc>
        <w:tc>
          <w:tcPr>
            <w:tcW w:w="3289"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0" w:right="24" w:firstLine="0"/>
              <w:jc w:val="center"/>
            </w:pPr>
            <w:r>
              <w:rPr>
                <w:b/>
              </w:rPr>
              <w:t>INGRESO REAL 2022</w:t>
            </w:r>
            <w:r>
              <w:rPr>
                <w:rFonts w:ascii="Times New Roman" w:eastAsia="Times New Roman" w:hAnsi="Times New Roman" w:cs="Times New Roman"/>
                <w:sz w:val="24"/>
              </w:rPr>
              <w:t xml:space="preserve"> </w:t>
            </w:r>
          </w:p>
        </w:tc>
      </w:tr>
      <w:tr w:rsidR="00C775CA">
        <w:trPr>
          <w:trHeight w:val="564"/>
        </w:trPr>
        <w:tc>
          <w:tcPr>
            <w:tcW w:w="29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t xml:space="preserve">Importe Neto de la Cifra de Negocios </w:t>
            </w:r>
          </w:p>
        </w:tc>
        <w:tc>
          <w:tcPr>
            <w:tcW w:w="226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9" w:firstLine="0"/>
              <w:jc w:val="center"/>
            </w:pPr>
            <w:r>
              <w:t xml:space="preserve">108.126,43 € </w:t>
            </w:r>
          </w:p>
        </w:tc>
        <w:tc>
          <w:tcPr>
            <w:tcW w:w="3289"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0" w:right="21" w:firstLine="0"/>
              <w:jc w:val="center"/>
            </w:pPr>
            <w:r>
              <w:t xml:space="preserve">101.770,89 € </w:t>
            </w:r>
          </w:p>
        </w:tc>
      </w:tr>
      <w:tr w:rsidR="00C775CA">
        <w:trPr>
          <w:trHeight w:val="562"/>
        </w:trPr>
        <w:tc>
          <w:tcPr>
            <w:tcW w:w="29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4" w:firstLine="0"/>
              <w:jc w:val="left"/>
            </w:pPr>
            <w:r>
              <w:t xml:space="preserve">Otros Ingresos de Explotación </w:t>
            </w:r>
          </w:p>
        </w:tc>
        <w:tc>
          <w:tcPr>
            <w:tcW w:w="226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9" w:firstLine="0"/>
              <w:jc w:val="center"/>
            </w:pPr>
            <w:r>
              <w:t xml:space="preserve">541.990,03 € </w:t>
            </w:r>
          </w:p>
        </w:tc>
        <w:tc>
          <w:tcPr>
            <w:tcW w:w="3289"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0" w:right="21" w:firstLine="0"/>
              <w:jc w:val="center"/>
            </w:pPr>
            <w:r>
              <w:t xml:space="preserve">457.255,52 € </w:t>
            </w:r>
          </w:p>
        </w:tc>
      </w:tr>
      <w:tr w:rsidR="00C775CA">
        <w:trPr>
          <w:trHeight w:val="290"/>
        </w:trPr>
        <w:tc>
          <w:tcPr>
            <w:tcW w:w="29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22" w:firstLine="0"/>
              <w:jc w:val="center"/>
            </w:pPr>
            <w:r>
              <w:t xml:space="preserve">Otros Ingresos </w:t>
            </w:r>
          </w:p>
        </w:tc>
        <w:tc>
          <w:tcPr>
            <w:tcW w:w="226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24" w:firstLine="0"/>
              <w:jc w:val="center"/>
            </w:pPr>
            <w:r>
              <w:t xml:space="preserve">0,00 € </w:t>
            </w:r>
          </w:p>
        </w:tc>
        <w:tc>
          <w:tcPr>
            <w:tcW w:w="3289"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0" w:right="21" w:firstLine="0"/>
              <w:jc w:val="center"/>
            </w:pPr>
            <w:r>
              <w:t xml:space="preserve">0,00 € </w:t>
            </w:r>
          </w:p>
        </w:tc>
      </w:tr>
      <w:tr w:rsidR="00C775CA">
        <w:trPr>
          <w:trHeight w:val="293"/>
        </w:trPr>
        <w:tc>
          <w:tcPr>
            <w:tcW w:w="297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26" w:firstLine="0"/>
              <w:jc w:val="center"/>
            </w:pPr>
            <w:r>
              <w:rPr>
                <w:b/>
              </w:rPr>
              <w:t>TOTAL</w:t>
            </w:r>
            <w:r>
              <w:rPr>
                <w:rFonts w:ascii="Times New Roman" w:eastAsia="Times New Roman" w:hAnsi="Times New Roman" w:cs="Times New Roman"/>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21" w:firstLine="0"/>
              <w:jc w:val="center"/>
            </w:pPr>
            <w:r>
              <w:rPr>
                <w:b/>
              </w:rPr>
              <w:t>650.116,46 €</w:t>
            </w:r>
            <w:r>
              <w:rPr>
                <w:rFonts w:ascii="Times New Roman" w:eastAsia="Times New Roman" w:hAnsi="Times New Roman" w:cs="Times New Roman"/>
                <w:sz w:val="24"/>
              </w:rPr>
              <w:t xml:space="preserve"> </w:t>
            </w:r>
          </w:p>
        </w:tc>
        <w:tc>
          <w:tcPr>
            <w:tcW w:w="3289"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0" w:right="21" w:firstLine="0"/>
              <w:jc w:val="center"/>
            </w:pPr>
            <w:r>
              <w:rPr>
                <w:b/>
              </w:rPr>
              <w:t>559.026,41 €</w:t>
            </w:r>
            <w:r>
              <w:rPr>
                <w:rFonts w:ascii="Times New Roman" w:eastAsia="Times New Roman" w:hAnsi="Times New Roman" w:cs="Times New Roman"/>
                <w:sz w:val="24"/>
              </w:rPr>
              <w:t xml:space="preserve"> </w:t>
            </w:r>
          </w:p>
        </w:tc>
      </w:tr>
    </w:tbl>
    <w:p w:rsidR="00C775CA" w:rsidRDefault="00D342E1">
      <w:pPr>
        <w:spacing w:after="7" w:line="259" w:lineRule="auto"/>
        <w:ind w:left="991" w:firstLine="0"/>
        <w:jc w:val="left"/>
      </w:pPr>
      <w:r>
        <w:t xml:space="preserve"> </w:t>
      </w:r>
    </w:p>
    <w:p w:rsidR="00C775CA" w:rsidRDefault="00D342E1">
      <w:pPr>
        <w:ind w:left="278" w:right="57" w:firstLine="708"/>
      </w:pPr>
      <w:r>
        <w:t xml:space="preserve">Destacar, dentro del Importe Neto de la Cifra de Negocios, el siguiente desglose, comparándolo con el último presupuesto aprobado: </w:t>
      </w:r>
    </w:p>
    <w:p w:rsidR="00C775CA" w:rsidRDefault="00D342E1">
      <w:pPr>
        <w:spacing w:after="0" w:line="259" w:lineRule="auto"/>
        <w:ind w:left="991" w:firstLine="0"/>
        <w:jc w:val="left"/>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4829" name="Group 15482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513" name="Rectangle 10513"/>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0514" name="Rectangle 10514"/>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515" name="Rectangle 10515"/>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29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54829" style="width:18.7031pt;height:257.538pt;position:absolute;mso-position-horizontal-relative:page;mso-position-horizontal:absolute;margin-left:662.928pt;mso-position-vertical-relative:page;margin-top:515.382pt;" coordsize="2375,32707">
                <v:rect id="Rectangle 10513"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051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51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48 </w:t>
                        </w:r>
                      </w:p>
                    </w:txbxContent>
                  </v:textbox>
                </v:rect>
                <w10:wrap type="square"/>
              </v:group>
            </w:pict>
          </mc:Fallback>
        </mc:AlternateContent>
      </w:r>
      <w:r>
        <w:t xml:space="preserve"> </w:t>
      </w:r>
    </w:p>
    <w:tbl>
      <w:tblPr>
        <w:tblStyle w:val="TableGrid"/>
        <w:tblW w:w="8234" w:type="dxa"/>
        <w:tblInd w:w="302" w:type="dxa"/>
        <w:tblCellMar>
          <w:top w:w="18" w:type="dxa"/>
          <w:left w:w="0" w:type="dxa"/>
          <w:bottom w:w="0" w:type="dxa"/>
          <w:right w:w="0" w:type="dxa"/>
        </w:tblCellMar>
        <w:tblLook w:val="04A0" w:firstRow="1" w:lastRow="0" w:firstColumn="1" w:lastColumn="0" w:noHBand="0" w:noVBand="1"/>
      </w:tblPr>
      <w:tblGrid>
        <w:gridCol w:w="2591"/>
        <w:gridCol w:w="823"/>
        <w:gridCol w:w="2124"/>
        <w:gridCol w:w="2696"/>
      </w:tblGrid>
      <w:tr w:rsidR="00C775CA">
        <w:trPr>
          <w:trHeight w:val="562"/>
        </w:trPr>
        <w:tc>
          <w:tcPr>
            <w:tcW w:w="2590" w:type="dxa"/>
            <w:tcBorders>
              <w:top w:val="single" w:sz="4" w:space="0" w:color="000000"/>
              <w:left w:val="single" w:sz="4" w:space="0" w:color="000000"/>
              <w:bottom w:val="single" w:sz="4" w:space="0" w:color="000000"/>
              <w:right w:val="nil"/>
            </w:tcBorders>
          </w:tcPr>
          <w:p w:rsidR="00C775CA" w:rsidRDefault="00D342E1">
            <w:pPr>
              <w:spacing w:after="0" w:line="259" w:lineRule="auto"/>
              <w:ind w:left="115" w:firstLine="0"/>
              <w:jc w:val="left"/>
            </w:pPr>
            <w:r>
              <w:rPr>
                <w:b/>
              </w:rPr>
              <w:t>CONCEPTO</w:t>
            </w:r>
            <w:r>
              <w:rPr>
                <w:rFonts w:ascii="Times New Roman" w:eastAsia="Times New Roman" w:hAnsi="Times New Roman" w:cs="Times New Roman"/>
                <w:sz w:val="24"/>
              </w:rPr>
              <w:t xml:space="preserve"> </w:t>
            </w:r>
          </w:p>
        </w:tc>
        <w:tc>
          <w:tcPr>
            <w:tcW w:w="823" w:type="dxa"/>
            <w:tcBorders>
              <w:top w:val="single" w:sz="4" w:space="0" w:color="000000"/>
              <w:left w:val="nil"/>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rPr>
                <w:b/>
              </w:rPr>
              <w:t>PREVISIONES 2024</w:t>
            </w:r>
            <w:r>
              <w:rPr>
                <w:rFonts w:ascii="Times New Roman" w:eastAsia="Times New Roman" w:hAnsi="Times New Roman" w:cs="Times New Roman"/>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rPr>
                <w:b/>
              </w:rPr>
              <w:t>INGRESOS 2023</w:t>
            </w:r>
            <w:r>
              <w:rPr>
                <w:rFonts w:ascii="Times New Roman" w:eastAsia="Times New Roman" w:hAnsi="Times New Roman" w:cs="Times New Roman"/>
                <w:sz w:val="24"/>
              </w:rPr>
              <w:t xml:space="preserve"> </w:t>
            </w:r>
          </w:p>
        </w:tc>
      </w:tr>
      <w:tr w:rsidR="00C775CA">
        <w:trPr>
          <w:trHeight w:val="452"/>
        </w:trPr>
        <w:tc>
          <w:tcPr>
            <w:tcW w:w="2590" w:type="dxa"/>
            <w:tcBorders>
              <w:top w:val="single" w:sz="4" w:space="0" w:color="000000"/>
              <w:left w:val="single" w:sz="4" w:space="0" w:color="000000"/>
              <w:bottom w:val="single" w:sz="4" w:space="0" w:color="000000"/>
              <w:right w:val="nil"/>
            </w:tcBorders>
          </w:tcPr>
          <w:p w:rsidR="00C775CA" w:rsidRDefault="00D342E1">
            <w:pPr>
              <w:spacing w:after="0" w:line="259" w:lineRule="auto"/>
              <w:ind w:left="115" w:firstLine="0"/>
              <w:jc w:val="left"/>
            </w:pPr>
            <w:r>
              <w:rPr>
                <w:b/>
              </w:rPr>
              <w:t>ESCUELA INFANTIL</w:t>
            </w:r>
            <w:r>
              <w:rPr>
                <w:rFonts w:ascii="Times New Roman" w:eastAsia="Times New Roman" w:hAnsi="Times New Roman" w:cs="Times New Roman"/>
                <w:sz w:val="24"/>
              </w:rPr>
              <w:t xml:space="preserve"> </w:t>
            </w:r>
          </w:p>
        </w:tc>
        <w:tc>
          <w:tcPr>
            <w:tcW w:w="823" w:type="dxa"/>
            <w:tcBorders>
              <w:top w:val="single" w:sz="4" w:space="0" w:color="000000"/>
              <w:left w:val="nil"/>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113.100,00 € </w:t>
            </w:r>
          </w:p>
        </w:tc>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106.961,63€ </w:t>
            </w:r>
          </w:p>
        </w:tc>
      </w:tr>
      <w:tr w:rsidR="00C775CA">
        <w:trPr>
          <w:trHeight w:val="451"/>
        </w:trPr>
        <w:tc>
          <w:tcPr>
            <w:tcW w:w="2590" w:type="dxa"/>
            <w:tcBorders>
              <w:top w:val="single" w:sz="4" w:space="0" w:color="000000"/>
              <w:left w:val="single" w:sz="4" w:space="0" w:color="000000"/>
              <w:bottom w:val="single" w:sz="4" w:space="0" w:color="000000"/>
              <w:right w:val="nil"/>
            </w:tcBorders>
          </w:tcPr>
          <w:p w:rsidR="00C775CA" w:rsidRDefault="00D342E1">
            <w:pPr>
              <w:spacing w:after="0" w:line="259" w:lineRule="auto"/>
              <w:ind w:left="115" w:firstLine="0"/>
              <w:jc w:val="left"/>
            </w:pPr>
            <w:r>
              <w:rPr>
                <w:b/>
              </w:rPr>
              <w:t>CURSOS NATACIÓN</w:t>
            </w:r>
            <w:r>
              <w:rPr>
                <w:rFonts w:ascii="Times New Roman" w:eastAsia="Times New Roman" w:hAnsi="Times New Roman" w:cs="Times New Roman"/>
                <w:sz w:val="24"/>
              </w:rPr>
              <w:t xml:space="preserve"> </w:t>
            </w:r>
          </w:p>
        </w:tc>
        <w:tc>
          <w:tcPr>
            <w:tcW w:w="823" w:type="dxa"/>
            <w:tcBorders>
              <w:top w:val="single" w:sz="4" w:space="0" w:color="000000"/>
              <w:left w:val="nil"/>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0,00 € </w:t>
            </w:r>
          </w:p>
        </w:tc>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38.116,21 € </w:t>
            </w:r>
          </w:p>
        </w:tc>
      </w:tr>
      <w:tr w:rsidR="00C775CA">
        <w:trPr>
          <w:trHeight w:val="454"/>
        </w:trPr>
        <w:tc>
          <w:tcPr>
            <w:tcW w:w="2590" w:type="dxa"/>
            <w:tcBorders>
              <w:top w:val="single" w:sz="4" w:space="0" w:color="000000"/>
              <w:left w:val="single" w:sz="4" w:space="0" w:color="000000"/>
              <w:bottom w:val="single" w:sz="4" w:space="0" w:color="000000"/>
              <w:right w:val="nil"/>
            </w:tcBorders>
          </w:tcPr>
          <w:p w:rsidR="00C775CA" w:rsidRDefault="00D342E1">
            <w:pPr>
              <w:spacing w:after="0" w:line="259" w:lineRule="auto"/>
              <w:ind w:left="115" w:firstLine="0"/>
              <w:jc w:val="left"/>
            </w:pPr>
            <w:r>
              <w:rPr>
                <w:b/>
              </w:rPr>
              <w:t>VENDING</w:t>
            </w:r>
            <w:r>
              <w:rPr>
                <w:rFonts w:ascii="Times New Roman" w:eastAsia="Times New Roman" w:hAnsi="Times New Roman" w:cs="Times New Roman"/>
                <w:sz w:val="24"/>
              </w:rPr>
              <w:t xml:space="preserve"> </w:t>
            </w:r>
          </w:p>
        </w:tc>
        <w:tc>
          <w:tcPr>
            <w:tcW w:w="823" w:type="dxa"/>
            <w:tcBorders>
              <w:top w:val="single" w:sz="4" w:space="0" w:color="000000"/>
              <w:left w:val="nil"/>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500,00 € </w:t>
            </w:r>
          </w:p>
        </w:tc>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500,00 € </w:t>
            </w:r>
          </w:p>
        </w:tc>
      </w:tr>
      <w:tr w:rsidR="00C775CA">
        <w:trPr>
          <w:trHeight w:val="451"/>
        </w:trPr>
        <w:tc>
          <w:tcPr>
            <w:tcW w:w="2590" w:type="dxa"/>
            <w:tcBorders>
              <w:top w:val="single" w:sz="4" w:space="0" w:color="000000"/>
              <w:left w:val="single" w:sz="4" w:space="0" w:color="000000"/>
              <w:bottom w:val="single" w:sz="4" w:space="0" w:color="000000"/>
              <w:right w:val="nil"/>
            </w:tcBorders>
          </w:tcPr>
          <w:p w:rsidR="00C775CA" w:rsidRDefault="00D342E1">
            <w:pPr>
              <w:spacing w:after="0" w:line="259" w:lineRule="auto"/>
              <w:ind w:left="115" w:firstLine="0"/>
              <w:jc w:val="left"/>
            </w:pPr>
            <w:r>
              <w:rPr>
                <w:b/>
              </w:rPr>
              <w:t>CÓMIC</w:t>
            </w:r>
            <w:r>
              <w:rPr>
                <w:rFonts w:ascii="Times New Roman" w:eastAsia="Times New Roman" w:hAnsi="Times New Roman" w:cs="Times New Roman"/>
                <w:sz w:val="24"/>
              </w:rPr>
              <w:t xml:space="preserve"> </w:t>
            </w:r>
          </w:p>
        </w:tc>
        <w:tc>
          <w:tcPr>
            <w:tcW w:w="823" w:type="dxa"/>
            <w:tcBorders>
              <w:top w:val="single" w:sz="4" w:space="0" w:color="000000"/>
              <w:left w:val="nil"/>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14.250,00 € </w:t>
            </w:r>
          </w:p>
        </w:tc>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12.960,00 € </w:t>
            </w:r>
          </w:p>
        </w:tc>
      </w:tr>
      <w:tr w:rsidR="00C775CA">
        <w:trPr>
          <w:trHeight w:val="451"/>
        </w:trPr>
        <w:tc>
          <w:tcPr>
            <w:tcW w:w="2590" w:type="dxa"/>
            <w:tcBorders>
              <w:top w:val="single" w:sz="4" w:space="0" w:color="000000"/>
              <w:left w:val="single" w:sz="4" w:space="0" w:color="000000"/>
              <w:bottom w:val="single" w:sz="4" w:space="0" w:color="000000"/>
              <w:right w:val="nil"/>
            </w:tcBorders>
          </w:tcPr>
          <w:p w:rsidR="00C775CA" w:rsidRDefault="00D342E1">
            <w:pPr>
              <w:spacing w:after="0" w:line="259" w:lineRule="auto"/>
              <w:ind w:left="115" w:firstLine="0"/>
              <w:jc w:val="left"/>
            </w:pPr>
            <w:r>
              <w:rPr>
                <w:b/>
              </w:rPr>
              <w:t>PLAZAS GARAJE</w:t>
            </w:r>
            <w:r>
              <w:rPr>
                <w:rFonts w:ascii="Times New Roman" w:eastAsia="Times New Roman" w:hAnsi="Times New Roman" w:cs="Times New Roman"/>
                <w:sz w:val="24"/>
              </w:rPr>
              <w:t xml:space="preserve"> </w:t>
            </w:r>
          </w:p>
        </w:tc>
        <w:tc>
          <w:tcPr>
            <w:tcW w:w="823" w:type="dxa"/>
            <w:tcBorders>
              <w:top w:val="single" w:sz="4" w:space="0" w:color="000000"/>
              <w:left w:val="nil"/>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71.831,88 € </w:t>
            </w:r>
          </w:p>
        </w:tc>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98.800,00 € </w:t>
            </w:r>
          </w:p>
        </w:tc>
      </w:tr>
      <w:tr w:rsidR="00C775CA">
        <w:trPr>
          <w:trHeight w:val="562"/>
        </w:trPr>
        <w:tc>
          <w:tcPr>
            <w:tcW w:w="2590" w:type="dxa"/>
            <w:tcBorders>
              <w:top w:val="single" w:sz="4" w:space="0" w:color="000000"/>
              <w:left w:val="single" w:sz="4" w:space="0" w:color="000000"/>
              <w:bottom w:val="single" w:sz="4" w:space="0" w:color="000000"/>
              <w:right w:val="nil"/>
            </w:tcBorders>
          </w:tcPr>
          <w:p w:rsidR="00C775CA" w:rsidRDefault="00D342E1">
            <w:pPr>
              <w:tabs>
                <w:tab w:val="center" w:pos="1781"/>
              </w:tabs>
              <w:spacing w:after="0" w:line="259" w:lineRule="auto"/>
              <w:ind w:left="0" w:firstLine="0"/>
              <w:jc w:val="left"/>
            </w:pPr>
            <w:r>
              <w:rPr>
                <w:b/>
              </w:rPr>
              <w:t xml:space="preserve">GESTIÓN </w:t>
            </w:r>
            <w:r>
              <w:rPr>
                <w:b/>
              </w:rPr>
              <w:tab/>
              <w:t xml:space="preserve"> </w:t>
            </w:r>
            <w:r>
              <w:rPr>
                <w:rFonts w:ascii="Times New Roman" w:eastAsia="Times New Roman" w:hAnsi="Times New Roman" w:cs="Times New Roman"/>
                <w:sz w:val="24"/>
              </w:rPr>
              <w:t xml:space="preserve"> </w:t>
            </w:r>
          </w:p>
          <w:p w:rsidR="00C775CA" w:rsidRDefault="00D342E1">
            <w:pPr>
              <w:spacing w:after="0" w:line="259" w:lineRule="auto"/>
              <w:ind w:left="115" w:firstLine="0"/>
              <w:jc w:val="left"/>
            </w:pPr>
            <w:r>
              <w:rPr>
                <w:b/>
              </w:rPr>
              <w:t>AUTOLIMPIABLES</w:t>
            </w:r>
            <w:r>
              <w:rPr>
                <w:rFonts w:ascii="Times New Roman" w:eastAsia="Times New Roman" w:hAnsi="Times New Roman" w:cs="Times New Roman"/>
                <w:sz w:val="24"/>
              </w:rPr>
              <w:t xml:space="preserve"> </w:t>
            </w:r>
          </w:p>
        </w:tc>
        <w:tc>
          <w:tcPr>
            <w:tcW w:w="823" w:type="dxa"/>
            <w:tcBorders>
              <w:top w:val="single" w:sz="4" w:space="0" w:color="000000"/>
              <w:left w:val="nil"/>
              <w:bottom w:val="single" w:sz="4" w:space="0" w:color="000000"/>
              <w:right w:val="single" w:sz="4" w:space="0" w:color="000000"/>
            </w:tcBorders>
          </w:tcPr>
          <w:p w:rsidR="00C775CA" w:rsidRDefault="00D342E1">
            <w:pPr>
              <w:spacing w:after="0" w:line="259" w:lineRule="auto"/>
              <w:ind w:left="0" w:firstLine="0"/>
            </w:pPr>
            <w:r>
              <w:rPr>
                <w:b/>
              </w:rPr>
              <w:t xml:space="preserve">ASEOS </w:t>
            </w:r>
          </w:p>
        </w:tc>
        <w:tc>
          <w:tcPr>
            <w:tcW w:w="212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51.158,40 € </w:t>
            </w:r>
          </w:p>
        </w:tc>
        <w:tc>
          <w:tcPr>
            <w:tcW w:w="269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t xml:space="preserve">0,00 </w:t>
            </w:r>
          </w:p>
        </w:tc>
      </w:tr>
    </w:tbl>
    <w:p w:rsidR="00C775CA" w:rsidRDefault="00D342E1">
      <w:pPr>
        <w:spacing w:after="9" w:line="259" w:lineRule="auto"/>
        <w:ind w:left="991" w:firstLine="0"/>
        <w:jc w:val="left"/>
      </w:pPr>
      <w:r>
        <w:t xml:space="preserve"> </w:t>
      </w:r>
    </w:p>
    <w:p w:rsidR="00C775CA" w:rsidRDefault="00D342E1">
      <w:pPr>
        <w:ind w:left="278" w:right="57" w:firstLine="708"/>
      </w:pPr>
      <w:r>
        <w:t xml:space="preserve">En cuanto a la aportación del Ayuntamiento de Candelaria, se desglosa en los siguientes centros de coste: </w:t>
      </w:r>
    </w:p>
    <w:p w:rsidR="00C775CA" w:rsidRDefault="00D342E1">
      <w:pPr>
        <w:spacing w:after="7" w:line="259" w:lineRule="auto"/>
        <w:ind w:left="991" w:firstLine="0"/>
        <w:jc w:val="left"/>
      </w:pPr>
      <w:r>
        <w:t xml:space="preserve"> </w:t>
      </w:r>
    </w:p>
    <w:p w:rsidR="00C775CA" w:rsidRDefault="00D342E1">
      <w:pPr>
        <w:spacing w:after="0" w:line="259" w:lineRule="auto"/>
        <w:ind w:left="991" w:right="8588" w:firstLine="0"/>
        <w:jc w:val="left"/>
      </w:pPr>
      <w:r>
        <w:t xml:space="preserve">  </w:t>
      </w:r>
    </w:p>
    <w:tbl>
      <w:tblPr>
        <w:tblStyle w:val="TableGrid"/>
        <w:tblW w:w="8092" w:type="dxa"/>
        <w:tblInd w:w="437" w:type="dxa"/>
        <w:tblCellMar>
          <w:top w:w="15" w:type="dxa"/>
          <w:left w:w="110" w:type="dxa"/>
          <w:bottom w:w="0" w:type="dxa"/>
          <w:right w:w="115" w:type="dxa"/>
        </w:tblCellMar>
        <w:tblLook w:val="04A0" w:firstRow="1" w:lastRow="0" w:firstColumn="1" w:lastColumn="0" w:noHBand="0" w:noVBand="1"/>
      </w:tblPr>
      <w:tblGrid>
        <w:gridCol w:w="3828"/>
        <w:gridCol w:w="2127"/>
        <w:gridCol w:w="2137"/>
      </w:tblGrid>
      <w:tr w:rsidR="00C775CA">
        <w:trPr>
          <w:trHeight w:val="559"/>
        </w:trPr>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CONCEPTO</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PREVISIONES 2024</w:t>
            </w:r>
            <w:r>
              <w:rPr>
                <w:rFonts w:ascii="Times New Roman" w:eastAsia="Times New Roman" w:hAnsi="Times New Roman" w:cs="Times New Roman"/>
                <w:sz w:val="24"/>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PREVISIONES 2023</w:t>
            </w:r>
            <w:r>
              <w:rPr>
                <w:rFonts w:ascii="Times New Roman" w:eastAsia="Times New Roman" w:hAnsi="Times New Roman" w:cs="Times New Roman"/>
                <w:sz w:val="24"/>
              </w:rPr>
              <w:t xml:space="preserve"> </w:t>
            </w:r>
          </w:p>
        </w:tc>
      </w:tr>
      <w:tr w:rsidR="00C775CA">
        <w:trPr>
          <w:trHeight w:val="562"/>
        </w:trPr>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ATENCIÓN SOCIOSANITARIA PERSONAS DOMICILIO</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149.013,69 €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140.198,32 € </w:t>
            </w:r>
          </w:p>
        </w:tc>
      </w:tr>
      <w:tr w:rsidR="00C775CA">
        <w:trPr>
          <w:trHeight w:val="559"/>
        </w:trPr>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pPr>
            <w:r>
              <w:rPr>
                <w:b/>
              </w:rPr>
              <w:t xml:space="preserve">ACTIVIDADES DE CONSERJERÍA EN EDIFICIOS MUNICIPALES Y </w:t>
            </w:r>
          </w:p>
        </w:tc>
        <w:tc>
          <w:tcPr>
            <w:tcW w:w="21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174.082,62 €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197.531,76 € </w:t>
            </w:r>
          </w:p>
        </w:tc>
      </w:tr>
      <w:tr w:rsidR="00C775CA">
        <w:trPr>
          <w:trHeight w:val="444"/>
        </w:trPr>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 xml:space="preserve">LIMPIEZA </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775CA" w:rsidRDefault="00C775CA">
            <w:pPr>
              <w:spacing w:after="160" w:line="259" w:lineRule="auto"/>
              <w:ind w:left="0"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C775CA" w:rsidRDefault="00C775CA">
            <w:pPr>
              <w:spacing w:after="160" w:line="259" w:lineRule="auto"/>
              <w:ind w:left="0" w:firstLine="0"/>
              <w:jc w:val="left"/>
            </w:pPr>
          </w:p>
        </w:tc>
      </w:tr>
      <w:tr w:rsidR="00C775CA">
        <w:trPr>
          <w:trHeight w:val="830"/>
        </w:trPr>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 xml:space="preserve">INTERIOR DE INMUEBLES </w:t>
            </w:r>
          </w:p>
          <w:p w:rsidR="00C775CA" w:rsidRDefault="00D342E1">
            <w:pPr>
              <w:spacing w:after="8" w:line="259" w:lineRule="auto"/>
              <w:ind w:left="0" w:firstLine="0"/>
              <w:jc w:val="left"/>
            </w:pPr>
            <w:r>
              <w:rPr>
                <w:b/>
              </w:rPr>
              <w:t xml:space="preserve">MUNICIPALES Y EQUIPAMIENTO </w:t>
            </w:r>
          </w:p>
          <w:p w:rsidR="00C775CA" w:rsidRDefault="00D342E1">
            <w:pPr>
              <w:spacing w:after="0" w:line="259" w:lineRule="auto"/>
              <w:ind w:left="0" w:firstLine="0"/>
              <w:jc w:val="left"/>
            </w:pPr>
            <w:r>
              <w:rPr>
                <w:b/>
              </w:rPr>
              <w:t>URBANO</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 </w:t>
            </w:r>
          </w:p>
        </w:tc>
      </w:tr>
      <w:tr w:rsidR="00C775CA">
        <w:trPr>
          <w:trHeight w:val="290"/>
        </w:trPr>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RADIO MUNICIPAL</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123.390,27 €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96.725,73 € </w:t>
            </w:r>
          </w:p>
        </w:tc>
      </w:tr>
      <w:tr w:rsidR="00C775CA">
        <w:trPr>
          <w:trHeight w:val="559"/>
        </w:trPr>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GESTIÓN ESCUELAS DEPORTIVAS</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31.699,28 €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27.331,86 € </w:t>
            </w:r>
          </w:p>
        </w:tc>
      </w:tr>
      <w:tr w:rsidR="00C775CA">
        <w:trPr>
          <w:trHeight w:val="290"/>
        </w:trPr>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PLAYA</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14.237,20 €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13.168,96 € </w:t>
            </w:r>
          </w:p>
        </w:tc>
      </w:tr>
      <w:tr w:rsidR="00C775CA">
        <w:trPr>
          <w:trHeight w:val="291"/>
        </w:trPr>
        <w:tc>
          <w:tcPr>
            <w:tcW w:w="382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ESCUELA INFANTIL</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105.202,28 €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66.478,38 € </w:t>
            </w:r>
          </w:p>
        </w:tc>
      </w:tr>
    </w:tbl>
    <w:p w:rsidR="00C775CA" w:rsidRDefault="00D342E1">
      <w:pPr>
        <w:spacing w:after="7" w:line="259" w:lineRule="auto"/>
        <w:ind w:left="991" w:firstLine="0"/>
        <w:jc w:val="left"/>
      </w:pPr>
      <w:r>
        <w:t xml:space="preserve"> </w:t>
      </w:r>
    </w:p>
    <w:p w:rsidR="00C775CA" w:rsidRDefault="00D342E1">
      <w:pPr>
        <w:ind w:left="278" w:right="57" w:firstLine="708"/>
      </w:pPr>
      <w:r>
        <w:t xml:space="preserve">En cuanto a los Gastos, destacamos el siguiente desglose, comparándolo con el último presupuesto aprobado: </w:t>
      </w:r>
    </w:p>
    <w:p w:rsidR="00C775CA" w:rsidRDefault="00D342E1">
      <w:pPr>
        <w:spacing w:after="0" w:line="259" w:lineRule="auto"/>
        <w:ind w:left="991" w:firstLine="0"/>
        <w:jc w:val="left"/>
      </w:pPr>
      <w:r>
        <w:t xml:space="preserve"> </w:t>
      </w:r>
    </w:p>
    <w:tbl>
      <w:tblPr>
        <w:tblStyle w:val="TableGrid"/>
        <w:tblW w:w="8234" w:type="dxa"/>
        <w:tblInd w:w="302" w:type="dxa"/>
        <w:tblCellMar>
          <w:top w:w="15" w:type="dxa"/>
          <w:left w:w="70" w:type="dxa"/>
          <w:bottom w:w="0" w:type="dxa"/>
          <w:right w:w="115" w:type="dxa"/>
        </w:tblCellMar>
        <w:tblLook w:val="04A0" w:firstRow="1" w:lastRow="0" w:firstColumn="1" w:lastColumn="0" w:noHBand="0" w:noVBand="1"/>
      </w:tblPr>
      <w:tblGrid>
        <w:gridCol w:w="4109"/>
        <w:gridCol w:w="1988"/>
        <w:gridCol w:w="2137"/>
      </w:tblGrid>
      <w:tr w:rsidR="00C775CA">
        <w:trPr>
          <w:trHeight w:val="290"/>
        </w:trPr>
        <w:tc>
          <w:tcPr>
            <w:tcW w:w="4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Presupuesto Gastos</w:t>
            </w:r>
            <w:r>
              <w:rPr>
                <w:rFonts w:ascii="Times New Roman" w:eastAsia="Times New Roman" w:hAnsi="Times New Roman" w:cs="Times New Roman"/>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b/>
              </w:rPr>
              <w:t>Ejercicio 2024</w:t>
            </w:r>
            <w:r>
              <w:rPr>
                <w:rFonts w:ascii="Times New Roman" w:eastAsia="Times New Roman" w:hAnsi="Times New Roman" w:cs="Times New Roman"/>
                <w:sz w:val="24"/>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Ejercicio 2023</w:t>
            </w:r>
            <w:r>
              <w:rPr>
                <w:rFonts w:ascii="Times New Roman" w:eastAsia="Times New Roman" w:hAnsi="Times New Roman" w:cs="Times New Roman"/>
                <w:sz w:val="24"/>
              </w:rPr>
              <w:t xml:space="preserve"> </w:t>
            </w:r>
          </w:p>
        </w:tc>
      </w:tr>
      <w:tr w:rsidR="00C775CA">
        <w:trPr>
          <w:trHeight w:val="290"/>
        </w:trPr>
        <w:tc>
          <w:tcPr>
            <w:tcW w:w="4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i/>
              </w:rPr>
              <w:t>Gastos de Personal</w:t>
            </w:r>
            <w:r>
              <w:rPr>
                <w:rFonts w:ascii="Times New Roman" w:eastAsia="Times New Roman" w:hAnsi="Times New Roman" w:cs="Times New Roman"/>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641.910,29 €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574.140,86 € </w:t>
            </w:r>
          </w:p>
        </w:tc>
      </w:tr>
      <w:tr w:rsidR="00C775CA">
        <w:trPr>
          <w:trHeight w:val="290"/>
        </w:trPr>
        <w:tc>
          <w:tcPr>
            <w:tcW w:w="4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i/>
              </w:rPr>
              <w:t xml:space="preserve">Otros Gastos de Explotación </w:t>
            </w:r>
            <w:r>
              <w:rPr>
                <w:rFonts w:ascii="Times New Roman" w:eastAsia="Times New Roman" w:hAnsi="Times New Roman" w:cs="Times New Roman"/>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94.992,22 €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193.943,31 € </w:t>
            </w:r>
          </w:p>
        </w:tc>
      </w:tr>
      <w:tr w:rsidR="00C775CA">
        <w:trPr>
          <w:trHeight w:val="290"/>
        </w:trPr>
        <w:tc>
          <w:tcPr>
            <w:tcW w:w="4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i/>
              </w:rPr>
              <w:t>Aprovisionamiento</w:t>
            </w:r>
            <w:r>
              <w:rPr>
                <w:rFonts w:ascii="Times New Roman" w:eastAsia="Times New Roman" w:hAnsi="Times New Roman" w:cs="Times New Roman"/>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70.078,60 €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86.998,16 € </w:t>
            </w:r>
          </w:p>
        </w:tc>
      </w:tr>
      <w:tr w:rsidR="00C775CA">
        <w:trPr>
          <w:trHeight w:val="288"/>
        </w:trPr>
        <w:tc>
          <w:tcPr>
            <w:tcW w:w="4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i/>
              </w:rPr>
              <w:t>Otros Gastos</w:t>
            </w:r>
            <w:r>
              <w:rPr>
                <w:rFonts w:ascii="Times New Roman" w:eastAsia="Times New Roman" w:hAnsi="Times New Roman" w:cs="Times New Roman"/>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0,00 €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0,00 € </w:t>
            </w:r>
          </w:p>
        </w:tc>
      </w:tr>
      <w:tr w:rsidR="00C775CA">
        <w:trPr>
          <w:trHeight w:val="290"/>
        </w:trPr>
        <w:tc>
          <w:tcPr>
            <w:tcW w:w="4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i/>
              </w:rPr>
              <w:t>Inversiones</w:t>
            </w:r>
            <w:r>
              <w:rPr>
                <w:rFonts w:ascii="Times New Roman" w:eastAsia="Times New Roman" w:hAnsi="Times New Roman" w:cs="Times New Roman"/>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0,00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0,00 </w:t>
            </w:r>
          </w:p>
        </w:tc>
      </w:tr>
      <w:tr w:rsidR="00C775CA">
        <w:trPr>
          <w:trHeight w:val="290"/>
        </w:trPr>
        <w:tc>
          <w:tcPr>
            <w:tcW w:w="4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i/>
              </w:rPr>
              <w:t>Amortización Inversiones</w:t>
            </w:r>
            <w:r>
              <w:rPr>
                <w:rFonts w:ascii="Times New Roman" w:eastAsia="Times New Roman" w:hAnsi="Times New Roman" w:cs="Times New Roman"/>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41.484,51 €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36.078,36 € </w:t>
            </w:r>
          </w:p>
        </w:tc>
      </w:tr>
      <w:tr w:rsidR="00C775CA">
        <w:trPr>
          <w:trHeight w:val="290"/>
        </w:trPr>
        <w:tc>
          <w:tcPr>
            <w:tcW w:w="4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TOTAL</w:t>
            </w:r>
            <w:r>
              <w:rPr>
                <w:rFonts w:ascii="Times New Roman" w:eastAsia="Times New Roman" w:hAnsi="Times New Roman" w:cs="Times New Roman"/>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b/>
              </w:rPr>
              <w:t>848.465,62 €</w:t>
            </w:r>
            <w:r>
              <w:rPr>
                <w:rFonts w:ascii="Times New Roman" w:eastAsia="Times New Roman" w:hAnsi="Times New Roman" w:cs="Times New Roman"/>
                <w:sz w:val="24"/>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891.160,69 €</w:t>
            </w:r>
            <w:r>
              <w:rPr>
                <w:rFonts w:ascii="Times New Roman" w:eastAsia="Times New Roman" w:hAnsi="Times New Roman" w:cs="Times New Roman"/>
                <w:sz w:val="24"/>
              </w:rPr>
              <w:t xml:space="preserve"> </w:t>
            </w:r>
          </w:p>
        </w:tc>
      </w:tr>
    </w:tbl>
    <w:p w:rsidR="00C775CA" w:rsidRDefault="00D342E1">
      <w:pPr>
        <w:spacing w:after="0" w:line="259" w:lineRule="auto"/>
        <w:ind w:left="276" w:firstLine="0"/>
        <w:jc w:val="center"/>
      </w:pPr>
      <w:r>
        <w:t xml:space="preserve"> </w:t>
      </w:r>
    </w:p>
    <w:p w:rsidR="00C775CA" w:rsidRDefault="00D342E1">
      <w:pPr>
        <w:spacing w:after="0" w:line="259" w:lineRule="auto"/>
        <w:ind w:left="209" w:firstLine="0"/>
        <w:jc w:val="center"/>
      </w:pPr>
      <w:r>
        <w:t xml:space="preserve">La ejecución de los gastos de los últimos ejercicios fueron los siguientes: </w:t>
      </w:r>
    </w:p>
    <w:p w:rsidR="00C775CA" w:rsidRDefault="00D342E1">
      <w:pPr>
        <w:spacing w:after="0" w:line="259" w:lineRule="auto"/>
        <w:ind w:left="276" w:firstLine="0"/>
        <w:jc w:val="center"/>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6426" name="Group 15642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033" name="Rectangle 11033"/>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1034" name="Rectangle 11034"/>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035" name="Rectangle 11035"/>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Documento firmado electrónicamente desde la plataforma esPublico Gestiona |</w:t>
                              </w:r>
                              <w:r>
                                <w:rPr>
                                  <w:sz w:val="12"/>
                                </w:rPr>
                                <w:t xml:space="preserve"> Página 30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56426" style="width:18.7031pt;height:257.538pt;position:absolute;mso-position-horizontal-relative:page;mso-position-horizontal:absolute;margin-left:662.928pt;mso-position-vertical-relative:page;margin-top:515.382pt;" coordsize="2375,32707">
                <v:rect id="Rectangle 11033"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103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03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48 </w:t>
                        </w:r>
                      </w:p>
                    </w:txbxContent>
                  </v:textbox>
                </v:rect>
                <w10:wrap type="square"/>
              </v:group>
            </w:pict>
          </mc:Fallback>
        </mc:AlternateContent>
      </w:r>
      <w:r>
        <w:t xml:space="preserve"> </w:t>
      </w:r>
    </w:p>
    <w:tbl>
      <w:tblPr>
        <w:tblStyle w:val="TableGrid"/>
        <w:tblW w:w="8406" w:type="dxa"/>
        <w:tblInd w:w="286" w:type="dxa"/>
        <w:tblCellMar>
          <w:top w:w="17" w:type="dxa"/>
          <w:left w:w="79" w:type="dxa"/>
          <w:bottom w:w="0" w:type="dxa"/>
          <w:right w:w="115" w:type="dxa"/>
        </w:tblCellMar>
        <w:tblLook w:val="04A0" w:firstRow="1" w:lastRow="0" w:firstColumn="1" w:lastColumn="0" w:noHBand="0" w:noVBand="1"/>
      </w:tblPr>
      <w:tblGrid>
        <w:gridCol w:w="2701"/>
        <w:gridCol w:w="2981"/>
        <w:gridCol w:w="2725"/>
      </w:tblGrid>
      <w:tr w:rsidR="00C775CA">
        <w:trPr>
          <w:trHeight w:val="293"/>
        </w:trPr>
        <w:tc>
          <w:tcPr>
            <w:tcW w:w="27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0" w:firstLine="0"/>
              <w:jc w:val="center"/>
            </w:pPr>
            <w:r>
              <w:rPr>
                <w:b/>
              </w:rPr>
              <w:t>GASTOS</w:t>
            </w:r>
            <w:r>
              <w:rPr>
                <w:rFonts w:ascii="Times New Roman" w:eastAsia="Times New Roman" w:hAnsi="Times New Roman" w:cs="Times New Roman"/>
                <w:sz w:val="24"/>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jc w:val="center"/>
            </w:pPr>
            <w:r>
              <w:rPr>
                <w:b/>
              </w:rPr>
              <w:t>GASTO REAL 2023</w:t>
            </w:r>
            <w:r>
              <w:rPr>
                <w:rFonts w:ascii="Times New Roman" w:eastAsia="Times New Roman" w:hAnsi="Times New Roman" w:cs="Times New Roman"/>
                <w:sz w:val="24"/>
              </w:rPr>
              <w:t xml:space="preserve"> </w:t>
            </w:r>
          </w:p>
        </w:tc>
        <w:tc>
          <w:tcPr>
            <w:tcW w:w="2725"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33" w:firstLine="0"/>
              <w:jc w:val="center"/>
            </w:pPr>
            <w:r>
              <w:rPr>
                <w:b/>
              </w:rPr>
              <w:t>GASTO REAL 2022</w:t>
            </w:r>
            <w:r>
              <w:rPr>
                <w:rFonts w:ascii="Times New Roman" w:eastAsia="Times New Roman" w:hAnsi="Times New Roman" w:cs="Times New Roman"/>
                <w:sz w:val="24"/>
              </w:rPr>
              <w:t xml:space="preserve"> </w:t>
            </w:r>
          </w:p>
        </w:tc>
      </w:tr>
      <w:tr w:rsidR="00C775CA">
        <w:trPr>
          <w:trHeight w:val="290"/>
        </w:trPr>
        <w:tc>
          <w:tcPr>
            <w:tcW w:w="27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7" w:firstLine="0"/>
              <w:jc w:val="center"/>
            </w:pPr>
            <w:r>
              <w:t xml:space="preserve">Aprovisionamientos </w:t>
            </w:r>
          </w:p>
        </w:tc>
        <w:tc>
          <w:tcPr>
            <w:tcW w:w="298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3" w:firstLine="0"/>
              <w:jc w:val="center"/>
            </w:pPr>
            <w:r>
              <w:t xml:space="preserve">59,50 € </w:t>
            </w:r>
          </w:p>
        </w:tc>
        <w:tc>
          <w:tcPr>
            <w:tcW w:w="2725"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43" w:firstLine="0"/>
              <w:jc w:val="center"/>
            </w:pPr>
            <w:r>
              <w:t xml:space="preserve">0,00 € </w:t>
            </w:r>
          </w:p>
        </w:tc>
      </w:tr>
      <w:tr w:rsidR="00C775CA">
        <w:trPr>
          <w:trHeight w:val="293"/>
        </w:trPr>
        <w:tc>
          <w:tcPr>
            <w:tcW w:w="27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1" w:firstLine="0"/>
              <w:jc w:val="center"/>
            </w:pPr>
            <w:r>
              <w:t xml:space="preserve">Gastos  de Personal </w:t>
            </w:r>
          </w:p>
        </w:tc>
        <w:tc>
          <w:tcPr>
            <w:tcW w:w="298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1" w:firstLine="0"/>
              <w:jc w:val="center"/>
            </w:pPr>
            <w:r>
              <w:t xml:space="preserve">464.584,27 € </w:t>
            </w:r>
          </w:p>
        </w:tc>
        <w:tc>
          <w:tcPr>
            <w:tcW w:w="2725"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43" w:firstLine="0"/>
              <w:jc w:val="center"/>
            </w:pPr>
            <w:r>
              <w:t xml:space="preserve">440.543,09 € </w:t>
            </w:r>
          </w:p>
        </w:tc>
      </w:tr>
      <w:tr w:rsidR="00C775CA">
        <w:trPr>
          <w:trHeight w:val="562"/>
        </w:trPr>
        <w:tc>
          <w:tcPr>
            <w:tcW w:w="27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Otros Gastos de Explotación </w:t>
            </w:r>
          </w:p>
        </w:tc>
        <w:tc>
          <w:tcPr>
            <w:tcW w:w="298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8" w:firstLine="0"/>
              <w:jc w:val="center"/>
            </w:pPr>
            <w:r>
              <w:t xml:space="preserve">95.172,52 € </w:t>
            </w:r>
          </w:p>
        </w:tc>
        <w:tc>
          <w:tcPr>
            <w:tcW w:w="2725"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40" w:firstLine="0"/>
              <w:jc w:val="center"/>
            </w:pPr>
            <w:r>
              <w:t xml:space="preserve">114.067,94 € </w:t>
            </w:r>
          </w:p>
        </w:tc>
      </w:tr>
      <w:tr w:rsidR="00C775CA">
        <w:trPr>
          <w:trHeight w:val="562"/>
        </w:trPr>
        <w:tc>
          <w:tcPr>
            <w:tcW w:w="27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5" w:firstLine="0"/>
              <w:jc w:val="center"/>
            </w:pPr>
            <w:r>
              <w:t xml:space="preserve">Amortización Inmovilizado </w:t>
            </w:r>
          </w:p>
        </w:tc>
        <w:tc>
          <w:tcPr>
            <w:tcW w:w="298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8" w:firstLine="0"/>
              <w:jc w:val="center"/>
            </w:pPr>
            <w:r>
              <w:t xml:space="preserve">41.336,86 € </w:t>
            </w:r>
          </w:p>
        </w:tc>
        <w:tc>
          <w:tcPr>
            <w:tcW w:w="2725"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40" w:firstLine="0"/>
              <w:jc w:val="center"/>
            </w:pPr>
            <w:r>
              <w:t xml:space="preserve">42.836,22 € </w:t>
            </w:r>
          </w:p>
        </w:tc>
      </w:tr>
      <w:tr w:rsidR="00C775CA">
        <w:trPr>
          <w:trHeight w:val="293"/>
        </w:trPr>
        <w:tc>
          <w:tcPr>
            <w:tcW w:w="27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0" w:firstLine="0"/>
              <w:jc w:val="center"/>
            </w:pPr>
            <w:r>
              <w:t xml:space="preserve">Otros Gastos </w:t>
            </w:r>
          </w:p>
        </w:tc>
        <w:tc>
          <w:tcPr>
            <w:tcW w:w="298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0" w:firstLine="0"/>
              <w:jc w:val="center"/>
            </w:pPr>
            <w:r>
              <w:t xml:space="preserve">0,00 € </w:t>
            </w:r>
          </w:p>
        </w:tc>
        <w:tc>
          <w:tcPr>
            <w:tcW w:w="2725"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38" w:firstLine="0"/>
              <w:jc w:val="center"/>
            </w:pPr>
            <w:r>
              <w:t xml:space="preserve">1.302,78 € </w:t>
            </w:r>
          </w:p>
        </w:tc>
      </w:tr>
      <w:tr w:rsidR="00C775CA">
        <w:trPr>
          <w:trHeight w:val="290"/>
        </w:trPr>
        <w:tc>
          <w:tcPr>
            <w:tcW w:w="270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3" w:firstLine="0"/>
              <w:jc w:val="center"/>
            </w:pPr>
            <w:r>
              <w:rPr>
                <w:b/>
              </w:rPr>
              <w:t>TOTAL</w:t>
            </w:r>
            <w:r>
              <w:rPr>
                <w:rFonts w:ascii="Times New Roman" w:eastAsia="Times New Roman" w:hAnsi="Times New Roman" w:cs="Times New Roman"/>
                <w:sz w:val="24"/>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41" w:firstLine="0"/>
              <w:jc w:val="center"/>
            </w:pPr>
            <w:r>
              <w:rPr>
                <w:b/>
              </w:rPr>
              <w:t>601.153,15 €</w:t>
            </w:r>
            <w:r>
              <w:rPr>
                <w:rFonts w:ascii="Times New Roman" w:eastAsia="Times New Roman" w:hAnsi="Times New Roman" w:cs="Times New Roman"/>
                <w:sz w:val="24"/>
              </w:rPr>
              <w:t xml:space="preserve"> </w:t>
            </w:r>
          </w:p>
        </w:tc>
        <w:tc>
          <w:tcPr>
            <w:tcW w:w="2725"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43" w:firstLine="0"/>
              <w:jc w:val="center"/>
            </w:pPr>
            <w:r>
              <w:rPr>
                <w:b/>
              </w:rPr>
              <w:t>598.750,84 €</w:t>
            </w:r>
            <w:r>
              <w:rPr>
                <w:rFonts w:ascii="Times New Roman" w:eastAsia="Times New Roman" w:hAnsi="Times New Roman" w:cs="Times New Roman"/>
                <w:sz w:val="24"/>
              </w:rPr>
              <w:t xml:space="preserve"> </w:t>
            </w:r>
          </w:p>
        </w:tc>
      </w:tr>
    </w:tbl>
    <w:p w:rsidR="00C775CA" w:rsidRDefault="00D342E1">
      <w:pPr>
        <w:ind w:left="283" w:right="703"/>
      </w:pPr>
      <w:r>
        <w:rPr>
          <w:b/>
        </w:rPr>
        <w:t>CUARTO:</w:t>
      </w:r>
      <w:r>
        <w:t xml:space="preserve"> Disminuye la plantilla de trabajadores, en una plaza, para llegar a la </w:t>
      </w:r>
      <w:r>
        <w:rPr>
          <w:rFonts w:ascii="Times New Roman" w:eastAsia="Times New Roman" w:hAnsi="Times New Roman" w:cs="Times New Roman"/>
          <w:sz w:val="24"/>
        </w:rPr>
        <w:t xml:space="preserve"> </w:t>
      </w:r>
      <w:r>
        <w:t xml:space="preserve">cantidad de 26 trabajadores, conforme el siguiente detalle: </w:t>
      </w:r>
    </w:p>
    <w:p w:rsidR="00C775CA" w:rsidRDefault="00D342E1">
      <w:pPr>
        <w:ind w:left="283" w:right="57"/>
      </w:pPr>
      <w:r>
        <w:t xml:space="preserve">1.- </w:t>
      </w:r>
      <w:r>
        <w:t xml:space="preserve">Administración: 4 plazas (igual que en el Presupuesto anterior). </w:t>
      </w:r>
    </w:p>
    <w:p w:rsidR="00C775CA" w:rsidRDefault="00D342E1">
      <w:pPr>
        <w:ind w:left="283" w:right="57"/>
      </w:pPr>
      <w:r>
        <w:t xml:space="preserve">2.- Servicio de Ayuda a Domicilio: 5 plazas (igual que en el Presupuesto anterior). </w:t>
      </w:r>
    </w:p>
    <w:p w:rsidR="00C775CA" w:rsidRDefault="00D342E1">
      <w:pPr>
        <w:ind w:left="283" w:right="57"/>
      </w:pPr>
      <w:r>
        <w:t xml:space="preserve">3.- Limpieza y Conserjería: 7 plazas (se mantiene igual). </w:t>
      </w:r>
    </w:p>
    <w:p w:rsidR="00C775CA" w:rsidRDefault="00D342E1">
      <w:pPr>
        <w:ind w:left="283" w:right="57"/>
      </w:pPr>
      <w:r>
        <w:t>4.- Escuela Infantil: 6 plazas (igual que en e</w:t>
      </w:r>
      <w:r>
        <w:t xml:space="preserve">l Presupuesto anterior). </w:t>
      </w:r>
    </w:p>
    <w:p w:rsidR="00C775CA" w:rsidRDefault="00D342E1">
      <w:pPr>
        <w:ind w:left="283" w:right="57"/>
      </w:pPr>
      <w:r>
        <w:t xml:space="preserve">5.- Radio Municipal: 3 plazas (se mantiene igual). </w:t>
      </w:r>
    </w:p>
    <w:p w:rsidR="00C775CA" w:rsidRDefault="00D342E1">
      <w:pPr>
        <w:ind w:left="283" w:right="57"/>
      </w:pPr>
      <w:r>
        <w:t xml:space="preserve">6.- Gestión Escuelas Deportivas: 1 plaza (igual que en el Presupuesto anterior). </w:t>
      </w:r>
    </w:p>
    <w:p w:rsidR="00C775CA" w:rsidRDefault="00D342E1">
      <w:pPr>
        <w:ind w:left="283" w:right="57"/>
      </w:pPr>
      <w:r>
        <w:rPr>
          <w:b/>
        </w:rPr>
        <w:t>QUINTO</w:t>
      </w:r>
      <w:r>
        <w:t>: Se presenta desglose de cada uno de los servicios encomendados a Epelcan, que pone de ma</w:t>
      </w:r>
      <w:r>
        <w:t>nifiesto que todos los servicios prestados tienen superávit.</w:t>
      </w:r>
      <w:r>
        <w:rPr>
          <w:rFonts w:ascii="Times New Roman" w:eastAsia="Times New Roman" w:hAnsi="Times New Roman" w:cs="Times New Roman"/>
          <w:sz w:val="24"/>
        </w:rPr>
        <w:t xml:space="preserve"> </w:t>
      </w:r>
    </w:p>
    <w:p w:rsidR="00C775CA" w:rsidRDefault="00D342E1">
      <w:pPr>
        <w:spacing w:after="211" w:line="259" w:lineRule="auto"/>
        <w:ind w:left="293" w:firstLine="0"/>
        <w:jc w:val="left"/>
      </w:pPr>
      <w:r>
        <w:rPr>
          <w:b/>
        </w:rPr>
        <w:t xml:space="preserve"> </w:t>
      </w:r>
    </w:p>
    <w:p w:rsidR="00C775CA" w:rsidRDefault="00D342E1">
      <w:pPr>
        <w:spacing w:after="204"/>
        <w:ind w:left="283" w:right="57"/>
      </w:pPr>
      <w:r>
        <w:rPr>
          <w:b/>
        </w:rPr>
        <w:t>SEXTO</w:t>
      </w:r>
      <w:r>
        <w:t>: Los importes recogidos en las Previsiones de Ingresos y Gastos se consolidarán con los del Presupuesto de la Entidad Local y de la Empresa de Inserción, procediéndose a practicar elimin</w:t>
      </w:r>
      <w:r>
        <w:t>aciones por el importe de 597.625,34 Euros, correspondiente a la subvención a Epelcan.</w:t>
      </w:r>
      <w:r>
        <w:rPr>
          <w:rFonts w:ascii="Times New Roman" w:eastAsia="Times New Roman" w:hAnsi="Times New Roman" w:cs="Times New Roman"/>
          <w:sz w:val="24"/>
        </w:rPr>
        <w:t xml:space="preserve"> </w:t>
      </w:r>
    </w:p>
    <w:p w:rsidR="00C775CA" w:rsidRDefault="00D342E1">
      <w:pPr>
        <w:spacing w:after="487"/>
        <w:ind w:left="283" w:right="57"/>
      </w:pPr>
      <w:r>
        <w:rPr>
          <w:b/>
        </w:rPr>
        <w:t>SÉPTIMO</w:t>
      </w:r>
      <w:r>
        <w:t>: En cuanto al cumplimiento del principio de estabilidad presupuestaria, el artículo 4, apartado segundo, del Real Decreto 1463/2007, de 2 de noviembre, por el q</w:t>
      </w:r>
      <w:r>
        <w:t>ue se aprueba el reglamento de desarrollo de la Ley 18/2001, de 12 de diciembre, de Estabilidad Presupuestaria, en su aplicación a las entidades locales, señala que las sociedades mercantiles dependientes de las entidades locales, aprobarán, ejecutarán y l</w:t>
      </w:r>
      <w:r>
        <w:t>iquidarán sus respectivos presupuestos o aprobarán sus respectivas cuentas de pérdidas y ganancias en situación de equilibrio financiero, de acuerdo con los criterios del plan de contabilidad que les sea de aplicación.</w:t>
      </w:r>
      <w:r>
        <w:rPr>
          <w:rFonts w:ascii="Times New Roman" w:eastAsia="Times New Roman" w:hAnsi="Times New Roman" w:cs="Times New Roman"/>
          <w:sz w:val="24"/>
        </w:rPr>
        <w:t xml:space="preserve"> </w:t>
      </w:r>
    </w:p>
    <w:p w:rsidR="00C775CA" w:rsidRDefault="00D342E1">
      <w:pPr>
        <w:ind w:left="293" w:right="57" w:hanging="269"/>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7712" name="Group 13771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204" name="Rectangle 11204"/>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1205" name="Rectangle 11205"/>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206" name="Rectangle 11206"/>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31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7712" style="width:18.7031pt;height:257.538pt;position:absolute;mso-position-horizontal-relative:page;mso-position-horizontal:absolute;margin-left:662.928pt;mso-position-vertical-relative:page;margin-top:515.382pt;" coordsize="2375,32707">
                <v:rect id="Rectangle 11204"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120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20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48 </w:t>
                        </w:r>
                      </w:p>
                    </w:txbxContent>
                  </v:textbox>
                </v:rect>
                <w10:wrap type="square"/>
              </v:group>
            </w:pict>
          </mc:Fallback>
        </mc:AlternateContent>
      </w:r>
      <w:r>
        <w:t xml:space="preserve">En su artículo 24, apartado primero, se considerará que dichas  entidades se encuentran en situación de desequilibrio financiero cuando, de acuerdo con los criterios del plan de contabilidad que les resulte aplicable, incurran en pérdidas cuyo saneamiento </w:t>
      </w:r>
      <w:r>
        <w:t>requiera la dotación de recursos no previstos en el escenario de estabilidad de la entidad Local a quien corresponda aportarlos. La situación de desequilibrio se deducirá de los estados de previsión de gastos e ingresos y conllevará la elaboración, de un p</w:t>
      </w:r>
      <w:r>
        <w:t xml:space="preserve">lan de saneamiento para corregir el desequilibrio, entendiendo por tal que la entidad elimine pérdidas o aporte beneficios en el plazo de tres años. </w:t>
      </w:r>
    </w:p>
    <w:p w:rsidR="00C775CA" w:rsidRDefault="00D342E1">
      <w:pPr>
        <w:spacing w:after="12" w:line="249" w:lineRule="auto"/>
        <w:ind w:left="10" w:right="57" w:hanging="10"/>
        <w:jc w:val="right"/>
      </w:pPr>
      <w:r>
        <w:t xml:space="preserve">En este sentido, para saber si Epelcan debe consolidarse con la Entidad Local para </w:t>
      </w:r>
    </w:p>
    <w:p w:rsidR="00C775CA" w:rsidRDefault="00D342E1">
      <w:pPr>
        <w:ind w:left="283" w:right="57"/>
      </w:pPr>
      <w:r>
        <w:t>verificar que se cumpl</w:t>
      </w:r>
      <w:r>
        <w:t>e el principio de estabilidad presupuestaria, hay que delimitar el concepto de Administración Pública, que según el SEC 2010 se basa en criterios económicos y no jurídicos: es el comportamiento económico lo que caracteriza el sector de las Administraciones</w:t>
      </w:r>
      <w:r>
        <w:t xml:space="preserve"> Públicas, no la forma jurídica de las unidades que lo integran, de ahí que el concepto de Administraciones Públicas en contabilidad nacional no tiene porqué coincidir con el concepto de Administración pública según nuestro ordenamiento jurídico. </w:t>
      </w:r>
    </w:p>
    <w:p w:rsidR="00C775CA" w:rsidRDefault="00D342E1">
      <w:pPr>
        <w:ind w:left="278" w:right="57" w:firstLine="708"/>
      </w:pPr>
      <w:r>
        <w:t>De acuer</w:t>
      </w:r>
      <w:r>
        <w:t xml:space="preserve">do con los criterios del SEC 10, para conocer si una determinada entidad debe o no clasificarse en el sector de las Administraciones Públicas, deben verificarse los siguientes pasos: </w:t>
      </w:r>
    </w:p>
    <w:p w:rsidR="00C775CA" w:rsidRDefault="00D342E1">
      <w:pPr>
        <w:numPr>
          <w:ilvl w:val="0"/>
          <w:numId w:val="9"/>
        </w:numPr>
        <w:spacing w:after="283"/>
        <w:ind w:right="57" w:hanging="360"/>
      </w:pPr>
      <w:r>
        <w:t>Debe ser una entidad institucional, esto es, debe tener autonomía de dec</w:t>
      </w:r>
      <w:r>
        <w:t xml:space="preserve">isión en el ejercicio de su función principal y, además, disponer de contabilidad completa. </w:t>
      </w:r>
    </w:p>
    <w:p w:rsidR="00C775CA" w:rsidRDefault="00D342E1">
      <w:pPr>
        <w:numPr>
          <w:ilvl w:val="0"/>
          <w:numId w:val="9"/>
        </w:numPr>
        <w:spacing w:after="284"/>
        <w:ind w:right="57" w:hanging="360"/>
      </w:pPr>
      <w:r>
        <w:t>Debe ser una unidad institucional pública, lo que implica que todas las entidades con personalidad jurídica diferenciada que adopten forma de derecho público son u</w:t>
      </w:r>
      <w:r>
        <w:t>nidades institucionales públicas y, que en caso de las sociedades, serán unidades públicas si están sometidas al control de  otras unidades públicas, es decir, que su capital pertenezca en más de un cincuenta por ciento a una o varias unidades públicas ( e</w:t>
      </w:r>
      <w:r>
        <w:t>n el caso de las Fundaciones, serán unidades institucionales públicas si su órgano de gobierno y representación, el Patronato, está controlado por las Administraciones Públicas, por nombrar a la mayor parte de los patronos o disponer de la mayoría de los d</w:t>
      </w:r>
      <w:r>
        <w:t xml:space="preserve">erechos de voto en el Patronato). </w:t>
      </w:r>
    </w:p>
    <w:p w:rsidR="00C775CA" w:rsidRDefault="00D342E1">
      <w:pPr>
        <w:numPr>
          <w:ilvl w:val="0"/>
          <w:numId w:val="9"/>
        </w:numPr>
        <w:spacing w:after="268"/>
        <w:ind w:right="57" w:hanging="360"/>
      </w:pPr>
      <w:r>
        <w:t xml:space="preserve">Debe ser una unidad institucional pública no de mercado, por lo que quedan al margen, las unidades públicas que realicen actividades comerciales y vendan productos y / o presten </w:t>
      </w:r>
      <w:r>
        <w:t xml:space="preserve">servicios percibiendo precios económicamente significativos, es decir que las ventas cubran al menos el cincuenta por ciento de sus costes de producción. </w:t>
      </w:r>
    </w:p>
    <w:p w:rsidR="00C775CA" w:rsidRDefault="00D342E1">
      <w:pPr>
        <w:ind w:left="278" w:right="57" w:firstLine="708"/>
      </w:pPr>
      <w:r>
        <w:t>Las unidades públicas financiadas a través de impuestos o de transferencias, independientemente de la</w:t>
      </w:r>
      <w:r>
        <w:t xml:space="preserve"> actividad realizada, se incluirán en el sector de las Administraciones Públicas. Si por el contrario reciben tasas de los usuarios por la prestación de determinados servicios, a efectos de la contabilidad nacional, deben tratarse como ventas, si la entida</w:t>
      </w:r>
      <w:r>
        <w:t xml:space="preserve">d realizada una actividad o servicio real y los pagos guardan relación con los costes de la prestación del servicio, en caso contrario, serían impuestos. </w:t>
      </w:r>
    </w:p>
    <w:p w:rsidR="00C775CA" w:rsidRDefault="00D342E1">
      <w:pPr>
        <w:spacing w:after="0" w:line="259" w:lineRule="auto"/>
        <w:ind w:left="991" w:firstLine="0"/>
        <w:jc w:val="left"/>
      </w:pPr>
      <w:r>
        <w:t xml:space="preserve"> </w:t>
      </w:r>
    </w:p>
    <w:p w:rsidR="00C775CA" w:rsidRDefault="00D342E1">
      <w:pPr>
        <w:ind w:left="278" w:right="57" w:firstLine="708"/>
      </w:pPr>
      <w:r>
        <w:t>En los supuestos en los que el principal cliente de una empresa pública, es una Administración Públ</w:t>
      </w:r>
      <w:r>
        <w:t xml:space="preserve">ica, si los pagos de éste son transferencias y constituyen la principal fuente de ingresos, la empresa pública debe considerarse como otra Administración Pública, pero si los pagos son consecuencia de ventas de la empresa pública, hay que aplicar la regla </w:t>
      </w:r>
      <w:r>
        <w:t>del cincuenta por ciento, que compara las ventas ( ingresos de mercado ) con los costes de producción, de tal manera que si las ventas son mayores que el cincuenta por ciento de los costes de producción, la empresa pública es un productor de mercado y esta</w:t>
      </w:r>
      <w:r>
        <w:t>ría excluida del sector de las Administraciones Públicas. Si las ventas son inferiores al cincuenta por ciento de los costes de producción, la unidad pública es un productor no de mercado y la unidad quedaría clasificada dentro del sector de las Administra</w:t>
      </w:r>
      <w:r>
        <w:t xml:space="preserve">ciones Públicas. </w:t>
      </w:r>
    </w:p>
    <w:p w:rsidR="00C775CA" w:rsidRDefault="00D342E1">
      <w:pPr>
        <w:spacing w:after="0" w:line="259" w:lineRule="auto"/>
        <w:ind w:left="991" w:firstLine="0"/>
        <w:jc w:val="left"/>
      </w:pPr>
      <w:r>
        <w:t xml:space="preserve"> </w:t>
      </w:r>
    </w:p>
    <w:p w:rsidR="00C775CA" w:rsidRDefault="00D342E1">
      <w:pPr>
        <w:ind w:left="278" w:right="57" w:firstLine="708"/>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9502" name="Group 13950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320" name="Rectangle 11320"/>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1321" name="Rectangle 11321"/>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322" name="Rectangle 11322"/>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32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9502" style="width:18.7031pt;height:257.538pt;position:absolute;mso-position-horizontal-relative:page;mso-position-horizontal:absolute;margin-left:662.928pt;mso-position-vertical-relative:page;margin-top:515.382pt;" coordsize="2375,32707">
                <v:rect id="Rectangle 11320"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132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32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48 </w:t>
                        </w:r>
                      </w:p>
                    </w:txbxContent>
                  </v:textbox>
                </v:rect>
                <w10:wrap type="square"/>
              </v:group>
            </w:pict>
          </mc:Fallback>
        </mc:AlternateContent>
      </w:r>
      <w:r>
        <w:t>A efectos de formar parte de las ventas</w:t>
      </w:r>
      <w:r>
        <w:t xml:space="preserve"> de acuerdo con la regla del cincuenta por ciento, sería el importe neto de la cifra de negocios, integrado por ventas y prestaciones de servicios, ingresos accesorios que procedan de una actividad productiva y el aumento o disminución de las existencias d</w:t>
      </w:r>
      <w:r>
        <w:t xml:space="preserve">e productos terminados o en curso. Por el contrario, forma parte de los costes de producción, la remuneración de asalariados, los consumos intermedios, los impuestos sobre la producción. </w:t>
      </w:r>
    </w:p>
    <w:p w:rsidR="00C775CA" w:rsidRDefault="00D342E1">
      <w:pPr>
        <w:spacing w:after="0" w:line="259" w:lineRule="auto"/>
        <w:ind w:left="991" w:firstLine="0"/>
        <w:jc w:val="left"/>
      </w:pPr>
      <w:r>
        <w:t xml:space="preserve"> </w:t>
      </w:r>
    </w:p>
    <w:p w:rsidR="00C775CA" w:rsidRDefault="00D342E1">
      <w:pPr>
        <w:ind w:left="278" w:right="57" w:firstLine="708"/>
      </w:pPr>
      <w:r>
        <w:t>En el caso concreto de Epelcan, para el ejercicio 2024, para verif</w:t>
      </w:r>
      <w:r>
        <w:t xml:space="preserve">icar la norma del 50 por 100, tenemos las siguientes previsiones: </w:t>
      </w:r>
    </w:p>
    <w:p w:rsidR="00C775CA" w:rsidRDefault="00D342E1">
      <w:pPr>
        <w:spacing w:after="0" w:line="259" w:lineRule="auto"/>
        <w:ind w:left="991" w:firstLine="0"/>
        <w:jc w:val="left"/>
      </w:pPr>
      <w:r>
        <w:t xml:space="preserve"> </w:t>
      </w:r>
    </w:p>
    <w:p w:rsidR="00C775CA" w:rsidRDefault="00D342E1">
      <w:pPr>
        <w:spacing w:after="254" w:line="248" w:lineRule="auto"/>
        <w:ind w:left="1736" w:right="47" w:hanging="10"/>
      </w:pPr>
      <w:r>
        <w:rPr>
          <w:b/>
        </w:rPr>
        <w:t>INGRESOS:</w:t>
      </w:r>
      <w:r>
        <w:rPr>
          <w:rFonts w:ascii="Times New Roman" w:eastAsia="Times New Roman" w:hAnsi="Times New Roman" w:cs="Times New Roman"/>
          <w:sz w:val="24"/>
        </w:rPr>
        <w:t xml:space="preserve"> </w:t>
      </w:r>
    </w:p>
    <w:p w:rsidR="00C775CA" w:rsidRDefault="00D342E1">
      <w:pPr>
        <w:numPr>
          <w:ilvl w:val="0"/>
          <w:numId w:val="10"/>
        </w:numPr>
        <w:spacing w:after="229"/>
        <w:ind w:right="57" w:hanging="146"/>
      </w:pPr>
      <w:r>
        <w:t xml:space="preserve">Importe Neto de la Cifra de Negocios: 250.840,28 Euros. </w:t>
      </w:r>
      <w:r>
        <w:rPr>
          <w:rFonts w:ascii="Calibri" w:eastAsia="Calibri" w:hAnsi="Calibri" w:cs="Calibri"/>
          <w:sz w:val="24"/>
        </w:rPr>
        <w:t>-</w:t>
      </w:r>
      <w:r>
        <w:rPr>
          <w:sz w:val="24"/>
        </w:rPr>
        <w:t xml:space="preserve"> </w:t>
      </w:r>
      <w:r>
        <w:t xml:space="preserve">Otros Ingresos de Explotación: 597.625,34 Euros. </w:t>
      </w:r>
    </w:p>
    <w:p w:rsidR="00C775CA" w:rsidRDefault="00D342E1">
      <w:pPr>
        <w:ind w:left="1006" w:right="57" w:firstLine="708"/>
      </w:pPr>
      <w:r>
        <w:rPr>
          <w:b/>
        </w:rPr>
        <w:t xml:space="preserve">Ventas: 250.840,28 Euros </w:t>
      </w:r>
      <w:r>
        <w:t>(No se han incluido</w:t>
      </w:r>
      <w:r>
        <w:rPr>
          <w:b/>
        </w:rPr>
        <w:t xml:space="preserve"> </w:t>
      </w:r>
      <w:r>
        <w:t>otros ingresos de Explotación ya que no tienen la consideración de ventas del mercado, ya que son transferencias y no pagos realizados por el Ayuntamiento).</w:t>
      </w:r>
      <w:r>
        <w:rPr>
          <w:rFonts w:ascii="Times New Roman" w:eastAsia="Times New Roman" w:hAnsi="Times New Roman" w:cs="Times New Roman"/>
          <w:sz w:val="24"/>
        </w:rPr>
        <w:t xml:space="preserve"> </w:t>
      </w:r>
    </w:p>
    <w:p w:rsidR="00C775CA" w:rsidRDefault="00D342E1">
      <w:pPr>
        <w:spacing w:after="0" w:line="248" w:lineRule="auto"/>
        <w:ind w:left="1736" w:right="47" w:hanging="10"/>
      </w:pPr>
      <w:r>
        <w:rPr>
          <w:b/>
        </w:rPr>
        <w:t xml:space="preserve">GASTOS </w:t>
      </w:r>
    </w:p>
    <w:p w:rsidR="00C775CA" w:rsidRDefault="00D342E1">
      <w:pPr>
        <w:numPr>
          <w:ilvl w:val="0"/>
          <w:numId w:val="10"/>
        </w:numPr>
        <w:ind w:right="57" w:hanging="146"/>
      </w:pPr>
      <w:r>
        <w:t xml:space="preserve">Gastos Personal: 641.910,29 Euros. </w:t>
      </w:r>
    </w:p>
    <w:p w:rsidR="00C775CA" w:rsidRDefault="00D342E1">
      <w:pPr>
        <w:numPr>
          <w:ilvl w:val="0"/>
          <w:numId w:val="10"/>
        </w:numPr>
        <w:ind w:right="57" w:hanging="146"/>
      </w:pPr>
      <w:r>
        <w:t xml:space="preserve">Aprovisionamientos: 70.078,60 Euros. </w:t>
      </w:r>
    </w:p>
    <w:p w:rsidR="00C775CA" w:rsidRDefault="00D342E1">
      <w:pPr>
        <w:numPr>
          <w:ilvl w:val="0"/>
          <w:numId w:val="10"/>
        </w:numPr>
        <w:spacing w:after="245"/>
        <w:ind w:right="57" w:hanging="146"/>
      </w:pPr>
      <w:r>
        <w:t xml:space="preserve">Otros Gastos de </w:t>
      </w:r>
      <w:r>
        <w:t xml:space="preserve">Explotación: 94.992,22 Euros.- Amortización Inmovilizado: 41.484,51 Euros. </w:t>
      </w:r>
    </w:p>
    <w:p w:rsidR="00C775CA" w:rsidRDefault="00D342E1">
      <w:pPr>
        <w:spacing w:after="222" w:line="248" w:lineRule="auto"/>
        <w:ind w:left="1736" w:right="47" w:hanging="10"/>
      </w:pPr>
      <w:r>
        <w:rPr>
          <w:b/>
        </w:rPr>
        <w:t>Costes de Producción: 848.465,62 Euros</w:t>
      </w:r>
      <w:r>
        <w:t xml:space="preserve">. </w:t>
      </w:r>
      <w:r>
        <w:rPr>
          <w:rFonts w:ascii="Times New Roman" w:eastAsia="Times New Roman" w:hAnsi="Times New Roman" w:cs="Times New Roman"/>
          <w:sz w:val="24"/>
        </w:rPr>
        <w:t xml:space="preserve"> </w:t>
      </w:r>
    </w:p>
    <w:p w:rsidR="00C775CA" w:rsidRDefault="00D342E1">
      <w:pPr>
        <w:ind w:left="278" w:right="57" w:firstLine="708"/>
      </w:pPr>
      <w:r>
        <w:t xml:space="preserve">El Ratio da un porcentaje del 29,5 por 100, por lo que Epelcan, SI es una Administración Pública en la Contabilidad Nacional. </w:t>
      </w:r>
    </w:p>
    <w:p w:rsidR="00C775CA" w:rsidRDefault="00D342E1">
      <w:pPr>
        <w:ind w:left="278" w:right="57" w:firstLine="708"/>
      </w:pPr>
      <w:r>
        <w:t>En materia de personal, que se observa mantenimiento de la plantilla de personal. La contratación de personal, se regirá por la normativa laboral vigente (Texto Refundido del Estatuto de los Trabajadores), no siendo de aplicación el Texto Refundido del Est</w:t>
      </w:r>
      <w:r>
        <w:t>atuto Básico del Empleado Público, excepto que la selección de personal de Epelcan, se someterá a los principios básicos de igualdad, mérito, capacidad y publicidad, sometiéndose a las limitaciones de crecimiento de las retribuciones establecidas en la Ley</w:t>
      </w:r>
      <w:r>
        <w:t xml:space="preserve"> de Presupuestos Generales del Estado para cada ejercicio, para el personal laboral del sector público estatal. </w:t>
      </w:r>
    </w:p>
    <w:p w:rsidR="00C775CA" w:rsidRDefault="00D342E1">
      <w:pPr>
        <w:ind w:left="29" w:right="57"/>
      </w:pPr>
      <w:r>
        <w:t xml:space="preserve">En materia de contratación, de conformidad con la Ley de Contratos del  </w:t>
      </w:r>
    </w:p>
    <w:p w:rsidR="00C775CA" w:rsidRDefault="00D342E1">
      <w:pPr>
        <w:spacing w:after="8" w:line="231" w:lineRule="auto"/>
        <w:ind w:left="288" w:right="52" w:hanging="10"/>
        <w:jc w:val="left"/>
      </w:pPr>
      <w:r>
        <w:t>Sector Público, estas entidades, no tienen la consideración de Adminis</w:t>
      </w:r>
      <w:r>
        <w:t xml:space="preserve">traciones Públicas, pero sí de poderes adjudicadores, que han de sujetarse totalmente a los preceptos de la citada Ley, a diferencia de la normativa anterior, que se regía por sus instrucciones internas. </w:t>
      </w:r>
    </w:p>
    <w:p w:rsidR="00C775CA" w:rsidRDefault="00D342E1">
      <w:pPr>
        <w:spacing w:after="15" w:line="259" w:lineRule="auto"/>
        <w:ind w:left="293" w:firstLine="0"/>
        <w:jc w:val="left"/>
      </w:pPr>
      <w:r>
        <w:t xml:space="preserve"> </w:t>
      </w:r>
    </w:p>
    <w:p w:rsidR="00C775CA" w:rsidRDefault="00D342E1">
      <w:pPr>
        <w:spacing w:after="419" w:line="265" w:lineRule="auto"/>
        <w:ind w:left="677" w:hanging="10"/>
        <w:jc w:val="left"/>
      </w:pPr>
      <w:r>
        <w:rPr>
          <w:i/>
        </w:rPr>
        <w:t>Conclusiones</w:t>
      </w:r>
      <w:r>
        <w:rPr>
          <w:b/>
          <w:sz w:val="28"/>
        </w:rPr>
        <w:t xml:space="preserve"> </w:t>
      </w:r>
    </w:p>
    <w:p w:rsidR="00C775CA" w:rsidRDefault="00D342E1">
      <w:pPr>
        <w:spacing w:after="107"/>
        <w:ind w:left="278" w:right="57" w:firstLine="360"/>
      </w:pPr>
      <w:r>
        <w:t xml:space="preserve">1.- </w:t>
      </w:r>
      <w:r>
        <w:t xml:space="preserve">Las previsiones han disminuido, consecuencia de menos servicios y en función de los gastos e ingresos ejecutados en ejercicios anteriores. </w:t>
      </w:r>
    </w:p>
    <w:p w:rsidR="00C775CA" w:rsidRDefault="00D342E1">
      <w:pPr>
        <w:spacing w:after="109"/>
        <w:ind w:left="278" w:right="57" w:firstLine="360"/>
      </w:pPr>
      <w:r>
        <w:t xml:space="preserve">2.- Las previsiones se presentan en equilibrio o superávit en los centros de coste, excepto en la Escuela Infantil, </w:t>
      </w:r>
      <w:r>
        <w:t xml:space="preserve">que hay déficit de 18.379,26 Euros. </w:t>
      </w:r>
    </w:p>
    <w:p w:rsidR="00C775CA" w:rsidRDefault="00D342E1">
      <w:pPr>
        <w:spacing w:after="109"/>
        <w:ind w:left="278" w:right="57" w:firstLine="360"/>
      </w:pPr>
      <w:r>
        <w:t>3.- No se observa incremento de la plantilla de personal, que deberá someterse a las prescripciones de la Ley de presupuestos, el Estatuto de los Trabajadores y, en algunos preceptos, del Texto Refundido del Estatuto Bá</w:t>
      </w:r>
      <w:r>
        <w:t xml:space="preserve">sico del Empleado Público. </w:t>
      </w:r>
    </w:p>
    <w:p w:rsidR="00C775CA" w:rsidRDefault="00D342E1">
      <w:pPr>
        <w:ind w:left="672" w:right="57"/>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9861" name="Group 13986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441" name="Rectangle 11441"/>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1442" name="Rectangle 11442"/>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443" name="Rectangle 11443"/>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33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9861" style="width:18.7031pt;height:257.538pt;position:absolute;mso-position-horizontal-relative:page;mso-position-horizontal:absolute;margin-left:662.928pt;mso-position-vertical-relative:page;margin-top:515.382pt;" coordsize="2375,32707">
                <v:rect id="Rectangle 11441"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144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44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48 </w:t>
                        </w:r>
                      </w:p>
                    </w:txbxContent>
                  </v:textbox>
                </v:rect>
                <w10:wrap type="square"/>
              </v:group>
            </w:pict>
          </mc:Fallback>
        </mc:AlternateContent>
      </w:r>
      <w:r>
        <w:t>4.- Se cumple el principio de e</w:t>
      </w:r>
      <w:r>
        <w:t xml:space="preserve">stabilidad. </w:t>
      </w:r>
    </w:p>
    <w:p w:rsidR="00C775CA" w:rsidRDefault="00D342E1">
      <w:pPr>
        <w:spacing w:after="229"/>
        <w:ind w:left="29" w:right="57"/>
      </w:pPr>
      <w:r>
        <w:t xml:space="preserve">5.- Las previsiones de Epelcan, deberá consolidarse con el presupuesto municipal. </w:t>
      </w:r>
    </w:p>
    <w:p w:rsidR="00C775CA" w:rsidRDefault="00D342E1">
      <w:pPr>
        <w:spacing w:after="18" w:line="259" w:lineRule="auto"/>
        <w:ind w:left="0" w:right="61" w:firstLine="0"/>
        <w:jc w:val="right"/>
      </w:pPr>
      <w:r>
        <w:rPr>
          <w:b/>
          <w:u w:val="single" w:color="000000"/>
        </w:rPr>
        <w:t>3.- PREVISIONES DE INGRESOS Y GASTOS DE LA SOCIEDAD</w:t>
      </w:r>
      <w:r>
        <w:rPr>
          <w:b/>
        </w:rPr>
        <w:t xml:space="preserve"> </w:t>
      </w:r>
      <w:r>
        <w:rPr>
          <w:rFonts w:ascii="Times New Roman" w:eastAsia="Times New Roman" w:hAnsi="Times New Roman" w:cs="Times New Roman"/>
          <w:sz w:val="24"/>
        </w:rPr>
        <w:t xml:space="preserve"> </w:t>
      </w:r>
    </w:p>
    <w:p w:rsidR="00C775CA" w:rsidRDefault="00D342E1">
      <w:pPr>
        <w:spacing w:after="307" w:line="265" w:lineRule="auto"/>
        <w:ind w:left="288" w:hanging="10"/>
        <w:jc w:val="left"/>
      </w:pPr>
      <w:r>
        <w:rPr>
          <w:i/>
        </w:rPr>
        <w:t>MERCANTIL DE VIVIENDAS Y SERVICIOS MUNICIPALES DE CANDELARIA SL</w:t>
      </w:r>
      <w:r>
        <w:rPr>
          <w:b/>
          <w:sz w:val="28"/>
        </w:rPr>
        <w:t xml:space="preserve"> </w:t>
      </w:r>
    </w:p>
    <w:p w:rsidR="00C775CA" w:rsidRDefault="00D342E1">
      <w:pPr>
        <w:ind w:left="278" w:right="57" w:firstLine="708"/>
      </w:pPr>
      <w:r>
        <w:t xml:space="preserve">Las Previsiones de Ingresos y Gastos de la Sociedad Mercantil de Viviendas y Servicios Municipales de Candelaria SL, para el ejercicio 2024, ascienden a un importe de 1.258.897,42 Euros en el lado de los ingresos y de los gastos, frente a los 1.111.024,91 </w:t>
      </w:r>
      <w:r>
        <w:t xml:space="preserve">Euros en el lado de los ingresos y los gastos, del ejercicio 2023, un 13,3 de crecimiento, señalando a continuación, los aspectos más relevantes de las citadas previsiones de ingresos y gastos: </w:t>
      </w:r>
    </w:p>
    <w:p w:rsidR="00C775CA" w:rsidRDefault="00D342E1">
      <w:pPr>
        <w:spacing w:after="0" w:line="259" w:lineRule="auto"/>
        <w:ind w:left="991" w:firstLine="0"/>
        <w:jc w:val="left"/>
      </w:pPr>
      <w:r>
        <w:t xml:space="preserve"> </w:t>
      </w:r>
    </w:p>
    <w:p w:rsidR="00C775CA" w:rsidRDefault="00D342E1">
      <w:pPr>
        <w:ind w:left="283" w:right="57"/>
      </w:pPr>
      <w:r>
        <w:rPr>
          <w:b/>
        </w:rPr>
        <w:t>PRIMERO</w:t>
      </w:r>
      <w:r>
        <w:t>: El artículo 162 del Real Decreto Legislativo 2/200</w:t>
      </w:r>
      <w:r>
        <w:t>4 de 5 de marzo, por el que se aprueba el Texto Refundido de la Ley Reguladora de las Haciendas Locales, señala que las previsiones de ingresos y gastos de las sociedades mercantiles cuyo capital social pertenezca íntegramente a la entidad local, se integr</w:t>
      </w:r>
      <w:r>
        <w:t>an en el Presupuesto General de la Entidad Local, dando lugar, para integrarse como anexo del presupuesto, al Estado de Consolidación del presupuesto de la propia entidad con el estado de previsión de su sociedad mercantil, de conformidad con el artículo 1</w:t>
      </w:r>
      <w:r>
        <w:t>66, apartado c) del Real Decreto Legislativo 2/2004 del Real Decreto Legislativo 2/2004 de 5 de marzo.</w:t>
      </w:r>
      <w:r>
        <w:rPr>
          <w:rFonts w:ascii="Times New Roman" w:eastAsia="Times New Roman" w:hAnsi="Times New Roman" w:cs="Times New Roman"/>
          <w:sz w:val="24"/>
        </w:rPr>
        <w:t xml:space="preserve"> </w:t>
      </w:r>
    </w:p>
    <w:p w:rsidR="00C775CA" w:rsidRDefault="00D342E1">
      <w:pPr>
        <w:spacing w:after="0" w:line="259" w:lineRule="auto"/>
        <w:ind w:left="293" w:firstLine="0"/>
        <w:jc w:val="left"/>
      </w:pPr>
      <w:r>
        <w:t xml:space="preserve"> </w:t>
      </w:r>
    </w:p>
    <w:p w:rsidR="00C775CA" w:rsidRDefault="00D342E1">
      <w:pPr>
        <w:spacing w:after="503"/>
        <w:ind w:left="278" w:right="57" w:firstLine="708"/>
      </w:pPr>
      <w:r>
        <w:t xml:space="preserve">El artículo 168 de la citada norma, señala que las sociedades mercantiles, incluso de aquéllas en cuyo capital sea mayoritaria la participación de la </w:t>
      </w:r>
      <w:r>
        <w:t xml:space="preserve">entidad local, remitirán a ésta, antes del día 15 de septiembre de cada año, sus previsiones de gastos e ingresos,  a través del cual, el presidente de la entidad formará el presupuesto general y lo remitirá, informado por la Intervención y con los anexos </w:t>
      </w:r>
      <w:r>
        <w:t>y documentación complementaria detallados, al Pleno de la corporación antes del día 15 de octubre para su aprobación, enmienda o devolución, siendo el acuerdo de aprobación único, no pudiendo aprobarse ninguno de ellos separadamente. El presupuesto general</w:t>
      </w:r>
      <w:r>
        <w:t xml:space="preserve">, definitivamente aprobado, será insertado en el boletín oficial de la corporación, para su entrada en vigor. </w:t>
      </w:r>
    </w:p>
    <w:p w:rsidR="00C775CA" w:rsidRDefault="00D342E1">
      <w:pPr>
        <w:ind w:left="283" w:right="57"/>
      </w:pPr>
      <w:r>
        <w:rPr>
          <w:b/>
        </w:rPr>
        <w:t>SEGUNDO</w:t>
      </w:r>
      <w:r>
        <w:t>:  Los servicios que tiene encomendado la Sociedad Mercantil de Viviendas y Servicios Municipales de Candelaria SL, hasta el momento prese</w:t>
      </w:r>
      <w:r>
        <w:t>nte, son los siguientes:</w:t>
      </w:r>
      <w:r>
        <w:rPr>
          <w:rFonts w:ascii="Times New Roman" w:eastAsia="Times New Roman" w:hAnsi="Times New Roman" w:cs="Times New Roman"/>
          <w:sz w:val="24"/>
        </w:rPr>
        <w:t xml:space="preserve"> </w:t>
      </w:r>
    </w:p>
    <w:p w:rsidR="00C775CA" w:rsidRDefault="00D342E1">
      <w:pPr>
        <w:ind w:left="283" w:right="57"/>
      </w:pPr>
      <w:r>
        <w:t xml:space="preserve">1.- Atención Sociosanitaria a Personas a Domicilio (Parcial). </w:t>
      </w:r>
    </w:p>
    <w:p w:rsidR="00C775CA" w:rsidRDefault="00D342E1">
      <w:pPr>
        <w:ind w:left="283" w:right="57"/>
      </w:pPr>
      <w:r>
        <w:t xml:space="preserve">2.- Actividades de Conserjería en Edificios Municipales y Limpieza interior de inmuebles municipales y equipamiento urbano (Parcial). </w:t>
      </w:r>
    </w:p>
    <w:p w:rsidR="00C775CA" w:rsidRDefault="00D342E1">
      <w:pPr>
        <w:ind w:left="283" w:right="57"/>
      </w:pPr>
      <w:r>
        <w:t xml:space="preserve">3.- Centro Alfarero. </w:t>
      </w:r>
    </w:p>
    <w:p w:rsidR="00C775CA" w:rsidRDefault="00D342E1">
      <w:pPr>
        <w:ind w:left="283" w:right="57"/>
      </w:pPr>
      <w:r>
        <w:t>4.- Gestió</w:t>
      </w:r>
      <w:r>
        <w:t xml:space="preserve">n de la Piscina municipal (Parcial). </w:t>
      </w:r>
    </w:p>
    <w:p w:rsidR="00C775CA" w:rsidRDefault="00D342E1">
      <w:pPr>
        <w:spacing w:after="0" w:line="259" w:lineRule="auto"/>
        <w:ind w:left="293" w:firstLine="0"/>
        <w:jc w:val="left"/>
      </w:pPr>
      <w:r>
        <w:t xml:space="preserve"> </w:t>
      </w:r>
    </w:p>
    <w:p w:rsidR="00C775CA" w:rsidRDefault="00D342E1">
      <w:pPr>
        <w:ind w:left="283" w:right="57"/>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4883" name="Group 15488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920" name="Rectangle 11920"/>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1921" name="Rectangle 11921"/>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922" name="Rectangle 11922"/>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34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54883" style="width:18.7031pt;height:257.538pt;position:absolute;mso-position-horizontal-relative:page;mso-position-horizontal:absolute;margin-left:662.928pt;mso-position-vertical-relative:page;margin-top:515.382pt;" coordsize="2375,32707">
                <v:rect id="Rectangle 11920"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192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92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48 </w:t>
                        </w:r>
                      </w:p>
                    </w:txbxContent>
                  </v:textbox>
                </v:rect>
                <w10:wrap type="square"/>
              </v:group>
            </w:pict>
          </mc:Fallback>
        </mc:AlternateContent>
      </w:r>
      <w:r>
        <w:rPr>
          <w:b/>
        </w:rPr>
        <w:t xml:space="preserve">TERCERO: </w:t>
      </w:r>
      <w:r>
        <w:t>La evolución de</w:t>
      </w:r>
      <w:r>
        <w:rPr>
          <w:b/>
        </w:rPr>
        <w:t xml:space="preserve"> </w:t>
      </w:r>
      <w:r>
        <w:t>ingresos y gastos, en los últimos años, de</w:t>
      </w:r>
      <w:r>
        <w:rPr>
          <w:b/>
        </w:rPr>
        <w:t xml:space="preserve"> </w:t>
      </w:r>
      <w:r>
        <w:t>la Sociedad Municipal, se detalla a continuación:</w:t>
      </w:r>
      <w:r>
        <w:rPr>
          <w:rFonts w:ascii="Times New Roman" w:eastAsia="Times New Roman" w:hAnsi="Times New Roman" w:cs="Times New Roman"/>
          <w:sz w:val="24"/>
        </w:rPr>
        <w:t xml:space="preserve"> </w:t>
      </w:r>
    </w:p>
    <w:tbl>
      <w:tblPr>
        <w:tblStyle w:val="TableGrid"/>
        <w:tblW w:w="9402" w:type="dxa"/>
        <w:tblInd w:w="173" w:type="dxa"/>
        <w:tblCellMar>
          <w:top w:w="17" w:type="dxa"/>
          <w:left w:w="0" w:type="dxa"/>
          <w:bottom w:w="0" w:type="dxa"/>
          <w:right w:w="0" w:type="dxa"/>
        </w:tblCellMar>
        <w:tblLook w:val="04A0" w:firstRow="1" w:lastRow="0" w:firstColumn="1" w:lastColumn="0" w:noHBand="0" w:noVBand="1"/>
      </w:tblPr>
      <w:tblGrid>
        <w:gridCol w:w="1243"/>
        <w:gridCol w:w="1126"/>
        <w:gridCol w:w="1128"/>
        <w:gridCol w:w="1128"/>
        <w:gridCol w:w="1126"/>
        <w:gridCol w:w="1186"/>
        <w:gridCol w:w="1162"/>
        <w:gridCol w:w="1303"/>
      </w:tblGrid>
      <w:tr w:rsidR="00C775CA">
        <w:trPr>
          <w:trHeight w:val="830"/>
        </w:trPr>
        <w:tc>
          <w:tcPr>
            <w:tcW w:w="1243" w:type="dxa"/>
            <w:tcBorders>
              <w:top w:val="single" w:sz="4" w:space="0" w:color="000000"/>
              <w:left w:val="single" w:sz="4" w:space="0" w:color="000000"/>
              <w:bottom w:val="single" w:sz="4" w:space="0" w:color="000000"/>
              <w:right w:val="single" w:sz="4" w:space="0" w:color="000000"/>
            </w:tcBorders>
          </w:tcPr>
          <w:p w:rsidR="00C775CA" w:rsidRDefault="00D342E1">
            <w:pPr>
              <w:spacing w:after="13" w:line="254" w:lineRule="auto"/>
              <w:ind w:left="72" w:firstLine="0"/>
              <w:jc w:val="left"/>
            </w:pPr>
            <w:r>
              <w:rPr>
                <w:b/>
              </w:rPr>
              <w:t xml:space="preserve">Presupues t o </w:t>
            </w:r>
          </w:p>
          <w:p w:rsidR="00C775CA" w:rsidRDefault="00D342E1">
            <w:pPr>
              <w:spacing w:after="0" w:line="259" w:lineRule="auto"/>
              <w:ind w:left="72" w:firstLine="0"/>
              <w:jc w:val="left"/>
            </w:pPr>
            <w:r>
              <w:rPr>
                <w:b/>
              </w:rPr>
              <w:t>Ingresos</w:t>
            </w:r>
            <w:r>
              <w:rPr>
                <w:rFonts w:ascii="Times New Roman" w:eastAsia="Times New Roman" w:hAnsi="Times New Roman" w:cs="Times New Roman"/>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b/>
              </w:rPr>
              <w:t>Ejercici o 2018</w:t>
            </w:r>
            <w:r>
              <w:rPr>
                <w:rFonts w:ascii="Times New Roman" w:eastAsia="Times New Roman" w:hAnsi="Times New Roman" w:cs="Times New Roman"/>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b/>
              </w:rPr>
              <w:t>Ejercici o 2019</w:t>
            </w:r>
            <w:r>
              <w:rPr>
                <w:rFonts w:ascii="Times New Roman" w:eastAsia="Times New Roman" w:hAnsi="Times New Roman" w:cs="Times New Roman"/>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b/>
              </w:rPr>
              <w:t>Ejercici o 2020</w:t>
            </w:r>
            <w:r>
              <w:rPr>
                <w:rFonts w:ascii="Times New Roman" w:eastAsia="Times New Roman" w:hAnsi="Times New Roman" w:cs="Times New Roman"/>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rPr>
                <w:b/>
              </w:rPr>
              <w:t>Ejercicio 2021</w:t>
            </w:r>
            <w:r>
              <w:rPr>
                <w:rFonts w:ascii="Times New Roman" w:eastAsia="Times New Roman" w:hAnsi="Times New Roman" w:cs="Times New Roman"/>
                <w:sz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b/>
              </w:rPr>
              <w:t>Ejercici o 2022</w:t>
            </w:r>
            <w:r>
              <w:rPr>
                <w:rFonts w:ascii="Times New Roman" w:eastAsia="Times New Roman" w:hAnsi="Times New Roman" w:cs="Times New Roman"/>
                <w:sz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b/>
              </w:rPr>
              <w:t>Ejercici o 2023</w:t>
            </w:r>
            <w:r>
              <w:rPr>
                <w:rFonts w:ascii="Times New Roman" w:eastAsia="Times New Roman" w:hAnsi="Times New Roman" w:cs="Times New Roman"/>
                <w:sz w:val="24"/>
              </w:rPr>
              <w:t xml:space="preserve"> </w:t>
            </w:r>
          </w:p>
        </w:tc>
        <w:tc>
          <w:tcPr>
            <w:tcW w:w="13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b/>
              </w:rPr>
              <w:t>Ejercicio 2024</w:t>
            </w:r>
            <w:r>
              <w:rPr>
                <w:rFonts w:ascii="Times New Roman" w:eastAsia="Times New Roman" w:hAnsi="Times New Roman" w:cs="Times New Roman"/>
                <w:sz w:val="24"/>
              </w:rPr>
              <w:t xml:space="preserve"> </w:t>
            </w:r>
          </w:p>
        </w:tc>
      </w:tr>
      <w:tr w:rsidR="00C775CA">
        <w:trPr>
          <w:trHeight w:val="830"/>
        </w:trPr>
        <w:tc>
          <w:tcPr>
            <w:tcW w:w="12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i/>
              </w:rPr>
              <w:t xml:space="preserve">Importe </w:t>
            </w:r>
            <w:r>
              <w:rPr>
                <w:rFonts w:ascii="Times New Roman" w:eastAsia="Times New Roman" w:hAnsi="Times New Roman" w:cs="Times New Roman"/>
                <w:sz w:val="24"/>
              </w:rPr>
              <w:t xml:space="preserve"> </w:t>
            </w:r>
          </w:p>
          <w:p w:rsidR="00C775CA" w:rsidRDefault="00D342E1">
            <w:pPr>
              <w:spacing w:after="0" w:line="259" w:lineRule="auto"/>
              <w:ind w:left="72" w:firstLine="0"/>
            </w:pPr>
            <w:r>
              <w:rPr>
                <w:i/>
              </w:rPr>
              <w:t xml:space="preserve">Neto Cifra </w:t>
            </w:r>
            <w:r>
              <w:rPr>
                <w:rFonts w:ascii="Times New Roman" w:eastAsia="Times New Roman" w:hAnsi="Times New Roman" w:cs="Times New Roman"/>
                <w:sz w:val="24"/>
              </w:rPr>
              <w:t xml:space="preserve"> </w:t>
            </w:r>
          </w:p>
          <w:p w:rsidR="00C775CA" w:rsidRDefault="00D342E1">
            <w:pPr>
              <w:spacing w:after="0" w:line="259" w:lineRule="auto"/>
              <w:ind w:left="72" w:firstLine="0"/>
              <w:jc w:val="left"/>
            </w:pPr>
            <w:r>
              <w:rPr>
                <w:i/>
              </w:rPr>
              <w:t>Negocios</w:t>
            </w:r>
            <w:r>
              <w:rPr>
                <w:rFonts w:ascii="Times New Roman" w:eastAsia="Times New Roman" w:hAnsi="Times New Roman" w:cs="Times New Roman"/>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5.000,00 €</w:t>
            </w:r>
          </w:p>
        </w:tc>
        <w:tc>
          <w:tcPr>
            <w:tcW w:w="112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4" w:firstLine="0"/>
            </w:pPr>
            <w:r>
              <w:t xml:space="preserve"> 858.435,2</w:t>
            </w:r>
          </w:p>
          <w:p w:rsidR="00C775CA" w:rsidRDefault="00D342E1">
            <w:pPr>
              <w:spacing w:after="21" w:line="259" w:lineRule="auto"/>
              <w:ind w:left="72" w:firstLine="0"/>
              <w:jc w:val="left"/>
            </w:pPr>
            <w:r>
              <w:t xml:space="preserve">8  </w:t>
            </w:r>
          </w:p>
          <w:p w:rsidR="00C775CA" w:rsidRDefault="00D342E1">
            <w:pPr>
              <w:spacing w:after="0" w:line="259" w:lineRule="auto"/>
              <w:ind w:left="72" w:firstLine="0"/>
              <w:jc w:val="left"/>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5.000,00 €</w:t>
            </w:r>
          </w:p>
        </w:tc>
        <w:tc>
          <w:tcPr>
            <w:tcW w:w="112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7" w:firstLine="0"/>
            </w:pPr>
            <w:r>
              <w:t xml:space="preserve"> 5.000,00 €</w:t>
            </w:r>
          </w:p>
        </w:tc>
        <w:tc>
          <w:tcPr>
            <w:tcW w:w="118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7" w:firstLine="0"/>
            </w:pPr>
            <w:r>
              <w:t xml:space="preserve"> 5.864,00 € </w:t>
            </w:r>
          </w:p>
        </w:tc>
        <w:tc>
          <w:tcPr>
            <w:tcW w:w="1162" w:type="dxa"/>
            <w:tcBorders>
              <w:top w:val="single" w:sz="4" w:space="0" w:color="000000"/>
              <w:left w:val="single" w:sz="4" w:space="0" w:color="000000"/>
              <w:bottom w:val="single" w:sz="4" w:space="0" w:color="000000"/>
              <w:right w:val="single" w:sz="4" w:space="0" w:color="000000"/>
            </w:tcBorders>
          </w:tcPr>
          <w:p w:rsidR="00C775CA" w:rsidRDefault="00D342E1">
            <w:pPr>
              <w:spacing w:after="23" w:line="259" w:lineRule="auto"/>
              <w:ind w:left="72" w:firstLine="0"/>
            </w:pPr>
            <w:r>
              <w:t xml:space="preserve">10.654,00 </w:t>
            </w:r>
          </w:p>
          <w:p w:rsidR="00C775CA" w:rsidRDefault="00D342E1">
            <w:pPr>
              <w:spacing w:after="0" w:line="259" w:lineRule="auto"/>
              <w:ind w:left="72" w:firstLine="0"/>
              <w:jc w:val="left"/>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7.000,00 € </w:t>
            </w:r>
          </w:p>
        </w:tc>
      </w:tr>
      <w:tr w:rsidR="00C775CA">
        <w:trPr>
          <w:trHeight w:val="828"/>
        </w:trPr>
        <w:tc>
          <w:tcPr>
            <w:tcW w:w="12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rPr>
                <w:i/>
              </w:rPr>
              <w:t>Subvención</w:t>
            </w:r>
          </w:p>
          <w:p w:rsidR="00C775CA" w:rsidRDefault="00D342E1">
            <w:pPr>
              <w:spacing w:after="8" w:line="259" w:lineRule="auto"/>
              <w:ind w:left="72" w:firstLine="0"/>
            </w:pPr>
            <w:r>
              <w:rPr>
                <w:i/>
              </w:rPr>
              <w:t>Ayuntamien</w:t>
            </w:r>
          </w:p>
          <w:p w:rsidR="00C775CA" w:rsidRDefault="00D342E1">
            <w:pPr>
              <w:spacing w:after="0" w:line="259" w:lineRule="auto"/>
              <w:ind w:left="72" w:firstLine="0"/>
              <w:jc w:val="left"/>
            </w:pPr>
            <w:r>
              <w:rPr>
                <w:i/>
              </w:rPr>
              <w:t>t o</w:t>
            </w:r>
            <w:r>
              <w:rPr>
                <w:rFonts w:ascii="Times New Roman" w:eastAsia="Times New Roman" w:hAnsi="Times New Roman" w:cs="Times New Roman"/>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1" w:firstLine="0"/>
            </w:pPr>
            <w:r>
              <w:rPr>
                <w:i/>
              </w:rPr>
              <w:t xml:space="preserve"> </w:t>
            </w:r>
            <w:r>
              <w:t>810.425,2</w:t>
            </w:r>
          </w:p>
          <w:p w:rsidR="00C775CA" w:rsidRDefault="00D342E1">
            <w:pPr>
              <w:spacing w:after="23" w:line="259" w:lineRule="auto"/>
              <w:ind w:left="72" w:firstLine="0"/>
              <w:jc w:val="left"/>
            </w:pPr>
            <w:r>
              <w:t xml:space="preserve">7  </w:t>
            </w:r>
          </w:p>
          <w:p w:rsidR="00C775CA" w:rsidRDefault="00D342E1">
            <w:pPr>
              <w:spacing w:after="0" w:line="259" w:lineRule="auto"/>
              <w:ind w:left="72" w:firstLine="0"/>
              <w:jc w:val="left"/>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C775CA" w:rsidRDefault="00D342E1">
            <w:pPr>
              <w:spacing w:after="21" w:line="259" w:lineRule="auto"/>
              <w:ind w:left="72" w:firstLine="0"/>
            </w:pPr>
            <w:r>
              <w:t xml:space="preserve">68.313,70 </w:t>
            </w:r>
          </w:p>
          <w:p w:rsidR="00C775CA" w:rsidRDefault="00D342E1">
            <w:pPr>
              <w:spacing w:after="0" w:line="259" w:lineRule="auto"/>
              <w:ind w:left="72" w:firstLine="0"/>
              <w:jc w:val="left"/>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670.858,1</w:t>
            </w:r>
          </w:p>
          <w:p w:rsidR="00C775CA" w:rsidRDefault="00D342E1">
            <w:pPr>
              <w:spacing w:after="23" w:line="259" w:lineRule="auto"/>
              <w:ind w:left="72" w:firstLine="0"/>
              <w:jc w:val="left"/>
            </w:pPr>
            <w:r>
              <w:t xml:space="preserve">9  </w:t>
            </w:r>
          </w:p>
          <w:p w:rsidR="00C775CA" w:rsidRDefault="00D342E1">
            <w:pPr>
              <w:spacing w:after="0" w:line="259" w:lineRule="auto"/>
              <w:ind w:left="72" w:firstLine="0"/>
              <w:jc w:val="left"/>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pPr>
            <w:r>
              <w:t>631.267,5</w:t>
            </w:r>
          </w:p>
          <w:p w:rsidR="00C775CA" w:rsidRDefault="00D342E1">
            <w:pPr>
              <w:spacing w:after="23" w:line="259" w:lineRule="auto"/>
              <w:ind w:left="70" w:firstLine="0"/>
              <w:jc w:val="left"/>
            </w:pPr>
            <w:r>
              <w:t xml:space="preserve">2  </w:t>
            </w:r>
          </w:p>
          <w:p w:rsidR="00C775CA" w:rsidRDefault="00D342E1">
            <w:pPr>
              <w:spacing w:after="0" w:line="259" w:lineRule="auto"/>
              <w:ind w:left="70" w:firstLine="0"/>
              <w:jc w:val="left"/>
            </w:pPr>
            <w:r>
              <w:t xml:space="preserve">€ </w:t>
            </w:r>
          </w:p>
        </w:tc>
        <w:tc>
          <w:tcPr>
            <w:tcW w:w="1186" w:type="dxa"/>
            <w:tcBorders>
              <w:top w:val="single" w:sz="4" w:space="0" w:color="000000"/>
              <w:left w:val="single" w:sz="4" w:space="0" w:color="000000"/>
              <w:bottom w:val="single" w:sz="4" w:space="0" w:color="000000"/>
              <w:right w:val="single" w:sz="4" w:space="0" w:color="000000"/>
            </w:tcBorders>
          </w:tcPr>
          <w:p w:rsidR="00C775CA" w:rsidRDefault="00D342E1">
            <w:pPr>
              <w:spacing w:after="21" w:line="259" w:lineRule="auto"/>
              <w:ind w:left="72" w:firstLine="0"/>
            </w:pPr>
            <w:r>
              <w:t>740.158,95</w:t>
            </w:r>
          </w:p>
          <w:p w:rsidR="00C775CA" w:rsidRDefault="00D342E1">
            <w:pPr>
              <w:spacing w:after="0" w:line="259" w:lineRule="auto"/>
              <w:ind w:left="72" w:firstLine="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jc w:val="left"/>
            </w:pPr>
            <w:r>
              <w:t xml:space="preserve"> 758.222,3</w:t>
            </w:r>
          </w:p>
          <w:p w:rsidR="00C775CA" w:rsidRDefault="00D342E1">
            <w:pPr>
              <w:spacing w:after="23" w:line="259" w:lineRule="auto"/>
              <w:ind w:left="72" w:firstLine="0"/>
              <w:jc w:val="left"/>
            </w:pPr>
            <w:r>
              <w:t xml:space="preserve">2  </w:t>
            </w:r>
          </w:p>
          <w:p w:rsidR="00C775CA" w:rsidRDefault="00D342E1">
            <w:pPr>
              <w:spacing w:after="0" w:line="259" w:lineRule="auto"/>
              <w:ind w:left="72" w:firstLine="0"/>
              <w:jc w:val="left"/>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C775CA" w:rsidRDefault="00D342E1">
            <w:pPr>
              <w:spacing w:after="21" w:line="259" w:lineRule="auto"/>
              <w:ind w:left="72" w:firstLine="0"/>
            </w:pPr>
            <w:r>
              <w:t xml:space="preserve">778.701,20 </w:t>
            </w:r>
          </w:p>
          <w:p w:rsidR="00C775CA" w:rsidRDefault="00D342E1">
            <w:pPr>
              <w:spacing w:after="0" w:line="259" w:lineRule="auto"/>
              <w:ind w:left="72" w:firstLine="0"/>
              <w:jc w:val="left"/>
            </w:pPr>
            <w:r>
              <w:t xml:space="preserve">€ </w:t>
            </w:r>
          </w:p>
        </w:tc>
      </w:tr>
      <w:tr w:rsidR="00C775CA">
        <w:trPr>
          <w:trHeight w:val="1099"/>
        </w:trPr>
        <w:tc>
          <w:tcPr>
            <w:tcW w:w="1243" w:type="dxa"/>
            <w:tcBorders>
              <w:top w:val="single" w:sz="4" w:space="0" w:color="000000"/>
              <w:left w:val="single" w:sz="4" w:space="0" w:color="000000"/>
              <w:bottom w:val="single" w:sz="4" w:space="0" w:color="000000"/>
              <w:right w:val="single" w:sz="4" w:space="0" w:color="000000"/>
            </w:tcBorders>
          </w:tcPr>
          <w:p w:rsidR="00C775CA" w:rsidRDefault="00D342E1">
            <w:pPr>
              <w:spacing w:after="8" w:line="259" w:lineRule="auto"/>
              <w:ind w:left="72" w:firstLine="0"/>
            </w:pPr>
            <w:r>
              <w:rPr>
                <w:i/>
              </w:rPr>
              <w:t>Subvención</w:t>
            </w:r>
          </w:p>
          <w:p w:rsidR="00C775CA" w:rsidRDefault="00D342E1">
            <w:pPr>
              <w:spacing w:after="0" w:line="259" w:lineRule="auto"/>
              <w:ind w:left="72" w:firstLine="0"/>
              <w:jc w:val="left"/>
            </w:pPr>
            <w:r>
              <w:rPr>
                <w:i/>
              </w:rPr>
              <w:t xml:space="preserve">Servicio </w:t>
            </w:r>
            <w:r>
              <w:rPr>
                <w:rFonts w:ascii="Times New Roman" w:eastAsia="Times New Roman" w:hAnsi="Times New Roman" w:cs="Times New Roman"/>
                <w:sz w:val="24"/>
              </w:rPr>
              <w:t xml:space="preserve"> </w:t>
            </w:r>
          </w:p>
          <w:p w:rsidR="00C775CA" w:rsidRDefault="00D342E1">
            <w:pPr>
              <w:spacing w:after="0" w:line="259" w:lineRule="auto"/>
              <w:ind w:left="72" w:firstLine="0"/>
            </w:pPr>
            <w:r>
              <w:rPr>
                <w:i/>
              </w:rPr>
              <w:t xml:space="preserve">Canario de </w:t>
            </w:r>
            <w:r>
              <w:rPr>
                <w:rFonts w:ascii="Times New Roman" w:eastAsia="Times New Roman" w:hAnsi="Times New Roman" w:cs="Times New Roman"/>
                <w:sz w:val="24"/>
              </w:rPr>
              <w:t xml:space="preserve"> </w:t>
            </w:r>
          </w:p>
          <w:p w:rsidR="00C775CA" w:rsidRDefault="00D342E1">
            <w:pPr>
              <w:spacing w:after="0" w:line="259" w:lineRule="auto"/>
              <w:ind w:left="72" w:firstLine="0"/>
              <w:jc w:val="left"/>
            </w:pPr>
            <w:r>
              <w:rPr>
                <w:i/>
              </w:rPr>
              <w:t>Empleo</w:t>
            </w:r>
            <w:r>
              <w:rPr>
                <w:rFonts w:ascii="Times New Roman" w:eastAsia="Times New Roman" w:hAnsi="Times New Roman" w:cs="Times New Roman"/>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1" w:firstLine="0"/>
              <w:jc w:val="left"/>
            </w:pPr>
            <w:r>
              <w:rPr>
                <w:i/>
              </w:rPr>
              <w:t xml:space="preserve"> </w:t>
            </w:r>
            <w:r>
              <w:t xml:space="preserve">0,00 € </w:t>
            </w:r>
          </w:p>
        </w:tc>
        <w:tc>
          <w:tcPr>
            <w:tcW w:w="112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0,00 € </w:t>
            </w:r>
          </w:p>
        </w:tc>
        <w:tc>
          <w:tcPr>
            <w:tcW w:w="112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215.003,6</w:t>
            </w:r>
          </w:p>
          <w:p w:rsidR="00C775CA" w:rsidRDefault="00D342E1">
            <w:pPr>
              <w:spacing w:after="21" w:line="259" w:lineRule="auto"/>
              <w:ind w:left="72" w:firstLine="0"/>
              <w:jc w:val="left"/>
            </w:pPr>
            <w:r>
              <w:t xml:space="preserve">7  </w:t>
            </w:r>
          </w:p>
          <w:p w:rsidR="00C775CA" w:rsidRDefault="00D342E1">
            <w:pPr>
              <w:spacing w:after="0" w:line="259" w:lineRule="auto"/>
              <w:ind w:left="72" w:firstLine="0"/>
              <w:jc w:val="left"/>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pPr>
            <w:r>
              <w:t>262.382,5</w:t>
            </w:r>
          </w:p>
          <w:p w:rsidR="00C775CA" w:rsidRDefault="00D342E1">
            <w:pPr>
              <w:spacing w:after="21" w:line="259" w:lineRule="auto"/>
              <w:ind w:left="70" w:firstLine="0"/>
              <w:jc w:val="left"/>
            </w:pPr>
            <w:r>
              <w:t xml:space="preserve">3  </w:t>
            </w:r>
          </w:p>
          <w:p w:rsidR="00C775CA" w:rsidRDefault="00D342E1">
            <w:pPr>
              <w:spacing w:after="0" w:line="259" w:lineRule="auto"/>
              <w:ind w:left="70" w:firstLine="0"/>
              <w:jc w:val="left"/>
            </w:pPr>
            <w:r>
              <w:t xml:space="preserve">€ </w:t>
            </w:r>
          </w:p>
        </w:tc>
        <w:tc>
          <w:tcPr>
            <w:tcW w:w="1186" w:type="dxa"/>
            <w:tcBorders>
              <w:top w:val="single" w:sz="4" w:space="0" w:color="000000"/>
              <w:left w:val="single" w:sz="4" w:space="0" w:color="000000"/>
              <w:bottom w:val="single" w:sz="4" w:space="0" w:color="000000"/>
              <w:right w:val="single" w:sz="4" w:space="0" w:color="000000"/>
            </w:tcBorders>
          </w:tcPr>
          <w:p w:rsidR="00C775CA" w:rsidRDefault="00D342E1">
            <w:pPr>
              <w:spacing w:after="21" w:line="259" w:lineRule="auto"/>
              <w:ind w:left="72" w:firstLine="0"/>
            </w:pPr>
            <w:r>
              <w:t>302.043,49</w:t>
            </w:r>
          </w:p>
          <w:p w:rsidR="00C775CA" w:rsidRDefault="00D342E1">
            <w:pPr>
              <w:spacing w:after="0" w:line="259" w:lineRule="auto"/>
              <w:ind w:left="72" w:firstLine="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jc w:val="left"/>
            </w:pPr>
            <w:r>
              <w:t xml:space="preserve"> 342.148,5</w:t>
            </w:r>
          </w:p>
          <w:p w:rsidR="00C775CA" w:rsidRDefault="00D342E1">
            <w:pPr>
              <w:spacing w:after="21" w:line="259" w:lineRule="auto"/>
              <w:ind w:left="72" w:firstLine="0"/>
              <w:jc w:val="left"/>
            </w:pPr>
            <w:r>
              <w:t xml:space="preserve">9  </w:t>
            </w:r>
          </w:p>
          <w:p w:rsidR="00C775CA" w:rsidRDefault="00D342E1">
            <w:pPr>
              <w:spacing w:after="0" w:line="259" w:lineRule="auto"/>
              <w:ind w:left="72" w:firstLine="0"/>
              <w:jc w:val="left"/>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C775CA" w:rsidRDefault="00D342E1">
            <w:pPr>
              <w:spacing w:after="21" w:line="259" w:lineRule="auto"/>
              <w:ind w:left="72" w:firstLine="0"/>
            </w:pPr>
            <w:r>
              <w:t xml:space="preserve">473.196,22 </w:t>
            </w:r>
          </w:p>
          <w:p w:rsidR="00C775CA" w:rsidRDefault="00D342E1">
            <w:pPr>
              <w:spacing w:after="0" w:line="259" w:lineRule="auto"/>
              <w:ind w:left="72" w:firstLine="0"/>
              <w:jc w:val="left"/>
            </w:pPr>
            <w:r>
              <w:t xml:space="preserve">€ </w:t>
            </w:r>
          </w:p>
        </w:tc>
      </w:tr>
      <w:tr w:rsidR="00C775CA">
        <w:trPr>
          <w:trHeight w:val="830"/>
        </w:trPr>
        <w:tc>
          <w:tcPr>
            <w:tcW w:w="124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b/>
              </w:rPr>
              <w:t>TOTAL</w:t>
            </w:r>
            <w:r>
              <w:rPr>
                <w:rFonts w:ascii="Times New Roman" w:eastAsia="Times New Roman" w:hAnsi="Times New Roman" w:cs="Times New Roman"/>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C775CA" w:rsidRDefault="00D342E1">
            <w:pPr>
              <w:spacing w:after="5" w:line="259" w:lineRule="auto"/>
              <w:ind w:left="72" w:firstLine="0"/>
            </w:pPr>
            <w:r>
              <w:rPr>
                <w:b/>
              </w:rPr>
              <w:t>815.425,2</w:t>
            </w:r>
          </w:p>
          <w:p w:rsidR="00C775CA" w:rsidRDefault="00D342E1">
            <w:pPr>
              <w:spacing w:after="8" w:line="259" w:lineRule="auto"/>
              <w:ind w:left="72" w:firstLine="0"/>
              <w:jc w:val="left"/>
            </w:pPr>
            <w:r>
              <w:rPr>
                <w:b/>
              </w:rPr>
              <w:t xml:space="preserve">7 </w:t>
            </w:r>
            <w:r>
              <w:rPr>
                <w:rFonts w:ascii="Times New Roman" w:eastAsia="Times New Roman" w:hAnsi="Times New Roman" w:cs="Times New Roman"/>
                <w:sz w:val="24"/>
              </w:rPr>
              <w:t xml:space="preserve"> </w:t>
            </w:r>
          </w:p>
          <w:p w:rsidR="00C775CA" w:rsidRDefault="00D342E1">
            <w:pPr>
              <w:spacing w:after="0" w:line="259" w:lineRule="auto"/>
              <w:ind w:left="72" w:firstLine="0"/>
              <w:jc w:val="left"/>
            </w:pPr>
            <w:r>
              <w:rPr>
                <w:b/>
              </w:rPr>
              <w:t>€</w:t>
            </w:r>
            <w:r>
              <w:rPr>
                <w:rFonts w:ascii="Times New Roman" w:eastAsia="Times New Roman" w:hAnsi="Times New Roman" w:cs="Times New Roman"/>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C775CA" w:rsidRDefault="00D342E1">
            <w:pPr>
              <w:spacing w:after="5" w:line="259" w:lineRule="auto"/>
              <w:ind w:left="72" w:firstLine="0"/>
            </w:pPr>
            <w:r>
              <w:rPr>
                <w:b/>
              </w:rPr>
              <w:t>926.748,9</w:t>
            </w:r>
          </w:p>
          <w:p w:rsidR="00C775CA" w:rsidRDefault="00D342E1">
            <w:pPr>
              <w:spacing w:after="8" w:line="259" w:lineRule="auto"/>
              <w:ind w:left="72" w:firstLine="0"/>
              <w:jc w:val="left"/>
            </w:pPr>
            <w:r>
              <w:rPr>
                <w:b/>
              </w:rPr>
              <w:t xml:space="preserve">8 </w:t>
            </w:r>
            <w:r>
              <w:rPr>
                <w:rFonts w:ascii="Times New Roman" w:eastAsia="Times New Roman" w:hAnsi="Times New Roman" w:cs="Times New Roman"/>
                <w:sz w:val="24"/>
              </w:rPr>
              <w:t xml:space="preserve"> </w:t>
            </w:r>
          </w:p>
          <w:p w:rsidR="00C775CA" w:rsidRDefault="00D342E1">
            <w:pPr>
              <w:spacing w:after="0" w:line="259" w:lineRule="auto"/>
              <w:ind w:left="72" w:firstLine="0"/>
              <w:jc w:val="left"/>
            </w:pPr>
            <w:r>
              <w:rPr>
                <w:b/>
              </w:rPr>
              <w:t>€</w:t>
            </w:r>
            <w:r>
              <w:rPr>
                <w:rFonts w:ascii="Times New Roman" w:eastAsia="Times New Roman" w:hAnsi="Times New Roman" w:cs="Times New Roman"/>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C775CA" w:rsidRDefault="00D342E1">
            <w:pPr>
              <w:spacing w:after="5" w:line="259" w:lineRule="auto"/>
              <w:ind w:left="72" w:firstLine="0"/>
            </w:pPr>
            <w:r>
              <w:rPr>
                <w:b/>
              </w:rPr>
              <w:t>890.861,8</w:t>
            </w:r>
          </w:p>
          <w:p w:rsidR="00C775CA" w:rsidRDefault="00D342E1">
            <w:pPr>
              <w:spacing w:after="8" w:line="259" w:lineRule="auto"/>
              <w:ind w:left="72" w:firstLine="0"/>
              <w:jc w:val="left"/>
            </w:pPr>
            <w:r>
              <w:rPr>
                <w:b/>
              </w:rPr>
              <w:t xml:space="preserve">6 </w:t>
            </w:r>
            <w:r>
              <w:rPr>
                <w:rFonts w:ascii="Times New Roman" w:eastAsia="Times New Roman" w:hAnsi="Times New Roman" w:cs="Times New Roman"/>
                <w:sz w:val="24"/>
              </w:rPr>
              <w:t xml:space="preserve"> </w:t>
            </w:r>
          </w:p>
          <w:p w:rsidR="00C775CA" w:rsidRDefault="00D342E1">
            <w:pPr>
              <w:spacing w:after="0" w:line="259" w:lineRule="auto"/>
              <w:ind w:left="72" w:firstLine="0"/>
              <w:jc w:val="left"/>
            </w:pPr>
            <w:r>
              <w:rPr>
                <w:b/>
              </w:rPr>
              <w:t>€</w:t>
            </w:r>
            <w:r>
              <w:rPr>
                <w:rFonts w:ascii="Times New Roman" w:eastAsia="Times New Roman" w:hAnsi="Times New Roman" w:cs="Times New Roman"/>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C775CA" w:rsidRDefault="00D342E1">
            <w:pPr>
              <w:spacing w:after="5" w:line="259" w:lineRule="auto"/>
              <w:ind w:left="70" w:firstLine="0"/>
            </w:pPr>
            <w:r>
              <w:rPr>
                <w:b/>
              </w:rPr>
              <w:t>898.650,0</w:t>
            </w:r>
          </w:p>
          <w:p w:rsidR="00C775CA" w:rsidRDefault="00D342E1">
            <w:pPr>
              <w:spacing w:after="8" w:line="259" w:lineRule="auto"/>
              <w:ind w:left="70" w:firstLine="0"/>
              <w:jc w:val="left"/>
            </w:pPr>
            <w:r>
              <w:rPr>
                <w:b/>
              </w:rPr>
              <w:t xml:space="preserve">5 </w:t>
            </w:r>
            <w:r>
              <w:rPr>
                <w:rFonts w:ascii="Times New Roman" w:eastAsia="Times New Roman" w:hAnsi="Times New Roman" w:cs="Times New Roman"/>
                <w:sz w:val="24"/>
              </w:rPr>
              <w:t xml:space="preserve"> </w:t>
            </w:r>
          </w:p>
          <w:p w:rsidR="00C775CA" w:rsidRDefault="00D342E1">
            <w:pPr>
              <w:spacing w:after="0" w:line="259" w:lineRule="auto"/>
              <w:ind w:left="70" w:firstLine="0"/>
              <w:jc w:val="left"/>
            </w:pPr>
            <w:r>
              <w:rPr>
                <w:b/>
              </w:rPr>
              <w:t>€</w:t>
            </w:r>
            <w:r>
              <w:rPr>
                <w:rFonts w:ascii="Times New Roman" w:eastAsia="Times New Roman" w:hAnsi="Times New Roman" w:cs="Times New Roman"/>
                <w:sz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C775CA" w:rsidRDefault="00D342E1">
            <w:pPr>
              <w:spacing w:line="259" w:lineRule="auto"/>
              <w:ind w:left="72" w:firstLine="0"/>
            </w:pPr>
            <w:r>
              <w:rPr>
                <w:b/>
              </w:rPr>
              <w:t>1.048.066,</w:t>
            </w:r>
          </w:p>
          <w:p w:rsidR="00C775CA" w:rsidRDefault="00D342E1">
            <w:pPr>
              <w:spacing w:after="17" w:line="259" w:lineRule="auto"/>
              <w:ind w:left="72" w:firstLine="0"/>
              <w:jc w:val="left"/>
            </w:pPr>
            <w:r>
              <w:rPr>
                <w:b/>
              </w:rPr>
              <w:t>4</w:t>
            </w:r>
            <w:r>
              <w:rPr>
                <w:rFonts w:ascii="Times New Roman" w:eastAsia="Times New Roman" w:hAnsi="Times New Roman" w:cs="Times New Roman"/>
                <w:sz w:val="24"/>
              </w:rPr>
              <w:t xml:space="preserve"> </w:t>
            </w:r>
          </w:p>
          <w:p w:rsidR="00C775CA" w:rsidRDefault="00D342E1">
            <w:pPr>
              <w:spacing w:after="0" w:line="259" w:lineRule="auto"/>
              <w:ind w:left="72" w:firstLine="0"/>
              <w:jc w:val="left"/>
            </w:pPr>
            <w:r>
              <w:rPr>
                <w:b/>
              </w:rPr>
              <w:t>4 €</w:t>
            </w:r>
            <w:r>
              <w:rPr>
                <w:rFonts w:ascii="Times New Roman" w:eastAsia="Times New Roman" w:hAnsi="Times New Roman" w:cs="Times New Roman"/>
                <w:sz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C775CA" w:rsidRDefault="00D342E1">
            <w:pPr>
              <w:spacing w:line="259" w:lineRule="auto"/>
              <w:ind w:left="72" w:firstLine="0"/>
            </w:pPr>
            <w:r>
              <w:rPr>
                <w:b/>
              </w:rPr>
              <w:t>1.111.024,</w:t>
            </w:r>
          </w:p>
          <w:p w:rsidR="00C775CA" w:rsidRDefault="00D342E1">
            <w:pPr>
              <w:spacing w:after="17" w:line="259" w:lineRule="auto"/>
              <w:ind w:left="72" w:firstLine="0"/>
              <w:jc w:val="left"/>
            </w:pPr>
            <w:r>
              <w:rPr>
                <w:b/>
              </w:rPr>
              <w:t>9</w:t>
            </w:r>
            <w:r>
              <w:rPr>
                <w:rFonts w:ascii="Times New Roman" w:eastAsia="Times New Roman" w:hAnsi="Times New Roman" w:cs="Times New Roman"/>
                <w:sz w:val="24"/>
              </w:rPr>
              <w:t xml:space="preserve"> </w:t>
            </w:r>
          </w:p>
          <w:p w:rsidR="00C775CA" w:rsidRDefault="00D342E1">
            <w:pPr>
              <w:spacing w:after="0" w:line="259" w:lineRule="auto"/>
              <w:ind w:left="72" w:firstLine="0"/>
              <w:jc w:val="left"/>
            </w:pPr>
            <w:r>
              <w:rPr>
                <w:b/>
              </w:rPr>
              <w:t>1 €</w:t>
            </w:r>
            <w:r>
              <w:rPr>
                <w:rFonts w:ascii="Times New Roman" w:eastAsia="Times New Roman" w:hAnsi="Times New Roman" w:cs="Times New Roman"/>
                <w:sz w:val="24"/>
              </w:rPr>
              <w:t xml:space="preserve"> </w:t>
            </w:r>
          </w:p>
        </w:tc>
        <w:tc>
          <w:tcPr>
            <w:tcW w:w="1303" w:type="dxa"/>
            <w:tcBorders>
              <w:top w:val="single" w:sz="4" w:space="0" w:color="000000"/>
              <w:left w:val="single" w:sz="4" w:space="0" w:color="000000"/>
              <w:bottom w:val="single" w:sz="4" w:space="0" w:color="000000"/>
              <w:right w:val="single" w:sz="4" w:space="0" w:color="000000"/>
            </w:tcBorders>
          </w:tcPr>
          <w:p w:rsidR="00C775CA" w:rsidRDefault="00D342E1">
            <w:pPr>
              <w:spacing w:after="5" w:line="259" w:lineRule="auto"/>
              <w:ind w:left="72" w:firstLine="0"/>
            </w:pPr>
            <w:r>
              <w:rPr>
                <w:b/>
              </w:rPr>
              <w:t>1.258.897,4</w:t>
            </w:r>
          </w:p>
          <w:p w:rsidR="00C775CA" w:rsidRDefault="00D342E1">
            <w:pPr>
              <w:spacing w:after="8" w:line="259" w:lineRule="auto"/>
              <w:ind w:left="72" w:firstLine="0"/>
              <w:jc w:val="left"/>
            </w:pPr>
            <w:r>
              <w:rPr>
                <w:b/>
              </w:rPr>
              <w:t xml:space="preserve">2 </w:t>
            </w:r>
            <w:r>
              <w:rPr>
                <w:rFonts w:ascii="Times New Roman" w:eastAsia="Times New Roman" w:hAnsi="Times New Roman" w:cs="Times New Roman"/>
                <w:sz w:val="24"/>
              </w:rPr>
              <w:t xml:space="preserve"> </w:t>
            </w:r>
          </w:p>
          <w:p w:rsidR="00C775CA" w:rsidRDefault="00D342E1">
            <w:pPr>
              <w:spacing w:after="0" w:line="259" w:lineRule="auto"/>
              <w:ind w:left="72" w:firstLine="0"/>
              <w:jc w:val="left"/>
            </w:pPr>
            <w:r>
              <w:rPr>
                <w:b/>
              </w:rPr>
              <w:t>€</w:t>
            </w:r>
            <w:r>
              <w:rPr>
                <w:rFonts w:ascii="Times New Roman" w:eastAsia="Times New Roman" w:hAnsi="Times New Roman" w:cs="Times New Roman"/>
                <w:sz w:val="24"/>
              </w:rPr>
              <w:t xml:space="preserve"> </w:t>
            </w:r>
          </w:p>
        </w:tc>
      </w:tr>
    </w:tbl>
    <w:p w:rsidR="00C775CA" w:rsidRDefault="00D342E1">
      <w:pPr>
        <w:spacing w:after="0" w:line="259" w:lineRule="auto"/>
        <w:ind w:left="298" w:firstLine="0"/>
        <w:jc w:val="left"/>
      </w:pPr>
      <w:r>
        <w:rPr>
          <w:b/>
        </w:rPr>
        <w:t xml:space="preserve">  </w:t>
      </w:r>
      <w:r>
        <w:rPr>
          <w:rFonts w:ascii="Times New Roman" w:eastAsia="Times New Roman" w:hAnsi="Times New Roman" w:cs="Times New Roman"/>
          <w:sz w:val="24"/>
        </w:rPr>
        <w:t xml:space="preserve"> </w:t>
      </w:r>
    </w:p>
    <w:p w:rsidR="00C775CA" w:rsidRDefault="00D342E1">
      <w:pPr>
        <w:ind w:left="278" w:right="57" w:firstLine="360"/>
      </w:pPr>
      <w:r>
        <w:t xml:space="preserve">Vemos que hay una subida del 13,3 % de los ingresos, motivado por la mayor aportación del Servicio Canario de Empleo (38 %). </w:t>
      </w:r>
    </w:p>
    <w:p w:rsidR="00C775CA" w:rsidRDefault="00D342E1">
      <w:pPr>
        <w:ind w:left="278" w:right="57" w:firstLine="360"/>
      </w:pPr>
      <w:r>
        <w:t xml:space="preserve">Comparando las previsiones de ingresos con los ingresos reales de los ejercicios 2023 (hasta el tercer trimestre) y 2022: </w:t>
      </w:r>
    </w:p>
    <w:p w:rsidR="00C775CA" w:rsidRDefault="00D342E1">
      <w:pPr>
        <w:spacing w:after="0" w:line="259" w:lineRule="auto"/>
        <w:ind w:left="643" w:firstLine="0"/>
        <w:jc w:val="left"/>
      </w:pPr>
      <w:r>
        <w:t xml:space="preserve"> </w:t>
      </w:r>
    </w:p>
    <w:p w:rsidR="00C775CA" w:rsidRDefault="00D342E1">
      <w:pPr>
        <w:spacing w:after="0" w:line="259" w:lineRule="auto"/>
        <w:ind w:left="643" w:firstLine="0"/>
        <w:jc w:val="left"/>
      </w:pPr>
      <w:r>
        <w:t xml:space="preserve"> </w:t>
      </w:r>
    </w:p>
    <w:tbl>
      <w:tblPr>
        <w:tblStyle w:val="TableGrid"/>
        <w:tblW w:w="8522" w:type="dxa"/>
        <w:tblInd w:w="307" w:type="dxa"/>
        <w:tblCellMar>
          <w:top w:w="17" w:type="dxa"/>
          <w:left w:w="130" w:type="dxa"/>
          <w:bottom w:w="0" w:type="dxa"/>
          <w:right w:w="66" w:type="dxa"/>
        </w:tblCellMar>
        <w:tblLook w:val="04A0" w:firstRow="1" w:lastRow="0" w:firstColumn="1" w:lastColumn="0" w:noHBand="0" w:noVBand="1"/>
      </w:tblPr>
      <w:tblGrid>
        <w:gridCol w:w="3533"/>
        <w:gridCol w:w="1844"/>
        <w:gridCol w:w="1603"/>
        <w:gridCol w:w="1541"/>
      </w:tblGrid>
      <w:tr w:rsidR="00C775CA">
        <w:trPr>
          <w:trHeight w:val="562"/>
        </w:trPr>
        <w:tc>
          <w:tcPr>
            <w:tcW w:w="35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62" w:firstLine="0"/>
              <w:jc w:val="center"/>
            </w:pPr>
            <w:r>
              <w:rPr>
                <w:b/>
              </w:rPr>
              <w:t>INGRESOS</w:t>
            </w: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rPr>
                <w:b/>
              </w:rPr>
              <w:t>PREVISIONES 2024</w:t>
            </w:r>
            <w:r>
              <w:rPr>
                <w:rFonts w:ascii="Times New Roman" w:eastAsia="Times New Roman" w:hAnsi="Times New Roman" w:cs="Times New Roman"/>
                <w:sz w:val="24"/>
              </w:rPr>
              <w:t xml:space="preserve"> </w:t>
            </w:r>
          </w:p>
        </w:tc>
        <w:tc>
          <w:tcPr>
            <w:tcW w:w="16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rPr>
                <w:b/>
              </w:rPr>
              <w:t>INGRESO REAL 2023</w:t>
            </w:r>
            <w:r>
              <w:rPr>
                <w:rFonts w:ascii="Times New Roman" w:eastAsia="Times New Roman" w:hAnsi="Times New Roman" w:cs="Times New Roman"/>
                <w:sz w:val="24"/>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rPr>
                <w:b/>
              </w:rPr>
              <w:t>INGRESO REAL 2022</w:t>
            </w:r>
            <w:r>
              <w:rPr>
                <w:rFonts w:ascii="Times New Roman" w:eastAsia="Times New Roman" w:hAnsi="Times New Roman" w:cs="Times New Roman"/>
                <w:sz w:val="24"/>
              </w:rPr>
              <w:t xml:space="preserve"> </w:t>
            </w:r>
          </w:p>
        </w:tc>
      </w:tr>
      <w:tr w:rsidR="00C775CA">
        <w:trPr>
          <w:trHeight w:val="562"/>
        </w:trPr>
        <w:tc>
          <w:tcPr>
            <w:tcW w:w="35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t xml:space="preserve">Importe Neto de la Cifra de Negocios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59" w:firstLine="0"/>
              <w:jc w:val="center"/>
            </w:pPr>
            <w:r>
              <w:t xml:space="preserve">7.000,00 € </w:t>
            </w:r>
          </w:p>
        </w:tc>
        <w:tc>
          <w:tcPr>
            <w:tcW w:w="16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64" w:firstLine="0"/>
              <w:jc w:val="center"/>
            </w:pPr>
            <w:r>
              <w:t xml:space="preserve">4.141,17 € </w:t>
            </w:r>
          </w:p>
        </w:tc>
        <w:tc>
          <w:tcPr>
            <w:tcW w:w="15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55" w:firstLine="0"/>
              <w:jc w:val="center"/>
            </w:pPr>
            <w:r>
              <w:t xml:space="preserve">6.997,36 € </w:t>
            </w:r>
          </w:p>
        </w:tc>
      </w:tr>
      <w:tr w:rsidR="00C775CA">
        <w:trPr>
          <w:trHeight w:val="293"/>
        </w:trPr>
        <w:tc>
          <w:tcPr>
            <w:tcW w:w="35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65" w:firstLine="0"/>
              <w:jc w:val="center"/>
            </w:pPr>
            <w:r>
              <w:t xml:space="preserve">Otros Ingresos de Explotación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60" w:firstLine="0"/>
              <w:jc w:val="left"/>
            </w:pPr>
            <w:r>
              <w:t xml:space="preserve">1.251.897,42 € </w:t>
            </w:r>
          </w:p>
        </w:tc>
        <w:tc>
          <w:tcPr>
            <w:tcW w:w="16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jc w:val="left"/>
            </w:pPr>
            <w:r>
              <w:t xml:space="preserve">515.739,77 € </w:t>
            </w:r>
          </w:p>
        </w:tc>
        <w:tc>
          <w:tcPr>
            <w:tcW w:w="15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937.944,00 € </w:t>
            </w:r>
          </w:p>
        </w:tc>
      </w:tr>
      <w:tr w:rsidR="00C775CA">
        <w:trPr>
          <w:trHeight w:val="293"/>
        </w:trPr>
        <w:tc>
          <w:tcPr>
            <w:tcW w:w="35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64" w:firstLine="0"/>
              <w:jc w:val="center"/>
            </w:pPr>
            <w:r>
              <w:t xml:space="preserve">Otros Ingresos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58" w:firstLine="0"/>
              <w:jc w:val="center"/>
            </w:pPr>
            <w:r>
              <w:t xml:space="preserve">0,00 € </w:t>
            </w:r>
          </w:p>
        </w:tc>
        <w:tc>
          <w:tcPr>
            <w:tcW w:w="16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62" w:firstLine="0"/>
              <w:jc w:val="center"/>
            </w:pPr>
            <w:r>
              <w:t xml:space="preserve">0,00 € </w:t>
            </w:r>
          </w:p>
        </w:tc>
        <w:tc>
          <w:tcPr>
            <w:tcW w:w="15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53" w:firstLine="0"/>
              <w:jc w:val="center"/>
            </w:pPr>
            <w:r>
              <w:t xml:space="preserve">3.736,64 € </w:t>
            </w:r>
          </w:p>
        </w:tc>
      </w:tr>
      <w:tr w:rsidR="00C775CA">
        <w:trPr>
          <w:trHeight w:val="293"/>
        </w:trPr>
        <w:tc>
          <w:tcPr>
            <w:tcW w:w="35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63" w:firstLine="0"/>
              <w:jc w:val="center"/>
            </w:pPr>
            <w:r>
              <w:rPr>
                <w:b/>
              </w:rPr>
              <w:t>TOTAL</w:t>
            </w: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60" w:firstLine="0"/>
              <w:jc w:val="left"/>
            </w:pPr>
            <w:r>
              <w:rPr>
                <w:b/>
              </w:rPr>
              <w:t>1.258.897,42 €</w:t>
            </w:r>
            <w:r>
              <w:rPr>
                <w:rFonts w:ascii="Times New Roman" w:eastAsia="Times New Roman" w:hAnsi="Times New Roman" w:cs="Times New Roman"/>
                <w:sz w:val="24"/>
              </w:rPr>
              <w:t xml:space="preserve"> </w:t>
            </w:r>
          </w:p>
        </w:tc>
        <w:tc>
          <w:tcPr>
            <w:tcW w:w="160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jc w:val="left"/>
            </w:pPr>
            <w:r>
              <w:rPr>
                <w:b/>
              </w:rPr>
              <w:t>519.880,94 €</w:t>
            </w:r>
            <w:r>
              <w:rPr>
                <w:rFonts w:ascii="Times New Roman" w:eastAsia="Times New Roman" w:hAnsi="Times New Roman" w:cs="Times New Roman"/>
                <w:sz w:val="24"/>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948.658,00 €</w:t>
            </w:r>
            <w:r>
              <w:rPr>
                <w:rFonts w:ascii="Times New Roman" w:eastAsia="Times New Roman" w:hAnsi="Times New Roman" w:cs="Times New Roman"/>
                <w:sz w:val="24"/>
              </w:rPr>
              <w:t xml:space="preserve"> </w:t>
            </w:r>
          </w:p>
        </w:tc>
      </w:tr>
    </w:tbl>
    <w:p w:rsidR="00C775CA" w:rsidRDefault="00D342E1">
      <w:pPr>
        <w:ind w:left="672" w:right="57"/>
      </w:pPr>
      <w:r>
        <w:t xml:space="preserve">En cuanto a los Gastos, destacamos el siguiente desglose: </w:t>
      </w:r>
    </w:p>
    <w:p w:rsidR="00C775CA" w:rsidRDefault="00D342E1">
      <w:pPr>
        <w:spacing w:after="9" w:line="259" w:lineRule="auto"/>
        <w:ind w:left="667" w:firstLine="0"/>
        <w:jc w:val="left"/>
      </w:pPr>
      <w:r>
        <w:t xml:space="preserve"> </w:t>
      </w:r>
    </w:p>
    <w:p w:rsidR="00C775CA" w:rsidRDefault="00D342E1">
      <w:pPr>
        <w:spacing w:after="0" w:line="259" w:lineRule="auto"/>
        <w:ind w:left="667" w:firstLine="0"/>
        <w:jc w:val="left"/>
      </w:pPr>
      <w:r>
        <w:t xml:space="preserve"> </w:t>
      </w:r>
    </w:p>
    <w:tbl>
      <w:tblPr>
        <w:tblStyle w:val="TableGrid"/>
        <w:tblW w:w="9282" w:type="dxa"/>
        <w:tblInd w:w="293" w:type="dxa"/>
        <w:tblCellMar>
          <w:top w:w="15" w:type="dxa"/>
          <w:left w:w="70" w:type="dxa"/>
          <w:bottom w:w="0" w:type="dxa"/>
          <w:right w:w="0" w:type="dxa"/>
        </w:tblCellMar>
        <w:tblLook w:val="04A0" w:firstRow="1" w:lastRow="0" w:firstColumn="1" w:lastColumn="0" w:noHBand="0" w:noVBand="1"/>
      </w:tblPr>
      <w:tblGrid>
        <w:gridCol w:w="1572"/>
        <w:gridCol w:w="1054"/>
        <w:gridCol w:w="1078"/>
        <w:gridCol w:w="1054"/>
        <w:gridCol w:w="1054"/>
        <w:gridCol w:w="1109"/>
        <w:gridCol w:w="1112"/>
        <w:gridCol w:w="1250"/>
      </w:tblGrid>
      <w:tr w:rsidR="00C775CA">
        <w:trPr>
          <w:trHeight w:val="559"/>
        </w:trPr>
        <w:tc>
          <w:tcPr>
            <w:tcW w:w="15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b/>
              </w:rPr>
              <w:t>Presupuesto Gastos</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b/>
              </w:rPr>
              <w:t>Ejercicio 2018</w:t>
            </w: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Ejercicio 2019</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b/>
              </w:rPr>
              <w:t>Ejercicio 2020</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b/>
              </w:rPr>
              <w:t>Ejercicio 2021</w:t>
            </w:r>
            <w:r>
              <w:rPr>
                <w:rFonts w:ascii="Times New Roman" w:eastAsia="Times New Roman" w:hAnsi="Times New Roman" w:cs="Times New Roman"/>
                <w:sz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Ejercicio 2022</w:t>
            </w:r>
            <w:r>
              <w:rPr>
                <w:rFonts w:ascii="Times New Roman" w:eastAsia="Times New Roman" w:hAnsi="Times New Roman" w:cs="Times New Roman"/>
                <w:sz w:val="24"/>
              </w:rPr>
              <w:t xml:space="preserve"> </w:t>
            </w:r>
          </w:p>
        </w:tc>
        <w:tc>
          <w:tcPr>
            <w:tcW w:w="1112"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2" w:firstLine="0"/>
              <w:jc w:val="left"/>
            </w:pPr>
            <w:r>
              <w:rPr>
                <w:b/>
              </w:rPr>
              <w:t>Ejercicio 2023</w:t>
            </w:r>
            <w:r>
              <w:rPr>
                <w:rFonts w:ascii="Times New Roman" w:eastAsia="Times New Roman" w:hAnsi="Times New Roman" w:cs="Times New Roman"/>
                <w:sz w:val="24"/>
              </w:rPr>
              <w:t xml:space="preserve"> </w:t>
            </w:r>
          </w:p>
        </w:tc>
        <w:tc>
          <w:tcPr>
            <w:tcW w:w="1250" w:type="dxa"/>
            <w:tcBorders>
              <w:top w:val="single" w:sz="4" w:space="0" w:color="000000"/>
              <w:left w:val="single" w:sz="12" w:space="0" w:color="000000"/>
              <w:bottom w:val="single" w:sz="4" w:space="0" w:color="000000"/>
              <w:right w:val="single" w:sz="4" w:space="0" w:color="000000"/>
            </w:tcBorders>
          </w:tcPr>
          <w:p w:rsidR="00C775CA" w:rsidRDefault="00D342E1">
            <w:pPr>
              <w:spacing w:after="0" w:line="259" w:lineRule="auto"/>
              <w:ind w:left="0" w:firstLine="0"/>
              <w:jc w:val="left"/>
            </w:pPr>
            <w:r>
              <w:rPr>
                <w:b/>
              </w:rPr>
              <w:t>Ejercicio 2024</w:t>
            </w:r>
            <w:r>
              <w:rPr>
                <w:rFonts w:ascii="Times New Roman" w:eastAsia="Times New Roman" w:hAnsi="Times New Roman" w:cs="Times New Roman"/>
                <w:sz w:val="24"/>
              </w:rPr>
              <w:t xml:space="preserve"> </w:t>
            </w:r>
          </w:p>
        </w:tc>
      </w:tr>
      <w:tr w:rsidR="00C775CA">
        <w:trPr>
          <w:trHeight w:val="559"/>
        </w:trPr>
        <w:tc>
          <w:tcPr>
            <w:tcW w:w="15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i/>
              </w:rPr>
              <w:t xml:space="preserve">Gastos   de </w:t>
            </w:r>
            <w:r>
              <w:rPr>
                <w:rFonts w:ascii="Times New Roman" w:eastAsia="Times New Roman" w:hAnsi="Times New Roman" w:cs="Times New Roman"/>
                <w:sz w:val="24"/>
              </w:rPr>
              <w:t xml:space="preserve"> </w:t>
            </w:r>
            <w:r>
              <w:rPr>
                <w:i/>
              </w:rPr>
              <w:t>Personal</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29" w:line="259" w:lineRule="auto"/>
              <w:ind w:left="53" w:firstLine="0"/>
              <w:jc w:val="left"/>
            </w:pPr>
            <w:r>
              <w:t>674.874,</w:t>
            </w:r>
          </w:p>
          <w:p w:rsidR="00C775CA" w:rsidRDefault="00D342E1">
            <w:pPr>
              <w:spacing w:after="0" w:line="259" w:lineRule="auto"/>
              <w:ind w:left="0" w:right="22" w:firstLine="0"/>
              <w:jc w:val="center"/>
            </w:pPr>
            <w:r>
              <w:t xml:space="preserve">00 € </w:t>
            </w:r>
          </w:p>
        </w:tc>
        <w:tc>
          <w:tcPr>
            <w:tcW w:w="1078" w:type="dxa"/>
            <w:tcBorders>
              <w:top w:val="single" w:sz="4" w:space="0" w:color="000000"/>
              <w:left w:val="single" w:sz="4" w:space="0" w:color="000000"/>
              <w:bottom w:val="single" w:sz="4" w:space="0" w:color="000000"/>
              <w:right w:val="single" w:sz="4" w:space="0" w:color="000000"/>
            </w:tcBorders>
          </w:tcPr>
          <w:p w:rsidR="00C775CA" w:rsidRDefault="00D342E1">
            <w:pPr>
              <w:spacing w:after="29" w:line="259" w:lineRule="auto"/>
              <w:ind w:left="31" w:firstLine="0"/>
              <w:jc w:val="left"/>
            </w:pPr>
            <w:r>
              <w:t>794.017,</w:t>
            </w:r>
          </w:p>
          <w:p w:rsidR="00C775CA" w:rsidRDefault="00D342E1">
            <w:pPr>
              <w:spacing w:after="0" w:line="259" w:lineRule="auto"/>
              <w:ind w:left="31" w:firstLine="0"/>
              <w:jc w:val="left"/>
            </w:pPr>
            <w:r>
              <w:t xml:space="preserve">66 €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29" w:line="259" w:lineRule="auto"/>
              <w:ind w:left="53" w:firstLine="0"/>
              <w:jc w:val="left"/>
            </w:pPr>
            <w:r>
              <w:t>865.357,</w:t>
            </w:r>
          </w:p>
          <w:p w:rsidR="00C775CA" w:rsidRDefault="00D342E1">
            <w:pPr>
              <w:spacing w:after="0" w:line="259" w:lineRule="auto"/>
              <w:ind w:left="0" w:right="17" w:firstLine="0"/>
              <w:jc w:val="center"/>
            </w:pPr>
            <w:r>
              <w:t xml:space="preserve">56 €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29" w:line="259" w:lineRule="auto"/>
              <w:ind w:left="53" w:firstLine="0"/>
              <w:jc w:val="left"/>
            </w:pPr>
            <w:r>
              <w:t>873.145,</w:t>
            </w:r>
          </w:p>
          <w:p w:rsidR="00C775CA" w:rsidRDefault="00D342E1">
            <w:pPr>
              <w:spacing w:after="0" w:line="259" w:lineRule="auto"/>
              <w:ind w:left="0" w:right="16" w:firstLine="0"/>
              <w:jc w:val="center"/>
            </w:pPr>
            <w:r>
              <w:t xml:space="preserve">75 €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30" w:line="259" w:lineRule="auto"/>
              <w:ind w:left="14" w:firstLine="0"/>
            </w:pPr>
            <w:r>
              <w:t>1.004.390</w:t>
            </w:r>
          </w:p>
          <w:p w:rsidR="00C775CA" w:rsidRDefault="00D342E1">
            <w:pPr>
              <w:spacing w:after="0" w:line="259" w:lineRule="auto"/>
              <w:ind w:left="0" w:right="26" w:firstLine="0"/>
              <w:jc w:val="center"/>
            </w:pPr>
            <w:r>
              <w:t xml:space="preserve">,3 7 € </w:t>
            </w:r>
          </w:p>
        </w:tc>
        <w:tc>
          <w:tcPr>
            <w:tcW w:w="1112" w:type="dxa"/>
            <w:tcBorders>
              <w:top w:val="single" w:sz="4" w:space="0" w:color="000000"/>
              <w:left w:val="single" w:sz="4" w:space="0" w:color="000000"/>
              <w:bottom w:val="single" w:sz="4" w:space="0" w:color="000000"/>
              <w:right w:val="single" w:sz="12" w:space="0" w:color="000000"/>
            </w:tcBorders>
          </w:tcPr>
          <w:p w:rsidR="00C775CA" w:rsidRDefault="00D342E1">
            <w:pPr>
              <w:spacing w:after="30" w:line="259" w:lineRule="auto"/>
              <w:ind w:left="17" w:firstLine="0"/>
            </w:pPr>
            <w:r>
              <w:t>1.052.802</w:t>
            </w:r>
          </w:p>
          <w:p w:rsidR="00C775CA" w:rsidRDefault="00D342E1">
            <w:pPr>
              <w:spacing w:after="0" w:line="259" w:lineRule="auto"/>
              <w:ind w:left="0" w:right="25" w:firstLine="0"/>
              <w:jc w:val="center"/>
            </w:pPr>
            <w:r>
              <w:t xml:space="preserve">,6 4 € </w:t>
            </w:r>
          </w:p>
        </w:tc>
        <w:tc>
          <w:tcPr>
            <w:tcW w:w="1250" w:type="dxa"/>
            <w:tcBorders>
              <w:top w:val="single" w:sz="4" w:space="0" w:color="000000"/>
              <w:left w:val="single" w:sz="12" w:space="0" w:color="000000"/>
              <w:bottom w:val="single" w:sz="4" w:space="0" w:color="000000"/>
              <w:right w:val="single" w:sz="4" w:space="0" w:color="000000"/>
            </w:tcBorders>
          </w:tcPr>
          <w:p w:rsidR="00C775CA" w:rsidRDefault="00D342E1">
            <w:pPr>
              <w:spacing w:after="29" w:line="259" w:lineRule="auto"/>
              <w:ind w:left="36" w:firstLine="0"/>
              <w:jc w:val="left"/>
            </w:pPr>
            <w:r>
              <w:t>1..182.511,</w:t>
            </w:r>
          </w:p>
          <w:p w:rsidR="00C775CA" w:rsidRDefault="00D342E1">
            <w:pPr>
              <w:spacing w:after="0" w:line="259" w:lineRule="auto"/>
              <w:ind w:left="0" w:right="21" w:firstLine="0"/>
              <w:jc w:val="center"/>
            </w:pPr>
            <w:r>
              <w:t xml:space="preserve">20 € </w:t>
            </w:r>
          </w:p>
        </w:tc>
      </w:tr>
      <w:tr w:rsidR="00C775CA">
        <w:trPr>
          <w:trHeight w:val="562"/>
        </w:trPr>
        <w:tc>
          <w:tcPr>
            <w:tcW w:w="15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i/>
              </w:rPr>
              <w:t xml:space="preserve">Otros Gastos de Explotación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27" w:line="259" w:lineRule="auto"/>
              <w:ind w:left="7" w:firstLine="0"/>
              <w:jc w:val="left"/>
            </w:pPr>
            <w:r>
              <w:t>93.164,0</w:t>
            </w:r>
          </w:p>
          <w:p w:rsidR="00C775CA" w:rsidRDefault="00D342E1">
            <w:pPr>
              <w:spacing w:after="0" w:line="259" w:lineRule="auto"/>
              <w:ind w:left="7" w:firstLine="0"/>
              <w:jc w:val="left"/>
            </w:pPr>
            <w:r>
              <w:t xml:space="preserve">0 € </w:t>
            </w:r>
          </w:p>
        </w:tc>
        <w:tc>
          <w:tcPr>
            <w:tcW w:w="1078" w:type="dxa"/>
            <w:tcBorders>
              <w:top w:val="single" w:sz="4" w:space="0" w:color="000000"/>
              <w:left w:val="single" w:sz="4" w:space="0" w:color="000000"/>
              <w:bottom w:val="single" w:sz="4" w:space="0" w:color="000000"/>
              <w:right w:val="single" w:sz="4" w:space="0" w:color="000000"/>
            </w:tcBorders>
          </w:tcPr>
          <w:p w:rsidR="00C775CA" w:rsidRDefault="00D342E1">
            <w:pPr>
              <w:spacing w:after="29" w:line="259" w:lineRule="auto"/>
              <w:ind w:left="31" w:firstLine="0"/>
              <w:jc w:val="left"/>
            </w:pPr>
            <w:r>
              <w:t>124.715,</w:t>
            </w:r>
          </w:p>
          <w:p w:rsidR="00C775CA" w:rsidRDefault="00D342E1">
            <w:pPr>
              <w:spacing w:after="0" w:line="259" w:lineRule="auto"/>
              <w:ind w:left="31" w:firstLine="0"/>
              <w:jc w:val="left"/>
            </w:pPr>
            <w:r>
              <w:t xml:space="preserve">00 €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27" w:line="259" w:lineRule="auto"/>
              <w:ind w:left="7" w:firstLine="0"/>
              <w:jc w:val="left"/>
            </w:pPr>
            <w:r>
              <w:t>23.194,5</w:t>
            </w:r>
          </w:p>
          <w:p w:rsidR="00C775CA" w:rsidRDefault="00D342E1">
            <w:pPr>
              <w:spacing w:after="0" w:line="259" w:lineRule="auto"/>
              <w:ind w:left="7" w:firstLine="0"/>
              <w:jc w:val="left"/>
            </w:pPr>
            <w:r>
              <w:t xml:space="preserve">7 €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27" w:line="259" w:lineRule="auto"/>
              <w:ind w:left="7" w:firstLine="0"/>
              <w:jc w:val="left"/>
            </w:pPr>
            <w:r>
              <w:t>23.194,5</w:t>
            </w:r>
          </w:p>
          <w:p w:rsidR="00C775CA" w:rsidRDefault="00D342E1">
            <w:pPr>
              <w:spacing w:after="0" w:line="259" w:lineRule="auto"/>
              <w:ind w:left="7" w:firstLine="0"/>
              <w:jc w:val="left"/>
            </w:pPr>
            <w:r>
              <w:t xml:space="preserve">7 €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21" w:line="259" w:lineRule="auto"/>
              <w:ind w:left="2" w:firstLine="0"/>
            </w:pPr>
            <w:r>
              <w:t xml:space="preserve">37.270,94 </w:t>
            </w:r>
          </w:p>
          <w:p w:rsidR="00C775CA" w:rsidRDefault="00D342E1">
            <w:pPr>
              <w:spacing w:after="0" w:line="259" w:lineRule="auto"/>
              <w:ind w:left="2" w:firstLine="0"/>
              <w:jc w:val="left"/>
            </w:pPr>
            <w:r>
              <w:t xml:space="preserve">€ </w:t>
            </w:r>
          </w:p>
        </w:tc>
        <w:tc>
          <w:tcPr>
            <w:tcW w:w="1112" w:type="dxa"/>
            <w:tcBorders>
              <w:top w:val="single" w:sz="4" w:space="0" w:color="000000"/>
              <w:left w:val="single" w:sz="4" w:space="0" w:color="000000"/>
              <w:bottom w:val="single" w:sz="4" w:space="0" w:color="000000"/>
              <w:right w:val="single" w:sz="12" w:space="0" w:color="000000"/>
            </w:tcBorders>
          </w:tcPr>
          <w:p w:rsidR="00C775CA" w:rsidRDefault="00D342E1">
            <w:pPr>
              <w:spacing w:after="21" w:line="259" w:lineRule="auto"/>
              <w:ind w:left="5" w:firstLine="0"/>
            </w:pPr>
            <w:r>
              <w:t xml:space="preserve">49.891,18 </w:t>
            </w:r>
          </w:p>
          <w:p w:rsidR="00C775CA" w:rsidRDefault="00D342E1">
            <w:pPr>
              <w:spacing w:after="0" w:line="259" w:lineRule="auto"/>
              <w:ind w:left="5" w:firstLine="0"/>
              <w:jc w:val="left"/>
            </w:pPr>
            <w:r>
              <w:t xml:space="preserve">€ </w:t>
            </w:r>
          </w:p>
        </w:tc>
        <w:tc>
          <w:tcPr>
            <w:tcW w:w="1250" w:type="dxa"/>
            <w:tcBorders>
              <w:top w:val="single" w:sz="4" w:space="0" w:color="000000"/>
              <w:left w:val="single" w:sz="12" w:space="0" w:color="000000"/>
              <w:bottom w:val="single" w:sz="4" w:space="0" w:color="000000"/>
              <w:right w:val="single" w:sz="4" w:space="0" w:color="000000"/>
            </w:tcBorders>
          </w:tcPr>
          <w:p w:rsidR="00C775CA" w:rsidRDefault="00D342E1">
            <w:pPr>
              <w:spacing w:after="21" w:line="259" w:lineRule="auto"/>
              <w:ind w:left="77" w:firstLine="0"/>
              <w:jc w:val="left"/>
            </w:pPr>
            <w:r>
              <w:t xml:space="preserve">63.580,28 </w:t>
            </w:r>
          </w:p>
          <w:p w:rsidR="00C775CA" w:rsidRDefault="00D342E1">
            <w:pPr>
              <w:spacing w:after="0" w:line="259" w:lineRule="auto"/>
              <w:ind w:left="77" w:firstLine="0"/>
              <w:jc w:val="left"/>
            </w:pPr>
            <w:r>
              <w:t xml:space="preserve">€ </w:t>
            </w:r>
          </w:p>
        </w:tc>
      </w:tr>
      <w:tr w:rsidR="00C775CA">
        <w:trPr>
          <w:trHeight w:val="559"/>
        </w:trPr>
        <w:tc>
          <w:tcPr>
            <w:tcW w:w="15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i/>
              </w:rPr>
              <w:t>Aprovisionami ent o</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21" w:line="259" w:lineRule="auto"/>
              <w:ind w:left="50" w:firstLine="0"/>
              <w:jc w:val="left"/>
            </w:pPr>
            <w:r>
              <w:t xml:space="preserve">1.200,00 </w:t>
            </w:r>
          </w:p>
          <w:p w:rsidR="00C775CA" w:rsidRDefault="00D342E1">
            <w:pPr>
              <w:spacing w:after="0" w:line="259" w:lineRule="auto"/>
              <w:ind w:left="5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t xml:space="preserve">1.200,00 €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21" w:line="259" w:lineRule="auto"/>
              <w:ind w:left="50" w:firstLine="0"/>
              <w:jc w:val="left"/>
            </w:pPr>
            <w:r>
              <w:t xml:space="preserve">2.000,00 </w:t>
            </w:r>
          </w:p>
          <w:p w:rsidR="00C775CA" w:rsidRDefault="00D342E1">
            <w:pPr>
              <w:spacing w:after="0" w:line="259" w:lineRule="auto"/>
              <w:ind w:left="5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21" w:line="259" w:lineRule="auto"/>
              <w:ind w:left="50" w:firstLine="0"/>
              <w:jc w:val="left"/>
            </w:pPr>
            <w:r>
              <w:t xml:space="preserve">2.000,00 </w:t>
            </w:r>
          </w:p>
          <w:p w:rsidR="00C775CA" w:rsidRDefault="00D342E1">
            <w:pPr>
              <w:spacing w:after="0" w:line="259" w:lineRule="auto"/>
              <w:ind w:left="50"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21" w:line="259" w:lineRule="auto"/>
              <w:ind w:left="48" w:firstLine="0"/>
              <w:jc w:val="left"/>
            </w:pPr>
            <w:r>
              <w:t xml:space="preserve">2.000,00 </w:t>
            </w:r>
          </w:p>
          <w:p w:rsidR="00C775CA" w:rsidRDefault="00D342E1">
            <w:pPr>
              <w:spacing w:after="0" w:line="259" w:lineRule="auto"/>
              <w:ind w:left="48" w:firstLine="0"/>
              <w:jc w:val="left"/>
            </w:pPr>
            <w:r>
              <w:t xml:space="preserve">€ </w:t>
            </w:r>
          </w:p>
        </w:tc>
        <w:tc>
          <w:tcPr>
            <w:tcW w:w="1112" w:type="dxa"/>
            <w:tcBorders>
              <w:top w:val="single" w:sz="4" w:space="0" w:color="000000"/>
              <w:left w:val="single" w:sz="4" w:space="0" w:color="000000"/>
              <w:bottom w:val="single" w:sz="4" w:space="0" w:color="000000"/>
              <w:right w:val="single" w:sz="12" w:space="0" w:color="000000"/>
            </w:tcBorders>
          </w:tcPr>
          <w:p w:rsidR="00C775CA" w:rsidRDefault="00D342E1">
            <w:pPr>
              <w:spacing w:after="21" w:line="259" w:lineRule="auto"/>
              <w:ind w:left="50" w:firstLine="0"/>
              <w:jc w:val="left"/>
            </w:pPr>
            <w:r>
              <w:t xml:space="preserve">2.000,00 </w:t>
            </w:r>
          </w:p>
          <w:p w:rsidR="00C775CA" w:rsidRDefault="00D342E1">
            <w:pPr>
              <w:spacing w:after="0" w:line="259" w:lineRule="auto"/>
              <w:ind w:left="50" w:firstLine="0"/>
              <w:jc w:val="left"/>
            </w:pPr>
            <w:r>
              <w:t xml:space="preserve">€ </w:t>
            </w:r>
          </w:p>
        </w:tc>
        <w:tc>
          <w:tcPr>
            <w:tcW w:w="1250" w:type="dxa"/>
            <w:tcBorders>
              <w:top w:val="single" w:sz="4" w:space="0" w:color="000000"/>
              <w:left w:val="single" w:sz="12" w:space="0" w:color="000000"/>
              <w:bottom w:val="single" w:sz="4" w:space="0" w:color="000000"/>
              <w:right w:val="single" w:sz="4" w:space="0" w:color="000000"/>
            </w:tcBorders>
          </w:tcPr>
          <w:p w:rsidR="00C775CA" w:rsidRDefault="00D342E1">
            <w:pPr>
              <w:spacing w:after="0" w:line="259" w:lineRule="auto"/>
              <w:ind w:left="36" w:firstLine="0"/>
              <w:jc w:val="left"/>
            </w:pPr>
            <w:r>
              <w:t>2.000,00 €</w:t>
            </w:r>
            <w:r>
              <w:t xml:space="preserve"> </w:t>
            </w:r>
          </w:p>
        </w:tc>
      </w:tr>
      <w:tr w:rsidR="00C775CA">
        <w:trPr>
          <w:trHeight w:val="559"/>
        </w:trPr>
        <w:tc>
          <w:tcPr>
            <w:tcW w:w="15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i/>
              </w:rPr>
              <w:t xml:space="preserve">Gastos </w:t>
            </w:r>
            <w:r>
              <w:rPr>
                <w:rFonts w:ascii="Times New Roman" w:eastAsia="Times New Roman" w:hAnsi="Times New Roman" w:cs="Times New Roman"/>
                <w:sz w:val="24"/>
              </w:rPr>
              <w:t xml:space="preserve"> </w:t>
            </w:r>
          </w:p>
          <w:p w:rsidR="00C775CA" w:rsidRDefault="00D342E1">
            <w:pPr>
              <w:spacing w:after="0" w:line="259" w:lineRule="auto"/>
              <w:ind w:left="2" w:firstLine="0"/>
              <w:jc w:val="left"/>
            </w:pPr>
            <w:r>
              <w:rPr>
                <w:i/>
              </w:rPr>
              <w:t>Financieros</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pPr>
            <w:r>
              <w:t xml:space="preserve">578,00 € </w:t>
            </w:r>
          </w:p>
        </w:tc>
        <w:tc>
          <w:tcPr>
            <w:tcW w:w="10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67" w:firstLine="0"/>
              <w:jc w:val="center"/>
            </w:pPr>
            <w:r>
              <w:t xml:space="preserve">0,00 €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pPr>
            <w:r>
              <w:t xml:space="preserve">578,00 €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67" w:firstLine="0"/>
              <w:jc w:val="center"/>
            </w:pPr>
            <w:r>
              <w:t xml:space="preserve">0,00 €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0" w:firstLine="0"/>
              <w:jc w:val="center"/>
            </w:pPr>
            <w:r>
              <w:t xml:space="preserve">0,00 € </w:t>
            </w:r>
          </w:p>
        </w:tc>
        <w:tc>
          <w:tcPr>
            <w:tcW w:w="1112"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0" w:right="68" w:firstLine="0"/>
              <w:jc w:val="center"/>
            </w:pPr>
            <w:r>
              <w:t xml:space="preserve">0,00 € </w:t>
            </w:r>
          </w:p>
        </w:tc>
        <w:tc>
          <w:tcPr>
            <w:tcW w:w="1250" w:type="dxa"/>
            <w:tcBorders>
              <w:top w:val="single" w:sz="4" w:space="0" w:color="000000"/>
              <w:left w:val="single" w:sz="12" w:space="0" w:color="000000"/>
              <w:bottom w:val="single" w:sz="4" w:space="0" w:color="000000"/>
              <w:right w:val="single" w:sz="4" w:space="0" w:color="000000"/>
            </w:tcBorders>
          </w:tcPr>
          <w:p w:rsidR="00C775CA" w:rsidRDefault="00D342E1">
            <w:pPr>
              <w:spacing w:after="0" w:line="259" w:lineRule="auto"/>
              <w:ind w:left="0" w:right="67" w:firstLine="0"/>
              <w:jc w:val="center"/>
            </w:pPr>
            <w:r>
              <w:t xml:space="preserve">0,00 € </w:t>
            </w:r>
          </w:p>
        </w:tc>
      </w:tr>
      <w:tr w:rsidR="00C775CA">
        <w:trPr>
          <w:trHeight w:val="290"/>
        </w:trPr>
        <w:tc>
          <w:tcPr>
            <w:tcW w:w="15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i/>
              </w:rPr>
              <w:t>Otros Gastos</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pPr>
            <w:r>
              <w:t xml:space="preserve">345,00 € </w:t>
            </w:r>
          </w:p>
        </w:tc>
        <w:tc>
          <w:tcPr>
            <w:tcW w:w="10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67" w:firstLine="0"/>
              <w:jc w:val="center"/>
            </w:pPr>
            <w:r>
              <w:t xml:space="preserve">0,00 €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pPr>
            <w:r>
              <w:t xml:space="preserve">146,29 €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9" w:firstLine="0"/>
            </w:pPr>
            <w:r>
              <w:t xml:space="preserve">146,29 €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0" w:firstLine="0"/>
              <w:jc w:val="center"/>
            </w:pPr>
            <w:r>
              <w:t xml:space="preserve">0,00 € </w:t>
            </w:r>
          </w:p>
        </w:tc>
        <w:tc>
          <w:tcPr>
            <w:tcW w:w="1112" w:type="dxa"/>
            <w:tcBorders>
              <w:top w:val="single" w:sz="4" w:space="0" w:color="000000"/>
              <w:left w:val="single" w:sz="4" w:space="0" w:color="000000"/>
              <w:bottom w:val="single" w:sz="4" w:space="0" w:color="000000"/>
              <w:right w:val="single" w:sz="12" w:space="0" w:color="000000"/>
            </w:tcBorders>
          </w:tcPr>
          <w:p w:rsidR="00C775CA" w:rsidRDefault="00D342E1">
            <w:pPr>
              <w:spacing w:after="0" w:line="259" w:lineRule="auto"/>
              <w:ind w:left="0" w:right="68" w:firstLine="0"/>
              <w:jc w:val="center"/>
            </w:pPr>
            <w:r>
              <w:t xml:space="preserve">0,00 € </w:t>
            </w:r>
          </w:p>
        </w:tc>
        <w:tc>
          <w:tcPr>
            <w:tcW w:w="1250" w:type="dxa"/>
            <w:tcBorders>
              <w:top w:val="single" w:sz="4" w:space="0" w:color="000000"/>
              <w:left w:val="single" w:sz="12" w:space="0" w:color="000000"/>
              <w:bottom w:val="single" w:sz="4" w:space="0" w:color="000000"/>
              <w:right w:val="single" w:sz="4" w:space="0" w:color="000000"/>
            </w:tcBorders>
          </w:tcPr>
          <w:p w:rsidR="00C775CA" w:rsidRDefault="00D342E1">
            <w:pPr>
              <w:spacing w:after="0" w:line="259" w:lineRule="auto"/>
              <w:ind w:left="36" w:firstLine="0"/>
              <w:jc w:val="left"/>
            </w:pPr>
            <w:r>
              <w:t xml:space="preserve">1.166,93 € </w:t>
            </w:r>
          </w:p>
        </w:tc>
      </w:tr>
      <w:tr w:rsidR="00C775CA">
        <w:trPr>
          <w:trHeight w:val="559"/>
        </w:trPr>
        <w:tc>
          <w:tcPr>
            <w:tcW w:w="15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i/>
              </w:rPr>
              <w:t>Amortización Inversiones</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23" w:line="259" w:lineRule="auto"/>
              <w:ind w:left="50" w:firstLine="0"/>
              <w:jc w:val="left"/>
            </w:pPr>
            <w:r>
              <w:t xml:space="preserve">8.950,51 </w:t>
            </w:r>
          </w:p>
          <w:p w:rsidR="00C775CA" w:rsidRDefault="00D342E1">
            <w:pPr>
              <w:spacing w:after="0" w:line="259" w:lineRule="auto"/>
              <w:ind w:left="50" w:firstLine="0"/>
              <w:jc w:val="left"/>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t xml:space="preserve">6.816,32 €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1" w:firstLine="0"/>
            </w:pPr>
            <w:r>
              <w:t xml:space="preserve">163,44 €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9" w:firstLine="0"/>
            </w:pPr>
            <w:r>
              <w:t xml:space="preserve">163,44 €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23" w:line="259" w:lineRule="auto"/>
              <w:ind w:left="48" w:firstLine="0"/>
              <w:jc w:val="left"/>
            </w:pPr>
            <w:r>
              <w:t xml:space="preserve">4.405,13 </w:t>
            </w:r>
          </w:p>
          <w:p w:rsidR="00C775CA" w:rsidRDefault="00D342E1">
            <w:pPr>
              <w:spacing w:after="0" w:line="259" w:lineRule="auto"/>
              <w:ind w:left="48" w:firstLine="0"/>
              <w:jc w:val="left"/>
            </w:pPr>
            <w:r>
              <w:t xml:space="preserve">€ </w:t>
            </w:r>
          </w:p>
        </w:tc>
        <w:tc>
          <w:tcPr>
            <w:tcW w:w="1112" w:type="dxa"/>
            <w:tcBorders>
              <w:top w:val="single" w:sz="4" w:space="0" w:color="000000"/>
              <w:left w:val="single" w:sz="4" w:space="0" w:color="000000"/>
              <w:bottom w:val="single" w:sz="4" w:space="0" w:color="000000"/>
              <w:right w:val="single" w:sz="12" w:space="0" w:color="000000"/>
            </w:tcBorders>
          </w:tcPr>
          <w:p w:rsidR="00C775CA" w:rsidRDefault="00D342E1">
            <w:pPr>
              <w:spacing w:after="23" w:line="259" w:lineRule="auto"/>
              <w:ind w:left="50" w:firstLine="0"/>
              <w:jc w:val="left"/>
            </w:pPr>
            <w:r>
              <w:t xml:space="preserve">6.331,09 </w:t>
            </w:r>
          </w:p>
          <w:p w:rsidR="00C775CA" w:rsidRDefault="00D342E1">
            <w:pPr>
              <w:spacing w:after="0" w:line="259" w:lineRule="auto"/>
              <w:ind w:left="50" w:firstLine="0"/>
              <w:jc w:val="left"/>
            </w:pPr>
            <w:r>
              <w:t xml:space="preserve">€ </w:t>
            </w:r>
          </w:p>
        </w:tc>
        <w:tc>
          <w:tcPr>
            <w:tcW w:w="1250" w:type="dxa"/>
            <w:tcBorders>
              <w:top w:val="single" w:sz="4" w:space="0" w:color="000000"/>
              <w:left w:val="single" w:sz="12" w:space="0" w:color="000000"/>
              <w:bottom w:val="single" w:sz="4" w:space="0" w:color="000000"/>
              <w:right w:val="single" w:sz="4" w:space="0" w:color="000000"/>
            </w:tcBorders>
          </w:tcPr>
          <w:p w:rsidR="00C775CA" w:rsidRDefault="00D342E1">
            <w:pPr>
              <w:spacing w:after="0" w:line="259" w:lineRule="auto"/>
              <w:ind w:left="36" w:firstLine="0"/>
              <w:jc w:val="left"/>
            </w:pPr>
            <w:r>
              <w:t xml:space="preserve">9.639,01 € </w:t>
            </w:r>
          </w:p>
        </w:tc>
      </w:tr>
      <w:tr w:rsidR="00C775CA">
        <w:trPr>
          <w:trHeight w:val="559"/>
        </w:trPr>
        <w:tc>
          <w:tcPr>
            <w:tcW w:w="15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b/>
              </w:rPr>
              <w:t>TOTAL</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41" w:line="259" w:lineRule="auto"/>
              <w:ind w:left="2" w:firstLine="0"/>
            </w:pPr>
            <w:r>
              <w:rPr>
                <w:b/>
              </w:rPr>
              <w:t>779.111,5</w:t>
            </w:r>
          </w:p>
          <w:p w:rsidR="00C775CA" w:rsidRDefault="00D342E1">
            <w:pPr>
              <w:spacing w:after="0" w:line="259" w:lineRule="auto"/>
              <w:ind w:left="0" w:right="20" w:firstLine="0"/>
              <w:jc w:val="center"/>
            </w:pPr>
            <w:r>
              <w:rPr>
                <w:b/>
              </w:rPr>
              <w:t>1 €</w:t>
            </w: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C775CA" w:rsidRDefault="00D342E1">
            <w:pPr>
              <w:spacing w:after="44" w:line="259" w:lineRule="auto"/>
              <w:ind w:left="31" w:firstLine="0"/>
              <w:jc w:val="left"/>
            </w:pPr>
            <w:r>
              <w:rPr>
                <w:b/>
              </w:rPr>
              <w:t>926.748,</w:t>
            </w:r>
          </w:p>
          <w:p w:rsidR="00C775CA" w:rsidRDefault="00D342E1">
            <w:pPr>
              <w:spacing w:after="0" w:line="259" w:lineRule="auto"/>
              <w:ind w:left="31" w:firstLine="0"/>
              <w:jc w:val="left"/>
            </w:pPr>
            <w:r>
              <w:rPr>
                <w:b/>
              </w:rPr>
              <w:t>98 €</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44" w:line="259" w:lineRule="auto"/>
              <w:ind w:left="53" w:firstLine="0"/>
              <w:jc w:val="left"/>
            </w:pPr>
            <w:r>
              <w:rPr>
                <w:b/>
              </w:rPr>
              <w:t>890.861,</w:t>
            </w:r>
          </w:p>
          <w:p w:rsidR="00C775CA" w:rsidRDefault="00D342E1">
            <w:pPr>
              <w:spacing w:after="0" w:line="259" w:lineRule="auto"/>
              <w:ind w:left="0" w:right="17" w:firstLine="0"/>
              <w:jc w:val="center"/>
            </w:pPr>
            <w:r>
              <w:rPr>
                <w:b/>
              </w:rPr>
              <w:t>86 €</w:t>
            </w:r>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C775CA" w:rsidRDefault="00D342E1">
            <w:pPr>
              <w:spacing w:after="44" w:line="259" w:lineRule="auto"/>
              <w:ind w:left="53" w:firstLine="0"/>
              <w:jc w:val="left"/>
            </w:pPr>
            <w:r>
              <w:rPr>
                <w:b/>
              </w:rPr>
              <w:t>898.650,</w:t>
            </w:r>
          </w:p>
          <w:p w:rsidR="00C775CA" w:rsidRDefault="00D342E1">
            <w:pPr>
              <w:spacing w:after="0" w:line="259" w:lineRule="auto"/>
              <w:ind w:left="0" w:right="16" w:firstLine="0"/>
              <w:jc w:val="center"/>
            </w:pPr>
            <w:r>
              <w:rPr>
                <w:b/>
              </w:rPr>
              <w:t>05 €</w:t>
            </w:r>
            <w:r>
              <w:rPr>
                <w:rFonts w:ascii="Times New Roman" w:eastAsia="Times New Roman" w:hAnsi="Times New Roman" w:cs="Times New Roman"/>
                <w:sz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C775CA" w:rsidRDefault="00D342E1">
            <w:pPr>
              <w:spacing w:after="45" w:line="259" w:lineRule="auto"/>
              <w:ind w:left="14" w:firstLine="0"/>
            </w:pPr>
            <w:r>
              <w:rPr>
                <w:b/>
              </w:rPr>
              <w:t>1.048.066</w:t>
            </w:r>
          </w:p>
          <w:p w:rsidR="00C775CA" w:rsidRDefault="00D342E1">
            <w:pPr>
              <w:spacing w:after="0" w:line="259" w:lineRule="auto"/>
              <w:ind w:left="0" w:right="26" w:firstLine="0"/>
              <w:jc w:val="center"/>
            </w:pPr>
            <w:r>
              <w:rPr>
                <w:b/>
              </w:rPr>
              <w:t>,4 8 €</w:t>
            </w:r>
            <w:r>
              <w:rPr>
                <w:rFonts w:ascii="Times New Roman" w:eastAsia="Times New Roman" w:hAnsi="Times New Roman" w:cs="Times New Roman"/>
                <w:sz w:val="24"/>
              </w:rPr>
              <w:t xml:space="preserve"> </w:t>
            </w:r>
          </w:p>
        </w:tc>
        <w:tc>
          <w:tcPr>
            <w:tcW w:w="1112" w:type="dxa"/>
            <w:tcBorders>
              <w:top w:val="single" w:sz="4" w:space="0" w:color="000000"/>
              <w:left w:val="single" w:sz="4" w:space="0" w:color="000000"/>
              <w:bottom w:val="single" w:sz="4" w:space="0" w:color="000000"/>
              <w:right w:val="single" w:sz="12" w:space="0" w:color="000000"/>
            </w:tcBorders>
          </w:tcPr>
          <w:p w:rsidR="00C775CA" w:rsidRDefault="00D342E1">
            <w:pPr>
              <w:spacing w:after="44" w:line="259" w:lineRule="auto"/>
              <w:ind w:left="2" w:firstLine="0"/>
            </w:pPr>
            <w:r>
              <w:rPr>
                <w:b/>
              </w:rPr>
              <w:t>1.111.024,</w:t>
            </w:r>
          </w:p>
          <w:p w:rsidR="00C775CA" w:rsidRDefault="00D342E1">
            <w:pPr>
              <w:spacing w:after="0" w:line="259" w:lineRule="auto"/>
              <w:ind w:left="0" w:right="22" w:firstLine="0"/>
              <w:jc w:val="center"/>
            </w:pPr>
            <w:r>
              <w:rPr>
                <w:b/>
              </w:rPr>
              <w:t>9 1€</w:t>
            </w:r>
            <w:r>
              <w:rPr>
                <w:rFonts w:ascii="Times New Roman" w:eastAsia="Times New Roman" w:hAnsi="Times New Roman" w:cs="Times New Roman"/>
                <w:sz w:val="24"/>
              </w:rPr>
              <w:t xml:space="preserve"> </w:t>
            </w:r>
          </w:p>
        </w:tc>
        <w:tc>
          <w:tcPr>
            <w:tcW w:w="1250" w:type="dxa"/>
            <w:tcBorders>
              <w:top w:val="single" w:sz="4" w:space="0" w:color="000000"/>
              <w:left w:val="single" w:sz="12" w:space="0" w:color="000000"/>
              <w:bottom w:val="single" w:sz="4" w:space="0" w:color="000000"/>
              <w:right w:val="single" w:sz="4" w:space="0" w:color="000000"/>
            </w:tcBorders>
          </w:tcPr>
          <w:p w:rsidR="00C775CA" w:rsidRDefault="00D342E1">
            <w:pPr>
              <w:spacing w:after="44" w:line="259" w:lineRule="auto"/>
              <w:ind w:left="58" w:firstLine="0"/>
              <w:jc w:val="left"/>
            </w:pPr>
            <w:r>
              <w:rPr>
                <w:b/>
              </w:rPr>
              <w:t>1.258.897,</w:t>
            </w:r>
          </w:p>
          <w:p w:rsidR="00C775CA" w:rsidRDefault="00D342E1">
            <w:pPr>
              <w:spacing w:after="0" w:line="259" w:lineRule="auto"/>
              <w:ind w:left="0" w:right="21" w:firstLine="0"/>
              <w:jc w:val="center"/>
            </w:pPr>
            <w:r>
              <w:rPr>
                <w:b/>
              </w:rPr>
              <w:t>42 €</w:t>
            </w:r>
            <w:r>
              <w:rPr>
                <w:rFonts w:ascii="Times New Roman" w:eastAsia="Times New Roman" w:hAnsi="Times New Roman" w:cs="Times New Roman"/>
                <w:sz w:val="24"/>
              </w:rPr>
              <w:t xml:space="preserve"> </w:t>
            </w:r>
          </w:p>
        </w:tc>
      </w:tr>
    </w:tbl>
    <w:p w:rsidR="00C775CA" w:rsidRDefault="00D342E1">
      <w:pPr>
        <w:spacing w:after="9" w:line="259" w:lineRule="auto"/>
        <w:ind w:left="643" w:firstLine="0"/>
        <w:jc w:val="left"/>
      </w:pPr>
      <w:r>
        <w:t xml:space="preserve"> </w:t>
      </w:r>
    </w:p>
    <w:p w:rsidR="00C775CA" w:rsidRDefault="00D342E1">
      <w:pPr>
        <w:ind w:left="278" w:right="57" w:firstLine="360"/>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9811" name="Group 1598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729" name="Rectangle 12729"/>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2730" name="Rectangle 12730"/>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731" name="Rectangle 12731"/>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35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59811" style="width:18.7031pt;height:257.538pt;position:absolute;mso-position-horizontal-relative:page;mso-position-horizontal:absolute;margin-left:662.928pt;mso-position-vertical-relative:page;margin-top:515.382pt;" coordsize="2375,32707">
                <v:rect id="Rectangle 12729"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273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73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48 </w:t>
                        </w:r>
                      </w:p>
                    </w:txbxContent>
                  </v:textbox>
                </v:rect>
                <w10:wrap type="square"/>
              </v:group>
            </w:pict>
          </mc:Fallback>
        </mc:AlternateContent>
      </w:r>
      <w:r>
        <w:t xml:space="preserve">Comparando las previsiones de gastos con los gastos reales de los ejercicios 2023 (hasta el tercer trimestre) y 2022, tenemos: </w:t>
      </w:r>
    </w:p>
    <w:p w:rsidR="00C775CA" w:rsidRDefault="00D342E1">
      <w:pPr>
        <w:spacing w:after="0" w:line="259" w:lineRule="auto"/>
        <w:ind w:left="643" w:firstLine="0"/>
        <w:jc w:val="left"/>
      </w:pPr>
      <w:r>
        <w:t xml:space="preserve"> </w:t>
      </w:r>
    </w:p>
    <w:tbl>
      <w:tblPr>
        <w:tblStyle w:val="TableGrid"/>
        <w:tblW w:w="6428" w:type="dxa"/>
        <w:tblInd w:w="1339" w:type="dxa"/>
        <w:tblCellMar>
          <w:top w:w="15" w:type="dxa"/>
          <w:left w:w="0" w:type="dxa"/>
          <w:bottom w:w="0" w:type="dxa"/>
          <w:right w:w="17" w:type="dxa"/>
        </w:tblCellMar>
        <w:tblLook w:val="04A0" w:firstRow="1" w:lastRow="0" w:firstColumn="1" w:lastColumn="0" w:noHBand="0" w:noVBand="1"/>
      </w:tblPr>
      <w:tblGrid>
        <w:gridCol w:w="1793"/>
        <w:gridCol w:w="1418"/>
        <w:gridCol w:w="1841"/>
        <w:gridCol w:w="1375"/>
      </w:tblGrid>
      <w:tr w:rsidR="00C775CA">
        <w:trPr>
          <w:trHeight w:val="562"/>
        </w:trPr>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b/>
              </w:rPr>
              <w:t>Presupuesto Gastos</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b/>
              </w:rPr>
              <w:t xml:space="preserve">Previsión </w:t>
            </w:r>
            <w:r>
              <w:rPr>
                <w:b/>
              </w:rPr>
              <w:t>2024</w:t>
            </w:r>
            <w:r>
              <w:rPr>
                <w:rFonts w:ascii="Times New Roman" w:eastAsia="Times New Roman" w:hAnsi="Times New Roman" w:cs="Times New Roman"/>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center"/>
            </w:pPr>
            <w:r>
              <w:rPr>
                <w:b/>
              </w:rPr>
              <w:t>GASTO REAL 2023</w:t>
            </w:r>
            <w:r>
              <w:rPr>
                <w:rFonts w:ascii="Times New Roman" w:eastAsia="Times New Roman" w:hAnsi="Times New Roman" w:cs="Times New Roman"/>
                <w:sz w:val="24"/>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C775CA" w:rsidRDefault="00D342E1">
            <w:pPr>
              <w:spacing w:after="8" w:line="259" w:lineRule="auto"/>
              <w:ind w:left="80" w:firstLine="0"/>
              <w:jc w:val="center"/>
            </w:pPr>
            <w:r>
              <w:rPr>
                <w:b/>
              </w:rPr>
              <w:t xml:space="preserve">GASTO </w:t>
            </w:r>
          </w:p>
          <w:p w:rsidR="00C775CA" w:rsidRDefault="00D342E1">
            <w:pPr>
              <w:spacing w:after="0" w:line="259" w:lineRule="auto"/>
              <w:ind w:left="146" w:firstLine="0"/>
              <w:jc w:val="left"/>
            </w:pPr>
            <w:r>
              <w:rPr>
                <w:b/>
              </w:rPr>
              <w:t>REAL 2022</w:t>
            </w:r>
            <w:r>
              <w:rPr>
                <w:rFonts w:ascii="Times New Roman" w:eastAsia="Times New Roman" w:hAnsi="Times New Roman" w:cs="Times New Roman"/>
                <w:sz w:val="24"/>
              </w:rPr>
              <w:t xml:space="preserve"> </w:t>
            </w:r>
          </w:p>
        </w:tc>
      </w:tr>
      <w:tr w:rsidR="00C775CA">
        <w:trPr>
          <w:trHeight w:val="559"/>
        </w:trPr>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i/>
              </w:rPr>
              <w:t>Gastos de Personal</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66" w:firstLine="0"/>
              <w:jc w:val="center"/>
            </w:pPr>
            <w:r>
              <w:t xml:space="preserve">1.182.511,20 € </w:t>
            </w:r>
          </w:p>
        </w:tc>
        <w:tc>
          <w:tcPr>
            <w:tcW w:w="1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2" w:firstLine="0"/>
              <w:jc w:val="left"/>
            </w:pPr>
            <w:r>
              <w:t xml:space="preserve"> 764.647,36 € </w:t>
            </w:r>
          </w:p>
        </w:tc>
        <w:tc>
          <w:tcPr>
            <w:tcW w:w="13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699.915,52 €</w:t>
            </w:r>
          </w:p>
        </w:tc>
      </w:tr>
      <w:tr w:rsidR="00C775CA">
        <w:trPr>
          <w:trHeight w:val="518"/>
        </w:trPr>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 </w:t>
            </w:r>
          </w:p>
        </w:tc>
        <w:tc>
          <w:tcPr>
            <w:tcW w:w="13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 </w:t>
            </w:r>
          </w:p>
        </w:tc>
      </w:tr>
      <w:tr w:rsidR="00C775CA">
        <w:trPr>
          <w:trHeight w:val="566"/>
        </w:trPr>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i/>
              </w:rPr>
              <w:t xml:space="preserve">Otros Gastos de Explotación </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0" w:firstLine="0"/>
              <w:jc w:val="left"/>
            </w:pPr>
            <w:r>
              <w:t xml:space="preserve">63.580,28 € </w:t>
            </w:r>
          </w:p>
        </w:tc>
        <w:tc>
          <w:tcPr>
            <w:tcW w:w="1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50.059,65 € </w:t>
            </w:r>
          </w:p>
        </w:tc>
        <w:tc>
          <w:tcPr>
            <w:tcW w:w="13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t xml:space="preserve">55.692,67 € </w:t>
            </w:r>
          </w:p>
        </w:tc>
      </w:tr>
      <w:tr w:rsidR="00C775CA">
        <w:trPr>
          <w:trHeight w:val="566"/>
        </w:trPr>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5" w:line="259" w:lineRule="auto"/>
              <w:ind w:left="72" w:firstLine="0"/>
            </w:pPr>
            <w:r>
              <w:rPr>
                <w:i/>
              </w:rPr>
              <w:t xml:space="preserve">Aprovisionamien </w:t>
            </w:r>
          </w:p>
          <w:p w:rsidR="00C775CA" w:rsidRDefault="00D342E1">
            <w:pPr>
              <w:spacing w:after="0" w:line="259" w:lineRule="auto"/>
              <w:ind w:left="72" w:firstLine="0"/>
              <w:jc w:val="left"/>
            </w:pPr>
            <w:r>
              <w:rPr>
                <w:i/>
              </w:rPr>
              <w:t>to</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90" w:firstLine="0"/>
              <w:jc w:val="left"/>
            </w:pPr>
            <w:r>
              <w:t xml:space="preserve">2.000,00 € </w:t>
            </w:r>
          </w:p>
        </w:tc>
        <w:tc>
          <w:tcPr>
            <w:tcW w:w="1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3.365,72 € </w:t>
            </w:r>
          </w:p>
        </w:tc>
        <w:tc>
          <w:tcPr>
            <w:tcW w:w="13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1.353,87 € </w:t>
            </w:r>
          </w:p>
        </w:tc>
      </w:tr>
      <w:tr w:rsidR="00C775CA">
        <w:trPr>
          <w:trHeight w:val="566"/>
        </w:trPr>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i/>
              </w:rPr>
              <w:t xml:space="preserve">Gastos </w:t>
            </w:r>
            <w:r>
              <w:rPr>
                <w:rFonts w:ascii="Times New Roman" w:eastAsia="Times New Roman" w:hAnsi="Times New Roman" w:cs="Times New Roman"/>
                <w:sz w:val="24"/>
              </w:rPr>
              <w:t xml:space="preserve"> </w:t>
            </w:r>
          </w:p>
          <w:p w:rsidR="00C775CA" w:rsidRDefault="00D342E1">
            <w:pPr>
              <w:spacing w:after="0" w:line="259" w:lineRule="auto"/>
              <w:ind w:left="72" w:firstLine="0"/>
              <w:jc w:val="left"/>
            </w:pPr>
            <w:r>
              <w:rPr>
                <w:i/>
              </w:rPr>
              <w:t>Financieros</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firstLine="0"/>
              <w:jc w:val="center"/>
            </w:pPr>
            <w:r>
              <w:t xml:space="preserve">0,00 € </w:t>
            </w:r>
          </w:p>
        </w:tc>
        <w:tc>
          <w:tcPr>
            <w:tcW w:w="1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107,30 € </w:t>
            </w:r>
          </w:p>
        </w:tc>
        <w:tc>
          <w:tcPr>
            <w:tcW w:w="13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0,00 € </w:t>
            </w:r>
          </w:p>
        </w:tc>
      </w:tr>
      <w:tr w:rsidR="00C775CA">
        <w:trPr>
          <w:trHeight w:val="567"/>
        </w:trPr>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i/>
              </w:rPr>
              <w:t>Otros Gastos</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90" w:firstLine="0"/>
              <w:jc w:val="left"/>
            </w:pPr>
            <w:r>
              <w:t xml:space="preserve">1.166,93 € </w:t>
            </w:r>
          </w:p>
        </w:tc>
        <w:tc>
          <w:tcPr>
            <w:tcW w:w="1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16.441,15 € </w:t>
            </w:r>
          </w:p>
        </w:tc>
        <w:tc>
          <w:tcPr>
            <w:tcW w:w="13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0,00 € </w:t>
            </w:r>
          </w:p>
        </w:tc>
      </w:tr>
      <w:tr w:rsidR="00C775CA">
        <w:trPr>
          <w:trHeight w:val="566"/>
        </w:trPr>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i/>
              </w:rPr>
              <w:t>Amortización Inversiones</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90" w:firstLine="0"/>
              <w:jc w:val="left"/>
            </w:pPr>
            <w:r>
              <w:t xml:space="preserve">9.639,01 € </w:t>
            </w:r>
          </w:p>
        </w:tc>
        <w:tc>
          <w:tcPr>
            <w:tcW w:w="1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t xml:space="preserve">6.769,33 € </w:t>
            </w:r>
          </w:p>
        </w:tc>
        <w:tc>
          <w:tcPr>
            <w:tcW w:w="13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t xml:space="preserve">4.000,42 € </w:t>
            </w:r>
          </w:p>
        </w:tc>
      </w:tr>
      <w:tr w:rsidR="00C775CA">
        <w:trPr>
          <w:trHeight w:val="566"/>
        </w:trPr>
        <w:tc>
          <w:tcPr>
            <w:tcW w:w="179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jc w:val="left"/>
            </w:pPr>
            <w:r>
              <w:rPr>
                <w:b/>
              </w:rPr>
              <w:t>TOTAL</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75CA" w:rsidRDefault="00D342E1">
            <w:pPr>
              <w:spacing w:after="39" w:line="259" w:lineRule="auto"/>
              <w:ind w:left="130" w:firstLine="0"/>
              <w:jc w:val="left"/>
            </w:pPr>
            <w:r>
              <w:rPr>
                <w:b/>
              </w:rPr>
              <w:t xml:space="preserve">1.258.897,4 </w:t>
            </w:r>
          </w:p>
          <w:p w:rsidR="00C775CA" w:rsidRDefault="00D342E1">
            <w:pPr>
              <w:spacing w:after="0" w:line="259" w:lineRule="auto"/>
              <w:ind w:left="24" w:firstLine="0"/>
              <w:jc w:val="center"/>
            </w:pPr>
            <w:r>
              <w:rPr>
                <w:b/>
              </w:rPr>
              <w:t>2 €</w:t>
            </w:r>
            <w:r>
              <w:rPr>
                <w:rFonts w:ascii="Times New Roman" w:eastAsia="Times New Roman" w:hAnsi="Times New Roman" w:cs="Times New Roman"/>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0" w:firstLine="0"/>
              <w:jc w:val="left"/>
            </w:pPr>
            <w:r>
              <w:rPr>
                <w:b/>
              </w:rPr>
              <w:t>841.390,51 €</w:t>
            </w:r>
            <w:r>
              <w:rPr>
                <w:rFonts w:ascii="Times New Roman" w:eastAsia="Times New Roman" w:hAnsi="Times New Roman" w:cs="Times New Roman"/>
                <w:sz w:val="24"/>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72" w:firstLine="0"/>
            </w:pPr>
            <w:r>
              <w:rPr>
                <w:b/>
              </w:rPr>
              <w:t>760.964,48 €</w:t>
            </w:r>
          </w:p>
        </w:tc>
      </w:tr>
    </w:tbl>
    <w:p w:rsidR="00C775CA" w:rsidRDefault="00D342E1">
      <w:pPr>
        <w:spacing w:after="0" w:line="259" w:lineRule="auto"/>
        <w:ind w:left="991" w:firstLine="0"/>
        <w:jc w:val="left"/>
      </w:pPr>
      <w:r>
        <w:t xml:space="preserve"> </w:t>
      </w:r>
    </w:p>
    <w:p w:rsidR="00C775CA" w:rsidRDefault="00D342E1">
      <w:pPr>
        <w:spacing w:after="12" w:line="249" w:lineRule="auto"/>
        <w:ind w:left="10" w:right="57" w:hanging="10"/>
        <w:jc w:val="right"/>
      </w:pPr>
      <w:r>
        <w:t xml:space="preserve">Hay que señalar que se incrementa la plantilla de trabajadores en tres trabajadores hasta </w:t>
      </w:r>
    </w:p>
    <w:p w:rsidR="00C775CA" w:rsidRDefault="00D342E1">
      <w:pPr>
        <w:ind w:left="283" w:right="57"/>
      </w:pPr>
      <w:r>
        <w:t xml:space="preserve">los 54, de los que 43, son de inserción, conforme el siguiente esquema: </w:t>
      </w:r>
    </w:p>
    <w:p w:rsidR="00C775CA" w:rsidRDefault="00D342E1">
      <w:pPr>
        <w:ind w:left="283" w:right="57"/>
      </w:pPr>
      <w:r>
        <w:t xml:space="preserve">1.- Administración: 4 plazas, siendo una de inserción (igual que en el anterior). </w:t>
      </w:r>
    </w:p>
    <w:p w:rsidR="00C775CA" w:rsidRDefault="00D342E1">
      <w:pPr>
        <w:ind w:left="283" w:right="57"/>
      </w:pPr>
      <w:r>
        <w:t>2.- Servi</w:t>
      </w:r>
      <w:r>
        <w:t xml:space="preserve">cio de Ayuda a Domicilio: 18 plazas, siendo 13 de inserción (igual que en 2022). </w:t>
      </w:r>
    </w:p>
    <w:p w:rsidR="00C775CA" w:rsidRDefault="00D342E1">
      <w:pPr>
        <w:ind w:left="283" w:right="57"/>
      </w:pPr>
      <w:r>
        <w:t xml:space="preserve">3.- Limpieza y Conserjería: 29 plazas, con 25 plazas de inserción (seis más que en el 2022). </w:t>
      </w:r>
    </w:p>
    <w:p w:rsidR="00C775CA" w:rsidRDefault="00D342E1">
      <w:pPr>
        <w:ind w:left="283" w:right="57"/>
      </w:pPr>
      <w:r>
        <w:t xml:space="preserve">4.- Centro Alfarero: 3 plazas, con una de inserción (igual que en anterior). </w:t>
      </w:r>
    </w:p>
    <w:p w:rsidR="00C775CA" w:rsidRDefault="00D342E1">
      <w:pPr>
        <w:ind w:left="283" w:right="57"/>
      </w:pPr>
      <w:r>
        <w:t>5.</w:t>
      </w:r>
      <w:r>
        <w:t xml:space="preserve">- Piscina Municipal: 0 plazas frente 4 plazas del año anterior, con tres de inserción. </w:t>
      </w:r>
    </w:p>
    <w:p w:rsidR="00C775CA" w:rsidRDefault="00D342E1">
      <w:pPr>
        <w:ind w:left="278" w:right="57" w:firstLine="360"/>
      </w:pPr>
      <w:r>
        <w:t>Asimismo, hay que señalar que con la Ley 44/2007 de 13 de diciembre, por el que se regula el régimen de las empresas de inserción, en su artículo cuarto, dispone que estas empresas tienen por objeto la integración y formación sociolaboral de personas en si</w:t>
      </w:r>
      <w:r>
        <w:t>tuación de exclusión social como tránsito al empleo ordinario, señalando en su artículo quinto, que no pueden realizar actividades económicas distintas a las de su objeto social, y que cumplan un porcentaje de trabajadores en proceso de inserción, cualquie</w:t>
      </w:r>
      <w:r>
        <w:t>ra que sea la modalidad de contratación, de al menos el treinta por ciento durante los primeros tres años de actividad y de al menos el cincuenta por ciento del total de la plantilla a partir del cuarto año, no pudiendo ser el número de aquellos inferior a</w:t>
      </w:r>
      <w:r>
        <w:t xml:space="preserve"> dos. Es decir, que a partir de agosto de 2010, se ha de cumplir una plantilla de personal de las que el 50 por 100 es de inserción. </w:t>
      </w:r>
    </w:p>
    <w:p w:rsidR="00C775CA" w:rsidRDefault="00D342E1">
      <w:pPr>
        <w:ind w:left="283" w:right="57"/>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6557" name="Group 14655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138" name="Rectangle 13138"/>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3139" name="Rectangle 13139"/>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140" name="Rectangle 13140"/>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w:t>
                              </w:r>
                              <w:r>
                                <w:rPr>
                                  <w:sz w:val="12"/>
                                </w:rPr>
                                <w:t xml:space="preserve">electrónicamente desde la plataforma esPublico Gestiona | Página 36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46557" style="width:18.7031pt;height:257.538pt;position:absolute;mso-position-horizontal-relative:page;mso-position-horizontal:absolute;margin-left:662.928pt;mso-position-vertical-relative:page;margin-top:515.382pt;" coordsize="2375,32707">
                <v:rect id="Rectangle 13138"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313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14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48 </w:t>
                        </w:r>
                      </w:p>
                    </w:txbxContent>
                  </v:textbox>
                </v:rect>
                <w10:wrap type="square"/>
              </v:group>
            </w:pict>
          </mc:Fallback>
        </mc:AlternateContent>
      </w:r>
      <w:r>
        <w:rPr>
          <w:b/>
        </w:rPr>
        <w:t>CUARTO</w:t>
      </w:r>
      <w:r>
        <w:t>: Se presenta, en materia de gastos, el siguiente desglose por centros:</w:t>
      </w:r>
      <w:r>
        <w:rPr>
          <w:rFonts w:ascii="Times New Roman" w:eastAsia="Times New Roman" w:hAnsi="Times New Roman" w:cs="Times New Roman"/>
          <w:sz w:val="24"/>
        </w:rPr>
        <w:t xml:space="preserve"> </w:t>
      </w:r>
    </w:p>
    <w:tbl>
      <w:tblPr>
        <w:tblStyle w:val="TableGrid"/>
        <w:tblW w:w="8625" w:type="dxa"/>
        <w:tblInd w:w="187" w:type="dxa"/>
        <w:tblCellMar>
          <w:top w:w="18" w:type="dxa"/>
          <w:left w:w="108" w:type="dxa"/>
          <w:bottom w:w="0" w:type="dxa"/>
          <w:right w:w="108" w:type="dxa"/>
        </w:tblCellMar>
        <w:tblLook w:val="04A0" w:firstRow="1" w:lastRow="0" w:firstColumn="1" w:lastColumn="0" w:noHBand="0" w:noVBand="1"/>
      </w:tblPr>
      <w:tblGrid>
        <w:gridCol w:w="2660"/>
        <w:gridCol w:w="1846"/>
        <w:gridCol w:w="1983"/>
        <w:gridCol w:w="2137"/>
      </w:tblGrid>
      <w:tr w:rsidR="00C775CA">
        <w:trPr>
          <w:trHeight w:val="583"/>
        </w:trPr>
        <w:tc>
          <w:tcPr>
            <w:tcW w:w="26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b/>
              </w:rPr>
              <w:t>CENTROS</w:t>
            </w:r>
            <w:r>
              <w:rPr>
                <w:rFonts w:ascii="Times New Roman" w:eastAsia="Times New Roman" w:hAnsi="Times New Roman" w:cs="Times New Roman"/>
                <w:sz w:val="24"/>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rPr>
                <w:b/>
              </w:rPr>
              <w:t>ANUALIDAD 2024</w:t>
            </w:r>
            <w:r>
              <w:rPr>
                <w:rFonts w:ascii="Times New Roman" w:eastAsia="Times New Roman" w:hAnsi="Times New Roman" w:cs="Times New Roman"/>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rPr>
                <w:b/>
              </w:rPr>
              <w:t>ANUALIDAD 2023</w:t>
            </w:r>
            <w:r>
              <w:rPr>
                <w:rFonts w:ascii="Times New Roman" w:eastAsia="Times New Roman" w:hAnsi="Times New Roman" w:cs="Times New Roman"/>
                <w:sz w:val="24"/>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pPr>
            <w:r>
              <w:rPr>
                <w:b/>
              </w:rPr>
              <w:t>ANUALIDAD 2022</w:t>
            </w:r>
            <w:r>
              <w:rPr>
                <w:rFonts w:ascii="Times New Roman" w:eastAsia="Times New Roman" w:hAnsi="Times New Roman" w:cs="Times New Roman"/>
                <w:sz w:val="24"/>
              </w:rPr>
              <w:t xml:space="preserve"> </w:t>
            </w:r>
          </w:p>
        </w:tc>
      </w:tr>
      <w:tr w:rsidR="00C775CA">
        <w:trPr>
          <w:trHeight w:val="290"/>
        </w:trPr>
        <w:tc>
          <w:tcPr>
            <w:tcW w:w="26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SAD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444.679,93 € </w:t>
            </w:r>
          </w:p>
        </w:tc>
        <w:tc>
          <w:tcPr>
            <w:tcW w:w="19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417.877,22 €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402.845,50 € </w:t>
            </w:r>
          </w:p>
        </w:tc>
      </w:tr>
      <w:tr w:rsidR="00C775CA">
        <w:trPr>
          <w:trHeight w:val="559"/>
        </w:trPr>
        <w:tc>
          <w:tcPr>
            <w:tcW w:w="26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LIMPIEZA Y </w:t>
            </w:r>
          </w:p>
          <w:p w:rsidR="00C775CA" w:rsidRDefault="00D342E1">
            <w:pPr>
              <w:spacing w:after="0" w:line="259" w:lineRule="auto"/>
              <w:ind w:left="2" w:firstLine="0"/>
              <w:jc w:val="left"/>
            </w:pPr>
            <w:r>
              <w:t xml:space="preserve">CONSERJERÍA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725.848,70 € </w:t>
            </w:r>
          </w:p>
        </w:tc>
        <w:tc>
          <w:tcPr>
            <w:tcW w:w="19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507.965,33 €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480.976,38 € </w:t>
            </w:r>
          </w:p>
        </w:tc>
      </w:tr>
      <w:tr w:rsidR="00C775CA">
        <w:trPr>
          <w:trHeight w:val="290"/>
        </w:trPr>
        <w:tc>
          <w:tcPr>
            <w:tcW w:w="26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CENTRO ALFARERO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88.368,78 € </w:t>
            </w:r>
          </w:p>
        </w:tc>
        <w:tc>
          <w:tcPr>
            <w:tcW w:w="19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89.570,98 €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74.730,52 € </w:t>
            </w:r>
          </w:p>
        </w:tc>
      </w:tr>
      <w:tr w:rsidR="00C775CA">
        <w:trPr>
          <w:trHeight w:val="290"/>
        </w:trPr>
        <w:tc>
          <w:tcPr>
            <w:tcW w:w="2660"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PISCINA </w:t>
            </w:r>
          </w:p>
        </w:tc>
        <w:tc>
          <w:tcPr>
            <w:tcW w:w="1846"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0,00 € </w:t>
            </w:r>
          </w:p>
        </w:tc>
        <w:tc>
          <w:tcPr>
            <w:tcW w:w="198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firstLine="0"/>
              <w:jc w:val="left"/>
            </w:pPr>
            <w:r>
              <w:t xml:space="preserve">95.611,38 € </w:t>
            </w:r>
          </w:p>
        </w:tc>
        <w:tc>
          <w:tcPr>
            <w:tcW w:w="2137"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left"/>
            </w:pPr>
            <w:r>
              <w:t xml:space="preserve">89.514,04 € </w:t>
            </w:r>
          </w:p>
        </w:tc>
      </w:tr>
    </w:tbl>
    <w:p w:rsidR="00C775CA" w:rsidRDefault="00D342E1">
      <w:pPr>
        <w:ind w:left="283" w:right="57"/>
      </w:pPr>
      <w:r>
        <w:rPr>
          <w:b/>
        </w:rPr>
        <w:t>QUINTO</w:t>
      </w:r>
      <w:r>
        <w:t xml:space="preserve"> </w:t>
      </w:r>
      <w:r>
        <w:t>Se presenta desglose del presupuesto, de cada uno de los servicios encomendados por la empresa de inserción, que pone de manifiesto que ningún servicio prestado es deficitario, representando el servicio de Limpieza y Conserjería, el 57,7 % del gasto total;</w:t>
      </w:r>
      <w:r>
        <w:t xml:space="preserve"> la Ayuda a Domicilio, el 35,3 % y el Centro Alfarero, el 7 %.</w:t>
      </w:r>
      <w:r>
        <w:rPr>
          <w:rFonts w:ascii="Times New Roman" w:eastAsia="Times New Roman" w:hAnsi="Times New Roman" w:cs="Times New Roman"/>
          <w:sz w:val="24"/>
        </w:rPr>
        <w:t xml:space="preserve"> </w:t>
      </w:r>
    </w:p>
    <w:p w:rsidR="00C775CA" w:rsidRDefault="00D342E1">
      <w:pPr>
        <w:spacing w:after="487"/>
        <w:ind w:left="283" w:right="57"/>
      </w:pPr>
      <w:r>
        <w:rPr>
          <w:b/>
        </w:rPr>
        <w:t>SEXTO</w:t>
      </w:r>
      <w:r>
        <w:t>: Los importes recogidos en las Previsiones de Ingresos y Gastos se consolidarán con los del Presupuesto de la Entidad Local y de la Entidad Pública Empresarial, procediéndose a practicar</w:t>
      </w:r>
      <w:r>
        <w:t xml:space="preserve"> eliminaciones por el importe de correspondiente a la subvención del Ayuntamiento.</w:t>
      </w:r>
      <w:r>
        <w:rPr>
          <w:rFonts w:ascii="Times New Roman" w:eastAsia="Times New Roman" w:hAnsi="Times New Roman" w:cs="Times New Roman"/>
          <w:sz w:val="24"/>
        </w:rPr>
        <w:t xml:space="preserve"> </w:t>
      </w:r>
      <w:r>
        <w:rPr>
          <w:b/>
        </w:rPr>
        <w:t>SÉPTIMO</w:t>
      </w:r>
      <w:r>
        <w:t>: En cuanto al cumplimiento del principio de estabilidad presupuestaria, el artículo 4, apartado segundo, del Real Decreto 1463/2007, de 2 de noviembre, por el que se</w:t>
      </w:r>
      <w:r>
        <w:t xml:space="preserve"> aprueba el reglamento de desarrollo de la Ley 18/2001, de 12 de diciembre, de Estabilidad Presupuestaria, en su aplicación a las entidades locales, señala que las sociedades mercantiles dependientes de las entidades locales, aprobarán, ejecutarán y liquid</w:t>
      </w:r>
      <w:r>
        <w:t>arán sus respectivos presupuestos o aprobarán sus respectivas cuentas de pérdidas y ganancias en situación de equilibrio financiero, de acuerdo con los criterios del plan de contabilidad que les sea de aplicación.</w:t>
      </w:r>
      <w:r>
        <w:rPr>
          <w:rFonts w:ascii="Times New Roman" w:eastAsia="Times New Roman" w:hAnsi="Times New Roman" w:cs="Times New Roman"/>
          <w:sz w:val="24"/>
        </w:rPr>
        <w:t xml:space="preserve"> </w:t>
      </w:r>
    </w:p>
    <w:p w:rsidR="00C775CA" w:rsidRDefault="00D342E1">
      <w:pPr>
        <w:ind w:left="29" w:right="57"/>
      </w:pPr>
      <w:r>
        <w:t xml:space="preserve">         En su artículo 24, apartado prim</w:t>
      </w:r>
      <w:r>
        <w:t xml:space="preserve">ero, se considerará que dichas entidades se encuentran en situación de desequilibrio financiero cuando, de acuerdo con los criterios del plan de contabilidad que les resulte aplicable, incurran en pérdidas cuyo saneamiento requiera la dotación de recursos </w:t>
      </w:r>
      <w:r>
        <w:t xml:space="preserve">no previstos en el escenario de estabilidad de la entidad Local a quien corresponda aportarlos. La situación de desequilibrio se deducirá de los estados de previsión de gastos e ingresos y conllevará la elaboración, de un plan de saneamiento para corregir </w:t>
      </w:r>
      <w:r>
        <w:t xml:space="preserve">el desequilibrio, entendiendo por tal que la entidad elimine pérdidas o aporte beneficios en el plazo de tres años. </w:t>
      </w:r>
    </w:p>
    <w:p w:rsidR="00C775CA" w:rsidRDefault="00D342E1">
      <w:pPr>
        <w:spacing w:after="0" w:line="259" w:lineRule="auto"/>
        <w:ind w:left="24" w:firstLine="0"/>
        <w:jc w:val="left"/>
      </w:pPr>
      <w:r>
        <w:t xml:space="preserve"> </w:t>
      </w:r>
    </w:p>
    <w:p w:rsidR="00C775CA" w:rsidRDefault="00D342E1">
      <w:pPr>
        <w:ind w:left="29" w:right="57"/>
      </w:pPr>
      <w:r>
        <w:t xml:space="preserve">    </w:t>
      </w:r>
      <w:r>
        <w:t>En este sentido, para saber si la Sociedad Municipal debe consolidarse con la Entidad Local para verificar que se cumple el principio de estabilidad presupuestaria, hay que delimitar el concepto de Administración Pública, que según el SEC 10, se basa en cr</w:t>
      </w:r>
      <w:r>
        <w:t>iterios económicos y no jurídicos: es el comportamiento económico lo que caracteriza el sector de las Administraciones Públicas, no la forma jurídica de las unidades que lo integran, de ahí que el concepto de Administraciones Públicas en contabilidad nacio</w:t>
      </w:r>
      <w:r>
        <w:t xml:space="preserve">nal no tiene por qué coincidir con el concepto de Administración pública según nuestro ordenamiento jurídico. </w:t>
      </w:r>
    </w:p>
    <w:p w:rsidR="00C775CA" w:rsidRDefault="00D342E1">
      <w:pPr>
        <w:spacing w:after="0" w:line="259" w:lineRule="auto"/>
        <w:ind w:left="24" w:firstLine="0"/>
        <w:jc w:val="left"/>
      </w:pPr>
      <w:r>
        <w:t xml:space="preserve"> </w:t>
      </w:r>
    </w:p>
    <w:p w:rsidR="00C775CA" w:rsidRDefault="00D342E1">
      <w:pPr>
        <w:ind w:left="278" w:right="57" w:firstLine="708"/>
      </w:pPr>
      <w:r>
        <w:t>De acuerdo con los criterios del SEC 10, para conocer si una determinada entidad debe o no clasificarse en el sector de las Administraciones Pú</w:t>
      </w:r>
      <w:r>
        <w:t xml:space="preserve">blicas, deben verificarse los siguientes pasos: </w:t>
      </w:r>
    </w:p>
    <w:p w:rsidR="00C775CA" w:rsidRDefault="00D342E1">
      <w:pPr>
        <w:numPr>
          <w:ilvl w:val="0"/>
          <w:numId w:val="11"/>
        </w:numPr>
        <w:spacing w:after="287"/>
        <w:ind w:right="57"/>
      </w:pPr>
      <w:r>
        <w:t xml:space="preserve">Debe ser una entidad institucional, esto es, debe tener autonomía de decisión en el ejercicio de su función principal y, además, disponer de contabilidad completa. </w:t>
      </w:r>
    </w:p>
    <w:p w:rsidR="00C775CA" w:rsidRDefault="00D342E1">
      <w:pPr>
        <w:numPr>
          <w:ilvl w:val="0"/>
          <w:numId w:val="11"/>
        </w:numPr>
        <w:spacing w:after="289"/>
        <w:ind w:right="57"/>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9639" name="Group 13963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269" name="Rectangle 13269"/>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Cód. Validación: 6MZ6NNFDAPSX375JHEX759</w:t>
                              </w:r>
                              <w:r>
                                <w:rPr>
                                  <w:sz w:val="12"/>
                                </w:rPr>
                                <w:t xml:space="preserve">DL6 </w:t>
                              </w:r>
                            </w:p>
                          </w:txbxContent>
                        </wps:txbx>
                        <wps:bodyPr horzOverflow="overflow" vert="horz" lIns="0" tIns="0" rIns="0" bIns="0" rtlCol="0">
                          <a:noAutofit/>
                        </wps:bodyPr>
                      </wps:wsp>
                      <wps:wsp>
                        <wps:cNvPr id="13270" name="Rectangle 13270"/>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271" name="Rectangle 13271"/>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37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9639" style="width:18.7031pt;height:257.538pt;position:absolute;mso-position-horizontal-relative:page;mso-position-horizontal:absolute;margin-left:662.928pt;mso-position-vertical-relative:page;margin-top:515.382pt;" coordsize="2375,32707">
                <v:rect id="Rectangle 13269"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327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27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48 </w:t>
                        </w:r>
                      </w:p>
                    </w:txbxContent>
                  </v:textbox>
                </v:rect>
                <w10:wrap type="square"/>
              </v:group>
            </w:pict>
          </mc:Fallback>
        </mc:AlternateContent>
      </w:r>
      <w:r>
        <w:t>Debe ser una unidad institucional pública, lo que implica que todas las entidades con personalidad ju</w:t>
      </w:r>
      <w:r>
        <w:t>rídica diferenciada que adopten forma de derecho público son unidades institucionales públicas y, que en caso de las sociedades, serán unidades públicas si están sometidas al control de otras unidades públicas, es decir, que su capital pertenezca en más de</w:t>
      </w:r>
      <w:r>
        <w:t xml:space="preserve"> un cincuenta por ciento a una o varias unidades públicas ( en el caso de las Fundaciones, serán unidades institucionales públicas si su órgano de gobierno y representación, el Patronato, está controlado por las Administraciones Públicas, por nombrar a la </w:t>
      </w:r>
      <w:r>
        <w:t xml:space="preserve">mayor parte de los patronos o disponer de la mayoría de los derechos de voto en el Patronato). </w:t>
      </w:r>
    </w:p>
    <w:p w:rsidR="00C775CA" w:rsidRDefault="00D342E1">
      <w:pPr>
        <w:numPr>
          <w:ilvl w:val="0"/>
          <w:numId w:val="11"/>
        </w:numPr>
        <w:spacing w:after="259"/>
        <w:ind w:right="57"/>
      </w:pPr>
      <w:r>
        <w:t>Debe ser una unidad institucional pública no de mercado, por lo que quedan al margen, las unidades públicas que realicen actividades comerciales y vendan produc</w:t>
      </w:r>
      <w:r>
        <w:t xml:space="preserve">tos y / o presten servicios percibiendo precios económicamente significativos, es decir que las ventas cubran al menos el cincuenta por ciento de sus costes de producción. </w:t>
      </w:r>
    </w:p>
    <w:p w:rsidR="00C775CA" w:rsidRDefault="00D342E1">
      <w:pPr>
        <w:ind w:left="278" w:right="57" w:firstLine="708"/>
      </w:pPr>
      <w:r>
        <w:t>Las unidades públicas financiadas a través de impuestos o de transferencias, indepe</w:t>
      </w:r>
      <w:r>
        <w:t>ndientemente de la actividad realizada, se incluirán en el sector de las Administraciones Públicas. Si por el contrario reciben tasas de los usuarios por la prestación de determinados servicios, a efectos de la contabilidad nacional, deben tratarse como ve</w:t>
      </w:r>
      <w:r>
        <w:t xml:space="preserve">ntas, si la entidad realizada una actividad o servicio real y los pagos guardan relación con los costes de la prestación del servicio, en caso contrario, serían impuestos. </w:t>
      </w:r>
    </w:p>
    <w:p w:rsidR="00C775CA" w:rsidRDefault="00D342E1">
      <w:pPr>
        <w:spacing w:after="0" w:line="259" w:lineRule="auto"/>
        <w:ind w:left="991" w:firstLine="0"/>
        <w:jc w:val="left"/>
      </w:pPr>
      <w:r>
        <w:t xml:space="preserve"> </w:t>
      </w:r>
    </w:p>
    <w:p w:rsidR="00C775CA" w:rsidRDefault="00D342E1">
      <w:pPr>
        <w:ind w:left="278" w:right="57" w:firstLine="708"/>
      </w:pPr>
      <w:r>
        <w:t>En los supuestos en los que el principal cliente de una empresa pública, es una Administración Pública, si los pagos de éste son transferencias y constituyen la principal fuente de ingresos, la empresa pública debe considerarse como otra Administración Púb</w:t>
      </w:r>
      <w:r>
        <w:t>lica, pero si los pagos son consecuencia de ventas de la empresa pública, hay que aplicar la regla del cincuenta por ciento, que compara las ventas ( ingresos de mercado ) con los costes de producción, de tal manera que si las ventas son mayores que el cin</w:t>
      </w:r>
      <w:r>
        <w:t>cuenta por ciento de los costes de producción, la empresa pública es un productor de mercado y estaría excluida del sector de las Administraciones Públicas. Si las ventas son inferiores al cincuenta por ciento de los costes de producción, la unidad pública</w:t>
      </w:r>
      <w:r>
        <w:t xml:space="preserve"> es un productor no de mercado y la unidad quedaría clasificada dentro del sector de las Administraciones Públicas. </w:t>
      </w:r>
    </w:p>
    <w:p w:rsidR="00C775CA" w:rsidRDefault="00D342E1">
      <w:pPr>
        <w:spacing w:after="0" w:line="259" w:lineRule="auto"/>
        <w:ind w:left="991" w:firstLine="0"/>
        <w:jc w:val="left"/>
      </w:pPr>
      <w:r>
        <w:t xml:space="preserve"> </w:t>
      </w:r>
    </w:p>
    <w:p w:rsidR="00C775CA" w:rsidRDefault="00D342E1">
      <w:pPr>
        <w:spacing w:after="12" w:line="249" w:lineRule="auto"/>
        <w:ind w:left="10" w:right="57" w:hanging="10"/>
        <w:jc w:val="right"/>
      </w:pPr>
      <w:r>
        <w:t xml:space="preserve">A efectos de formar parte de las ventas de acuerdo con la regla del cincuenta por ciento, </w:t>
      </w:r>
    </w:p>
    <w:p w:rsidR="00C775CA" w:rsidRDefault="00D342E1">
      <w:pPr>
        <w:ind w:left="283" w:right="57"/>
      </w:pPr>
      <w:r>
        <w:t>sería el importe neto de la cifra de negocios,</w:t>
      </w:r>
      <w:r>
        <w:t xml:space="preserve"> integrado por ventas y prestaciones de servicios, ingresos accesorios que procedan de una actividad productiva y el aumento o disminución de las existencias de productos terminados o en curso. Por el contrario, forma parte de los costes de producción, la </w:t>
      </w:r>
      <w:r>
        <w:t xml:space="preserve">remuneración de asalariados, los consumos intermedios, los impuestos sobre la producción. </w:t>
      </w:r>
    </w:p>
    <w:p w:rsidR="00C775CA" w:rsidRDefault="00D342E1">
      <w:pPr>
        <w:ind w:left="278" w:right="57" w:firstLine="708"/>
      </w:pPr>
      <w:r>
        <w:t>En el caso concreto de la Sociedad Mercantil de Viviendas y Servicios Municipales de Candelaria SL, para el ejercicio 2024, para verificar la norma del 50 por 100, t</w:t>
      </w:r>
      <w:r>
        <w:t xml:space="preserve">enemos las siguientes previsiones: </w:t>
      </w:r>
    </w:p>
    <w:p w:rsidR="00C775CA" w:rsidRDefault="00D342E1">
      <w:pPr>
        <w:spacing w:after="0" w:line="248" w:lineRule="auto"/>
        <w:ind w:left="1736" w:right="47" w:hanging="10"/>
      </w:pPr>
      <w:r>
        <w:rPr>
          <w:b/>
        </w:rPr>
        <w:t>INGRESOS:</w:t>
      </w:r>
      <w:r>
        <w:rPr>
          <w:rFonts w:ascii="Times New Roman" w:eastAsia="Times New Roman" w:hAnsi="Times New Roman" w:cs="Times New Roman"/>
          <w:sz w:val="24"/>
        </w:rPr>
        <w:t xml:space="preserve"> </w:t>
      </w:r>
    </w:p>
    <w:p w:rsidR="00C775CA" w:rsidRDefault="00D342E1">
      <w:pPr>
        <w:ind w:left="1023" w:right="785"/>
      </w:pPr>
      <w:r>
        <w:rPr>
          <w:rFonts w:ascii="Calibri" w:eastAsia="Calibri" w:hAnsi="Calibri" w:cs="Calibri"/>
          <w:noProof/>
        </w:rPr>
        <mc:AlternateContent>
          <mc:Choice Requires="wpg">
            <w:drawing>
              <wp:inline distT="0" distB="0" distL="0" distR="0">
                <wp:extent cx="210312" cy="157369"/>
                <wp:effectExtent l="0" t="0" r="0" b="0"/>
                <wp:docPr id="137776" name="Group 137776"/>
                <wp:cNvGraphicFramePr/>
                <a:graphic xmlns:a="http://schemas.openxmlformats.org/drawingml/2006/main">
                  <a:graphicData uri="http://schemas.microsoft.com/office/word/2010/wordprocessingGroup">
                    <wpg:wgp>
                      <wpg:cNvGrpSpPr/>
                      <wpg:grpSpPr>
                        <a:xfrm>
                          <a:off x="0" y="0"/>
                          <a:ext cx="210312" cy="157369"/>
                          <a:chOff x="0" y="0"/>
                          <a:chExt cx="210312" cy="157369"/>
                        </a:xfrm>
                      </wpg:grpSpPr>
                      <pic:pic xmlns:pic="http://schemas.openxmlformats.org/drawingml/2006/picture">
                        <pic:nvPicPr>
                          <pic:cNvPr id="13306" name="Picture 13306"/>
                          <pic:cNvPicPr/>
                        </pic:nvPicPr>
                        <pic:blipFill>
                          <a:blip r:embed="rId11"/>
                          <a:stretch>
                            <a:fillRect/>
                          </a:stretch>
                        </pic:blipFill>
                        <pic:spPr>
                          <a:xfrm>
                            <a:off x="0" y="397"/>
                            <a:ext cx="210312" cy="156972"/>
                          </a:xfrm>
                          <a:prstGeom prst="rect">
                            <a:avLst/>
                          </a:prstGeom>
                        </pic:spPr>
                      </pic:pic>
                      <wps:wsp>
                        <wps:cNvPr id="13307" name="Rectangle 13307"/>
                        <wps:cNvSpPr/>
                        <wps:spPr>
                          <a:xfrm>
                            <a:off x="105156" y="0"/>
                            <a:ext cx="51809" cy="207922"/>
                          </a:xfrm>
                          <a:prstGeom prst="rect">
                            <a:avLst/>
                          </a:prstGeom>
                          <a:ln>
                            <a:noFill/>
                          </a:ln>
                        </wps:spPr>
                        <wps:txbx>
                          <w:txbxContent>
                            <w:p w:rsidR="00C775CA" w:rsidRDefault="00D342E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
            <w:pict>
              <v:group id="Group 137776" style="width:16.56pt;height:12.3912pt;mso-position-horizontal-relative:char;mso-position-vertical-relative:line" coordsize="2103,1573">
                <v:shape id="Picture 13306" style="position:absolute;width:2103;height:1569;left:0;top:3;" filled="f">
                  <v:imagedata r:id="rId12"/>
                </v:shape>
                <v:rect id="Rectangle 13307" style="position:absolute;width:518;height:2079;left:1051;top:0;" filled="f" stroked="f">
                  <v:textbox inset="0,0,0,0">
                    <w:txbxContent>
                      <w:p>
                        <w:pPr>
                          <w:spacing w:before="0" w:after="160" w:line="259" w:lineRule="auto"/>
                          <w:ind w:left="0" w:firstLine="0"/>
                          <w:jc w:val="left"/>
                        </w:pPr>
                        <w:r>
                          <w:rPr/>
                          <w:t xml:space="preserve"> </w:t>
                        </w:r>
                      </w:p>
                    </w:txbxContent>
                  </v:textbox>
                </v:rect>
              </v:group>
            </w:pict>
          </mc:Fallback>
        </mc:AlternateContent>
      </w:r>
      <w:r>
        <w:t xml:space="preserve"> Importe Neto de la Cifra de Negocios: 7.000,00 Euros. </w:t>
      </w:r>
      <w:r>
        <w:rPr>
          <w:noProof/>
        </w:rPr>
        <w:drawing>
          <wp:inline distT="0" distB="0" distL="0" distR="0">
            <wp:extent cx="207264" cy="156972"/>
            <wp:effectExtent l="0" t="0" r="0" b="0"/>
            <wp:docPr id="13310" name="Picture 13310"/>
            <wp:cNvGraphicFramePr/>
            <a:graphic xmlns:a="http://schemas.openxmlformats.org/drawingml/2006/main">
              <a:graphicData uri="http://schemas.openxmlformats.org/drawingml/2006/picture">
                <pic:pic xmlns:pic="http://schemas.openxmlformats.org/drawingml/2006/picture">
                  <pic:nvPicPr>
                    <pic:cNvPr id="13310" name="Picture 13310"/>
                    <pic:cNvPicPr/>
                  </pic:nvPicPr>
                  <pic:blipFill>
                    <a:blip r:embed="rId9"/>
                    <a:stretch>
                      <a:fillRect/>
                    </a:stretch>
                  </pic:blipFill>
                  <pic:spPr>
                    <a:xfrm>
                      <a:off x="0" y="0"/>
                      <a:ext cx="207264" cy="156972"/>
                    </a:xfrm>
                    <a:prstGeom prst="rect">
                      <a:avLst/>
                    </a:prstGeom>
                  </pic:spPr>
                </pic:pic>
              </a:graphicData>
            </a:graphic>
          </wp:inline>
        </w:drawing>
      </w:r>
      <w:r>
        <w:t xml:space="preserve"> Otros Ingresos de Actividad: 1.251.897,42 Euros.</w:t>
      </w:r>
      <w:r>
        <w:rPr>
          <w:rFonts w:ascii="Times New Roman" w:eastAsia="Times New Roman" w:hAnsi="Times New Roman" w:cs="Times New Roman"/>
          <w:sz w:val="24"/>
        </w:rPr>
        <w:t xml:space="preserve"> </w:t>
      </w:r>
    </w:p>
    <w:p w:rsidR="00C775CA" w:rsidRDefault="00D342E1">
      <w:pPr>
        <w:ind w:left="1006" w:right="57" w:firstLine="708"/>
      </w:pPr>
      <w:r>
        <w:rPr>
          <w:b/>
        </w:rPr>
        <w:t xml:space="preserve">Ventas: 7.000,00 Euros </w:t>
      </w:r>
      <w:r>
        <w:t>(No se han incluido</w:t>
      </w:r>
      <w:r>
        <w:rPr>
          <w:b/>
        </w:rPr>
        <w:t xml:space="preserve"> </w:t>
      </w:r>
      <w:r>
        <w:t>otros ingresos de actividad ya que no tienen la consideración de ventas del mercado, ya que son transferencias y no pagos realizados por el Ayuntamiento y Servicios Canario de Empleo).</w:t>
      </w:r>
      <w:r>
        <w:rPr>
          <w:rFonts w:ascii="Times New Roman" w:eastAsia="Times New Roman" w:hAnsi="Times New Roman" w:cs="Times New Roman"/>
          <w:sz w:val="24"/>
        </w:rPr>
        <w:t xml:space="preserve"> </w:t>
      </w:r>
    </w:p>
    <w:p w:rsidR="00C775CA" w:rsidRDefault="00D342E1">
      <w:pPr>
        <w:spacing w:after="0" w:line="248" w:lineRule="auto"/>
        <w:ind w:left="1736" w:right="47" w:hanging="10"/>
      </w:pPr>
      <w:r>
        <w:rPr>
          <w:b/>
        </w:rPr>
        <w:t xml:space="preserve">GASTOS </w:t>
      </w:r>
    </w:p>
    <w:p w:rsidR="00C775CA" w:rsidRDefault="00D342E1">
      <w:pPr>
        <w:numPr>
          <w:ilvl w:val="0"/>
          <w:numId w:val="12"/>
        </w:numPr>
        <w:spacing w:after="30"/>
        <w:ind w:right="57" w:hanging="900"/>
      </w:pPr>
      <w:r>
        <w:t xml:space="preserve">Gastos Personal: 1.182.511,20 Euros. </w:t>
      </w:r>
    </w:p>
    <w:p w:rsidR="00C775CA" w:rsidRDefault="00D342E1">
      <w:pPr>
        <w:numPr>
          <w:ilvl w:val="0"/>
          <w:numId w:val="12"/>
        </w:numPr>
        <w:spacing w:after="30"/>
        <w:ind w:right="57" w:hanging="900"/>
      </w:pPr>
      <w:r>
        <w:t xml:space="preserve">Aprovisionamientos: 2.000,00 Euros. </w:t>
      </w:r>
    </w:p>
    <w:p w:rsidR="00C775CA" w:rsidRDefault="00D342E1">
      <w:pPr>
        <w:numPr>
          <w:ilvl w:val="0"/>
          <w:numId w:val="12"/>
        </w:numPr>
        <w:spacing w:after="33"/>
        <w:ind w:right="57" w:hanging="900"/>
      </w:pPr>
      <w:r>
        <w:t xml:space="preserve">Otros Gastos de Explotación: 63.580,28 Euros. </w:t>
      </w:r>
    </w:p>
    <w:p w:rsidR="00C775CA" w:rsidRDefault="00D342E1">
      <w:pPr>
        <w:numPr>
          <w:ilvl w:val="0"/>
          <w:numId w:val="12"/>
        </w:numPr>
        <w:spacing w:after="30"/>
        <w:ind w:right="57" w:hanging="900"/>
      </w:pPr>
      <w:r>
        <w:t xml:space="preserve">Otros Tributos: 1.166,93 Euros </w:t>
      </w:r>
    </w:p>
    <w:p w:rsidR="00C775CA" w:rsidRDefault="00D342E1">
      <w:pPr>
        <w:numPr>
          <w:ilvl w:val="0"/>
          <w:numId w:val="12"/>
        </w:numPr>
        <w:spacing w:after="419"/>
        <w:ind w:right="57" w:hanging="900"/>
      </w:pPr>
      <w:r>
        <w:t xml:space="preserve">Amortización Inmovilizado: 9.639,01 Euros. </w:t>
      </w:r>
    </w:p>
    <w:p w:rsidR="00C775CA" w:rsidRDefault="00D342E1">
      <w:pPr>
        <w:spacing w:after="0" w:line="265" w:lineRule="auto"/>
        <w:ind w:left="1736" w:hanging="10"/>
        <w:jc w:val="left"/>
      </w:pPr>
      <w:r>
        <w:rPr>
          <w:i/>
        </w:rPr>
        <w:t>Costes de Producción: 1.258.897,42</w:t>
      </w:r>
      <w:r>
        <w:rPr>
          <w:b/>
          <w:i/>
        </w:rPr>
        <w:t xml:space="preserve"> </w:t>
      </w:r>
      <w:r>
        <w:rPr>
          <w:b/>
          <w:sz w:val="28"/>
        </w:rPr>
        <w:t xml:space="preserve"> </w:t>
      </w:r>
    </w:p>
    <w:p w:rsidR="00C775CA" w:rsidRDefault="00D342E1">
      <w:pPr>
        <w:spacing w:after="385"/>
        <w:ind w:left="278" w:right="57" w:firstLine="708"/>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7778" name="Group 13777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387" name="Rectangle 13387"/>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3388" name="Rectangle 13388"/>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Verificaci</w:t>
                              </w:r>
                              <w:r>
                                <w:rPr>
                                  <w:sz w:val="12"/>
                                </w:rPr>
                                <w:t xml:space="preserve">ón: https://candelaria.sedelectronica.es/ </w:t>
                              </w:r>
                            </w:p>
                          </w:txbxContent>
                        </wps:txbx>
                        <wps:bodyPr horzOverflow="overflow" vert="horz" lIns="0" tIns="0" rIns="0" bIns="0" rtlCol="0">
                          <a:noAutofit/>
                        </wps:bodyPr>
                      </wps:wsp>
                      <wps:wsp>
                        <wps:cNvPr id="13389" name="Rectangle 13389"/>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38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7778" style="width:18.7031pt;height:257.538pt;position:absolute;mso-position-horizontal-relative:page;mso-position-horizontal:absolute;margin-left:662.928pt;mso-position-vertical-relative:page;margin-top:515.382pt;" coordsize="2375,32707">
                <v:rect id="Rectangle 13387"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338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38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48 </w:t>
                        </w:r>
                      </w:p>
                    </w:txbxContent>
                  </v:textbox>
                </v:rect>
                <w10:wrap type="square"/>
              </v:group>
            </w:pict>
          </mc:Fallback>
        </mc:AlternateContent>
      </w:r>
      <w:r>
        <w:t>El Ratio da un porcentaje del 0,56 %, por lo que la Sociedad Mercantil de Viviendas y Servicios Municipales de Candela</w:t>
      </w:r>
      <w:r>
        <w:t xml:space="preserve">ria SL, es una Administración Pública en la Contabilidad Nacional. </w:t>
      </w:r>
    </w:p>
    <w:p w:rsidR="00C775CA" w:rsidRDefault="00D342E1">
      <w:pPr>
        <w:ind w:left="278" w:right="57" w:firstLine="708"/>
      </w:pPr>
      <w:r>
        <w:t xml:space="preserve">En materia de personal, se mantiene la plantilla de personal, incluida la que es de inserción. La </w:t>
      </w:r>
      <w:r>
        <w:t>empresa, en este ámbito, se rige por el Texto Refundido del Estatuto de los Trabajadores, no siendo de aplicación el Texto Refundido del Estatuto Básico del Empleado Público, excepto que la contratación de la sociedad municipal, se someterá a los principio</w:t>
      </w:r>
      <w:r>
        <w:t>s básicos de igualdad, mérito, capacidad y publicidad, sin perjuicio de su sometimiento a las limitaciones de crecimiento de las retribuciones establecidas en la Ley de Presupuestos Generales del Estado para cada ejercicio para el personal laboral del sect</w:t>
      </w:r>
      <w:r>
        <w:t xml:space="preserve">or público estatal. </w:t>
      </w:r>
    </w:p>
    <w:p w:rsidR="00C775CA" w:rsidRDefault="00D342E1">
      <w:pPr>
        <w:spacing w:after="0" w:line="259" w:lineRule="auto"/>
        <w:ind w:left="991" w:firstLine="0"/>
        <w:jc w:val="left"/>
      </w:pPr>
      <w:r>
        <w:t xml:space="preserve"> </w:t>
      </w:r>
    </w:p>
    <w:p w:rsidR="00C775CA" w:rsidRDefault="00D342E1">
      <w:pPr>
        <w:ind w:left="278" w:right="57" w:firstLine="360"/>
      </w:pPr>
      <w:r>
        <w:t>En materia de contratación, de conformidad con el artículo tercero de la Ley de Contratos del Sector Público, estas sociedades, no tienen la consideración de Administraciones Públicas, pero si de poderes adjudicadores, a efectos de e</w:t>
      </w:r>
      <w:r>
        <w:t xml:space="preserve">sta Ley, que incluyen los siguientes entes, organismos y entidades. </w:t>
      </w:r>
    </w:p>
    <w:p w:rsidR="00C775CA" w:rsidRDefault="00D342E1">
      <w:pPr>
        <w:spacing w:after="29" w:line="259" w:lineRule="auto"/>
        <w:ind w:left="643" w:firstLine="0"/>
        <w:jc w:val="left"/>
      </w:pPr>
      <w:r>
        <w:t xml:space="preserve"> </w:t>
      </w:r>
    </w:p>
    <w:p w:rsidR="00C775CA" w:rsidRDefault="00D342E1">
      <w:pPr>
        <w:spacing w:after="393" w:line="259" w:lineRule="auto"/>
        <w:ind w:left="590" w:firstLine="0"/>
        <w:jc w:val="center"/>
      </w:pPr>
      <w:r>
        <w:rPr>
          <w:i/>
        </w:rPr>
        <w:t>Conclusiones</w:t>
      </w:r>
      <w:r>
        <w:rPr>
          <w:b/>
          <w:sz w:val="28"/>
        </w:rPr>
        <w:t xml:space="preserve"> </w:t>
      </w:r>
    </w:p>
    <w:p w:rsidR="00C775CA" w:rsidRDefault="00D342E1">
      <w:pPr>
        <w:spacing w:after="505"/>
        <w:ind w:left="278" w:right="57" w:firstLine="360"/>
      </w:pPr>
      <w:r>
        <w:t>1.- Se detallan los gastos por centros de coste a efectos de verificar el déficit de cada uno de los diferentes servicios que presta la empresa, manteniéndose en equilibri</w:t>
      </w:r>
      <w:r>
        <w:t xml:space="preserve">o. </w:t>
      </w:r>
    </w:p>
    <w:p w:rsidR="00C775CA" w:rsidRDefault="00D342E1">
      <w:pPr>
        <w:spacing w:after="107" w:line="249" w:lineRule="auto"/>
        <w:ind w:left="10" w:right="57" w:hanging="10"/>
        <w:jc w:val="right"/>
      </w:pPr>
      <w:r>
        <w:t>2.- No se observa incremento de la plantilla de personal, que deberá someterse a las prescripciones de la Ley de presupuestos, la Ley 44/2007 de las empresas de inserción, el Texto Refundido del Estatuto de los Trabajadores y, en algunos preceptos, del</w:t>
      </w:r>
      <w:r>
        <w:t xml:space="preserve"> Texto Refundido del Estatuto Básico del Empleado Público. </w:t>
      </w:r>
    </w:p>
    <w:p w:rsidR="00C775CA" w:rsidRDefault="00D342E1">
      <w:pPr>
        <w:spacing w:after="375"/>
        <w:ind w:left="672" w:right="57"/>
      </w:pPr>
      <w:r>
        <w:t xml:space="preserve">3.- Se cumple el principio de estabilidad. </w:t>
      </w:r>
    </w:p>
    <w:p w:rsidR="00C775CA" w:rsidRDefault="00D342E1">
      <w:pPr>
        <w:spacing w:after="542"/>
        <w:ind w:left="278" w:right="57" w:firstLine="360"/>
      </w:pPr>
      <w:r>
        <w:t xml:space="preserve">4.- Las previsiones de la empresa deberá consolidarse con el presupuesto municipal, realizándose un ajuste negativo de 778.701,20 Euros </w:t>
      </w:r>
    </w:p>
    <w:p w:rsidR="00C775CA" w:rsidRDefault="00D342E1">
      <w:pPr>
        <w:spacing w:after="773"/>
        <w:ind w:left="278" w:right="57" w:firstLine="360"/>
      </w:pPr>
      <w:r>
        <w:t xml:space="preserve">En definitiva, </w:t>
      </w:r>
      <w:r>
        <w:t>el Presupuesto General, se ha elaborado teniendo en cuenta el criterio de caja principalmente, en la evaluación de los ingresos, que en términos globales, son prudentes atendiendo a lo liquidado y recaudado en el ejercicio anterior, poniéndose de manifiest</w:t>
      </w:r>
      <w:r>
        <w:t xml:space="preserve">o, la suficiencia de los créditos para atender el cumplimiento de las obligaciones exigibles y los gastos de funcionamiento de los servicios y, en consecuencia, la efectiva nivelación del presupuesto.” </w:t>
      </w:r>
    </w:p>
    <w:p w:rsidR="00C775CA" w:rsidRDefault="00D342E1">
      <w:pPr>
        <w:spacing w:after="796" w:line="248" w:lineRule="auto"/>
        <w:ind w:left="283" w:right="47" w:firstLine="360"/>
      </w:pPr>
      <w:r>
        <w:rPr>
          <w:b/>
        </w:rPr>
        <w:t>Consta en el expediente propuesta del Concejal delegado de Hacienda, D. Airam Pérez Chinea, de fecha 3 de mayo de 2024, que transcrito literalmente dice:</w:t>
      </w:r>
      <w:r>
        <w:rPr>
          <w:rFonts w:ascii="Times New Roman" w:eastAsia="Times New Roman" w:hAnsi="Times New Roman" w:cs="Times New Roman"/>
          <w:sz w:val="24"/>
        </w:rPr>
        <w:t xml:space="preserve"> </w:t>
      </w:r>
    </w:p>
    <w:p w:rsidR="00C775CA" w:rsidRDefault="00D342E1">
      <w:pPr>
        <w:pStyle w:val="Ttulo1"/>
        <w:ind w:left="244" w:right="281"/>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9021" name="Group 13902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482" name="Rectangle 13482"/>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3483" name="Rectangle 13483"/>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484" name="Rectangle 13484"/>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39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9021" style="width:18.7031pt;height:257.538pt;position:absolute;mso-position-horizontal-relative:page;mso-position-horizontal:absolute;margin-left:662.928pt;mso-position-vertical-relative:page;margin-top:515.382pt;" coordsize="2375,32707">
                <v:rect id="Rectangle 13482"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348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48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48 </w:t>
                        </w:r>
                      </w:p>
                    </w:txbxContent>
                  </v:textbox>
                </v:rect>
                <w10:wrap type="square"/>
              </v:group>
            </w:pict>
          </mc:Fallback>
        </mc:AlternateContent>
      </w:r>
      <w:r>
        <w:t xml:space="preserve">“Propuesta de la Concejalía de Hacienda </w:t>
      </w:r>
    </w:p>
    <w:p w:rsidR="00C775CA" w:rsidRDefault="00D342E1">
      <w:pPr>
        <w:spacing w:after="0" w:line="259" w:lineRule="auto"/>
        <w:ind w:left="14" w:firstLine="0"/>
        <w:jc w:val="left"/>
      </w:pPr>
      <w:r>
        <w:rPr>
          <w:rFonts w:ascii="Times New Roman" w:eastAsia="Times New Roman" w:hAnsi="Times New Roman" w:cs="Times New Roman"/>
          <w:sz w:val="24"/>
        </w:rPr>
        <w:t xml:space="preserve"> </w:t>
      </w:r>
    </w:p>
    <w:p w:rsidR="00C775CA" w:rsidRDefault="00D342E1">
      <w:pPr>
        <w:ind w:right="57"/>
      </w:pPr>
      <w:r>
        <w:t xml:space="preserve">Dado el expediente de Presupuesto General de esta Corporación para el ejercicio  </w:t>
      </w:r>
    </w:p>
    <w:p w:rsidR="00C775CA" w:rsidRDefault="00D342E1">
      <w:pPr>
        <w:ind w:left="15" w:right="57"/>
      </w:pPr>
      <w:r>
        <w:rPr>
          <w:b/>
        </w:rPr>
        <w:t>2024</w:t>
      </w:r>
      <w:r>
        <w:t>, el trámite expresamente previ</w:t>
      </w:r>
      <w:r>
        <w:t>sto para su confección por el Texto Refundido de la Ley de Haciendas Locales 2/2004, y en base a los objetivos, dotaciones y previsiones de ingresos y gastos propuestos por las distintas Concejalías a la Concejalía de Hacienda, necesarios para el ejercicio</w:t>
      </w:r>
      <w:r>
        <w:t xml:space="preserve"> que pretende cubrir el Presupuesto.</w:t>
      </w:r>
      <w:r>
        <w:rPr>
          <w:rFonts w:ascii="Times New Roman" w:eastAsia="Times New Roman" w:hAnsi="Times New Roman" w:cs="Times New Roman"/>
          <w:sz w:val="24"/>
        </w:rPr>
        <w:t xml:space="preserve"> </w:t>
      </w:r>
    </w:p>
    <w:p w:rsidR="00C775CA" w:rsidRDefault="00D342E1">
      <w:pPr>
        <w:ind w:left="0" w:right="57" w:firstLine="720"/>
      </w:pPr>
      <w:r>
        <w:t xml:space="preserve">Por esta Concejalía de Hacienda se ha previsto los ingresos globales del Ayuntamiento y sus gastos adecuando a las peticiones de los diversos servicios al programa del equipo de Gobierno y las disposiciones reales. </w:t>
      </w:r>
    </w:p>
    <w:p w:rsidR="00C775CA" w:rsidRDefault="00D342E1">
      <w:pPr>
        <w:ind w:left="0" w:right="57" w:firstLine="720"/>
      </w:pPr>
      <w:r>
        <w:t>Co</w:t>
      </w:r>
      <w:r>
        <w:t>nsiderando que los Presupuestos Generales de las entidades locales, entre las cuales se incluye este Ayuntamiento, comprende conforme establece, expresamente, el artículo 162 del Texto Refundido de la Ley Reguladora de las Haciendas Locales aprobado por Re</w:t>
      </w:r>
      <w:r>
        <w:t>al Decreto Legislativo 2/2004, la expresión cifrada conjunta y sistemática de las obligaciones que, como máximo, pueden reconocer la entidad y sus organismos autónomos y los derechos que prevén liquidar durante el correspondiente ejercicio así como las pre</w:t>
      </w:r>
      <w:r>
        <w:t xml:space="preserve">visiones de ingresos y gastos de las sociedades mercantiles cuyo capital social pertenezca íntegramente a la entidad local correspondiente. </w:t>
      </w:r>
    </w:p>
    <w:p w:rsidR="00C775CA" w:rsidRDefault="00D342E1">
      <w:pPr>
        <w:spacing w:after="0" w:line="259" w:lineRule="auto"/>
        <w:ind w:left="720" w:firstLine="0"/>
        <w:jc w:val="left"/>
      </w:pPr>
      <w:r>
        <w:t xml:space="preserve"> </w:t>
      </w:r>
    </w:p>
    <w:p w:rsidR="00C775CA" w:rsidRDefault="00D342E1">
      <w:pPr>
        <w:spacing w:after="0" w:line="259" w:lineRule="auto"/>
        <w:ind w:left="720" w:firstLine="0"/>
        <w:jc w:val="left"/>
      </w:pPr>
      <w:r>
        <w:t xml:space="preserve"> </w:t>
      </w:r>
    </w:p>
    <w:p w:rsidR="00C775CA" w:rsidRDefault="00D342E1">
      <w:pPr>
        <w:ind w:left="0" w:right="57" w:firstLine="720"/>
      </w:pPr>
      <w:r>
        <w:t>En ese sentido debemos señalar que el documento que se pretende someter a la tramitación del procedimiento previsto en el Texto Refundido de la Ley Reguladora de las Haciendas Locales y en el Real Decreto 500/1990 ha sido elaborado cumplimentado los requis</w:t>
      </w:r>
      <w:r>
        <w:t xml:space="preserve">itos formales previstos en el referido Texto Refundido de la Ley Reguladora de las Haciendas Locales y, en ese sentido, conforme a lo específicamente dispuesto en el artículo 164 del citado Texto Refundido de la Ley de Haciendas Locales incorpora tanto el </w:t>
      </w:r>
      <w:r>
        <w:t>Presupuesto de la propia entidad municipal como del Ente Público Empresarial de Gestión de Empresas y Servicios Públicos de Candelaria (EPELCAN) y de la Empresa de Inserción Viviendas y Servicios Municipales de Candelaria S.L.U de capital íntegramente muni</w:t>
      </w:r>
      <w:r>
        <w:t xml:space="preserve">cipal. </w:t>
      </w:r>
    </w:p>
    <w:p w:rsidR="00C775CA" w:rsidRDefault="00D342E1">
      <w:pPr>
        <w:spacing w:after="0" w:line="259" w:lineRule="auto"/>
        <w:ind w:left="720" w:firstLine="0"/>
        <w:jc w:val="left"/>
      </w:pPr>
      <w:r>
        <w:t xml:space="preserve"> </w:t>
      </w:r>
    </w:p>
    <w:p w:rsidR="00C775CA" w:rsidRDefault="00D342E1">
      <w:pPr>
        <w:ind w:left="0" w:right="57" w:firstLine="720"/>
      </w:pPr>
      <w:r>
        <w:t xml:space="preserve"> Debemos destacar en cuanto a contenido formal conforme lo dispuesto en el artículo 165 del Texto Refundido de la Ley de Haciendas Locales, que se incorpora los estados de gastos y los estados de ingresos así como las bases de ejecución de presup</w:t>
      </w:r>
      <w:r>
        <w:t>uesto, y conforme al artículo 166  de la citada norma legal se anexan al referido Presupuesto General, el estado de la deuda, programas anuales de actuación, inversiones y financiación de las sociedades mercantiles, el estado de consolidación del presupues</w:t>
      </w:r>
      <w:r>
        <w:t xml:space="preserve">to de la propia entidad con el Ente Público y la Empresa de Inserción. </w:t>
      </w:r>
    </w:p>
    <w:p w:rsidR="00C775CA" w:rsidRDefault="00D342E1">
      <w:pPr>
        <w:spacing w:after="0" w:line="259" w:lineRule="auto"/>
        <w:ind w:left="720" w:firstLine="0"/>
        <w:jc w:val="left"/>
      </w:pPr>
      <w:r>
        <w:t xml:space="preserve"> </w:t>
      </w:r>
    </w:p>
    <w:p w:rsidR="00C775CA" w:rsidRDefault="00D342E1">
      <w:pPr>
        <w:ind w:right="57"/>
      </w:pPr>
      <w:r>
        <w:t xml:space="preserve">       Finalmente debemos señalar que en virtud de lo dispuesto en el artículo 168.1 del  </w:t>
      </w:r>
    </w:p>
    <w:p w:rsidR="00C775CA" w:rsidRDefault="00D342E1">
      <w:pPr>
        <w:spacing w:after="133"/>
        <w:ind w:left="15" w:right="57"/>
      </w:pPr>
      <w:r>
        <w:t>Texto Refundido el Presupuesto incorpora la memoria explicativa de éste, la liquidación del</w:t>
      </w:r>
      <w:r>
        <w:t xml:space="preserve"> Presupuesto del ejercicio 2021, el anexo de personal de este Ayuntamiento, anexo de inversiones que se pretenden realizar durante la vigencia del Presupuesto cuya aprobación se pretende, informe económico-financiero para la explicación de las bases económ</w:t>
      </w:r>
      <w:r>
        <w:t xml:space="preserve">icasfinancieras de la evaluación de los ingresos, anexo de información sobres los convenios suscritos con la CC.AA en materia de Gasto Social y anexo de Beneficios Fiscales. </w:t>
      </w:r>
    </w:p>
    <w:p w:rsidR="00C775CA" w:rsidRDefault="00D342E1">
      <w:pPr>
        <w:spacing w:after="133"/>
        <w:ind w:left="15" w:right="57"/>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8935" name="Group 13893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597" name="Rectangle 13597"/>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3598" name="Rectangle 13598"/>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Verificación: https://candelaria</w:t>
                              </w:r>
                              <w:r>
                                <w:rPr>
                                  <w:sz w:val="12"/>
                                </w:rPr>
                                <w:t xml:space="preserve">.sedelectronica.es/ </w:t>
                              </w:r>
                            </w:p>
                          </w:txbxContent>
                        </wps:txbx>
                        <wps:bodyPr horzOverflow="overflow" vert="horz" lIns="0" tIns="0" rIns="0" bIns="0" rtlCol="0">
                          <a:noAutofit/>
                        </wps:bodyPr>
                      </wps:wsp>
                      <wps:wsp>
                        <wps:cNvPr id="13599" name="Rectangle 13599"/>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40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38935" style="width:18.7031pt;height:257.538pt;position:absolute;mso-position-horizontal-relative:page;mso-position-horizontal:absolute;margin-left:662.928pt;mso-position-vertical-relative:page;margin-top:515.382pt;" coordsize="2375,32707">
                <v:rect id="Rectangle 13597"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359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59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48 </w:t>
                        </w:r>
                      </w:p>
                    </w:txbxContent>
                  </v:textbox>
                </v:rect>
                <w10:wrap type="square"/>
              </v:group>
            </w:pict>
          </mc:Fallback>
        </mc:AlternateContent>
      </w:r>
      <w:r>
        <w:t>Indicar que tal y como se acredita en informe de la Intervención Municipal incorporado  al expediente, conforme se establece expresamente en</w:t>
      </w:r>
      <w:r>
        <w:t xml:space="preserve"> la Ley Orgánica 2/2012, de 27 de abril, de Estabilidad Presupuestaria y Sostenibilidad Financiera, el presupuesto cumple el objetivo de estabilidad presupuestaria. </w:t>
      </w:r>
    </w:p>
    <w:p w:rsidR="00C775CA" w:rsidRDefault="00D342E1">
      <w:pPr>
        <w:spacing w:after="133"/>
        <w:ind w:left="0" w:right="57" w:firstLine="708"/>
      </w:pPr>
      <w:r>
        <w:t xml:space="preserve">En cumplimiento del artículo 29 de la Ley Orgánica 2/2012, de 27 de abril, de Estabilidad </w:t>
      </w:r>
      <w:r>
        <w:t xml:space="preserve">Presupuestaria y Sostenibilidad Financiera (LOEPSF), se establece la obligación de elaborar el marco de planificación presupuestaria para las Administraciones Públicas. En concreto se señala en dicho articulado:  </w:t>
      </w:r>
    </w:p>
    <w:p w:rsidR="00C775CA" w:rsidRDefault="00D342E1">
      <w:pPr>
        <w:spacing w:after="133"/>
        <w:ind w:left="0" w:right="57" w:firstLine="708"/>
      </w:pPr>
      <w:r>
        <w:t xml:space="preserve">1.- </w:t>
      </w:r>
      <w:r>
        <w:t>Se elaborará un plan presupuestario a medio plazo que se incluirá en el Programa de Estabilidad, en el que se enmarcará la elaboración de los presupuestos anuales y a través del cual se garantizará una programación presupuestaria coherente con los objetivo</w:t>
      </w:r>
      <w:r>
        <w:t xml:space="preserve">s de estabilidad presupuestaria y de deuda pública y de conformidad con la regla de gasto. </w:t>
      </w:r>
    </w:p>
    <w:p w:rsidR="00C775CA" w:rsidRDefault="00D342E1">
      <w:pPr>
        <w:spacing w:after="127"/>
        <w:ind w:left="0" w:right="57" w:firstLine="708"/>
      </w:pPr>
      <w:r>
        <w:t xml:space="preserve">2.- El plan presupuestario a medio plazo abarcará un periodo mínimo de tres años y contendrá, entre otros parámetros: </w:t>
      </w:r>
    </w:p>
    <w:p w:rsidR="00C775CA" w:rsidRDefault="00D342E1">
      <w:pPr>
        <w:numPr>
          <w:ilvl w:val="0"/>
          <w:numId w:val="13"/>
        </w:numPr>
        <w:ind w:right="57"/>
      </w:pPr>
      <w:r>
        <w:t xml:space="preserve">Los objetivos de estabilidad presupuestaria, </w:t>
      </w:r>
      <w:r>
        <w:t xml:space="preserve">de deuda pública y regla de gasto de las respectivas Administraciones Públicas. </w:t>
      </w:r>
    </w:p>
    <w:p w:rsidR="00C775CA" w:rsidRDefault="00D342E1">
      <w:pPr>
        <w:numPr>
          <w:ilvl w:val="0"/>
          <w:numId w:val="13"/>
        </w:numPr>
        <w:ind w:right="57"/>
      </w:pPr>
      <w:r>
        <w:t xml:space="preserve">Las proyecciones de las principales partidas de ingresos y gastos teniendo en cuenta tanto su evolución tendencial, es decir, basada en políticas no sujetas a modificaciones, </w:t>
      </w:r>
      <w:r>
        <w:t xml:space="preserve">como el impacto de las medidas previstas para el periodo considerado. </w:t>
      </w:r>
    </w:p>
    <w:p w:rsidR="00C775CA" w:rsidRDefault="00D342E1">
      <w:pPr>
        <w:numPr>
          <w:ilvl w:val="0"/>
          <w:numId w:val="13"/>
        </w:numPr>
        <w:ind w:right="57"/>
      </w:pPr>
      <w:r>
        <w:t xml:space="preserve">Los principales supuestos en los que se basan dichas proyecciones de ingresos y gastos. </w:t>
      </w:r>
    </w:p>
    <w:p w:rsidR="00C775CA" w:rsidRDefault="00D342E1">
      <w:pPr>
        <w:numPr>
          <w:ilvl w:val="0"/>
          <w:numId w:val="13"/>
        </w:numPr>
        <w:spacing w:after="129"/>
        <w:ind w:right="57"/>
      </w:pPr>
      <w:r>
        <w:t>Una evaluación de cómo las medidas previstas pueden afectar a la sostenibilidad a largo plazo de</w:t>
      </w:r>
      <w:r>
        <w:t xml:space="preserve"> las finanzas públicas. </w:t>
      </w:r>
    </w:p>
    <w:p w:rsidR="00C775CA" w:rsidRDefault="00D342E1">
      <w:pPr>
        <w:spacing w:after="113"/>
        <w:ind w:left="0" w:right="57" w:firstLine="708"/>
      </w:pPr>
      <w:r>
        <w:t>3.- Las proyecciones adoptadas en el plan presupuestario a medio plazo se basarán en previsiones macroeconómicas y presupuestarias elaboradas conforme a las metodologías y procedimientos establecidos en el proceso presupuestario an</w:t>
      </w:r>
      <w:r>
        <w:t xml:space="preserve">ual. </w:t>
      </w:r>
    </w:p>
    <w:p w:rsidR="00C775CA" w:rsidRDefault="00D342E1">
      <w:pPr>
        <w:spacing w:after="131"/>
        <w:ind w:left="0" w:right="57" w:firstLine="720"/>
      </w:pPr>
      <w:r>
        <w:t xml:space="preserve">4.- Toda modificación del plan presupuestario a medio plazo o desviación respecto al mismo deberá ser explicada. </w:t>
      </w:r>
    </w:p>
    <w:p w:rsidR="00C775CA" w:rsidRDefault="00D342E1">
      <w:pPr>
        <w:spacing w:after="335"/>
        <w:ind w:left="0" w:right="57" w:firstLine="708"/>
      </w:pPr>
      <w:r>
        <w:t>Por todo ello, y en consonancia con informe favorable de la Intervención General, obrante igualmente en el expediente, por esta Concejal</w:t>
      </w:r>
      <w:r>
        <w:t xml:space="preserve">ía se Propone la adopción del siguiente acuerdo: </w:t>
      </w:r>
    </w:p>
    <w:p w:rsidR="00C775CA" w:rsidRDefault="00D342E1">
      <w:pPr>
        <w:ind w:left="15" w:right="57"/>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61912" name="Group 16191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661" name="Rectangle 14661"/>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4662" name="Rectangle 14662"/>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663" name="Rectangle 14663"/>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41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61912" style="width:18.7031pt;height:257.538pt;position:absolute;mso-position-horizontal-relative:page;mso-position-horizontal:absolute;margin-left:662.928pt;mso-position-vertical-relative:page;margin-top:515.382pt;" coordsize="2375,32707">
                <v:rect id="Rectangle 14661"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466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66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48 </w:t>
                        </w:r>
                      </w:p>
                    </w:txbxContent>
                  </v:textbox>
                </v:rect>
                <w10:wrap type="topAndBottom"/>
              </v:group>
            </w:pict>
          </mc:Fallback>
        </mc:AlternateContent>
      </w:r>
      <w:r>
        <w:rPr>
          <w:b/>
        </w:rPr>
        <w:t xml:space="preserve">PRIMERO. </w:t>
      </w:r>
      <w:r>
        <w:rPr>
          <w:b/>
        </w:rPr>
        <w:t>-</w:t>
      </w:r>
      <w:r>
        <w:t xml:space="preserve"> Aprobar el Presupuesto General del ejercicio 2024, con el siguiente resumen por capítulos:</w:t>
      </w:r>
      <w:r>
        <w:rPr>
          <w:rFonts w:ascii="Times New Roman" w:eastAsia="Times New Roman" w:hAnsi="Times New Roman" w:cs="Times New Roman"/>
          <w:sz w:val="24"/>
        </w:rPr>
        <w:t xml:space="preserve"> </w:t>
      </w:r>
    </w:p>
    <w:tbl>
      <w:tblPr>
        <w:tblStyle w:val="TableGrid"/>
        <w:tblW w:w="9566" w:type="dxa"/>
        <w:tblInd w:w="13" w:type="dxa"/>
        <w:tblCellMar>
          <w:top w:w="14" w:type="dxa"/>
          <w:left w:w="0" w:type="dxa"/>
          <w:bottom w:w="0" w:type="dxa"/>
          <w:right w:w="0" w:type="dxa"/>
        </w:tblCellMar>
        <w:tblLook w:val="04A0" w:firstRow="1" w:lastRow="0" w:firstColumn="1" w:lastColumn="0" w:noHBand="0" w:noVBand="1"/>
      </w:tblPr>
      <w:tblGrid>
        <w:gridCol w:w="1105"/>
        <w:gridCol w:w="1512"/>
        <w:gridCol w:w="1159"/>
        <w:gridCol w:w="1325"/>
        <w:gridCol w:w="1433"/>
        <w:gridCol w:w="1472"/>
        <w:gridCol w:w="1559"/>
      </w:tblGrid>
      <w:tr w:rsidR="00C775CA">
        <w:trPr>
          <w:trHeight w:val="327"/>
        </w:trPr>
        <w:tc>
          <w:tcPr>
            <w:tcW w:w="9566" w:type="dxa"/>
            <w:gridSpan w:val="7"/>
            <w:tcBorders>
              <w:top w:val="nil"/>
              <w:left w:val="nil"/>
              <w:bottom w:val="single" w:sz="4" w:space="0" w:color="000000"/>
              <w:right w:val="nil"/>
            </w:tcBorders>
            <w:shd w:val="clear" w:color="auto" w:fill="BFBFBF"/>
          </w:tcPr>
          <w:p w:rsidR="00C775CA" w:rsidRDefault="00D342E1">
            <w:pPr>
              <w:spacing w:after="0" w:line="259" w:lineRule="auto"/>
              <w:ind w:left="68" w:firstLine="0"/>
              <w:jc w:val="center"/>
            </w:pPr>
            <w:r>
              <w:rPr>
                <w:b/>
                <w:sz w:val="20"/>
              </w:rPr>
              <w:t xml:space="preserve">      PRESUPUESTO CONSOLIDADO EJERCICIO 2024</w:t>
            </w:r>
            <w:r>
              <w:rPr>
                <w:rFonts w:ascii="Times New Roman" w:eastAsia="Times New Roman" w:hAnsi="Times New Roman" w:cs="Times New Roman"/>
                <w:sz w:val="24"/>
              </w:rPr>
              <w:t xml:space="preserve"> </w:t>
            </w:r>
          </w:p>
        </w:tc>
      </w:tr>
      <w:tr w:rsidR="00C775CA">
        <w:trPr>
          <w:trHeight w:val="503"/>
        </w:trPr>
        <w:tc>
          <w:tcPr>
            <w:tcW w:w="9566" w:type="dxa"/>
            <w:gridSpan w:val="7"/>
            <w:tcBorders>
              <w:top w:val="single" w:sz="4" w:space="0" w:color="000000"/>
              <w:left w:val="nil"/>
              <w:bottom w:val="single" w:sz="4" w:space="0" w:color="000000"/>
              <w:right w:val="nil"/>
            </w:tcBorders>
            <w:shd w:val="clear" w:color="auto" w:fill="BFBFBF"/>
          </w:tcPr>
          <w:p w:rsidR="00C775CA" w:rsidRDefault="00D342E1">
            <w:pPr>
              <w:spacing w:after="0" w:line="259" w:lineRule="auto"/>
              <w:ind w:left="0" w:right="3111" w:firstLine="0"/>
              <w:jc w:val="right"/>
            </w:pPr>
            <w:r>
              <w:rPr>
                <w:sz w:val="20"/>
              </w:rPr>
              <w:t xml:space="preserve"> </w:t>
            </w:r>
            <w:r>
              <w:rPr>
                <w:sz w:val="20"/>
              </w:rPr>
              <w:tab/>
              <w:t xml:space="preserve"> </w:t>
            </w:r>
            <w:r>
              <w:rPr>
                <w:sz w:val="20"/>
              </w:rPr>
              <w:tab/>
            </w:r>
            <w:r>
              <w:rPr>
                <w:b/>
                <w:sz w:val="20"/>
              </w:rPr>
              <w:t xml:space="preserve">ESTADO DE CONSOLIDACION DE </w:t>
            </w:r>
            <w:r>
              <w:rPr>
                <w:sz w:val="20"/>
              </w:rPr>
              <w:t xml:space="preserve"> </w:t>
            </w:r>
            <w:r>
              <w:rPr>
                <w:sz w:val="20"/>
              </w:rPr>
              <w:tab/>
            </w:r>
            <w:r>
              <w:t xml:space="preserve"> </w:t>
            </w:r>
            <w:r>
              <w:rPr>
                <w:b/>
                <w:sz w:val="20"/>
              </w:rPr>
              <w:t xml:space="preserve">GASTOS </w:t>
            </w:r>
            <w:r>
              <w:rPr>
                <w:rFonts w:ascii="Times New Roman" w:eastAsia="Times New Roman" w:hAnsi="Times New Roman" w:cs="Times New Roman"/>
                <w:sz w:val="24"/>
              </w:rPr>
              <w:t xml:space="preserve"> </w:t>
            </w:r>
          </w:p>
        </w:tc>
      </w:tr>
      <w:tr w:rsidR="00C775CA">
        <w:trPr>
          <w:trHeight w:val="762"/>
        </w:trPr>
        <w:tc>
          <w:tcPr>
            <w:tcW w:w="1105"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97" w:right="99" w:firstLine="0"/>
              <w:jc w:val="center"/>
            </w:pPr>
            <w:r>
              <w:rPr>
                <w:b/>
                <w:sz w:val="20"/>
              </w:rPr>
              <w:t>Capítulo s</w:t>
            </w:r>
            <w:r>
              <w:rPr>
                <w:rFonts w:ascii="Times New Roman" w:eastAsia="Times New Roman" w:hAnsi="Times New Roman" w:cs="Times New Roman"/>
                <w:sz w:val="24"/>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93" w:right="97" w:firstLine="0"/>
              <w:jc w:val="center"/>
            </w:pPr>
            <w:r>
              <w:rPr>
                <w:b/>
                <w:sz w:val="20"/>
              </w:rPr>
              <w:t>Ayuntamient o</w:t>
            </w:r>
            <w:r>
              <w:rPr>
                <w:rFonts w:ascii="Times New Roman" w:eastAsia="Times New Roman" w:hAnsi="Times New Roman" w:cs="Times New Roman"/>
                <w:sz w:val="24"/>
              </w:rPr>
              <w:t xml:space="preserve"> </w:t>
            </w:r>
          </w:p>
        </w:tc>
        <w:tc>
          <w:tcPr>
            <w:tcW w:w="1159"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03" w:right="99" w:firstLine="0"/>
              <w:jc w:val="center"/>
            </w:pPr>
            <w:r>
              <w:rPr>
                <w:b/>
                <w:sz w:val="20"/>
              </w:rPr>
              <w:t>EPELCA N</w:t>
            </w:r>
            <w:r>
              <w:rPr>
                <w:rFonts w:ascii="Times New Roman" w:eastAsia="Times New Roman" w:hAnsi="Times New Roman" w:cs="Times New Roman"/>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67" w:firstLine="0"/>
              <w:jc w:val="center"/>
            </w:pPr>
            <w:r>
              <w:rPr>
                <w:b/>
                <w:sz w:val="20"/>
              </w:rPr>
              <w:t xml:space="preserve">Sdad. </w:t>
            </w:r>
          </w:p>
          <w:p w:rsidR="00C775CA" w:rsidRDefault="00D342E1">
            <w:pPr>
              <w:spacing w:after="29" w:line="259" w:lineRule="auto"/>
              <w:ind w:left="67" w:firstLine="0"/>
              <w:jc w:val="center"/>
            </w:pPr>
            <w:r>
              <w:rPr>
                <w:b/>
                <w:sz w:val="20"/>
              </w:rPr>
              <w:t xml:space="preserve">Municipal </w:t>
            </w:r>
          </w:p>
          <w:p w:rsidR="00C775CA" w:rsidRDefault="00D342E1">
            <w:pPr>
              <w:spacing w:after="0" w:line="259" w:lineRule="auto"/>
              <w:ind w:left="65" w:firstLine="0"/>
              <w:jc w:val="center"/>
            </w:pPr>
            <w:r>
              <w:rPr>
                <w:b/>
                <w:sz w:val="20"/>
              </w:rPr>
              <w:t>Viviendas</w:t>
            </w:r>
            <w:r>
              <w:rPr>
                <w:rFonts w:ascii="Times New Roman" w:eastAsia="Times New Roman" w:hAnsi="Times New Roman" w:cs="Times New Roman"/>
                <w:sz w:val="24"/>
              </w:rPr>
              <w:t xml:space="preserve"> </w:t>
            </w:r>
          </w:p>
        </w:tc>
        <w:tc>
          <w:tcPr>
            <w:tcW w:w="1433"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0" w:firstLine="0"/>
              <w:jc w:val="center"/>
            </w:pPr>
            <w:r>
              <w:rPr>
                <w:b/>
                <w:sz w:val="20"/>
              </w:rPr>
              <w:t>Total</w:t>
            </w:r>
            <w:r>
              <w:rPr>
                <w:rFonts w:ascii="Times New Roman" w:eastAsia="Times New Roman" w:hAnsi="Times New Roman" w:cs="Times New Roman"/>
                <w:sz w:val="24"/>
              </w:rPr>
              <w:t xml:space="preserve"> </w:t>
            </w:r>
          </w:p>
        </w:tc>
        <w:tc>
          <w:tcPr>
            <w:tcW w:w="1472"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13" w:right="17" w:firstLine="0"/>
              <w:jc w:val="left"/>
            </w:pPr>
            <w:r>
              <w:rPr>
                <w:b/>
                <w:sz w:val="20"/>
              </w:rPr>
              <w:t>Eliminacione s</w:t>
            </w: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10" w:line="259" w:lineRule="auto"/>
              <w:ind w:left="134" w:firstLine="0"/>
              <w:jc w:val="left"/>
            </w:pPr>
            <w:r>
              <w:rPr>
                <w:b/>
              </w:rPr>
              <w:t xml:space="preserve">Pº </w:t>
            </w:r>
          </w:p>
          <w:p w:rsidR="00C775CA" w:rsidRDefault="00D342E1">
            <w:pPr>
              <w:spacing w:after="0" w:line="259" w:lineRule="auto"/>
              <w:ind w:left="134" w:firstLine="0"/>
              <w:jc w:val="left"/>
            </w:pPr>
            <w:r>
              <w:rPr>
                <w:b/>
              </w:rPr>
              <w:t>Consolidado</w:t>
            </w:r>
            <w:r>
              <w:rPr>
                <w:rFonts w:ascii="Times New Roman" w:eastAsia="Times New Roman" w:hAnsi="Times New Roman" w:cs="Times New Roman"/>
                <w:sz w:val="24"/>
              </w:rPr>
              <w:t xml:space="preserve"> </w:t>
            </w:r>
          </w:p>
        </w:tc>
      </w:tr>
      <w:tr w:rsidR="00C775CA">
        <w:trPr>
          <w:trHeight w:val="566"/>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1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63" w:firstLine="0"/>
              <w:jc w:val="left"/>
            </w:pPr>
            <w:r>
              <w:rPr>
                <w:sz w:val="20"/>
              </w:rPr>
              <w:t xml:space="preserve">12.390.800,13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88" w:right="69" w:firstLine="0"/>
              <w:jc w:val="right"/>
            </w:pPr>
            <w:r>
              <w:rPr>
                <w:sz w:val="20"/>
              </w:rPr>
              <w:t xml:space="preserve">641.910,2 9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3" w:right="69" w:firstLine="0"/>
              <w:jc w:val="right"/>
            </w:pPr>
            <w:r>
              <w:rPr>
                <w:sz w:val="20"/>
              </w:rPr>
              <w:t xml:space="preserve">1.182.511,2 0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86" w:right="67" w:firstLine="0"/>
              <w:jc w:val="right"/>
            </w:pPr>
            <w:r>
              <w:rPr>
                <w:sz w:val="20"/>
              </w:rPr>
              <w:t xml:space="preserve">14.215.221,6 2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line="259" w:lineRule="auto"/>
              <w:ind w:left="-12" w:firstLine="0"/>
            </w:pPr>
            <w:r>
              <w:rPr>
                <w:sz w:val="20"/>
              </w:rPr>
              <w:t xml:space="preserve"> </w:t>
            </w:r>
            <w:r>
              <w:t>14.215.221,6</w:t>
            </w:r>
          </w:p>
          <w:p w:rsidR="00C775CA" w:rsidRDefault="00D342E1">
            <w:pPr>
              <w:spacing w:after="0" w:line="259" w:lineRule="auto"/>
              <w:ind w:left="0" w:right="68" w:firstLine="0"/>
              <w:jc w:val="right"/>
            </w:pPr>
            <w:r>
              <w:t xml:space="preserve">2 </w:t>
            </w:r>
          </w:p>
        </w:tc>
      </w:tr>
      <w:tr w:rsidR="00C775CA">
        <w:trPr>
          <w:trHeight w:val="564"/>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2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63" w:firstLine="0"/>
              <w:jc w:val="left"/>
            </w:pPr>
            <w:r>
              <w:rPr>
                <w:sz w:val="20"/>
              </w:rPr>
              <w:t xml:space="preserve">12.994.196,01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88" w:right="69" w:firstLine="0"/>
              <w:jc w:val="right"/>
            </w:pPr>
            <w:r>
              <w:rPr>
                <w:sz w:val="20"/>
              </w:rPr>
              <w:t xml:space="preserve">206.555,3 3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2" w:firstLine="0"/>
              <w:jc w:val="right"/>
            </w:pPr>
            <w:r>
              <w:rPr>
                <w:sz w:val="20"/>
              </w:rPr>
              <w:t xml:space="preserve">76.386,22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86" w:right="67" w:firstLine="0"/>
              <w:jc w:val="right"/>
            </w:pPr>
            <w:r>
              <w:rPr>
                <w:sz w:val="20"/>
              </w:rPr>
              <w:t xml:space="preserve">13.277.137,5 6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line="259" w:lineRule="auto"/>
              <w:ind w:left="-12" w:firstLine="0"/>
            </w:pPr>
            <w:r>
              <w:rPr>
                <w:sz w:val="20"/>
              </w:rPr>
              <w:t xml:space="preserve"> </w:t>
            </w:r>
            <w:r>
              <w:t>13.277.137,5</w:t>
            </w:r>
          </w:p>
          <w:p w:rsidR="00C775CA" w:rsidRDefault="00D342E1">
            <w:pPr>
              <w:spacing w:after="0" w:line="259" w:lineRule="auto"/>
              <w:ind w:left="0" w:right="68" w:firstLine="0"/>
              <w:jc w:val="right"/>
            </w:pPr>
            <w:r>
              <w:t xml:space="preserve">6 </w:t>
            </w:r>
          </w:p>
        </w:tc>
      </w:tr>
      <w:tr w:rsidR="00C775CA">
        <w:trPr>
          <w:trHeight w:val="295"/>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3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3" w:firstLine="0"/>
              <w:jc w:val="right"/>
            </w:pPr>
            <w:r>
              <w:rPr>
                <w:sz w:val="20"/>
              </w:rPr>
              <w:t xml:space="preserve">80.000,00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pPr>
            <w:r>
              <w:rPr>
                <w:sz w:val="20"/>
              </w:rPr>
              <w:t xml:space="preserve"> </w:t>
            </w:r>
            <w:r>
              <w:rPr>
                <w:sz w:val="20"/>
              </w:rPr>
              <w:tab/>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1433"/>
              </w:tabs>
              <w:spacing w:after="0" w:line="259" w:lineRule="auto"/>
              <w:ind w:left="-12" w:firstLine="0"/>
              <w:jc w:val="left"/>
            </w:pPr>
            <w:r>
              <w:rPr>
                <w:sz w:val="20"/>
              </w:rPr>
              <w:t xml:space="preserve"> </w:t>
            </w:r>
            <w:r>
              <w:rPr>
                <w:sz w:val="20"/>
              </w:rPr>
              <w:tab/>
              <w:t xml:space="preserve">80.000,00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1559"/>
              </w:tabs>
              <w:spacing w:after="0" w:line="259" w:lineRule="auto"/>
              <w:ind w:left="-12" w:firstLine="0"/>
              <w:jc w:val="left"/>
            </w:pPr>
            <w:r>
              <w:rPr>
                <w:sz w:val="20"/>
              </w:rPr>
              <w:t xml:space="preserve"> </w:t>
            </w:r>
            <w:r>
              <w:rPr>
                <w:sz w:val="20"/>
              </w:rPr>
              <w:tab/>
            </w:r>
            <w:r>
              <w:t xml:space="preserve">80.000,00 </w:t>
            </w:r>
          </w:p>
        </w:tc>
      </w:tr>
      <w:tr w:rsidR="00C775CA">
        <w:trPr>
          <w:trHeight w:val="430"/>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4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3" w:firstLine="0"/>
              <w:jc w:val="right"/>
            </w:pPr>
            <w:r>
              <w:rPr>
                <w:sz w:val="20"/>
              </w:rPr>
              <w:t xml:space="preserve">3.712.018,21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jc w:val="left"/>
            </w:pPr>
            <w:r>
              <w:rPr>
                <w:sz w:val="20"/>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0" w:firstLine="0"/>
              <w:jc w:val="right"/>
            </w:pPr>
            <w:r>
              <w:rPr>
                <w:sz w:val="20"/>
              </w:rPr>
              <w:t xml:space="preserve">3.712.018,21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3" w:firstLine="0"/>
              <w:jc w:val="right"/>
            </w:pPr>
            <w:r>
              <w:rPr>
                <w:sz w:val="20"/>
              </w:rPr>
              <w:t xml:space="preserve">1.376.326,54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06" w:firstLine="0"/>
              <w:jc w:val="left"/>
            </w:pPr>
            <w:r>
              <w:t xml:space="preserve">2.335.691,67 </w:t>
            </w:r>
          </w:p>
        </w:tc>
      </w:tr>
      <w:tr w:rsidR="00C775CA">
        <w:trPr>
          <w:trHeight w:val="295"/>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5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pPr>
            <w:r>
              <w:rPr>
                <w:sz w:val="20"/>
              </w:rPr>
              <w:t xml:space="preserve"> </w:t>
            </w:r>
            <w:r>
              <w:rPr>
                <w:sz w:val="20"/>
              </w:rPr>
              <w:tab/>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pPr>
            <w:r>
              <w:rPr>
                <w:sz w:val="20"/>
              </w:rPr>
              <w:t xml:space="preserve"> </w:t>
            </w:r>
            <w:r>
              <w:rPr>
                <w:sz w:val="20"/>
              </w:rPr>
              <w:tab/>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1433"/>
              </w:tabs>
              <w:spacing w:after="0" w:line="259" w:lineRule="auto"/>
              <w:ind w:left="-12" w:firstLine="0"/>
              <w:jc w:val="left"/>
            </w:pPr>
            <w:r>
              <w:rPr>
                <w:sz w:val="20"/>
              </w:rPr>
              <w:t xml:space="preserve"> </w:t>
            </w:r>
            <w:r>
              <w:rPr>
                <w:sz w:val="20"/>
              </w:rPr>
              <w:tab/>
              <w:t xml:space="preserve">0,00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1559"/>
              </w:tabs>
              <w:spacing w:after="0" w:line="259" w:lineRule="auto"/>
              <w:ind w:left="-12" w:firstLine="0"/>
              <w:jc w:val="left"/>
            </w:pPr>
            <w:r>
              <w:rPr>
                <w:sz w:val="20"/>
              </w:rPr>
              <w:t xml:space="preserve"> </w:t>
            </w:r>
            <w:r>
              <w:rPr>
                <w:sz w:val="20"/>
              </w:rPr>
              <w:tab/>
            </w:r>
            <w:r>
              <w:t xml:space="preserve">0,00 </w:t>
            </w:r>
          </w:p>
        </w:tc>
      </w:tr>
      <w:tr w:rsidR="00C775CA">
        <w:trPr>
          <w:trHeight w:val="295"/>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6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3" w:firstLine="0"/>
              <w:jc w:val="right"/>
            </w:pPr>
            <w:r>
              <w:rPr>
                <w:sz w:val="20"/>
              </w:rPr>
              <w:t xml:space="preserve">944.402,69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pPr>
            <w:r>
              <w:rPr>
                <w:sz w:val="20"/>
              </w:rPr>
              <w:t xml:space="preserve"> </w:t>
            </w:r>
            <w:r>
              <w:rPr>
                <w:sz w:val="20"/>
              </w:rPr>
              <w:tab/>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1433"/>
              </w:tabs>
              <w:spacing w:after="0" w:line="259" w:lineRule="auto"/>
              <w:ind w:left="-12" w:firstLine="0"/>
              <w:jc w:val="left"/>
            </w:pPr>
            <w:r>
              <w:rPr>
                <w:sz w:val="20"/>
              </w:rPr>
              <w:t xml:space="preserve"> </w:t>
            </w:r>
            <w:r>
              <w:rPr>
                <w:sz w:val="20"/>
              </w:rPr>
              <w:tab/>
              <w:t xml:space="preserve">944.402,69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1559"/>
              </w:tabs>
              <w:spacing w:after="0" w:line="259" w:lineRule="auto"/>
              <w:ind w:left="-12" w:firstLine="0"/>
              <w:jc w:val="left"/>
            </w:pPr>
            <w:r>
              <w:rPr>
                <w:sz w:val="20"/>
              </w:rPr>
              <w:t xml:space="preserve"> </w:t>
            </w:r>
            <w:r>
              <w:rPr>
                <w:sz w:val="20"/>
              </w:rPr>
              <w:tab/>
            </w:r>
            <w:r>
              <w:t xml:space="preserve">944.402,69 </w:t>
            </w:r>
          </w:p>
        </w:tc>
      </w:tr>
      <w:tr w:rsidR="00C775CA">
        <w:trPr>
          <w:trHeight w:val="296"/>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7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3" w:firstLine="0"/>
              <w:jc w:val="right"/>
            </w:pPr>
            <w:r>
              <w:rPr>
                <w:sz w:val="20"/>
              </w:rPr>
              <w:t xml:space="preserve">20.000,00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pPr>
            <w:r>
              <w:rPr>
                <w:sz w:val="20"/>
              </w:rPr>
              <w:t xml:space="preserve"> </w:t>
            </w:r>
            <w:r>
              <w:rPr>
                <w:sz w:val="20"/>
              </w:rPr>
              <w:tab/>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1433"/>
              </w:tabs>
              <w:spacing w:after="0" w:line="259" w:lineRule="auto"/>
              <w:ind w:left="-12" w:firstLine="0"/>
              <w:jc w:val="left"/>
            </w:pPr>
            <w:r>
              <w:rPr>
                <w:sz w:val="20"/>
              </w:rPr>
              <w:t xml:space="preserve"> </w:t>
            </w:r>
            <w:r>
              <w:rPr>
                <w:sz w:val="20"/>
              </w:rPr>
              <w:tab/>
              <w:t xml:space="preserve">20.000,00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1559"/>
              </w:tabs>
              <w:spacing w:after="0" w:line="259" w:lineRule="auto"/>
              <w:ind w:left="-12" w:firstLine="0"/>
              <w:jc w:val="left"/>
            </w:pPr>
            <w:r>
              <w:rPr>
                <w:sz w:val="20"/>
              </w:rPr>
              <w:t xml:space="preserve"> </w:t>
            </w:r>
            <w:r>
              <w:rPr>
                <w:sz w:val="20"/>
              </w:rPr>
              <w:tab/>
            </w:r>
            <w:r>
              <w:t xml:space="preserve">20.000,00 </w:t>
            </w:r>
          </w:p>
        </w:tc>
      </w:tr>
      <w:tr w:rsidR="00C775CA">
        <w:trPr>
          <w:trHeight w:val="293"/>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8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pPr>
            <w:r>
              <w:rPr>
                <w:sz w:val="20"/>
              </w:rPr>
              <w:t xml:space="preserve"> </w:t>
            </w:r>
            <w:r>
              <w:rPr>
                <w:sz w:val="20"/>
              </w:rPr>
              <w:tab/>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 w:firstLine="0"/>
            </w:pPr>
            <w:r>
              <w:rPr>
                <w:sz w:val="20"/>
              </w:rPr>
              <w:t xml:space="preserve"> </w:t>
            </w:r>
            <w:r>
              <w:rPr>
                <w:sz w:val="20"/>
              </w:rPr>
              <w:tab/>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1433"/>
              </w:tabs>
              <w:spacing w:after="0" w:line="259" w:lineRule="auto"/>
              <w:ind w:left="-12" w:firstLine="0"/>
              <w:jc w:val="left"/>
            </w:pPr>
            <w:r>
              <w:rPr>
                <w:sz w:val="20"/>
              </w:rPr>
              <w:t xml:space="preserve"> </w:t>
            </w:r>
            <w:r>
              <w:rPr>
                <w:sz w:val="20"/>
              </w:rPr>
              <w:tab/>
              <w:t xml:space="preserve">0,00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tabs>
                <w:tab w:val="right" w:pos="1559"/>
              </w:tabs>
              <w:spacing w:after="0" w:line="259" w:lineRule="auto"/>
              <w:ind w:left="-12" w:firstLine="0"/>
              <w:jc w:val="left"/>
            </w:pPr>
            <w:r>
              <w:rPr>
                <w:sz w:val="20"/>
              </w:rPr>
              <w:t xml:space="preserve"> </w:t>
            </w:r>
            <w:r>
              <w:rPr>
                <w:sz w:val="20"/>
              </w:rPr>
              <w:tab/>
            </w:r>
            <w:r>
              <w:t xml:space="preserve">0,00 </w:t>
            </w:r>
          </w:p>
        </w:tc>
      </w:tr>
      <w:tr w:rsidR="00C775CA">
        <w:trPr>
          <w:trHeight w:val="302"/>
        </w:trPr>
        <w:tc>
          <w:tcPr>
            <w:tcW w:w="1105" w:type="dxa"/>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2" w:firstLine="0"/>
              <w:jc w:val="center"/>
            </w:pPr>
            <w:r>
              <w:rPr>
                <w:sz w:val="20"/>
              </w:rPr>
              <w:t xml:space="preserve">9 </w:t>
            </w:r>
          </w:p>
        </w:tc>
        <w:tc>
          <w:tcPr>
            <w:tcW w:w="1512" w:type="dxa"/>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0" w:right="12" w:firstLine="0"/>
              <w:jc w:val="right"/>
            </w:pPr>
            <w:r>
              <w:rPr>
                <w:sz w:val="20"/>
              </w:rPr>
              <w:t xml:space="preserve"> </w:t>
            </w:r>
          </w:p>
        </w:tc>
        <w:tc>
          <w:tcPr>
            <w:tcW w:w="1159" w:type="dxa"/>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12" w:firstLine="0"/>
            </w:pPr>
            <w:r>
              <w:rPr>
                <w:sz w:val="20"/>
              </w:rPr>
              <w:t xml:space="preserve"> </w:t>
            </w:r>
            <w:r>
              <w:rPr>
                <w:sz w:val="20"/>
              </w:rPr>
              <w:tab/>
              <w:t xml:space="preserve"> </w:t>
            </w:r>
          </w:p>
        </w:tc>
        <w:tc>
          <w:tcPr>
            <w:tcW w:w="1325" w:type="dxa"/>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12" w:firstLine="0"/>
            </w:pPr>
            <w:r>
              <w:rPr>
                <w:sz w:val="20"/>
              </w:rPr>
              <w:t xml:space="preserve"> </w:t>
            </w:r>
            <w:r>
              <w:rPr>
                <w:sz w:val="20"/>
              </w:rPr>
              <w:tab/>
              <w:t xml:space="preserve"> </w:t>
            </w:r>
          </w:p>
        </w:tc>
        <w:tc>
          <w:tcPr>
            <w:tcW w:w="1433" w:type="dxa"/>
            <w:tcBorders>
              <w:top w:val="single" w:sz="4" w:space="0" w:color="000000"/>
              <w:left w:val="single" w:sz="4" w:space="0" w:color="000000"/>
              <w:bottom w:val="single" w:sz="6" w:space="0" w:color="BFBFBF"/>
              <w:right w:val="single" w:sz="4" w:space="0" w:color="000000"/>
            </w:tcBorders>
          </w:tcPr>
          <w:p w:rsidR="00C775CA" w:rsidRDefault="00D342E1">
            <w:pPr>
              <w:tabs>
                <w:tab w:val="right" w:pos="1433"/>
              </w:tabs>
              <w:spacing w:after="0" w:line="259" w:lineRule="auto"/>
              <w:ind w:left="-12" w:firstLine="0"/>
              <w:jc w:val="left"/>
            </w:pPr>
            <w:r>
              <w:rPr>
                <w:sz w:val="20"/>
              </w:rPr>
              <w:t xml:space="preserve"> </w:t>
            </w:r>
            <w:r>
              <w:rPr>
                <w:sz w:val="20"/>
              </w:rPr>
              <w:tab/>
              <w:t xml:space="preserve">0,00 </w:t>
            </w:r>
          </w:p>
        </w:tc>
        <w:tc>
          <w:tcPr>
            <w:tcW w:w="1472" w:type="dxa"/>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0" w:right="12" w:firstLine="0"/>
              <w:jc w:val="right"/>
            </w:pPr>
            <w:r>
              <w:rPr>
                <w:sz w:val="20"/>
              </w:rPr>
              <w:t xml:space="preserve"> </w:t>
            </w:r>
          </w:p>
        </w:tc>
        <w:tc>
          <w:tcPr>
            <w:tcW w:w="1559" w:type="dxa"/>
            <w:tcBorders>
              <w:top w:val="single" w:sz="4" w:space="0" w:color="000000"/>
              <w:left w:val="single" w:sz="4" w:space="0" w:color="000000"/>
              <w:bottom w:val="single" w:sz="6" w:space="0" w:color="BFBFBF"/>
              <w:right w:val="single" w:sz="4" w:space="0" w:color="000000"/>
            </w:tcBorders>
          </w:tcPr>
          <w:p w:rsidR="00C775CA" w:rsidRDefault="00D342E1">
            <w:pPr>
              <w:tabs>
                <w:tab w:val="right" w:pos="1559"/>
              </w:tabs>
              <w:spacing w:after="0" w:line="259" w:lineRule="auto"/>
              <w:ind w:left="-12" w:firstLine="0"/>
              <w:jc w:val="left"/>
            </w:pPr>
            <w:r>
              <w:rPr>
                <w:sz w:val="20"/>
              </w:rPr>
              <w:t xml:space="preserve"> </w:t>
            </w:r>
            <w:r>
              <w:rPr>
                <w:sz w:val="20"/>
              </w:rPr>
              <w:tab/>
            </w:r>
            <w:r>
              <w:t>0,00</w:t>
            </w:r>
            <w:r>
              <w:t xml:space="preserve"> </w:t>
            </w:r>
          </w:p>
        </w:tc>
      </w:tr>
      <w:tr w:rsidR="00C775CA">
        <w:trPr>
          <w:trHeight w:val="560"/>
        </w:trPr>
        <w:tc>
          <w:tcPr>
            <w:tcW w:w="1105" w:type="dxa"/>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229" w:firstLine="0"/>
              <w:jc w:val="left"/>
            </w:pPr>
            <w:r>
              <w:rPr>
                <w:b/>
                <w:sz w:val="20"/>
              </w:rPr>
              <w:t>TOTAL</w:t>
            </w:r>
            <w:r>
              <w:rPr>
                <w:rFonts w:ascii="Times New Roman" w:eastAsia="Times New Roman" w:hAnsi="Times New Roman" w:cs="Times New Roman"/>
                <w:sz w:val="24"/>
              </w:rPr>
              <w:t xml:space="preserve"> </w:t>
            </w:r>
          </w:p>
        </w:tc>
        <w:tc>
          <w:tcPr>
            <w:tcW w:w="1512" w:type="dxa"/>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63" w:firstLine="0"/>
              <w:jc w:val="left"/>
            </w:pPr>
            <w:r>
              <w:rPr>
                <w:b/>
                <w:sz w:val="20"/>
              </w:rPr>
              <w:t>30.141.417,04</w:t>
            </w:r>
            <w:r>
              <w:rPr>
                <w:rFonts w:ascii="Times New Roman" w:eastAsia="Times New Roman" w:hAnsi="Times New Roman" w:cs="Times New Roman"/>
                <w:sz w:val="24"/>
              </w:rPr>
              <w:t xml:space="preserve"> </w:t>
            </w:r>
          </w:p>
        </w:tc>
        <w:tc>
          <w:tcPr>
            <w:tcW w:w="1159" w:type="dxa"/>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88" w:right="69" w:firstLine="0"/>
              <w:jc w:val="right"/>
            </w:pPr>
            <w:r>
              <w:rPr>
                <w:b/>
                <w:sz w:val="20"/>
              </w:rPr>
              <w:t>848.465,6 2</w:t>
            </w:r>
            <w:r>
              <w:rPr>
                <w:rFonts w:ascii="Times New Roman" w:eastAsia="Times New Roman" w:hAnsi="Times New Roman" w:cs="Times New Roman"/>
                <w:sz w:val="24"/>
              </w:rPr>
              <w:t xml:space="preserve"> </w:t>
            </w:r>
          </w:p>
        </w:tc>
        <w:tc>
          <w:tcPr>
            <w:tcW w:w="1325" w:type="dxa"/>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88" w:right="69" w:firstLine="0"/>
              <w:jc w:val="right"/>
            </w:pPr>
            <w:r>
              <w:rPr>
                <w:b/>
                <w:sz w:val="20"/>
              </w:rPr>
              <w:t>1.258.897,4 2</w:t>
            </w:r>
            <w:r>
              <w:rPr>
                <w:rFonts w:ascii="Times New Roman" w:eastAsia="Times New Roman" w:hAnsi="Times New Roman" w:cs="Times New Roman"/>
                <w:sz w:val="24"/>
              </w:rPr>
              <w:t xml:space="preserve"> </w:t>
            </w:r>
          </w:p>
        </w:tc>
        <w:tc>
          <w:tcPr>
            <w:tcW w:w="1433" w:type="dxa"/>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86" w:right="67" w:firstLine="0"/>
              <w:jc w:val="right"/>
            </w:pPr>
            <w:r>
              <w:rPr>
                <w:b/>
                <w:sz w:val="20"/>
              </w:rPr>
              <w:t>32.248.780,0 8</w:t>
            </w:r>
            <w:r>
              <w:rPr>
                <w:rFonts w:ascii="Times New Roman" w:eastAsia="Times New Roman" w:hAnsi="Times New Roman" w:cs="Times New Roman"/>
                <w:sz w:val="24"/>
              </w:rPr>
              <w:t xml:space="preserve"> </w:t>
            </w:r>
          </w:p>
        </w:tc>
        <w:tc>
          <w:tcPr>
            <w:tcW w:w="1472" w:type="dxa"/>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73" w:firstLine="0"/>
              <w:jc w:val="right"/>
            </w:pPr>
            <w:r>
              <w:rPr>
                <w:b/>
                <w:sz w:val="20"/>
              </w:rPr>
              <w:t>1.376.326,54</w:t>
            </w:r>
            <w:r>
              <w:rPr>
                <w:rFonts w:ascii="Times New Roman" w:eastAsia="Times New Roman" w:hAnsi="Times New Roman" w:cs="Times New Roman"/>
                <w:sz w:val="24"/>
              </w:rPr>
              <w:t xml:space="preserve"> </w:t>
            </w:r>
          </w:p>
        </w:tc>
        <w:tc>
          <w:tcPr>
            <w:tcW w:w="1559" w:type="dxa"/>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84" w:right="66" w:firstLine="0"/>
              <w:jc w:val="right"/>
            </w:pPr>
            <w:r>
              <w:rPr>
                <w:b/>
              </w:rPr>
              <w:t>30.872.453,5 4</w:t>
            </w:r>
            <w:r>
              <w:rPr>
                <w:rFonts w:ascii="Times New Roman" w:eastAsia="Times New Roman" w:hAnsi="Times New Roman" w:cs="Times New Roman"/>
                <w:sz w:val="24"/>
              </w:rPr>
              <w:t xml:space="preserve"> </w:t>
            </w:r>
          </w:p>
        </w:tc>
      </w:tr>
      <w:tr w:rsidR="00C775CA">
        <w:trPr>
          <w:trHeight w:val="452"/>
        </w:trPr>
        <w:tc>
          <w:tcPr>
            <w:tcW w:w="9566" w:type="dxa"/>
            <w:gridSpan w:val="7"/>
            <w:tcBorders>
              <w:top w:val="single" w:sz="4" w:space="0" w:color="000000"/>
              <w:left w:val="nil"/>
              <w:bottom w:val="single" w:sz="4" w:space="0" w:color="000000"/>
              <w:right w:val="nil"/>
            </w:tcBorders>
            <w:shd w:val="clear" w:color="auto" w:fill="BFBFBF"/>
          </w:tcPr>
          <w:p w:rsidR="00C775CA" w:rsidRDefault="00D342E1">
            <w:pPr>
              <w:tabs>
                <w:tab w:val="center" w:pos="1211"/>
                <w:tab w:val="center" w:pos="5019"/>
                <w:tab w:val="center" w:pos="8112"/>
              </w:tabs>
              <w:spacing w:after="0" w:line="259" w:lineRule="auto"/>
              <w:ind w:left="0" w:firstLine="0"/>
              <w:jc w:val="left"/>
            </w:pPr>
            <w:r>
              <w:rPr>
                <w:sz w:val="20"/>
              </w:rPr>
              <w:t xml:space="preserve"> </w:t>
            </w:r>
            <w:r>
              <w:rPr>
                <w:sz w:val="20"/>
              </w:rPr>
              <w:tab/>
              <w:t xml:space="preserve"> </w:t>
            </w:r>
            <w:r>
              <w:rPr>
                <w:sz w:val="20"/>
              </w:rPr>
              <w:tab/>
            </w:r>
            <w:r>
              <w:rPr>
                <w:b/>
                <w:sz w:val="20"/>
              </w:rPr>
              <w:t>ESTADO DE CONSOLIDACION DE INGRESOS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tc>
      </w:tr>
      <w:tr w:rsidR="00C775CA">
        <w:trPr>
          <w:trHeight w:val="762"/>
        </w:trPr>
        <w:tc>
          <w:tcPr>
            <w:tcW w:w="1105"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12" w:firstLine="0"/>
              <w:jc w:val="left"/>
            </w:pPr>
            <w:r>
              <w:rPr>
                <w:b/>
                <w:sz w:val="20"/>
              </w:rPr>
              <w:t>Capítulos</w:t>
            </w:r>
            <w:r>
              <w:rPr>
                <w:rFonts w:ascii="Times New Roman" w:eastAsia="Times New Roman" w:hAnsi="Times New Roman" w:cs="Times New Roman"/>
                <w:sz w:val="24"/>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08" w:firstLine="0"/>
              <w:jc w:val="left"/>
            </w:pPr>
            <w:r>
              <w:rPr>
                <w:b/>
                <w:sz w:val="20"/>
              </w:rPr>
              <w:t>Ayuntamiento</w:t>
            </w:r>
            <w:r>
              <w:rPr>
                <w:rFonts w:ascii="Times New Roman" w:eastAsia="Times New Roman" w:hAnsi="Times New Roman" w:cs="Times New Roman"/>
                <w:sz w:val="24"/>
              </w:rPr>
              <w:t xml:space="preserve"> </w:t>
            </w:r>
          </w:p>
        </w:tc>
        <w:tc>
          <w:tcPr>
            <w:tcW w:w="1159"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18" w:firstLine="0"/>
            </w:pPr>
            <w:r>
              <w:rPr>
                <w:b/>
                <w:sz w:val="20"/>
              </w:rPr>
              <w:t>EPELCAN</w:t>
            </w:r>
            <w:r>
              <w:rPr>
                <w:rFonts w:ascii="Times New Roman" w:eastAsia="Times New Roman" w:hAnsi="Times New Roman" w:cs="Times New Roman"/>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67" w:firstLine="0"/>
              <w:jc w:val="center"/>
            </w:pPr>
            <w:r>
              <w:rPr>
                <w:b/>
                <w:sz w:val="20"/>
              </w:rPr>
              <w:t xml:space="preserve">Sdad. </w:t>
            </w:r>
          </w:p>
          <w:p w:rsidR="00C775CA" w:rsidRDefault="00D342E1">
            <w:pPr>
              <w:spacing w:after="29" w:line="259" w:lineRule="auto"/>
              <w:ind w:left="67" w:firstLine="0"/>
              <w:jc w:val="center"/>
            </w:pPr>
            <w:r>
              <w:rPr>
                <w:b/>
                <w:sz w:val="20"/>
              </w:rPr>
              <w:t xml:space="preserve">Municipal </w:t>
            </w:r>
          </w:p>
          <w:p w:rsidR="00C775CA" w:rsidRDefault="00D342E1">
            <w:pPr>
              <w:spacing w:after="0" w:line="259" w:lineRule="auto"/>
              <w:ind w:left="65" w:firstLine="0"/>
              <w:jc w:val="center"/>
            </w:pPr>
            <w:r>
              <w:rPr>
                <w:b/>
                <w:sz w:val="20"/>
              </w:rPr>
              <w:t>Viviendas</w:t>
            </w:r>
            <w:r>
              <w:rPr>
                <w:rFonts w:ascii="Times New Roman" w:eastAsia="Times New Roman" w:hAnsi="Times New Roman" w:cs="Times New Roman"/>
                <w:sz w:val="24"/>
              </w:rPr>
              <w:t xml:space="preserve"> </w:t>
            </w:r>
          </w:p>
        </w:tc>
        <w:tc>
          <w:tcPr>
            <w:tcW w:w="1433"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29" w:firstLine="0"/>
              <w:jc w:val="center"/>
            </w:pPr>
            <w:r>
              <w:rPr>
                <w:b/>
                <w:sz w:val="20"/>
              </w:rPr>
              <w:t>Total</w:t>
            </w:r>
            <w:r>
              <w:rPr>
                <w:rFonts w:ascii="Times New Roman" w:eastAsia="Times New Roman" w:hAnsi="Times New Roman" w:cs="Times New Roman"/>
                <w:sz w:val="24"/>
              </w:rPr>
              <w:t xml:space="preserve"> </w:t>
            </w:r>
          </w:p>
        </w:tc>
        <w:tc>
          <w:tcPr>
            <w:tcW w:w="1472"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13" w:right="17" w:firstLine="0"/>
              <w:jc w:val="left"/>
            </w:pPr>
            <w:r>
              <w:rPr>
                <w:b/>
                <w:sz w:val="20"/>
              </w:rPr>
              <w:t>Eliminacione s</w:t>
            </w: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10" w:line="259" w:lineRule="auto"/>
              <w:ind w:left="134" w:firstLine="0"/>
              <w:jc w:val="left"/>
            </w:pPr>
            <w:r>
              <w:rPr>
                <w:b/>
              </w:rPr>
              <w:t xml:space="preserve">Pº </w:t>
            </w:r>
          </w:p>
          <w:p w:rsidR="00C775CA" w:rsidRDefault="00D342E1">
            <w:pPr>
              <w:spacing w:after="0" w:line="259" w:lineRule="auto"/>
              <w:ind w:left="134" w:firstLine="0"/>
              <w:jc w:val="left"/>
            </w:pPr>
            <w:r>
              <w:rPr>
                <w:b/>
              </w:rPr>
              <w:t>Consolidado</w:t>
            </w:r>
            <w:r>
              <w:rPr>
                <w:rFonts w:ascii="Times New Roman" w:eastAsia="Times New Roman" w:hAnsi="Times New Roman" w:cs="Times New Roman"/>
                <w:sz w:val="24"/>
              </w:rPr>
              <w:t xml:space="preserve"> </w:t>
            </w:r>
          </w:p>
        </w:tc>
      </w:tr>
      <w:tr w:rsidR="00C775CA">
        <w:trPr>
          <w:trHeight w:val="295"/>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1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8.488.369,57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8.488.369,57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37" w:firstLine="0"/>
              <w:jc w:val="right"/>
            </w:pPr>
            <w:r>
              <w:t>8.488.369,57</w:t>
            </w:r>
          </w:p>
        </w:tc>
      </w:tr>
      <w:tr w:rsidR="00C775CA">
        <w:trPr>
          <w:trHeight w:val="295"/>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2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6.733.107,33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6.733.107,33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37" w:firstLine="0"/>
              <w:jc w:val="right"/>
            </w:pPr>
            <w:r>
              <w:t>6.733.107,33</w:t>
            </w:r>
          </w:p>
        </w:tc>
      </w:tr>
      <w:tr w:rsidR="00C775CA">
        <w:trPr>
          <w:trHeight w:val="295"/>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3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2.474.050,00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8" w:firstLine="0"/>
              <w:jc w:val="left"/>
            </w:pPr>
            <w:r>
              <w:rPr>
                <w:sz w:val="20"/>
              </w:rPr>
              <w:t xml:space="preserve">250.840,28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3" w:firstLine="0"/>
              <w:jc w:val="right"/>
            </w:pPr>
            <w:r>
              <w:rPr>
                <w:sz w:val="20"/>
              </w:rPr>
              <w:t xml:space="preserve">7.000,00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2.731.890,28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37" w:firstLine="0"/>
              <w:jc w:val="right"/>
            </w:pPr>
            <w:r>
              <w:t>2.731.890,28</w:t>
            </w:r>
          </w:p>
        </w:tc>
      </w:tr>
      <w:tr w:rsidR="00C775CA">
        <w:trPr>
          <w:trHeight w:val="296"/>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4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9.656.710,70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8" w:firstLine="0"/>
              <w:jc w:val="left"/>
            </w:pPr>
            <w:r>
              <w:rPr>
                <w:sz w:val="20"/>
              </w:rPr>
              <w:t xml:space="preserve">597.625,34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5" w:firstLine="0"/>
              <w:jc w:val="left"/>
            </w:pPr>
            <w:r>
              <w:rPr>
                <w:sz w:val="20"/>
              </w:rPr>
              <w:t xml:space="preserve">1.251.897,42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0" w:firstLine="0"/>
              <w:jc w:val="left"/>
            </w:pPr>
            <w:r>
              <w:rPr>
                <w:sz w:val="20"/>
              </w:rPr>
              <w:t xml:space="preserve">11.506.233,46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4" w:firstLine="0"/>
              <w:jc w:val="right"/>
            </w:pPr>
            <w:r>
              <w:rPr>
                <w:sz w:val="20"/>
              </w:rPr>
              <w:t xml:space="preserve">1.376.326,54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13" w:firstLine="0"/>
              <w:jc w:val="left"/>
            </w:pPr>
            <w:r>
              <w:t>10.129.906,92</w:t>
            </w:r>
          </w:p>
        </w:tc>
      </w:tr>
      <w:tr w:rsidR="00C775CA">
        <w:trPr>
          <w:trHeight w:val="293"/>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5</w:t>
            </w:r>
            <w:r>
              <w:rPr>
                <w:sz w:val="20"/>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607.015,00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607.015,00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37" w:firstLine="0"/>
              <w:jc w:val="right"/>
            </w:pPr>
            <w:r>
              <w:t>607.015,00</w:t>
            </w:r>
          </w:p>
        </w:tc>
      </w:tr>
      <w:tr w:rsidR="00C775CA">
        <w:trPr>
          <w:trHeight w:val="295"/>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7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2.182.164,44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2.182.164,44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37" w:firstLine="0"/>
              <w:jc w:val="right"/>
            </w:pPr>
            <w:r>
              <w:t>2.182.164,44</w:t>
            </w:r>
          </w:p>
        </w:tc>
      </w:tr>
      <w:tr w:rsidR="00C775CA">
        <w:trPr>
          <w:trHeight w:val="295"/>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8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0,00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37" w:firstLine="0"/>
              <w:jc w:val="right"/>
            </w:pPr>
            <w:r>
              <w:t>0,00</w:t>
            </w:r>
          </w:p>
        </w:tc>
      </w:tr>
      <w:tr w:rsidR="00C775CA">
        <w:trPr>
          <w:trHeight w:val="302"/>
        </w:trPr>
        <w:tc>
          <w:tcPr>
            <w:tcW w:w="110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9 </w:t>
            </w:r>
          </w:p>
        </w:tc>
        <w:tc>
          <w:tcPr>
            <w:tcW w:w="151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0,00 </w:t>
            </w:r>
          </w:p>
        </w:tc>
        <w:tc>
          <w:tcPr>
            <w:tcW w:w="1472"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37" w:firstLine="0"/>
              <w:jc w:val="right"/>
            </w:pPr>
            <w:r>
              <w:t>0,00</w:t>
            </w:r>
          </w:p>
        </w:tc>
      </w:tr>
      <w:tr w:rsidR="00C775CA">
        <w:trPr>
          <w:trHeight w:val="294"/>
        </w:trPr>
        <w:tc>
          <w:tcPr>
            <w:tcW w:w="1105"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27" w:firstLine="0"/>
              <w:jc w:val="center"/>
            </w:pPr>
            <w:r>
              <w:rPr>
                <w:b/>
                <w:sz w:val="20"/>
              </w:rPr>
              <w:t>TOTAL</w:t>
            </w:r>
            <w:r>
              <w:rPr>
                <w:rFonts w:ascii="Times New Roman" w:eastAsia="Times New Roman" w:hAnsi="Times New Roman" w:cs="Times New Roman"/>
                <w:sz w:val="24"/>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42" w:firstLine="0"/>
              <w:jc w:val="right"/>
            </w:pPr>
            <w:r>
              <w:rPr>
                <w:b/>
                <w:sz w:val="20"/>
              </w:rPr>
              <w:t>30.141.417,04</w:t>
            </w:r>
            <w:r>
              <w:rPr>
                <w:rFonts w:ascii="Times New Roman" w:eastAsia="Times New Roman" w:hAnsi="Times New Roman" w:cs="Times New Roman"/>
                <w:sz w:val="24"/>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18" w:firstLine="0"/>
              <w:jc w:val="left"/>
            </w:pPr>
            <w:r>
              <w:rPr>
                <w:b/>
                <w:sz w:val="20"/>
              </w:rPr>
              <w:t>848.465,62</w:t>
            </w:r>
            <w:r>
              <w:rPr>
                <w:rFonts w:ascii="Times New Roman" w:eastAsia="Times New Roman" w:hAnsi="Times New Roman" w:cs="Times New Roman"/>
                <w:sz w:val="24"/>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15" w:firstLine="0"/>
              <w:jc w:val="left"/>
            </w:pPr>
            <w:r>
              <w:rPr>
                <w:b/>
                <w:sz w:val="20"/>
              </w:rPr>
              <w:t>1.258.897,42</w:t>
            </w:r>
            <w:r>
              <w:rPr>
                <w:rFonts w:ascii="Times New Roman" w:eastAsia="Times New Roman" w:hAnsi="Times New Roman" w:cs="Times New Roman"/>
                <w:sz w:val="24"/>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16" w:firstLine="0"/>
              <w:jc w:val="left"/>
            </w:pPr>
            <w:r>
              <w:rPr>
                <w:b/>
                <w:sz w:val="20"/>
              </w:rPr>
              <w:t>32.248.780,08</w:t>
            </w:r>
            <w:r>
              <w:rPr>
                <w:rFonts w:ascii="Times New Roman" w:eastAsia="Times New Roman" w:hAnsi="Times New Roman" w:cs="Times New Roman"/>
                <w:sz w:val="24"/>
              </w:rPr>
              <w:t xml:space="preserve"> </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44" w:firstLine="0"/>
              <w:jc w:val="right"/>
            </w:pPr>
            <w:r>
              <w:rPr>
                <w:b/>
                <w:sz w:val="20"/>
              </w:rPr>
              <w:t>1.376.326,54</w:t>
            </w: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13" w:firstLine="0"/>
              <w:jc w:val="left"/>
            </w:pPr>
            <w:r>
              <w:rPr>
                <w:b/>
              </w:rPr>
              <w:t>30.872.453,54</w:t>
            </w:r>
          </w:p>
        </w:tc>
      </w:tr>
      <w:tr w:rsidR="00C775CA">
        <w:trPr>
          <w:trHeight w:val="289"/>
        </w:trPr>
        <w:tc>
          <w:tcPr>
            <w:tcW w:w="1105"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04" w:firstLine="0"/>
              <w:jc w:val="left"/>
            </w:pPr>
            <w:r>
              <w:rPr>
                <w:b/>
                <w:sz w:val="20"/>
              </w:rPr>
              <w:t>Superávit</w:t>
            </w:r>
            <w:r>
              <w:rPr>
                <w:rFonts w:ascii="Times New Roman" w:eastAsia="Times New Roman" w:hAnsi="Times New Roman" w:cs="Times New Roman"/>
                <w:sz w:val="24"/>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6" w:firstLine="0"/>
              <w:jc w:val="right"/>
            </w:pPr>
            <w:r>
              <w:rPr>
                <w:b/>
                <w:sz w:val="20"/>
              </w:rPr>
              <w:t>0,00</w:t>
            </w:r>
            <w:r>
              <w:rPr>
                <w:rFonts w:ascii="Times New Roman" w:eastAsia="Times New Roman" w:hAnsi="Times New Roman" w:cs="Times New Roman"/>
                <w:sz w:val="24"/>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6" w:firstLine="0"/>
              <w:jc w:val="right"/>
            </w:pPr>
            <w:r>
              <w:rPr>
                <w:b/>
                <w:sz w:val="20"/>
              </w:rPr>
              <w:t>0,00</w:t>
            </w:r>
            <w:r>
              <w:rPr>
                <w:rFonts w:ascii="Times New Roman" w:eastAsia="Times New Roman" w:hAnsi="Times New Roman" w:cs="Times New Roman"/>
                <w:sz w:val="24"/>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8" w:firstLine="0"/>
              <w:jc w:val="right"/>
            </w:pPr>
            <w:r>
              <w:rPr>
                <w:b/>
                <w:sz w:val="20"/>
              </w:rPr>
              <w:t>0,00</w:t>
            </w:r>
            <w:r>
              <w:rPr>
                <w:rFonts w:ascii="Times New Roman" w:eastAsia="Times New Roman" w:hAnsi="Times New Roman" w:cs="Times New Roman"/>
                <w:sz w:val="24"/>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6" w:firstLine="0"/>
              <w:jc w:val="right"/>
            </w:pPr>
            <w:r>
              <w:rPr>
                <w:b/>
                <w:sz w:val="20"/>
              </w:rPr>
              <w:t>0,00</w:t>
            </w:r>
            <w:r>
              <w:rPr>
                <w:rFonts w:ascii="Times New Roman" w:eastAsia="Times New Roman" w:hAnsi="Times New Roman" w:cs="Times New Roman"/>
                <w:sz w:val="24"/>
              </w:rPr>
              <w:t xml:space="preserve"> </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6" w:firstLine="0"/>
              <w:jc w:val="right"/>
            </w:pPr>
            <w:r>
              <w:rPr>
                <w:b/>
                <w:sz w:val="20"/>
              </w:rPr>
              <w:t>0,00</w:t>
            </w: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2" w:firstLine="0"/>
              <w:jc w:val="right"/>
            </w:pPr>
            <w:r>
              <w:rPr>
                <w:b/>
              </w:rPr>
              <w:t>0,00</w:t>
            </w:r>
          </w:p>
        </w:tc>
      </w:tr>
    </w:tbl>
    <w:p w:rsidR="00C775CA" w:rsidRDefault="00D342E1">
      <w:pPr>
        <w:spacing w:after="0" w:line="259" w:lineRule="auto"/>
        <w:ind w:left="10" w:firstLine="0"/>
        <w:jc w:val="left"/>
      </w:pPr>
      <w:r>
        <w:rPr>
          <w:b/>
        </w:rPr>
        <w:t xml:space="preserve"> </w:t>
      </w:r>
    </w:p>
    <w:p w:rsidR="00C775CA" w:rsidRDefault="00D342E1">
      <w:pPr>
        <w:spacing w:after="0" w:line="259" w:lineRule="auto"/>
        <w:ind w:left="10" w:firstLine="0"/>
        <w:jc w:val="left"/>
      </w:pPr>
      <w:r>
        <w:rPr>
          <w:b/>
        </w:rPr>
        <w:t xml:space="preserve"> </w:t>
      </w:r>
    </w:p>
    <w:p w:rsidR="00C775CA" w:rsidRDefault="00D342E1">
      <w:pPr>
        <w:ind w:left="15" w:right="57"/>
      </w:pPr>
      <w:r>
        <w:rPr>
          <w:b/>
        </w:rPr>
        <w:t xml:space="preserve">SEGUNDO. - </w:t>
      </w:r>
      <w:r>
        <w:t>Exponer</w:t>
      </w:r>
      <w:r>
        <w:rPr>
          <w:b/>
        </w:rPr>
        <w:t xml:space="preserve"> </w:t>
      </w:r>
      <w:r>
        <w:t>el expediente de</w:t>
      </w:r>
      <w:r>
        <w:rPr>
          <w:b/>
        </w:rPr>
        <w:t xml:space="preserve"> </w:t>
      </w:r>
      <w:r>
        <w:t>Presupuesto General del ejercicio 2024, integrado por la documentación anteriormente mencionada, a Información pública por espacio de quince días hábiles, en el Boletín Oficial de la Provincia, plazo durante el cual los interesados podrán examinarlos y pre</w:t>
      </w:r>
      <w:r>
        <w:t>sentar reclamaciones ante el Pleno. El Pleno dispondrá del plazo de un mes para resolverlas.</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t xml:space="preserve"> </w:t>
      </w:r>
    </w:p>
    <w:p w:rsidR="00C775CA" w:rsidRDefault="00D342E1">
      <w:pPr>
        <w:ind w:left="15" w:right="57"/>
      </w:pPr>
      <w:r>
        <w:rPr>
          <w:b/>
        </w:rPr>
        <w:t xml:space="preserve">TERCERO. - </w:t>
      </w:r>
      <w:r>
        <w:t>El Presupuesto General se considerará definitivamente aprobado si al término de exposición al público no se hubiera presentado reclamaciones; en caso</w:t>
      </w:r>
      <w:r>
        <w:t xml:space="preserve"> contrario, se requerirá acuerdo expreso por el que se resuelven las formuladas y se apruebe definitivamente.</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t xml:space="preserve">  </w:t>
      </w:r>
    </w:p>
    <w:p w:rsidR="00C775CA" w:rsidRDefault="00D342E1">
      <w:pPr>
        <w:ind w:left="15" w:right="57"/>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52879" name="Group 15287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137" name="Rectangle 15137"/>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5138" name="Rectangle 15138"/>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139" name="Rectangle 15139"/>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42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52879" style="width:18.7031pt;height:257.538pt;position:absolute;mso-position-horizontal-relative:page;mso-position-horizontal:absolute;margin-left:662.928pt;mso-position-vertical-relative:page;margin-top:515.382pt;" coordsize="2375,32707">
                <v:rect id="Rectangle 15137"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513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13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48 </w:t>
                        </w:r>
                      </w:p>
                    </w:txbxContent>
                  </v:textbox>
                </v:rect>
                <w10:wrap type="topAndBottom"/>
              </v:group>
            </w:pict>
          </mc:Fallback>
        </mc:AlternateContent>
      </w:r>
      <w:r>
        <w:rPr>
          <w:b/>
        </w:rPr>
        <w:t>CUARTO</w:t>
      </w:r>
      <w:r>
        <w:t>. - El Presupuesto General definitivamente aprobados será insertado en el Boletín Oficial de la Provincia resumido por capítulos, además de la Plantilla Orgá</w:t>
      </w:r>
      <w:r>
        <w:t>nica.</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t xml:space="preserve"> </w:t>
      </w:r>
    </w:p>
    <w:p w:rsidR="00C775CA" w:rsidRDefault="00D342E1">
      <w:pPr>
        <w:ind w:left="15" w:right="57"/>
      </w:pPr>
      <w:r>
        <w:rPr>
          <w:b/>
        </w:rPr>
        <w:t xml:space="preserve">QUINTO. - </w:t>
      </w:r>
      <w:r>
        <w:t>Del Presupuesto General definitivamente aprobado se remitirá copia a la Administración del Estado y a la Comunidad Autónoma. La remisión será simultánea al envío al Boletín Oficial de la Provincia.</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t xml:space="preserve"> </w:t>
      </w:r>
    </w:p>
    <w:p w:rsidR="00C775CA" w:rsidRDefault="00D342E1">
      <w:pPr>
        <w:ind w:left="15" w:right="57"/>
      </w:pPr>
      <w:r>
        <w:rPr>
          <w:b/>
        </w:rPr>
        <w:t>SEXTO. -</w:t>
      </w:r>
      <w:r>
        <w:t xml:space="preserve"> </w:t>
      </w:r>
      <w:r>
        <w:t>Dar traslado de dicho acuerdo al Ministerio de Haciendas y Administraciones Públicas a través de la plataforma telemática que habilita el propio Ministerio.</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t xml:space="preserve"> </w:t>
      </w:r>
    </w:p>
    <w:p w:rsidR="00C775CA" w:rsidRDefault="00D342E1">
      <w:pPr>
        <w:ind w:left="15" w:right="57"/>
      </w:pPr>
      <w:r>
        <w:rPr>
          <w:b/>
        </w:rPr>
        <w:t xml:space="preserve">SEPTIMO. - </w:t>
      </w:r>
      <w:r>
        <w:t xml:space="preserve">Aprobar el </w:t>
      </w:r>
      <w:r>
        <w:rPr>
          <w:b/>
        </w:rPr>
        <w:t>Plan Presupuestario</w:t>
      </w:r>
      <w:r>
        <w:t xml:space="preserve"> correspondiente al periodo 2025-2027</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t xml:space="preserve"> </w:t>
      </w:r>
    </w:p>
    <w:tbl>
      <w:tblPr>
        <w:tblStyle w:val="TableGrid"/>
        <w:tblW w:w="8570" w:type="dxa"/>
        <w:tblInd w:w="72" w:type="dxa"/>
        <w:tblCellMar>
          <w:top w:w="63" w:type="dxa"/>
          <w:left w:w="55" w:type="dxa"/>
          <w:bottom w:w="0" w:type="dxa"/>
          <w:right w:w="0" w:type="dxa"/>
        </w:tblCellMar>
        <w:tblLook w:val="04A0" w:firstRow="1" w:lastRow="0" w:firstColumn="1" w:lastColumn="0" w:noHBand="0" w:noVBand="1"/>
      </w:tblPr>
      <w:tblGrid>
        <w:gridCol w:w="1932"/>
        <w:gridCol w:w="168"/>
        <w:gridCol w:w="1539"/>
        <w:gridCol w:w="79"/>
        <w:gridCol w:w="1618"/>
        <w:gridCol w:w="1615"/>
        <w:gridCol w:w="1618"/>
      </w:tblGrid>
      <w:tr w:rsidR="00C775CA">
        <w:trPr>
          <w:trHeight w:val="802"/>
        </w:trPr>
        <w:tc>
          <w:tcPr>
            <w:tcW w:w="1932"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0" w:firstLine="0"/>
              <w:jc w:val="center"/>
            </w:pPr>
            <w:r>
              <w:rPr>
                <w:b/>
                <w:sz w:val="20"/>
              </w:rPr>
              <w:t>INGRESOS</w:t>
            </w:r>
            <w:r>
              <w:rPr>
                <w:rFonts w:ascii="Times New Roman" w:eastAsia="Times New Roman" w:hAnsi="Times New Roman" w:cs="Times New Roman"/>
                <w:sz w:val="24"/>
              </w:rPr>
              <w:t xml:space="preserve"> </w:t>
            </w:r>
          </w:p>
        </w:tc>
        <w:tc>
          <w:tcPr>
            <w:tcW w:w="170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firstLine="0"/>
              <w:jc w:val="center"/>
            </w:pPr>
            <w:r>
              <w:rPr>
                <w:b/>
                <w:sz w:val="20"/>
              </w:rPr>
              <w:t>PRES</w:t>
            </w:r>
            <w:r>
              <w:rPr>
                <w:b/>
                <w:sz w:val="20"/>
              </w:rPr>
              <w:t>UPUESTO 2024</w:t>
            </w:r>
            <w:r>
              <w:rPr>
                <w:rFonts w:ascii="Times New Roman" w:eastAsia="Times New Roman" w:hAnsi="Times New Roman" w:cs="Times New Roman"/>
                <w:sz w:val="24"/>
              </w:rPr>
              <w:t xml:space="preserve">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1" w:firstLine="0"/>
              <w:jc w:val="center"/>
            </w:pPr>
            <w:r>
              <w:rPr>
                <w:b/>
                <w:sz w:val="20"/>
              </w:rPr>
              <w:t xml:space="preserve">PREVISIÓN </w:t>
            </w:r>
            <w:r>
              <w:rPr>
                <w:rFonts w:ascii="Times New Roman" w:eastAsia="Times New Roman" w:hAnsi="Times New Roman" w:cs="Times New Roman"/>
                <w:sz w:val="24"/>
              </w:rPr>
              <w:t xml:space="preserve"> </w:t>
            </w:r>
          </w:p>
          <w:p w:rsidR="00C775CA" w:rsidRDefault="00D342E1">
            <w:pPr>
              <w:spacing w:after="30" w:line="259" w:lineRule="auto"/>
              <w:ind w:left="41" w:firstLine="0"/>
            </w:pPr>
            <w:r>
              <w:rPr>
                <w:b/>
                <w:sz w:val="20"/>
              </w:rPr>
              <w:t xml:space="preserve">PRESUPUESTO </w:t>
            </w:r>
          </w:p>
          <w:p w:rsidR="00C775CA" w:rsidRDefault="00D342E1">
            <w:pPr>
              <w:spacing w:after="0" w:line="259" w:lineRule="auto"/>
              <w:ind w:left="0" w:right="53" w:firstLine="0"/>
              <w:jc w:val="center"/>
            </w:pPr>
            <w:r>
              <w:rPr>
                <w:b/>
                <w:sz w:val="20"/>
              </w:rPr>
              <w:t>2025</w:t>
            </w:r>
            <w:r>
              <w:rPr>
                <w:rFonts w:ascii="Times New Roman" w:eastAsia="Times New Roman" w:hAnsi="Times New Roman" w:cs="Times New Roman"/>
                <w:sz w:val="24"/>
              </w:rPr>
              <w:t xml:space="preserve">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center"/>
            </w:pPr>
            <w:r>
              <w:rPr>
                <w:b/>
                <w:sz w:val="20"/>
              </w:rPr>
              <w:t xml:space="preserve">PREVISIÓN </w:t>
            </w:r>
            <w:r>
              <w:rPr>
                <w:rFonts w:ascii="Times New Roman" w:eastAsia="Times New Roman" w:hAnsi="Times New Roman" w:cs="Times New Roman"/>
                <w:sz w:val="24"/>
              </w:rPr>
              <w:t xml:space="preserve"> </w:t>
            </w:r>
          </w:p>
          <w:p w:rsidR="00C775CA" w:rsidRDefault="00D342E1">
            <w:pPr>
              <w:spacing w:after="30" w:line="259" w:lineRule="auto"/>
              <w:ind w:left="0" w:firstLine="0"/>
            </w:pPr>
            <w:r>
              <w:rPr>
                <w:b/>
                <w:sz w:val="20"/>
              </w:rPr>
              <w:t xml:space="preserve">PRESUPUESTO </w:t>
            </w:r>
          </w:p>
          <w:p w:rsidR="00C775CA" w:rsidRDefault="00D342E1">
            <w:pPr>
              <w:spacing w:after="0" w:line="259" w:lineRule="auto"/>
              <w:ind w:left="0" w:right="57" w:firstLine="0"/>
              <w:jc w:val="center"/>
            </w:pPr>
            <w:r>
              <w:rPr>
                <w:b/>
                <w:sz w:val="20"/>
              </w:rPr>
              <w:t>2026</w:t>
            </w:r>
            <w:r>
              <w:rPr>
                <w:rFonts w:ascii="Times New Roman" w:eastAsia="Times New Roman" w:hAnsi="Times New Roman" w:cs="Times New Roman"/>
                <w:sz w:val="2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4" w:firstLine="0"/>
              <w:jc w:val="center"/>
            </w:pPr>
            <w:r>
              <w:rPr>
                <w:b/>
                <w:sz w:val="20"/>
              </w:rPr>
              <w:t xml:space="preserve">PREVISIÓN </w:t>
            </w:r>
            <w:r>
              <w:rPr>
                <w:rFonts w:ascii="Times New Roman" w:eastAsia="Times New Roman" w:hAnsi="Times New Roman" w:cs="Times New Roman"/>
                <w:sz w:val="24"/>
              </w:rPr>
              <w:t xml:space="preserve"> </w:t>
            </w:r>
          </w:p>
          <w:p w:rsidR="00C775CA" w:rsidRDefault="00D342E1">
            <w:pPr>
              <w:spacing w:after="30" w:line="259" w:lineRule="auto"/>
              <w:ind w:left="2" w:firstLine="0"/>
            </w:pPr>
            <w:r>
              <w:rPr>
                <w:b/>
                <w:sz w:val="20"/>
              </w:rPr>
              <w:t xml:space="preserve">PRESUPUESTO </w:t>
            </w:r>
          </w:p>
          <w:p w:rsidR="00C775CA" w:rsidRDefault="00D342E1">
            <w:pPr>
              <w:spacing w:after="0" w:line="259" w:lineRule="auto"/>
              <w:ind w:left="0" w:right="55" w:firstLine="0"/>
              <w:jc w:val="center"/>
            </w:pPr>
            <w:r>
              <w:rPr>
                <w:b/>
                <w:sz w:val="20"/>
              </w:rPr>
              <w:t>2027</w:t>
            </w:r>
            <w:r>
              <w:rPr>
                <w:rFonts w:ascii="Times New Roman" w:eastAsia="Times New Roman" w:hAnsi="Times New Roman" w:cs="Times New Roman"/>
                <w:sz w:val="24"/>
              </w:rPr>
              <w:t xml:space="preserve"> </w:t>
            </w:r>
          </w:p>
        </w:tc>
      </w:tr>
      <w:tr w:rsidR="00C775CA">
        <w:trPr>
          <w:trHeight w:val="554"/>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IMPUESTOS DIRECTOS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8.488.369,57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8.562.802,41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8.864.623,41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8.956.628,74 </w:t>
            </w:r>
          </w:p>
        </w:tc>
      </w:tr>
      <w:tr w:rsidR="00C775CA">
        <w:trPr>
          <w:trHeight w:val="557"/>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IMPUESTOS INDIRECTOS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6.733.107,33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6.952.913,74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7.023.412,78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7.156.908,74 </w:t>
            </w:r>
          </w:p>
        </w:tc>
      </w:tr>
      <w:tr w:rsidR="00C775CA">
        <w:trPr>
          <w:trHeight w:val="554"/>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TASAS Y OTROS INGRESOS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2.731.890,28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2.940.864,75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3.041.986,74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3.236.809,74 </w:t>
            </w:r>
          </w:p>
        </w:tc>
      </w:tr>
      <w:tr w:rsidR="00C775CA">
        <w:trPr>
          <w:trHeight w:val="557"/>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TRANSFERENCIAS CORRIENTES </w:t>
            </w:r>
          </w:p>
        </w:tc>
        <w:tc>
          <w:tcPr>
            <w:tcW w:w="170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10.129.906,92 </w:t>
            </w:r>
          </w:p>
        </w:tc>
        <w:tc>
          <w:tcPr>
            <w:tcW w:w="169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10.723.805,96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10.989.415,74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11.339.829,62 </w:t>
            </w:r>
          </w:p>
        </w:tc>
      </w:tr>
      <w:tr w:rsidR="00C775CA">
        <w:trPr>
          <w:trHeight w:val="554"/>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INGRESOS </w:t>
            </w:r>
          </w:p>
          <w:p w:rsidR="00C775CA" w:rsidRDefault="00D342E1">
            <w:pPr>
              <w:spacing w:after="0" w:line="259" w:lineRule="auto"/>
              <w:ind w:left="0" w:firstLine="0"/>
              <w:jc w:val="left"/>
            </w:pPr>
            <w:r>
              <w:rPr>
                <w:sz w:val="20"/>
              </w:rPr>
              <w:t xml:space="preserve">PATRIMONIALES </w:t>
            </w:r>
          </w:p>
        </w:tc>
        <w:tc>
          <w:tcPr>
            <w:tcW w:w="170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5" w:firstLine="0"/>
              <w:jc w:val="right"/>
            </w:pPr>
            <w:r>
              <w:rPr>
                <w:sz w:val="20"/>
              </w:rPr>
              <w:t xml:space="preserve">607.015,00 </w:t>
            </w:r>
          </w:p>
        </w:tc>
        <w:tc>
          <w:tcPr>
            <w:tcW w:w="169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952.691,56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705.631,00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425.609,40 </w:t>
            </w:r>
          </w:p>
        </w:tc>
      </w:tr>
      <w:tr w:rsidR="00C775CA">
        <w:trPr>
          <w:trHeight w:val="557"/>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TRANSFERENCIAS DE CAPITAL </w:t>
            </w:r>
          </w:p>
        </w:tc>
        <w:tc>
          <w:tcPr>
            <w:tcW w:w="170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2.182.164,44 </w:t>
            </w:r>
          </w:p>
        </w:tc>
        <w:tc>
          <w:tcPr>
            <w:tcW w:w="169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2.263.825,41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2.504.256,86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2.689.608,71 </w:t>
            </w:r>
          </w:p>
        </w:tc>
      </w:tr>
      <w:tr w:rsidR="00C775CA">
        <w:trPr>
          <w:trHeight w:val="555"/>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ACTIVOS </w:t>
            </w:r>
          </w:p>
          <w:p w:rsidR="00C775CA" w:rsidRDefault="00D342E1">
            <w:pPr>
              <w:spacing w:after="0" w:line="259" w:lineRule="auto"/>
              <w:ind w:left="0" w:firstLine="0"/>
              <w:jc w:val="left"/>
            </w:pPr>
            <w:r>
              <w:rPr>
                <w:sz w:val="20"/>
              </w:rPr>
              <w:t xml:space="preserve">FINANCIEROS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r>
      <w:tr w:rsidR="00C775CA">
        <w:trPr>
          <w:trHeight w:val="557"/>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PASIVOS </w:t>
            </w:r>
          </w:p>
          <w:p w:rsidR="00C775CA" w:rsidRDefault="00D342E1">
            <w:pPr>
              <w:spacing w:after="0" w:line="259" w:lineRule="auto"/>
              <w:ind w:left="0" w:firstLine="0"/>
              <w:jc w:val="left"/>
            </w:pPr>
            <w:r>
              <w:rPr>
                <w:sz w:val="20"/>
              </w:rPr>
              <w:t xml:space="preserve">FINANCIEROS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r>
      <w:tr w:rsidR="00C775CA">
        <w:trPr>
          <w:trHeight w:val="470"/>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30.872.453,54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32.196.903,83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33.129.326,53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33.805.394,95 </w:t>
            </w:r>
          </w:p>
        </w:tc>
      </w:tr>
      <w:tr w:rsidR="00C775CA">
        <w:trPr>
          <w:trHeight w:val="730"/>
        </w:trPr>
        <w:tc>
          <w:tcPr>
            <w:tcW w:w="1932" w:type="dxa"/>
            <w:tcBorders>
              <w:top w:val="single" w:sz="2" w:space="0" w:color="000000"/>
              <w:left w:val="single" w:sz="2" w:space="0" w:color="000000"/>
              <w:bottom w:val="single" w:sz="2" w:space="0" w:color="000000"/>
              <w:right w:val="nil"/>
            </w:tcBorders>
            <w:vAlign w:val="center"/>
          </w:tcPr>
          <w:p w:rsidR="00C775CA" w:rsidRDefault="00D342E1">
            <w:pPr>
              <w:spacing w:after="0" w:line="259" w:lineRule="auto"/>
              <w:ind w:left="113" w:firstLine="0"/>
              <w:jc w:val="center"/>
            </w:pPr>
            <w:r>
              <w:rPr>
                <w:b/>
                <w:sz w:val="20"/>
              </w:rPr>
              <w:t>GASTOS</w:t>
            </w:r>
            <w:r>
              <w:rPr>
                <w:rFonts w:ascii="Times New Roman" w:eastAsia="Times New Roman" w:hAnsi="Times New Roman" w:cs="Times New Roman"/>
                <w:sz w:val="24"/>
              </w:rPr>
              <w:t xml:space="preserve"> </w:t>
            </w:r>
          </w:p>
        </w:tc>
        <w:tc>
          <w:tcPr>
            <w:tcW w:w="168" w:type="dxa"/>
            <w:tcBorders>
              <w:top w:val="single" w:sz="2" w:space="0" w:color="000000"/>
              <w:left w:val="nil"/>
              <w:bottom w:val="single" w:sz="2" w:space="0" w:color="000000"/>
              <w:right w:val="single" w:sz="2" w:space="0" w:color="000000"/>
            </w:tcBorders>
          </w:tcPr>
          <w:p w:rsidR="00C775CA" w:rsidRDefault="00C775CA">
            <w:pPr>
              <w:spacing w:after="160" w:line="259" w:lineRule="auto"/>
              <w:ind w:left="0" w:firstLine="0"/>
              <w:jc w:val="left"/>
            </w:pPr>
          </w:p>
        </w:tc>
        <w:tc>
          <w:tcPr>
            <w:tcW w:w="1618"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firstLine="0"/>
              <w:jc w:val="center"/>
            </w:pPr>
            <w:r>
              <w:rPr>
                <w:b/>
                <w:sz w:val="20"/>
              </w:rPr>
              <w:t>PRESUPUESTO 2024</w:t>
            </w:r>
            <w:r>
              <w:rPr>
                <w:rFonts w:ascii="Times New Roman" w:eastAsia="Times New Roman" w:hAnsi="Times New Roman" w:cs="Times New Roman"/>
                <w:sz w:val="2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center"/>
            </w:pPr>
            <w:r>
              <w:rPr>
                <w:b/>
                <w:sz w:val="20"/>
              </w:rPr>
              <w:t xml:space="preserve">PREVISIÓN </w:t>
            </w:r>
            <w:r>
              <w:rPr>
                <w:rFonts w:ascii="Times New Roman" w:eastAsia="Times New Roman" w:hAnsi="Times New Roman" w:cs="Times New Roman"/>
                <w:sz w:val="24"/>
              </w:rPr>
              <w:t xml:space="preserve"> </w:t>
            </w:r>
            <w:r>
              <w:rPr>
                <w:b/>
                <w:sz w:val="20"/>
              </w:rPr>
              <w:t xml:space="preserve">PRESUPUESTO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center"/>
            </w:pPr>
            <w:r>
              <w:rPr>
                <w:b/>
                <w:sz w:val="20"/>
              </w:rPr>
              <w:t xml:space="preserve">PREVISIÓN </w:t>
            </w:r>
            <w:r>
              <w:rPr>
                <w:rFonts w:ascii="Times New Roman" w:eastAsia="Times New Roman" w:hAnsi="Times New Roman" w:cs="Times New Roman"/>
                <w:sz w:val="24"/>
              </w:rPr>
              <w:t xml:space="preserve"> </w:t>
            </w:r>
            <w:r>
              <w:rPr>
                <w:b/>
                <w:sz w:val="20"/>
              </w:rPr>
              <w:t xml:space="preserve">PRESUPUESTO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center"/>
            </w:pPr>
            <w:r>
              <w:rPr>
                <w:b/>
                <w:sz w:val="20"/>
              </w:rPr>
              <w:t xml:space="preserve">PREVISIÓN </w:t>
            </w:r>
            <w:r>
              <w:rPr>
                <w:rFonts w:ascii="Times New Roman" w:eastAsia="Times New Roman" w:hAnsi="Times New Roman" w:cs="Times New Roman"/>
                <w:sz w:val="24"/>
              </w:rPr>
              <w:t xml:space="preserve"> </w:t>
            </w:r>
            <w:r>
              <w:rPr>
                <w:b/>
                <w:sz w:val="20"/>
              </w:rPr>
              <w:t xml:space="preserve">PRESUPUESTO </w:t>
            </w:r>
          </w:p>
        </w:tc>
      </w:tr>
      <w:tr w:rsidR="00C775CA">
        <w:trPr>
          <w:trHeight w:val="730"/>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C775CA">
            <w:pPr>
              <w:spacing w:after="160" w:line="259" w:lineRule="auto"/>
              <w:ind w:left="0" w:firstLine="0"/>
              <w:jc w:val="left"/>
            </w:pP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C775CA">
            <w:pPr>
              <w:spacing w:after="160" w:line="259" w:lineRule="auto"/>
              <w:ind w:left="0" w:firstLine="0"/>
              <w:jc w:val="left"/>
            </w:pP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center"/>
            </w:pPr>
            <w:r>
              <w:rPr>
                <w:b/>
                <w:sz w:val="20"/>
              </w:rPr>
              <w:t>2025</w:t>
            </w:r>
            <w:r>
              <w:rPr>
                <w:rFonts w:ascii="Times New Roman" w:eastAsia="Times New Roman" w:hAnsi="Times New Roman" w:cs="Times New Roman"/>
                <w:sz w:val="24"/>
              </w:rPr>
              <w:t xml:space="preserve">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center"/>
            </w:pPr>
            <w:r>
              <w:rPr>
                <w:b/>
                <w:sz w:val="20"/>
              </w:rPr>
              <w:t>2026</w:t>
            </w:r>
            <w:r>
              <w:rPr>
                <w:rFonts w:ascii="Times New Roman" w:eastAsia="Times New Roman" w:hAnsi="Times New Roman" w:cs="Times New Roman"/>
                <w:sz w:val="2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center"/>
            </w:pPr>
            <w:r>
              <w:rPr>
                <w:b/>
                <w:sz w:val="20"/>
              </w:rPr>
              <w:t>2027</w:t>
            </w:r>
            <w:r>
              <w:rPr>
                <w:rFonts w:ascii="Times New Roman" w:eastAsia="Times New Roman" w:hAnsi="Times New Roman" w:cs="Times New Roman"/>
                <w:sz w:val="24"/>
              </w:rPr>
              <w:t xml:space="preserve"> </w:t>
            </w:r>
          </w:p>
        </w:tc>
      </w:tr>
      <w:tr w:rsidR="00C775CA">
        <w:trPr>
          <w:trHeight w:val="557"/>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GASTOS DE PERSONAL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1" w:firstLine="0"/>
              <w:jc w:val="right"/>
            </w:pPr>
            <w:r>
              <w:rPr>
                <w:sz w:val="20"/>
              </w:rPr>
              <w:t xml:space="preserve">14.215.221,62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1" w:firstLine="0"/>
              <w:jc w:val="right"/>
            </w:pPr>
            <w:r>
              <w:rPr>
                <w:sz w:val="20"/>
              </w:rPr>
              <w:t xml:space="preserve">15.085.605,41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15.686.506,41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16.098.603,45 </w:t>
            </w:r>
          </w:p>
        </w:tc>
      </w:tr>
      <w:tr w:rsidR="00C775CA">
        <w:trPr>
          <w:trHeight w:val="799"/>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pPr>
            <w:r>
              <w:rPr>
                <w:sz w:val="20"/>
              </w:rPr>
              <w:t xml:space="preserve">GASTOS EN BIENES  </w:t>
            </w:r>
          </w:p>
          <w:p w:rsidR="00C775CA" w:rsidRDefault="00D342E1">
            <w:pPr>
              <w:spacing w:after="0" w:line="259" w:lineRule="auto"/>
              <w:ind w:left="0" w:firstLine="0"/>
              <w:jc w:val="left"/>
            </w:pPr>
            <w:r>
              <w:rPr>
                <w:sz w:val="20"/>
              </w:rPr>
              <w:t xml:space="preserve">CORRIENTES Y </w:t>
            </w:r>
          </w:p>
          <w:p w:rsidR="00C775CA" w:rsidRDefault="00D342E1">
            <w:pPr>
              <w:spacing w:after="0" w:line="259" w:lineRule="auto"/>
              <w:ind w:left="0" w:firstLine="0"/>
              <w:jc w:val="left"/>
            </w:pPr>
            <w:r>
              <w:rPr>
                <w:sz w:val="20"/>
              </w:rPr>
              <w:t xml:space="preserve">SERVICIOS </w:t>
            </w:r>
          </w:p>
        </w:tc>
        <w:tc>
          <w:tcPr>
            <w:tcW w:w="1618"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1" w:firstLine="0"/>
              <w:jc w:val="right"/>
            </w:pPr>
            <w:r>
              <w:rPr>
                <w:sz w:val="20"/>
              </w:rPr>
              <w:t xml:space="preserve">13.277.137,56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1" w:firstLine="0"/>
              <w:jc w:val="right"/>
            </w:pPr>
            <w:r>
              <w:rPr>
                <w:sz w:val="20"/>
              </w:rPr>
              <w:t xml:space="preserve">13.608.605,05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13.756.509,74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13.985.603,10 </w:t>
            </w:r>
          </w:p>
        </w:tc>
      </w:tr>
      <w:tr w:rsidR="00C775CA">
        <w:trPr>
          <w:trHeight w:val="557"/>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GASTOS </w:t>
            </w:r>
          </w:p>
          <w:p w:rsidR="00C775CA" w:rsidRDefault="00D342E1">
            <w:pPr>
              <w:spacing w:after="0" w:line="259" w:lineRule="auto"/>
              <w:ind w:left="0" w:firstLine="0"/>
              <w:jc w:val="left"/>
            </w:pPr>
            <w:r>
              <w:rPr>
                <w:sz w:val="20"/>
              </w:rPr>
              <w:t xml:space="preserve">FINANCIEROS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80.000,00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1" w:firstLine="0"/>
              <w:jc w:val="right"/>
            </w:pPr>
            <w:r>
              <w:rPr>
                <w:sz w:val="20"/>
              </w:rPr>
              <w:t xml:space="preserve">70.000,00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50.000,00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50.000,00 </w:t>
            </w:r>
          </w:p>
        </w:tc>
      </w:tr>
      <w:tr w:rsidR="00C775CA">
        <w:trPr>
          <w:trHeight w:val="555"/>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TRANSFERENCIAS CORRIENTES </w:t>
            </w:r>
          </w:p>
        </w:tc>
        <w:tc>
          <w:tcPr>
            <w:tcW w:w="1618"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0" w:firstLine="0"/>
              <w:jc w:val="right"/>
            </w:pPr>
            <w:r>
              <w:rPr>
                <w:sz w:val="20"/>
              </w:rPr>
              <w:t xml:space="preserve">2.335.691,67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0" w:firstLine="0"/>
              <w:jc w:val="right"/>
            </w:pPr>
            <w:r>
              <w:rPr>
                <w:sz w:val="20"/>
              </w:rPr>
              <w:t xml:space="preserve">2.394.083,96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2.517.707,26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2.491.026,98 </w:t>
            </w:r>
          </w:p>
        </w:tc>
      </w:tr>
      <w:tr w:rsidR="00C775CA">
        <w:trPr>
          <w:trHeight w:val="557"/>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INVERSIONES REALES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944.402,69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1.018.609,41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right"/>
            </w:pPr>
            <w:r>
              <w:rPr>
                <w:sz w:val="20"/>
              </w:rPr>
              <w:t xml:space="preserve">1098603,12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1.160.161,42 </w:t>
            </w:r>
          </w:p>
        </w:tc>
      </w:tr>
      <w:tr w:rsidR="00C775CA">
        <w:trPr>
          <w:trHeight w:val="554"/>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TRANSFERENCIAS DE CAPITAL </w:t>
            </w:r>
          </w:p>
        </w:tc>
        <w:tc>
          <w:tcPr>
            <w:tcW w:w="1618"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0" w:firstLine="0"/>
              <w:jc w:val="right"/>
            </w:pPr>
            <w:r>
              <w:rPr>
                <w:sz w:val="20"/>
              </w:rPr>
              <w:t xml:space="preserve">20.000,00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1" w:firstLine="0"/>
              <w:jc w:val="right"/>
            </w:pPr>
            <w:r>
              <w:rPr>
                <w:sz w:val="20"/>
              </w:rPr>
              <w:t xml:space="preserve">20.000,00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20.000,00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20.000,00 </w:t>
            </w:r>
          </w:p>
        </w:tc>
      </w:tr>
      <w:tr w:rsidR="00C775CA">
        <w:trPr>
          <w:trHeight w:val="557"/>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ACTIVOS </w:t>
            </w:r>
          </w:p>
          <w:p w:rsidR="00C775CA" w:rsidRDefault="00D342E1">
            <w:pPr>
              <w:spacing w:after="0" w:line="259" w:lineRule="auto"/>
              <w:ind w:left="0" w:firstLine="0"/>
              <w:jc w:val="left"/>
            </w:pPr>
            <w:r>
              <w:rPr>
                <w:sz w:val="20"/>
              </w:rPr>
              <w:t xml:space="preserve">FINANCIEROS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0,00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r>
      <w:tr w:rsidR="00C775CA">
        <w:trPr>
          <w:trHeight w:val="554"/>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PASIVOS </w:t>
            </w:r>
          </w:p>
          <w:p w:rsidR="00C775CA" w:rsidRDefault="00D342E1">
            <w:pPr>
              <w:spacing w:after="0" w:line="259" w:lineRule="auto"/>
              <w:ind w:left="0" w:firstLine="0"/>
              <w:jc w:val="left"/>
            </w:pPr>
            <w:r>
              <w:rPr>
                <w:sz w:val="20"/>
              </w:rPr>
              <w:t xml:space="preserve">FINANCIEROS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r>
      <w:tr w:rsidR="00C775CA">
        <w:trPr>
          <w:trHeight w:val="470"/>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1" w:firstLine="0"/>
              <w:jc w:val="right"/>
            </w:pPr>
            <w:r>
              <w:rPr>
                <w:b/>
                <w:sz w:val="20"/>
              </w:rPr>
              <w:t>30.872.453,54</w:t>
            </w:r>
            <w:r>
              <w:rPr>
                <w:rFonts w:ascii="Times New Roman" w:eastAsia="Times New Roman" w:hAnsi="Times New Roman" w:cs="Times New Roman"/>
                <w:sz w:val="2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1" w:firstLine="0"/>
              <w:jc w:val="right"/>
            </w:pPr>
            <w:r>
              <w:rPr>
                <w:b/>
                <w:sz w:val="20"/>
              </w:rPr>
              <w:t>32.196.903,83</w:t>
            </w:r>
            <w:r>
              <w:rPr>
                <w:rFonts w:ascii="Times New Roman" w:eastAsia="Times New Roman" w:hAnsi="Times New Roman" w:cs="Times New Roman"/>
                <w:sz w:val="24"/>
              </w:rPr>
              <w:t xml:space="preserve">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b/>
                <w:sz w:val="20"/>
              </w:rPr>
              <w:t>33.129.326,53</w:t>
            </w:r>
            <w:r>
              <w:rPr>
                <w:rFonts w:ascii="Times New Roman" w:eastAsia="Times New Roman" w:hAnsi="Times New Roman" w:cs="Times New Roman"/>
                <w:sz w:val="2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b/>
                <w:sz w:val="20"/>
              </w:rPr>
              <w:t>33.805.394,95</w:t>
            </w:r>
            <w:r>
              <w:rPr>
                <w:rFonts w:ascii="Times New Roman" w:eastAsia="Times New Roman" w:hAnsi="Times New Roman" w:cs="Times New Roman"/>
                <w:sz w:val="24"/>
              </w:rPr>
              <w:t xml:space="preserve"> </w:t>
            </w:r>
          </w:p>
        </w:tc>
      </w:tr>
    </w:tbl>
    <w:p w:rsidR="00C775CA" w:rsidRDefault="00D342E1">
      <w:pPr>
        <w:spacing w:after="708"/>
        <w:ind w:left="15" w:right="57"/>
      </w:pPr>
      <w:r>
        <w:rPr>
          <w:b/>
        </w:rPr>
        <w:t>OCTAVO. -</w:t>
      </w:r>
      <w:r>
        <w:t xml:space="preserve"> </w:t>
      </w:r>
      <w:r>
        <w:t>Dar traslado de dicho acuerdo al Ministerio de Haciendas y Administraciones Públicas a través de la plataforma telemática que habilita el propio Ministerio.”</w:t>
      </w:r>
      <w:r>
        <w:rPr>
          <w:rFonts w:ascii="Times New Roman" w:eastAsia="Times New Roman" w:hAnsi="Times New Roman" w:cs="Times New Roman"/>
          <w:sz w:val="24"/>
        </w:rPr>
        <w:t xml:space="preserve"> </w:t>
      </w:r>
    </w:p>
    <w:p w:rsidR="00C775CA" w:rsidRDefault="00D342E1">
      <w:pPr>
        <w:spacing w:after="721" w:line="248" w:lineRule="auto"/>
        <w:ind w:left="9" w:right="47" w:hanging="10"/>
      </w:pPr>
      <w:r>
        <w:rPr>
          <w:b/>
        </w:rPr>
        <w:t>DICTAMEN FAVORABLE DE LA COMISIÓN INFORMATIVA DE HACIENDA, RECURSOS HUMANOS Y SERVICIOS GENERALES</w:t>
      </w:r>
      <w:r>
        <w:rPr>
          <w:b/>
        </w:rPr>
        <w:t xml:space="preserve"> DE 8 DE MAYO DE 2024. </w:t>
      </w:r>
      <w:r>
        <w:rPr>
          <w:rFonts w:ascii="Times New Roman" w:eastAsia="Times New Roman" w:hAnsi="Times New Roman" w:cs="Times New Roman"/>
          <w:sz w:val="24"/>
        </w:rPr>
        <w:t xml:space="preserve"> </w:t>
      </w:r>
    </w:p>
    <w:p w:rsidR="00C775CA" w:rsidRDefault="00D342E1">
      <w:pPr>
        <w:spacing w:after="736"/>
        <w:ind w:left="14" w:right="57" w:firstLine="708"/>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2411" name="Group 1524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499" name="Rectangle 15499"/>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5500" name="Rectangle 15500"/>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501" name="Rectangle 15501"/>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43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52411" style="width:18.7031pt;height:257.538pt;position:absolute;mso-position-horizontal-relative:page;mso-position-horizontal:absolute;margin-left:662.928pt;mso-position-vertical-relative:page;margin-top:515.382pt;" coordsize="2375,32707">
                <v:rect id="Rectangle 15499"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550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50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48 </w:t>
                        </w:r>
                      </w:p>
                    </w:txbxContent>
                  </v:textbox>
                </v:rect>
                <w10:wrap type="square"/>
              </v:group>
            </w:pict>
          </mc:Fallback>
        </mc:AlternateContent>
      </w:r>
      <w:r>
        <w:t xml:space="preserve">Votos a favor: 4: Los 4 concejales del Grupo Socialista: Don Airam Pérez Chinea, Doña Olivia Concepción Pérez Díaz, Don José Francisco Pinto Ramos y Doña Mónica Montserrat Yanes Delgado. </w:t>
      </w:r>
    </w:p>
    <w:p w:rsidR="00C775CA" w:rsidRDefault="00D342E1">
      <w:pPr>
        <w:spacing w:after="736"/>
        <w:ind w:left="727" w:right="57"/>
      </w:pPr>
      <w:r>
        <w:t xml:space="preserve">Votos en contra: 0. </w:t>
      </w:r>
    </w:p>
    <w:p w:rsidR="00C775CA" w:rsidRDefault="00D342E1">
      <w:pPr>
        <w:ind w:left="14" w:right="57" w:firstLine="708"/>
      </w:pPr>
      <w:r>
        <w:t>Abstenciones: 3: Los 2 concejales del Grupo Pop</w:t>
      </w:r>
      <w:r>
        <w:t xml:space="preserve">ular: Don Jacobo López Fariña y Doña Raquel Martín Castro. </w:t>
      </w:r>
    </w:p>
    <w:p w:rsidR="00C775CA" w:rsidRDefault="00D342E1">
      <w:pPr>
        <w:spacing w:after="735"/>
        <w:ind w:left="727" w:right="57"/>
      </w:pPr>
      <w:r>
        <w:t xml:space="preserve">1 de la concejal del Grupo Mixto: Doña Ángela Cruz Perera. </w:t>
      </w:r>
    </w:p>
    <w:p w:rsidR="00C775CA" w:rsidRDefault="00D342E1">
      <w:pPr>
        <w:spacing w:after="0" w:line="259" w:lineRule="auto"/>
        <w:ind w:left="14" w:firstLine="0"/>
        <w:jc w:val="left"/>
      </w:pPr>
      <w:r>
        <w:t xml:space="preserve"> </w:t>
      </w:r>
    </w:p>
    <w:p w:rsidR="00C775CA" w:rsidRDefault="00D342E1">
      <w:pPr>
        <w:spacing w:after="0" w:line="259" w:lineRule="auto"/>
        <w:ind w:left="244" w:right="283" w:hanging="10"/>
        <w:jc w:val="center"/>
      </w:pPr>
      <w:r>
        <w:rPr>
          <w:b/>
        </w:rPr>
        <w:t xml:space="preserve">VOTACIÓN EN EL PLENO DE 13 DE MAYO DE 2024. </w:t>
      </w:r>
    </w:p>
    <w:p w:rsidR="00C775CA" w:rsidRDefault="00D342E1">
      <w:pPr>
        <w:spacing w:after="0" w:line="259" w:lineRule="auto"/>
        <w:ind w:left="14" w:firstLine="0"/>
        <w:jc w:val="left"/>
      </w:pPr>
      <w:r>
        <w:rPr>
          <w:b/>
        </w:rPr>
        <w:t xml:space="preserve"> </w:t>
      </w:r>
    </w:p>
    <w:p w:rsidR="00C775CA" w:rsidRDefault="00D342E1">
      <w:pPr>
        <w:ind w:right="57"/>
      </w:pPr>
      <w:r>
        <w:t xml:space="preserve">Votos a favor: 11. </w:t>
      </w:r>
    </w:p>
    <w:p w:rsidR="00C775CA" w:rsidRDefault="00D342E1">
      <w:pPr>
        <w:spacing w:after="0" w:line="259" w:lineRule="auto"/>
        <w:ind w:left="14" w:firstLine="0"/>
        <w:jc w:val="left"/>
      </w:pPr>
      <w:r>
        <w:t xml:space="preserve"> </w:t>
      </w:r>
    </w:p>
    <w:p w:rsidR="00C775CA" w:rsidRDefault="00D342E1">
      <w:pPr>
        <w:ind w:right="57"/>
      </w:pPr>
      <w:r>
        <w:t xml:space="preserve">11 concejales del Grupo Socialista: Doña María Concepción Brito Núñez, Don Jorge Baute Delgado, </w:t>
      </w:r>
    </w:p>
    <w:p w:rsidR="00C775CA" w:rsidRDefault="00D342E1">
      <w:pPr>
        <w:ind w:right="57"/>
      </w:pPr>
      <w:r>
        <w:t>Don José Francisco Pinto Ramos, Doña Olivia Concepción Pérez Díaz, Don Reinaldo José Triviño Blanco, Don Manuel Alberto González Pestano, Doña Margarita Eva Te</w:t>
      </w:r>
      <w:r>
        <w:t xml:space="preserve">ndero Barroso, Don Airam Pérez Chinea, Doña María del Carmen Clemente Díaz, Don Olegario Francisco Alonso Bello, Doña Mónica Monserrat Yanes Delgado.  </w:t>
      </w:r>
    </w:p>
    <w:p w:rsidR="00C775CA" w:rsidRDefault="00D342E1">
      <w:pPr>
        <w:spacing w:after="0" w:line="259" w:lineRule="auto"/>
        <w:ind w:left="14" w:firstLine="0"/>
        <w:jc w:val="left"/>
      </w:pPr>
      <w:r>
        <w:t xml:space="preserve"> </w:t>
      </w:r>
    </w:p>
    <w:p w:rsidR="00C775CA" w:rsidRDefault="00D342E1">
      <w:pPr>
        <w:ind w:right="57"/>
      </w:pPr>
      <w:r>
        <w:t xml:space="preserve">Votos en contra: 0. </w:t>
      </w:r>
    </w:p>
    <w:p w:rsidR="00C775CA" w:rsidRDefault="00D342E1">
      <w:pPr>
        <w:spacing w:after="0" w:line="259" w:lineRule="auto"/>
        <w:ind w:left="14" w:firstLine="0"/>
        <w:jc w:val="left"/>
      </w:pPr>
      <w:r>
        <w:t xml:space="preserve"> </w:t>
      </w:r>
    </w:p>
    <w:p w:rsidR="00C775CA" w:rsidRDefault="00D342E1">
      <w:pPr>
        <w:ind w:right="57"/>
      </w:pPr>
      <w:r>
        <w:t xml:space="preserve">Abstenciones: 9. </w:t>
      </w:r>
    </w:p>
    <w:p w:rsidR="00C775CA" w:rsidRDefault="00D342E1">
      <w:pPr>
        <w:spacing w:after="0" w:line="259" w:lineRule="auto"/>
        <w:ind w:left="14" w:firstLine="0"/>
        <w:jc w:val="left"/>
      </w:pPr>
      <w:r>
        <w:t xml:space="preserve"> </w:t>
      </w:r>
    </w:p>
    <w:p w:rsidR="00C775CA" w:rsidRDefault="00D342E1">
      <w:pPr>
        <w:ind w:right="57"/>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5564" name="Group 14556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754" name="Rectangle 15754"/>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5755" name="Rectangle 15755"/>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Verificaci</w:t>
                              </w:r>
                              <w:r>
                                <w:rPr>
                                  <w:sz w:val="12"/>
                                </w:rPr>
                                <w:t xml:space="preserve">ón: https://candelaria.sedelectronica.es/ </w:t>
                              </w:r>
                            </w:p>
                          </w:txbxContent>
                        </wps:txbx>
                        <wps:bodyPr horzOverflow="overflow" vert="horz" lIns="0" tIns="0" rIns="0" bIns="0" rtlCol="0">
                          <a:noAutofit/>
                        </wps:bodyPr>
                      </wps:wsp>
                      <wps:wsp>
                        <wps:cNvPr id="15756" name="Rectangle 15756"/>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44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45564" style="width:18.7031pt;height:257.538pt;position:absolute;mso-position-horizontal-relative:page;mso-position-horizontal:absolute;margin-left:662.928pt;mso-position-vertical-relative:page;margin-top:515.382pt;" coordsize="2375,32707">
                <v:rect id="Rectangle 15754"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575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75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48 </w:t>
                        </w:r>
                      </w:p>
                    </w:txbxContent>
                  </v:textbox>
                </v:rect>
                <w10:wrap type="square"/>
              </v:group>
            </w:pict>
          </mc:Fallback>
        </mc:AlternateContent>
      </w:r>
      <w:r>
        <w:t>6 concejales del Grupo Popular: Don Jacobo López Fariña, Doña Raquel Martín Castro, Don David Crego Cháves, Doña María</w:t>
      </w:r>
      <w:r>
        <w:t xml:space="preserve"> Carlota Díaz González, Don José Daniel Sosa González, y Doña Shaila Castellano Batista.  </w:t>
      </w:r>
    </w:p>
    <w:p w:rsidR="00C775CA" w:rsidRDefault="00D342E1">
      <w:pPr>
        <w:spacing w:after="0" w:line="259" w:lineRule="auto"/>
        <w:ind w:left="14" w:firstLine="0"/>
        <w:jc w:val="left"/>
      </w:pPr>
      <w:r>
        <w:t xml:space="preserve"> </w:t>
      </w:r>
    </w:p>
    <w:p w:rsidR="00C775CA" w:rsidRDefault="00D342E1">
      <w:pPr>
        <w:ind w:right="57"/>
      </w:pPr>
      <w:r>
        <w:t>3 concejales del Grupo Mixto: Doña Ángela Cruz Perera y Don Emilio Jesús Atiénzar Armas, (CC) y Don José Tortosa Pallarés (VOX).</w:t>
      </w:r>
      <w:r>
        <w:rPr>
          <w:rFonts w:ascii="Times New Roman" w:eastAsia="Times New Roman" w:hAnsi="Times New Roman" w:cs="Times New Roman"/>
          <w:sz w:val="24"/>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0" w:line="259" w:lineRule="auto"/>
        <w:ind w:left="14" w:firstLine="0"/>
        <w:jc w:val="left"/>
      </w:pPr>
      <w:r>
        <w:rPr>
          <w:b/>
        </w:rPr>
        <w:t xml:space="preserve"> </w:t>
      </w:r>
    </w:p>
    <w:p w:rsidR="00C775CA" w:rsidRDefault="00D342E1">
      <w:pPr>
        <w:spacing w:after="98" w:line="259" w:lineRule="auto"/>
        <w:ind w:left="14" w:firstLine="0"/>
        <w:jc w:val="left"/>
      </w:pPr>
      <w:r>
        <w:t xml:space="preserve"> </w:t>
      </w:r>
    </w:p>
    <w:p w:rsidR="00C775CA" w:rsidRDefault="00D342E1">
      <w:pPr>
        <w:spacing w:after="98" w:line="259" w:lineRule="auto"/>
        <w:ind w:left="244" w:right="283" w:hanging="10"/>
        <w:jc w:val="center"/>
      </w:pPr>
      <w:r>
        <w:rPr>
          <w:b/>
        </w:rPr>
        <w:t xml:space="preserve">ACUERDO DEL PLENO DE 13 DE MAYO DE 2024. </w:t>
      </w:r>
      <w:r>
        <w:t xml:space="preserve"> </w:t>
      </w:r>
    </w:p>
    <w:p w:rsidR="00C775CA" w:rsidRDefault="00D342E1">
      <w:pPr>
        <w:spacing w:after="111" w:line="248" w:lineRule="auto"/>
        <w:ind w:left="9" w:right="47" w:hanging="10"/>
      </w:pPr>
      <w:r>
        <w:rPr>
          <w:b/>
        </w:rPr>
        <w:t>PRIMERO. - Aprobar el Presupuesto General del ejercicio 2024, con el siguiente resumen por capítulos:</w:t>
      </w:r>
      <w:r>
        <w:t xml:space="preserve"> </w:t>
      </w:r>
    </w:p>
    <w:p w:rsidR="00C775CA" w:rsidRDefault="00D342E1">
      <w:pPr>
        <w:spacing w:after="0" w:line="259" w:lineRule="auto"/>
        <w:ind w:left="10" w:firstLine="0"/>
        <w:jc w:val="left"/>
      </w:pPr>
      <w:r>
        <w:rPr>
          <w:b/>
        </w:rPr>
        <w:t xml:space="preserve"> </w:t>
      </w:r>
    </w:p>
    <w:tbl>
      <w:tblPr>
        <w:tblStyle w:val="TableGrid"/>
        <w:tblW w:w="9568" w:type="dxa"/>
        <w:tblInd w:w="12" w:type="dxa"/>
        <w:tblCellMar>
          <w:top w:w="14" w:type="dxa"/>
          <w:left w:w="0" w:type="dxa"/>
          <w:bottom w:w="0" w:type="dxa"/>
          <w:right w:w="0" w:type="dxa"/>
        </w:tblCellMar>
        <w:tblLook w:val="04A0" w:firstRow="1" w:lastRow="0" w:firstColumn="1" w:lastColumn="0" w:noHBand="0" w:noVBand="1"/>
      </w:tblPr>
      <w:tblGrid>
        <w:gridCol w:w="6"/>
        <w:gridCol w:w="1115"/>
        <w:gridCol w:w="6"/>
        <w:gridCol w:w="1528"/>
        <w:gridCol w:w="6"/>
        <w:gridCol w:w="1168"/>
        <w:gridCol w:w="6"/>
        <w:gridCol w:w="1336"/>
        <w:gridCol w:w="6"/>
        <w:gridCol w:w="1446"/>
        <w:gridCol w:w="6"/>
        <w:gridCol w:w="1487"/>
        <w:gridCol w:w="6"/>
        <w:gridCol w:w="1446"/>
        <w:gridCol w:w="6"/>
      </w:tblGrid>
      <w:tr w:rsidR="00C775CA">
        <w:trPr>
          <w:gridAfter w:val="1"/>
          <w:wAfter w:w="6" w:type="dxa"/>
          <w:trHeight w:val="320"/>
        </w:trPr>
        <w:tc>
          <w:tcPr>
            <w:tcW w:w="8116" w:type="dxa"/>
            <w:gridSpan w:val="12"/>
            <w:tcBorders>
              <w:top w:val="single" w:sz="6" w:space="0" w:color="BFBFBF"/>
              <w:left w:val="nil"/>
              <w:bottom w:val="single" w:sz="4" w:space="0" w:color="000000"/>
              <w:right w:val="nil"/>
            </w:tcBorders>
            <w:shd w:val="clear" w:color="auto" w:fill="BFBFBF"/>
          </w:tcPr>
          <w:p w:rsidR="00C775CA" w:rsidRDefault="00D342E1">
            <w:pPr>
              <w:spacing w:after="0" w:line="259" w:lineRule="auto"/>
              <w:ind w:left="108" w:firstLine="0"/>
              <w:jc w:val="left"/>
            </w:pPr>
            <w:r>
              <w:rPr>
                <w:b/>
                <w:sz w:val="20"/>
              </w:rPr>
              <w:t xml:space="preserve">      PRESUPUESTO CONSOLIDADO EJERCICIO 2024</w:t>
            </w:r>
            <w:r>
              <w:rPr>
                <w:rFonts w:ascii="Times New Roman" w:eastAsia="Times New Roman" w:hAnsi="Times New Roman" w:cs="Times New Roman"/>
                <w:sz w:val="24"/>
              </w:rPr>
              <w:t xml:space="preserve"> </w:t>
            </w:r>
          </w:p>
        </w:tc>
        <w:tc>
          <w:tcPr>
            <w:tcW w:w="1452" w:type="dxa"/>
            <w:gridSpan w:val="2"/>
            <w:tcBorders>
              <w:top w:val="single" w:sz="6" w:space="0" w:color="BFBFBF"/>
              <w:left w:val="nil"/>
              <w:bottom w:val="single" w:sz="4" w:space="0" w:color="000000"/>
              <w:right w:val="nil"/>
            </w:tcBorders>
            <w:shd w:val="clear" w:color="auto" w:fill="BFBFBF"/>
          </w:tcPr>
          <w:p w:rsidR="00C775CA" w:rsidRDefault="00C775CA">
            <w:pPr>
              <w:spacing w:after="160" w:line="259" w:lineRule="auto"/>
              <w:ind w:left="0" w:firstLine="0"/>
              <w:jc w:val="left"/>
            </w:pPr>
          </w:p>
        </w:tc>
      </w:tr>
      <w:tr w:rsidR="00C775CA">
        <w:trPr>
          <w:gridAfter w:val="1"/>
          <w:wAfter w:w="6" w:type="dxa"/>
          <w:trHeight w:val="503"/>
        </w:trPr>
        <w:tc>
          <w:tcPr>
            <w:tcW w:w="8116" w:type="dxa"/>
            <w:gridSpan w:val="12"/>
            <w:tcBorders>
              <w:top w:val="single" w:sz="4" w:space="0" w:color="000000"/>
              <w:left w:val="nil"/>
              <w:bottom w:val="single" w:sz="4" w:space="0" w:color="000000"/>
              <w:right w:val="nil"/>
            </w:tcBorders>
            <w:shd w:val="clear" w:color="auto" w:fill="BFBFBF"/>
          </w:tcPr>
          <w:p w:rsidR="00C775CA" w:rsidRDefault="00D342E1">
            <w:pPr>
              <w:spacing w:after="0" w:line="259" w:lineRule="auto"/>
              <w:ind w:left="0" w:right="1560" w:firstLine="0"/>
              <w:jc w:val="right"/>
            </w:pPr>
            <w:r>
              <w:rPr>
                <w:sz w:val="20"/>
              </w:rPr>
              <w:t xml:space="preserve"> </w:t>
            </w:r>
            <w:r>
              <w:rPr>
                <w:sz w:val="20"/>
              </w:rPr>
              <w:tab/>
              <w:t xml:space="preserve"> </w:t>
            </w:r>
            <w:r>
              <w:rPr>
                <w:sz w:val="20"/>
              </w:rPr>
              <w:tab/>
            </w:r>
            <w:r>
              <w:rPr>
                <w:b/>
                <w:sz w:val="20"/>
              </w:rPr>
              <w:t xml:space="preserve">ESTADO DE CONSOLIDACION DE </w:t>
            </w:r>
            <w:r>
              <w:rPr>
                <w:sz w:val="20"/>
              </w:rPr>
              <w:t xml:space="preserve"> </w:t>
            </w:r>
            <w:r>
              <w:rPr>
                <w:b/>
                <w:sz w:val="20"/>
              </w:rPr>
              <w:t xml:space="preserve">GASTOS </w:t>
            </w:r>
            <w:r>
              <w:rPr>
                <w:rFonts w:ascii="Times New Roman" w:eastAsia="Times New Roman" w:hAnsi="Times New Roman" w:cs="Times New Roman"/>
                <w:sz w:val="24"/>
              </w:rPr>
              <w:t xml:space="preserve"> </w:t>
            </w:r>
          </w:p>
        </w:tc>
        <w:tc>
          <w:tcPr>
            <w:tcW w:w="1452" w:type="dxa"/>
            <w:gridSpan w:val="2"/>
            <w:tcBorders>
              <w:top w:val="single" w:sz="4" w:space="0" w:color="000000"/>
              <w:left w:val="nil"/>
              <w:bottom w:val="single" w:sz="4" w:space="0" w:color="000000"/>
              <w:right w:val="nil"/>
            </w:tcBorders>
            <w:shd w:val="clear" w:color="auto" w:fill="BFBFBF"/>
          </w:tcPr>
          <w:p w:rsidR="00C775CA" w:rsidRDefault="00D342E1">
            <w:pPr>
              <w:spacing w:after="0" w:line="259" w:lineRule="auto"/>
              <w:ind w:left="106" w:firstLine="0"/>
              <w:jc w:val="left"/>
            </w:pPr>
            <w:r>
              <w:rPr>
                <w:sz w:val="20"/>
              </w:rPr>
              <w:t xml:space="preserve"> </w:t>
            </w:r>
          </w:p>
        </w:tc>
      </w:tr>
      <w:tr w:rsidR="00C775CA">
        <w:trPr>
          <w:gridAfter w:val="1"/>
          <w:wAfter w:w="6" w:type="dxa"/>
          <w:trHeight w:val="762"/>
        </w:trPr>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05" w:right="94" w:firstLine="0"/>
              <w:jc w:val="center"/>
            </w:pPr>
            <w:r>
              <w:rPr>
                <w:b/>
                <w:sz w:val="20"/>
              </w:rPr>
              <w:t>Capítulo s</w:t>
            </w:r>
            <w:r>
              <w:rPr>
                <w:rFonts w:ascii="Times New Roman" w:eastAsia="Times New Roman" w:hAnsi="Times New Roman" w:cs="Times New Roman"/>
                <w:sz w:val="24"/>
              </w:rPr>
              <w:t xml:space="preserve"> </w:t>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05" w:right="95" w:firstLine="0"/>
              <w:jc w:val="center"/>
            </w:pPr>
            <w:r>
              <w:rPr>
                <w:b/>
                <w:sz w:val="20"/>
              </w:rPr>
              <w:t>Ayuntamient o</w:t>
            </w:r>
            <w:r>
              <w:rPr>
                <w:rFonts w:ascii="Times New Roman" w:eastAsia="Times New Roman" w:hAnsi="Times New Roman" w:cs="Times New Roman"/>
                <w:sz w:val="24"/>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10" w:firstLine="0"/>
            </w:pPr>
            <w:r>
              <w:rPr>
                <w:b/>
                <w:sz w:val="20"/>
              </w:rPr>
              <w:t>EPELCAN</w:t>
            </w:r>
            <w:r>
              <w:rPr>
                <w:rFonts w:ascii="Times New Roman" w:eastAsia="Times New Roman" w:hAnsi="Times New Roman" w:cs="Times New Roman"/>
                <w:sz w:val="24"/>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81" w:firstLine="0"/>
              <w:jc w:val="center"/>
            </w:pPr>
            <w:r>
              <w:rPr>
                <w:b/>
                <w:sz w:val="20"/>
              </w:rPr>
              <w:t xml:space="preserve">Sdad. </w:t>
            </w:r>
          </w:p>
          <w:p w:rsidR="00C775CA" w:rsidRDefault="00D342E1">
            <w:pPr>
              <w:spacing w:after="29" w:line="259" w:lineRule="auto"/>
              <w:ind w:left="81" w:firstLine="0"/>
              <w:jc w:val="center"/>
            </w:pPr>
            <w:r>
              <w:rPr>
                <w:b/>
                <w:sz w:val="20"/>
              </w:rPr>
              <w:t xml:space="preserve">Municipal </w:t>
            </w:r>
          </w:p>
          <w:p w:rsidR="00C775CA" w:rsidRDefault="00D342E1">
            <w:pPr>
              <w:spacing w:after="0" w:line="259" w:lineRule="auto"/>
              <w:ind w:left="79" w:firstLine="0"/>
              <w:jc w:val="center"/>
            </w:pPr>
            <w:r>
              <w:rPr>
                <w:b/>
                <w:sz w:val="20"/>
              </w:rPr>
              <w:t>Viviendas</w:t>
            </w:r>
            <w:r>
              <w:rPr>
                <w:rFonts w:ascii="Times New Roman" w:eastAsia="Times New Roman" w:hAnsi="Times New Roman" w:cs="Times New Roman"/>
                <w:sz w:val="24"/>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2" w:firstLine="0"/>
              <w:jc w:val="center"/>
            </w:pPr>
            <w:r>
              <w:rPr>
                <w:b/>
                <w:sz w:val="20"/>
              </w:rPr>
              <w:t>Total</w:t>
            </w:r>
            <w:r>
              <w:rPr>
                <w:rFonts w:ascii="Times New Roman" w:eastAsia="Times New Roman" w:hAnsi="Times New Roman" w:cs="Times New Roman"/>
                <w:sz w:val="24"/>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13" w:right="27" w:firstLine="0"/>
              <w:jc w:val="left"/>
            </w:pPr>
            <w:r>
              <w:rPr>
                <w:b/>
                <w:sz w:val="20"/>
              </w:rPr>
              <w:t>Eliminacione s</w:t>
            </w:r>
            <w:r>
              <w:rPr>
                <w:rFonts w:ascii="Times New Roman" w:eastAsia="Times New Roman" w:hAnsi="Times New Roman" w:cs="Times New Roman"/>
                <w:sz w:val="24"/>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29" w:line="259" w:lineRule="auto"/>
              <w:ind w:left="134" w:firstLine="0"/>
              <w:jc w:val="left"/>
            </w:pPr>
            <w:r>
              <w:rPr>
                <w:b/>
                <w:sz w:val="20"/>
              </w:rPr>
              <w:t xml:space="preserve">Pº </w:t>
            </w:r>
          </w:p>
          <w:p w:rsidR="00C775CA" w:rsidRDefault="00D342E1">
            <w:pPr>
              <w:spacing w:after="0" w:line="259" w:lineRule="auto"/>
              <w:ind w:left="134" w:firstLine="0"/>
              <w:jc w:val="left"/>
            </w:pPr>
            <w:r>
              <w:rPr>
                <w:b/>
                <w:sz w:val="20"/>
              </w:rPr>
              <w:t>Consolidado</w:t>
            </w:r>
            <w:r>
              <w:rPr>
                <w:rFonts w:ascii="Times New Roman" w:eastAsia="Times New Roman" w:hAnsi="Times New Roman" w:cs="Times New Roman"/>
                <w:sz w:val="24"/>
              </w:rPr>
              <w:t xml:space="preserve"> </w:t>
            </w:r>
          </w:p>
        </w:tc>
      </w:tr>
      <w:tr w:rsidR="00C775CA">
        <w:trPr>
          <w:gridAfter w:val="1"/>
          <w:wAfter w:w="6" w:type="dxa"/>
          <w:trHeight w:val="516"/>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5" w:firstLine="0"/>
              <w:jc w:val="center"/>
            </w:pPr>
            <w:r>
              <w:rPr>
                <w:sz w:val="20"/>
              </w:rPr>
              <w:t xml:space="preserve">1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85" w:firstLine="0"/>
              <w:jc w:val="left"/>
            </w:pPr>
            <w:r>
              <w:rPr>
                <w:sz w:val="20"/>
              </w:rPr>
              <w:t xml:space="preserve">12.390.800,13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5" w:right="55" w:firstLine="0"/>
              <w:jc w:val="right"/>
            </w:pPr>
            <w:r>
              <w:rPr>
                <w:sz w:val="20"/>
              </w:rPr>
              <w:t xml:space="preserve">641.910,2 9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20" w:firstLine="0"/>
              <w:jc w:val="left"/>
            </w:pPr>
            <w:r>
              <w:rPr>
                <w:sz w:val="20"/>
              </w:rPr>
              <w:t xml:space="preserve">1.182.511,20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3" w:right="57" w:firstLine="0"/>
              <w:jc w:val="right"/>
            </w:pPr>
            <w:r>
              <w:rPr>
                <w:sz w:val="20"/>
              </w:rPr>
              <w:t xml:space="preserve">14.215.221,6 2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2"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line="259" w:lineRule="auto"/>
              <w:ind w:left="-14" w:firstLine="0"/>
              <w:jc w:val="left"/>
            </w:pPr>
            <w:r>
              <w:rPr>
                <w:sz w:val="20"/>
              </w:rPr>
              <w:t xml:space="preserve"> </w:t>
            </w:r>
            <w:r>
              <w:rPr>
                <w:sz w:val="20"/>
              </w:rPr>
              <w:tab/>
              <w:t>14.215.221,6</w:t>
            </w:r>
          </w:p>
          <w:p w:rsidR="00C775CA" w:rsidRDefault="00D342E1">
            <w:pPr>
              <w:spacing w:after="0" w:line="259" w:lineRule="auto"/>
              <w:ind w:left="0" w:right="57" w:firstLine="0"/>
              <w:jc w:val="right"/>
            </w:pPr>
            <w:r>
              <w:rPr>
                <w:sz w:val="20"/>
              </w:rPr>
              <w:t xml:space="preserve">2 </w:t>
            </w:r>
          </w:p>
        </w:tc>
      </w:tr>
      <w:tr w:rsidR="00C775CA">
        <w:trPr>
          <w:gridBefore w:val="1"/>
          <w:wBefore w:w="6" w:type="dxa"/>
          <w:trHeight w:val="516"/>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2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85" w:firstLine="0"/>
              <w:jc w:val="left"/>
            </w:pPr>
            <w:r>
              <w:rPr>
                <w:sz w:val="20"/>
              </w:rPr>
              <w:t xml:space="preserve">12.994.196,01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8" w:right="67" w:firstLine="0"/>
              <w:jc w:val="right"/>
            </w:pPr>
            <w:r>
              <w:rPr>
                <w:sz w:val="20"/>
              </w:rPr>
              <w:t xml:space="preserve">206.555,3 3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2" w:firstLine="0"/>
              <w:jc w:val="right"/>
            </w:pPr>
            <w:r>
              <w:rPr>
                <w:sz w:val="20"/>
              </w:rPr>
              <w:t xml:space="preserve">76.386,22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3" w:right="69" w:firstLine="0"/>
              <w:jc w:val="right"/>
            </w:pPr>
            <w:r>
              <w:rPr>
                <w:sz w:val="20"/>
              </w:rPr>
              <w:t xml:space="preserve">13.277.137,5 6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line="259" w:lineRule="auto"/>
              <w:ind w:left="-12" w:firstLine="0"/>
              <w:jc w:val="left"/>
            </w:pPr>
            <w:r>
              <w:rPr>
                <w:sz w:val="20"/>
              </w:rPr>
              <w:t xml:space="preserve"> </w:t>
            </w:r>
            <w:r>
              <w:rPr>
                <w:sz w:val="20"/>
              </w:rPr>
              <w:tab/>
            </w:r>
            <w:r>
              <w:rPr>
                <w:sz w:val="20"/>
              </w:rPr>
              <w:t>13.277.137,5</w:t>
            </w:r>
          </w:p>
          <w:p w:rsidR="00C775CA" w:rsidRDefault="00D342E1">
            <w:pPr>
              <w:spacing w:after="0" w:line="259" w:lineRule="auto"/>
              <w:ind w:left="0" w:right="68" w:firstLine="0"/>
              <w:jc w:val="right"/>
            </w:pPr>
            <w:r>
              <w:rPr>
                <w:sz w:val="20"/>
              </w:rPr>
              <w:t xml:space="preserve">6 </w:t>
            </w:r>
          </w:p>
        </w:tc>
      </w:tr>
      <w:tr w:rsidR="00C775CA">
        <w:trPr>
          <w:gridBefore w:val="1"/>
          <w:wBefore w:w="6" w:type="dxa"/>
          <w:trHeight w:val="271"/>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3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1" w:firstLine="0"/>
              <w:jc w:val="right"/>
            </w:pPr>
            <w:r>
              <w:rPr>
                <w:sz w:val="20"/>
              </w:rPr>
              <w:t xml:space="preserve">80.000,00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9" w:firstLine="0"/>
              <w:jc w:val="right"/>
            </w:pPr>
            <w:r>
              <w:rPr>
                <w:sz w:val="20"/>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 w:firstLine="0"/>
            </w:pPr>
            <w:r>
              <w:rPr>
                <w:sz w:val="20"/>
              </w:rPr>
              <w:t xml:space="preserve"> </w:t>
            </w:r>
            <w:r>
              <w:rPr>
                <w:sz w:val="20"/>
              </w:rPr>
              <w:tab/>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80.000,00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80.000,00 </w:t>
            </w:r>
          </w:p>
        </w:tc>
      </w:tr>
      <w:tr w:rsidR="00C775CA">
        <w:trPr>
          <w:gridBefore w:val="1"/>
          <w:wBefore w:w="6" w:type="dxa"/>
          <w:trHeight w:val="430"/>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4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0" w:firstLine="0"/>
              <w:jc w:val="right"/>
            </w:pPr>
            <w:r>
              <w:rPr>
                <w:sz w:val="20"/>
              </w:rPr>
              <w:t xml:space="preserve">3.712.018,21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9" w:firstLine="0"/>
              <w:jc w:val="right"/>
            </w:pPr>
            <w:r>
              <w:rPr>
                <w:sz w:val="20"/>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 w:firstLine="0"/>
              <w:jc w:val="lef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2" w:firstLine="0"/>
              <w:jc w:val="right"/>
            </w:pPr>
            <w:r>
              <w:rPr>
                <w:sz w:val="20"/>
              </w:rPr>
              <w:t xml:space="preserve">3.712.018,21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3" w:firstLine="0"/>
              <w:jc w:val="right"/>
            </w:pPr>
            <w:r>
              <w:rPr>
                <w:sz w:val="20"/>
              </w:rPr>
              <w:t xml:space="preserve">1.376.326,54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1" w:firstLine="0"/>
              <w:jc w:val="right"/>
            </w:pPr>
            <w:r>
              <w:rPr>
                <w:sz w:val="20"/>
              </w:rPr>
              <w:t xml:space="preserve">2.335.691,67 </w:t>
            </w:r>
          </w:p>
        </w:tc>
      </w:tr>
      <w:tr w:rsidR="00C775CA">
        <w:trPr>
          <w:gridBefore w:val="1"/>
          <w:wBefore w:w="6" w:type="dxa"/>
          <w:trHeight w:val="271"/>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5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9" w:firstLine="0"/>
              <w:jc w:val="right"/>
            </w:pPr>
            <w:r>
              <w:rPr>
                <w:sz w:val="20"/>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 w:firstLine="0"/>
            </w:pPr>
            <w:r>
              <w:rPr>
                <w:sz w:val="20"/>
              </w:rPr>
              <w:t xml:space="preserve"> </w:t>
            </w:r>
            <w:r>
              <w:rPr>
                <w:sz w:val="20"/>
              </w:rPr>
              <w:tab/>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 w:firstLine="0"/>
            </w:pPr>
            <w:r>
              <w:rPr>
                <w:sz w:val="20"/>
              </w:rPr>
              <w:t xml:space="preserve"> </w:t>
            </w:r>
            <w:r>
              <w:rPr>
                <w:sz w:val="20"/>
              </w:rPr>
              <w:tab/>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0,00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0,00 </w:t>
            </w:r>
          </w:p>
        </w:tc>
      </w:tr>
      <w:tr w:rsidR="00C775CA">
        <w:trPr>
          <w:gridBefore w:val="1"/>
          <w:wBefore w:w="6" w:type="dxa"/>
          <w:trHeight w:val="269"/>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6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0" w:firstLine="0"/>
              <w:jc w:val="right"/>
            </w:pPr>
            <w:r>
              <w:rPr>
                <w:sz w:val="20"/>
              </w:rPr>
              <w:t xml:space="preserve">944.402,69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9" w:firstLine="0"/>
              <w:jc w:val="right"/>
            </w:pPr>
            <w:r>
              <w:rPr>
                <w:sz w:val="20"/>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 w:firstLine="0"/>
            </w:pPr>
            <w:r>
              <w:rPr>
                <w:sz w:val="20"/>
              </w:rPr>
              <w:t xml:space="preserve"> </w:t>
            </w:r>
            <w:r>
              <w:rPr>
                <w:sz w:val="20"/>
              </w:rPr>
              <w:tab/>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944.402,69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944.402,69 </w:t>
            </w:r>
          </w:p>
        </w:tc>
      </w:tr>
      <w:tr w:rsidR="00C775CA">
        <w:trPr>
          <w:gridBefore w:val="1"/>
          <w:wBefore w:w="6" w:type="dxa"/>
          <w:trHeight w:val="271"/>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7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71" w:firstLine="0"/>
              <w:jc w:val="right"/>
            </w:pPr>
            <w:r>
              <w:rPr>
                <w:sz w:val="20"/>
              </w:rPr>
              <w:t xml:space="preserve">20.000,00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9" w:firstLine="0"/>
              <w:jc w:val="right"/>
            </w:pPr>
            <w:r>
              <w:rPr>
                <w:sz w:val="20"/>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 w:firstLine="0"/>
            </w:pPr>
            <w:r>
              <w:rPr>
                <w:sz w:val="20"/>
              </w:rPr>
              <w:t xml:space="preserve"> </w:t>
            </w:r>
            <w:r>
              <w:rPr>
                <w:sz w:val="20"/>
              </w:rPr>
              <w:tab/>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20.000,00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r>
            <w:r>
              <w:rPr>
                <w:sz w:val="20"/>
              </w:rPr>
              <w:t xml:space="preserve">20.000,00 </w:t>
            </w:r>
          </w:p>
        </w:tc>
      </w:tr>
      <w:tr w:rsidR="00C775CA">
        <w:trPr>
          <w:gridBefore w:val="1"/>
          <w:wBefore w:w="6" w:type="dxa"/>
          <w:trHeight w:val="271"/>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2" w:firstLine="0"/>
              <w:jc w:val="center"/>
            </w:pPr>
            <w:r>
              <w:rPr>
                <w:sz w:val="20"/>
              </w:rPr>
              <w:t xml:space="preserve">8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9" w:firstLine="0"/>
              <w:jc w:val="right"/>
            </w:pPr>
            <w:r>
              <w:rPr>
                <w:sz w:val="20"/>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 w:firstLine="0"/>
            </w:pPr>
            <w:r>
              <w:rPr>
                <w:sz w:val="20"/>
              </w:rPr>
              <w:t xml:space="preserve"> </w:t>
            </w:r>
            <w:r>
              <w:rPr>
                <w:sz w:val="20"/>
              </w:rPr>
              <w:tab/>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0" w:firstLine="0"/>
            </w:pPr>
            <w:r>
              <w:rPr>
                <w:sz w:val="20"/>
              </w:rPr>
              <w:t xml:space="preserve"> </w:t>
            </w:r>
            <w:r>
              <w:rPr>
                <w:sz w:val="20"/>
              </w:rPr>
              <w:tab/>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0,00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2"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0,00 </w:t>
            </w:r>
          </w:p>
        </w:tc>
      </w:tr>
      <w:tr w:rsidR="00C775CA">
        <w:trPr>
          <w:gridBefore w:val="1"/>
          <w:wBefore w:w="6" w:type="dxa"/>
          <w:trHeight w:val="275"/>
        </w:trPr>
        <w:tc>
          <w:tcPr>
            <w:tcW w:w="1121"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2" w:firstLine="0"/>
              <w:jc w:val="center"/>
            </w:pPr>
            <w:r>
              <w:rPr>
                <w:sz w:val="20"/>
              </w:rPr>
              <w:t xml:space="preserve">9 </w:t>
            </w:r>
          </w:p>
        </w:tc>
        <w:tc>
          <w:tcPr>
            <w:tcW w:w="1534"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0" w:right="9" w:firstLine="0"/>
              <w:jc w:val="right"/>
            </w:pPr>
            <w:r>
              <w:rPr>
                <w:sz w:val="20"/>
              </w:rPr>
              <w:t xml:space="preserve"> </w:t>
            </w:r>
          </w:p>
        </w:tc>
        <w:tc>
          <w:tcPr>
            <w:tcW w:w="1174"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10" w:firstLine="0"/>
            </w:pPr>
            <w:r>
              <w:rPr>
                <w:sz w:val="20"/>
              </w:rPr>
              <w:t xml:space="preserve"> </w:t>
            </w:r>
            <w:r>
              <w:rPr>
                <w:sz w:val="20"/>
              </w:rPr>
              <w:tab/>
              <w:t xml:space="preserve"> </w:t>
            </w:r>
          </w:p>
        </w:tc>
        <w:tc>
          <w:tcPr>
            <w:tcW w:w="1342"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10" w:firstLine="0"/>
            </w:pPr>
            <w:r>
              <w:rPr>
                <w:sz w:val="20"/>
              </w:rPr>
              <w:t xml:space="preserve"> </w:t>
            </w:r>
            <w:r>
              <w:rPr>
                <w:sz w:val="20"/>
              </w:rPr>
              <w:tab/>
              <w:t xml:space="preserve"> </w:t>
            </w:r>
          </w:p>
        </w:tc>
        <w:tc>
          <w:tcPr>
            <w:tcW w:w="1452" w:type="dxa"/>
            <w:gridSpan w:val="2"/>
            <w:tcBorders>
              <w:top w:val="single" w:sz="4" w:space="0" w:color="000000"/>
              <w:left w:val="single" w:sz="4" w:space="0" w:color="000000"/>
              <w:bottom w:val="single" w:sz="6" w:space="0" w:color="BFBFBF"/>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0,00 </w:t>
            </w:r>
          </w:p>
        </w:tc>
        <w:tc>
          <w:tcPr>
            <w:tcW w:w="1493"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0" w:right="12" w:firstLine="0"/>
              <w:jc w:val="right"/>
            </w:pPr>
            <w:r>
              <w:rPr>
                <w:sz w:val="20"/>
              </w:rPr>
              <w:t xml:space="preserve"> </w:t>
            </w:r>
          </w:p>
        </w:tc>
        <w:tc>
          <w:tcPr>
            <w:tcW w:w="1452" w:type="dxa"/>
            <w:gridSpan w:val="2"/>
            <w:tcBorders>
              <w:top w:val="single" w:sz="4" w:space="0" w:color="000000"/>
              <w:left w:val="single" w:sz="4" w:space="0" w:color="000000"/>
              <w:bottom w:val="single" w:sz="6" w:space="0" w:color="BFBFBF"/>
              <w:right w:val="single" w:sz="4" w:space="0" w:color="000000"/>
            </w:tcBorders>
          </w:tcPr>
          <w:p w:rsidR="00C775CA" w:rsidRDefault="00D342E1">
            <w:pPr>
              <w:tabs>
                <w:tab w:val="right" w:pos="1452"/>
              </w:tabs>
              <w:spacing w:after="0" w:line="259" w:lineRule="auto"/>
              <w:ind w:left="-12" w:firstLine="0"/>
              <w:jc w:val="left"/>
            </w:pPr>
            <w:r>
              <w:rPr>
                <w:sz w:val="20"/>
              </w:rPr>
              <w:t xml:space="preserve"> </w:t>
            </w:r>
            <w:r>
              <w:rPr>
                <w:sz w:val="20"/>
              </w:rPr>
              <w:tab/>
              <w:t xml:space="preserve">0,00 </w:t>
            </w:r>
          </w:p>
        </w:tc>
      </w:tr>
      <w:tr w:rsidR="00C775CA">
        <w:trPr>
          <w:gridBefore w:val="1"/>
          <w:wBefore w:w="6" w:type="dxa"/>
          <w:trHeight w:val="510"/>
        </w:trPr>
        <w:tc>
          <w:tcPr>
            <w:tcW w:w="1121"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236" w:firstLine="0"/>
              <w:jc w:val="left"/>
            </w:pPr>
            <w:r>
              <w:rPr>
                <w:b/>
                <w:sz w:val="20"/>
              </w:rPr>
              <w:t>TOTAL</w:t>
            </w:r>
            <w:r>
              <w:rPr>
                <w:rFonts w:ascii="Times New Roman" w:eastAsia="Times New Roman" w:hAnsi="Times New Roman" w:cs="Times New Roman"/>
                <w:sz w:val="24"/>
              </w:rPr>
              <w:t xml:space="preserve"> </w:t>
            </w:r>
          </w:p>
        </w:tc>
        <w:tc>
          <w:tcPr>
            <w:tcW w:w="1534"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85" w:firstLine="0"/>
              <w:jc w:val="left"/>
            </w:pPr>
            <w:r>
              <w:rPr>
                <w:b/>
                <w:sz w:val="20"/>
              </w:rPr>
              <w:t>30.141.417,04</w:t>
            </w:r>
            <w:r>
              <w:rPr>
                <w:rFonts w:ascii="Times New Roman" w:eastAsia="Times New Roman" w:hAnsi="Times New Roman" w:cs="Times New Roman"/>
                <w:sz w:val="24"/>
              </w:rPr>
              <w:t xml:space="preserve"> </w:t>
            </w:r>
          </w:p>
        </w:tc>
        <w:tc>
          <w:tcPr>
            <w:tcW w:w="1174"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08" w:right="67" w:firstLine="0"/>
              <w:jc w:val="right"/>
            </w:pPr>
            <w:r>
              <w:rPr>
                <w:b/>
                <w:sz w:val="20"/>
              </w:rPr>
              <w:t>848.465,6 2</w:t>
            </w:r>
            <w:r>
              <w:rPr>
                <w:rFonts w:ascii="Times New Roman" w:eastAsia="Times New Roman" w:hAnsi="Times New Roman" w:cs="Times New Roman"/>
                <w:sz w:val="24"/>
              </w:rPr>
              <w:t xml:space="preserve"> </w:t>
            </w:r>
          </w:p>
        </w:tc>
        <w:tc>
          <w:tcPr>
            <w:tcW w:w="1342"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05" w:right="69" w:firstLine="0"/>
              <w:jc w:val="right"/>
            </w:pPr>
            <w:r>
              <w:rPr>
                <w:b/>
                <w:sz w:val="20"/>
              </w:rPr>
              <w:t>1.258.897,4 2</w:t>
            </w:r>
            <w:r>
              <w:rPr>
                <w:rFonts w:ascii="Times New Roman" w:eastAsia="Times New Roman" w:hAnsi="Times New Roman" w:cs="Times New Roman"/>
                <w:sz w:val="24"/>
              </w:rPr>
              <w:t xml:space="preserve"> </w:t>
            </w:r>
          </w:p>
        </w:tc>
        <w:tc>
          <w:tcPr>
            <w:tcW w:w="1452"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03" w:right="69" w:firstLine="0"/>
              <w:jc w:val="right"/>
            </w:pPr>
            <w:r>
              <w:rPr>
                <w:b/>
                <w:sz w:val="20"/>
              </w:rPr>
              <w:t>32.248.780,0 8</w:t>
            </w:r>
            <w:r>
              <w:rPr>
                <w:rFonts w:ascii="Times New Roman" w:eastAsia="Times New Roman" w:hAnsi="Times New Roman" w:cs="Times New Roman"/>
                <w:sz w:val="24"/>
              </w:rPr>
              <w:t xml:space="preserve"> </w:t>
            </w:r>
          </w:p>
        </w:tc>
        <w:tc>
          <w:tcPr>
            <w:tcW w:w="1493"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73" w:firstLine="0"/>
              <w:jc w:val="right"/>
            </w:pPr>
            <w:r>
              <w:rPr>
                <w:b/>
                <w:sz w:val="20"/>
              </w:rPr>
              <w:t>1.376.326,54</w:t>
            </w:r>
            <w:r>
              <w:rPr>
                <w:rFonts w:ascii="Times New Roman" w:eastAsia="Times New Roman" w:hAnsi="Times New Roman" w:cs="Times New Roman"/>
                <w:sz w:val="24"/>
              </w:rPr>
              <w:t xml:space="preserve"> </w:t>
            </w:r>
          </w:p>
        </w:tc>
        <w:tc>
          <w:tcPr>
            <w:tcW w:w="1452"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05" w:right="68" w:firstLine="0"/>
              <w:jc w:val="right"/>
            </w:pPr>
            <w:r>
              <w:rPr>
                <w:b/>
                <w:sz w:val="20"/>
              </w:rPr>
              <w:t>30.872.453,5 4</w:t>
            </w:r>
            <w:r>
              <w:rPr>
                <w:rFonts w:ascii="Times New Roman" w:eastAsia="Times New Roman" w:hAnsi="Times New Roman" w:cs="Times New Roman"/>
                <w:sz w:val="24"/>
              </w:rPr>
              <w:t xml:space="preserve"> </w:t>
            </w:r>
          </w:p>
        </w:tc>
      </w:tr>
      <w:tr w:rsidR="00C775CA">
        <w:trPr>
          <w:gridBefore w:val="1"/>
          <w:wBefore w:w="6" w:type="dxa"/>
          <w:trHeight w:val="428"/>
        </w:trPr>
        <w:tc>
          <w:tcPr>
            <w:tcW w:w="9568" w:type="dxa"/>
            <w:gridSpan w:val="14"/>
            <w:tcBorders>
              <w:top w:val="single" w:sz="4" w:space="0" w:color="000000"/>
              <w:left w:val="nil"/>
              <w:bottom w:val="single" w:sz="4" w:space="0" w:color="000000"/>
              <w:right w:val="nil"/>
            </w:tcBorders>
            <w:shd w:val="clear" w:color="auto" w:fill="BFBFBF"/>
          </w:tcPr>
          <w:p w:rsidR="00C775CA" w:rsidRDefault="00D342E1">
            <w:pPr>
              <w:tabs>
                <w:tab w:val="center" w:pos="1226"/>
                <w:tab w:val="center" w:pos="5057"/>
                <w:tab w:val="center" w:pos="8222"/>
              </w:tabs>
              <w:spacing w:after="0" w:line="259" w:lineRule="auto"/>
              <w:ind w:left="0" w:firstLine="0"/>
              <w:jc w:val="left"/>
            </w:pPr>
            <w:r>
              <w:rPr>
                <w:sz w:val="20"/>
              </w:rPr>
              <w:t xml:space="preserve"> </w:t>
            </w:r>
            <w:r>
              <w:rPr>
                <w:sz w:val="20"/>
              </w:rPr>
              <w:tab/>
              <w:t xml:space="preserve"> </w:t>
            </w:r>
            <w:r>
              <w:rPr>
                <w:sz w:val="20"/>
              </w:rPr>
              <w:tab/>
            </w:r>
            <w:r>
              <w:rPr>
                <w:b/>
                <w:sz w:val="20"/>
              </w:rPr>
              <w:t>ESTADO DE CONSOLIDACION DE INGRESOS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 </w:t>
            </w:r>
          </w:p>
        </w:tc>
      </w:tr>
      <w:tr w:rsidR="00C775CA">
        <w:trPr>
          <w:gridBefore w:val="1"/>
          <w:wBefore w:w="6" w:type="dxa"/>
          <w:trHeight w:val="762"/>
        </w:trPr>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19" w:firstLine="0"/>
              <w:jc w:val="left"/>
            </w:pPr>
            <w:r>
              <w:rPr>
                <w:b/>
                <w:sz w:val="20"/>
              </w:rPr>
              <w:t>Capítulos</w:t>
            </w:r>
            <w:r>
              <w:rPr>
                <w:rFonts w:ascii="Times New Roman" w:eastAsia="Times New Roman" w:hAnsi="Times New Roman" w:cs="Times New Roman"/>
                <w:sz w:val="24"/>
              </w:rPr>
              <w:t xml:space="preserve"> </w:t>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18" w:firstLine="0"/>
              <w:jc w:val="left"/>
            </w:pPr>
            <w:r>
              <w:rPr>
                <w:b/>
                <w:sz w:val="20"/>
              </w:rPr>
              <w:t>Ayuntamiento</w:t>
            </w:r>
            <w:r>
              <w:rPr>
                <w:rFonts w:ascii="Times New Roman" w:eastAsia="Times New Roman" w:hAnsi="Times New Roman" w:cs="Times New Roman"/>
                <w:sz w:val="24"/>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27" w:firstLine="0"/>
              <w:jc w:val="left"/>
            </w:pPr>
            <w:r>
              <w:rPr>
                <w:b/>
                <w:sz w:val="20"/>
              </w:rPr>
              <w:t>EPELCAN</w:t>
            </w:r>
            <w:r>
              <w:rPr>
                <w:rFonts w:ascii="Times New Roman" w:eastAsia="Times New Roman" w:hAnsi="Times New Roman" w:cs="Times New Roman"/>
                <w:sz w:val="24"/>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69" w:firstLine="0"/>
              <w:jc w:val="center"/>
            </w:pPr>
            <w:r>
              <w:rPr>
                <w:b/>
                <w:sz w:val="20"/>
              </w:rPr>
              <w:t xml:space="preserve">Sdad. </w:t>
            </w:r>
          </w:p>
          <w:p w:rsidR="00C775CA" w:rsidRDefault="00D342E1">
            <w:pPr>
              <w:spacing w:after="29" w:line="259" w:lineRule="auto"/>
              <w:ind w:left="69" w:firstLine="0"/>
              <w:jc w:val="center"/>
            </w:pPr>
            <w:r>
              <w:rPr>
                <w:b/>
                <w:sz w:val="20"/>
              </w:rPr>
              <w:t xml:space="preserve">Municipal </w:t>
            </w:r>
          </w:p>
          <w:p w:rsidR="00C775CA" w:rsidRDefault="00D342E1">
            <w:pPr>
              <w:spacing w:after="0" w:line="259" w:lineRule="auto"/>
              <w:ind w:left="67" w:firstLine="0"/>
              <w:jc w:val="center"/>
            </w:pPr>
            <w:r>
              <w:rPr>
                <w:b/>
                <w:sz w:val="20"/>
              </w:rPr>
              <w:t>Viviendas</w:t>
            </w:r>
            <w:r>
              <w:rPr>
                <w:rFonts w:ascii="Times New Roman" w:eastAsia="Times New Roman" w:hAnsi="Times New Roman" w:cs="Times New Roman"/>
                <w:sz w:val="24"/>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29" w:firstLine="0"/>
              <w:jc w:val="center"/>
            </w:pPr>
            <w:r>
              <w:rPr>
                <w:b/>
                <w:sz w:val="20"/>
              </w:rPr>
              <w:t>Total</w:t>
            </w:r>
            <w:r>
              <w:rPr>
                <w:rFonts w:ascii="Times New Roman" w:eastAsia="Times New Roman" w:hAnsi="Times New Roman" w:cs="Times New Roman"/>
                <w:sz w:val="24"/>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0" w:line="259" w:lineRule="auto"/>
              <w:ind w:left="113" w:right="36" w:firstLine="0"/>
              <w:jc w:val="left"/>
            </w:pPr>
            <w:r>
              <w:rPr>
                <w:b/>
                <w:sz w:val="20"/>
              </w:rPr>
              <w:t>Eliminacione s</w:t>
            </w:r>
            <w:r>
              <w:rPr>
                <w:rFonts w:ascii="Times New Roman" w:eastAsia="Times New Roman" w:hAnsi="Times New Roman" w:cs="Times New Roman"/>
                <w:sz w:val="24"/>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rsidR="00C775CA" w:rsidRDefault="00D342E1">
            <w:pPr>
              <w:spacing w:after="29" w:line="259" w:lineRule="auto"/>
              <w:ind w:left="137" w:firstLine="0"/>
              <w:jc w:val="left"/>
            </w:pPr>
            <w:r>
              <w:rPr>
                <w:b/>
                <w:sz w:val="20"/>
              </w:rPr>
              <w:t xml:space="preserve">Pº </w:t>
            </w:r>
          </w:p>
          <w:p w:rsidR="00C775CA" w:rsidRDefault="00D342E1">
            <w:pPr>
              <w:spacing w:after="0" w:line="259" w:lineRule="auto"/>
              <w:ind w:left="137" w:firstLine="0"/>
              <w:jc w:val="left"/>
            </w:pPr>
            <w:r>
              <w:rPr>
                <w:b/>
                <w:sz w:val="20"/>
              </w:rPr>
              <w:t>Consolidado</w:t>
            </w:r>
            <w:r>
              <w:rPr>
                <w:rFonts w:ascii="Times New Roman" w:eastAsia="Times New Roman" w:hAnsi="Times New Roman" w:cs="Times New Roman"/>
                <w:sz w:val="24"/>
              </w:rPr>
              <w:t xml:space="preserve"> </w:t>
            </w:r>
          </w:p>
        </w:tc>
      </w:tr>
      <w:tr w:rsidR="00C775CA">
        <w:trPr>
          <w:gridBefore w:val="1"/>
          <w:wBefore w:w="6" w:type="dxa"/>
          <w:trHeight w:val="271"/>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1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8.488.369,57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9" w:firstLine="0"/>
              <w:jc w:val="right"/>
            </w:pPr>
            <w:r>
              <w:rPr>
                <w:sz w:val="20"/>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8.488.369,57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0" w:firstLine="0"/>
              <w:jc w:val="right"/>
            </w:pPr>
            <w:r>
              <w:rPr>
                <w:sz w:val="20"/>
              </w:rPr>
              <w:t>8.488.369,57</w:t>
            </w:r>
          </w:p>
        </w:tc>
      </w:tr>
      <w:tr w:rsidR="00C775CA">
        <w:trPr>
          <w:gridBefore w:val="1"/>
          <w:wBefore w:w="6" w:type="dxa"/>
          <w:trHeight w:val="271"/>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2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6.733.107,33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9" w:firstLine="0"/>
              <w:jc w:val="right"/>
            </w:pPr>
            <w:r>
              <w:rPr>
                <w:sz w:val="20"/>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6.733.107,33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0" w:firstLine="0"/>
              <w:jc w:val="right"/>
            </w:pPr>
            <w:r>
              <w:rPr>
                <w:sz w:val="20"/>
              </w:rPr>
              <w:t>6.733.107,33</w:t>
            </w:r>
          </w:p>
        </w:tc>
      </w:tr>
      <w:tr w:rsidR="00C775CA">
        <w:trPr>
          <w:gridBefore w:val="1"/>
          <w:wBefore w:w="6" w:type="dxa"/>
          <w:trHeight w:val="269"/>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3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2.474.050,00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7" w:firstLine="0"/>
              <w:jc w:val="left"/>
            </w:pPr>
            <w:r>
              <w:rPr>
                <w:sz w:val="20"/>
              </w:rPr>
              <w:t xml:space="preserve">250.840,28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3" w:firstLine="0"/>
              <w:jc w:val="right"/>
            </w:pPr>
            <w:r>
              <w:rPr>
                <w:sz w:val="20"/>
              </w:rPr>
              <w:t xml:space="preserve">7.000,00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2.731.890,28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0" w:firstLine="0"/>
              <w:jc w:val="right"/>
            </w:pPr>
            <w:r>
              <w:rPr>
                <w:sz w:val="20"/>
              </w:rPr>
              <w:t>2.731.890,28</w:t>
            </w:r>
          </w:p>
        </w:tc>
      </w:tr>
      <w:tr w:rsidR="00C775CA">
        <w:trPr>
          <w:gridBefore w:val="1"/>
          <w:wBefore w:w="6" w:type="dxa"/>
          <w:trHeight w:val="271"/>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4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9.656.710,70</w:t>
            </w:r>
            <w:r>
              <w:rPr>
                <w:sz w:val="20"/>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7" w:firstLine="0"/>
              <w:jc w:val="left"/>
            </w:pPr>
            <w:r>
              <w:rPr>
                <w:sz w:val="20"/>
              </w:rPr>
              <w:t xml:space="preserve">597.625,34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2" w:firstLine="0"/>
              <w:jc w:val="left"/>
            </w:pPr>
            <w:r>
              <w:rPr>
                <w:sz w:val="20"/>
              </w:rPr>
              <w:t xml:space="preserve">1.251.897,42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49" w:firstLine="0"/>
              <w:jc w:val="left"/>
            </w:pPr>
            <w:r>
              <w:rPr>
                <w:sz w:val="20"/>
              </w:rPr>
              <w:t xml:space="preserve">11.506.233,46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4" w:firstLine="0"/>
              <w:jc w:val="right"/>
            </w:pPr>
            <w:r>
              <w:rPr>
                <w:sz w:val="20"/>
              </w:rPr>
              <w:t xml:space="preserve">1.376.326,54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137" w:firstLine="0"/>
              <w:jc w:val="left"/>
            </w:pPr>
            <w:r>
              <w:rPr>
                <w:sz w:val="20"/>
              </w:rPr>
              <w:t>10.129.906,92</w:t>
            </w:r>
          </w:p>
        </w:tc>
      </w:tr>
      <w:tr w:rsidR="00C775CA">
        <w:trPr>
          <w:gridBefore w:val="1"/>
          <w:wBefore w:w="6" w:type="dxa"/>
          <w:trHeight w:val="271"/>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5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607.015,00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9" w:firstLine="0"/>
              <w:jc w:val="right"/>
            </w:pPr>
            <w:r>
              <w:rPr>
                <w:sz w:val="20"/>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607.015,00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0" w:firstLine="0"/>
              <w:jc w:val="right"/>
            </w:pPr>
            <w:r>
              <w:rPr>
                <w:sz w:val="20"/>
              </w:rPr>
              <w:t>607.015,00</w:t>
            </w:r>
          </w:p>
        </w:tc>
      </w:tr>
      <w:tr w:rsidR="00C775CA">
        <w:trPr>
          <w:gridBefore w:val="1"/>
          <w:wBefore w:w="6" w:type="dxa"/>
          <w:trHeight w:val="269"/>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7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2.182.164,44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9" w:firstLine="0"/>
              <w:jc w:val="right"/>
            </w:pPr>
            <w:r>
              <w:rPr>
                <w:sz w:val="20"/>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2.182.164,44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0" w:firstLine="0"/>
              <w:jc w:val="right"/>
            </w:pPr>
            <w:r>
              <w:rPr>
                <w:sz w:val="20"/>
              </w:rPr>
              <w:t>2.182.164,44</w:t>
            </w:r>
          </w:p>
        </w:tc>
      </w:tr>
      <w:tr w:rsidR="00C775CA">
        <w:trPr>
          <w:gridBefore w:val="1"/>
          <w:wBefore w:w="6" w:type="dxa"/>
          <w:trHeight w:val="271"/>
        </w:trPr>
        <w:tc>
          <w:tcPr>
            <w:tcW w:w="1121"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30" w:firstLine="0"/>
              <w:jc w:val="center"/>
            </w:pPr>
            <w:r>
              <w:rPr>
                <w:sz w:val="20"/>
              </w:rPr>
              <w:t xml:space="preserve">8 </w:t>
            </w:r>
          </w:p>
        </w:tc>
        <w:tc>
          <w:tcPr>
            <w:tcW w:w="153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9" w:firstLine="0"/>
              <w:jc w:val="right"/>
            </w:pPr>
            <w:r>
              <w:rPr>
                <w:sz w:val="20"/>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9" w:firstLine="0"/>
              <w:jc w:val="right"/>
            </w:pPr>
            <w:r>
              <w:rPr>
                <w:sz w:val="20"/>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41" w:firstLine="0"/>
              <w:jc w:val="right"/>
            </w:pPr>
            <w:r>
              <w:rPr>
                <w:sz w:val="20"/>
              </w:rPr>
              <w:t xml:space="preserve">0,00 </w:t>
            </w:r>
          </w:p>
        </w:tc>
        <w:tc>
          <w:tcPr>
            <w:tcW w:w="1493"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C775CA" w:rsidRDefault="00D342E1">
            <w:pPr>
              <w:spacing w:after="0" w:line="259" w:lineRule="auto"/>
              <w:ind w:left="0" w:right="39" w:firstLine="0"/>
              <w:jc w:val="right"/>
            </w:pPr>
            <w:r>
              <w:rPr>
                <w:sz w:val="20"/>
              </w:rPr>
              <w:t>0,00</w:t>
            </w:r>
          </w:p>
        </w:tc>
      </w:tr>
      <w:tr w:rsidR="00C775CA">
        <w:trPr>
          <w:gridBefore w:val="1"/>
          <w:wBefore w:w="6" w:type="dxa"/>
          <w:trHeight w:val="275"/>
        </w:trPr>
        <w:tc>
          <w:tcPr>
            <w:tcW w:w="1121"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30" w:firstLine="0"/>
              <w:jc w:val="center"/>
            </w:pPr>
            <w:r>
              <w:rPr>
                <w:sz w:val="20"/>
              </w:rPr>
              <w:t xml:space="preserve">9 </w:t>
            </w:r>
          </w:p>
        </w:tc>
        <w:tc>
          <w:tcPr>
            <w:tcW w:w="1534"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0" w:right="-19" w:firstLine="0"/>
              <w:jc w:val="right"/>
            </w:pPr>
            <w:r>
              <w:rPr>
                <w:sz w:val="20"/>
              </w:rPr>
              <w:t xml:space="preserve"> </w:t>
            </w:r>
          </w:p>
        </w:tc>
        <w:tc>
          <w:tcPr>
            <w:tcW w:w="1174"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0" w:right="-19" w:firstLine="0"/>
              <w:jc w:val="right"/>
            </w:pPr>
            <w:r>
              <w:rPr>
                <w:sz w:val="20"/>
              </w:rPr>
              <w:t xml:space="preserve"> </w:t>
            </w:r>
          </w:p>
        </w:tc>
        <w:tc>
          <w:tcPr>
            <w:tcW w:w="1342"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0" w:right="41" w:firstLine="0"/>
              <w:jc w:val="right"/>
            </w:pPr>
            <w:r>
              <w:rPr>
                <w:sz w:val="20"/>
              </w:rPr>
              <w:t xml:space="preserve">0,00 </w:t>
            </w:r>
          </w:p>
        </w:tc>
        <w:tc>
          <w:tcPr>
            <w:tcW w:w="1493"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0" w:right="-17" w:firstLine="0"/>
              <w:jc w:val="right"/>
            </w:pPr>
            <w:r>
              <w:rPr>
                <w:sz w:val="20"/>
              </w:rPr>
              <w:t xml:space="preserve"> </w:t>
            </w:r>
          </w:p>
        </w:tc>
        <w:tc>
          <w:tcPr>
            <w:tcW w:w="1452" w:type="dxa"/>
            <w:gridSpan w:val="2"/>
            <w:tcBorders>
              <w:top w:val="single" w:sz="4" w:space="0" w:color="000000"/>
              <w:left w:val="single" w:sz="4" w:space="0" w:color="000000"/>
              <w:bottom w:val="single" w:sz="6" w:space="0" w:color="BFBFBF"/>
              <w:right w:val="single" w:sz="4" w:space="0" w:color="000000"/>
            </w:tcBorders>
          </w:tcPr>
          <w:p w:rsidR="00C775CA" w:rsidRDefault="00D342E1">
            <w:pPr>
              <w:spacing w:after="0" w:line="259" w:lineRule="auto"/>
              <w:ind w:left="0" w:right="39" w:firstLine="0"/>
              <w:jc w:val="right"/>
            </w:pPr>
            <w:r>
              <w:rPr>
                <w:sz w:val="20"/>
              </w:rPr>
              <w:t>0,00</w:t>
            </w:r>
          </w:p>
        </w:tc>
      </w:tr>
      <w:tr w:rsidR="00C775CA">
        <w:trPr>
          <w:gridBefore w:val="1"/>
          <w:wBefore w:w="6" w:type="dxa"/>
          <w:trHeight w:val="280"/>
        </w:trPr>
        <w:tc>
          <w:tcPr>
            <w:tcW w:w="1121"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27" w:firstLine="0"/>
              <w:jc w:val="center"/>
            </w:pPr>
            <w:r>
              <w:rPr>
                <w:b/>
                <w:sz w:val="20"/>
              </w:rPr>
              <w:t>TOTAL</w:t>
            </w:r>
            <w:r>
              <w:rPr>
                <w:rFonts w:ascii="Times New Roman" w:eastAsia="Times New Roman" w:hAnsi="Times New Roman" w:cs="Times New Roman"/>
                <w:sz w:val="24"/>
              </w:rPr>
              <w:t xml:space="preserve"> </w:t>
            </w:r>
          </w:p>
        </w:tc>
        <w:tc>
          <w:tcPr>
            <w:tcW w:w="1534"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42" w:firstLine="0"/>
              <w:jc w:val="right"/>
            </w:pPr>
            <w:r>
              <w:rPr>
                <w:b/>
                <w:sz w:val="20"/>
              </w:rPr>
              <w:t>30.141.417,04</w:t>
            </w:r>
            <w:r>
              <w:rPr>
                <w:rFonts w:ascii="Times New Roman" w:eastAsia="Times New Roman" w:hAnsi="Times New Roman" w:cs="Times New Roman"/>
                <w:sz w:val="24"/>
              </w:rPr>
              <w:t xml:space="preserve"> </w:t>
            </w:r>
          </w:p>
        </w:tc>
        <w:tc>
          <w:tcPr>
            <w:tcW w:w="1174"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37" w:firstLine="0"/>
              <w:jc w:val="left"/>
            </w:pPr>
            <w:r>
              <w:rPr>
                <w:b/>
                <w:sz w:val="20"/>
              </w:rPr>
              <w:t>848.465,62</w:t>
            </w:r>
            <w:r>
              <w:rPr>
                <w:rFonts w:ascii="Times New Roman" w:eastAsia="Times New Roman" w:hAnsi="Times New Roman" w:cs="Times New Roman"/>
                <w:sz w:val="24"/>
              </w:rPr>
              <w:t xml:space="preserve"> </w:t>
            </w:r>
          </w:p>
        </w:tc>
        <w:tc>
          <w:tcPr>
            <w:tcW w:w="1342"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32" w:firstLine="0"/>
              <w:jc w:val="left"/>
            </w:pPr>
            <w:r>
              <w:rPr>
                <w:b/>
                <w:sz w:val="20"/>
              </w:rPr>
              <w:t>1.258.897,42</w:t>
            </w:r>
            <w:r>
              <w:rPr>
                <w:rFonts w:ascii="Times New Roman" w:eastAsia="Times New Roman" w:hAnsi="Times New Roman" w:cs="Times New Roman"/>
                <w:sz w:val="24"/>
              </w:rPr>
              <w:t xml:space="preserve"> </w:t>
            </w:r>
          </w:p>
        </w:tc>
        <w:tc>
          <w:tcPr>
            <w:tcW w:w="1452"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35" w:firstLine="0"/>
              <w:jc w:val="left"/>
            </w:pPr>
            <w:r>
              <w:rPr>
                <w:b/>
                <w:sz w:val="20"/>
              </w:rPr>
              <w:t>32.248.780,08</w:t>
            </w:r>
            <w:r>
              <w:rPr>
                <w:rFonts w:ascii="Times New Roman" w:eastAsia="Times New Roman" w:hAnsi="Times New Roman" w:cs="Times New Roman"/>
                <w:sz w:val="24"/>
              </w:rPr>
              <w:t xml:space="preserve"> </w:t>
            </w:r>
          </w:p>
        </w:tc>
        <w:tc>
          <w:tcPr>
            <w:tcW w:w="1493"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44" w:firstLine="0"/>
              <w:jc w:val="right"/>
            </w:pPr>
            <w:r>
              <w:rPr>
                <w:b/>
                <w:sz w:val="20"/>
              </w:rPr>
              <w:t>1.376.326,54</w:t>
            </w:r>
            <w:r>
              <w:rPr>
                <w:rFonts w:ascii="Times New Roman" w:eastAsia="Times New Roman" w:hAnsi="Times New Roman" w:cs="Times New Roman"/>
                <w:sz w:val="24"/>
              </w:rPr>
              <w:t xml:space="preserve"> </w:t>
            </w:r>
          </w:p>
        </w:tc>
        <w:tc>
          <w:tcPr>
            <w:tcW w:w="1452" w:type="dxa"/>
            <w:gridSpan w:val="2"/>
            <w:tcBorders>
              <w:top w:val="single" w:sz="6" w:space="0" w:color="BFBFBF"/>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37" w:firstLine="0"/>
              <w:jc w:val="left"/>
            </w:pPr>
            <w:r>
              <w:rPr>
                <w:b/>
                <w:sz w:val="20"/>
              </w:rPr>
              <w:t>30.872.453,54</w:t>
            </w:r>
          </w:p>
        </w:tc>
      </w:tr>
      <w:tr w:rsidR="00C775CA">
        <w:trPr>
          <w:gridBefore w:val="1"/>
          <w:wBefore w:w="6" w:type="dxa"/>
          <w:trHeight w:val="265"/>
        </w:trPr>
        <w:tc>
          <w:tcPr>
            <w:tcW w:w="1121" w:type="dxa"/>
            <w:gridSpan w:val="2"/>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104" w:firstLine="0"/>
              <w:jc w:val="left"/>
            </w:pPr>
            <w:r>
              <w:rPr>
                <w:b/>
                <w:sz w:val="20"/>
              </w:rPr>
              <w:t>Superávit</w:t>
            </w:r>
            <w:r>
              <w:rPr>
                <w:rFonts w:ascii="Times New Roman" w:eastAsia="Times New Roman" w:hAnsi="Times New Roman" w:cs="Times New Roman"/>
                <w:sz w:val="24"/>
              </w:rPr>
              <w:t xml:space="preserve"> </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6" w:firstLine="0"/>
              <w:jc w:val="right"/>
            </w:pPr>
            <w:r>
              <w:rPr>
                <w:b/>
                <w:sz w:val="20"/>
              </w:rPr>
              <w:t>0,00</w:t>
            </w:r>
            <w:r>
              <w:rPr>
                <w:rFonts w:ascii="Times New Roman" w:eastAsia="Times New Roman" w:hAnsi="Times New Roman" w:cs="Times New Roman"/>
                <w:sz w:val="24"/>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6" w:firstLine="0"/>
              <w:jc w:val="right"/>
            </w:pPr>
            <w:r>
              <w:rPr>
                <w:b/>
                <w:sz w:val="20"/>
              </w:rPr>
              <w:t>0,00</w:t>
            </w:r>
            <w:r>
              <w:rPr>
                <w:rFonts w:ascii="Times New Roman" w:eastAsia="Times New Roman" w:hAnsi="Times New Roman" w:cs="Times New Roman"/>
                <w:sz w:val="24"/>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8" w:firstLine="0"/>
              <w:jc w:val="right"/>
            </w:pPr>
            <w:r>
              <w:rPr>
                <w:b/>
                <w:sz w:val="20"/>
              </w:rPr>
              <w:t>0,00</w:t>
            </w:r>
            <w:r>
              <w:rPr>
                <w:rFonts w:ascii="Times New Roman" w:eastAsia="Times New Roman" w:hAnsi="Times New Roman" w:cs="Times New Roman"/>
                <w:sz w:val="24"/>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6" w:firstLine="0"/>
              <w:jc w:val="right"/>
            </w:pPr>
            <w:r>
              <w:rPr>
                <w:b/>
                <w:sz w:val="20"/>
              </w:rPr>
              <w:t>0,00</w:t>
            </w:r>
            <w:r>
              <w:rPr>
                <w:rFonts w:ascii="Times New Roman" w:eastAsia="Times New Roman" w:hAnsi="Times New Roman" w:cs="Times New Roman"/>
                <w:sz w:val="24"/>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6" w:firstLine="0"/>
              <w:jc w:val="right"/>
            </w:pPr>
            <w:r>
              <w:rPr>
                <w:b/>
                <w:sz w:val="20"/>
              </w:rPr>
              <w:t>0,00</w:t>
            </w:r>
            <w:r>
              <w:rPr>
                <w:rFonts w:ascii="Times New Roman" w:eastAsia="Times New Roman" w:hAnsi="Times New Roman" w:cs="Times New Roman"/>
                <w:sz w:val="24"/>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BFBFBF"/>
          </w:tcPr>
          <w:p w:rsidR="00C775CA" w:rsidRDefault="00D342E1">
            <w:pPr>
              <w:spacing w:after="0" w:line="259" w:lineRule="auto"/>
              <w:ind w:left="0" w:right="35" w:firstLine="0"/>
              <w:jc w:val="right"/>
            </w:pPr>
            <w:r>
              <w:rPr>
                <w:b/>
                <w:sz w:val="20"/>
              </w:rPr>
              <w:t>0,00</w:t>
            </w:r>
          </w:p>
        </w:tc>
      </w:tr>
    </w:tbl>
    <w:p w:rsidR="00C775CA" w:rsidRDefault="00D342E1">
      <w:pPr>
        <w:spacing w:after="0" w:line="259" w:lineRule="auto"/>
        <w:ind w:left="10" w:firstLine="0"/>
        <w:jc w:val="left"/>
      </w:pPr>
      <w:r>
        <w:rPr>
          <w:b/>
        </w:rPr>
        <w:t xml:space="preserve"> </w:t>
      </w:r>
    </w:p>
    <w:p w:rsidR="00C775CA" w:rsidRDefault="00D342E1">
      <w:pPr>
        <w:spacing w:after="0" w:line="259" w:lineRule="auto"/>
        <w:ind w:left="10" w:firstLine="0"/>
        <w:jc w:val="left"/>
      </w:pPr>
      <w:r>
        <w:rPr>
          <w:b/>
        </w:rPr>
        <w:t xml:space="preserve"> </w:t>
      </w:r>
    </w:p>
    <w:p w:rsidR="00C775CA" w:rsidRDefault="00D342E1">
      <w:pPr>
        <w:spacing w:after="0" w:line="248" w:lineRule="auto"/>
        <w:ind w:left="9" w:right="47" w:hanging="10"/>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1772" name="Group 16177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726" name="Rectangle 16726"/>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6727" name="Rectangle 16727"/>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728" name="Rectangle 16728"/>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45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61772" style="width:18.7031pt;height:257.538pt;position:absolute;mso-position-horizontal-relative:page;mso-position-horizontal:absolute;margin-left:662.928pt;mso-position-vertical-relative:page;margin-top:515.382pt;" coordsize="2375,32707">
                <v:rect id="Rectangle 16726"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672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72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48 </w:t>
                        </w:r>
                      </w:p>
                    </w:txbxContent>
                  </v:textbox>
                </v:rect>
                <w10:wrap type="square"/>
              </v:group>
            </w:pict>
          </mc:Fallback>
        </mc:AlternateContent>
      </w:r>
      <w:r>
        <w:rPr>
          <w:b/>
        </w:rPr>
        <w:t>SEGUNDO. - Exponer el expediente de Presupuesto General del ejercicio 2024, integrado por la documentación anteriormente mencionada, a Información pública por espa</w:t>
      </w:r>
      <w:r>
        <w:rPr>
          <w:b/>
        </w:rPr>
        <w:t>cio de quince días hábiles, en el Boletín Oficial de la Provincia, plazo durante el cual los interesados podrán examinarlos y presentar reclamaciones ante el Pleno. El Pleno dispondrá del plazo de un mes para resolverlas.</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rPr>
          <w:b/>
        </w:rPr>
        <w:t xml:space="preserve"> </w:t>
      </w:r>
    </w:p>
    <w:p w:rsidR="00C775CA" w:rsidRDefault="00D342E1">
      <w:pPr>
        <w:spacing w:after="0" w:line="248" w:lineRule="auto"/>
        <w:ind w:left="9" w:right="47" w:hanging="10"/>
      </w:pPr>
      <w:r>
        <w:rPr>
          <w:b/>
        </w:rPr>
        <w:t>TERCERO. - El Presupuesto Gener</w:t>
      </w:r>
      <w:r>
        <w:rPr>
          <w:b/>
        </w:rPr>
        <w:t xml:space="preserve">al se considerará definitivamente aprobado si al término de exposición al público no se hubiera presentado reclamaciones; en caso contrario, se requerirá acuerdo expreso por el que se resuelven las formuladas y se apruebe definitivamente. </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rPr>
          <w:b/>
        </w:rPr>
        <w:t xml:space="preserve"> </w:t>
      </w:r>
    </w:p>
    <w:p w:rsidR="00C775CA" w:rsidRDefault="00D342E1">
      <w:pPr>
        <w:spacing w:after="0" w:line="248" w:lineRule="auto"/>
        <w:ind w:left="9" w:right="47" w:hanging="10"/>
      </w:pPr>
      <w:r>
        <w:rPr>
          <w:b/>
        </w:rPr>
        <w:t xml:space="preserve">CUARTO. - El </w:t>
      </w:r>
      <w:r>
        <w:rPr>
          <w:b/>
        </w:rPr>
        <w:t>Presupuesto General definitivamente aprobados será insertado en el Boletín Oficial de la Provincia resumido por capítulos, además de la Plantilla Orgánica.</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rPr>
          <w:b/>
        </w:rPr>
        <w:t xml:space="preserve"> </w:t>
      </w:r>
    </w:p>
    <w:p w:rsidR="00C775CA" w:rsidRDefault="00D342E1">
      <w:pPr>
        <w:spacing w:after="0" w:line="248" w:lineRule="auto"/>
        <w:ind w:left="9" w:right="47" w:hanging="10"/>
      </w:pPr>
      <w:r>
        <w:rPr>
          <w:b/>
        </w:rPr>
        <w:t xml:space="preserve">QUINTO. - Del Presupuesto General definitivamente aprobado se remitirá copia a la Administración </w:t>
      </w:r>
      <w:r>
        <w:rPr>
          <w:b/>
        </w:rPr>
        <w:t>del Estado y a la Comunidad Autónoma. La remisión será simultánea al envío al Boletín Oficial de la Provincia.</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rPr>
          <w:b/>
        </w:rPr>
        <w:t xml:space="preserve"> </w:t>
      </w:r>
    </w:p>
    <w:p w:rsidR="00C775CA" w:rsidRDefault="00D342E1">
      <w:pPr>
        <w:spacing w:after="0" w:line="248" w:lineRule="auto"/>
        <w:ind w:left="9" w:right="47" w:hanging="10"/>
      </w:pPr>
      <w:r>
        <w:rPr>
          <w:b/>
        </w:rPr>
        <w:t>SEXTO. - Dar traslado de dicho acuerdo al Ministerio de Haciendas y Administraciones Públicas a través de la plataforma telemática que habilit</w:t>
      </w:r>
      <w:r>
        <w:rPr>
          <w:b/>
        </w:rPr>
        <w:t>a el propio Ministerio.</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rPr>
          <w:b/>
        </w:rPr>
        <w:t xml:space="preserve"> </w:t>
      </w:r>
    </w:p>
    <w:p w:rsidR="00C775CA" w:rsidRDefault="00D342E1">
      <w:pPr>
        <w:spacing w:after="0" w:line="248" w:lineRule="auto"/>
        <w:ind w:left="9" w:right="47" w:hanging="10"/>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61379" name="Group 16137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388" name="Rectangle 17388"/>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7389" name="Rectangle 17389"/>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390" name="Rectangle 17390"/>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46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61379" style="width:18.7031pt;height:257.538pt;position:absolute;mso-position-horizontal-relative:page;mso-position-horizontal:absolute;margin-left:662.928pt;mso-position-vertical-relative:page;margin-top:515.382pt;" coordsize="2375,32707">
                <v:rect id="Rectangle 17388"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738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39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48 </w:t>
                        </w:r>
                      </w:p>
                    </w:txbxContent>
                  </v:textbox>
                </v:rect>
                <w10:wrap type="topAndBottom"/>
              </v:group>
            </w:pict>
          </mc:Fallback>
        </mc:AlternateContent>
      </w:r>
      <w:r>
        <w:rPr>
          <w:b/>
        </w:rPr>
        <w:t xml:space="preserve">SEPTIMO. - </w:t>
      </w:r>
      <w:r>
        <w:rPr>
          <w:b/>
        </w:rPr>
        <w:t>Aprobar el Plan Presupuestario correspondiente al periodo 2025-2027</w:t>
      </w:r>
      <w:r>
        <w:rPr>
          <w:rFonts w:ascii="Times New Roman" w:eastAsia="Times New Roman" w:hAnsi="Times New Roman" w:cs="Times New Roman"/>
          <w:sz w:val="24"/>
        </w:rPr>
        <w:t xml:space="preserve"> </w:t>
      </w:r>
    </w:p>
    <w:p w:rsidR="00C775CA" w:rsidRDefault="00D342E1">
      <w:pPr>
        <w:spacing w:after="0" w:line="259" w:lineRule="auto"/>
        <w:ind w:left="10" w:firstLine="0"/>
        <w:jc w:val="left"/>
      </w:pPr>
      <w:r>
        <w:t xml:space="preserve"> </w:t>
      </w:r>
    </w:p>
    <w:tbl>
      <w:tblPr>
        <w:tblStyle w:val="TableGrid"/>
        <w:tblW w:w="8570" w:type="dxa"/>
        <w:tblInd w:w="72" w:type="dxa"/>
        <w:tblCellMar>
          <w:top w:w="65" w:type="dxa"/>
          <w:left w:w="55" w:type="dxa"/>
          <w:bottom w:w="0" w:type="dxa"/>
          <w:right w:w="0" w:type="dxa"/>
        </w:tblCellMar>
        <w:tblLook w:val="04A0" w:firstRow="1" w:lastRow="0" w:firstColumn="1" w:lastColumn="0" w:noHBand="0" w:noVBand="1"/>
      </w:tblPr>
      <w:tblGrid>
        <w:gridCol w:w="1932"/>
        <w:gridCol w:w="168"/>
        <w:gridCol w:w="1539"/>
        <w:gridCol w:w="79"/>
        <w:gridCol w:w="1618"/>
        <w:gridCol w:w="1615"/>
        <w:gridCol w:w="1618"/>
      </w:tblGrid>
      <w:tr w:rsidR="00C775CA">
        <w:trPr>
          <w:trHeight w:val="802"/>
        </w:trPr>
        <w:tc>
          <w:tcPr>
            <w:tcW w:w="1932"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0" w:firstLine="0"/>
              <w:jc w:val="center"/>
            </w:pPr>
            <w:r>
              <w:rPr>
                <w:b/>
                <w:sz w:val="20"/>
              </w:rPr>
              <w:t>INGRESOS</w:t>
            </w:r>
            <w:r>
              <w:rPr>
                <w:rFonts w:ascii="Times New Roman" w:eastAsia="Times New Roman" w:hAnsi="Times New Roman" w:cs="Times New Roman"/>
                <w:sz w:val="24"/>
              </w:rPr>
              <w:t xml:space="preserve"> </w:t>
            </w:r>
          </w:p>
        </w:tc>
        <w:tc>
          <w:tcPr>
            <w:tcW w:w="170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firstLine="0"/>
              <w:jc w:val="center"/>
            </w:pPr>
            <w:r>
              <w:rPr>
                <w:b/>
                <w:sz w:val="20"/>
              </w:rPr>
              <w:t>PRESUPUESTO 2024</w:t>
            </w:r>
            <w:r>
              <w:rPr>
                <w:rFonts w:ascii="Times New Roman" w:eastAsia="Times New Roman" w:hAnsi="Times New Roman" w:cs="Times New Roman"/>
                <w:sz w:val="24"/>
              </w:rPr>
              <w:t xml:space="preserve">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1" w:firstLine="0"/>
              <w:jc w:val="center"/>
            </w:pPr>
            <w:r>
              <w:rPr>
                <w:b/>
                <w:sz w:val="20"/>
              </w:rPr>
              <w:t xml:space="preserve">PREVISIÓN </w:t>
            </w:r>
            <w:r>
              <w:rPr>
                <w:rFonts w:ascii="Times New Roman" w:eastAsia="Times New Roman" w:hAnsi="Times New Roman" w:cs="Times New Roman"/>
                <w:sz w:val="24"/>
              </w:rPr>
              <w:t xml:space="preserve"> </w:t>
            </w:r>
          </w:p>
          <w:p w:rsidR="00C775CA" w:rsidRDefault="00D342E1">
            <w:pPr>
              <w:spacing w:after="27" w:line="259" w:lineRule="auto"/>
              <w:ind w:left="41" w:firstLine="0"/>
            </w:pPr>
            <w:r>
              <w:rPr>
                <w:b/>
                <w:sz w:val="20"/>
              </w:rPr>
              <w:t xml:space="preserve">PRESUPUESTO </w:t>
            </w:r>
          </w:p>
          <w:p w:rsidR="00C775CA" w:rsidRDefault="00D342E1">
            <w:pPr>
              <w:spacing w:after="0" w:line="259" w:lineRule="auto"/>
              <w:ind w:left="0" w:right="53" w:firstLine="0"/>
              <w:jc w:val="center"/>
            </w:pPr>
            <w:r>
              <w:rPr>
                <w:b/>
                <w:sz w:val="20"/>
              </w:rPr>
              <w:t>2025</w:t>
            </w:r>
            <w:r>
              <w:rPr>
                <w:rFonts w:ascii="Times New Roman" w:eastAsia="Times New Roman" w:hAnsi="Times New Roman" w:cs="Times New Roman"/>
                <w:sz w:val="24"/>
              </w:rPr>
              <w:t xml:space="preserve">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center"/>
            </w:pPr>
            <w:r>
              <w:rPr>
                <w:b/>
                <w:sz w:val="20"/>
              </w:rPr>
              <w:t xml:space="preserve">PREVISIÓN </w:t>
            </w:r>
            <w:r>
              <w:rPr>
                <w:rFonts w:ascii="Times New Roman" w:eastAsia="Times New Roman" w:hAnsi="Times New Roman" w:cs="Times New Roman"/>
                <w:sz w:val="24"/>
              </w:rPr>
              <w:t xml:space="preserve"> </w:t>
            </w:r>
          </w:p>
          <w:p w:rsidR="00C775CA" w:rsidRDefault="00D342E1">
            <w:pPr>
              <w:spacing w:after="27" w:line="259" w:lineRule="auto"/>
              <w:ind w:left="0" w:firstLine="0"/>
            </w:pPr>
            <w:r>
              <w:rPr>
                <w:b/>
                <w:sz w:val="20"/>
              </w:rPr>
              <w:t xml:space="preserve">PRESUPUESTO </w:t>
            </w:r>
          </w:p>
          <w:p w:rsidR="00C775CA" w:rsidRDefault="00D342E1">
            <w:pPr>
              <w:spacing w:after="0" w:line="259" w:lineRule="auto"/>
              <w:ind w:left="0" w:right="57" w:firstLine="0"/>
              <w:jc w:val="center"/>
            </w:pPr>
            <w:r>
              <w:rPr>
                <w:b/>
                <w:sz w:val="20"/>
              </w:rPr>
              <w:t>2026</w:t>
            </w:r>
            <w:r>
              <w:rPr>
                <w:rFonts w:ascii="Times New Roman" w:eastAsia="Times New Roman" w:hAnsi="Times New Roman" w:cs="Times New Roman"/>
                <w:sz w:val="2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4" w:firstLine="0"/>
              <w:jc w:val="center"/>
            </w:pPr>
            <w:r>
              <w:rPr>
                <w:b/>
                <w:sz w:val="20"/>
              </w:rPr>
              <w:t xml:space="preserve">PREVISIÓN </w:t>
            </w:r>
            <w:r>
              <w:rPr>
                <w:rFonts w:ascii="Times New Roman" w:eastAsia="Times New Roman" w:hAnsi="Times New Roman" w:cs="Times New Roman"/>
                <w:sz w:val="24"/>
              </w:rPr>
              <w:t xml:space="preserve"> </w:t>
            </w:r>
          </w:p>
          <w:p w:rsidR="00C775CA" w:rsidRDefault="00D342E1">
            <w:pPr>
              <w:spacing w:after="27" w:line="259" w:lineRule="auto"/>
              <w:ind w:left="2" w:firstLine="0"/>
            </w:pPr>
            <w:r>
              <w:rPr>
                <w:b/>
                <w:sz w:val="20"/>
              </w:rPr>
              <w:t xml:space="preserve">PRESUPUESTO </w:t>
            </w:r>
          </w:p>
          <w:p w:rsidR="00C775CA" w:rsidRDefault="00D342E1">
            <w:pPr>
              <w:spacing w:after="0" w:line="259" w:lineRule="auto"/>
              <w:ind w:left="0" w:right="55" w:firstLine="0"/>
              <w:jc w:val="center"/>
            </w:pPr>
            <w:r>
              <w:rPr>
                <w:b/>
                <w:sz w:val="20"/>
              </w:rPr>
              <w:t>2027</w:t>
            </w:r>
            <w:r>
              <w:rPr>
                <w:rFonts w:ascii="Times New Roman" w:eastAsia="Times New Roman" w:hAnsi="Times New Roman" w:cs="Times New Roman"/>
                <w:sz w:val="24"/>
              </w:rPr>
              <w:t xml:space="preserve"> </w:t>
            </w:r>
          </w:p>
        </w:tc>
      </w:tr>
      <w:tr w:rsidR="00C775CA">
        <w:trPr>
          <w:trHeight w:val="557"/>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IMPUESTOS DIRECTOS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8.488.369,57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8.562.802,41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8.864.623,41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8.956.628,74 </w:t>
            </w:r>
          </w:p>
        </w:tc>
      </w:tr>
      <w:tr w:rsidR="00C775CA">
        <w:trPr>
          <w:trHeight w:val="555"/>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IMPUESTOS INDIRECTOS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6.733.107,33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6.952.913,74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7.023.412,78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7.156.908,74 </w:t>
            </w:r>
          </w:p>
        </w:tc>
      </w:tr>
      <w:tr w:rsidR="00C775CA">
        <w:trPr>
          <w:trHeight w:val="557"/>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TASAS Y OTROS INGRESOS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2.731.890,28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2.940.864,75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3.041.986,74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3.236.809,74 </w:t>
            </w:r>
          </w:p>
        </w:tc>
      </w:tr>
      <w:tr w:rsidR="00C775CA">
        <w:trPr>
          <w:trHeight w:val="554"/>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TRANSFERENCIAS CORRIENTES </w:t>
            </w:r>
          </w:p>
        </w:tc>
        <w:tc>
          <w:tcPr>
            <w:tcW w:w="170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10.129.906,92 </w:t>
            </w:r>
          </w:p>
        </w:tc>
        <w:tc>
          <w:tcPr>
            <w:tcW w:w="169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10.723.805,96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10.989.415,74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11.339.829,62 </w:t>
            </w:r>
          </w:p>
        </w:tc>
      </w:tr>
      <w:tr w:rsidR="00C775CA">
        <w:trPr>
          <w:trHeight w:val="557"/>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INGRESOS </w:t>
            </w:r>
          </w:p>
          <w:p w:rsidR="00C775CA" w:rsidRDefault="00D342E1">
            <w:pPr>
              <w:spacing w:after="0" w:line="259" w:lineRule="auto"/>
              <w:ind w:left="0" w:firstLine="0"/>
              <w:jc w:val="left"/>
            </w:pPr>
            <w:r>
              <w:rPr>
                <w:sz w:val="20"/>
              </w:rPr>
              <w:t xml:space="preserve">PATRIMONIALES </w:t>
            </w:r>
          </w:p>
        </w:tc>
        <w:tc>
          <w:tcPr>
            <w:tcW w:w="170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5" w:firstLine="0"/>
              <w:jc w:val="right"/>
            </w:pPr>
            <w:r>
              <w:rPr>
                <w:sz w:val="20"/>
              </w:rPr>
              <w:t xml:space="preserve">607.015,00 </w:t>
            </w:r>
          </w:p>
        </w:tc>
        <w:tc>
          <w:tcPr>
            <w:tcW w:w="169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952.691,56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705.631,00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425.609,40 </w:t>
            </w:r>
          </w:p>
        </w:tc>
      </w:tr>
      <w:tr w:rsidR="00C775CA">
        <w:trPr>
          <w:trHeight w:val="554"/>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TRANSFERENCIAS DE CAPITAL </w:t>
            </w:r>
          </w:p>
        </w:tc>
        <w:tc>
          <w:tcPr>
            <w:tcW w:w="170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2.182.164,44 </w:t>
            </w:r>
          </w:p>
        </w:tc>
        <w:tc>
          <w:tcPr>
            <w:tcW w:w="1697"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2.263.825,41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2.504.256,86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2.689.608,71 </w:t>
            </w:r>
          </w:p>
        </w:tc>
      </w:tr>
      <w:tr w:rsidR="00C775CA">
        <w:trPr>
          <w:trHeight w:val="557"/>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ACTIVOS </w:t>
            </w:r>
          </w:p>
          <w:p w:rsidR="00C775CA" w:rsidRDefault="00D342E1">
            <w:pPr>
              <w:spacing w:after="0" w:line="259" w:lineRule="auto"/>
              <w:ind w:left="0" w:firstLine="0"/>
              <w:jc w:val="left"/>
            </w:pPr>
            <w:r>
              <w:rPr>
                <w:sz w:val="20"/>
              </w:rPr>
              <w:t xml:space="preserve">FINANCIEROS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r>
      <w:tr w:rsidR="00C775CA">
        <w:trPr>
          <w:trHeight w:val="554"/>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PASIVOS </w:t>
            </w:r>
          </w:p>
          <w:p w:rsidR="00C775CA" w:rsidRDefault="00D342E1">
            <w:pPr>
              <w:spacing w:after="0" w:line="259" w:lineRule="auto"/>
              <w:ind w:left="0" w:firstLine="0"/>
              <w:jc w:val="left"/>
            </w:pPr>
            <w:r>
              <w:rPr>
                <w:sz w:val="20"/>
              </w:rPr>
              <w:t xml:space="preserve">FINANCIEROS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r>
      <w:tr w:rsidR="00C775CA">
        <w:trPr>
          <w:trHeight w:val="471"/>
        </w:trPr>
        <w:tc>
          <w:tcPr>
            <w:tcW w:w="1932"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 </w:t>
            </w:r>
          </w:p>
        </w:tc>
        <w:tc>
          <w:tcPr>
            <w:tcW w:w="170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30.872.453,54 </w:t>
            </w:r>
          </w:p>
        </w:tc>
        <w:tc>
          <w:tcPr>
            <w:tcW w:w="1697"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32.196.903,83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33.129.326,53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33.805.394,95 </w:t>
            </w:r>
          </w:p>
        </w:tc>
      </w:tr>
      <w:tr w:rsidR="00C775CA">
        <w:trPr>
          <w:trHeight w:val="802"/>
        </w:trPr>
        <w:tc>
          <w:tcPr>
            <w:tcW w:w="2100"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5" w:firstLine="0"/>
              <w:jc w:val="center"/>
            </w:pPr>
            <w:r>
              <w:rPr>
                <w:b/>
                <w:sz w:val="20"/>
              </w:rPr>
              <w:t>GASTOS</w:t>
            </w:r>
            <w:r>
              <w:rPr>
                <w:rFonts w:ascii="Times New Roman" w:eastAsia="Times New Roman" w:hAnsi="Times New Roman" w:cs="Times New Roman"/>
                <w:sz w:val="24"/>
              </w:rPr>
              <w:t xml:space="preserve"> </w:t>
            </w:r>
          </w:p>
        </w:tc>
        <w:tc>
          <w:tcPr>
            <w:tcW w:w="1618"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firstLine="0"/>
              <w:jc w:val="center"/>
            </w:pPr>
            <w:r>
              <w:rPr>
                <w:b/>
                <w:sz w:val="20"/>
              </w:rPr>
              <w:t>PRESUPUESTO 2024</w:t>
            </w:r>
            <w:r>
              <w:rPr>
                <w:rFonts w:ascii="Times New Roman" w:eastAsia="Times New Roman" w:hAnsi="Times New Roman" w:cs="Times New Roman"/>
                <w:sz w:val="2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9" w:firstLine="0"/>
              <w:jc w:val="center"/>
            </w:pPr>
            <w:r>
              <w:rPr>
                <w:b/>
                <w:sz w:val="20"/>
              </w:rPr>
              <w:t xml:space="preserve">PREVISIÓN </w:t>
            </w:r>
            <w:r>
              <w:rPr>
                <w:rFonts w:ascii="Times New Roman" w:eastAsia="Times New Roman" w:hAnsi="Times New Roman" w:cs="Times New Roman"/>
                <w:sz w:val="24"/>
              </w:rPr>
              <w:t xml:space="preserve"> </w:t>
            </w:r>
          </w:p>
          <w:p w:rsidR="00C775CA" w:rsidRDefault="00D342E1">
            <w:pPr>
              <w:spacing w:after="29" w:line="259" w:lineRule="auto"/>
              <w:ind w:left="0" w:firstLine="0"/>
            </w:pPr>
            <w:r>
              <w:rPr>
                <w:b/>
                <w:sz w:val="20"/>
              </w:rPr>
              <w:t xml:space="preserve">PRESUPUESTO </w:t>
            </w:r>
          </w:p>
          <w:p w:rsidR="00C775CA" w:rsidRDefault="00D342E1">
            <w:pPr>
              <w:spacing w:after="0" w:line="259" w:lineRule="auto"/>
              <w:ind w:left="0" w:right="60" w:firstLine="0"/>
              <w:jc w:val="center"/>
            </w:pPr>
            <w:r>
              <w:rPr>
                <w:b/>
                <w:sz w:val="20"/>
              </w:rPr>
              <w:t>2025</w:t>
            </w:r>
            <w:r>
              <w:rPr>
                <w:rFonts w:ascii="Times New Roman" w:eastAsia="Times New Roman" w:hAnsi="Times New Roman" w:cs="Times New Roman"/>
                <w:sz w:val="24"/>
              </w:rPr>
              <w:t xml:space="preserve">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center"/>
            </w:pPr>
            <w:r>
              <w:rPr>
                <w:b/>
                <w:sz w:val="20"/>
              </w:rPr>
              <w:t xml:space="preserve">PREVISIÓN </w:t>
            </w:r>
            <w:r>
              <w:rPr>
                <w:rFonts w:ascii="Times New Roman" w:eastAsia="Times New Roman" w:hAnsi="Times New Roman" w:cs="Times New Roman"/>
                <w:sz w:val="24"/>
              </w:rPr>
              <w:t xml:space="preserve"> </w:t>
            </w:r>
          </w:p>
          <w:p w:rsidR="00C775CA" w:rsidRDefault="00D342E1">
            <w:pPr>
              <w:spacing w:after="29" w:line="259" w:lineRule="auto"/>
              <w:ind w:left="0" w:firstLine="0"/>
            </w:pPr>
            <w:r>
              <w:rPr>
                <w:b/>
                <w:sz w:val="20"/>
              </w:rPr>
              <w:t xml:space="preserve">PRESUPUESTO </w:t>
            </w:r>
          </w:p>
          <w:p w:rsidR="00C775CA" w:rsidRDefault="00D342E1">
            <w:pPr>
              <w:spacing w:after="0" w:line="259" w:lineRule="auto"/>
              <w:ind w:left="0" w:right="57" w:firstLine="0"/>
              <w:jc w:val="center"/>
            </w:pPr>
            <w:r>
              <w:rPr>
                <w:b/>
                <w:sz w:val="20"/>
              </w:rPr>
              <w:t>2026</w:t>
            </w:r>
            <w:r>
              <w:rPr>
                <w:rFonts w:ascii="Times New Roman" w:eastAsia="Times New Roman" w:hAnsi="Times New Roman" w:cs="Times New Roman"/>
                <w:sz w:val="2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4" w:firstLine="0"/>
              <w:jc w:val="center"/>
            </w:pPr>
            <w:r>
              <w:rPr>
                <w:b/>
                <w:sz w:val="20"/>
              </w:rPr>
              <w:t xml:space="preserve">PREVISIÓN </w:t>
            </w:r>
            <w:r>
              <w:rPr>
                <w:rFonts w:ascii="Times New Roman" w:eastAsia="Times New Roman" w:hAnsi="Times New Roman" w:cs="Times New Roman"/>
                <w:sz w:val="24"/>
              </w:rPr>
              <w:t xml:space="preserve"> </w:t>
            </w:r>
          </w:p>
          <w:p w:rsidR="00C775CA" w:rsidRDefault="00D342E1">
            <w:pPr>
              <w:spacing w:after="29" w:line="259" w:lineRule="auto"/>
              <w:ind w:left="2" w:firstLine="0"/>
            </w:pPr>
            <w:r>
              <w:rPr>
                <w:b/>
                <w:sz w:val="20"/>
              </w:rPr>
              <w:t xml:space="preserve">PRESUPUESTO </w:t>
            </w:r>
          </w:p>
          <w:p w:rsidR="00C775CA" w:rsidRDefault="00D342E1">
            <w:pPr>
              <w:spacing w:after="0" w:line="259" w:lineRule="auto"/>
              <w:ind w:left="0" w:right="55" w:firstLine="0"/>
              <w:jc w:val="center"/>
            </w:pPr>
            <w:r>
              <w:rPr>
                <w:b/>
                <w:sz w:val="20"/>
              </w:rPr>
              <w:t>2027</w:t>
            </w:r>
            <w:r>
              <w:rPr>
                <w:rFonts w:ascii="Times New Roman" w:eastAsia="Times New Roman" w:hAnsi="Times New Roman" w:cs="Times New Roman"/>
                <w:sz w:val="24"/>
              </w:rPr>
              <w:t xml:space="preserve"> </w:t>
            </w:r>
          </w:p>
        </w:tc>
      </w:tr>
      <w:tr w:rsidR="00C775CA">
        <w:trPr>
          <w:trHeight w:val="554"/>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GASTOS DE PERSONAL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1" w:firstLine="0"/>
              <w:jc w:val="right"/>
            </w:pPr>
            <w:r>
              <w:rPr>
                <w:sz w:val="20"/>
              </w:rPr>
              <w:t xml:space="preserve">14.215.221,62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1" w:firstLine="0"/>
              <w:jc w:val="right"/>
            </w:pPr>
            <w:r>
              <w:rPr>
                <w:sz w:val="20"/>
              </w:rPr>
              <w:t xml:space="preserve">15.085.605,41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15.686.506,41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16.098.603,45 </w:t>
            </w:r>
          </w:p>
        </w:tc>
      </w:tr>
      <w:tr w:rsidR="00C775CA">
        <w:trPr>
          <w:trHeight w:val="802"/>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pPr>
            <w:r>
              <w:rPr>
                <w:sz w:val="20"/>
              </w:rPr>
              <w:t xml:space="preserve">GASTOS EN BIENES  </w:t>
            </w:r>
          </w:p>
          <w:p w:rsidR="00C775CA" w:rsidRDefault="00D342E1">
            <w:pPr>
              <w:spacing w:after="0" w:line="259" w:lineRule="auto"/>
              <w:ind w:left="0" w:firstLine="0"/>
              <w:jc w:val="left"/>
            </w:pPr>
            <w:r>
              <w:rPr>
                <w:sz w:val="20"/>
              </w:rPr>
              <w:t xml:space="preserve">CORRIENTES Y </w:t>
            </w:r>
          </w:p>
          <w:p w:rsidR="00C775CA" w:rsidRDefault="00D342E1">
            <w:pPr>
              <w:spacing w:after="0" w:line="259" w:lineRule="auto"/>
              <w:ind w:left="0" w:firstLine="0"/>
              <w:jc w:val="left"/>
            </w:pPr>
            <w:r>
              <w:rPr>
                <w:sz w:val="20"/>
              </w:rPr>
              <w:t xml:space="preserve">SERVICIOS </w:t>
            </w:r>
          </w:p>
        </w:tc>
        <w:tc>
          <w:tcPr>
            <w:tcW w:w="1618"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1" w:firstLine="0"/>
              <w:jc w:val="right"/>
            </w:pPr>
            <w:r>
              <w:rPr>
                <w:sz w:val="20"/>
              </w:rPr>
              <w:t xml:space="preserve">13.277.137,56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1" w:firstLine="0"/>
              <w:jc w:val="right"/>
            </w:pPr>
            <w:r>
              <w:rPr>
                <w:sz w:val="20"/>
              </w:rPr>
              <w:t xml:space="preserve">13.608.605,05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13.756.509,74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13.985.603,10 </w:t>
            </w:r>
          </w:p>
        </w:tc>
      </w:tr>
      <w:tr w:rsidR="00C775CA">
        <w:trPr>
          <w:trHeight w:val="557"/>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GASTOS </w:t>
            </w:r>
          </w:p>
          <w:p w:rsidR="00C775CA" w:rsidRDefault="00D342E1">
            <w:pPr>
              <w:spacing w:after="0" w:line="259" w:lineRule="auto"/>
              <w:ind w:left="0" w:firstLine="0"/>
              <w:jc w:val="left"/>
            </w:pPr>
            <w:r>
              <w:rPr>
                <w:sz w:val="20"/>
              </w:rPr>
              <w:t xml:space="preserve">FINANCIEROS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80.000,00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1" w:firstLine="0"/>
              <w:jc w:val="right"/>
            </w:pPr>
            <w:r>
              <w:rPr>
                <w:sz w:val="20"/>
              </w:rPr>
              <w:t xml:space="preserve">70.000,00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sz w:val="20"/>
              </w:rPr>
              <w:t xml:space="preserve">50.000,00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50.000,00 </w:t>
            </w:r>
          </w:p>
        </w:tc>
      </w:tr>
      <w:tr w:rsidR="00C775CA">
        <w:trPr>
          <w:trHeight w:val="554"/>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TRANSFERENCIAS CORRIENTES </w:t>
            </w:r>
          </w:p>
        </w:tc>
        <w:tc>
          <w:tcPr>
            <w:tcW w:w="1618"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0" w:firstLine="0"/>
              <w:jc w:val="right"/>
            </w:pPr>
            <w:r>
              <w:rPr>
                <w:sz w:val="20"/>
              </w:rPr>
              <w:t xml:space="preserve">2.335.691,67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0" w:firstLine="0"/>
              <w:jc w:val="right"/>
            </w:pPr>
            <w:r>
              <w:rPr>
                <w:sz w:val="20"/>
              </w:rPr>
              <w:t xml:space="preserve">2.394.083,96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2.517.707,26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2.491.026,98 </w:t>
            </w:r>
          </w:p>
        </w:tc>
      </w:tr>
      <w:tr w:rsidR="00C775CA">
        <w:trPr>
          <w:trHeight w:val="557"/>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INVERSIONES REALES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944.402,69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1.018.609,41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right"/>
            </w:pPr>
            <w:r>
              <w:rPr>
                <w:sz w:val="20"/>
              </w:rPr>
              <w:t xml:space="preserve">1098603,12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sz w:val="20"/>
              </w:rPr>
              <w:t xml:space="preserve">1.160.161,42 </w:t>
            </w:r>
          </w:p>
        </w:tc>
      </w:tr>
      <w:tr w:rsidR="00C775CA">
        <w:trPr>
          <w:trHeight w:val="554"/>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TRANSFERENCIAS DE CAPITAL </w:t>
            </w:r>
          </w:p>
        </w:tc>
        <w:tc>
          <w:tcPr>
            <w:tcW w:w="1618" w:type="dxa"/>
            <w:gridSpan w:val="2"/>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0" w:firstLine="0"/>
              <w:jc w:val="right"/>
            </w:pPr>
            <w:r>
              <w:rPr>
                <w:sz w:val="20"/>
              </w:rPr>
              <w:t xml:space="preserve">20.000,00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61" w:firstLine="0"/>
              <w:jc w:val="right"/>
            </w:pPr>
            <w:r>
              <w:rPr>
                <w:sz w:val="20"/>
              </w:rPr>
              <w:t xml:space="preserve">20.000,00 </w:t>
            </w:r>
          </w:p>
        </w:tc>
        <w:tc>
          <w:tcPr>
            <w:tcW w:w="1615"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8" w:firstLine="0"/>
              <w:jc w:val="right"/>
            </w:pPr>
            <w:r>
              <w:rPr>
                <w:sz w:val="20"/>
              </w:rPr>
              <w:t xml:space="preserve">20.000,00 </w:t>
            </w:r>
          </w:p>
        </w:tc>
        <w:tc>
          <w:tcPr>
            <w:tcW w:w="1618" w:type="dxa"/>
            <w:tcBorders>
              <w:top w:val="single" w:sz="2" w:space="0" w:color="000000"/>
              <w:left w:val="single" w:sz="2" w:space="0" w:color="000000"/>
              <w:bottom w:val="single" w:sz="2" w:space="0" w:color="000000"/>
              <w:right w:val="single" w:sz="2" w:space="0" w:color="000000"/>
            </w:tcBorders>
            <w:vAlign w:val="center"/>
          </w:tcPr>
          <w:p w:rsidR="00C775CA" w:rsidRDefault="00D342E1">
            <w:pPr>
              <w:spacing w:after="0" w:line="259" w:lineRule="auto"/>
              <w:ind w:left="0" w:right="56" w:firstLine="0"/>
              <w:jc w:val="right"/>
            </w:pPr>
            <w:r>
              <w:rPr>
                <w:sz w:val="20"/>
              </w:rPr>
              <w:t xml:space="preserve">20.000,00 </w:t>
            </w:r>
          </w:p>
        </w:tc>
      </w:tr>
      <w:tr w:rsidR="00C775CA">
        <w:trPr>
          <w:trHeight w:val="557"/>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ACTIVOS </w:t>
            </w:r>
          </w:p>
          <w:p w:rsidR="00C775CA" w:rsidRDefault="00D342E1">
            <w:pPr>
              <w:spacing w:after="0" w:line="259" w:lineRule="auto"/>
              <w:ind w:left="0" w:firstLine="0"/>
              <w:jc w:val="left"/>
            </w:pPr>
            <w:r>
              <w:rPr>
                <w:sz w:val="20"/>
              </w:rPr>
              <w:t xml:space="preserve">FINANCIEROS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0,00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r>
      <w:tr w:rsidR="00C775CA">
        <w:trPr>
          <w:trHeight w:val="554"/>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PASIVOS </w:t>
            </w:r>
          </w:p>
          <w:p w:rsidR="00C775CA" w:rsidRDefault="00D342E1">
            <w:pPr>
              <w:spacing w:after="0" w:line="259" w:lineRule="auto"/>
              <w:ind w:left="0" w:firstLine="0"/>
              <w:jc w:val="left"/>
            </w:pPr>
            <w:r>
              <w:rPr>
                <w:sz w:val="20"/>
              </w:rPr>
              <w:t xml:space="preserve">FINANCIEROS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0"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7"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5" w:firstLine="0"/>
              <w:jc w:val="right"/>
            </w:pPr>
            <w:r>
              <w:rPr>
                <w:sz w:val="20"/>
              </w:rPr>
              <w:t xml:space="preserve">0,00 </w:t>
            </w:r>
          </w:p>
        </w:tc>
      </w:tr>
      <w:tr w:rsidR="00C775CA">
        <w:trPr>
          <w:trHeight w:val="470"/>
        </w:trPr>
        <w:tc>
          <w:tcPr>
            <w:tcW w:w="2100"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firstLine="0"/>
              <w:jc w:val="left"/>
            </w:pPr>
            <w:r>
              <w:rPr>
                <w:sz w:val="20"/>
              </w:rPr>
              <w:t xml:space="preserve"> </w:t>
            </w:r>
          </w:p>
        </w:tc>
        <w:tc>
          <w:tcPr>
            <w:tcW w:w="1618" w:type="dxa"/>
            <w:gridSpan w:val="2"/>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1" w:firstLine="0"/>
              <w:jc w:val="right"/>
            </w:pPr>
            <w:r>
              <w:rPr>
                <w:b/>
                <w:sz w:val="20"/>
              </w:rPr>
              <w:t>30.872.453,54</w:t>
            </w:r>
            <w:r>
              <w:rPr>
                <w:rFonts w:ascii="Times New Roman" w:eastAsia="Times New Roman" w:hAnsi="Times New Roman" w:cs="Times New Roman"/>
                <w:sz w:val="2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61" w:firstLine="0"/>
              <w:jc w:val="right"/>
            </w:pPr>
            <w:r>
              <w:rPr>
                <w:b/>
                <w:sz w:val="20"/>
              </w:rPr>
              <w:t>32.196.903,83</w:t>
            </w:r>
            <w:r>
              <w:rPr>
                <w:rFonts w:ascii="Times New Roman" w:eastAsia="Times New Roman" w:hAnsi="Times New Roman" w:cs="Times New Roman"/>
                <w:sz w:val="24"/>
              </w:rPr>
              <w:t xml:space="preserve"> </w:t>
            </w:r>
          </w:p>
        </w:tc>
        <w:tc>
          <w:tcPr>
            <w:tcW w:w="1615"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8" w:firstLine="0"/>
              <w:jc w:val="right"/>
            </w:pPr>
            <w:r>
              <w:rPr>
                <w:b/>
                <w:sz w:val="20"/>
              </w:rPr>
              <w:t>33.129.326,53</w:t>
            </w:r>
            <w:r>
              <w:rPr>
                <w:rFonts w:ascii="Times New Roman" w:eastAsia="Times New Roman" w:hAnsi="Times New Roman" w:cs="Times New Roman"/>
                <w:sz w:val="2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C775CA" w:rsidRDefault="00D342E1">
            <w:pPr>
              <w:spacing w:after="0" w:line="259" w:lineRule="auto"/>
              <w:ind w:left="0" w:right="56" w:firstLine="0"/>
              <w:jc w:val="right"/>
            </w:pPr>
            <w:r>
              <w:rPr>
                <w:b/>
                <w:sz w:val="20"/>
              </w:rPr>
              <w:t>33.805.394,95</w:t>
            </w:r>
            <w:r>
              <w:rPr>
                <w:rFonts w:ascii="Times New Roman" w:eastAsia="Times New Roman" w:hAnsi="Times New Roman" w:cs="Times New Roman"/>
                <w:sz w:val="24"/>
              </w:rPr>
              <w:t xml:space="preserve"> </w:t>
            </w:r>
          </w:p>
        </w:tc>
      </w:tr>
    </w:tbl>
    <w:p w:rsidR="00C775CA" w:rsidRDefault="00D342E1">
      <w:pPr>
        <w:spacing w:after="100" w:line="259" w:lineRule="auto"/>
        <w:ind w:left="14" w:firstLine="0"/>
        <w:jc w:val="left"/>
      </w:pPr>
      <w:r>
        <w:rPr>
          <w:b/>
        </w:rPr>
        <w:t xml:space="preserve"> </w:t>
      </w:r>
    </w:p>
    <w:p w:rsidR="00C775CA" w:rsidRDefault="00D342E1">
      <w:pPr>
        <w:spacing w:after="27" w:line="248" w:lineRule="auto"/>
        <w:ind w:left="9" w:right="47" w:hanging="10"/>
      </w:pPr>
      <w:r>
        <w:rPr>
          <w:b/>
        </w:rPr>
        <w:t xml:space="preserve">OCTAVO. - Dar traslado de dicho acuerdo al Ministerio de Haciendas y Administraciones </w:t>
      </w:r>
    </w:p>
    <w:p w:rsidR="00C775CA" w:rsidRDefault="00D342E1">
      <w:pPr>
        <w:spacing w:after="113" w:line="248" w:lineRule="auto"/>
        <w:ind w:left="9" w:right="47" w:hanging="10"/>
      </w:pPr>
      <w:r>
        <w:rPr>
          <w:b/>
        </w:rPr>
        <w:t>Públicas a través de la plataforma telemática que habilita el propio ministerio.”</w:t>
      </w:r>
      <w:r>
        <w:t xml:space="preserve"> </w:t>
      </w:r>
    </w:p>
    <w:p w:rsidR="00C775CA" w:rsidRDefault="00D342E1">
      <w:pPr>
        <w:spacing w:after="98" w:line="259" w:lineRule="auto"/>
        <w:ind w:left="14" w:firstLine="0"/>
        <w:jc w:val="left"/>
      </w:pPr>
      <w:r>
        <w:t xml:space="preserve"> </w:t>
      </w:r>
    </w:p>
    <w:p w:rsidR="00C775CA" w:rsidRDefault="00D342E1">
      <w:pPr>
        <w:spacing w:after="0" w:line="259" w:lineRule="auto"/>
        <w:ind w:left="722"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43683" name="Group 14368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552" name="Rectangle 17552"/>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7553" name="Rectangle 17553"/>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554" name="Rectangle 17554"/>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47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43683" style="width:18.7031pt;height:257.538pt;position:absolute;mso-position-horizontal-relative:page;mso-position-horizontal:absolute;margin-left:662.928pt;mso-position-vertical-relative:page;margin-top:515.382pt;" coordsize="2375,32707">
                <v:rect id="Rectangle 17552"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755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55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48 </w:t>
                        </w:r>
                      </w:p>
                    </w:txbxContent>
                  </v:textbox>
                </v:rect>
                <w10:wrap type="topAndBottom"/>
              </v:group>
            </w:pict>
          </mc:Fallback>
        </mc:AlternateContent>
      </w: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40" w:lineRule="auto"/>
        <w:ind w:left="9" w:hanging="10"/>
        <w:jc w:val="left"/>
      </w:pPr>
      <w:r>
        <w:rPr>
          <w:b/>
          <w:sz w:val="24"/>
        </w:rPr>
        <w:t xml:space="preserve">2.- Expediente 11960/2023. Sorteo de los Presidentes y los vocales de las mesas electorales de las Elecciones al Parlamento Europeo de 9 de junio de 2024. </w:t>
      </w:r>
    </w:p>
    <w:p w:rsidR="00C775CA" w:rsidRDefault="00D342E1">
      <w:pPr>
        <w:spacing w:after="0" w:line="259" w:lineRule="auto"/>
        <w:ind w:left="14" w:firstLine="0"/>
        <w:jc w:val="left"/>
      </w:pPr>
      <w:r>
        <w:rPr>
          <w:rFonts w:ascii="Times New Roman" w:eastAsia="Times New Roman" w:hAnsi="Times New Roman" w:cs="Times New Roman"/>
          <w:b/>
          <w:sz w:val="24"/>
        </w:rPr>
        <w:t xml:space="preserve"> </w:t>
      </w:r>
    </w:p>
    <w:p w:rsidR="00C775CA" w:rsidRDefault="00D342E1">
      <w:pPr>
        <w:ind w:left="14" w:right="57" w:firstLine="708"/>
      </w:pPr>
      <w:r>
        <w:t>El Secretario explica y lee los artículos 26 y 27 de la LOREG y las instrucciones de la Junta electoral central sobre las excusas y presenta al personal colaborador de las elecciones que destaca que hacen un gran trabajo y que son: Doña Jessica Castillo Be</w:t>
      </w:r>
      <w:r>
        <w:t xml:space="preserve">tancor, Doña Lidia Navarro Arzola y el Informático Don José Domingo Ramos Cózar. </w:t>
      </w:r>
    </w:p>
    <w:p w:rsidR="00C775CA" w:rsidRDefault="00D342E1">
      <w:pPr>
        <w:spacing w:after="0" w:line="259" w:lineRule="auto"/>
        <w:ind w:left="14" w:firstLine="0"/>
        <w:jc w:val="left"/>
      </w:pPr>
      <w:r>
        <w:t xml:space="preserve"> </w:t>
      </w:r>
    </w:p>
    <w:p w:rsidR="00C775CA" w:rsidRDefault="00D342E1">
      <w:pPr>
        <w:ind w:right="57"/>
      </w:pPr>
      <w:r>
        <w:t>Se realiza el sorteo de los componentes de las mesas electorales para las Elecciones del 9 de junio de 2024 por el personal colaborador de lo que resulta a 324 miembros sor</w:t>
      </w:r>
      <w:r>
        <w:t xml:space="preserve">teados que correspondes a 9 miembros por cada una de las 36 mesas electorales a razón de que por cada son un presidente titular y dos suplentes, un primer vocal y dos suplentes y un segundo vocal y dos suplentes. </w:t>
      </w:r>
    </w:p>
    <w:p w:rsidR="00C775CA" w:rsidRDefault="00D342E1">
      <w:pPr>
        <w:spacing w:after="0" w:line="259" w:lineRule="auto"/>
        <w:ind w:left="14" w:firstLine="0"/>
        <w:jc w:val="left"/>
      </w:pPr>
      <w:r>
        <w:t xml:space="preserve"> </w:t>
      </w:r>
    </w:p>
    <w:p w:rsidR="00C775CA" w:rsidRDefault="00D342E1">
      <w:pPr>
        <w:spacing w:after="8" w:line="231" w:lineRule="auto"/>
        <w:ind w:left="24" w:right="52" w:hanging="10"/>
        <w:jc w:val="left"/>
      </w:pPr>
      <w:r>
        <w:t xml:space="preserve">Conforme a la Ley Orgánica 3/2018, de 5 </w:t>
      </w:r>
      <w:r>
        <w:t xml:space="preserve">de diciembre, de Protección de Datos Personales y garantía de los derechos digitales, los datos personales de los componentes de las mesas han sido omitidos.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numPr>
          <w:ilvl w:val="0"/>
          <w:numId w:val="14"/>
        </w:numPr>
        <w:spacing w:after="3" w:line="259" w:lineRule="auto"/>
        <w:ind w:hanging="360"/>
        <w:jc w:val="left"/>
      </w:pPr>
      <w:r>
        <w:rPr>
          <w:b/>
          <w:u w:val="single" w:color="000000"/>
        </w:rPr>
        <w:t>Control y Fiscalización de los Órganos de Gobierno</w:t>
      </w:r>
      <w:r>
        <w:t>.</w:t>
      </w:r>
      <w:r>
        <w:rPr>
          <w:rFonts w:ascii="Times New Roman" w:eastAsia="Times New Roman" w:hAnsi="Times New Roman" w:cs="Times New Roman"/>
          <w:sz w:val="24"/>
        </w:rP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ind w:right="9125"/>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0993" name="Group 14099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663" name="Rectangle 17663"/>
                        <wps:cNvSpPr/>
                        <wps:spPr>
                          <a:xfrm rot="-5399999">
                            <a:off x="-1132987" y="2024521"/>
                            <a:ext cx="2379199" cy="113224"/>
                          </a:xfrm>
                          <a:prstGeom prst="rect">
                            <a:avLst/>
                          </a:prstGeom>
                          <a:ln>
                            <a:noFill/>
                          </a:ln>
                        </wps:spPr>
                        <wps:txbx>
                          <w:txbxContent>
                            <w:p w:rsidR="00C775CA" w:rsidRDefault="00D342E1">
                              <w:pPr>
                                <w:spacing w:after="160" w:line="259" w:lineRule="auto"/>
                                <w:ind w:left="0" w:firstLine="0"/>
                                <w:jc w:val="left"/>
                              </w:pPr>
                              <w:r>
                                <w:rPr>
                                  <w:sz w:val="12"/>
                                </w:rPr>
                                <w:t xml:space="preserve">Cód. Validación: 6MZ6NNFDAPSX375JHEX759DL6 </w:t>
                              </w:r>
                            </w:p>
                          </w:txbxContent>
                        </wps:txbx>
                        <wps:bodyPr horzOverflow="overflow" vert="horz" lIns="0" tIns="0" rIns="0" bIns="0" rtlCol="0">
                          <a:noAutofit/>
                        </wps:bodyPr>
                      </wps:wsp>
                      <wps:wsp>
                        <wps:cNvPr id="17664" name="Rectangle 17664"/>
                        <wps:cNvSpPr/>
                        <wps:spPr>
                          <a:xfrm rot="-5399999">
                            <a:off x="-976166" y="2105144"/>
                            <a:ext cx="2217957" cy="113224"/>
                          </a:xfrm>
                          <a:prstGeom prst="rect">
                            <a:avLst/>
                          </a:prstGeom>
                          <a:ln>
                            <a:noFill/>
                          </a:ln>
                        </wps:spPr>
                        <wps:txbx>
                          <w:txbxContent>
                            <w:p w:rsidR="00C775CA" w:rsidRDefault="00D342E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665" name="Rectangle 17665"/>
                        <wps:cNvSpPr/>
                        <wps:spPr>
                          <a:xfrm rot="-5399999">
                            <a:off x="-1966025" y="1039084"/>
                            <a:ext cx="4350075" cy="113224"/>
                          </a:xfrm>
                          <a:prstGeom prst="rect">
                            <a:avLst/>
                          </a:prstGeom>
                          <a:ln>
                            <a:noFill/>
                          </a:ln>
                        </wps:spPr>
                        <wps:txbx>
                          <w:txbxContent>
                            <w:p w:rsidR="00C775CA" w:rsidRDefault="00D342E1">
                              <w:pPr>
                                <w:spacing w:after="160" w:line="259" w:lineRule="auto"/>
                                <w:ind w:left="0" w:firstLine="0"/>
                                <w:jc w:val="left"/>
                              </w:pPr>
                              <w:r>
                                <w:rPr>
                                  <w:sz w:val="12"/>
                                </w:rPr>
                                <w:t xml:space="preserve">Documento firmado electrónicamente desde la plataforma esPublico Gestiona | Página 48 de 48 </w:t>
                              </w:r>
                            </w:p>
                          </w:txbxContent>
                        </wps:txbx>
                        <wps:bodyPr horzOverflow="overflow" vert="horz" lIns="0" tIns="0" rIns="0" bIns="0" rtlCol="0">
                          <a:noAutofit/>
                        </wps:bodyPr>
                      </wps:wsp>
                    </wpg:wgp>
                  </a:graphicData>
                </a:graphic>
              </wp:anchor>
            </w:drawing>
          </mc:Choice>
          <mc:Fallback xmlns:a="http://schemas.openxmlformats.org/drawingml/2006/main" xmlns="">
            <w:pict>
              <v:group id="Group 140993" style="width:18.7031pt;height:257.538pt;position:absolute;mso-position-horizontal-relative:page;mso-position-horizontal:absolute;margin-left:662.928pt;mso-position-vertical-relative:page;margin-top:515.382pt;" coordsize="2375,32707">
                <v:rect id="Rectangle 17663" style="position:absolute;width:23791;height:1132;left:-11329;top:202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6MZ6NNFDAPSX375JHEX759DL6 </w:t>
                        </w:r>
                      </w:p>
                    </w:txbxContent>
                  </v:textbox>
                </v:rect>
                <v:rect id="Rectangle 1766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66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48 </w:t>
                        </w:r>
                      </w:p>
                    </w:txbxContent>
                  </v:textbox>
                </v:rect>
                <w10:wrap type="square"/>
              </v:group>
            </w:pict>
          </mc:Fallback>
        </mc:AlternateContent>
      </w:r>
      <w:r>
        <w:t xml:space="preserve">------  </w:t>
      </w:r>
    </w:p>
    <w:p w:rsidR="00C775CA" w:rsidRDefault="00D342E1">
      <w:pPr>
        <w:spacing w:after="0" w:line="259" w:lineRule="auto"/>
        <w:ind w:left="14" w:firstLine="0"/>
        <w:jc w:val="left"/>
      </w:pPr>
      <w:r>
        <w:t xml:space="preserve"> </w:t>
      </w:r>
    </w:p>
    <w:p w:rsidR="00C775CA" w:rsidRDefault="00D342E1">
      <w:pPr>
        <w:numPr>
          <w:ilvl w:val="0"/>
          <w:numId w:val="14"/>
        </w:numPr>
        <w:spacing w:after="3" w:line="259" w:lineRule="auto"/>
        <w:ind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ind w:right="8806"/>
      </w:pPr>
      <w:r>
        <w:t xml:space="preserve">-------      </w:t>
      </w:r>
    </w:p>
    <w:p w:rsidR="00C775CA" w:rsidRDefault="00D342E1">
      <w:pPr>
        <w:spacing w:after="0" w:line="259" w:lineRule="auto"/>
        <w:ind w:left="14" w:firstLine="0"/>
        <w:jc w:val="left"/>
      </w:pPr>
      <w:r>
        <w:t xml:space="preserve"> </w:t>
      </w:r>
    </w:p>
    <w:p w:rsidR="00C775CA" w:rsidRDefault="00D342E1">
      <w:pPr>
        <w:spacing w:after="0" w:line="259" w:lineRule="auto"/>
        <w:ind w:left="14" w:firstLine="0"/>
        <w:jc w:val="left"/>
      </w:pPr>
      <w:r>
        <w:t xml:space="preserve"> </w:t>
      </w:r>
    </w:p>
    <w:p w:rsidR="00C775CA" w:rsidRDefault="00D342E1">
      <w:pPr>
        <w:ind w:right="57"/>
      </w:pPr>
      <w:r>
        <w:t xml:space="preserve"> Se leva</w:t>
      </w:r>
      <w:r>
        <w:t xml:space="preserve">nta la sesión a las 10:30 horas del mismo día. De todo lo cual yo, como Secretario General, doy fe. </w:t>
      </w:r>
    </w:p>
    <w:p w:rsidR="00C775CA" w:rsidRDefault="00D342E1">
      <w:pPr>
        <w:spacing w:after="99" w:line="259" w:lineRule="auto"/>
        <w:ind w:left="14" w:firstLine="0"/>
        <w:jc w:val="left"/>
      </w:pPr>
      <w:r>
        <w:rPr>
          <w:b/>
        </w:rPr>
        <w:t xml:space="preserve"> </w:t>
      </w:r>
    </w:p>
    <w:p w:rsidR="00C775CA" w:rsidRDefault="00D342E1">
      <w:pPr>
        <w:spacing w:after="114" w:line="248" w:lineRule="auto"/>
        <w:ind w:left="9" w:right="47" w:hanging="10"/>
      </w:pPr>
      <w:r>
        <w:t xml:space="preserve">                                     </w:t>
      </w:r>
      <w:r>
        <w:rPr>
          <w:b/>
        </w:rPr>
        <w:t>Vº. Bº.</w:t>
      </w:r>
      <w:r>
        <w:rPr>
          <w:vertAlign w:val="subscript"/>
        </w:rPr>
        <w:t xml:space="preserve"> </w:t>
      </w:r>
    </w:p>
    <w:p w:rsidR="00C775CA" w:rsidRDefault="00D342E1">
      <w:pPr>
        <w:spacing w:after="0" w:line="259" w:lineRule="auto"/>
        <w:ind w:left="14" w:firstLine="0"/>
        <w:jc w:val="left"/>
      </w:pPr>
      <w:r>
        <w:t xml:space="preserve"> </w:t>
      </w:r>
    </w:p>
    <w:p w:rsidR="00C775CA" w:rsidRDefault="00D342E1">
      <w:pPr>
        <w:tabs>
          <w:tab w:val="center" w:pos="2335"/>
          <w:tab w:val="center" w:pos="4263"/>
          <w:tab w:val="center" w:pos="6665"/>
        </w:tabs>
        <w:spacing w:after="282" w:line="248" w:lineRule="auto"/>
        <w:ind w:left="-1" w:firstLine="0"/>
        <w:jc w:val="left"/>
      </w:pPr>
      <w:r>
        <w:rPr>
          <w:b/>
        </w:rPr>
        <w:t xml:space="preserve"> </w:t>
      </w:r>
      <w:r>
        <w:rPr>
          <w:b/>
        </w:rPr>
        <w:tab/>
        <w:t xml:space="preserve">LA ALCALDESA-PRESIDENTA, </w:t>
      </w:r>
      <w:r>
        <w:rPr>
          <w:b/>
        </w:rPr>
        <w:tab/>
        <w:t xml:space="preserve"> </w:t>
      </w:r>
      <w:r>
        <w:rPr>
          <w:b/>
        </w:rPr>
        <w:tab/>
        <w:t xml:space="preserve">       EL SECRETARIO GENERAL,</w:t>
      </w:r>
      <w:r>
        <w:rPr>
          <w:vertAlign w:val="subscript"/>
        </w:rPr>
        <w:t xml:space="preserve"> </w:t>
      </w:r>
    </w:p>
    <w:p w:rsidR="00C775CA" w:rsidRDefault="00D342E1">
      <w:pPr>
        <w:spacing w:after="274"/>
        <w:ind w:right="57"/>
      </w:pPr>
      <w:r>
        <w:t xml:space="preserve">             </w:t>
      </w:r>
      <w:r>
        <w:t xml:space="preserve">María Concepción Brito Núñez                     Octavio Manuel Hernández Fernández  </w:t>
      </w:r>
    </w:p>
    <w:p w:rsidR="00C775CA" w:rsidRDefault="00D342E1">
      <w:pPr>
        <w:spacing w:after="0" w:line="259" w:lineRule="auto"/>
        <w:ind w:left="14" w:firstLine="0"/>
        <w:jc w:val="left"/>
      </w:pPr>
      <w:r>
        <w:t xml:space="preserve"> </w:t>
      </w:r>
    </w:p>
    <w:p w:rsidR="00C775CA" w:rsidRDefault="00D342E1">
      <w:pPr>
        <w:spacing w:after="100" w:line="259" w:lineRule="auto"/>
        <w:ind w:left="12" w:firstLine="0"/>
        <w:jc w:val="center"/>
      </w:pPr>
      <w:r>
        <w:rPr>
          <w:b/>
        </w:rPr>
        <w:t xml:space="preserve"> </w:t>
      </w:r>
    </w:p>
    <w:p w:rsidR="00C775CA" w:rsidRDefault="00D342E1">
      <w:pPr>
        <w:pStyle w:val="Ttulo1"/>
        <w:spacing w:after="100"/>
        <w:ind w:left="244" w:right="283"/>
      </w:pPr>
      <w:r>
        <w:t>DOCUMENTO FIRMADO ELECTRÓNICAMENTE</w:t>
      </w:r>
      <w:r>
        <w:rPr>
          <w:b w:val="0"/>
        </w:rPr>
        <w:t xml:space="preserve">  </w:t>
      </w:r>
    </w:p>
    <w:p w:rsidR="00C775CA" w:rsidRDefault="00D342E1">
      <w:pPr>
        <w:spacing w:after="0" w:line="259" w:lineRule="auto"/>
        <w:ind w:left="14" w:firstLine="0"/>
        <w:jc w:val="left"/>
      </w:pPr>
      <w:r>
        <w:t xml:space="preserve"> </w:t>
      </w:r>
    </w:p>
    <w:sectPr w:rsidR="00C775CA">
      <w:headerReference w:type="even" r:id="rId13"/>
      <w:headerReference w:type="default" r:id="rId14"/>
      <w:footerReference w:type="even" r:id="rId15"/>
      <w:footerReference w:type="default" r:id="rId16"/>
      <w:headerReference w:type="first" r:id="rId17"/>
      <w:footerReference w:type="first" r:id="rId18"/>
      <w:pgSz w:w="14174" w:h="16838"/>
      <w:pgMar w:top="2825" w:right="1996" w:bottom="573" w:left="2538"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42E1">
      <w:pPr>
        <w:spacing w:after="0" w:line="240" w:lineRule="auto"/>
      </w:pPr>
      <w:r>
        <w:separator/>
      </w:r>
    </w:p>
  </w:endnote>
  <w:endnote w:type="continuationSeparator" w:id="0">
    <w:p w:rsidR="00000000" w:rsidRDefault="00D3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CA" w:rsidRDefault="00D342E1">
    <w:pPr>
      <w:spacing w:after="0" w:line="259" w:lineRule="auto"/>
      <w:ind w:left="68"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62063" name="Group 16206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62064" name="Shape 16206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62063" style="width:459.1pt;height:1.34998pt;position:absolute;mso-position-horizontal-relative:page;mso-position-horizontal:absolute;margin-left:130.31pt;mso-position-vertical-relative:page;margin-top:783.42pt;" coordsize="58305,171">
              <v:shape id="Shape 16206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C775CA" w:rsidRDefault="00D342E1">
    <w:pPr>
      <w:spacing w:after="57" w:line="238" w:lineRule="auto"/>
      <w:ind w:left="4134" w:right="1810" w:hanging="1976"/>
    </w:pPr>
    <w:r>
      <w:rPr>
        <w:sz w:val="14"/>
      </w:rPr>
      <w:t xml:space="preserve">Avenida Constitución Nº 7. Código postal: 38530, Candelaria. Teléfono: 922.500.800. </w:t>
    </w:r>
    <w:r>
      <w:rPr>
        <w:b/>
        <w:sz w:val="14"/>
      </w:rPr>
      <w:t xml:space="preserve">www. candelaria. es </w:t>
    </w:r>
  </w:p>
  <w:p w:rsidR="00C775CA" w:rsidRDefault="00D342E1">
    <w:pPr>
      <w:spacing w:after="0" w:line="259" w:lineRule="auto"/>
      <w:ind w:left="0" w:right="60"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CA" w:rsidRDefault="00D342E1">
    <w:pPr>
      <w:spacing w:after="0" w:line="259" w:lineRule="auto"/>
      <w:ind w:left="68"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62028" name="Group 16202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62029" name="Shape 16202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62028" style="width:459.1pt;height:1.34998pt;position:absolute;mso-position-horizontal-relative:page;mso-position-horizontal:absolute;margin-left:130.31pt;mso-position-vertical-relative:page;margin-top:783.42pt;" coordsize="58305,171">
              <v:shape id="Shape 16202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C775CA" w:rsidRDefault="00D342E1">
    <w:pPr>
      <w:spacing w:after="57" w:line="238" w:lineRule="auto"/>
      <w:ind w:left="4134" w:right="1810" w:hanging="1976"/>
    </w:pPr>
    <w:r>
      <w:rPr>
        <w:sz w:val="14"/>
      </w:rPr>
      <w:t xml:space="preserve">Avenida Constitución Nº 7. Código postal: 38530, Candelaria. Teléfono: 922.500.800. </w:t>
    </w:r>
    <w:r>
      <w:rPr>
        <w:b/>
        <w:sz w:val="14"/>
      </w:rPr>
      <w:t xml:space="preserve">www. candelaria. es </w:t>
    </w:r>
  </w:p>
  <w:p w:rsidR="00C775CA" w:rsidRDefault="00D342E1">
    <w:pPr>
      <w:spacing w:after="0" w:line="259" w:lineRule="auto"/>
      <w:ind w:left="0" w:right="60" w:firstLine="0"/>
      <w:jc w:val="right"/>
    </w:pPr>
    <w:r>
      <w:fldChar w:fldCharType="begin"/>
    </w:r>
    <w:r>
      <w:instrText xml:space="preserve"> PAGE   \* </w:instrText>
    </w:r>
    <w:r>
      <w:instrText xml:space="preserve">MERGEFORMAT </w:instrText>
    </w:r>
    <w:r>
      <w:fldChar w:fldCharType="separate"/>
    </w:r>
    <w:r w:rsidRPr="00D342E1">
      <w:rPr>
        <w:noProof/>
        <w:sz w:val="14"/>
      </w:rPr>
      <w:t>29</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CA" w:rsidRDefault="00D342E1">
    <w:pPr>
      <w:spacing w:after="0" w:line="259" w:lineRule="auto"/>
      <w:ind w:left="-2538" w:right="12179"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42E1">
      <w:pPr>
        <w:spacing w:after="0" w:line="240" w:lineRule="auto"/>
      </w:pPr>
      <w:r>
        <w:separator/>
      </w:r>
    </w:p>
  </w:footnote>
  <w:footnote w:type="continuationSeparator" w:id="0">
    <w:p w:rsidR="00000000" w:rsidRDefault="00D34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CA" w:rsidRDefault="00D342E1">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62048" name="Group 16204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62049" name="Shape 16204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62051" name="Rectangle 162051"/>
                      <wps:cNvSpPr/>
                      <wps:spPr>
                        <a:xfrm>
                          <a:off x="1137158" y="0"/>
                          <a:ext cx="50673" cy="224380"/>
                        </a:xfrm>
                        <a:prstGeom prst="rect">
                          <a:avLst/>
                        </a:prstGeom>
                        <a:ln>
                          <a:noFill/>
                        </a:ln>
                      </wps:spPr>
                      <wps:txbx>
                        <w:txbxContent>
                          <w:p w:rsidR="00C775CA" w:rsidRDefault="00D342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2052" name="Rectangle 162052"/>
                      <wps:cNvSpPr/>
                      <wps:spPr>
                        <a:xfrm>
                          <a:off x="495554" y="175260"/>
                          <a:ext cx="50673" cy="224380"/>
                        </a:xfrm>
                        <a:prstGeom prst="rect">
                          <a:avLst/>
                        </a:prstGeom>
                        <a:ln>
                          <a:noFill/>
                        </a:ln>
                      </wps:spPr>
                      <wps:txbx>
                        <w:txbxContent>
                          <w:p w:rsidR="00C775CA" w:rsidRDefault="00D342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2053" name="Rectangle 162053"/>
                      <wps:cNvSpPr/>
                      <wps:spPr>
                        <a:xfrm>
                          <a:off x="495554" y="350520"/>
                          <a:ext cx="50673" cy="224380"/>
                        </a:xfrm>
                        <a:prstGeom prst="rect">
                          <a:avLst/>
                        </a:prstGeom>
                        <a:ln>
                          <a:noFill/>
                        </a:ln>
                      </wps:spPr>
                      <wps:txbx>
                        <w:txbxContent>
                          <w:p w:rsidR="00C775CA" w:rsidRDefault="00D342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2054" name="Rectangle 162054"/>
                      <wps:cNvSpPr/>
                      <wps:spPr>
                        <a:xfrm>
                          <a:off x="495554" y="525780"/>
                          <a:ext cx="50673" cy="224380"/>
                        </a:xfrm>
                        <a:prstGeom prst="rect">
                          <a:avLst/>
                        </a:prstGeom>
                        <a:ln>
                          <a:noFill/>
                        </a:ln>
                      </wps:spPr>
                      <wps:txbx>
                        <w:txbxContent>
                          <w:p w:rsidR="00C775CA" w:rsidRDefault="00D342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62050" name="Picture 16205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162048" style="width:472.41pt;height:64.392pt;position:absolute;mso-position-horizontal-relative:page;mso-position-horizontal:absolute;margin-left:130.25pt;mso-position-vertical-relative:page;margin-top:34.668pt;" coordsize="59996,8177">
              <v:shape id="Shape 162049" style="position:absolute;width:59988;height:0;left:7;top:8177;" coordsize="5998845,0" path="m0,0l5998845,0">
                <v:stroke weight="2.04pt" endcap="square" joinstyle="miter" miterlimit="10" on="true" color="#993366"/>
                <v:fill on="false" color="#000000" opacity="0"/>
              </v:shape>
              <v:rect id="Rectangle 16205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6205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6205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6205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62050" style="position:absolute;width:3992;height:5699;left:0;top:565;" filled="f">
                <v:imagedata r:id="rId10"/>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CA" w:rsidRDefault="00D342E1">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62013" name="Group 16201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62014" name="Shape 16201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62016" name="Rectangle 162016"/>
                      <wps:cNvSpPr/>
                      <wps:spPr>
                        <a:xfrm>
                          <a:off x="1137158" y="0"/>
                          <a:ext cx="50673" cy="224380"/>
                        </a:xfrm>
                        <a:prstGeom prst="rect">
                          <a:avLst/>
                        </a:prstGeom>
                        <a:ln>
                          <a:noFill/>
                        </a:ln>
                      </wps:spPr>
                      <wps:txbx>
                        <w:txbxContent>
                          <w:p w:rsidR="00C775CA" w:rsidRDefault="00D342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2017" name="Rectangle 162017"/>
                      <wps:cNvSpPr/>
                      <wps:spPr>
                        <a:xfrm>
                          <a:off x="495554" y="175260"/>
                          <a:ext cx="50673" cy="224380"/>
                        </a:xfrm>
                        <a:prstGeom prst="rect">
                          <a:avLst/>
                        </a:prstGeom>
                        <a:ln>
                          <a:noFill/>
                        </a:ln>
                      </wps:spPr>
                      <wps:txbx>
                        <w:txbxContent>
                          <w:p w:rsidR="00C775CA" w:rsidRDefault="00D342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2018" name="Rectangle 162018"/>
                      <wps:cNvSpPr/>
                      <wps:spPr>
                        <a:xfrm>
                          <a:off x="495554" y="350520"/>
                          <a:ext cx="50673" cy="224380"/>
                        </a:xfrm>
                        <a:prstGeom prst="rect">
                          <a:avLst/>
                        </a:prstGeom>
                        <a:ln>
                          <a:noFill/>
                        </a:ln>
                      </wps:spPr>
                      <wps:txbx>
                        <w:txbxContent>
                          <w:p w:rsidR="00C775CA" w:rsidRDefault="00D342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2019" name="Rectangle 162019"/>
                      <wps:cNvSpPr/>
                      <wps:spPr>
                        <a:xfrm>
                          <a:off x="495554" y="525780"/>
                          <a:ext cx="50673" cy="224380"/>
                        </a:xfrm>
                        <a:prstGeom prst="rect">
                          <a:avLst/>
                        </a:prstGeom>
                        <a:ln>
                          <a:noFill/>
                        </a:ln>
                      </wps:spPr>
                      <wps:txbx>
                        <w:txbxContent>
                          <w:p w:rsidR="00C775CA" w:rsidRDefault="00D342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62015" name="Picture 16201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162013" style="width:472.41pt;height:64.392pt;position:absolute;mso-position-horizontal-relative:page;mso-position-horizontal:absolute;margin-left:130.25pt;mso-position-vertical-relative:page;margin-top:34.668pt;" coordsize="59996,8177">
              <v:shape id="Shape 162014" style="position:absolute;width:59988;height:0;left:7;top:8177;" coordsize="5998845,0" path="m0,0l5998845,0">
                <v:stroke weight="2.04pt" endcap="square" joinstyle="miter" miterlimit="10" on="true" color="#993366"/>
                <v:fill on="false" color="#000000" opacity="0"/>
              </v:shape>
              <v:rect id="Rectangle 162016"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62017"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62018"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62019"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62015" style="position:absolute;width:3992;height:5699;left:0;top:565;" filled="f">
                <v:imagedata r:id="rId10"/>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CA" w:rsidRDefault="00C775C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64C"/>
    <w:multiLevelType w:val="hybridMultilevel"/>
    <w:tmpl w:val="07489C00"/>
    <w:lvl w:ilvl="0" w:tplc="25CECB80">
      <w:start w:val="2"/>
      <w:numFmt w:val="upperLetter"/>
      <w:lvlText w:val="%1)"/>
      <w:lvlJc w:val="left"/>
      <w:pPr>
        <w:ind w:left="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0E82E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55CA49E">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36478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04A1B44">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7D4B6C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E2219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50A15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2067226">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DD5A6F"/>
    <w:multiLevelType w:val="hybridMultilevel"/>
    <w:tmpl w:val="4DC29B8A"/>
    <w:lvl w:ilvl="0" w:tplc="8D1E1E50">
      <w:start w:val="1"/>
      <w:numFmt w:val="bullet"/>
      <w:lvlText w:val="•"/>
      <w:lvlJc w:val="left"/>
      <w:pPr>
        <w:ind w:left="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085310">
      <w:start w:val="1"/>
      <w:numFmt w:val="bullet"/>
      <w:lvlText w:val="o"/>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404132">
      <w:start w:val="1"/>
      <w:numFmt w:val="bullet"/>
      <w:lvlText w:val="▪"/>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BC2FB6">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906002">
      <w:start w:val="1"/>
      <w:numFmt w:val="bullet"/>
      <w:lvlText w:val="o"/>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8EBB82">
      <w:start w:val="1"/>
      <w:numFmt w:val="bullet"/>
      <w:lvlText w:val="▪"/>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88B9E8">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C9DCE">
      <w:start w:val="1"/>
      <w:numFmt w:val="bullet"/>
      <w:lvlText w:val="o"/>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726ACC">
      <w:start w:val="1"/>
      <w:numFmt w:val="bullet"/>
      <w:lvlText w:val="▪"/>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D02F31"/>
    <w:multiLevelType w:val="hybridMultilevel"/>
    <w:tmpl w:val="48680E60"/>
    <w:lvl w:ilvl="0" w:tplc="EB0E3736">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203C9E">
      <w:start w:val="1"/>
      <w:numFmt w:val="bullet"/>
      <w:lvlText w:val="o"/>
      <w:lvlJc w:val="left"/>
      <w:pPr>
        <w:ind w:left="1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C4D77E">
      <w:start w:val="1"/>
      <w:numFmt w:val="bullet"/>
      <w:lvlText w:val="▪"/>
      <w:lvlJc w:val="left"/>
      <w:pPr>
        <w:ind w:left="2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A06062">
      <w:start w:val="1"/>
      <w:numFmt w:val="bullet"/>
      <w:lvlText w:val="•"/>
      <w:lvlJc w:val="left"/>
      <w:pPr>
        <w:ind w:left="2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60E7FE">
      <w:start w:val="1"/>
      <w:numFmt w:val="bullet"/>
      <w:lvlText w:val="o"/>
      <w:lvlJc w:val="left"/>
      <w:pPr>
        <w:ind w:left="3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B634F8">
      <w:start w:val="1"/>
      <w:numFmt w:val="bullet"/>
      <w:lvlText w:val="▪"/>
      <w:lvlJc w:val="left"/>
      <w:pPr>
        <w:ind w:left="4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BEE398">
      <w:start w:val="1"/>
      <w:numFmt w:val="bullet"/>
      <w:lvlText w:val="•"/>
      <w:lvlJc w:val="left"/>
      <w:pPr>
        <w:ind w:left="5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1A302C">
      <w:start w:val="1"/>
      <w:numFmt w:val="bullet"/>
      <w:lvlText w:val="o"/>
      <w:lvlJc w:val="left"/>
      <w:pPr>
        <w:ind w:left="5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66973A">
      <w:start w:val="1"/>
      <w:numFmt w:val="bullet"/>
      <w:lvlText w:val="▪"/>
      <w:lvlJc w:val="left"/>
      <w:pPr>
        <w:ind w:left="6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620427"/>
    <w:multiLevelType w:val="hybridMultilevel"/>
    <w:tmpl w:val="D742BB16"/>
    <w:lvl w:ilvl="0" w:tplc="E9E0EAEE">
      <w:start w:val="1"/>
      <w:numFmt w:val="bullet"/>
      <w:lvlText w:val="-"/>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4C7AF0">
      <w:start w:val="1"/>
      <w:numFmt w:val="bullet"/>
      <w:lvlText w:val="•"/>
      <w:lvlJc w:val="left"/>
      <w:pPr>
        <w:ind w:left="1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60D3E">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90C93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F8910E">
      <w:start w:val="1"/>
      <w:numFmt w:val="bullet"/>
      <w:lvlText w:val="o"/>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C8E790">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22813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DED764">
      <w:start w:val="1"/>
      <w:numFmt w:val="bullet"/>
      <w:lvlText w:val="o"/>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94AAC4">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DD68D9"/>
    <w:multiLevelType w:val="hybridMultilevel"/>
    <w:tmpl w:val="2EFAABE8"/>
    <w:lvl w:ilvl="0" w:tplc="5426C57A">
      <w:start w:val="1"/>
      <w:numFmt w:val="bullet"/>
      <w:lvlText w:val="-"/>
      <w:lvlJc w:val="left"/>
      <w:pPr>
        <w:ind w:left="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527DF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A06B0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04B52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FC5A8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D6725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DA868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2E8C6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F2E07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7743DB"/>
    <w:multiLevelType w:val="hybridMultilevel"/>
    <w:tmpl w:val="C728D04C"/>
    <w:lvl w:ilvl="0" w:tplc="9364C638">
      <w:start w:val="1"/>
      <w:numFmt w:val="lowerLetter"/>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AE1B0A">
      <w:start w:val="1"/>
      <w:numFmt w:val="lowerLetter"/>
      <w:lvlText w:val="%2"/>
      <w:lvlJc w:val="left"/>
      <w:pPr>
        <w:ind w:left="1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948486">
      <w:start w:val="1"/>
      <w:numFmt w:val="lowerRoman"/>
      <w:lvlText w:val="%3"/>
      <w:lvlJc w:val="left"/>
      <w:pPr>
        <w:ind w:left="2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A87F6A">
      <w:start w:val="1"/>
      <w:numFmt w:val="decimal"/>
      <w:lvlText w:val="%4"/>
      <w:lvlJc w:val="left"/>
      <w:pPr>
        <w:ind w:left="2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E6ED48">
      <w:start w:val="1"/>
      <w:numFmt w:val="lowerLetter"/>
      <w:lvlText w:val="%5"/>
      <w:lvlJc w:val="left"/>
      <w:pPr>
        <w:ind w:left="3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8E4BCC">
      <w:start w:val="1"/>
      <w:numFmt w:val="lowerRoman"/>
      <w:lvlText w:val="%6"/>
      <w:lvlJc w:val="left"/>
      <w:pPr>
        <w:ind w:left="4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E0C336">
      <w:start w:val="1"/>
      <w:numFmt w:val="decimal"/>
      <w:lvlText w:val="%7"/>
      <w:lvlJc w:val="left"/>
      <w:pPr>
        <w:ind w:left="4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42E5B6">
      <w:start w:val="1"/>
      <w:numFmt w:val="lowerLetter"/>
      <w:lvlText w:val="%8"/>
      <w:lvlJc w:val="left"/>
      <w:pPr>
        <w:ind w:left="5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1CF880">
      <w:start w:val="1"/>
      <w:numFmt w:val="lowerRoman"/>
      <w:lvlText w:val="%9"/>
      <w:lvlJc w:val="left"/>
      <w:pPr>
        <w:ind w:left="6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D12B3B"/>
    <w:multiLevelType w:val="hybridMultilevel"/>
    <w:tmpl w:val="55AC3B20"/>
    <w:lvl w:ilvl="0" w:tplc="9140DD40">
      <w:start w:val="1"/>
      <w:numFmt w:val="decimal"/>
      <w:lvlText w:val="%1."/>
      <w:lvlJc w:val="left"/>
      <w:pPr>
        <w:ind w:left="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2A31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26CB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70C5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1CFB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CA067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182C3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C4ED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2DF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DB144B"/>
    <w:multiLevelType w:val="hybridMultilevel"/>
    <w:tmpl w:val="7E1A4E9A"/>
    <w:lvl w:ilvl="0" w:tplc="CE66AD7C">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4E50E2">
      <w:start w:val="1"/>
      <w:numFmt w:val="bullet"/>
      <w:lvlText w:val="o"/>
      <w:lvlJc w:val="left"/>
      <w:pPr>
        <w:ind w:left="1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A01C9A">
      <w:start w:val="1"/>
      <w:numFmt w:val="bullet"/>
      <w:lvlText w:val="▪"/>
      <w:lvlJc w:val="left"/>
      <w:pPr>
        <w:ind w:left="2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E2103E">
      <w:start w:val="1"/>
      <w:numFmt w:val="bullet"/>
      <w:lvlText w:val="•"/>
      <w:lvlJc w:val="left"/>
      <w:pPr>
        <w:ind w:left="2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05FB6">
      <w:start w:val="1"/>
      <w:numFmt w:val="bullet"/>
      <w:lvlText w:val="o"/>
      <w:lvlJc w:val="left"/>
      <w:pPr>
        <w:ind w:left="3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9CE5D0">
      <w:start w:val="1"/>
      <w:numFmt w:val="bullet"/>
      <w:lvlText w:val="▪"/>
      <w:lvlJc w:val="left"/>
      <w:pPr>
        <w:ind w:left="4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1C4466">
      <w:start w:val="1"/>
      <w:numFmt w:val="bullet"/>
      <w:lvlText w:val="•"/>
      <w:lvlJc w:val="left"/>
      <w:pPr>
        <w:ind w:left="5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C3FA0">
      <w:start w:val="1"/>
      <w:numFmt w:val="bullet"/>
      <w:lvlText w:val="o"/>
      <w:lvlJc w:val="left"/>
      <w:pPr>
        <w:ind w:left="5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727EFC">
      <w:start w:val="1"/>
      <w:numFmt w:val="bullet"/>
      <w:lvlText w:val="▪"/>
      <w:lvlJc w:val="left"/>
      <w:pPr>
        <w:ind w:left="6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9528DE"/>
    <w:multiLevelType w:val="hybridMultilevel"/>
    <w:tmpl w:val="00EE0BD8"/>
    <w:lvl w:ilvl="0" w:tplc="B6627BCE">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AF388">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382118">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BAE67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821D2">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544FBE">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FE7BE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B7C0">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FC9952">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1878DF"/>
    <w:multiLevelType w:val="hybridMultilevel"/>
    <w:tmpl w:val="C5E69F06"/>
    <w:lvl w:ilvl="0" w:tplc="2D5EDB40">
      <w:start w:val="1"/>
      <w:numFmt w:val="lowerLetter"/>
      <w:lvlText w:val="%1)"/>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0096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91D6">
      <w:start w:val="1"/>
      <w:numFmt w:val="lowerRoman"/>
      <w:lvlText w:val="%3"/>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302CD4">
      <w:start w:val="1"/>
      <w:numFmt w:val="decimal"/>
      <w:lvlText w:val="%4"/>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6C3E92">
      <w:start w:val="1"/>
      <w:numFmt w:val="lowerLetter"/>
      <w:lvlText w:val="%5"/>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72185A">
      <w:start w:val="1"/>
      <w:numFmt w:val="lowerRoman"/>
      <w:lvlText w:val="%6"/>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C44838">
      <w:start w:val="1"/>
      <w:numFmt w:val="decimal"/>
      <w:lvlText w:val="%7"/>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883E06">
      <w:start w:val="1"/>
      <w:numFmt w:val="lowerLetter"/>
      <w:lvlText w:val="%8"/>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76B1A2">
      <w:start w:val="1"/>
      <w:numFmt w:val="lowerRoman"/>
      <w:lvlText w:val="%9"/>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DD4B6F"/>
    <w:multiLevelType w:val="hybridMultilevel"/>
    <w:tmpl w:val="667611B0"/>
    <w:lvl w:ilvl="0" w:tplc="D7B61680">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A130E">
      <w:start w:val="1"/>
      <w:numFmt w:val="bullet"/>
      <w:lvlText w:val="o"/>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9C238C">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68D036">
      <w:start w:val="1"/>
      <w:numFmt w:val="bullet"/>
      <w:lvlText w:val="•"/>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90EA2A">
      <w:start w:val="1"/>
      <w:numFmt w:val="bullet"/>
      <w:lvlText w:val="o"/>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56AD5C">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4E1E80">
      <w:start w:val="1"/>
      <w:numFmt w:val="bullet"/>
      <w:lvlText w:val="•"/>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E61BE4">
      <w:start w:val="1"/>
      <w:numFmt w:val="bullet"/>
      <w:lvlText w:val="o"/>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874F8">
      <w:start w:val="1"/>
      <w:numFmt w:val="bullet"/>
      <w:lvlText w:val="▪"/>
      <w:lvlJc w:val="left"/>
      <w:pPr>
        <w:ind w:left="6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985ED3"/>
    <w:multiLevelType w:val="hybridMultilevel"/>
    <w:tmpl w:val="44887058"/>
    <w:lvl w:ilvl="0" w:tplc="7BA29636">
      <w:start w:val="1"/>
      <w:numFmt w:val="decimal"/>
      <w:lvlText w:val="%1."/>
      <w:lvlJc w:val="left"/>
      <w:pPr>
        <w:ind w:left="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5A7C3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C0A8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265C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48CB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AA9B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AE4D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E803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2838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9FD2482"/>
    <w:multiLevelType w:val="hybridMultilevel"/>
    <w:tmpl w:val="8C700FB4"/>
    <w:lvl w:ilvl="0" w:tplc="BF7C9B08">
      <w:start w:val="1"/>
      <w:numFmt w:val="bullet"/>
      <w:lvlText w:val="•"/>
      <w:lvlJc w:val="left"/>
      <w:pPr>
        <w:ind w:left="102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F1249BB2">
      <w:start w:val="1"/>
      <w:numFmt w:val="bullet"/>
      <w:lvlText w:val="o"/>
      <w:lvlJc w:val="left"/>
      <w:pPr>
        <w:ind w:left="144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964C5D88">
      <w:start w:val="1"/>
      <w:numFmt w:val="bullet"/>
      <w:lvlText w:val="▪"/>
      <w:lvlJc w:val="left"/>
      <w:pPr>
        <w:ind w:left="216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A830DB56">
      <w:start w:val="1"/>
      <w:numFmt w:val="bullet"/>
      <w:lvlText w:val="•"/>
      <w:lvlJc w:val="left"/>
      <w:pPr>
        <w:ind w:left="288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EFC02318">
      <w:start w:val="1"/>
      <w:numFmt w:val="bullet"/>
      <w:lvlText w:val="o"/>
      <w:lvlJc w:val="left"/>
      <w:pPr>
        <w:ind w:left="360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B5726388">
      <w:start w:val="1"/>
      <w:numFmt w:val="bullet"/>
      <w:lvlText w:val="▪"/>
      <w:lvlJc w:val="left"/>
      <w:pPr>
        <w:ind w:left="432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B3F06E96">
      <w:start w:val="1"/>
      <w:numFmt w:val="bullet"/>
      <w:lvlText w:val="•"/>
      <w:lvlJc w:val="left"/>
      <w:pPr>
        <w:ind w:left="504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0AEC7756">
      <w:start w:val="1"/>
      <w:numFmt w:val="bullet"/>
      <w:lvlText w:val="o"/>
      <w:lvlJc w:val="left"/>
      <w:pPr>
        <w:ind w:left="576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99F6EF94">
      <w:start w:val="1"/>
      <w:numFmt w:val="bullet"/>
      <w:lvlText w:val="▪"/>
      <w:lvlJc w:val="left"/>
      <w:pPr>
        <w:ind w:left="648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7A1A0A70"/>
    <w:multiLevelType w:val="hybridMultilevel"/>
    <w:tmpl w:val="17F0B69C"/>
    <w:lvl w:ilvl="0" w:tplc="1CFAE99A">
      <w:start w:val="1"/>
      <w:numFmt w:val="upperLetter"/>
      <w:lvlText w:val="%1)"/>
      <w:lvlJc w:val="left"/>
      <w:pPr>
        <w:ind w:left="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B5EBF0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40E747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2C845A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2A694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52EADA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122893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A00F5B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C74AAB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6"/>
  </w:num>
  <w:num w:numId="3">
    <w:abstractNumId w:val="11"/>
  </w:num>
  <w:num w:numId="4">
    <w:abstractNumId w:val="3"/>
  </w:num>
  <w:num w:numId="5">
    <w:abstractNumId w:val="8"/>
  </w:num>
  <w:num w:numId="6">
    <w:abstractNumId w:val="2"/>
  </w:num>
  <w:num w:numId="7">
    <w:abstractNumId w:val="12"/>
  </w:num>
  <w:num w:numId="8">
    <w:abstractNumId w:val="7"/>
  </w:num>
  <w:num w:numId="9">
    <w:abstractNumId w:val="1"/>
  </w:num>
  <w:num w:numId="10">
    <w:abstractNumId w:val="4"/>
  </w:num>
  <w:num w:numId="11">
    <w:abstractNumId w:val="5"/>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CA"/>
    <w:rsid w:val="00C775CA"/>
    <w:rsid w:val="00D342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34095-EFF0-4767-ACE9-4DF35CCF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19" w:hanging="5"/>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1148"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303" w:hanging="10"/>
      <w:outlineLvl w:val="1"/>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10"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10"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17964</Words>
  <Characters>98804</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2024-07-22T12:32:00Z</dcterms:created>
  <dcterms:modified xsi:type="dcterms:W3CDTF">2024-07-22T12:32:00Z</dcterms:modified>
</cp:coreProperties>
</file>