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169" w:type="dxa"/>
        <w:tblLayout w:type="fixed"/>
        <w:tblCellMar>
          <w:left w:w="10" w:type="dxa"/>
          <w:right w:w="10" w:type="dxa"/>
        </w:tblCellMar>
        <w:tblLook w:val="04A0" w:firstRow="1" w:lastRow="0" w:firstColumn="1" w:lastColumn="0" w:noHBand="0" w:noVBand="1"/>
      </w:tblPr>
      <w:tblGrid>
        <w:gridCol w:w="2082"/>
        <w:gridCol w:w="3178"/>
        <w:gridCol w:w="3178"/>
        <w:gridCol w:w="1182"/>
        <w:gridCol w:w="1182"/>
        <w:gridCol w:w="2367"/>
      </w:tblGrid>
      <w:tr w:rsidR="006C4C54" w14:paraId="364C148D" w14:textId="77777777">
        <w:tblPrEx>
          <w:tblCellMar>
            <w:top w:w="0" w:type="dxa"/>
            <w:bottom w:w="0" w:type="dxa"/>
          </w:tblCellMar>
        </w:tblPrEx>
        <w:trPr>
          <w:trHeight w:val="284"/>
        </w:trPr>
        <w:tc>
          <w:tcPr>
            <w:tcW w:w="2082" w:type="dxa"/>
            <w:tcMar>
              <w:top w:w="0" w:type="dxa"/>
              <w:left w:w="108" w:type="dxa"/>
              <w:bottom w:w="0" w:type="dxa"/>
              <w:right w:w="108" w:type="dxa"/>
            </w:tcMar>
          </w:tcPr>
          <w:p w14:paraId="2E718F4F" w14:textId="77777777" w:rsidR="006C4C54" w:rsidRDefault="006C4C54">
            <w:pPr>
              <w:pStyle w:val="Ttulo1"/>
              <w:rPr>
                <w:rFonts w:ascii="Arial" w:hAnsi="Arial" w:cs="Arial"/>
                <w:sz w:val="22"/>
                <w:szCs w:val="22"/>
              </w:rPr>
            </w:pPr>
          </w:p>
        </w:tc>
        <w:tc>
          <w:tcPr>
            <w:tcW w:w="3178" w:type="dxa"/>
            <w:tcMar>
              <w:top w:w="0" w:type="dxa"/>
              <w:left w:w="10" w:type="dxa"/>
              <w:bottom w:w="0" w:type="dxa"/>
              <w:right w:w="10" w:type="dxa"/>
            </w:tcMar>
          </w:tcPr>
          <w:p w14:paraId="55938D49" w14:textId="77777777" w:rsidR="006C4C54" w:rsidRDefault="006C4C54">
            <w:pPr>
              <w:pStyle w:val="Standard"/>
              <w:tabs>
                <w:tab w:val="left" w:pos="2145"/>
              </w:tabs>
              <w:snapToGrid w:val="0"/>
              <w:rPr>
                <w:rFonts w:ascii="Arial" w:hAnsi="Arial" w:cs="Arial"/>
                <w:sz w:val="22"/>
                <w:szCs w:val="22"/>
              </w:rPr>
            </w:pPr>
          </w:p>
        </w:tc>
        <w:tc>
          <w:tcPr>
            <w:tcW w:w="3178" w:type="dxa"/>
            <w:tcMar>
              <w:top w:w="0" w:type="dxa"/>
              <w:left w:w="108" w:type="dxa"/>
              <w:bottom w:w="0" w:type="dxa"/>
              <w:right w:w="108" w:type="dxa"/>
            </w:tcMar>
          </w:tcPr>
          <w:p w14:paraId="189FFD38" w14:textId="77777777" w:rsidR="006C4C54" w:rsidRDefault="006C4C54">
            <w:pPr>
              <w:pStyle w:val="Standard"/>
              <w:tabs>
                <w:tab w:val="left" w:pos="2145"/>
              </w:tabs>
              <w:snapToGrid w:val="0"/>
              <w:rPr>
                <w:rFonts w:ascii="Arial" w:hAnsi="Arial" w:cs="Arial"/>
                <w:sz w:val="22"/>
                <w:szCs w:val="22"/>
              </w:rPr>
            </w:pPr>
          </w:p>
        </w:tc>
        <w:tc>
          <w:tcPr>
            <w:tcW w:w="1182" w:type="dxa"/>
            <w:tcMar>
              <w:top w:w="0" w:type="dxa"/>
              <w:left w:w="10" w:type="dxa"/>
              <w:bottom w:w="0" w:type="dxa"/>
              <w:right w:w="10" w:type="dxa"/>
            </w:tcMar>
          </w:tcPr>
          <w:p w14:paraId="4CC1FCB3" w14:textId="77777777" w:rsidR="006C4C54" w:rsidRDefault="006C4C54">
            <w:pPr>
              <w:pStyle w:val="Standard"/>
              <w:rPr>
                <w:rFonts w:ascii="Arial" w:hAnsi="Arial" w:cs="Arial"/>
                <w:sz w:val="22"/>
                <w:szCs w:val="22"/>
              </w:rPr>
            </w:pPr>
          </w:p>
        </w:tc>
        <w:tc>
          <w:tcPr>
            <w:tcW w:w="1182" w:type="dxa"/>
            <w:tcMar>
              <w:top w:w="0" w:type="dxa"/>
              <w:left w:w="108" w:type="dxa"/>
              <w:bottom w:w="0" w:type="dxa"/>
              <w:right w:w="108" w:type="dxa"/>
            </w:tcMar>
          </w:tcPr>
          <w:p w14:paraId="49083113" w14:textId="77777777" w:rsidR="006C4C54" w:rsidRDefault="006C4C54">
            <w:pPr>
              <w:pStyle w:val="Standard"/>
              <w:rPr>
                <w:rFonts w:ascii="Arial" w:hAnsi="Arial" w:cs="Arial"/>
                <w:sz w:val="22"/>
                <w:szCs w:val="22"/>
              </w:rPr>
            </w:pPr>
          </w:p>
        </w:tc>
        <w:tc>
          <w:tcPr>
            <w:tcW w:w="2367" w:type="dxa"/>
            <w:tcMar>
              <w:top w:w="0" w:type="dxa"/>
              <w:left w:w="108" w:type="dxa"/>
              <w:bottom w:w="0" w:type="dxa"/>
              <w:right w:w="108" w:type="dxa"/>
            </w:tcMar>
          </w:tcPr>
          <w:p w14:paraId="5A4F7BC5" w14:textId="77777777" w:rsidR="006C4C54" w:rsidRDefault="006C4C54">
            <w:pPr>
              <w:pStyle w:val="Standard"/>
              <w:snapToGrid w:val="0"/>
              <w:jc w:val="center"/>
              <w:rPr>
                <w:rFonts w:ascii="Arial" w:hAnsi="Arial" w:cs="Arial"/>
                <w:sz w:val="22"/>
                <w:szCs w:val="22"/>
              </w:rPr>
            </w:pPr>
          </w:p>
        </w:tc>
      </w:tr>
    </w:tbl>
    <w:p w14:paraId="1FBD32DA" w14:textId="77777777" w:rsidR="006C4C54" w:rsidRDefault="00FA78E4">
      <w:pPr>
        <w:pStyle w:val="Standard"/>
        <w:jc w:val="center"/>
      </w:pPr>
      <w:r>
        <w:rPr>
          <w:rFonts w:ascii="Arial" w:hAnsi="Arial" w:cs="Arial"/>
          <w:b/>
          <w:bCs/>
          <w:sz w:val="22"/>
          <w:szCs w:val="22"/>
        </w:rPr>
        <w:t>A C T A</w:t>
      </w:r>
    </w:p>
    <w:p w14:paraId="38548F91" w14:textId="77777777" w:rsidR="006C4C54" w:rsidRDefault="00FA78E4">
      <w:pPr>
        <w:pStyle w:val="Standard"/>
        <w:jc w:val="center"/>
        <w:rPr>
          <w:rFonts w:ascii="Arial" w:hAnsi="Arial" w:cs="Arial"/>
          <w:b/>
          <w:bCs/>
          <w:sz w:val="22"/>
          <w:szCs w:val="22"/>
        </w:rPr>
      </w:pPr>
      <w:r>
        <w:rPr>
          <w:rFonts w:ascii="Arial" w:hAnsi="Arial" w:cs="Arial"/>
          <w:b/>
          <w:bCs/>
          <w:sz w:val="22"/>
          <w:szCs w:val="22"/>
        </w:rPr>
        <w:t xml:space="preserve">DE LA SESIÓN ORDINARIA CELEBRADA POR </w:t>
      </w:r>
    </w:p>
    <w:p w14:paraId="1F147443" w14:textId="77777777" w:rsidR="006C4C54" w:rsidRDefault="00FA78E4">
      <w:pPr>
        <w:pStyle w:val="Standard"/>
        <w:jc w:val="center"/>
        <w:rPr>
          <w:rFonts w:ascii="Arial" w:hAnsi="Arial" w:cs="Arial"/>
          <w:b/>
          <w:bCs/>
          <w:sz w:val="22"/>
          <w:szCs w:val="22"/>
        </w:rPr>
      </w:pPr>
      <w:r>
        <w:rPr>
          <w:rFonts w:ascii="Arial" w:hAnsi="Arial" w:cs="Arial"/>
          <w:b/>
          <w:bCs/>
          <w:sz w:val="22"/>
          <w:szCs w:val="22"/>
        </w:rPr>
        <w:t xml:space="preserve"> EL AYUNTAMIENTO PLENO</w:t>
      </w:r>
    </w:p>
    <w:p w14:paraId="6EBCE5DC" w14:textId="77777777" w:rsidR="006C4C54" w:rsidRDefault="00FA78E4">
      <w:pPr>
        <w:pStyle w:val="Standard"/>
        <w:jc w:val="center"/>
      </w:pPr>
      <w:r>
        <w:rPr>
          <w:rFonts w:ascii="Arial" w:hAnsi="Arial" w:cs="Arial"/>
          <w:b/>
          <w:bCs/>
          <w:sz w:val="22"/>
          <w:szCs w:val="22"/>
        </w:rPr>
        <w:t>EL DÍA 28</w:t>
      </w:r>
      <w:r>
        <w:rPr>
          <w:rFonts w:ascii="Arial" w:hAnsi="Arial" w:cs="Arial"/>
          <w:b/>
          <w:bCs/>
          <w:color w:val="FF0000"/>
          <w:sz w:val="22"/>
          <w:szCs w:val="22"/>
        </w:rPr>
        <w:t xml:space="preserve"> </w:t>
      </w:r>
      <w:r>
        <w:rPr>
          <w:rFonts w:ascii="Arial" w:hAnsi="Arial" w:cs="Arial"/>
          <w:b/>
          <w:bCs/>
          <w:sz w:val="22"/>
          <w:szCs w:val="22"/>
        </w:rPr>
        <w:t>DE MAYO DE 2026. SESIÓN Nº 7/2026</w:t>
      </w:r>
    </w:p>
    <w:p w14:paraId="5FCB199D" w14:textId="77777777" w:rsidR="006C4C54" w:rsidRDefault="00FA78E4">
      <w:pPr>
        <w:pStyle w:val="Standard"/>
        <w:tabs>
          <w:tab w:val="left" w:pos="7535"/>
        </w:tabs>
        <w:jc w:val="both"/>
        <w:rPr>
          <w:rFonts w:ascii="Arial" w:hAnsi="Arial" w:cs="Arial"/>
          <w:sz w:val="22"/>
          <w:szCs w:val="22"/>
        </w:rPr>
      </w:pPr>
      <w:r>
        <w:rPr>
          <w:rFonts w:ascii="Arial" w:hAnsi="Arial" w:cs="Arial"/>
          <w:sz w:val="22"/>
          <w:szCs w:val="22"/>
        </w:rPr>
        <w:tab/>
      </w:r>
    </w:p>
    <w:p w14:paraId="0DA27D12" w14:textId="77777777" w:rsidR="006C4C54" w:rsidRDefault="006C4C54">
      <w:pPr>
        <w:pStyle w:val="Standard"/>
        <w:jc w:val="both"/>
        <w:rPr>
          <w:rFonts w:ascii="Arial" w:hAnsi="Arial" w:cs="Arial"/>
          <w:sz w:val="22"/>
          <w:szCs w:val="22"/>
        </w:rPr>
      </w:pPr>
    </w:p>
    <w:p w14:paraId="2DA4D7A2" w14:textId="77777777" w:rsidR="006C4C54" w:rsidRDefault="00FA78E4">
      <w:pPr>
        <w:pStyle w:val="Standard"/>
        <w:jc w:val="center"/>
      </w:pPr>
      <w:r>
        <w:rPr>
          <w:rFonts w:ascii="Arial" w:hAnsi="Arial" w:cs="Arial"/>
          <w:b/>
          <w:bCs/>
          <w:sz w:val="22"/>
          <w:szCs w:val="22"/>
        </w:rPr>
        <w:t>SRES. ASISTENTES:</w:t>
      </w:r>
    </w:p>
    <w:p w14:paraId="27F12F41" w14:textId="77777777" w:rsidR="006C4C54" w:rsidRDefault="006C4C54">
      <w:pPr>
        <w:pStyle w:val="Standard"/>
        <w:ind w:right="3931"/>
        <w:jc w:val="center"/>
        <w:rPr>
          <w:rFonts w:ascii="Arial" w:hAnsi="Arial" w:cs="Arial"/>
          <w:b/>
          <w:bCs/>
          <w:color w:val="FF0000"/>
          <w:sz w:val="22"/>
          <w:szCs w:val="22"/>
        </w:rPr>
      </w:pPr>
    </w:p>
    <w:p w14:paraId="6AAE9C70" w14:textId="77777777" w:rsidR="006C4C54" w:rsidRDefault="00FA78E4">
      <w:pPr>
        <w:pStyle w:val="Standard"/>
        <w:ind w:right="-4857"/>
      </w:pPr>
      <w:r>
        <w:rPr>
          <w:rFonts w:ascii="Arial" w:hAnsi="Arial" w:cs="Arial"/>
          <w:b/>
          <w:bCs/>
          <w:sz w:val="22"/>
          <w:szCs w:val="22"/>
        </w:rPr>
        <w:t xml:space="preserve">                                Alcaldesa-Presidenta: </w:t>
      </w:r>
      <w:r>
        <w:rPr>
          <w:rFonts w:ascii="Arial" w:hAnsi="Arial" w:cs="Arial"/>
          <w:sz w:val="22"/>
          <w:szCs w:val="22"/>
        </w:rPr>
        <w:t>Dª María Concepción Brito Núñez</w:t>
      </w:r>
    </w:p>
    <w:p w14:paraId="47B46DFF" w14:textId="77777777" w:rsidR="006C4C54" w:rsidRDefault="006C4C54">
      <w:pPr>
        <w:pStyle w:val="Standard"/>
        <w:jc w:val="both"/>
        <w:rPr>
          <w:rFonts w:ascii="Arial" w:hAnsi="Arial" w:cs="Arial"/>
          <w:b/>
          <w:color w:val="EE0000"/>
          <w:sz w:val="22"/>
          <w:szCs w:val="22"/>
        </w:rPr>
      </w:pPr>
    </w:p>
    <w:p w14:paraId="6FECAC65" w14:textId="77777777" w:rsidR="006C4C54" w:rsidRDefault="00FA78E4">
      <w:pPr>
        <w:jc w:val="both"/>
      </w:pPr>
      <w:r>
        <w:rPr>
          <w:rFonts w:cs="Arial"/>
          <w:b/>
          <w:sz w:val="22"/>
          <w:szCs w:val="22"/>
        </w:rPr>
        <w:t xml:space="preserve">          </w:t>
      </w:r>
      <w:r>
        <w:rPr>
          <w:rFonts w:cs="Arial"/>
          <w:b/>
          <w:sz w:val="22"/>
          <w:szCs w:val="22"/>
          <w:lang w:val="pt-PT"/>
        </w:rPr>
        <w:t>-</w:t>
      </w:r>
      <w:r>
        <w:rPr>
          <w:rFonts w:ascii="Arial" w:eastAsia="Lucida Sans Unicode" w:hAnsi="Arial" w:cs="Arial"/>
          <w:b/>
          <w:sz w:val="22"/>
          <w:szCs w:val="22"/>
          <w:lang w:val="pt-PT" w:eastAsia="en-US" w:bidi="ar-SA"/>
        </w:rPr>
        <w:t>Grupo Socialista</w:t>
      </w:r>
      <w:r>
        <w:rPr>
          <w:rFonts w:ascii="Arial" w:eastAsia="Lucida Sans Unicode" w:hAnsi="Arial" w:cs="Arial"/>
          <w:sz w:val="22"/>
          <w:szCs w:val="22"/>
          <w:lang w:val="pt-PT" w:eastAsia="en-US" w:bidi="ar-SA"/>
        </w:rPr>
        <w:t xml:space="preserve">: Dª. María Concepción Brito Núñez, D. Jorge Baute Delgado, D. José Francisco Pinto Ramos, Dª. </w:t>
      </w:r>
      <w:r>
        <w:rPr>
          <w:rFonts w:ascii="Arial" w:eastAsia="Lucida Sans Unicode" w:hAnsi="Arial" w:cs="Arial"/>
          <w:sz w:val="22"/>
          <w:szCs w:val="22"/>
          <w:lang w:eastAsia="en-US" w:bidi="ar-SA"/>
        </w:rPr>
        <w:t>Olivia Concepción Pérez, D. Reinaldo José Triviño Blanco, D. Manuel Alberto González Pestano, Dª. Margarita Eva Tendero Barroso, D. Airam Pérez Chinea,</w:t>
      </w:r>
      <w:r>
        <w:rPr>
          <w:rFonts w:ascii="Arial" w:eastAsia="Lucida Sans Unicode" w:hAnsi="Arial" w:cs="Arial"/>
          <w:sz w:val="22"/>
          <w:szCs w:val="22"/>
          <w:lang w:eastAsia="en-US" w:bidi="ar-SA"/>
        </w:rPr>
        <w:t xml:space="preserve"> Dª. María del Carmen Clemente Díaz, D. Olegario Francisco Alonso Bello, Dª. Mónica Monserrat Yanes Delgado. </w:t>
      </w:r>
    </w:p>
    <w:p w14:paraId="659E99F2" w14:textId="77777777" w:rsidR="006C4C54" w:rsidRDefault="006C4C54">
      <w:pPr>
        <w:jc w:val="both"/>
        <w:textAlignment w:val="auto"/>
        <w:rPr>
          <w:rFonts w:ascii="Arial" w:eastAsia="Lucida Sans Unicode" w:hAnsi="Arial" w:cs="Arial"/>
          <w:sz w:val="22"/>
          <w:szCs w:val="22"/>
          <w:lang w:eastAsia="en-US" w:bidi="ar-SA"/>
        </w:rPr>
      </w:pPr>
    </w:p>
    <w:p w14:paraId="1084D17A" w14:textId="77777777" w:rsidR="006C4C54" w:rsidRDefault="00FA78E4">
      <w:pPr>
        <w:jc w:val="both"/>
        <w:textAlignment w:val="auto"/>
      </w:pPr>
      <w:r>
        <w:rPr>
          <w:rFonts w:ascii="Arial" w:eastAsia="Lucida Sans Unicode" w:hAnsi="Arial" w:cs="Arial"/>
          <w:sz w:val="22"/>
          <w:szCs w:val="22"/>
          <w:lang w:eastAsia="en-US" w:bidi="ar-SA"/>
        </w:rPr>
        <w:t xml:space="preserve">         -</w:t>
      </w:r>
      <w:r>
        <w:rPr>
          <w:rFonts w:ascii="Arial" w:eastAsia="Lucida Sans Unicode" w:hAnsi="Arial" w:cs="Arial"/>
          <w:b/>
          <w:sz w:val="22"/>
          <w:szCs w:val="22"/>
          <w:lang w:eastAsia="en-US" w:bidi="ar-SA"/>
        </w:rPr>
        <w:t>Grupo Popular</w:t>
      </w:r>
      <w:r>
        <w:rPr>
          <w:rFonts w:ascii="Arial" w:eastAsia="Lucida Sans Unicode" w:hAnsi="Arial" w:cs="Arial"/>
          <w:sz w:val="22"/>
          <w:szCs w:val="22"/>
          <w:lang w:eastAsia="en-US" w:bidi="ar-SA"/>
        </w:rPr>
        <w:t xml:space="preserve">: D. Jacobo López Fariña, D. Miguel Eduardo Hernández Chitty, Dª. Raquel Martín Castro, D. José Daniel Sosa González, Dª. </w:t>
      </w:r>
      <w:r>
        <w:rPr>
          <w:rFonts w:ascii="Arial" w:eastAsia="Lucida Sans Unicode" w:hAnsi="Arial" w:cs="Arial"/>
          <w:sz w:val="22"/>
          <w:szCs w:val="22"/>
          <w:lang w:val="pt-PT" w:eastAsia="en-US" w:bidi="ar-SA"/>
        </w:rPr>
        <w:t>Shaila Castellano Batista.</w:t>
      </w:r>
    </w:p>
    <w:p w14:paraId="5264F2C3" w14:textId="77777777" w:rsidR="006C4C54" w:rsidRDefault="006C4C54">
      <w:pPr>
        <w:jc w:val="both"/>
        <w:textAlignment w:val="auto"/>
        <w:rPr>
          <w:rFonts w:ascii="Arial" w:eastAsia="Lucida Sans Unicode" w:hAnsi="Arial" w:cs="Arial"/>
          <w:sz w:val="22"/>
          <w:szCs w:val="22"/>
          <w:lang w:val="pt-PT" w:eastAsia="en-US" w:bidi="ar-SA"/>
        </w:rPr>
      </w:pPr>
    </w:p>
    <w:p w14:paraId="05C1FA96" w14:textId="77777777" w:rsidR="006C4C54" w:rsidRDefault="00FA78E4">
      <w:pPr>
        <w:jc w:val="both"/>
        <w:textAlignment w:val="auto"/>
      </w:pPr>
      <w:r>
        <w:rPr>
          <w:rFonts w:ascii="Arial" w:eastAsia="Lucida Sans Unicode" w:hAnsi="Arial" w:cs="Arial"/>
          <w:sz w:val="22"/>
          <w:szCs w:val="22"/>
          <w:lang w:val="pt-PT" w:eastAsia="en-US" w:bidi="ar-SA"/>
        </w:rPr>
        <w:t xml:space="preserve">  </w:t>
      </w:r>
      <w:r>
        <w:rPr>
          <w:rFonts w:ascii="Arial" w:eastAsia="Lucida Sans Unicode" w:hAnsi="Arial" w:cs="Arial"/>
          <w:b/>
          <w:sz w:val="22"/>
          <w:szCs w:val="22"/>
          <w:lang w:val="pt-PT" w:eastAsia="en-US" w:bidi="ar-SA"/>
        </w:rPr>
        <w:t xml:space="preserve">       -Grupo Mixto:</w:t>
      </w:r>
      <w:r>
        <w:rPr>
          <w:rFonts w:ascii="Arial" w:eastAsia="Lucida Sans Unicode" w:hAnsi="Arial" w:cs="Arial"/>
          <w:sz w:val="22"/>
          <w:szCs w:val="22"/>
          <w:lang w:val="pt-PT" w:eastAsia="en-US" w:bidi="ar-SA"/>
        </w:rPr>
        <w:t xml:space="preserve"> Dª. Ángela Cruz Perera (CC), D. José Yeray Padilla Cruz (CC), Dª. Violeta López Jiménez (USP), D. José Tortosa Pallarés (VOX).</w:t>
      </w:r>
    </w:p>
    <w:p w14:paraId="7DB6F480" w14:textId="77777777" w:rsidR="006C4C54" w:rsidRDefault="006C4C54">
      <w:pPr>
        <w:widowControl/>
        <w:shd w:val="clear" w:color="auto" w:fill="FFFFFF"/>
        <w:suppressAutoHyphens w:val="0"/>
        <w:textAlignment w:val="auto"/>
        <w:rPr>
          <w:rFonts w:ascii="Arial" w:eastAsia="Times New Roman" w:hAnsi="Arial" w:cs="Arial"/>
          <w:kern w:val="0"/>
          <w:lang w:val="pt-PT" w:eastAsia="es-ES" w:bidi="ar-SA"/>
        </w:rPr>
      </w:pPr>
    </w:p>
    <w:p w14:paraId="6ECED28D" w14:textId="77777777" w:rsidR="006C4C54" w:rsidRDefault="00FA78E4">
      <w:pPr>
        <w:widowControl/>
        <w:suppressAutoHyphens w:val="0"/>
        <w:autoSpaceDE w:val="0"/>
        <w:jc w:val="both"/>
        <w:textAlignment w:val="auto"/>
        <w:rPr>
          <w:rFonts w:ascii="Liberation Sans" w:hAnsi="Liberation Sans" w:cs="Liberation Sans" w:hint="eastAsia"/>
          <w:kern w:val="0"/>
          <w:lang w:val="pt-PT" w:bidi="ar-SA"/>
        </w:rPr>
      </w:pPr>
      <w:r>
        <w:rPr>
          <w:rFonts w:ascii="Liberation Sans" w:hAnsi="Liberation Sans" w:cs="Liberation Sans"/>
          <w:kern w:val="0"/>
          <w:lang w:val="pt-PT" w:bidi="ar-SA"/>
        </w:rPr>
        <w:t xml:space="preserve">  </w:t>
      </w:r>
    </w:p>
    <w:p w14:paraId="0F705566" w14:textId="77777777" w:rsidR="006C4C54" w:rsidRDefault="00FA78E4">
      <w:pPr>
        <w:widowControl/>
        <w:suppressAutoHyphens w:val="0"/>
        <w:autoSpaceDE w:val="0"/>
        <w:jc w:val="both"/>
        <w:textAlignment w:val="auto"/>
      </w:pPr>
      <w:r>
        <w:rPr>
          <w:rFonts w:ascii="Liberation Sans" w:hAnsi="Liberation Sans" w:cs="Liberation Sans"/>
          <w:kern w:val="0"/>
          <w:lang w:val="pt-PT" w:bidi="ar-SA"/>
        </w:rPr>
        <w:t xml:space="preserve">      </w:t>
      </w:r>
      <w:r>
        <w:rPr>
          <w:rFonts w:ascii="Arial" w:hAnsi="Arial" w:cs="Arial"/>
          <w:b/>
          <w:bCs/>
          <w:kern w:val="0"/>
          <w:sz w:val="22"/>
          <w:szCs w:val="22"/>
          <w:lang w:val="pt-PT" w:bidi="ar-SA"/>
        </w:rPr>
        <w:t xml:space="preserve">-Secretario General: </w:t>
      </w:r>
      <w:r>
        <w:rPr>
          <w:rFonts w:ascii="Arial" w:hAnsi="Arial" w:cs="Arial"/>
          <w:kern w:val="0"/>
          <w:sz w:val="22"/>
          <w:szCs w:val="22"/>
          <w:lang w:val="pt-PT" w:bidi="ar-SA"/>
        </w:rPr>
        <w:t xml:space="preserve">D. Octavio Manuel Fernández Hernández. </w:t>
      </w:r>
    </w:p>
    <w:p w14:paraId="6388EC5D" w14:textId="77777777" w:rsidR="006C4C54" w:rsidRDefault="006C4C54">
      <w:pPr>
        <w:widowControl/>
        <w:shd w:val="clear" w:color="auto" w:fill="FFFFFF"/>
        <w:suppressAutoHyphens w:val="0"/>
        <w:textAlignment w:val="auto"/>
        <w:rPr>
          <w:rFonts w:ascii="Arial" w:hAnsi="Arial" w:cs="Arial"/>
          <w:b/>
          <w:bCs/>
          <w:kern w:val="0"/>
          <w:sz w:val="22"/>
          <w:szCs w:val="22"/>
          <w:lang w:val="pt-PT" w:bidi="ar-SA"/>
        </w:rPr>
      </w:pPr>
    </w:p>
    <w:p w14:paraId="16E0A279" w14:textId="77777777" w:rsidR="006C4C54" w:rsidRDefault="00FA78E4">
      <w:pPr>
        <w:widowControl/>
        <w:shd w:val="clear" w:color="auto" w:fill="FFFFFF"/>
        <w:suppressAutoHyphens w:val="0"/>
        <w:textAlignment w:val="auto"/>
      </w:pPr>
      <w:r>
        <w:rPr>
          <w:rFonts w:ascii="Arial" w:hAnsi="Arial" w:cs="Arial"/>
          <w:b/>
          <w:bCs/>
          <w:kern w:val="0"/>
          <w:sz w:val="22"/>
          <w:szCs w:val="22"/>
          <w:lang w:val="pt-PT" w:bidi="ar-SA"/>
        </w:rPr>
        <w:t xml:space="preserve">       -Interventor: </w:t>
      </w:r>
      <w:r>
        <w:rPr>
          <w:rFonts w:ascii="Arial" w:hAnsi="Arial" w:cs="Arial"/>
          <w:kern w:val="0"/>
          <w:sz w:val="22"/>
          <w:szCs w:val="22"/>
          <w:lang w:val="pt-PT" w:bidi="ar-SA"/>
        </w:rPr>
        <w:t>D. Nicolás Rojo Garnica.</w:t>
      </w:r>
    </w:p>
    <w:p w14:paraId="42C5CB02" w14:textId="77777777" w:rsidR="006C4C54" w:rsidRDefault="006C4C54">
      <w:pPr>
        <w:pStyle w:val="Standard"/>
        <w:jc w:val="both"/>
        <w:rPr>
          <w:rFonts w:ascii="Arial" w:hAnsi="Arial" w:cs="Arial"/>
          <w:sz w:val="22"/>
          <w:szCs w:val="22"/>
          <w:lang w:val="pt-PT"/>
        </w:rPr>
      </w:pPr>
    </w:p>
    <w:p w14:paraId="3909D768" w14:textId="77777777" w:rsidR="00FA78E4" w:rsidRDefault="00FA78E4">
      <w:pPr>
        <w:rPr>
          <w:rFonts w:cs="Mangal"/>
          <w:szCs w:val="21"/>
        </w:rPr>
        <w:sectPr w:rsidR="00000000">
          <w:headerReference w:type="default" r:id="rId7"/>
          <w:footerReference w:type="default" r:id="rId8"/>
          <w:pgSz w:w="11906" w:h="16838"/>
          <w:pgMar w:top="1417" w:right="1701" w:bottom="1417" w:left="1701" w:header="907" w:footer="567" w:gutter="0"/>
          <w:cols w:space="720"/>
        </w:sectPr>
      </w:pPr>
    </w:p>
    <w:p w14:paraId="499975CA" w14:textId="77777777" w:rsidR="006C4C54" w:rsidRDefault="006C4C54">
      <w:pPr>
        <w:pStyle w:val="Standard"/>
        <w:jc w:val="center"/>
        <w:rPr>
          <w:rFonts w:ascii="Arial" w:hAnsi="Arial" w:cs="Arial"/>
          <w:b/>
          <w:bCs/>
          <w:color w:val="FF0000"/>
          <w:sz w:val="22"/>
          <w:szCs w:val="22"/>
          <w:lang w:val="pt-PT"/>
        </w:rPr>
      </w:pPr>
    </w:p>
    <w:p w14:paraId="1F48AB63" w14:textId="77777777" w:rsidR="006C4C54" w:rsidRDefault="006C4C54">
      <w:pPr>
        <w:pStyle w:val="Standard"/>
        <w:jc w:val="center"/>
        <w:rPr>
          <w:rFonts w:ascii="Arial" w:hAnsi="Arial" w:cs="Arial"/>
          <w:b/>
          <w:bCs/>
          <w:sz w:val="22"/>
          <w:szCs w:val="22"/>
          <w:lang w:val="pt-PT"/>
        </w:rPr>
      </w:pPr>
    </w:p>
    <w:p w14:paraId="41E3C91C" w14:textId="77777777" w:rsidR="00FA78E4" w:rsidRDefault="00FA78E4">
      <w:pPr>
        <w:rPr>
          <w:rFonts w:cs="Mangal"/>
          <w:szCs w:val="21"/>
        </w:rPr>
        <w:sectPr w:rsidR="00000000">
          <w:type w:val="continuous"/>
          <w:pgSz w:w="11906" w:h="16838"/>
          <w:pgMar w:top="1417" w:right="1701" w:bottom="1417" w:left="1701" w:header="907" w:footer="567" w:gutter="0"/>
          <w:cols w:num="2" w:space="720" w:equalWidth="0">
            <w:col w:w="4499" w:space="0"/>
            <w:col w:w="4005" w:space="0"/>
          </w:cols>
        </w:sectPr>
      </w:pPr>
    </w:p>
    <w:p w14:paraId="5AA71056" w14:textId="77777777" w:rsidR="006C4C54" w:rsidRDefault="006C4C54">
      <w:pPr>
        <w:pStyle w:val="Standard"/>
        <w:jc w:val="both"/>
        <w:rPr>
          <w:rFonts w:ascii="Arial" w:hAnsi="Arial" w:cs="Arial"/>
          <w:b/>
          <w:sz w:val="22"/>
          <w:szCs w:val="22"/>
          <w:lang w:val="pt-PT"/>
        </w:rPr>
      </w:pPr>
    </w:p>
    <w:p w14:paraId="562A92ED" w14:textId="77777777" w:rsidR="006C4C54" w:rsidRDefault="00FA78E4">
      <w:pPr>
        <w:jc w:val="center"/>
      </w:pPr>
      <w:r>
        <w:rPr>
          <w:rFonts w:ascii="Arial" w:hAnsi="Arial" w:cs="Arial"/>
          <w:sz w:val="22"/>
          <w:szCs w:val="22"/>
        </w:rPr>
        <w:t>En Candelaria a 28</w:t>
      </w:r>
      <w:r>
        <w:rPr>
          <w:rFonts w:ascii="Arial" w:hAnsi="Arial" w:cs="Arial"/>
          <w:color w:val="FF0000"/>
          <w:sz w:val="22"/>
          <w:szCs w:val="22"/>
        </w:rPr>
        <w:t xml:space="preserve"> </w:t>
      </w:r>
      <w:r>
        <w:rPr>
          <w:rFonts w:ascii="Arial" w:hAnsi="Arial" w:cs="Arial"/>
          <w:sz w:val="22"/>
          <w:szCs w:val="22"/>
        </w:rPr>
        <w:t>de mayo de dos mil veintiséis.</w:t>
      </w:r>
    </w:p>
    <w:p w14:paraId="3A536637" w14:textId="77777777" w:rsidR="006C4C54" w:rsidRDefault="006C4C54">
      <w:pPr>
        <w:jc w:val="center"/>
        <w:rPr>
          <w:rFonts w:ascii="Arial" w:hAnsi="Arial" w:cs="Arial"/>
          <w:color w:val="FF0000"/>
          <w:sz w:val="22"/>
          <w:szCs w:val="22"/>
        </w:rPr>
      </w:pPr>
    </w:p>
    <w:p w14:paraId="2C8516D6" w14:textId="77777777" w:rsidR="00FA78E4" w:rsidRDefault="00FA78E4">
      <w:pPr>
        <w:rPr>
          <w:rFonts w:cs="Mangal"/>
          <w:szCs w:val="21"/>
        </w:rPr>
        <w:sectPr w:rsidR="00000000">
          <w:type w:val="continuous"/>
          <w:pgSz w:w="11906" w:h="16838"/>
          <w:pgMar w:top="1417" w:right="1701" w:bottom="1417" w:left="1701" w:header="907" w:footer="567" w:gutter="0"/>
          <w:cols w:space="720"/>
        </w:sectPr>
      </w:pPr>
    </w:p>
    <w:p w14:paraId="08C9D4D4" w14:textId="77777777" w:rsidR="006C4C54" w:rsidRDefault="006C4C54">
      <w:pPr>
        <w:pStyle w:val="Standard"/>
        <w:jc w:val="both"/>
        <w:rPr>
          <w:rFonts w:ascii="Arial" w:hAnsi="Arial" w:cs="Arial"/>
          <w:b/>
          <w:sz w:val="22"/>
          <w:szCs w:val="22"/>
        </w:rPr>
      </w:pPr>
    </w:p>
    <w:p w14:paraId="41F68EA0" w14:textId="77777777" w:rsidR="006C4C54" w:rsidRDefault="00FA78E4">
      <w:pPr>
        <w:pStyle w:val="Textbody"/>
        <w:spacing w:after="283"/>
        <w:ind w:right="140"/>
      </w:pPr>
      <w:r>
        <w:rPr>
          <w:rFonts w:ascii="Arial" w:hAnsi="Arial" w:cs="Arial"/>
          <w:sz w:val="22"/>
          <w:szCs w:val="22"/>
        </w:rPr>
        <w:t>En Candelaria, a 28</w:t>
      </w:r>
      <w:r>
        <w:rPr>
          <w:rFonts w:ascii="Arial" w:hAnsi="Arial" w:cs="Arial"/>
          <w:color w:val="FF0000"/>
          <w:sz w:val="22"/>
          <w:szCs w:val="22"/>
        </w:rPr>
        <w:t xml:space="preserve"> </w:t>
      </w:r>
      <w:r>
        <w:rPr>
          <w:rFonts w:ascii="Arial" w:hAnsi="Arial" w:cs="Arial"/>
          <w:sz w:val="22"/>
          <w:szCs w:val="22"/>
        </w:rPr>
        <w:t xml:space="preserve">de mayo de dos mil veintiséis, siendo las 09:15 horas, se constituyó el Ayuntamiento Pleno en el Salón de Sesiones de la Casa Consistorial bajo la presidencia de la Señora Alcaldesa-Presidenta Doña María Concepción Brito Núñez, con asistencia de los Sres. Tenientes de Alcalde y Concejales antedichos, al objeto de celebrar sesión ordinaria y tratar de los asuntos comprendidos en el </w:t>
      </w:r>
      <w:r>
        <w:rPr>
          <w:rFonts w:ascii="Arial" w:hAnsi="Arial" w:cs="Arial"/>
          <w:sz w:val="22"/>
          <w:szCs w:val="22"/>
        </w:rPr>
        <w:t>orden del día de la convocatoria.</w:t>
      </w:r>
    </w:p>
    <w:p w14:paraId="2ACA6026" w14:textId="77777777" w:rsidR="006C4C54" w:rsidRDefault="006C4C54">
      <w:pPr>
        <w:pStyle w:val="Standard"/>
        <w:jc w:val="both"/>
        <w:rPr>
          <w:rFonts w:ascii="Arial" w:hAnsi="Arial" w:cs="Arial"/>
          <w:b/>
          <w:sz w:val="22"/>
          <w:szCs w:val="22"/>
        </w:rPr>
      </w:pPr>
    </w:p>
    <w:p w14:paraId="30D76B58" w14:textId="77777777" w:rsidR="006C4C54" w:rsidRDefault="006C4C54">
      <w:pPr>
        <w:pStyle w:val="Standard"/>
        <w:jc w:val="both"/>
        <w:rPr>
          <w:rFonts w:ascii="Arial" w:hAnsi="Arial" w:cs="Arial"/>
          <w:b/>
          <w:sz w:val="22"/>
          <w:szCs w:val="22"/>
        </w:rPr>
      </w:pPr>
    </w:p>
    <w:p w14:paraId="533DEB21" w14:textId="77777777" w:rsidR="006C4C54" w:rsidRDefault="006C4C54">
      <w:pPr>
        <w:pStyle w:val="Standard"/>
        <w:jc w:val="both"/>
        <w:rPr>
          <w:rFonts w:ascii="Arial" w:hAnsi="Arial" w:cs="Arial"/>
          <w:b/>
          <w:sz w:val="22"/>
          <w:szCs w:val="22"/>
        </w:rPr>
      </w:pPr>
    </w:p>
    <w:p w14:paraId="09723ADE" w14:textId="77777777" w:rsidR="006C4C54" w:rsidRDefault="006C4C54">
      <w:pPr>
        <w:pStyle w:val="Standard"/>
        <w:jc w:val="both"/>
        <w:rPr>
          <w:rFonts w:ascii="Arial" w:hAnsi="Arial" w:cs="Arial"/>
          <w:b/>
          <w:sz w:val="22"/>
          <w:szCs w:val="22"/>
        </w:rPr>
      </w:pPr>
    </w:p>
    <w:p w14:paraId="7E48FD02" w14:textId="77777777" w:rsidR="006C4C54" w:rsidRDefault="006C4C54">
      <w:pPr>
        <w:pStyle w:val="Standard"/>
        <w:jc w:val="center"/>
        <w:rPr>
          <w:rFonts w:ascii="Arial" w:hAnsi="Arial" w:cs="Arial"/>
          <w:b/>
          <w:sz w:val="22"/>
          <w:szCs w:val="22"/>
        </w:rPr>
      </w:pPr>
    </w:p>
    <w:p w14:paraId="511F35EE" w14:textId="77777777" w:rsidR="006C4C54" w:rsidRDefault="006C4C54">
      <w:pPr>
        <w:pStyle w:val="Standard"/>
        <w:jc w:val="center"/>
        <w:rPr>
          <w:rFonts w:ascii="Arial" w:hAnsi="Arial" w:cs="Arial"/>
          <w:b/>
          <w:sz w:val="22"/>
          <w:szCs w:val="22"/>
        </w:rPr>
      </w:pPr>
    </w:p>
    <w:p w14:paraId="3564BD35" w14:textId="77777777" w:rsidR="006C4C54" w:rsidRDefault="006C4C54">
      <w:pPr>
        <w:pStyle w:val="Standard"/>
        <w:jc w:val="center"/>
        <w:rPr>
          <w:rFonts w:ascii="Arial" w:hAnsi="Arial" w:cs="Arial"/>
          <w:b/>
          <w:sz w:val="22"/>
          <w:szCs w:val="22"/>
        </w:rPr>
      </w:pPr>
    </w:p>
    <w:p w14:paraId="74BB7A9C" w14:textId="77777777" w:rsidR="006C4C54" w:rsidRDefault="006C4C54">
      <w:pPr>
        <w:pStyle w:val="Standard"/>
        <w:jc w:val="center"/>
        <w:rPr>
          <w:rFonts w:ascii="Arial" w:hAnsi="Arial" w:cs="Arial"/>
          <w:b/>
          <w:sz w:val="22"/>
          <w:szCs w:val="22"/>
        </w:rPr>
      </w:pPr>
    </w:p>
    <w:p w14:paraId="575BA323" w14:textId="77777777" w:rsidR="006C4C54" w:rsidRDefault="006C4C54">
      <w:pPr>
        <w:pStyle w:val="Standard"/>
        <w:jc w:val="center"/>
        <w:rPr>
          <w:rFonts w:ascii="Arial" w:hAnsi="Arial" w:cs="Arial"/>
          <w:b/>
          <w:sz w:val="22"/>
          <w:szCs w:val="22"/>
        </w:rPr>
      </w:pPr>
    </w:p>
    <w:p w14:paraId="718E6847" w14:textId="77777777" w:rsidR="006C4C54" w:rsidRDefault="006C4C54">
      <w:pPr>
        <w:pStyle w:val="Standard"/>
        <w:jc w:val="center"/>
        <w:rPr>
          <w:rFonts w:ascii="Arial" w:hAnsi="Arial" w:cs="Arial"/>
          <w:b/>
          <w:sz w:val="22"/>
          <w:szCs w:val="22"/>
        </w:rPr>
      </w:pPr>
    </w:p>
    <w:p w14:paraId="7F436194" w14:textId="77777777" w:rsidR="006C4C54" w:rsidRDefault="006C4C54">
      <w:pPr>
        <w:pStyle w:val="Standard"/>
        <w:jc w:val="center"/>
        <w:rPr>
          <w:rFonts w:ascii="Arial" w:hAnsi="Arial" w:cs="Arial"/>
          <w:b/>
          <w:sz w:val="22"/>
          <w:szCs w:val="22"/>
        </w:rPr>
      </w:pPr>
    </w:p>
    <w:p w14:paraId="57035949" w14:textId="77777777" w:rsidR="006C4C54" w:rsidRDefault="00FA78E4">
      <w:pPr>
        <w:pStyle w:val="Standard"/>
        <w:jc w:val="center"/>
        <w:rPr>
          <w:rFonts w:ascii="Arial" w:hAnsi="Arial" w:cs="Arial"/>
          <w:b/>
          <w:sz w:val="22"/>
          <w:szCs w:val="22"/>
        </w:rPr>
      </w:pPr>
      <w:r>
        <w:rPr>
          <w:rFonts w:ascii="Arial" w:hAnsi="Arial" w:cs="Arial"/>
          <w:b/>
          <w:sz w:val="22"/>
          <w:szCs w:val="22"/>
        </w:rPr>
        <w:lastRenderedPageBreak/>
        <w:t>ORDEN DEL DÍA</w:t>
      </w:r>
    </w:p>
    <w:p w14:paraId="36851C5D" w14:textId="77777777" w:rsidR="006C4C54" w:rsidRDefault="006C4C54">
      <w:pPr>
        <w:pStyle w:val="Standard"/>
        <w:jc w:val="center"/>
        <w:rPr>
          <w:rFonts w:ascii="Arial" w:hAnsi="Arial" w:cs="Arial"/>
          <w:b/>
          <w:sz w:val="22"/>
          <w:szCs w:val="22"/>
        </w:rPr>
      </w:pPr>
    </w:p>
    <w:p w14:paraId="2B9DE345" w14:textId="77777777" w:rsidR="006C4C54" w:rsidRDefault="00FA78E4">
      <w:pPr>
        <w:widowControl/>
        <w:suppressAutoHyphens w:val="0"/>
        <w:autoSpaceDE w:val="0"/>
        <w:jc w:val="both"/>
        <w:textAlignment w:val="auto"/>
      </w:pPr>
      <w:r>
        <w:rPr>
          <w:rFonts w:ascii="Arial" w:hAnsi="Arial" w:cs="Arial"/>
          <w:b/>
          <w:bCs/>
          <w:kern w:val="0"/>
          <w:sz w:val="22"/>
          <w:szCs w:val="22"/>
          <w:lang w:bidi="ar-SA"/>
        </w:rPr>
        <w:t xml:space="preserve">  El debate íntegro de la sesión del pleno está disponible en el siguiente enlace que es </w:t>
      </w:r>
      <w:r>
        <w:rPr>
          <w:rFonts w:ascii="Arial" w:hAnsi="Arial" w:cs="Arial"/>
          <w:b/>
          <w:bCs/>
          <w:kern w:val="0"/>
          <w:sz w:val="22"/>
          <w:szCs w:val="22"/>
        </w:rPr>
        <w:t>el video-acta:</w:t>
      </w:r>
    </w:p>
    <w:p w14:paraId="63248C7B" w14:textId="77777777" w:rsidR="006C4C54" w:rsidRDefault="006C4C54">
      <w:pPr>
        <w:pStyle w:val="Standard"/>
        <w:jc w:val="both"/>
        <w:rPr>
          <w:rFonts w:ascii="Arial" w:hAnsi="Arial" w:cs="Arial"/>
          <w:b/>
          <w:bCs/>
          <w:color w:val="FF0000"/>
          <w:kern w:val="0"/>
          <w:sz w:val="22"/>
          <w:szCs w:val="22"/>
        </w:rPr>
      </w:pPr>
    </w:p>
    <w:p w14:paraId="0C2E304A" w14:textId="77777777" w:rsidR="006C4C54" w:rsidRDefault="006C4C54">
      <w:pPr>
        <w:pStyle w:val="Standard"/>
        <w:jc w:val="both"/>
        <w:rPr>
          <w:rFonts w:eastAsia="SimSun" w:cs="Lucida Sans"/>
          <w:color w:val="EE0000"/>
          <w:lang w:bidi="hi-IN"/>
        </w:rPr>
      </w:pPr>
    </w:p>
    <w:p w14:paraId="62FF460C" w14:textId="77777777" w:rsidR="006C4C54" w:rsidRDefault="00FA78E4">
      <w:pPr>
        <w:pStyle w:val="Standard"/>
        <w:jc w:val="both"/>
      </w:pPr>
      <w:r>
        <w:rPr>
          <w:rFonts w:ascii="Arial" w:hAnsi="Arial" w:cs="Arial"/>
          <w:sz w:val="22"/>
          <w:szCs w:val="22"/>
        </w:rPr>
        <w:t xml:space="preserve">              </w:t>
      </w:r>
      <w:hyperlink r:id="rId9" w:history="1">
        <w:r>
          <w:rPr>
            <w:rStyle w:val="Hipervnculo"/>
            <w:rFonts w:ascii="Arial" w:hAnsi="Arial" w:cs="Arial"/>
            <w:sz w:val="22"/>
            <w:szCs w:val="22"/>
          </w:rPr>
          <w:t>https://www.youtube.com/watch?v=qWEkeCQM6vY</w:t>
        </w:r>
      </w:hyperlink>
    </w:p>
    <w:p w14:paraId="762F18EA" w14:textId="77777777" w:rsidR="006C4C54" w:rsidRDefault="006C4C54">
      <w:pPr>
        <w:pStyle w:val="Standard"/>
        <w:jc w:val="both"/>
        <w:rPr>
          <w:rFonts w:ascii="Arial" w:hAnsi="Arial" w:cs="Arial"/>
          <w:sz w:val="22"/>
          <w:szCs w:val="22"/>
        </w:rPr>
      </w:pPr>
    </w:p>
    <w:p w14:paraId="07DBD20E" w14:textId="77777777" w:rsidR="006C4C54" w:rsidRDefault="006C4C54">
      <w:pPr>
        <w:pStyle w:val="Standard"/>
        <w:jc w:val="both"/>
        <w:rPr>
          <w:rFonts w:ascii="Arial" w:hAnsi="Arial" w:cs="Arial"/>
          <w:sz w:val="22"/>
          <w:szCs w:val="22"/>
        </w:rPr>
      </w:pPr>
    </w:p>
    <w:p w14:paraId="17161F1B" w14:textId="77777777" w:rsidR="006C4C54" w:rsidRDefault="00FA78E4">
      <w:pPr>
        <w:pStyle w:val="Standard"/>
        <w:numPr>
          <w:ilvl w:val="0"/>
          <w:numId w:val="3"/>
        </w:numPr>
        <w:jc w:val="both"/>
        <w:rPr>
          <w:rFonts w:ascii="Arial" w:hAnsi="Arial" w:cs="Arial"/>
          <w:b/>
          <w:sz w:val="22"/>
          <w:szCs w:val="22"/>
        </w:rPr>
      </w:pPr>
      <w:r>
        <w:rPr>
          <w:rFonts w:ascii="Arial" w:hAnsi="Arial" w:cs="Arial"/>
          <w:b/>
          <w:sz w:val="22"/>
          <w:szCs w:val="22"/>
        </w:rPr>
        <w:t>PARTE RESOLUTIVA.</w:t>
      </w:r>
    </w:p>
    <w:p w14:paraId="46B4153E" w14:textId="77777777" w:rsidR="006C4C54" w:rsidRDefault="006C4C54">
      <w:pPr>
        <w:pStyle w:val="Standard"/>
        <w:jc w:val="both"/>
        <w:rPr>
          <w:rFonts w:ascii="Arial" w:hAnsi="Arial" w:cs="Arial"/>
          <w:b/>
        </w:rPr>
      </w:pPr>
    </w:p>
    <w:p w14:paraId="059FBB7A" w14:textId="77777777" w:rsidR="006C4C54" w:rsidRDefault="00FA78E4">
      <w:pPr>
        <w:pStyle w:val="Standard"/>
        <w:jc w:val="both"/>
        <w:rPr>
          <w:rFonts w:ascii="Arial" w:hAnsi="Arial" w:cs="Arial"/>
          <w:b/>
        </w:rPr>
      </w:pPr>
      <w:r>
        <w:rPr>
          <w:rFonts w:ascii="Arial" w:hAnsi="Arial" w:cs="Arial"/>
          <w:b/>
        </w:rPr>
        <w:t>1.-Aprobación de las actas del pleno ordinario de 30 de abril de 2026 y extraordinario de 13 de mayo de 2026.</w:t>
      </w:r>
    </w:p>
    <w:p w14:paraId="5BE7E387" w14:textId="77777777" w:rsidR="006C4C54" w:rsidRDefault="006C4C54">
      <w:pPr>
        <w:pStyle w:val="Standard"/>
        <w:jc w:val="both"/>
        <w:rPr>
          <w:rFonts w:ascii="Arial" w:hAnsi="Arial" w:cs="Arial"/>
          <w:b/>
        </w:rPr>
      </w:pPr>
    </w:p>
    <w:p w14:paraId="6A109253" w14:textId="77777777" w:rsidR="006C4C54" w:rsidRDefault="00FA78E4">
      <w:pPr>
        <w:pStyle w:val="Standard"/>
        <w:jc w:val="both"/>
      </w:pPr>
      <w:r>
        <w:rPr>
          <w:rFonts w:ascii="Arial" w:hAnsi="Arial" w:cs="Arial"/>
          <w:b/>
        </w:rPr>
        <w:t xml:space="preserve">2.-Expediente 6491/2026. </w:t>
      </w:r>
      <w:r>
        <w:rPr>
          <w:rFonts w:ascii="Arial" w:hAnsi="Arial" w:cs="Arial"/>
          <w:b/>
          <w:shd w:val="clear" w:color="auto" w:fill="F5F7F9"/>
        </w:rPr>
        <w:t xml:space="preserve">Propuesta del Concejal delegado de Hacienda al Pleno de aprobación </w:t>
      </w:r>
      <w:r>
        <w:rPr>
          <w:rFonts w:ascii="Arial" w:hAnsi="Arial" w:cs="Arial"/>
          <w:b/>
          <w:shd w:val="clear" w:color="auto" w:fill="F5F7F9"/>
        </w:rPr>
        <w:t>del expediente de modificación presupuestaria 6491/2026 por Suplementos de Créditos financiado con Remanente de Tesorería para gastos generales, por una cantidad total de 199.604,58 euros,</w:t>
      </w:r>
    </w:p>
    <w:p w14:paraId="18CA63A7" w14:textId="77777777" w:rsidR="006C4C54" w:rsidRDefault="006C4C54">
      <w:pPr>
        <w:pStyle w:val="Standard"/>
        <w:jc w:val="both"/>
        <w:rPr>
          <w:rFonts w:ascii="Arial" w:hAnsi="Arial" w:cs="Arial"/>
          <w:b/>
        </w:rPr>
      </w:pPr>
    </w:p>
    <w:p w14:paraId="275DCDEB" w14:textId="77777777" w:rsidR="006C4C54" w:rsidRDefault="00FA78E4">
      <w:pPr>
        <w:pStyle w:val="Standard"/>
        <w:jc w:val="both"/>
        <w:rPr>
          <w:rFonts w:ascii="Arial" w:hAnsi="Arial" w:cs="Arial"/>
          <w:b/>
          <w:bCs/>
        </w:rPr>
      </w:pPr>
      <w:r>
        <w:rPr>
          <w:rFonts w:ascii="Arial" w:hAnsi="Arial" w:cs="Arial"/>
          <w:b/>
          <w:bCs/>
        </w:rPr>
        <w:t>3.-Expediente 6655/2026. Propuesta del Concejal delegado de Hacienda de modificación presupuestaria por Suplementos de Créditos financiado con Remanente de Tesorería para gastos generales, por una cantidad total de 24.936,35 euros.</w:t>
      </w:r>
    </w:p>
    <w:p w14:paraId="54B17874" w14:textId="77777777" w:rsidR="006C4C54" w:rsidRDefault="006C4C54">
      <w:pPr>
        <w:pStyle w:val="Standard"/>
        <w:jc w:val="both"/>
        <w:rPr>
          <w:rFonts w:ascii="Arial" w:hAnsi="Arial" w:cs="Arial"/>
          <w:b/>
          <w:bCs/>
        </w:rPr>
      </w:pPr>
    </w:p>
    <w:p w14:paraId="3766C9F1" w14:textId="77777777" w:rsidR="006C4C54" w:rsidRDefault="00FA78E4">
      <w:pPr>
        <w:pStyle w:val="Standard"/>
        <w:jc w:val="both"/>
      </w:pPr>
      <w:r>
        <w:rPr>
          <w:rFonts w:ascii="Arial" w:hAnsi="Arial" w:cs="Arial"/>
          <w:b/>
          <w:bCs/>
        </w:rPr>
        <w:t>4.-</w:t>
      </w:r>
      <w:r>
        <w:rPr>
          <w:rFonts w:ascii="Arial" w:hAnsi="Arial" w:cs="Arial"/>
          <w:b/>
          <w:bCs/>
          <w:shd w:val="clear" w:color="auto" w:fill="F5F7F9"/>
        </w:rPr>
        <w:t xml:space="preserve"> Expediente 6490/2026. Propuesta del Concejal delegado de Hacienda al Pleno de </w:t>
      </w:r>
      <w:r>
        <w:rPr>
          <w:rFonts w:ascii="Arial" w:hAnsi="Arial" w:cs="Arial"/>
          <w:b/>
          <w:bCs/>
          <w:shd w:val="clear" w:color="auto" w:fill="F5F7F9"/>
        </w:rPr>
        <w:t>modificación de créditos por crédito extraordinario por importe de 24.000 euros.</w:t>
      </w:r>
    </w:p>
    <w:p w14:paraId="7D5DE72F" w14:textId="77777777" w:rsidR="006C4C54" w:rsidRDefault="006C4C54">
      <w:pPr>
        <w:pStyle w:val="Standard"/>
        <w:jc w:val="both"/>
        <w:rPr>
          <w:rFonts w:ascii="Arial" w:hAnsi="Arial" w:cs="Arial"/>
          <w:b/>
          <w:bCs/>
          <w:shd w:val="clear" w:color="auto" w:fill="F5F7F9"/>
        </w:rPr>
      </w:pPr>
    </w:p>
    <w:p w14:paraId="167ADE9A" w14:textId="77777777" w:rsidR="006C4C54" w:rsidRDefault="00FA78E4">
      <w:pPr>
        <w:pStyle w:val="Standard"/>
        <w:jc w:val="both"/>
        <w:rPr>
          <w:rFonts w:ascii="Arial" w:hAnsi="Arial" w:cs="Arial"/>
          <w:b/>
          <w:bCs/>
          <w:shd w:val="clear" w:color="auto" w:fill="F5F7F9"/>
        </w:rPr>
      </w:pPr>
      <w:r>
        <w:rPr>
          <w:rFonts w:ascii="Arial" w:hAnsi="Arial" w:cs="Arial"/>
          <w:b/>
          <w:bCs/>
          <w:shd w:val="clear" w:color="auto" w:fill="F5F7F9"/>
        </w:rPr>
        <w:t>5.- Expediente 9852/2020. Propuesta de la Alcaldesa al Pleno de segunda modificación del convenio CIATF con Ayuntamientos de Arafo, Candelaria y Güimar para la gestión de las infraestructuras de depuración y vertido del PI del Valle de Güimar</w:t>
      </w:r>
    </w:p>
    <w:p w14:paraId="02BA7C69" w14:textId="77777777" w:rsidR="006C4C54" w:rsidRDefault="006C4C54">
      <w:pPr>
        <w:pStyle w:val="Standard"/>
        <w:jc w:val="both"/>
        <w:rPr>
          <w:rFonts w:ascii="Arial" w:hAnsi="Arial" w:cs="Arial"/>
          <w:b/>
          <w:bCs/>
          <w:shd w:val="clear" w:color="auto" w:fill="F5F7F9"/>
        </w:rPr>
      </w:pPr>
    </w:p>
    <w:p w14:paraId="4743800A" w14:textId="77777777" w:rsidR="006C4C54" w:rsidRDefault="00FA78E4">
      <w:pPr>
        <w:pStyle w:val="Standard"/>
        <w:jc w:val="both"/>
        <w:rPr>
          <w:rFonts w:ascii="Arial" w:hAnsi="Arial" w:cs="Arial"/>
          <w:b/>
          <w:bCs/>
          <w:shd w:val="clear" w:color="auto" w:fill="F5F7F9"/>
        </w:rPr>
      </w:pPr>
      <w:r>
        <w:rPr>
          <w:rFonts w:ascii="Arial" w:hAnsi="Arial" w:cs="Arial"/>
          <w:b/>
          <w:bCs/>
          <w:shd w:val="clear" w:color="auto" w:fill="F5F7F9"/>
        </w:rPr>
        <w:t xml:space="preserve">6.- Expediente 1852/2026. Propuesta de la Alcaldesa al Pleno de aprobación del Plan de control de las viviendas vacacionales existentes en Candelaria conforme la Disposición Adicional </w:t>
      </w:r>
      <w:r>
        <w:rPr>
          <w:rFonts w:ascii="Arial" w:hAnsi="Arial" w:cs="Arial"/>
          <w:b/>
          <w:bCs/>
          <w:shd w:val="clear" w:color="auto" w:fill="F5F7F9"/>
        </w:rPr>
        <w:t>Segunda de la Ley 6/2025, de 10 de diciembre, de Ordenación Sostenible del Uso Turístico de Viviendas.</w:t>
      </w:r>
    </w:p>
    <w:p w14:paraId="0393ECCF" w14:textId="77777777" w:rsidR="006C4C54" w:rsidRDefault="006C4C54">
      <w:pPr>
        <w:pStyle w:val="Standard"/>
        <w:jc w:val="both"/>
        <w:rPr>
          <w:rFonts w:ascii="Arial" w:hAnsi="Arial" w:cs="Arial"/>
          <w:b/>
          <w:bCs/>
          <w:shd w:val="clear" w:color="auto" w:fill="F5F7F9"/>
        </w:rPr>
      </w:pPr>
    </w:p>
    <w:p w14:paraId="5CF07E44" w14:textId="77777777" w:rsidR="006C4C54" w:rsidRDefault="00FA78E4">
      <w:pPr>
        <w:pStyle w:val="Standard"/>
        <w:jc w:val="both"/>
        <w:rPr>
          <w:rFonts w:ascii="Arial" w:hAnsi="Arial" w:cs="Arial"/>
          <w:b/>
          <w:bCs/>
          <w:shd w:val="clear" w:color="auto" w:fill="F5F7F9"/>
        </w:rPr>
      </w:pPr>
      <w:r>
        <w:rPr>
          <w:rFonts w:ascii="Arial" w:hAnsi="Arial" w:cs="Arial"/>
          <w:b/>
          <w:bCs/>
          <w:shd w:val="clear" w:color="auto" w:fill="F5F7F9"/>
        </w:rPr>
        <w:t>7.- Expediente 6509/2026.Moción del Grupo Popular para el refuerzo del control de plagas y mejora de la salubridad pública en el municipio de Candelaria.</w:t>
      </w:r>
    </w:p>
    <w:p w14:paraId="1128D1F8" w14:textId="77777777" w:rsidR="006C4C54" w:rsidRDefault="006C4C54">
      <w:pPr>
        <w:pStyle w:val="Standard"/>
        <w:jc w:val="both"/>
        <w:rPr>
          <w:rFonts w:ascii="Arial" w:hAnsi="Arial" w:cs="Arial"/>
          <w:b/>
          <w:bCs/>
          <w:shd w:val="clear" w:color="auto" w:fill="F5F7F9"/>
        </w:rPr>
      </w:pPr>
    </w:p>
    <w:p w14:paraId="660BD3B5" w14:textId="77777777" w:rsidR="006C4C54" w:rsidRDefault="00FA78E4">
      <w:pPr>
        <w:pStyle w:val="Standard"/>
        <w:jc w:val="both"/>
        <w:rPr>
          <w:rFonts w:ascii="Arial" w:hAnsi="Arial" w:cs="Arial"/>
          <w:b/>
          <w:bCs/>
          <w:shd w:val="clear" w:color="auto" w:fill="F5F7F9"/>
        </w:rPr>
      </w:pPr>
      <w:r>
        <w:rPr>
          <w:rFonts w:ascii="Arial" w:hAnsi="Arial" w:cs="Arial"/>
          <w:b/>
          <w:bCs/>
          <w:shd w:val="clear" w:color="auto" w:fill="F5F7F9"/>
        </w:rPr>
        <w:t>8.- Expediente 6508/2026. Moción del Grupo Mixto (CC) en relación al complemento de las pensiones no contributivas</w:t>
      </w:r>
    </w:p>
    <w:p w14:paraId="6EC5C4EE" w14:textId="77777777" w:rsidR="006C4C54" w:rsidRDefault="006C4C54">
      <w:pPr>
        <w:pStyle w:val="Standard"/>
        <w:jc w:val="both"/>
        <w:rPr>
          <w:rFonts w:ascii="Arial" w:hAnsi="Arial" w:cs="Arial"/>
          <w:b/>
          <w:bCs/>
        </w:rPr>
      </w:pPr>
    </w:p>
    <w:p w14:paraId="3420DA2B" w14:textId="77777777" w:rsidR="006C4C54" w:rsidRDefault="00FA78E4">
      <w:pPr>
        <w:pStyle w:val="Standard"/>
        <w:jc w:val="both"/>
        <w:rPr>
          <w:rFonts w:ascii="Arial" w:hAnsi="Arial" w:cs="Arial"/>
          <w:b/>
          <w:bCs/>
        </w:rPr>
      </w:pPr>
      <w:r>
        <w:rPr>
          <w:rFonts w:ascii="Arial" w:hAnsi="Arial" w:cs="Arial"/>
          <w:b/>
          <w:bCs/>
        </w:rPr>
        <w:t>9.-Urgencias.</w:t>
      </w:r>
    </w:p>
    <w:p w14:paraId="6B5E7943" w14:textId="77777777" w:rsidR="006C4C54" w:rsidRDefault="006C4C54">
      <w:pPr>
        <w:pStyle w:val="Standard"/>
        <w:jc w:val="both"/>
        <w:rPr>
          <w:rFonts w:ascii="Arial" w:hAnsi="Arial" w:cs="Arial"/>
          <w:b/>
          <w:bCs/>
        </w:rPr>
      </w:pPr>
    </w:p>
    <w:p w14:paraId="225EF0C9" w14:textId="77777777" w:rsidR="006C4C54" w:rsidRDefault="006C4C54">
      <w:pPr>
        <w:pStyle w:val="Standard"/>
        <w:jc w:val="both"/>
        <w:rPr>
          <w:rFonts w:ascii="Arial" w:hAnsi="Arial" w:cs="Arial"/>
          <w:b/>
          <w:bCs/>
        </w:rPr>
      </w:pPr>
    </w:p>
    <w:p w14:paraId="2F4802CC" w14:textId="77777777" w:rsidR="006C4C54" w:rsidRDefault="00FA78E4">
      <w:pPr>
        <w:pStyle w:val="Standard"/>
        <w:jc w:val="both"/>
        <w:rPr>
          <w:rFonts w:ascii="Arial" w:hAnsi="Arial" w:cs="Arial"/>
          <w:b/>
          <w:bCs/>
        </w:rPr>
      </w:pPr>
      <w:r>
        <w:rPr>
          <w:rFonts w:ascii="Arial" w:hAnsi="Arial" w:cs="Arial"/>
          <w:b/>
          <w:bCs/>
        </w:rPr>
        <w:lastRenderedPageBreak/>
        <w:t xml:space="preserve">    B)ACTIVIDAD DE CONTROL.</w:t>
      </w:r>
    </w:p>
    <w:p w14:paraId="78A0134A" w14:textId="77777777" w:rsidR="006C4C54" w:rsidRDefault="006C4C54">
      <w:pPr>
        <w:pStyle w:val="Standard"/>
        <w:jc w:val="both"/>
        <w:rPr>
          <w:rFonts w:ascii="Arial" w:hAnsi="Arial" w:cs="Arial"/>
          <w:b/>
          <w:bCs/>
        </w:rPr>
      </w:pPr>
    </w:p>
    <w:p w14:paraId="3010ED27" w14:textId="77777777" w:rsidR="006C4C54" w:rsidRDefault="00FA78E4">
      <w:pPr>
        <w:pStyle w:val="Standard"/>
        <w:jc w:val="both"/>
      </w:pPr>
      <w:r>
        <w:rPr>
          <w:rFonts w:ascii="Arial" w:hAnsi="Arial" w:cs="Arial"/>
          <w:b/>
          <w:bCs/>
        </w:rPr>
        <w:t>10.-</w:t>
      </w:r>
      <w:r>
        <w:rPr>
          <w:rFonts w:ascii="Arial" w:hAnsi="Arial" w:cs="Arial"/>
          <w:b/>
          <w:bCs/>
          <w:shd w:val="clear" w:color="auto" w:fill="F5F7F9"/>
        </w:rPr>
        <w:t xml:space="preserve"> Dación de cuenta de los Decretos de la Alcaldía-Presidencia y de los Concejales </w:t>
      </w:r>
      <w:r>
        <w:rPr>
          <w:rFonts w:ascii="Arial" w:hAnsi="Arial" w:cs="Arial"/>
          <w:b/>
          <w:bCs/>
          <w:shd w:val="clear" w:color="auto" w:fill="F5F7F9"/>
        </w:rPr>
        <w:t>delegados.</w:t>
      </w:r>
    </w:p>
    <w:p w14:paraId="1466C0F8" w14:textId="77777777" w:rsidR="006C4C54" w:rsidRDefault="006C4C54">
      <w:pPr>
        <w:pStyle w:val="Standard"/>
        <w:jc w:val="both"/>
        <w:rPr>
          <w:rFonts w:ascii="Arial" w:hAnsi="Arial" w:cs="Arial"/>
          <w:b/>
          <w:bCs/>
        </w:rPr>
      </w:pPr>
    </w:p>
    <w:p w14:paraId="4505AEBA" w14:textId="77777777" w:rsidR="006C4C54" w:rsidRDefault="00FA78E4">
      <w:pPr>
        <w:pStyle w:val="Standard"/>
        <w:jc w:val="both"/>
      </w:pPr>
      <w:r>
        <w:rPr>
          <w:rFonts w:ascii="Arial" w:hAnsi="Arial" w:cs="Arial"/>
          <w:b/>
          <w:bCs/>
        </w:rPr>
        <w:t>11.-</w:t>
      </w:r>
      <w:r>
        <w:rPr>
          <w:rFonts w:ascii="Arial" w:hAnsi="Arial" w:cs="Arial"/>
          <w:b/>
          <w:bCs/>
          <w:shd w:val="clear" w:color="auto" w:fill="F5F7F9"/>
        </w:rPr>
        <w:t xml:space="preserve"> Informe de Intervención de las resoluciones contrarias a los reparos efectuados, en su caso.</w:t>
      </w:r>
    </w:p>
    <w:p w14:paraId="060CFE19" w14:textId="77777777" w:rsidR="006C4C54" w:rsidRDefault="006C4C54">
      <w:pPr>
        <w:pStyle w:val="Standard"/>
        <w:jc w:val="both"/>
        <w:rPr>
          <w:rFonts w:ascii="Arial" w:hAnsi="Arial" w:cs="Arial"/>
          <w:b/>
          <w:bCs/>
          <w:shd w:val="clear" w:color="auto" w:fill="F5F7F9"/>
        </w:rPr>
      </w:pPr>
    </w:p>
    <w:p w14:paraId="3B7CC778" w14:textId="77777777" w:rsidR="006C4C54" w:rsidRDefault="006C4C54">
      <w:pPr>
        <w:pStyle w:val="Standard"/>
        <w:jc w:val="both"/>
        <w:rPr>
          <w:rFonts w:ascii="Arial" w:hAnsi="Arial" w:cs="Arial"/>
          <w:b/>
          <w:bCs/>
          <w:shd w:val="clear" w:color="auto" w:fill="F5F7F9"/>
        </w:rPr>
      </w:pPr>
    </w:p>
    <w:p w14:paraId="3CFD1DE3" w14:textId="77777777" w:rsidR="006C4C54" w:rsidRDefault="00FA78E4">
      <w:pPr>
        <w:pStyle w:val="Standard"/>
        <w:jc w:val="both"/>
        <w:rPr>
          <w:rFonts w:ascii="Arial" w:hAnsi="Arial" w:cs="Arial"/>
          <w:b/>
          <w:bCs/>
          <w:shd w:val="clear" w:color="auto" w:fill="F5F7F9"/>
        </w:rPr>
      </w:pPr>
      <w:r>
        <w:rPr>
          <w:rFonts w:ascii="Arial" w:hAnsi="Arial" w:cs="Arial"/>
          <w:b/>
          <w:bCs/>
          <w:shd w:val="clear" w:color="auto" w:fill="F5F7F9"/>
        </w:rPr>
        <w:t xml:space="preserve">    C)RUEGOS Y PREGUNTAS.</w:t>
      </w:r>
    </w:p>
    <w:p w14:paraId="55705864" w14:textId="77777777" w:rsidR="006C4C54" w:rsidRDefault="006C4C54">
      <w:pPr>
        <w:pStyle w:val="Standard"/>
        <w:jc w:val="both"/>
        <w:rPr>
          <w:rFonts w:ascii="Arial" w:hAnsi="Arial" w:cs="Arial"/>
          <w:b/>
          <w:bCs/>
        </w:rPr>
      </w:pPr>
    </w:p>
    <w:p w14:paraId="51FBE6BE" w14:textId="77777777" w:rsidR="006C4C54" w:rsidRDefault="00FA78E4">
      <w:pPr>
        <w:pStyle w:val="Standard"/>
        <w:jc w:val="both"/>
      </w:pPr>
      <w:r>
        <w:rPr>
          <w:rFonts w:ascii="Arial" w:hAnsi="Arial" w:cs="Arial"/>
          <w:b/>
          <w:bCs/>
        </w:rPr>
        <w:t>12.-</w:t>
      </w:r>
      <w:r>
        <w:rPr>
          <w:rFonts w:ascii="Arial" w:hAnsi="Arial" w:cs="Arial"/>
          <w:b/>
          <w:bCs/>
          <w:shd w:val="clear" w:color="auto" w:fill="F5F7F9"/>
        </w:rPr>
        <w:t xml:space="preserve"> Ruegos y preguntas.</w:t>
      </w:r>
    </w:p>
    <w:p w14:paraId="47CFEEE0" w14:textId="77777777" w:rsidR="006C4C54" w:rsidRDefault="006C4C54">
      <w:pPr>
        <w:pStyle w:val="Standard"/>
        <w:jc w:val="both"/>
        <w:rPr>
          <w:rFonts w:ascii="Arial" w:hAnsi="Arial" w:cs="Arial"/>
        </w:rPr>
      </w:pPr>
    </w:p>
    <w:p w14:paraId="0F0BD7C7" w14:textId="77777777" w:rsidR="006C4C54" w:rsidRDefault="006C4C54">
      <w:pPr>
        <w:pStyle w:val="Standard"/>
        <w:jc w:val="both"/>
        <w:rPr>
          <w:rFonts w:ascii="Arial" w:hAnsi="Arial" w:cs="Arial"/>
          <w:sz w:val="22"/>
          <w:szCs w:val="22"/>
        </w:rPr>
      </w:pPr>
    </w:p>
    <w:p w14:paraId="54619CF2" w14:textId="77777777" w:rsidR="006C4C54" w:rsidRDefault="006C4C54">
      <w:pPr>
        <w:pStyle w:val="Standard"/>
        <w:jc w:val="both"/>
        <w:rPr>
          <w:rFonts w:ascii="Arial" w:hAnsi="Arial" w:cs="Arial"/>
          <w:sz w:val="22"/>
          <w:szCs w:val="22"/>
        </w:rPr>
      </w:pPr>
    </w:p>
    <w:p w14:paraId="3FCEDDD6" w14:textId="77777777" w:rsidR="006C4C54" w:rsidRDefault="006C4C54">
      <w:pPr>
        <w:pStyle w:val="Standard"/>
        <w:jc w:val="both"/>
        <w:rPr>
          <w:rFonts w:ascii="Arial" w:hAnsi="Arial" w:cs="Arial"/>
          <w:sz w:val="22"/>
          <w:szCs w:val="22"/>
        </w:rPr>
      </w:pPr>
    </w:p>
    <w:p w14:paraId="7E21201F" w14:textId="77777777" w:rsidR="006C4C54" w:rsidRDefault="00FA78E4">
      <w:pPr>
        <w:pStyle w:val="Standard"/>
        <w:numPr>
          <w:ilvl w:val="0"/>
          <w:numId w:val="4"/>
        </w:numPr>
        <w:jc w:val="both"/>
        <w:rPr>
          <w:rFonts w:ascii="Arial" w:hAnsi="Arial" w:cs="Arial"/>
          <w:b/>
          <w:u w:val="single"/>
        </w:rPr>
      </w:pPr>
      <w:r>
        <w:rPr>
          <w:rFonts w:ascii="Arial" w:hAnsi="Arial" w:cs="Arial"/>
          <w:b/>
          <w:u w:val="single"/>
        </w:rPr>
        <w:t>PARTE RESOLUTIVA DE LA SESIÓN.</w:t>
      </w:r>
    </w:p>
    <w:p w14:paraId="57DA4D1B" w14:textId="77777777" w:rsidR="006C4C54" w:rsidRDefault="006C4C54">
      <w:pPr>
        <w:pStyle w:val="Standard"/>
        <w:jc w:val="both"/>
        <w:rPr>
          <w:rFonts w:ascii="Arial" w:hAnsi="Arial" w:cs="Arial"/>
          <w:b/>
          <w:u w:val="single"/>
        </w:rPr>
      </w:pPr>
    </w:p>
    <w:p w14:paraId="6CCCEAC9" w14:textId="77777777" w:rsidR="006C4C54" w:rsidRDefault="00FA78E4">
      <w:pPr>
        <w:pStyle w:val="Standard"/>
        <w:jc w:val="both"/>
        <w:rPr>
          <w:rFonts w:ascii="Arial" w:hAnsi="Arial" w:cs="Arial"/>
          <w:b/>
        </w:rPr>
      </w:pPr>
      <w:r>
        <w:rPr>
          <w:rFonts w:ascii="Arial" w:hAnsi="Arial" w:cs="Arial"/>
          <w:b/>
        </w:rPr>
        <w:t>1.-Aprobación de las actas del pleno ordinario de 30 de abril de 2026 y extraordinario de 13 de mayo de 2026.</w:t>
      </w:r>
    </w:p>
    <w:p w14:paraId="0C580307" w14:textId="77777777" w:rsidR="006C4C54" w:rsidRDefault="006C4C54">
      <w:pPr>
        <w:spacing w:after="120"/>
        <w:textAlignment w:val="auto"/>
        <w:rPr>
          <w:rFonts w:ascii="Arial" w:eastAsia="Lucida Sans Unicode" w:hAnsi="Arial" w:cs="Arial"/>
          <w:b/>
        </w:rPr>
      </w:pPr>
    </w:p>
    <w:p w14:paraId="2778ED80" w14:textId="77777777" w:rsidR="006C4C54" w:rsidRDefault="00FA78E4">
      <w:pPr>
        <w:ind w:firstLine="709"/>
        <w:jc w:val="center"/>
        <w:textAlignment w:val="auto"/>
      </w:pPr>
      <w:r>
        <w:rPr>
          <w:rFonts w:ascii="Arial" w:eastAsia="Lucida Sans Unicode" w:hAnsi="Arial" w:cs="Arial"/>
          <w:b/>
          <w:color w:val="000000"/>
          <w:kern w:val="0"/>
          <w:sz w:val="22"/>
          <w:szCs w:val="22"/>
          <w:lang w:bidi="ar-SA"/>
        </w:rPr>
        <w:t>VOTACIÓN EN EL PLENO:</w:t>
      </w:r>
    </w:p>
    <w:p w14:paraId="653C05B0" w14:textId="77777777" w:rsidR="006C4C54" w:rsidRDefault="006C4C54">
      <w:pPr>
        <w:ind w:firstLine="1134"/>
        <w:textAlignment w:val="auto"/>
        <w:rPr>
          <w:rFonts w:ascii="Arial" w:eastAsia="Lucida Sans Unicode" w:hAnsi="Arial" w:cs="Arial"/>
          <w:color w:val="000000"/>
          <w:kern w:val="0"/>
          <w:sz w:val="22"/>
          <w:szCs w:val="22"/>
          <w:lang w:bidi="ar-SA"/>
        </w:rPr>
      </w:pPr>
    </w:p>
    <w:p w14:paraId="4AB32800" w14:textId="77777777" w:rsidR="006C4C54" w:rsidRDefault="00FA78E4">
      <w:pPr>
        <w:ind w:firstLine="709"/>
        <w:textAlignment w:val="auto"/>
      </w:pPr>
      <w:r>
        <w:rPr>
          <w:rFonts w:ascii="Arial" w:eastAsia="Lucida Sans Unicode" w:hAnsi="Arial" w:cs="Arial"/>
          <w:b/>
          <w:color w:val="000000"/>
          <w:kern w:val="0"/>
          <w:sz w:val="22"/>
        </w:rPr>
        <w:t xml:space="preserve">Votos a favor: </w:t>
      </w:r>
      <w:r>
        <w:rPr>
          <w:rFonts w:ascii="Arial" w:eastAsia="Lucida Sans Unicode" w:hAnsi="Arial" w:cs="Arial"/>
          <w:color w:val="000000"/>
          <w:kern w:val="0"/>
          <w:sz w:val="22"/>
        </w:rPr>
        <w:t>La unanimidad de los 20 concejales presentes.</w:t>
      </w:r>
    </w:p>
    <w:p w14:paraId="56125387" w14:textId="77777777" w:rsidR="006C4C54" w:rsidRDefault="006C4C54">
      <w:pPr>
        <w:ind w:firstLine="709"/>
        <w:textAlignment w:val="auto"/>
        <w:rPr>
          <w:rFonts w:ascii="Arial" w:eastAsia="Lucida Sans Unicode" w:hAnsi="Arial" w:cs="Arial"/>
          <w:b/>
          <w:color w:val="000000"/>
          <w:kern w:val="0"/>
          <w:sz w:val="22"/>
        </w:rPr>
      </w:pPr>
    </w:p>
    <w:p w14:paraId="181B3F7B" w14:textId="77777777" w:rsidR="006C4C54" w:rsidRDefault="00FA78E4">
      <w:pPr>
        <w:ind w:firstLine="709"/>
        <w:jc w:val="both"/>
        <w:textAlignment w:val="auto"/>
      </w:pPr>
      <w:r>
        <w:rPr>
          <w:rFonts w:ascii="Arial" w:eastAsia="Lucida Sans Unicode" w:hAnsi="Arial" w:cs="Times New Roman"/>
          <w:b/>
          <w:bCs/>
          <w:sz w:val="22"/>
        </w:rPr>
        <w:t>-Grupo Socialista</w:t>
      </w:r>
      <w:r>
        <w:rPr>
          <w:rFonts w:ascii="Arial" w:eastAsia="Lucida Sans Unicode" w:hAnsi="Arial" w:cs="Arial"/>
          <w:color w:val="000000"/>
          <w:kern w:val="0"/>
          <w:sz w:val="22"/>
        </w:rPr>
        <w:t xml:space="preserve">: Los 11 concejales del Grupo Socialista. </w:t>
      </w:r>
    </w:p>
    <w:p w14:paraId="685F1890" w14:textId="77777777" w:rsidR="006C4C54" w:rsidRDefault="00FA78E4">
      <w:pPr>
        <w:ind w:firstLine="709"/>
        <w:jc w:val="both"/>
        <w:textAlignment w:val="auto"/>
        <w:rPr>
          <w:rFonts w:ascii="Arial" w:eastAsia="Lucida Sans Unicode" w:hAnsi="Arial" w:cs="Arial"/>
          <w:color w:val="000000"/>
          <w:kern w:val="0"/>
          <w:sz w:val="22"/>
        </w:rPr>
      </w:pPr>
      <w:r>
        <w:rPr>
          <w:rFonts w:ascii="Arial" w:eastAsia="Lucida Sans Unicode" w:hAnsi="Arial" w:cs="Arial"/>
          <w:color w:val="000000"/>
          <w:kern w:val="0"/>
          <w:sz w:val="22"/>
        </w:rPr>
        <w:t xml:space="preserve">Dª. María Concepción Brito Núñez, D. Jorge Baute </w:t>
      </w:r>
      <w:r>
        <w:rPr>
          <w:rFonts w:ascii="Arial" w:eastAsia="Lucida Sans Unicode" w:hAnsi="Arial" w:cs="Arial"/>
          <w:color w:val="000000"/>
          <w:kern w:val="0"/>
          <w:sz w:val="22"/>
        </w:rPr>
        <w:t>Delgado, Dª. Olivia Concepción Pérez Díaz, D. José Francisco Pinto Ramos, D. Reinaldo José Triviño Blanco, Dª Margarita Eva Tendero Barroso, D. Airam Pérez Chinea, D. Manuel Alberto González Pestano, Dª. María del Carmen Clemente Díaz, D. Olegario Francisco Alonso Bello y Dª. Mónica Monserrat Yanes Delgado.</w:t>
      </w:r>
    </w:p>
    <w:p w14:paraId="233E4613" w14:textId="77777777" w:rsidR="006C4C54" w:rsidRDefault="006C4C54">
      <w:pPr>
        <w:ind w:firstLine="709"/>
        <w:textAlignment w:val="auto"/>
        <w:rPr>
          <w:rFonts w:ascii="Arial" w:eastAsia="Lucida Sans Unicode" w:hAnsi="Arial" w:cs="Arial"/>
          <w:b/>
          <w:color w:val="000000"/>
          <w:kern w:val="0"/>
          <w:sz w:val="22"/>
        </w:rPr>
      </w:pPr>
    </w:p>
    <w:p w14:paraId="271300C0" w14:textId="77777777" w:rsidR="006C4C54" w:rsidRDefault="00FA78E4">
      <w:pPr>
        <w:jc w:val="both"/>
        <w:textAlignment w:val="auto"/>
      </w:pPr>
      <w:r>
        <w:rPr>
          <w:rFonts w:ascii="Arial" w:eastAsia="Lucida Sans Unicode" w:hAnsi="Arial" w:cs="Arial"/>
          <w:b/>
          <w:bCs/>
          <w:sz w:val="22"/>
        </w:rPr>
        <w:t xml:space="preserve">            -Grupo Popular</w:t>
      </w:r>
      <w:r>
        <w:rPr>
          <w:rFonts w:ascii="Arial" w:eastAsia="Lucida Sans Unicode" w:hAnsi="Arial" w:cs="Arial"/>
          <w:sz w:val="22"/>
        </w:rPr>
        <w:t>: Los 5 concejales del Grupo Popular.</w:t>
      </w:r>
    </w:p>
    <w:p w14:paraId="1F1081EB" w14:textId="77777777" w:rsidR="006C4C54" w:rsidRDefault="00FA78E4">
      <w:pPr>
        <w:jc w:val="both"/>
        <w:textAlignment w:val="auto"/>
      </w:pPr>
      <w:r>
        <w:rPr>
          <w:rFonts w:ascii="Arial" w:eastAsia="DejaVu Sans" w:hAnsi="Arial" w:cs="Arial"/>
          <w:kern w:val="0"/>
          <w:sz w:val="22"/>
        </w:rPr>
        <w:t>D. Jacobo López Fariña, D. Miguel Eduardo Hernández Chitty,  Dª. Raquel Martín Castro, D. José Daniel Sosa González, Dª. Shaila Castellano</w:t>
      </w:r>
      <w:r>
        <w:rPr>
          <w:rFonts w:ascii="Arial" w:eastAsia="DejaVu Sans" w:hAnsi="Arial" w:cs="Arial"/>
          <w:kern w:val="0"/>
          <w:sz w:val="22"/>
        </w:rPr>
        <w:t xml:space="preserve"> Batista.</w:t>
      </w:r>
    </w:p>
    <w:p w14:paraId="5754E8BD" w14:textId="77777777" w:rsidR="006C4C54" w:rsidRDefault="006C4C54">
      <w:pPr>
        <w:jc w:val="both"/>
        <w:textAlignment w:val="auto"/>
        <w:rPr>
          <w:rFonts w:ascii="Arial" w:eastAsia="DejaVu Sans" w:hAnsi="Arial" w:cs="Arial"/>
          <w:kern w:val="0"/>
          <w:sz w:val="22"/>
        </w:rPr>
      </w:pPr>
    </w:p>
    <w:p w14:paraId="6F7188BA" w14:textId="77777777" w:rsidR="006C4C54" w:rsidRDefault="00FA78E4">
      <w:pPr>
        <w:jc w:val="both"/>
        <w:textAlignment w:val="auto"/>
      </w:pPr>
      <w:r>
        <w:rPr>
          <w:rFonts w:ascii="Arial" w:eastAsia="DejaVu Sans" w:hAnsi="Arial" w:cs="Arial"/>
          <w:kern w:val="0"/>
          <w:sz w:val="22"/>
        </w:rPr>
        <w:t xml:space="preserve">             </w:t>
      </w:r>
      <w:r>
        <w:rPr>
          <w:rFonts w:ascii="Arial" w:eastAsia="DejaVu Sans" w:hAnsi="Arial" w:cs="Arial"/>
          <w:b/>
          <w:bCs/>
          <w:kern w:val="0"/>
          <w:sz w:val="22"/>
        </w:rPr>
        <w:t>-</w:t>
      </w:r>
      <w:r>
        <w:rPr>
          <w:rFonts w:ascii="Arial" w:eastAsia="Lucida Sans Unicode" w:hAnsi="Arial" w:cs="Arial"/>
          <w:b/>
          <w:bCs/>
          <w:sz w:val="22"/>
        </w:rPr>
        <w:t xml:space="preserve">Grupo Mixto: </w:t>
      </w:r>
      <w:r>
        <w:rPr>
          <w:rFonts w:ascii="Arial" w:eastAsia="Lucida Sans Unicode" w:hAnsi="Arial" w:cs="Arial"/>
          <w:bCs/>
          <w:sz w:val="22"/>
        </w:rPr>
        <w:t>Los 4 concejales del Grupo Mixto</w:t>
      </w:r>
      <w:r>
        <w:rPr>
          <w:rFonts w:ascii="Arial" w:eastAsia="Lucida Sans Unicode" w:hAnsi="Arial" w:cs="Arial"/>
          <w:b/>
          <w:bCs/>
          <w:sz w:val="22"/>
        </w:rPr>
        <w:t xml:space="preserve">: </w:t>
      </w:r>
    </w:p>
    <w:p w14:paraId="71974140" w14:textId="77777777" w:rsidR="006C4C54" w:rsidRDefault="00FA78E4">
      <w:pPr>
        <w:jc w:val="both"/>
        <w:textAlignment w:val="auto"/>
      </w:pPr>
      <w:r>
        <w:rPr>
          <w:rFonts w:ascii="Arial" w:eastAsia="Lucida Sans Unicode" w:hAnsi="Arial" w:cs="Arial"/>
          <w:sz w:val="22"/>
        </w:rPr>
        <w:t>Dª. Ángela Cruz Perera y D. José Yeray Padilla Cruz (CC).</w:t>
      </w:r>
    </w:p>
    <w:p w14:paraId="52AF33DA" w14:textId="77777777" w:rsidR="006C4C54" w:rsidRDefault="00FA78E4">
      <w:pPr>
        <w:jc w:val="both"/>
        <w:textAlignment w:val="auto"/>
      </w:pPr>
      <w:r>
        <w:rPr>
          <w:rFonts w:ascii="Arial" w:eastAsia="Lucida Sans Unicode" w:hAnsi="Arial" w:cs="Arial"/>
          <w:sz w:val="22"/>
        </w:rPr>
        <w:t>Dª. Violeta López Jiménez (USP)</w:t>
      </w:r>
    </w:p>
    <w:p w14:paraId="266518ED" w14:textId="77777777" w:rsidR="006C4C54" w:rsidRDefault="00FA78E4">
      <w:pPr>
        <w:jc w:val="both"/>
        <w:textAlignment w:val="auto"/>
      </w:pPr>
      <w:r>
        <w:rPr>
          <w:rFonts w:ascii="Arial" w:eastAsia="Lucida Sans Unicode" w:hAnsi="Arial" w:cs="Arial"/>
          <w:sz w:val="22"/>
        </w:rPr>
        <w:t>D. José Tortosa Pallarés (Vox).</w:t>
      </w:r>
    </w:p>
    <w:p w14:paraId="0F79F0B3" w14:textId="77777777" w:rsidR="006C4C54" w:rsidRDefault="006C4C54">
      <w:pPr>
        <w:jc w:val="both"/>
        <w:textAlignment w:val="auto"/>
        <w:rPr>
          <w:rFonts w:ascii="Arial" w:eastAsia="Lucida Sans Unicode" w:hAnsi="Arial" w:cs="Arial"/>
          <w:color w:val="000000"/>
          <w:sz w:val="22"/>
          <w:szCs w:val="22"/>
          <w:lang w:eastAsia="en-US" w:bidi="ar-SA"/>
        </w:rPr>
      </w:pPr>
    </w:p>
    <w:p w14:paraId="5413CA22" w14:textId="77777777" w:rsidR="006C4C54" w:rsidRDefault="006C4C54">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163E62A8" w14:textId="77777777" w:rsidR="006C4C54" w:rsidRDefault="006C4C54">
      <w:pPr>
        <w:widowControl/>
        <w:suppressAutoHyphens w:val="0"/>
        <w:autoSpaceDE w:val="0"/>
        <w:ind w:left="2268" w:firstLine="1134"/>
        <w:jc w:val="both"/>
        <w:textAlignment w:val="auto"/>
        <w:rPr>
          <w:rFonts w:ascii="Arial" w:eastAsia="Times New Roman" w:hAnsi="Arial" w:cs="Arial"/>
          <w:b/>
          <w:color w:val="000000"/>
          <w:kern w:val="0"/>
          <w:lang w:eastAsia="es-ES" w:bidi="ar-SA"/>
        </w:rPr>
      </w:pPr>
    </w:p>
    <w:p w14:paraId="725B7483" w14:textId="77777777" w:rsidR="006C4C54" w:rsidRDefault="00FA78E4">
      <w:pPr>
        <w:widowControl/>
        <w:suppressAutoHyphens w:val="0"/>
        <w:autoSpaceDE w:val="0"/>
        <w:ind w:left="2268" w:firstLine="1134"/>
        <w:jc w:val="both"/>
        <w:textAlignment w:val="auto"/>
        <w:rPr>
          <w:rFonts w:ascii="Arial" w:eastAsia="Times New Roman" w:hAnsi="Arial" w:cs="Arial"/>
          <w:b/>
          <w:color w:val="000000"/>
          <w:kern w:val="0"/>
          <w:lang w:eastAsia="es-ES" w:bidi="ar-SA"/>
        </w:rPr>
      </w:pPr>
      <w:r>
        <w:rPr>
          <w:rFonts w:ascii="Arial" w:eastAsia="Times New Roman" w:hAnsi="Arial" w:cs="Arial"/>
          <w:b/>
          <w:color w:val="000000"/>
          <w:kern w:val="0"/>
          <w:lang w:eastAsia="es-ES" w:bidi="ar-SA"/>
        </w:rPr>
        <w:t>ACUERDO DEL PLENO</w:t>
      </w:r>
    </w:p>
    <w:p w14:paraId="3991A93F" w14:textId="77777777" w:rsidR="006C4C54" w:rsidRDefault="006C4C54">
      <w:pPr>
        <w:spacing w:after="120"/>
        <w:jc w:val="both"/>
        <w:textAlignment w:val="auto"/>
        <w:rPr>
          <w:rFonts w:ascii="Arial" w:eastAsia="Times New Roman" w:hAnsi="Arial" w:cs="Arial"/>
          <w:b/>
          <w:color w:val="000000"/>
          <w:kern w:val="0"/>
          <w:lang w:eastAsia="es-ES" w:bidi="ar-SA"/>
        </w:rPr>
      </w:pPr>
    </w:p>
    <w:p w14:paraId="24169FD8" w14:textId="77777777" w:rsidR="006C4C54" w:rsidRDefault="00FA78E4">
      <w:pPr>
        <w:widowControl/>
        <w:suppressAutoHyphens w:val="0"/>
        <w:autoSpaceDE w:val="0"/>
        <w:ind w:firstLine="709"/>
        <w:jc w:val="both"/>
        <w:textAlignment w:val="auto"/>
      </w:pPr>
      <w:r>
        <w:rPr>
          <w:rFonts w:ascii="Arial" w:eastAsia="Lucida Sans Unicode" w:hAnsi="Arial" w:cs="Arial"/>
          <w:b/>
          <w:color w:val="000000"/>
          <w:szCs w:val="22"/>
          <w:lang w:eastAsia="es-ES" w:bidi="ar-SA"/>
        </w:rPr>
        <w:t xml:space="preserve">Aprobación de las actas de las sesiones </w:t>
      </w:r>
      <w:r>
        <w:rPr>
          <w:rFonts w:ascii="Arial" w:eastAsia="Times New Roman" w:hAnsi="Arial" w:cs="Arial"/>
          <w:b/>
          <w:color w:val="000000"/>
          <w:kern w:val="0"/>
          <w:szCs w:val="22"/>
          <w:shd w:val="clear" w:color="auto" w:fill="F5F7F9"/>
          <w:lang w:eastAsia="es-ES" w:bidi="ar-SA"/>
        </w:rPr>
        <w:t xml:space="preserve">anteriores: </w:t>
      </w:r>
      <w:r>
        <w:rPr>
          <w:rFonts w:ascii="Arial" w:eastAsia="DejaVu Sans" w:hAnsi="Arial" w:cs="Arial"/>
          <w:b/>
          <w:color w:val="000000"/>
          <w:kern w:val="0"/>
          <w:shd w:val="clear" w:color="auto" w:fill="F5F7F9"/>
          <w:lang w:eastAsia="es-ES" w:bidi="ar-SA"/>
        </w:rPr>
        <w:t>ordinaria de 30 de abril de 2026 y extraordinaria de 13 de mayo de 2026.</w:t>
      </w:r>
    </w:p>
    <w:p w14:paraId="12FEDFAA" w14:textId="77777777" w:rsidR="006C4C54" w:rsidRDefault="006C4C54">
      <w:pPr>
        <w:jc w:val="both"/>
        <w:rPr>
          <w:rFonts w:ascii="Arial" w:hAnsi="Arial" w:cs="Arial"/>
          <w:b/>
          <w:sz w:val="22"/>
          <w:szCs w:val="22"/>
        </w:rPr>
      </w:pPr>
    </w:p>
    <w:p w14:paraId="56D72717" w14:textId="77777777" w:rsidR="006C4C54" w:rsidRDefault="00FA78E4">
      <w:pPr>
        <w:pStyle w:val="Standard"/>
        <w:jc w:val="both"/>
      </w:pPr>
      <w:r>
        <w:rPr>
          <w:rFonts w:ascii="Arial" w:hAnsi="Arial" w:cs="Arial"/>
          <w:b/>
        </w:rPr>
        <w:lastRenderedPageBreak/>
        <w:t>2.-</w:t>
      </w:r>
      <w:r>
        <w:rPr>
          <w:rFonts w:ascii="Arial" w:hAnsi="Arial" w:cs="Arial"/>
          <w:b/>
          <w:u w:val="single"/>
        </w:rPr>
        <w:t>Expediente 6491/2026</w:t>
      </w:r>
      <w:r>
        <w:rPr>
          <w:rFonts w:ascii="Arial" w:hAnsi="Arial" w:cs="Arial"/>
          <w:b/>
        </w:rPr>
        <w:t xml:space="preserve">. </w:t>
      </w:r>
      <w:r>
        <w:rPr>
          <w:rFonts w:ascii="Arial" w:hAnsi="Arial" w:cs="Arial"/>
          <w:b/>
          <w:shd w:val="clear" w:color="auto" w:fill="F5F7F9"/>
        </w:rPr>
        <w:t xml:space="preserve">Propuesta del Concejal delegado de Hacienda al Pleno de aprobación del expediente de modificación presupuestaria 6491/2026 por Suplementos de </w:t>
      </w:r>
      <w:r>
        <w:rPr>
          <w:rFonts w:ascii="Arial" w:hAnsi="Arial" w:cs="Arial"/>
          <w:b/>
          <w:shd w:val="clear" w:color="auto" w:fill="F5F7F9"/>
        </w:rPr>
        <w:t>Créditos financiado con Remanente de Tesorería para gastos generales, por una cantidad total de 199.604,58 euros,</w:t>
      </w:r>
    </w:p>
    <w:p w14:paraId="17038F40" w14:textId="77777777" w:rsidR="006C4C54" w:rsidRDefault="006C4C54">
      <w:pPr>
        <w:jc w:val="both"/>
        <w:textAlignment w:val="auto"/>
        <w:rPr>
          <w:rFonts w:ascii="Arial" w:eastAsia="Times New Roman" w:hAnsi="Arial" w:cs="Arial"/>
          <w:b/>
          <w:bCs/>
          <w:color w:val="000000"/>
          <w:kern w:val="0"/>
          <w:lang w:eastAsia="es-ES" w:bidi="ar-SA"/>
        </w:rPr>
      </w:pPr>
    </w:p>
    <w:p w14:paraId="7E9B4152" w14:textId="77777777" w:rsidR="006C4C54" w:rsidRDefault="006C4C54">
      <w:pPr>
        <w:jc w:val="both"/>
        <w:textAlignment w:val="auto"/>
        <w:rPr>
          <w:rFonts w:ascii="Arial" w:eastAsia="DejaVu Sans" w:hAnsi="Arial" w:cs="DejaVu Sans"/>
          <w:b/>
          <w:kern w:val="0"/>
        </w:rPr>
      </w:pPr>
    </w:p>
    <w:p w14:paraId="2525D409" w14:textId="77777777" w:rsidR="006C4C54" w:rsidRDefault="00FA78E4">
      <w:pPr>
        <w:jc w:val="both"/>
        <w:textAlignment w:val="auto"/>
      </w:pPr>
      <w:r>
        <w:rPr>
          <w:rFonts w:ascii="Arial" w:eastAsia="DejaVu Sans" w:hAnsi="Arial" w:cs="DejaVu Sans"/>
          <w:b/>
          <w:kern w:val="0"/>
        </w:rPr>
        <w:t>Consta en el expediente propuesta al Pleno del Concejal Delegado de Hacienda, de fecha 20 de mayo, que transcrita literalmente dice:</w:t>
      </w:r>
    </w:p>
    <w:p w14:paraId="374430D1" w14:textId="77777777" w:rsidR="006C4C54" w:rsidRDefault="006C4C54">
      <w:pPr>
        <w:textAlignment w:val="auto"/>
        <w:rPr>
          <w:rFonts w:ascii="Arial" w:eastAsia="DejaVu Sans" w:hAnsi="Arial" w:cs="DejaVu Sans"/>
          <w:b/>
          <w:kern w:val="0"/>
        </w:rPr>
      </w:pPr>
    </w:p>
    <w:p w14:paraId="4E1189B5" w14:textId="77777777" w:rsidR="006C4C54" w:rsidRDefault="006C4C54">
      <w:pPr>
        <w:textAlignment w:val="auto"/>
        <w:rPr>
          <w:rFonts w:ascii="Arial" w:eastAsia="DejaVu Sans" w:hAnsi="Arial" w:cs="DejaVu Sans"/>
          <w:b/>
          <w:kern w:val="0"/>
        </w:rPr>
      </w:pPr>
    </w:p>
    <w:p w14:paraId="11DCBF0C" w14:textId="77777777" w:rsidR="006C4C54" w:rsidRDefault="00FA78E4">
      <w:pPr>
        <w:jc w:val="center"/>
        <w:textAlignment w:val="auto"/>
      </w:pPr>
      <w:r>
        <w:rPr>
          <w:rFonts w:ascii="Arial" w:eastAsia="DejaVu Sans" w:hAnsi="Arial" w:cs="Arial"/>
          <w:b/>
          <w:kern w:val="0"/>
          <w:sz w:val="22"/>
          <w:szCs w:val="22"/>
        </w:rPr>
        <w:t>“Propuesta de la Concejalía de Hacienda</w:t>
      </w:r>
    </w:p>
    <w:p w14:paraId="5C99DE1D" w14:textId="77777777" w:rsidR="006C4C54" w:rsidRDefault="00FA78E4">
      <w:pPr>
        <w:autoSpaceDE w:val="0"/>
        <w:spacing w:before="144" w:after="144"/>
        <w:jc w:val="both"/>
        <w:textAlignment w:val="auto"/>
      </w:pPr>
      <w:r>
        <w:rPr>
          <w:rFonts w:ascii="Arial" w:eastAsia="DejaVu Sans" w:hAnsi="Arial" w:cs="Arial"/>
          <w:color w:val="000000"/>
          <w:kern w:val="0"/>
          <w:sz w:val="22"/>
          <w:szCs w:val="22"/>
        </w:rPr>
        <w:t xml:space="preserve"> Dado expediente </w:t>
      </w:r>
      <w:r>
        <w:rPr>
          <w:rFonts w:ascii="Arial" w:eastAsia="DejaVu Sans" w:hAnsi="Arial" w:cs="Arial"/>
          <w:b/>
          <w:color w:val="000000"/>
          <w:kern w:val="0"/>
          <w:sz w:val="22"/>
          <w:szCs w:val="22"/>
        </w:rPr>
        <w:t>6491/2026 de Suplementos de Créditos</w:t>
      </w:r>
      <w:r>
        <w:rPr>
          <w:rFonts w:ascii="Arial" w:eastAsia="DejaVu Sans" w:hAnsi="Arial" w:cs="Arial"/>
          <w:color w:val="000000"/>
          <w:kern w:val="0"/>
          <w:sz w:val="22"/>
          <w:szCs w:val="22"/>
        </w:rPr>
        <w:t>, y visto informe de la Intervención General que se transcribe a continuación:</w:t>
      </w:r>
    </w:p>
    <w:p w14:paraId="15EAE590" w14:textId="77777777" w:rsidR="006C4C54" w:rsidRDefault="00FA78E4">
      <w:pPr>
        <w:suppressAutoHyphens w:val="0"/>
        <w:spacing w:before="60" w:after="60"/>
        <w:ind w:firstLine="709"/>
        <w:jc w:val="both"/>
        <w:textAlignment w:val="auto"/>
      </w:pPr>
      <w:r>
        <w:rPr>
          <w:rFonts w:ascii="Arial" w:eastAsia="DejaVu Sans" w:hAnsi="Arial" w:cs="Arial"/>
          <w:color w:val="000000"/>
          <w:kern w:val="0"/>
          <w:sz w:val="22"/>
          <w:szCs w:val="22"/>
        </w:rPr>
        <w:t>“</w:t>
      </w:r>
      <w:r>
        <w:rPr>
          <w:rFonts w:ascii="Arial" w:eastAsia="DejaVu Sans" w:hAnsi="Arial" w:cs="Arial"/>
          <w:spacing w:val="-2"/>
          <w:kern w:val="0"/>
          <w:sz w:val="22"/>
          <w:szCs w:val="22"/>
          <w:lang w:eastAsia="es-ES"/>
        </w:rPr>
        <w:t>Vista la propuesta de la Alcaldesa</w:t>
      </w:r>
      <w:r>
        <w:rPr>
          <w:rFonts w:ascii="Arial" w:eastAsia="DejaVu Sans" w:hAnsi="Arial" w:cs="Arial"/>
          <w:kern w:val="0"/>
          <w:sz w:val="22"/>
          <w:szCs w:val="22"/>
        </w:rPr>
        <w:t xml:space="preserve">, </w:t>
      </w:r>
      <w:r>
        <w:rPr>
          <w:rFonts w:ascii="Arial" w:eastAsia="DejaVu Sans" w:hAnsi="Arial" w:cs="Arial"/>
          <w:spacing w:val="-2"/>
          <w:kern w:val="0"/>
          <w:sz w:val="22"/>
          <w:szCs w:val="22"/>
          <w:lang w:eastAsia="es-ES"/>
        </w:rPr>
        <w:t xml:space="preserve">de tramitación de modificación presupuestaria por </w:t>
      </w:r>
      <w:r>
        <w:rPr>
          <w:rFonts w:ascii="Arial" w:eastAsia="DejaVu Sans" w:hAnsi="Arial" w:cs="Arial"/>
          <w:spacing w:val="-2"/>
          <w:kern w:val="0"/>
          <w:sz w:val="22"/>
          <w:szCs w:val="22"/>
          <w:lang w:eastAsia="es-ES"/>
        </w:rPr>
        <w:t>Suplemento de Créditos financiados con remanantes de Tesorería para Gastos Generales, que dice:</w:t>
      </w:r>
    </w:p>
    <w:p w14:paraId="6F7595C8" w14:textId="77777777" w:rsidR="006C4C54" w:rsidRDefault="006C4C54">
      <w:pPr>
        <w:suppressAutoHyphens w:val="0"/>
        <w:spacing w:before="60" w:after="60"/>
        <w:ind w:firstLine="709"/>
        <w:jc w:val="both"/>
        <w:textAlignment w:val="auto"/>
        <w:rPr>
          <w:rFonts w:ascii="Arial" w:eastAsia="DejaVu Sans" w:hAnsi="Arial" w:cs="Arial"/>
          <w:spacing w:val="-2"/>
          <w:kern w:val="0"/>
          <w:sz w:val="22"/>
          <w:szCs w:val="22"/>
          <w:lang w:eastAsia="es-ES"/>
        </w:rPr>
      </w:pPr>
    </w:p>
    <w:p w14:paraId="0D001D02" w14:textId="77777777" w:rsidR="006C4C54" w:rsidRDefault="00FA78E4">
      <w:pPr>
        <w:suppressAutoHyphens w:val="0"/>
        <w:autoSpaceDE w:val="0"/>
        <w:spacing w:after="240"/>
        <w:ind w:firstLine="709"/>
        <w:jc w:val="both"/>
        <w:textAlignment w:val="auto"/>
      </w:pPr>
      <w:r>
        <w:rPr>
          <w:rFonts w:ascii="Arial" w:eastAsia="DejaVu Sans" w:hAnsi="Arial" w:cs="Arial"/>
          <w:kern w:val="0"/>
          <w:sz w:val="22"/>
          <w:szCs w:val="22"/>
          <w:lang w:eastAsia="es-ES"/>
        </w:rPr>
        <w:t>“</w:t>
      </w:r>
      <w:bookmarkStart w:id="0" w:name="_Hlk211946422"/>
      <w:r>
        <w:rPr>
          <w:rFonts w:ascii="Arial" w:eastAsia="DejaVu Sans" w:hAnsi="Arial" w:cs="Arial"/>
          <w:kern w:val="0"/>
          <w:sz w:val="22"/>
          <w:szCs w:val="22"/>
          <w:lang w:eastAsia="es-ES"/>
        </w:rPr>
        <w:t>El Ayuntamiento de Candelaria necesita suplementar créditos a los consignados en el Presupuesto vigente motivadas según memorias de justificación:</w:t>
      </w:r>
    </w:p>
    <w:p w14:paraId="5865993C" w14:textId="77777777" w:rsidR="006C4C54" w:rsidRDefault="00FA78E4">
      <w:pPr>
        <w:textAlignment w:val="auto"/>
        <w:rPr>
          <w:rFonts w:ascii="Arial" w:eastAsia="DejaVu Sans" w:hAnsi="Arial" w:cs="Arial"/>
          <w:b/>
          <w:kern w:val="0"/>
          <w:sz w:val="22"/>
          <w:szCs w:val="22"/>
        </w:rPr>
      </w:pPr>
      <w:r>
        <w:rPr>
          <w:rFonts w:ascii="Arial" w:eastAsia="DejaVu Sans" w:hAnsi="Arial" w:cs="Arial"/>
          <w:b/>
          <w:kern w:val="0"/>
          <w:sz w:val="22"/>
          <w:szCs w:val="22"/>
        </w:rPr>
        <w:t xml:space="preserve">          Sustitución de pavimentos en Pabellón Las Cuevecitas:</w:t>
      </w:r>
    </w:p>
    <w:p w14:paraId="4CB485E3" w14:textId="77777777" w:rsidR="006C4C54" w:rsidRDefault="006C4C54">
      <w:pPr>
        <w:textAlignment w:val="auto"/>
        <w:rPr>
          <w:rFonts w:ascii="Arial" w:eastAsia="DejaVu Sans" w:hAnsi="Arial" w:cs="Arial"/>
          <w:b/>
          <w:kern w:val="0"/>
          <w:sz w:val="22"/>
          <w:szCs w:val="22"/>
        </w:rPr>
      </w:pPr>
    </w:p>
    <w:p w14:paraId="44812F4E" w14:textId="77777777" w:rsidR="006C4C54" w:rsidRDefault="00FA78E4">
      <w:pPr>
        <w:jc w:val="both"/>
        <w:textAlignment w:val="auto"/>
      </w:pPr>
      <w:r>
        <w:rPr>
          <w:rFonts w:ascii="Arial" w:eastAsia="Lucida Sans Unicode" w:hAnsi="Arial" w:cs="Arial"/>
          <w:bCs/>
          <w:sz w:val="22"/>
          <w:szCs w:val="22"/>
        </w:rPr>
        <w:t xml:space="preserve">          Dado que en la actualidad la partida sólo cuenta con 20.466,99 euros y que se</w:t>
      </w:r>
      <w:r>
        <w:rPr>
          <w:rFonts w:ascii="Arial" w:eastAsia="DejaVu Sans" w:hAnsi="Arial" w:cs="Arial"/>
          <w:bCs/>
          <w:kern w:val="0"/>
          <w:sz w:val="22"/>
          <w:szCs w:val="22"/>
        </w:rPr>
        <w:t xml:space="preserve"> </w:t>
      </w:r>
      <w:r>
        <w:rPr>
          <w:rFonts w:ascii="Arial" w:eastAsia="Lucida Sans Unicode" w:hAnsi="Arial" w:cs="Arial"/>
          <w:bCs/>
          <w:sz w:val="22"/>
          <w:szCs w:val="22"/>
        </w:rPr>
        <w:t>necesita el resto del importe total que venció en diciembre del 2025, ante el</w:t>
      </w:r>
      <w:r>
        <w:rPr>
          <w:rFonts w:ascii="Arial" w:eastAsia="DejaVu Sans" w:hAnsi="Arial" w:cs="Arial"/>
          <w:bCs/>
          <w:kern w:val="0"/>
          <w:sz w:val="22"/>
          <w:szCs w:val="22"/>
        </w:rPr>
        <w:t xml:space="preserve"> </w:t>
      </w:r>
      <w:r>
        <w:rPr>
          <w:rFonts w:ascii="Arial" w:eastAsia="Lucida Sans Unicode" w:hAnsi="Arial" w:cs="Arial"/>
          <w:bCs/>
          <w:sz w:val="22"/>
          <w:szCs w:val="22"/>
        </w:rPr>
        <w:t xml:space="preserve">incremento de precios actual </w:t>
      </w:r>
      <w:r>
        <w:rPr>
          <w:rFonts w:ascii="Arial" w:eastAsia="Lucida Sans Unicode" w:hAnsi="Arial" w:cs="Arial"/>
          <w:bCs/>
          <w:sz w:val="22"/>
          <w:szCs w:val="22"/>
        </w:rPr>
        <w:t>derivados de la crisis global de transportes, se ha</w:t>
      </w:r>
      <w:r>
        <w:rPr>
          <w:rFonts w:ascii="Arial" w:eastAsia="DejaVu Sans" w:hAnsi="Arial" w:cs="Arial"/>
          <w:bCs/>
          <w:kern w:val="0"/>
          <w:sz w:val="22"/>
          <w:szCs w:val="22"/>
        </w:rPr>
        <w:t xml:space="preserve"> </w:t>
      </w:r>
      <w:r>
        <w:rPr>
          <w:rFonts w:ascii="Arial" w:eastAsia="Lucida Sans Unicode" w:hAnsi="Arial" w:cs="Arial"/>
          <w:bCs/>
          <w:sz w:val="22"/>
          <w:szCs w:val="22"/>
        </w:rPr>
        <w:t>solicitado una actualización del presupuesto a la empresa (se adjunta) a la firma de la</w:t>
      </w:r>
      <w:r>
        <w:rPr>
          <w:rFonts w:ascii="Arial" w:eastAsia="DejaVu Sans" w:hAnsi="Arial" w:cs="Arial"/>
          <w:bCs/>
          <w:kern w:val="0"/>
          <w:sz w:val="22"/>
          <w:szCs w:val="22"/>
        </w:rPr>
        <w:t xml:space="preserve"> </w:t>
      </w:r>
      <w:r>
        <w:rPr>
          <w:rFonts w:ascii="Arial" w:eastAsia="Lucida Sans Unicode" w:hAnsi="Arial" w:cs="Arial"/>
          <w:bCs/>
          <w:sz w:val="22"/>
          <w:szCs w:val="22"/>
        </w:rPr>
        <w:t>presente con respecto al presupuesto solicitado en 2024. Tras recibir el presupuesto</w:t>
      </w:r>
      <w:r>
        <w:rPr>
          <w:rFonts w:ascii="Arial" w:eastAsia="DejaVu Sans" w:hAnsi="Arial" w:cs="Arial"/>
          <w:bCs/>
          <w:kern w:val="0"/>
          <w:sz w:val="22"/>
          <w:szCs w:val="22"/>
        </w:rPr>
        <w:t xml:space="preserve"> </w:t>
      </w:r>
      <w:r>
        <w:rPr>
          <w:rFonts w:ascii="Arial" w:eastAsia="Lucida Sans Unicode" w:hAnsi="Arial" w:cs="Arial"/>
          <w:bCs/>
          <w:sz w:val="22"/>
          <w:szCs w:val="22"/>
        </w:rPr>
        <w:t>se actualizan los importes del mismo, puesto que el valor impositivo canario no es el</w:t>
      </w:r>
      <w:r>
        <w:rPr>
          <w:rFonts w:ascii="Arial" w:eastAsia="DejaVu Sans" w:hAnsi="Arial" w:cs="Arial"/>
          <w:bCs/>
          <w:kern w:val="0"/>
          <w:sz w:val="22"/>
          <w:szCs w:val="22"/>
        </w:rPr>
        <w:t xml:space="preserve"> </w:t>
      </w:r>
      <w:r>
        <w:rPr>
          <w:rFonts w:ascii="Arial" w:eastAsia="Lucida Sans Unicode" w:hAnsi="Arial" w:cs="Arial"/>
          <w:bCs/>
          <w:sz w:val="22"/>
          <w:szCs w:val="22"/>
        </w:rPr>
        <w:t>que se indica en el presupuesto y donde también se incorpora el 13 % de Gastos</w:t>
      </w:r>
      <w:r>
        <w:rPr>
          <w:rFonts w:ascii="Arial" w:eastAsia="DejaVu Sans" w:hAnsi="Arial" w:cs="Arial"/>
          <w:bCs/>
          <w:kern w:val="0"/>
          <w:sz w:val="22"/>
          <w:szCs w:val="22"/>
        </w:rPr>
        <w:t xml:space="preserve"> </w:t>
      </w:r>
      <w:r>
        <w:rPr>
          <w:rFonts w:ascii="Arial" w:eastAsia="Lucida Sans Unicode" w:hAnsi="Arial" w:cs="Arial"/>
          <w:bCs/>
          <w:sz w:val="22"/>
          <w:szCs w:val="22"/>
        </w:rPr>
        <w:t>generales y el 6 % de Beneficio industrial necesario a la hora de licitar la actuación. El</w:t>
      </w:r>
      <w:r>
        <w:rPr>
          <w:rFonts w:ascii="Arial" w:eastAsia="DejaVu Sans" w:hAnsi="Arial" w:cs="Arial"/>
          <w:bCs/>
          <w:kern w:val="0"/>
          <w:sz w:val="22"/>
          <w:szCs w:val="22"/>
        </w:rPr>
        <w:t xml:space="preserve"> </w:t>
      </w:r>
      <w:r>
        <w:rPr>
          <w:rFonts w:ascii="Arial" w:eastAsia="Lucida Sans Unicode" w:hAnsi="Arial" w:cs="Arial"/>
          <w:bCs/>
          <w:sz w:val="22"/>
          <w:szCs w:val="22"/>
        </w:rPr>
        <w:t xml:space="preserve">cálculo de los importes es que </w:t>
      </w:r>
      <w:r>
        <w:rPr>
          <w:rFonts w:ascii="Arial" w:eastAsia="Lucida Sans Unicode" w:hAnsi="Arial" w:cs="Arial"/>
          <w:bCs/>
          <w:sz w:val="22"/>
          <w:szCs w:val="22"/>
        </w:rPr>
        <w:t>al repercutir el 13% de gastos generales, supone un</w:t>
      </w:r>
      <w:r>
        <w:rPr>
          <w:rFonts w:ascii="Arial" w:eastAsia="DejaVu Sans" w:hAnsi="Arial" w:cs="Arial"/>
          <w:bCs/>
          <w:kern w:val="0"/>
          <w:sz w:val="22"/>
          <w:szCs w:val="22"/>
        </w:rPr>
        <w:t xml:space="preserve"> </w:t>
      </w:r>
      <w:r>
        <w:rPr>
          <w:rFonts w:ascii="Arial" w:eastAsia="Lucida Sans Unicode" w:hAnsi="Arial" w:cs="Arial"/>
          <w:bCs/>
          <w:sz w:val="22"/>
          <w:szCs w:val="22"/>
        </w:rPr>
        <w:t>importe de 13.270,48 euros, al repercutir el 6% de beneficio industrial supone un</w:t>
      </w:r>
      <w:r>
        <w:rPr>
          <w:rFonts w:ascii="Arial" w:eastAsia="DejaVu Sans" w:hAnsi="Arial" w:cs="Arial"/>
          <w:bCs/>
          <w:kern w:val="0"/>
          <w:sz w:val="22"/>
          <w:szCs w:val="22"/>
        </w:rPr>
        <w:t xml:space="preserve"> </w:t>
      </w:r>
      <w:r>
        <w:rPr>
          <w:rFonts w:ascii="Arial" w:eastAsia="Lucida Sans Unicode" w:hAnsi="Arial" w:cs="Arial"/>
          <w:bCs/>
          <w:sz w:val="22"/>
          <w:szCs w:val="22"/>
        </w:rPr>
        <w:t>importe de 7.145,64 euros por lo que se hace un total de costes indirectos de</w:t>
      </w:r>
      <w:r>
        <w:rPr>
          <w:rFonts w:ascii="Arial" w:eastAsia="DejaVu Sans" w:hAnsi="Arial" w:cs="Arial"/>
          <w:bCs/>
          <w:kern w:val="0"/>
          <w:sz w:val="22"/>
          <w:szCs w:val="22"/>
        </w:rPr>
        <w:t xml:space="preserve"> </w:t>
      </w:r>
      <w:r>
        <w:rPr>
          <w:rFonts w:ascii="Arial" w:eastAsia="Lucida Sans Unicode" w:hAnsi="Arial" w:cs="Arial"/>
          <w:bCs/>
          <w:sz w:val="22"/>
          <w:szCs w:val="22"/>
        </w:rPr>
        <w:t>122.496,80 euros. A esta cuantía y repercutiendo los 8.574,77 euros de IGIC, el</w:t>
      </w:r>
      <w:r>
        <w:rPr>
          <w:rFonts w:ascii="Arial" w:eastAsia="DejaVu Sans" w:hAnsi="Arial" w:cs="Arial"/>
          <w:bCs/>
          <w:kern w:val="0"/>
          <w:sz w:val="22"/>
          <w:szCs w:val="22"/>
        </w:rPr>
        <w:t xml:space="preserve"> </w:t>
      </w:r>
      <w:r>
        <w:rPr>
          <w:rFonts w:ascii="Arial" w:eastAsia="Lucida Sans Unicode" w:hAnsi="Arial" w:cs="Arial"/>
          <w:bCs/>
          <w:sz w:val="22"/>
          <w:szCs w:val="22"/>
        </w:rPr>
        <w:t>importe final total asciende a 131.071,57 euros por lo que, al importe existente</w:t>
      </w:r>
      <w:r>
        <w:rPr>
          <w:rFonts w:ascii="Arial" w:eastAsia="DejaVu Sans" w:hAnsi="Arial" w:cs="Arial"/>
          <w:bCs/>
          <w:kern w:val="0"/>
          <w:sz w:val="22"/>
          <w:szCs w:val="22"/>
        </w:rPr>
        <w:t xml:space="preserve"> </w:t>
      </w:r>
      <w:r>
        <w:rPr>
          <w:rFonts w:ascii="Arial" w:eastAsia="DejaVu Sans" w:hAnsi="Arial" w:cs="Arial"/>
          <w:color w:val="000000"/>
          <w:kern w:val="0"/>
          <w:sz w:val="22"/>
          <w:szCs w:val="22"/>
          <w:lang w:eastAsia="es-ES"/>
        </w:rPr>
        <w:t>actualmente, se hace necesario, suplementar la partida en 110.604,58 euros.</w:t>
      </w:r>
    </w:p>
    <w:p w14:paraId="2B009502" w14:textId="77777777" w:rsidR="006C4C54" w:rsidRDefault="006C4C54">
      <w:pPr>
        <w:spacing w:after="120"/>
        <w:ind w:firstLine="709"/>
        <w:textAlignment w:val="auto"/>
        <w:rPr>
          <w:rFonts w:ascii="Arial" w:eastAsia="DejaVu Sans" w:hAnsi="Arial" w:cs="Arial"/>
          <w:b/>
          <w:bCs/>
          <w:color w:val="000000"/>
          <w:kern w:val="0"/>
          <w:sz w:val="22"/>
          <w:szCs w:val="22"/>
          <w:lang w:eastAsia="es-ES"/>
        </w:rPr>
      </w:pPr>
    </w:p>
    <w:p w14:paraId="5061471E" w14:textId="77777777" w:rsidR="006C4C54" w:rsidRDefault="00FA78E4">
      <w:pPr>
        <w:textAlignment w:val="auto"/>
        <w:rPr>
          <w:rFonts w:ascii="Arial" w:eastAsia="DejaVu Sans" w:hAnsi="Arial" w:cs="Arial"/>
          <w:b/>
          <w:bCs/>
          <w:color w:val="000000"/>
          <w:kern w:val="0"/>
          <w:sz w:val="22"/>
          <w:szCs w:val="22"/>
          <w:lang w:eastAsia="es-ES"/>
        </w:rPr>
      </w:pPr>
      <w:r>
        <w:rPr>
          <w:rFonts w:ascii="Arial" w:eastAsia="DejaVu Sans" w:hAnsi="Arial" w:cs="Arial"/>
          <w:b/>
          <w:bCs/>
          <w:color w:val="000000"/>
          <w:kern w:val="0"/>
          <w:sz w:val="22"/>
          <w:szCs w:val="22"/>
          <w:lang w:eastAsia="es-ES"/>
        </w:rPr>
        <w:t xml:space="preserve">          Maquinaria, instalaciones y utillaje:</w:t>
      </w:r>
    </w:p>
    <w:p w14:paraId="3EF21820" w14:textId="77777777" w:rsidR="006C4C54" w:rsidRDefault="006C4C54">
      <w:pPr>
        <w:textAlignment w:val="auto"/>
        <w:rPr>
          <w:rFonts w:ascii="Arial" w:eastAsia="DejaVu Sans" w:hAnsi="Arial" w:cs="Arial"/>
          <w:color w:val="000000"/>
          <w:kern w:val="0"/>
          <w:sz w:val="22"/>
          <w:szCs w:val="22"/>
          <w:lang w:eastAsia="es-ES"/>
        </w:rPr>
      </w:pPr>
    </w:p>
    <w:p w14:paraId="68944F60" w14:textId="77777777" w:rsidR="006C4C54" w:rsidRDefault="00FA78E4">
      <w:pPr>
        <w:textAlignment w:val="auto"/>
        <w:rPr>
          <w:rFonts w:ascii="Arial" w:eastAsia="DejaVu Sans" w:hAnsi="Arial" w:cs="Arial"/>
          <w:color w:val="000000"/>
          <w:kern w:val="0"/>
          <w:sz w:val="22"/>
          <w:szCs w:val="22"/>
          <w:lang w:eastAsia="es-ES"/>
        </w:rPr>
      </w:pPr>
      <w:r>
        <w:rPr>
          <w:rFonts w:ascii="Arial" w:eastAsia="DejaVu Sans" w:hAnsi="Arial" w:cs="Arial"/>
          <w:color w:val="000000"/>
          <w:kern w:val="0"/>
          <w:sz w:val="22"/>
          <w:szCs w:val="22"/>
          <w:lang w:eastAsia="es-ES"/>
        </w:rPr>
        <w:t xml:space="preserve">          </w:t>
      </w:r>
      <w:r>
        <w:rPr>
          <w:rFonts w:ascii="Arial" w:eastAsia="DejaVu Sans" w:hAnsi="Arial" w:cs="Arial"/>
          <w:color w:val="000000"/>
          <w:kern w:val="0"/>
          <w:sz w:val="22"/>
          <w:szCs w:val="22"/>
          <w:lang w:eastAsia="es-ES"/>
        </w:rPr>
        <w:t>Tras la aprobación del presupuesto municipal, han surgido algunas deficiencias y necesidades en los parques urbanos del municipio, y dado que la Concejalía contaba con 1.000 euros en su presupuesto ordinario de inversiones, es por lo que al importe existente, se hace necesario suplementar la partida en 34.000 €.</w:t>
      </w:r>
    </w:p>
    <w:p w14:paraId="1CB60838" w14:textId="77777777" w:rsidR="006C4C54" w:rsidRDefault="006C4C54">
      <w:pPr>
        <w:textAlignment w:val="auto"/>
        <w:rPr>
          <w:rFonts w:ascii="Arial" w:eastAsia="DejaVu Sans" w:hAnsi="Arial" w:cs="Arial"/>
          <w:color w:val="000000"/>
          <w:kern w:val="0"/>
          <w:sz w:val="22"/>
          <w:szCs w:val="22"/>
          <w:lang w:eastAsia="es-ES"/>
        </w:rPr>
      </w:pPr>
    </w:p>
    <w:p w14:paraId="0E6606DE" w14:textId="77777777" w:rsidR="006C4C54" w:rsidRDefault="006C4C54">
      <w:pPr>
        <w:textAlignment w:val="auto"/>
        <w:rPr>
          <w:rFonts w:ascii="Arial" w:eastAsia="DejaVu Sans" w:hAnsi="Arial" w:cs="Arial"/>
          <w:b/>
          <w:bCs/>
          <w:color w:val="000000"/>
          <w:kern w:val="0"/>
          <w:sz w:val="22"/>
          <w:szCs w:val="22"/>
          <w:lang w:eastAsia="es-ES"/>
        </w:rPr>
      </w:pPr>
    </w:p>
    <w:p w14:paraId="7B2220CD" w14:textId="77777777" w:rsidR="006C4C54" w:rsidRDefault="00FA78E4">
      <w:pPr>
        <w:textAlignment w:val="auto"/>
        <w:rPr>
          <w:rFonts w:ascii="Arial" w:eastAsia="DejaVu Sans" w:hAnsi="Arial" w:cs="Arial"/>
          <w:b/>
          <w:bCs/>
          <w:color w:val="000000"/>
          <w:kern w:val="0"/>
          <w:sz w:val="22"/>
          <w:szCs w:val="22"/>
          <w:lang w:eastAsia="es-ES"/>
        </w:rPr>
      </w:pPr>
      <w:r>
        <w:rPr>
          <w:rFonts w:ascii="Arial" w:eastAsia="DejaVu Sans" w:hAnsi="Arial" w:cs="Arial"/>
          <w:b/>
          <w:bCs/>
          <w:color w:val="000000"/>
          <w:kern w:val="0"/>
          <w:sz w:val="22"/>
          <w:szCs w:val="22"/>
          <w:lang w:eastAsia="es-ES"/>
        </w:rPr>
        <w:t xml:space="preserve">          Subvención Club Deportivo Cumbersala:</w:t>
      </w:r>
    </w:p>
    <w:p w14:paraId="6751547A" w14:textId="77777777" w:rsidR="006C4C54" w:rsidRDefault="006C4C54">
      <w:pPr>
        <w:textAlignment w:val="auto"/>
        <w:rPr>
          <w:rFonts w:ascii="Arial" w:eastAsia="DejaVu Sans" w:hAnsi="Arial" w:cs="Arial"/>
          <w:color w:val="000000"/>
          <w:kern w:val="0"/>
          <w:sz w:val="22"/>
          <w:szCs w:val="22"/>
          <w:lang w:eastAsia="es-ES"/>
        </w:rPr>
      </w:pPr>
    </w:p>
    <w:p w14:paraId="3622BDD6" w14:textId="77777777" w:rsidR="006C4C54" w:rsidRDefault="00FA78E4">
      <w:pPr>
        <w:jc w:val="both"/>
        <w:textAlignment w:val="auto"/>
        <w:rPr>
          <w:rFonts w:ascii="Arial" w:eastAsia="DejaVu Sans" w:hAnsi="Arial" w:cs="Arial"/>
          <w:color w:val="000000"/>
          <w:kern w:val="0"/>
          <w:sz w:val="22"/>
          <w:szCs w:val="22"/>
          <w:lang w:eastAsia="es-ES"/>
        </w:rPr>
      </w:pPr>
      <w:r>
        <w:rPr>
          <w:rFonts w:ascii="Arial" w:eastAsia="DejaVu Sans" w:hAnsi="Arial" w:cs="Arial"/>
          <w:color w:val="000000"/>
          <w:kern w:val="0"/>
          <w:sz w:val="22"/>
          <w:szCs w:val="22"/>
          <w:lang w:eastAsia="es-ES"/>
        </w:rPr>
        <w:t xml:space="preserve">          El Club Cumbersala Las Cuevecitas Fútbol Sala, inicia la temporada 2025/26 en la segunda división B del fútbol sala y lleva años </w:t>
      </w:r>
      <w:r>
        <w:rPr>
          <w:rFonts w:ascii="Arial" w:eastAsia="DejaVu Sans" w:hAnsi="Arial" w:cs="Arial"/>
          <w:color w:val="000000"/>
          <w:kern w:val="0"/>
          <w:sz w:val="22"/>
          <w:szCs w:val="22"/>
          <w:lang w:eastAsia="es-ES"/>
        </w:rPr>
        <w:t xml:space="preserve">mantenido en esta categoría, con lo excepcional de este logro al haber mantenido la categoría durante los últimos años para un equipo de fútbol sala local que principalmente se nutre de jugadores de la cantera y cuya entidad supone un motor social para este pueblo ya que el fútbol sala es el principal esparcimiento ya que cuenta con más de un centenar de practicantes. Los éxitos cosechados durante esta temporada, por parte del equipo Senior A, le han hecho clasificarse para el Play-off de ascenso a la </w:t>
      </w:r>
      <w:r>
        <w:rPr>
          <w:rFonts w:ascii="Arial" w:eastAsia="DejaVu Sans" w:hAnsi="Arial" w:cs="Arial"/>
          <w:color w:val="000000"/>
          <w:kern w:val="0"/>
          <w:sz w:val="22"/>
          <w:szCs w:val="22"/>
          <w:lang w:eastAsia="es-ES"/>
        </w:rPr>
        <w:t xml:space="preserve">segunda división del fútbol sala lo que llevará a realizar un desplazamiento al territorio nacional, para jugar dicha eliminatoria, lo que supone un sobrecoste para las arcas del club y del que necesitan financiación para poder hacer frente a esta situación puntual y sobrevenida. Por este motivo, consultado al club y con una aproximación de costes por parte de las agencias, se estima el coste de este desplazamiento en un importe de 10.000 euros a suplementar en la partida aprobada y destinada al Club </w:t>
      </w:r>
      <w:r>
        <w:rPr>
          <w:rFonts w:ascii="Arial" w:eastAsia="DejaVu Sans" w:hAnsi="Arial" w:cs="Arial"/>
          <w:color w:val="000000"/>
          <w:kern w:val="0"/>
          <w:sz w:val="22"/>
          <w:szCs w:val="22"/>
          <w:lang w:eastAsia="es-ES"/>
        </w:rPr>
        <w:t>Cumbersala.</w:t>
      </w:r>
    </w:p>
    <w:p w14:paraId="6DD99BB2" w14:textId="77777777" w:rsidR="006C4C54" w:rsidRDefault="006C4C54">
      <w:pPr>
        <w:textAlignment w:val="auto"/>
        <w:rPr>
          <w:rFonts w:ascii="Arial" w:eastAsia="DejaVu Sans" w:hAnsi="Arial" w:cs="Arial"/>
          <w:color w:val="000000"/>
          <w:kern w:val="0"/>
          <w:sz w:val="22"/>
          <w:szCs w:val="22"/>
          <w:lang w:eastAsia="es-ES"/>
        </w:rPr>
      </w:pPr>
    </w:p>
    <w:p w14:paraId="5036FD84" w14:textId="77777777" w:rsidR="006C4C54" w:rsidRDefault="006C4C54">
      <w:pPr>
        <w:textAlignment w:val="auto"/>
        <w:rPr>
          <w:rFonts w:ascii="Arial" w:eastAsia="DejaVu Sans" w:hAnsi="Arial" w:cs="Arial"/>
          <w:color w:val="000000"/>
          <w:kern w:val="0"/>
          <w:sz w:val="22"/>
          <w:szCs w:val="22"/>
          <w:lang w:eastAsia="es-ES"/>
        </w:rPr>
      </w:pPr>
    </w:p>
    <w:p w14:paraId="68A8828C" w14:textId="77777777" w:rsidR="006C4C54" w:rsidRDefault="00FA78E4">
      <w:pPr>
        <w:textAlignment w:val="auto"/>
        <w:rPr>
          <w:rFonts w:ascii="Arial" w:eastAsia="DejaVu Sans" w:hAnsi="Arial" w:cs="Arial"/>
          <w:b/>
          <w:bCs/>
          <w:color w:val="000000"/>
          <w:kern w:val="0"/>
          <w:sz w:val="22"/>
          <w:szCs w:val="22"/>
          <w:lang w:eastAsia="es-ES"/>
        </w:rPr>
      </w:pPr>
      <w:r>
        <w:rPr>
          <w:rFonts w:ascii="Arial" w:eastAsia="DejaVu Sans" w:hAnsi="Arial" w:cs="Arial"/>
          <w:b/>
          <w:bCs/>
          <w:color w:val="000000"/>
          <w:kern w:val="0"/>
          <w:sz w:val="22"/>
          <w:szCs w:val="22"/>
          <w:lang w:eastAsia="es-ES"/>
        </w:rPr>
        <w:t xml:space="preserve">          Actividad Deportiva y Esparcimiento:</w:t>
      </w:r>
    </w:p>
    <w:p w14:paraId="23A52DA5" w14:textId="77777777" w:rsidR="006C4C54" w:rsidRDefault="006C4C54">
      <w:pPr>
        <w:textAlignment w:val="auto"/>
        <w:rPr>
          <w:rFonts w:ascii="Arial" w:eastAsia="DejaVu Sans" w:hAnsi="Arial" w:cs="Arial"/>
          <w:color w:val="000000"/>
          <w:kern w:val="0"/>
          <w:sz w:val="22"/>
          <w:szCs w:val="22"/>
          <w:lang w:eastAsia="es-ES"/>
        </w:rPr>
      </w:pPr>
    </w:p>
    <w:p w14:paraId="12D4E54A" w14:textId="77777777" w:rsidR="006C4C54" w:rsidRDefault="00FA78E4">
      <w:pPr>
        <w:jc w:val="both"/>
        <w:textAlignment w:val="auto"/>
        <w:rPr>
          <w:rFonts w:ascii="Arial" w:eastAsia="DejaVu Sans" w:hAnsi="Arial" w:cs="Arial"/>
          <w:color w:val="000000"/>
          <w:kern w:val="0"/>
          <w:sz w:val="22"/>
          <w:szCs w:val="22"/>
          <w:lang w:eastAsia="es-ES"/>
        </w:rPr>
      </w:pPr>
      <w:r>
        <w:rPr>
          <w:rFonts w:ascii="Arial" w:eastAsia="DejaVu Sans" w:hAnsi="Arial" w:cs="Arial"/>
          <w:color w:val="000000"/>
          <w:kern w:val="0"/>
          <w:sz w:val="22"/>
          <w:szCs w:val="22"/>
          <w:lang w:eastAsia="es-ES"/>
        </w:rPr>
        <w:t xml:space="preserve">          Para este sistema público, universal y gratuito se ha establecido como población diana inicial las personas sedentarias mayores de 55 años, de tal manera que se impulsa un modelo de prevención basado en la colaboración entre los sistemas sanitario y deportivo para mejorar la salud de la ciudadanía. El programa Activídate la colaboración de los Ayuntamientos es fundamental para el desarrollo de este complejo sistema puesto que, tanto el </w:t>
      </w:r>
      <w:r>
        <w:rPr>
          <w:rFonts w:ascii="Arial" w:eastAsia="DejaVu Sans" w:hAnsi="Arial" w:cs="Arial"/>
          <w:color w:val="000000"/>
          <w:kern w:val="0"/>
          <w:sz w:val="22"/>
          <w:szCs w:val="22"/>
          <w:lang w:eastAsia="es-ES"/>
        </w:rPr>
        <w:t xml:space="preserve">personal técnico que debe dirigir el programa de actividad física, como la cesión del espacio físico donde ubicar la unidad, deben contar con la colaboración municipal para su ejecución. El municipio cuenta con la mayor de las necesidades de este programa en cuanto a la puesta a disposición de los programas municipales de actividad física, a precios universales, y/o la puesta a disposición de instalaciones deportivas en entornos accesibles, así como la amplia oferta deportiva privada que ya hay el </w:t>
      </w:r>
      <w:r>
        <w:rPr>
          <w:rFonts w:ascii="Arial" w:eastAsia="DejaVu Sans" w:hAnsi="Arial" w:cs="Arial"/>
          <w:color w:val="000000"/>
          <w:kern w:val="0"/>
          <w:sz w:val="22"/>
          <w:szCs w:val="22"/>
          <w:lang w:eastAsia="es-ES"/>
        </w:rPr>
        <w:t xml:space="preserve">municipio. La concejalía de Deportes, consciente del reto en material de programación, planificación y contratación que conllevaría, considera que este programa va a mejorar la salud de la ciudadanía y más allá de los resultados de los objetivos que se obtengan, visibilizarán y crearán un hábito de prevención de enfermedades a través de la realización del ejercicio físico, objetivo principal al que esta concejalía de deportes se rige en virtud del artículo 43.3 de la Constitución española. </w:t>
      </w:r>
    </w:p>
    <w:p w14:paraId="0C6D1344" w14:textId="77777777" w:rsidR="006C4C54" w:rsidRDefault="006C4C54">
      <w:pPr>
        <w:spacing w:after="120"/>
        <w:ind w:firstLine="709"/>
        <w:jc w:val="both"/>
        <w:textAlignment w:val="auto"/>
        <w:rPr>
          <w:rFonts w:ascii="Arial" w:eastAsia="DejaVu Sans" w:hAnsi="Arial" w:cs="Arial"/>
          <w:color w:val="000000"/>
          <w:kern w:val="0"/>
          <w:sz w:val="22"/>
          <w:szCs w:val="22"/>
          <w:lang w:eastAsia="es-ES"/>
        </w:rPr>
      </w:pPr>
    </w:p>
    <w:p w14:paraId="4F88C0D7" w14:textId="77777777" w:rsidR="006C4C54" w:rsidRDefault="00FA78E4">
      <w:pPr>
        <w:spacing w:after="120"/>
        <w:ind w:firstLine="709"/>
        <w:jc w:val="both"/>
        <w:textAlignment w:val="auto"/>
        <w:rPr>
          <w:rFonts w:ascii="Arial" w:eastAsia="DejaVu Sans" w:hAnsi="Arial" w:cs="Arial"/>
          <w:color w:val="000000"/>
          <w:kern w:val="0"/>
          <w:sz w:val="22"/>
          <w:szCs w:val="22"/>
          <w:lang w:eastAsia="es-ES"/>
        </w:rPr>
      </w:pPr>
      <w:r>
        <w:rPr>
          <w:rFonts w:ascii="Arial" w:eastAsia="DejaVu Sans" w:hAnsi="Arial" w:cs="Arial"/>
          <w:color w:val="000000"/>
          <w:kern w:val="0"/>
          <w:sz w:val="22"/>
          <w:szCs w:val="22"/>
          <w:lang w:eastAsia="es-ES"/>
        </w:rPr>
        <w:t xml:space="preserve">En el momento </w:t>
      </w:r>
      <w:r>
        <w:rPr>
          <w:rFonts w:ascii="Arial" w:eastAsia="DejaVu Sans" w:hAnsi="Arial" w:cs="Arial"/>
          <w:color w:val="000000"/>
          <w:kern w:val="0"/>
          <w:sz w:val="22"/>
          <w:szCs w:val="22"/>
          <w:lang w:eastAsia="es-ES"/>
        </w:rPr>
        <w:t xml:space="preserve">de elaboración del presupuesto municipal esta Concejalía de Deportes desconocía el programa y sus costes de ejecución y, por tanto, para poder hacer frente al mismo, se necesita implementar la partida ya creada del capítulo 2 denominada “Actividad deportiva y Esparcimiento” en un importe estimado a la alza de 45.000 euros, según datos que nos trasladó en la reunión el Gobierno de Canarias, para hacer frente al coste del personal, mobiliario de oficina y equipos informáticos básicos para su correcta </w:t>
      </w:r>
      <w:r>
        <w:rPr>
          <w:rFonts w:ascii="Arial" w:eastAsia="DejaVu Sans" w:hAnsi="Arial" w:cs="Arial"/>
          <w:color w:val="000000"/>
          <w:kern w:val="0"/>
          <w:sz w:val="22"/>
          <w:szCs w:val="22"/>
          <w:lang w:eastAsia="es-ES"/>
        </w:rPr>
        <w:t>implantación y desarrollo.</w:t>
      </w:r>
    </w:p>
    <w:p w14:paraId="4C5AC73B" w14:textId="77777777" w:rsidR="006C4C54" w:rsidRDefault="006C4C54">
      <w:pPr>
        <w:spacing w:after="120"/>
        <w:ind w:firstLine="709"/>
        <w:jc w:val="both"/>
        <w:textAlignment w:val="auto"/>
        <w:rPr>
          <w:rFonts w:ascii="Arial" w:eastAsia="DejaVu Sans" w:hAnsi="Arial" w:cs="Arial"/>
          <w:color w:val="000000"/>
          <w:kern w:val="0"/>
          <w:sz w:val="22"/>
          <w:szCs w:val="22"/>
          <w:lang w:eastAsia="es-ES"/>
        </w:rPr>
      </w:pPr>
    </w:p>
    <w:p w14:paraId="5199F514" w14:textId="77777777" w:rsidR="006C4C54" w:rsidRDefault="00FA78E4">
      <w:pPr>
        <w:spacing w:after="120"/>
        <w:ind w:firstLine="709"/>
        <w:jc w:val="both"/>
        <w:textAlignment w:val="auto"/>
        <w:rPr>
          <w:rFonts w:ascii="Arial" w:eastAsia="DejaVu Sans" w:hAnsi="Arial" w:cs="Arial"/>
          <w:color w:val="000000"/>
          <w:kern w:val="0"/>
          <w:sz w:val="22"/>
          <w:szCs w:val="22"/>
          <w:lang w:eastAsia="es-ES"/>
        </w:rPr>
      </w:pPr>
      <w:r>
        <w:rPr>
          <w:rFonts w:ascii="Arial" w:eastAsia="DejaVu Sans" w:hAnsi="Arial" w:cs="Arial"/>
          <w:color w:val="000000"/>
          <w:kern w:val="0"/>
          <w:sz w:val="22"/>
          <w:szCs w:val="22"/>
          <w:lang w:eastAsia="es-ES"/>
        </w:rPr>
        <w:t xml:space="preserve">Según las memorias-propuestas presentadas y considerando todo lo expuesto anteriormente, queda suficientemente justificada la necesidad y urgencia de la modificación presupuestaria, siendo un gasto específico y determinado, y ante la imposibilidad de demorarlo a ejercicios posteriores, y no habiendo crédito suficiente en el Presupuesto 2026, se propone la ampliación, por importe total de 199.604,58 euros para la Concejalía de Deportes y cuyos importes se desglosan en las </w:t>
      </w:r>
      <w:r>
        <w:rPr>
          <w:rFonts w:ascii="Arial" w:eastAsia="DejaVu Sans" w:hAnsi="Arial" w:cs="Arial"/>
          <w:color w:val="000000"/>
          <w:kern w:val="0"/>
          <w:sz w:val="22"/>
          <w:szCs w:val="22"/>
          <w:lang w:eastAsia="es-ES"/>
        </w:rPr>
        <w:t>siguientes aplicaciones:</w:t>
      </w:r>
    </w:p>
    <w:tbl>
      <w:tblPr>
        <w:tblW w:w="8430" w:type="dxa"/>
        <w:tblInd w:w="70" w:type="dxa"/>
        <w:tblCellMar>
          <w:left w:w="10" w:type="dxa"/>
          <w:right w:w="10" w:type="dxa"/>
        </w:tblCellMar>
        <w:tblLook w:val="04A0" w:firstRow="1" w:lastRow="0" w:firstColumn="1" w:lastColumn="0" w:noHBand="0" w:noVBand="1"/>
      </w:tblPr>
      <w:tblGrid>
        <w:gridCol w:w="1281"/>
        <w:gridCol w:w="6108"/>
        <w:gridCol w:w="1041"/>
      </w:tblGrid>
      <w:tr w:rsidR="006C4C54" w14:paraId="72FAAA6B" w14:textId="77777777">
        <w:tblPrEx>
          <w:tblCellMar>
            <w:top w:w="0" w:type="dxa"/>
            <w:bottom w:w="0" w:type="dxa"/>
          </w:tblCellMar>
        </w:tblPrEx>
        <w:trPr>
          <w:trHeight w:val="316"/>
        </w:trPr>
        <w:tc>
          <w:tcPr>
            <w:tcW w:w="128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bookmarkEnd w:id="0"/>
          <w:p w14:paraId="1A5BE785"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Concejalía</w:t>
            </w:r>
          </w:p>
        </w:tc>
        <w:tc>
          <w:tcPr>
            <w:tcW w:w="6108"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2CD9855"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Descripción</w:t>
            </w:r>
          </w:p>
        </w:tc>
        <w:tc>
          <w:tcPr>
            <w:tcW w:w="104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459C581"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Importe</w:t>
            </w:r>
          </w:p>
        </w:tc>
      </w:tr>
      <w:tr w:rsidR="006C4C54" w14:paraId="14CA23CA" w14:textId="77777777">
        <w:tblPrEx>
          <w:tblCellMar>
            <w:top w:w="0" w:type="dxa"/>
            <w:bottom w:w="0" w:type="dxa"/>
          </w:tblCellMar>
        </w:tblPrEx>
        <w:trPr>
          <w:trHeight w:val="332"/>
        </w:trPr>
        <w:tc>
          <w:tcPr>
            <w:tcW w:w="1281"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568D2CB"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Deportes</w:t>
            </w:r>
          </w:p>
        </w:tc>
        <w:tc>
          <w:tcPr>
            <w:tcW w:w="61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16B7C67" w14:textId="77777777" w:rsidR="006C4C54" w:rsidRDefault="00FA78E4">
            <w:pPr>
              <w:suppressAutoHyphens w:val="0"/>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 xml:space="preserve">Sustitución de pavimentos en Pabellón Las Cuevecitas </w:t>
            </w:r>
          </w:p>
        </w:tc>
        <w:tc>
          <w:tcPr>
            <w:tcW w:w="10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3906046" w14:textId="77777777" w:rsidR="006C4C54" w:rsidRDefault="00FA78E4">
            <w:pPr>
              <w:suppressAutoHyphens w:val="0"/>
              <w:jc w:val="right"/>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110.604,58</w:t>
            </w:r>
          </w:p>
        </w:tc>
      </w:tr>
      <w:tr w:rsidR="006C4C54" w14:paraId="3D6D7517" w14:textId="77777777">
        <w:tblPrEx>
          <w:tblCellMar>
            <w:top w:w="0" w:type="dxa"/>
            <w:bottom w:w="0" w:type="dxa"/>
          </w:tblCellMar>
        </w:tblPrEx>
        <w:trPr>
          <w:trHeight w:val="310"/>
        </w:trPr>
        <w:tc>
          <w:tcPr>
            <w:tcW w:w="1281"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9CBC55D" w14:textId="77777777" w:rsidR="006C4C54" w:rsidRDefault="006C4C54">
            <w:pPr>
              <w:suppressAutoHyphens w:val="0"/>
              <w:jc w:val="center"/>
              <w:textAlignment w:val="auto"/>
              <w:rPr>
                <w:rFonts w:ascii="Arial" w:eastAsia="DejaVu Sans" w:hAnsi="Arial" w:cs="Arial"/>
                <w:color w:val="000000"/>
                <w:kern w:val="0"/>
                <w:sz w:val="18"/>
                <w:szCs w:val="18"/>
                <w:lang w:eastAsia="es-ES"/>
              </w:rPr>
            </w:pPr>
          </w:p>
        </w:tc>
        <w:tc>
          <w:tcPr>
            <w:tcW w:w="61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95F577B" w14:textId="77777777" w:rsidR="006C4C54" w:rsidRDefault="00FA78E4">
            <w:pPr>
              <w:suppressAutoHyphens w:val="0"/>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Maquinaria, Instalaciones y Utillaje</w:t>
            </w:r>
          </w:p>
        </w:tc>
        <w:tc>
          <w:tcPr>
            <w:tcW w:w="10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9ABC33B" w14:textId="77777777" w:rsidR="006C4C54" w:rsidRDefault="00FA78E4">
            <w:pPr>
              <w:suppressAutoHyphens w:val="0"/>
              <w:jc w:val="right"/>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34.000,00</w:t>
            </w:r>
          </w:p>
        </w:tc>
      </w:tr>
      <w:tr w:rsidR="006C4C54" w14:paraId="2B279DC3" w14:textId="77777777">
        <w:tblPrEx>
          <w:tblCellMar>
            <w:top w:w="0" w:type="dxa"/>
            <w:bottom w:w="0" w:type="dxa"/>
          </w:tblCellMar>
        </w:tblPrEx>
        <w:trPr>
          <w:trHeight w:val="242"/>
        </w:trPr>
        <w:tc>
          <w:tcPr>
            <w:tcW w:w="1281"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B31D836" w14:textId="77777777" w:rsidR="006C4C54" w:rsidRDefault="006C4C54">
            <w:pPr>
              <w:suppressAutoHyphens w:val="0"/>
              <w:jc w:val="center"/>
              <w:textAlignment w:val="auto"/>
              <w:rPr>
                <w:rFonts w:ascii="Arial" w:eastAsia="DejaVu Sans" w:hAnsi="Arial" w:cs="Arial"/>
                <w:color w:val="000000"/>
                <w:kern w:val="0"/>
                <w:sz w:val="18"/>
                <w:szCs w:val="18"/>
                <w:lang w:eastAsia="es-ES"/>
              </w:rPr>
            </w:pPr>
          </w:p>
        </w:tc>
        <w:tc>
          <w:tcPr>
            <w:tcW w:w="61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24055D3" w14:textId="77777777" w:rsidR="006C4C54" w:rsidRDefault="006C4C54">
            <w:pPr>
              <w:suppressAutoHyphens w:val="0"/>
              <w:textAlignment w:val="auto"/>
              <w:rPr>
                <w:rFonts w:ascii="Arial" w:eastAsia="DejaVu Sans" w:hAnsi="Arial" w:cs="Arial"/>
                <w:color w:val="000000"/>
                <w:kern w:val="0"/>
                <w:sz w:val="18"/>
                <w:szCs w:val="18"/>
                <w:lang w:eastAsia="es-ES"/>
              </w:rPr>
            </w:pPr>
          </w:p>
          <w:p w14:paraId="6929610F" w14:textId="77777777" w:rsidR="006C4C54" w:rsidRDefault="00FA78E4">
            <w:pPr>
              <w:suppressAutoHyphens w:val="0"/>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Club Deportivo Cumbersala Subvención</w:t>
            </w:r>
          </w:p>
        </w:tc>
        <w:tc>
          <w:tcPr>
            <w:tcW w:w="10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7D5B61" w14:textId="77777777" w:rsidR="006C4C54" w:rsidRDefault="00FA78E4">
            <w:pPr>
              <w:suppressAutoHyphens w:val="0"/>
              <w:jc w:val="right"/>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10.000,00</w:t>
            </w:r>
          </w:p>
        </w:tc>
      </w:tr>
      <w:tr w:rsidR="006C4C54" w14:paraId="05D195A2" w14:textId="77777777">
        <w:tblPrEx>
          <w:tblCellMar>
            <w:top w:w="0" w:type="dxa"/>
            <w:bottom w:w="0" w:type="dxa"/>
          </w:tblCellMar>
        </w:tblPrEx>
        <w:trPr>
          <w:trHeight w:val="394"/>
        </w:trPr>
        <w:tc>
          <w:tcPr>
            <w:tcW w:w="1281"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9DC0FB1" w14:textId="77777777" w:rsidR="006C4C54" w:rsidRDefault="006C4C54">
            <w:pPr>
              <w:suppressAutoHyphens w:val="0"/>
              <w:jc w:val="center"/>
              <w:textAlignment w:val="auto"/>
              <w:rPr>
                <w:rFonts w:ascii="Arial" w:eastAsia="DejaVu Sans" w:hAnsi="Arial" w:cs="Arial"/>
                <w:color w:val="000000"/>
                <w:kern w:val="0"/>
                <w:sz w:val="18"/>
                <w:szCs w:val="18"/>
                <w:lang w:eastAsia="es-ES"/>
              </w:rPr>
            </w:pPr>
          </w:p>
        </w:tc>
        <w:tc>
          <w:tcPr>
            <w:tcW w:w="61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A52C892" w14:textId="77777777" w:rsidR="006C4C54" w:rsidRDefault="00FA78E4">
            <w:pPr>
              <w:suppressAutoHyphens w:val="0"/>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Actividad Deportiva y Esparcimiento</w:t>
            </w:r>
          </w:p>
        </w:tc>
        <w:tc>
          <w:tcPr>
            <w:tcW w:w="10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4E58FFC" w14:textId="77777777" w:rsidR="006C4C54" w:rsidRDefault="00FA78E4">
            <w:pPr>
              <w:suppressAutoHyphens w:val="0"/>
              <w:jc w:val="right"/>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45.000,00</w:t>
            </w:r>
          </w:p>
        </w:tc>
      </w:tr>
      <w:tr w:rsidR="006C4C54" w14:paraId="075DE881" w14:textId="77777777">
        <w:tblPrEx>
          <w:tblCellMar>
            <w:top w:w="0" w:type="dxa"/>
            <w:bottom w:w="0" w:type="dxa"/>
          </w:tblCellMar>
        </w:tblPrEx>
        <w:trPr>
          <w:trHeight w:val="316"/>
        </w:trPr>
        <w:tc>
          <w:tcPr>
            <w:tcW w:w="128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4662E95"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 </w:t>
            </w:r>
          </w:p>
        </w:tc>
        <w:tc>
          <w:tcPr>
            <w:tcW w:w="6108"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F15F5F3" w14:textId="77777777" w:rsidR="006C4C54" w:rsidRDefault="00FA78E4">
            <w:pPr>
              <w:suppressAutoHyphens w:val="0"/>
              <w:jc w:val="right"/>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Total</w:t>
            </w:r>
          </w:p>
        </w:tc>
        <w:tc>
          <w:tcPr>
            <w:tcW w:w="104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88953BA" w14:textId="77777777" w:rsidR="006C4C54" w:rsidRDefault="00FA78E4">
            <w:pPr>
              <w:suppressAutoHyphens w:val="0"/>
              <w:jc w:val="right"/>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199,604,58</w:t>
            </w:r>
          </w:p>
        </w:tc>
      </w:tr>
    </w:tbl>
    <w:p w14:paraId="38AD5FDA" w14:textId="77777777" w:rsidR="006C4C54" w:rsidRDefault="006C4C54">
      <w:pPr>
        <w:widowControl/>
        <w:suppressAutoHyphens w:val="0"/>
        <w:autoSpaceDE w:val="0"/>
        <w:spacing w:before="3"/>
        <w:jc w:val="both"/>
        <w:textAlignment w:val="auto"/>
        <w:rPr>
          <w:rFonts w:ascii="Arial" w:eastAsia="Times New Roman" w:hAnsi="Arial" w:cs="Arial"/>
          <w:color w:val="000000"/>
          <w:kern w:val="0"/>
          <w:sz w:val="22"/>
          <w:szCs w:val="22"/>
          <w:lang w:eastAsia="es-ES" w:bidi="ar-SA"/>
        </w:rPr>
      </w:pPr>
    </w:p>
    <w:p w14:paraId="6E42F081" w14:textId="77777777" w:rsidR="006C4C54" w:rsidRDefault="006C4C54">
      <w:pPr>
        <w:widowControl/>
        <w:suppressAutoHyphens w:val="0"/>
        <w:autoSpaceDE w:val="0"/>
        <w:spacing w:before="3"/>
        <w:jc w:val="both"/>
        <w:textAlignment w:val="auto"/>
        <w:rPr>
          <w:rFonts w:ascii="Arial" w:eastAsia="Times New Roman" w:hAnsi="Arial" w:cs="Arial"/>
          <w:color w:val="000000"/>
          <w:kern w:val="0"/>
          <w:sz w:val="22"/>
          <w:szCs w:val="22"/>
          <w:lang w:eastAsia="es-ES" w:bidi="ar-SA"/>
        </w:rPr>
      </w:pPr>
    </w:p>
    <w:p w14:paraId="19117B8D" w14:textId="77777777" w:rsidR="006C4C54" w:rsidRDefault="00FA78E4">
      <w:pPr>
        <w:suppressAutoHyphens w:val="0"/>
        <w:jc w:val="both"/>
        <w:textAlignment w:val="auto"/>
      </w:pPr>
      <w:r>
        <w:rPr>
          <w:rFonts w:ascii="Arial" w:eastAsia="DejaVu Sans" w:hAnsi="Arial" w:cs="Arial"/>
          <w:kern w:val="0"/>
          <w:sz w:val="22"/>
          <w:szCs w:val="22"/>
          <w:lang w:eastAsia="es-ES"/>
        </w:rPr>
        <w:tab/>
      </w:r>
      <w:r>
        <w:rPr>
          <w:rFonts w:ascii="Arial" w:eastAsia="DejaVu Sans" w:hAnsi="Arial" w:cs="Arial"/>
          <w:spacing w:val="-2"/>
          <w:kern w:val="0"/>
          <w:sz w:val="22"/>
          <w:szCs w:val="22"/>
          <w:lang w:eastAsia="es-ES"/>
        </w:rPr>
        <w:t>Siendo un gasto específico y determinado ante la imposibilidad de demorarlo a ejercicios posteriores, y no habiendo crédito suficiente en las aplicaciónes presupuestarias.</w:t>
      </w:r>
    </w:p>
    <w:p w14:paraId="4EBD9F45" w14:textId="77777777" w:rsidR="006C4C54" w:rsidRDefault="006C4C54">
      <w:pPr>
        <w:suppressAutoHyphens w:val="0"/>
        <w:jc w:val="both"/>
        <w:textAlignment w:val="auto"/>
        <w:rPr>
          <w:rFonts w:ascii="Arial" w:eastAsia="DejaVu Sans" w:hAnsi="Arial" w:cs="Arial"/>
          <w:spacing w:val="-2"/>
          <w:kern w:val="0"/>
          <w:sz w:val="22"/>
          <w:szCs w:val="22"/>
          <w:lang w:eastAsia="es-ES"/>
        </w:rPr>
      </w:pPr>
    </w:p>
    <w:p w14:paraId="5B940C1B" w14:textId="77777777" w:rsidR="006C4C54" w:rsidRDefault="00FA78E4">
      <w:pPr>
        <w:suppressAutoHyphens w:val="0"/>
        <w:spacing w:before="62" w:after="142"/>
        <w:jc w:val="center"/>
        <w:textAlignment w:val="auto"/>
      </w:pPr>
      <w:r>
        <w:rPr>
          <w:rFonts w:ascii="Arial" w:eastAsia="DejaVu Sans" w:hAnsi="Arial" w:cs="Arial"/>
          <w:b/>
          <w:bCs/>
          <w:kern w:val="0"/>
          <w:sz w:val="22"/>
          <w:szCs w:val="22"/>
          <w:lang w:eastAsia="es-ES"/>
        </w:rPr>
        <w:t>SE PROPONE:</w:t>
      </w:r>
    </w:p>
    <w:p w14:paraId="59A1532E" w14:textId="77777777" w:rsidR="006C4C54" w:rsidRDefault="00FA78E4">
      <w:pPr>
        <w:spacing w:after="120"/>
        <w:ind w:firstLine="709"/>
        <w:jc w:val="both"/>
        <w:textAlignment w:val="auto"/>
      </w:pPr>
      <w:r>
        <w:rPr>
          <w:rFonts w:ascii="Arial" w:eastAsia="DejaVu Sans" w:hAnsi="Arial" w:cs="Arial"/>
          <w:kern w:val="0"/>
          <w:sz w:val="22"/>
          <w:szCs w:val="22"/>
          <w:lang w:eastAsia="es-ES"/>
        </w:rPr>
        <w:t xml:space="preserve">Único: </w:t>
      </w:r>
      <w:r>
        <w:rPr>
          <w:rFonts w:ascii="Arial" w:eastAsia="DejaVu Sans" w:hAnsi="Arial" w:cs="Arial"/>
          <w:kern w:val="0"/>
          <w:sz w:val="22"/>
          <w:szCs w:val="22"/>
        </w:rPr>
        <w:t xml:space="preserve">Tramitar expediente </w:t>
      </w:r>
      <w:r>
        <w:rPr>
          <w:rFonts w:ascii="Arial" w:eastAsia="DejaVu Sans" w:hAnsi="Arial" w:cs="Arial"/>
          <w:b/>
          <w:kern w:val="0"/>
          <w:sz w:val="22"/>
          <w:szCs w:val="22"/>
        </w:rPr>
        <w:t>6491/2026</w:t>
      </w:r>
      <w:r>
        <w:rPr>
          <w:rFonts w:ascii="Arial" w:eastAsia="DejaVu Sans" w:hAnsi="Arial" w:cs="Arial"/>
          <w:kern w:val="0"/>
          <w:sz w:val="22"/>
          <w:szCs w:val="22"/>
        </w:rPr>
        <w:t xml:space="preserve"> de modificación presupuestaria por </w:t>
      </w:r>
      <w:r>
        <w:rPr>
          <w:rFonts w:ascii="Arial" w:eastAsia="DejaVu Sans" w:hAnsi="Arial" w:cs="Arial"/>
          <w:b/>
          <w:kern w:val="0"/>
          <w:sz w:val="22"/>
          <w:szCs w:val="22"/>
        </w:rPr>
        <w:t xml:space="preserve">Suplementos de Créditos </w:t>
      </w:r>
      <w:r>
        <w:rPr>
          <w:rFonts w:ascii="Arial" w:eastAsia="DejaVu Sans" w:hAnsi="Arial" w:cs="Arial"/>
          <w:kern w:val="0"/>
          <w:sz w:val="22"/>
          <w:szCs w:val="22"/>
        </w:rPr>
        <w:t>financiado con Remanente de Tesorería para gastos generales, por una cantidad total de</w:t>
      </w:r>
      <w:r>
        <w:rPr>
          <w:rFonts w:ascii="Arial" w:eastAsia="DejaVu Sans" w:hAnsi="Arial" w:cs="Arial"/>
          <w:b/>
          <w:kern w:val="0"/>
          <w:sz w:val="22"/>
          <w:szCs w:val="22"/>
        </w:rPr>
        <w:t xml:space="preserve"> 199.604,58 euros</w:t>
      </w:r>
      <w:r>
        <w:rPr>
          <w:rFonts w:ascii="Arial" w:eastAsia="DejaVu Sans" w:hAnsi="Arial" w:cs="Arial"/>
          <w:kern w:val="0"/>
          <w:sz w:val="22"/>
          <w:szCs w:val="22"/>
        </w:rPr>
        <w:t>, de acuerdo con el siguiente detalle:</w:t>
      </w:r>
    </w:p>
    <w:p w14:paraId="1D00F0B7" w14:textId="77777777" w:rsidR="006C4C54" w:rsidRDefault="006C4C54">
      <w:pPr>
        <w:spacing w:after="120"/>
        <w:ind w:firstLine="709"/>
        <w:textAlignment w:val="auto"/>
        <w:rPr>
          <w:rFonts w:ascii="Arial" w:eastAsia="DejaVu Sans" w:hAnsi="Arial" w:cs="Arial"/>
          <w:kern w:val="0"/>
          <w:sz w:val="22"/>
          <w:szCs w:val="22"/>
        </w:rPr>
      </w:pPr>
    </w:p>
    <w:tbl>
      <w:tblPr>
        <w:tblW w:w="8481" w:type="dxa"/>
        <w:tblInd w:w="70" w:type="dxa"/>
        <w:tblCellMar>
          <w:left w:w="10" w:type="dxa"/>
          <w:right w:w="10" w:type="dxa"/>
        </w:tblCellMar>
        <w:tblLook w:val="04A0" w:firstRow="1" w:lastRow="0" w:firstColumn="1" w:lastColumn="0" w:noHBand="0" w:noVBand="1"/>
      </w:tblPr>
      <w:tblGrid>
        <w:gridCol w:w="1257"/>
        <w:gridCol w:w="6009"/>
        <w:gridCol w:w="1215"/>
      </w:tblGrid>
      <w:tr w:rsidR="006C4C54" w14:paraId="79308349" w14:textId="77777777">
        <w:tblPrEx>
          <w:tblCellMar>
            <w:top w:w="0" w:type="dxa"/>
            <w:bottom w:w="0" w:type="dxa"/>
          </w:tblCellMar>
        </w:tblPrEx>
        <w:trPr>
          <w:trHeight w:val="317"/>
        </w:trPr>
        <w:tc>
          <w:tcPr>
            <w:tcW w:w="8481"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81F70A0"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Proyectos de Gastos P.26.2.35-P.26.2.36</w:t>
            </w:r>
          </w:p>
        </w:tc>
      </w:tr>
      <w:tr w:rsidR="006C4C54" w14:paraId="6B0743EB" w14:textId="77777777">
        <w:tblPrEx>
          <w:tblCellMar>
            <w:top w:w="0" w:type="dxa"/>
            <w:bottom w:w="0" w:type="dxa"/>
          </w:tblCellMar>
        </w:tblPrEx>
        <w:trPr>
          <w:trHeight w:val="317"/>
        </w:trPr>
        <w:tc>
          <w:tcPr>
            <w:tcW w:w="1257"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5298D91"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Aplicación</w:t>
            </w:r>
          </w:p>
        </w:tc>
        <w:tc>
          <w:tcPr>
            <w:tcW w:w="6009"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628CBDE"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Descripción</w:t>
            </w:r>
          </w:p>
        </w:tc>
        <w:tc>
          <w:tcPr>
            <w:tcW w:w="1215"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5621D578"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Importe</w:t>
            </w:r>
          </w:p>
        </w:tc>
      </w:tr>
      <w:tr w:rsidR="006C4C54" w14:paraId="5B22AA85" w14:textId="77777777">
        <w:tblPrEx>
          <w:tblCellMar>
            <w:top w:w="0" w:type="dxa"/>
            <w:bottom w:w="0" w:type="dxa"/>
          </w:tblCellMar>
        </w:tblPrEx>
        <w:trPr>
          <w:trHeight w:val="581"/>
        </w:trPr>
        <w:tc>
          <w:tcPr>
            <w:tcW w:w="1257"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10C57AB8"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34100.61903</w:t>
            </w:r>
          </w:p>
        </w:tc>
        <w:tc>
          <w:tcPr>
            <w:tcW w:w="6009" w:type="dxa"/>
            <w:tcBorders>
              <w:bottom w:val="single" w:sz="4" w:space="0" w:color="000000"/>
              <w:right w:val="single" w:sz="4" w:space="0" w:color="000000"/>
            </w:tcBorders>
            <w:tcMar>
              <w:top w:w="0" w:type="dxa"/>
              <w:left w:w="70" w:type="dxa"/>
              <w:bottom w:w="0" w:type="dxa"/>
              <w:right w:w="70" w:type="dxa"/>
            </w:tcMar>
            <w:vAlign w:val="center"/>
          </w:tcPr>
          <w:p w14:paraId="0301B180" w14:textId="77777777" w:rsidR="006C4C54" w:rsidRDefault="00FA78E4">
            <w:pPr>
              <w:suppressAutoHyphens w:val="0"/>
              <w:textAlignment w:val="auto"/>
            </w:pPr>
            <w:r>
              <w:rPr>
                <w:rFonts w:ascii="Arial" w:eastAsia="DejaVu Sans" w:hAnsi="Arial" w:cs="Arial"/>
                <w:caps/>
                <w:kern w:val="0"/>
                <w:sz w:val="18"/>
                <w:szCs w:val="18"/>
                <w:lang w:eastAsia="es-ES"/>
              </w:rPr>
              <w:t>Pavimento deportivo pabellon cuevecitas (P.26.2.35)</w:t>
            </w:r>
          </w:p>
        </w:tc>
        <w:tc>
          <w:tcPr>
            <w:tcW w:w="1215" w:type="dxa"/>
            <w:tcBorders>
              <w:bottom w:val="single" w:sz="4" w:space="0" w:color="000000"/>
              <w:right w:val="single" w:sz="4" w:space="0" w:color="000000"/>
            </w:tcBorders>
            <w:tcMar>
              <w:top w:w="0" w:type="dxa"/>
              <w:left w:w="70" w:type="dxa"/>
              <w:bottom w:w="0" w:type="dxa"/>
              <w:right w:w="70" w:type="dxa"/>
            </w:tcMar>
            <w:vAlign w:val="center"/>
          </w:tcPr>
          <w:p w14:paraId="73032801" w14:textId="77777777" w:rsidR="006C4C54" w:rsidRDefault="00FA78E4">
            <w:pPr>
              <w:suppressAutoHyphens w:val="0"/>
              <w:jc w:val="right"/>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110.604,58</w:t>
            </w:r>
          </w:p>
        </w:tc>
      </w:tr>
      <w:tr w:rsidR="006C4C54" w14:paraId="3D17EA67" w14:textId="77777777">
        <w:tblPrEx>
          <w:tblCellMar>
            <w:top w:w="0" w:type="dxa"/>
            <w:bottom w:w="0" w:type="dxa"/>
          </w:tblCellMar>
        </w:tblPrEx>
        <w:trPr>
          <w:trHeight w:val="522"/>
        </w:trPr>
        <w:tc>
          <w:tcPr>
            <w:tcW w:w="1257"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BF4A055"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34100.62300</w:t>
            </w:r>
          </w:p>
        </w:tc>
        <w:tc>
          <w:tcPr>
            <w:tcW w:w="6009" w:type="dxa"/>
            <w:tcBorders>
              <w:bottom w:val="single" w:sz="4" w:space="0" w:color="000000"/>
              <w:right w:val="single" w:sz="4" w:space="0" w:color="000000"/>
            </w:tcBorders>
            <w:tcMar>
              <w:top w:w="0" w:type="dxa"/>
              <w:left w:w="70" w:type="dxa"/>
              <w:bottom w:w="0" w:type="dxa"/>
              <w:right w:w="70" w:type="dxa"/>
            </w:tcMar>
            <w:vAlign w:val="center"/>
          </w:tcPr>
          <w:p w14:paraId="52B7CBEC" w14:textId="77777777" w:rsidR="006C4C54" w:rsidRDefault="00FA78E4">
            <w:pPr>
              <w:suppressAutoHyphens w:val="0"/>
              <w:textAlignment w:val="auto"/>
              <w:rPr>
                <w:rFonts w:ascii="Arial" w:eastAsia="DejaVu Sans" w:hAnsi="Arial" w:cs="Arial"/>
                <w:caps/>
                <w:color w:val="000000"/>
                <w:kern w:val="0"/>
                <w:sz w:val="18"/>
                <w:szCs w:val="18"/>
                <w:lang w:eastAsia="es-ES"/>
              </w:rPr>
            </w:pPr>
            <w:r>
              <w:rPr>
                <w:rFonts w:ascii="Arial" w:eastAsia="DejaVu Sans" w:hAnsi="Arial" w:cs="Arial"/>
                <w:caps/>
                <w:color w:val="000000"/>
                <w:kern w:val="0"/>
                <w:sz w:val="18"/>
                <w:szCs w:val="18"/>
                <w:lang w:eastAsia="es-ES"/>
              </w:rPr>
              <w:t>maquinaria, instalaciones y utillaje deportes (P.26.2.35)</w:t>
            </w:r>
          </w:p>
        </w:tc>
        <w:tc>
          <w:tcPr>
            <w:tcW w:w="1215" w:type="dxa"/>
            <w:tcBorders>
              <w:bottom w:val="single" w:sz="4" w:space="0" w:color="000000"/>
              <w:right w:val="single" w:sz="4" w:space="0" w:color="000000"/>
            </w:tcBorders>
            <w:tcMar>
              <w:top w:w="0" w:type="dxa"/>
              <w:left w:w="70" w:type="dxa"/>
              <w:bottom w:w="0" w:type="dxa"/>
              <w:right w:w="70" w:type="dxa"/>
            </w:tcMar>
            <w:vAlign w:val="center"/>
          </w:tcPr>
          <w:p w14:paraId="7016FDEA" w14:textId="77777777" w:rsidR="006C4C54" w:rsidRDefault="00FA78E4">
            <w:pPr>
              <w:suppressAutoHyphens w:val="0"/>
              <w:jc w:val="right"/>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34.000,00</w:t>
            </w:r>
          </w:p>
        </w:tc>
      </w:tr>
      <w:tr w:rsidR="006C4C54" w14:paraId="21C1CBEE" w14:textId="77777777">
        <w:tblPrEx>
          <w:tblCellMar>
            <w:top w:w="0" w:type="dxa"/>
            <w:bottom w:w="0" w:type="dxa"/>
          </w:tblCellMar>
        </w:tblPrEx>
        <w:trPr>
          <w:trHeight w:val="381"/>
        </w:trPr>
        <w:tc>
          <w:tcPr>
            <w:tcW w:w="1257"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9883693"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34100.22610</w:t>
            </w:r>
          </w:p>
        </w:tc>
        <w:tc>
          <w:tcPr>
            <w:tcW w:w="6009" w:type="dxa"/>
            <w:tcBorders>
              <w:bottom w:val="single" w:sz="4" w:space="0" w:color="000000"/>
              <w:right w:val="single" w:sz="4" w:space="0" w:color="000000"/>
            </w:tcBorders>
            <w:tcMar>
              <w:top w:w="0" w:type="dxa"/>
              <w:left w:w="70" w:type="dxa"/>
              <w:bottom w:w="0" w:type="dxa"/>
              <w:right w:w="70" w:type="dxa"/>
            </w:tcMar>
            <w:vAlign w:val="center"/>
          </w:tcPr>
          <w:p w14:paraId="59A29857" w14:textId="77777777" w:rsidR="006C4C54" w:rsidRDefault="00FA78E4">
            <w:pPr>
              <w:suppressAutoHyphens w:val="0"/>
              <w:textAlignment w:val="auto"/>
            </w:pPr>
            <w:r>
              <w:rPr>
                <w:rFonts w:ascii="Arial" w:eastAsia="DejaVu Sans" w:hAnsi="Arial" w:cs="Arial"/>
                <w:caps/>
                <w:kern w:val="0"/>
                <w:sz w:val="18"/>
                <w:szCs w:val="18"/>
                <w:lang w:eastAsia="es-ES"/>
              </w:rPr>
              <w:t xml:space="preserve">Actividad Deportiva y </w:t>
            </w:r>
            <w:r>
              <w:rPr>
                <w:rFonts w:ascii="Arial" w:eastAsia="DejaVu Sans" w:hAnsi="Arial" w:cs="Arial"/>
                <w:caps/>
                <w:kern w:val="0"/>
                <w:sz w:val="18"/>
                <w:szCs w:val="18"/>
                <w:lang w:eastAsia="es-ES"/>
              </w:rPr>
              <w:t>Esparcimiento (P.26.3.36)</w:t>
            </w:r>
          </w:p>
        </w:tc>
        <w:tc>
          <w:tcPr>
            <w:tcW w:w="1215" w:type="dxa"/>
            <w:tcBorders>
              <w:bottom w:val="single" w:sz="4" w:space="0" w:color="000000"/>
              <w:right w:val="single" w:sz="4" w:space="0" w:color="000000"/>
            </w:tcBorders>
            <w:tcMar>
              <w:top w:w="0" w:type="dxa"/>
              <w:left w:w="70" w:type="dxa"/>
              <w:bottom w:w="0" w:type="dxa"/>
              <w:right w:w="70" w:type="dxa"/>
            </w:tcMar>
            <w:vAlign w:val="center"/>
          </w:tcPr>
          <w:p w14:paraId="4DBB33DF" w14:textId="77777777" w:rsidR="006C4C54" w:rsidRDefault="00FA78E4">
            <w:pPr>
              <w:suppressAutoHyphens w:val="0"/>
              <w:jc w:val="right"/>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45.000,00</w:t>
            </w:r>
          </w:p>
        </w:tc>
      </w:tr>
      <w:tr w:rsidR="006C4C54" w14:paraId="0771490C" w14:textId="77777777">
        <w:tblPrEx>
          <w:tblCellMar>
            <w:top w:w="0" w:type="dxa"/>
            <w:bottom w:w="0" w:type="dxa"/>
          </w:tblCellMar>
        </w:tblPrEx>
        <w:trPr>
          <w:trHeight w:val="381"/>
        </w:trPr>
        <w:tc>
          <w:tcPr>
            <w:tcW w:w="1257"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2B91BBD"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34100..48036</w:t>
            </w:r>
          </w:p>
        </w:tc>
        <w:tc>
          <w:tcPr>
            <w:tcW w:w="6009" w:type="dxa"/>
            <w:tcBorders>
              <w:bottom w:val="single" w:sz="4" w:space="0" w:color="000000"/>
              <w:right w:val="single" w:sz="4" w:space="0" w:color="000000"/>
            </w:tcBorders>
            <w:tcMar>
              <w:top w:w="0" w:type="dxa"/>
              <w:left w:w="70" w:type="dxa"/>
              <w:bottom w:w="0" w:type="dxa"/>
              <w:right w:w="70" w:type="dxa"/>
            </w:tcMar>
            <w:vAlign w:val="center"/>
          </w:tcPr>
          <w:p w14:paraId="3269F6EE" w14:textId="77777777" w:rsidR="006C4C54" w:rsidRDefault="00FA78E4">
            <w:pPr>
              <w:suppressAutoHyphens w:val="0"/>
              <w:textAlignment w:val="auto"/>
              <w:rPr>
                <w:rFonts w:ascii="Arial" w:eastAsia="DejaVu Sans" w:hAnsi="Arial" w:cs="Arial"/>
                <w:caps/>
                <w:kern w:val="0"/>
                <w:sz w:val="18"/>
                <w:szCs w:val="18"/>
                <w:lang w:eastAsia="es-ES"/>
              </w:rPr>
            </w:pPr>
            <w:r>
              <w:rPr>
                <w:rFonts w:ascii="Arial" w:eastAsia="DejaVu Sans" w:hAnsi="Arial" w:cs="Arial"/>
                <w:caps/>
                <w:kern w:val="0"/>
                <w:sz w:val="18"/>
                <w:szCs w:val="18"/>
                <w:lang w:eastAsia="es-ES"/>
              </w:rPr>
              <w:t>CD Cumbersala Subvención (P.26.3.36)</w:t>
            </w:r>
          </w:p>
        </w:tc>
        <w:tc>
          <w:tcPr>
            <w:tcW w:w="1215" w:type="dxa"/>
            <w:tcBorders>
              <w:bottom w:val="single" w:sz="4" w:space="0" w:color="000000"/>
              <w:right w:val="single" w:sz="4" w:space="0" w:color="000000"/>
            </w:tcBorders>
            <w:tcMar>
              <w:top w:w="0" w:type="dxa"/>
              <w:left w:w="70" w:type="dxa"/>
              <w:bottom w:w="0" w:type="dxa"/>
              <w:right w:w="70" w:type="dxa"/>
            </w:tcMar>
            <w:vAlign w:val="center"/>
          </w:tcPr>
          <w:p w14:paraId="2632D710" w14:textId="77777777" w:rsidR="006C4C54" w:rsidRDefault="00FA78E4">
            <w:pPr>
              <w:suppressAutoHyphens w:val="0"/>
              <w:jc w:val="right"/>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10.000,00</w:t>
            </w:r>
          </w:p>
        </w:tc>
      </w:tr>
      <w:tr w:rsidR="006C4C54" w14:paraId="0A12CE54" w14:textId="77777777">
        <w:tblPrEx>
          <w:tblCellMar>
            <w:top w:w="0" w:type="dxa"/>
            <w:bottom w:w="0" w:type="dxa"/>
          </w:tblCellMar>
        </w:tblPrEx>
        <w:trPr>
          <w:trHeight w:val="317"/>
        </w:trPr>
        <w:tc>
          <w:tcPr>
            <w:tcW w:w="1257"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00C08BC"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 </w:t>
            </w:r>
          </w:p>
        </w:tc>
        <w:tc>
          <w:tcPr>
            <w:tcW w:w="6009"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8B7D0B1" w14:textId="77777777" w:rsidR="006C4C54" w:rsidRDefault="00FA78E4">
            <w:pPr>
              <w:suppressAutoHyphens w:val="0"/>
              <w:jc w:val="right"/>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Total</w:t>
            </w:r>
          </w:p>
        </w:tc>
        <w:tc>
          <w:tcPr>
            <w:tcW w:w="1215"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ECDD937" w14:textId="77777777" w:rsidR="006C4C54" w:rsidRDefault="00FA78E4">
            <w:pPr>
              <w:suppressAutoHyphens w:val="0"/>
              <w:jc w:val="right"/>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199.604,58</w:t>
            </w:r>
          </w:p>
        </w:tc>
      </w:tr>
    </w:tbl>
    <w:p w14:paraId="0E821A9A" w14:textId="77777777" w:rsidR="006C4C54" w:rsidRDefault="006C4C54">
      <w:pPr>
        <w:suppressAutoHyphens w:val="0"/>
        <w:spacing w:after="160"/>
        <w:ind w:firstLine="708"/>
        <w:jc w:val="both"/>
        <w:textAlignment w:val="auto"/>
        <w:rPr>
          <w:rFonts w:ascii="Arial" w:eastAsia="DejaVu Sans" w:hAnsi="Arial" w:cs="Arial"/>
          <w:spacing w:val="-2"/>
          <w:kern w:val="0"/>
          <w:sz w:val="22"/>
          <w:szCs w:val="22"/>
          <w:lang w:eastAsia="es-ES"/>
        </w:rPr>
      </w:pPr>
    </w:p>
    <w:p w14:paraId="30432E42" w14:textId="77777777" w:rsidR="006C4C54" w:rsidRDefault="00FA78E4">
      <w:pPr>
        <w:suppressAutoHyphens w:val="0"/>
        <w:spacing w:after="160"/>
        <w:ind w:firstLine="708"/>
        <w:jc w:val="both"/>
        <w:textAlignment w:val="auto"/>
        <w:rPr>
          <w:rFonts w:ascii="Arial" w:eastAsia="DejaVu Sans" w:hAnsi="Arial" w:cs="Arial"/>
          <w:spacing w:val="-2"/>
          <w:kern w:val="0"/>
          <w:sz w:val="22"/>
          <w:szCs w:val="22"/>
          <w:lang w:eastAsia="es-ES"/>
        </w:rPr>
      </w:pPr>
      <w:r>
        <w:rPr>
          <w:rFonts w:ascii="Arial" w:eastAsia="DejaVu Sans" w:hAnsi="Arial" w:cs="Arial"/>
          <w:spacing w:val="-2"/>
          <w:kern w:val="0"/>
          <w:sz w:val="22"/>
          <w:szCs w:val="22"/>
          <w:lang w:eastAsia="es-ES"/>
        </w:rPr>
        <w:t xml:space="preserve">Vista las Memorias, informes técnicos, proyectos de obra y presupuestos, de las actuaciones que se quieren llevar a cabo, en la que se justifican la necesidad y urgencia de la modificación presupuestaria, requisito que se establece en la base 9ª del Presupuesto General, y siendo un gasto específico y determinado, ante la imposibilidad de demorarlo a ejercicios posteriores, y no </w:t>
      </w:r>
      <w:r>
        <w:rPr>
          <w:rFonts w:ascii="Arial" w:eastAsia="DejaVu Sans" w:hAnsi="Arial" w:cs="Arial"/>
          <w:spacing w:val="-2"/>
          <w:kern w:val="0"/>
          <w:sz w:val="22"/>
          <w:szCs w:val="22"/>
          <w:lang w:eastAsia="es-ES"/>
        </w:rPr>
        <w:t>habiendo crédito suficiente en las aplicaciones presupuestarias.</w:t>
      </w:r>
    </w:p>
    <w:p w14:paraId="1C52692E" w14:textId="77777777" w:rsidR="006C4C54" w:rsidRDefault="006C4C54">
      <w:pPr>
        <w:suppressAutoHyphens w:val="0"/>
        <w:spacing w:after="160"/>
        <w:ind w:firstLine="708"/>
        <w:jc w:val="both"/>
        <w:textAlignment w:val="auto"/>
        <w:rPr>
          <w:rFonts w:ascii="Arial" w:eastAsia="DejaVu Sans" w:hAnsi="Arial" w:cs="Arial"/>
          <w:spacing w:val="-2"/>
          <w:kern w:val="0"/>
          <w:sz w:val="22"/>
          <w:szCs w:val="22"/>
          <w:lang w:eastAsia="es-ES"/>
        </w:rPr>
      </w:pPr>
    </w:p>
    <w:p w14:paraId="2099BCF7" w14:textId="77777777" w:rsidR="006C4C54" w:rsidRDefault="00FA78E4">
      <w:pPr>
        <w:shd w:val="clear" w:color="auto" w:fill="FFFFFF"/>
        <w:spacing w:before="100" w:after="100"/>
        <w:ind w:firstLine="360"/>
        <w:jc w:val="both"/>
        <w:textAlignment w:val="auto"/>
      </w:pPr>
      <w:r>
        <w:rPr>
          <w:rFonts w:ascii="Arial" w:eastAsia="DejaVu Sans" w:hAnsi="Arial" w:cs="Arial"/>
          <w:b/>
          <w:kern w:val="0"/>
          <w:sz w:val="22"/>
          <w:szCs w:val="22"/>
          <w:lang w:val="es-ES_tradnl"/>
        </w:rPr>
        <w:t xml:space="preserve">PRIMERO. </w:t>
      </w:r>
      <w:r>
        <w:rPr>
          <w:rFonts w:ascii="Arial" w:eastAsia="DejaVu Sans" w:hAnsi="Arial" w:cs="Arial"/>
          <w:kern w:val="0"/>
          <w:sz w:val="22"/>
          <w:szCs w:val="22"/>
        </w:rPr>
        <w:t>La legislación aplicable es la siguiente:</w:t>
      </w:r>
    </w:p>
    <w:p w14:paraId="44F30C7F" w14:textId="77777777" w:rsidR="006C4C54" w:rsidRDefault="00FA78E4">
      <w:pPr>
        <w:widowControl/>
        <w:numPr>
          <w:ilvl w:val="0"/>
          <w:numId w:val="5"/>
        </w:numPr>
        <w:tabs>
          <w:tab w:val="left" w:pos="-792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Los artículos 169, 170 y 172 a 177 del Real Decreto Legislativo 2/2004, de 5 de marzo, por el que se aprueba el Texto Refundido de la Ley Reguladora de las Haciendas Locales. </w:t>
      </w:r>
    </w:p>
    <w:p w14:paraId="3B3349E4" w14:textId="77777777" w:rsidR="006C4C54" w:rsidRDefault="00FA78E4">
      <w:pPr>
        <w:widowControl/>
        <w:numPr>
          <w:ilvl w:val="0"/>
          <w:numId w:val="5"/>
        </w:numPr>
        <w:tabs>
          <w:tab w:val="left" w:pos="-792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Los artículos 34 a 38 del Real Decreto 500/1990, de 20 de abril, por el que se desarrolla el Capítulo I, del Título VI, de la Ley 39/1988, de 28 de diciembre, Reguladora de las Haciendas Locales, en materia de </w:t>
      </w:r>
      <w:r>
        <w:rPr>
          <w:rFonts w:ascii="Arial" w:eastAsia="DejaVu Sans" w:hAnsi="Arial" w:cs="Arial"/>
          <w:kern w:val="0"/>
          <w:sz w:val="22"/>
          <w:szCs w:val="22"/>
        </w:rPr>
        <w:t>presupuestos.</w:t>
      </w:r>
    </w:p>
    <w:p w14:paraId="39A67CEE" w14:textId="77777777" w:rsidR="006C4C54" w:rsidRDefault="00FA78E4">
      <w:pPr>
        <w:widowControl/>
        <w:numPr>
          <w:ilvl w:val="0"/>
          <w:numId w:val="5"/>
        </w:numPr>
        <w:tabs>
          <w:tab w:val="left" w:pos="-792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Los artículos 3, 4, 11, 12, 13, 21, 23 y 32 de la Ley Orgánica 2/2012, de 27 de abril, de Estabilidad Presupuestaria y Sostenibilidad Financiera. </w:t>
      </w:r>
    </w:p>
    <w:p w14:paraId="43138CC7" w14:textId="77777777" w:rsidR="006C4C54" w:rsidRDefault="00FA78E4">
      <w:pPr>
        <w:widowControl/>
        <w:numPr>
          <w:ilvl w:val="0"/>
          <w:numId w:val="5"/>
        </w:numPr>
        <w:tabs>
          <w:tab w:val="left" w:pos="-792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El artículo 16.2 del Real Decreto 1463/2007, de 2 de noviembre, por el que se aprueba el Reglamento de Desarrollo de la Ley 18/2001, de 12 de noviembre, de Estabilidad Presupuestaria, en su Aplicación a las Entidades Locales.</w:t>
      </w:r>
    </w:p>
    <w:p w14:paraId="600C91B9" w14:textId="77777777" w:rsidR="006C4C54" w:rsidRDefault="00FA78E4">
      <w:pPr>
        <w:widowControl/>
        <w:numPr>
          <w:ilvl w:val="0"/>
          <w:numId w:val="5"/>
        </w:numPr>
        <w:tabs>
          <w:tab w:val="left" w:pos="-792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El artículo 22.2.e) de la Ley 7/1985, de 2 de abril, Reguladora de las Bases del Régimen Local.</w:t>
      </w:r>
    </w:p>
    <w:p w14:paraId="5D3F4178" w14:textId="77777777" w:rsidR="006C4C54" w:rsidRDefault="00FA78E4">
      <w:pPr>
        <w:widowControl/>
        <w:numPr>
          <w:ilvl w:val="0"/>
          <w:numId w:val="5"/>
        </w:numPr>
        <w:tabs>
          <w:tab w:val="left" w:pos="-792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La Disposición Adicional 6.ª </w:t>
      </w:r>
      <w:r>
        <w:rPr>
          <w:rFonts w:ascii="Arial" w:eastAsia="DejaVu Sans" w:hAnsi="Arial" w:cs="Arial"/>
          <w:kern w:val="0"/>
          <w:sz w:val="22"/>
          <w:szCs w:val="22"/>
        </w:rPr>
        <w:t>de la Ley Orgánica 2/2012, de 27 de abril, de Estabilidad Presupuestaria y Sostenibilidad Financiera.</w:t>
      </w:r>
    </w:p>
    <w:p w14:paraId="5EBF7B93" w14:textId="77777777" w:rsidR="006C4C54" w:rsidRDefault="00FA78E4">
      <w:pPr>
        <w:widowControl/>
        <w:numPr>
          <w:ilvl w:val="0"/>
          <w:numId w:val="5"/>
        </w:numPr>
        <w:tabs>
          <w:tab w:val="left" w:pos="-7920"/>
        </w:tabs>
        <w:suppressAutoHyphens w:val="0"/>
        <w:spacing w:before="60" w:after="60"/>
        <w:jc w:val="both"/>
        <w:textAlignment w:val="auto"/>
      </w:pPr>
      <w:r>
        <w:rPr>
          <w:rFonts w:ascii="Arial" w:eastAsia="DejaVu Sans" w:hAnsi="Arial" w:cs="Arial"/>
          <w:kern w:val="0"/>
          <w:sz w:val="22"/>
          <w:szCs w:val="22"/>
        </w:rPr>
        <w:t xml:space="preserve"> La Orden EHA/3565/2008, de 3 de diciembre, por la que se aprueba la estructura de presupuestos de las entidades locales. - Resolución de 14 de septiembre de 2009, de la Dirección General de Coordinación Financiera con las Comunidades Autónomas y con las Entidades Locales, por la que se Dictan Medidas para el Desarrollo de la Orden EHA/3565/2008, de 3 de diciembre, por la que se Aprueba la Estructura de los</w:t>
      </w:r>
      <w:r>
        <w:rPr>
          <w:rFonts w:ascii="Arial" w:eastAsia="DejaVu Sans" w:hAnsi="Arial" w:cs="Arial"/>
          <w:kern w:val="0"/>
          <w:sz w:val="22"/>
          <w:szCs w:val="22"/>
        </w:rPr>
        <w:t xml:space="preserve"> Presupuestos de las Entidades Locales</w:t>
      </w:r>
      <w:r>
        <w:rPr>
          <w:rFonts w:ascii="Arial" w:eastAsia="DejaVu Sans" w:hAnsi="Arial" w:cs="Arial"/>
          <w:b/>
          <w:kern w:val="0"/>
          <w:sz w:val="22"/>
          <w:szCs w:val="22"/>
        </w:rPr>
        <w:t>.</w:t>
      </w:r>
    </w:p>
    <w:p w14:paraId="72F48E37" w14:textId="77777777" w:rsidR="006C4C54" w:rsidRDefault="00FA78E4">
      <w:pPr>
        <w:widowControl/>
        <w:numPr>
          <w:ilvl w:val="0"/>
          <w:numId w:val="5"/>
        </w:numPr>
        <w:tabs>
          <w:tab w:val="left" w:pos="-792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La Disposición Adicional 16.ª del Texto Refundido de la Ley Reguladora de las Haciendas Locales. </w:t>
      </w:r>
    </w:p>
    <w:p w14:paraId="2B00CFB0" w14:textId="77777777" w:rsidR="006C4C54" w:rsidRDefault="00FA78E4">
      <w:pPr>
        <w:widowControl/>
        <w:numPr>
          <w:ilvl w:val="0"/>
          <w:numId w:val="5"/>
        </w:numPr>
        <w:tabs>
          <w:tab w:val="left" w:pos="-792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Acuerdo del Congreso de los Diputados del 13 de octubre de 2020, relativo al Objetivo de Estabilidad Presupuestaria, según acuerdo del Consejo de Ministros de 6 de octubre de 2020 de “Someter a la deliberación del Pleno, a los efectos previstos en los artículos 135.4 de la Constitución y 11.3 de la Ley Orgánica 2/2012, de 27 de abril, de Estabilidad Presupuestaria y </w:t>
      </w:r>
      <w:r>
        <w:rPr>
          <w:rFonts w:ascii="Arial" w:eastAsia="DejaVu Sans" w:hAnsi="Arial" w:cs="Arial"/>
          <w:kern w:val="0"/>
          <w:sz w:val="22"/>
          <w:szCs w:val="22"/>
        </w:rPr>
        <w:t>Sostenibilidad Financiera y publicar en el Boletín Oficial de las Cortes Generales.”</w:t>
      </w:r>
    </w:p>
    <w:p w14:paraId="592C6894" w14:textId="77777777" w:rsidR="006C4C54" w:rsidRDefault="006C4C54">
      <w:pPr>
        <w:tabs>
          <w:tab w:val="left" w:pos="0"/>
        </w:tabs>
        <w:suppressAutoHyphens w:val="0"/>
        <w:jc w:val="both"/>
        <w:textAlignment w:val="auto"/>
        <w:rPr>
          <w:rFonts w:ascii="Arial" w:eastAsia="DejaVu Sans" w:hAnsi="Arial" w:cs="Arial"/>
          <w:kern w:val="0"/>
          <w:sz w:val="22"/>
          <w:szCs w:val="22"/>
        </w:rPr>
      </w:pPr>
    </w:p>
    <w:p w14:paraId="17B4E736" w14:textId="77777777" w:rsidR="006C4C54" w:rsidRDefault="00FA78E4">
      <w:pPr>
        <w:tabs>
          <w:tab w:val="left" w:pos="0"/>
        </w:tabs>
        <w:suppressAutoHyphens w:val="0"/>
        <w:jc w:val="both"/>
        <w:textAlignment w:val="auto"/>
      </w:pPr>
      <w:r>
        <w:rPr>
          <w:rFonts w:ascii="Arial" w:eastAsia="DejaVu Sans" w:hAnsi="Arial" w:cs="Arial"/>
          <w:b/>
          <w:kern w:val="0"/>
          <w:sz w:val="22"/>
          <w:szCs w:val="22"/>
        </w:rPr>
        <w:tab/>
        <w:t>SEGUNDO</w:t>
      </w:r>
      <w:r>
        <w:rPr>
          <w:rFonts w:ascii="Arial" w:eastAsia="DejaVu Sans" w:hAnsi="Arial" w:cs="Arial"/>
          <w:kern w:val="0"/>
          <w:sz w:val="22"/>
          <w:szCs w:val="22"/>
        </w:rPr>
        <w:t>: Considerando que el artículo 177 del Real Decreto Legislativo 2/2004, de 5 de marzo, por el que se aprueba el texto refundido de la Ley Reguladora de las Haciendas Locales, regula los expedientes de modificación presupuestaria mediante créditos extraordinarios y suplementos de crédito, al señalar que:</w:t>
      </w:r>
    </w:p>
    <w:p w14:paraId="1216B63F" w14:textId="77777777" w:rsidR="006C4C54" w:rsidRDefault="00FA78E4">
      <w:pPr>
        <w:widowControl/>
        <w:numPr>
          <w:ilvl w:val="0"/>
          <w:numId w:val="6"/>
        </w:numPr>
        <w:tabs>
          <w:tab w:val="left" w:pos="-792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Cuando haya de realizarse algún gasto que no pueda demorarse hasta el ejercicio siguiente, y sea insuficiente en </w:t>
      </w:r>
      <w:r>
        <w:rPr>
          <w:rFonts w:ascii="Arial" w:eastAsia="DejaVu Sans" w:hAnsi="Arial" w:cs="Arial"/>
          <w:kern w:val="0"/>
          <w:sz w:val="22"/>
          <w:szCs w:val="22"/>
        </w:rPr>
        <w:t xml:space="preserve">el presupuesto de la corporación el crédito consignado, el presidente de la corporación ordenará la incoación del expediente de suplemento de crédito. </w:t>
      </w:r>
    </w:p>
    <w:p w14:paraId="0C5A4823" w14:textId="77777777" w:rsidR="006C4C54" w:rsidRDefault="00FA78E4">
      <w:pPr>
        <w:widowControl/>
        <w:numPr>
          <w:ilvl w:val="0"/>
          <w:numId w:val="6"/>
        </w:numPr>
        <w:tabs>
          <w:tab w:val="left" w:pos="-792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El expediente, que habrá de ser previamente informado por la Intervención, se someterá a la aprobación del Pleno de la corporación, con sujeción a los mismos trámites y requisitos que los presupuestos. Serán, asimismo, de aplicación, las normas sobre información, reclamación y publicidad de los presupuestos a que se refiere el artículo 169 de esta ley. </w:t>
      </w:r>
    </w:p>
    <w:p w14:paraId="7E8E117F" w14:textId="77777777" w:rsidR="006C4C54" w:rsidRDefault="00FA78E4">
      <w:pPr>
        <w:widowControl/>
        <w:numPr>
          <w:ilvl w:val="0"/>
          <w:numId w:val="6"/>
        </w:numPr>
        <w:tabs>
          <w:tab w:val="left" w:pos="-792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El </w:t>
      </w:r>
      <w:r>
        <w:rPr>
          <w:rFonts w:ascii="Arial" w:eastAsia="DejaVu Sans" w:hAnsi="Arial" w:cs="Arial"/>
          <w:kern w:val="0"/>
          <w:sz w:val="22"/>
          <w:szCs w:val="22"/>
        </w:rPr>
        <w:t>expediente deberá especificar la concreta partida presupuestaria a incrementar y el medio o recurso que ha de financiar el aumento que se propone.</w:t>
      </w:r>
    </w:p>
    <w:p w14:paraId="2B422A7A" w14:textId="77777777" w:rsidR="006C4C54" w:rsidRDefault="00FA78E4">
      <w:pPr>
        <w:widowControl/>
        <w:numPr>
          <w:ilvl w:val="0"/>
          <w:numId w:val="6"/>
        </w:numPr>
        <w:tabs>
          <w:tab w:val="left" w:pos="-7920"/>
        </w:tabs>
        <w:suppressAutoHyphens w:val="0"/>
        <w:jc w:val="both"/>
        <w:textAlignment w:val="auto"/>
      </w:pPr>
      <w:r>
        <w:rPr>
          <w:rFonts w:ascii="Arial" w:eastAsia="DejaVu Sans" w:hAnsi="Arial" w:cs="Arial"/>
          <w:kern w:val="0"/>
          <w:sz w:val="22"/>
          <w:szCs w:val="22"/>
        </w:rPr>
        <w:t xml:space="preserve">Dicho aumento se financiará con cargo al remanente líquido de tesorería, con nuevos o mayores ingresos recaudados sobre los totales previstos en el presupuesto corriente, y mediante anulaciones o bajas de créditos de gastos de otras partidas del presupuesto vigente no comprometidos, cuyas dotaciones se estimen reducibles sin perturbación del respectivo servicio. </w:t>
      </w:r>
      <w:r>
        <w:rPr>
          <w:rFonts w:ascii="Arial" w:eastAsia="DejaVu Sans" w:hAnsi="Arial" w:cs="Arial"/>
          <w:kern w:val="0"/>
          <w:sz w:val="22"/>
          <w:szCs w:val="22"/>
        </w:rPr>
        <w:t>En el expediente se acreditará que los ingresos previstos en el presupuesto vengan efectuándose con normalidad, salvo que aquéllos tengan carácter finalista.</w:t>
      </w:r>
    </w:p>
    <w:p w14:paraId="24644F2E" w14:textId="77777777" w:rsidR="006C4C54" w:rsidRDefault="006C4C54">
      <w:pPr>
        <w:tabs>
          <w:tab w:val="left" w:pos="0"/>
        </w:tabs>
        <w:suppressAutoHyphens w:val="0"/>
        <w:jc w:val="both"/>
        <w:textAlignment w:val="auto"/>
        <w:rPr>
          <w:rFonts w:ascii="Arial" w:eastAsia="DejaVu Sans" w:hAnsi="Arial" w:cs="Arial"/>
          <w:b/>
          <w:kern w:val="0"/>
          <w:sz w:val="22"/>
          <w:szCs w:val="22"/>
        </w:rPr>
      </w:pPr>
    </w:p>
    <w:p w14:paraId="373E6EC7" w14:textId="77777777" w:rsidR="006C4C54" w:rsidRDefault="00FA78E4">
      <w:pPr>
        <w:tabs>
          <w:tab w:val="left" w:pos="0"/>
        </w:tabs>
        <w:suppressAutoHyphens w:val="0"/>
        <w:jc w:val="both"/>
        <w:textAlignment w:val="auto"/>
      </w:pPr>
      <w:r>
        <w:rPr>
          <w:rFonts w:ascii="Arial" w:eastAsia="DejaVu Sans" w:hAnsi="Arial" w:cs="Arial"/>
          <w:b/>
          <w:kern w:val="0"/>
          <w:sz w:val="22"/>
          <w:szCs w:val="22"/>
        </w:rPr>
        <w:tab/>
        <w:t>TERCERO:</w:t>
      </w:r>
      <w:r>
        <w:rPr>
          <w:rFonts w:ascii="Arial" w:eastAsia="DejaVu Sans" w:hAnsi="Arial" w:cs="Arial"/>
          <w:kern w:val="0"/>
          <w:sz w:val="22"/>
          <w:szCs w:val="22"/>
        </w:rPr>
        <w:t xml:space="preserve"> Vista la Liquidación del Presupuesto general 2025, aprobada por </w:t>
      </w:r>
      <w:r>
        <w:rPr>
          <w:rFonts w:ascii="Arial" w:eastAsia="DejaVu Sans" w:hAnsi="Arial" w:cs="Arial"/>
          <w:b/>
          <w:kern w:val="0"/>
          <w:sz w:val="22"/>
          <w:szCs w:val="22"/>
        </w:rPr>
        <w:t xml:space="preserve">decreto 423/2026 </w:t>
      </w:r>
      <w:r>
        <w:rPr>
          <w:rFonts w:ascii="Arial" w:eastAsia="DejaVu Sans" w:hAnsi="Arial" w:cs="Arial"/>
          <w:kern w:val="0"/>
          <w:sz w:val="22"/>
          <w:szCs w:val="22"/>
        </w:rPr>
        <w:t xml:space="preserve">de 25/02/2026, donde se aprueba un Remanente de Tesorería para gastos Generales (RTGG) por un importe de </w:t>
      </w:r>
      <w:r>
        <w:rPr>
          <w:rFonts w:ascii="Arial" w:eastAsia="DejaVu Sans" w:hAnsi="Arial" w:cs="Arial"/>
          <w:b/>
          <w:kern w:val="0"/>
          <w:sz w:val="22"/>
          <w:szCs w:val="22"/>
        </w:rPr>
        <w:t>32.071.601,92€</w:t>
      </w:r>
      <w:r>
        <w:rPr>
          <w:rFonts w:ascii="Arial" w:eastAsia="DejaVu Sans" w:hAnsi="Arial" w:cs="Arial"/>
          <w:kern w:val="0"/>
          <w:sz w:val="22"/>
          <w:szCs w:val="22"/>
        </w:rPr>
        <w:t>.</w:t>
      </w:r>
    </w:p>
    <w:p w14:paraId="712CA4AD" w14:textId="77777777" w:rsidR="006C4C54" w:rsidRDefault="00FA78E4">
      <w:pPr>
        <w:tabs>
          <w:tab w:val="left" w:pos="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ab/>
      </w:r>
    </w:p>
    <w:p w14:paraId="58B67FA0" w14:textId="77777777" w:rsidR="006C4C54" w:rsidRDefault="00FA78E4">
      <w:pPr>
        <w:tabs>
          <w:tab w:val="left" w:pos="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ab/>
        <w:t>Visto Expediente 2570/2026 de Incorporación de Créditos financiados con RTGG, por un importe total de 15.001,183,97€</w:t>
      </w:r>
    </w:p>
    <w:p w14:paraId="6C4B03D9" w14:textId="77777777" w:rsidR="006C4C54" w:rsidRDefault="00FA78E4">
      <w:pPr>
        <w:tabs>
          <w:tab w:val="left" w:pos="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ab/>
      </w:r>
    </w:p>
    <w:p w14:paraId="14DF9D29" w14:textId="77777777" w:rsidR="006C4C54" w:rsidRDefault="00FA78E4">
      <w:pPr>
        <w:tabs>
          <w:tab w:val="left" w:pos="0"/>
        </w:tabs>
        <w:suppressAutoHyphens w:val="0"/>
        <w:jc w:val="both"/>
        <w:textAlignment w:val="auto"/>
      </w:pPr>
      <w:r>
        <w:rPr>
          <w:rFonts w:ascii="Arial" w:eastAsia="DejaVu Sans" w:hAnsi="Arial" w:cs="Arial"/>
          <w:kern w:val="0"/>
          <w:sz w:val="22"/>
          <w:szCs w:val="22"/>
        </w:rPr>
        <w:tab/>
        <w:t xml:space="preserve">Visto Expediente </w:t>
      </w:r>
      <w:r>
        <w:rPr>
          <w:rFonts w:ascii="Arial" w:eastAsia="DejaVu Sans" w:hAnsi="Arial" w:cs="Arial"/>
          <w:kern w:val="0"/>
          <w:sz w:val="22"/>
          <w:szCs w:val="22"/>
        </w:rPr>
        <w:t>3450/2026  de Suplementos de Créditos financiados con RTGG, por un importe de 1.754.315,14 euros, aprobado definitivamente BOP Nº 57 de 13 de mayo 2026.</w:t>
      </w:r>
    </w:p>
    <w:p w14:paraId="619CF526" w14:textId="77777777" w:rsidR="006C4C54" w:rsidRDefault="00FA78E4">
      <w:pPr>
        <w:tabs>
          <w:tab w:val="left" w:pos="0"/>
        </w:tabs>
        <w:suppressAutoHyphens w:val="0"/>
        <w:jc w:val="both"/>
        <w:textAlignment w:val="auto"/>
      </w:pPr>
      <w:r>
        <w:rPr>
          <w:rFonts w:ascii="Arial" w:eastAsia="DejaVu Sans" w:hAnsi="Arial" w:cs="Arial"/>
          <w:kern w:val="0"/>
          <w:sz w:val="22"/>
          <w:szCs w:val="22"/>
        </w:rPr>
        <w:tab/>
      </w:r>
      <w:r>
        <w:rPr>
          <w:rFonts w:ascii="Arial" w:eastAsia="DejaVu Sans" w:hAnsi="Arial" w:cs="Arial"/>
          <w:b/>
          <w:kern w:val="0"/>
          <w:sz w:val="22"/>
          <w:szCs w:val="22"/>
        </w:rPr>
        <w:tab/>
      </w:r>
    </w:p>
    <w:p w14:paraId="5D75A90A" w14:textId="77777777" w:rsidR="006C4C54" w:rsidRDefault="00FA78E4">
      <w:pPr>
        <w:tabs>
          <w:tab w:val="left" w:pos="0"/>
        </w:tabs>
        <w:suppressAutoHyphens w:val="0"/>
        <w:jc w:val="both"/>
        <w:textAlignment w:val="auto"/>
      </w:pPr>
      <w:r>
        <w:rPr>
          <w:rFonts w:ascii="Arial" w:eastAsia="DejaVu Sans" w:hAnsi="Arial" w:cs="Arial"/>
          <w:kern w:val="0"/>
          <w:sz w:val="22"/>
          <w:szCs w:val="22"/>
        </w:rPr>
        <w:tab/>
        <w:t xml:space="preserve">Queda un disponible de Remanente de Tesorería para gastos Generales (RTGG) de </w:t>
      </w:r>
      <w:r>
        <w:rPr>
          <w:rFonts w:ascii="Arial" w:eastAsia="DejaVu Sans" w:hAnsi="Arial" w:cs="Arial"/>
          <w:b/>
          <w:kern w:val="0"/>
          <w:sz w:val="22"/>
          <w:szCs w:val="22"/>
        </w:rPr>
        <w:t>15.316.102,81€.</w:t>
      </w:r>
    </w:p>
    <w:p w14:paraId="05E2D69A" w14:textId="77777777" w:rsidR="006C4C54" w:rsidRDefault="00FA78E4">
      <w:pPr>
        <w:tabs>
          <w:tab w:val="left" w:pos="0"/>
        </w:tabs>
        <w:suppressAutoHyphens w:val="0"/>
        <w:jc w:val="both"/>
        <w:textAlignment w:val="auto"/>
        <w:rPr>
          <w:rFonts w:ascii="Arial" w:eastAsia="DejaVu Sans" w:hAnsi="Arial" w:cs="Arial"/>
          <w:b/>
          <w:kern w:val="0"/>
          <w:sz w:val="22"/>
          <w:szCs w:val="22"/>
        </w:rPr>
      </w:pPr>
      <w:r>
        <w:rPr>
          <w:rFonts w:ascii="Arial" w:eastAsia="DejaVu Sans" w:hAnsi="Arial" w:cs="Arial"/>
          <w:b/>
          <w:kern w:val="0"/>
          <w:sz w:val="22"/>
          <w:szCs w:val="22"/>
        </w:rPr>
        <w:tab/>
      </w:r>
    </w:p>
    <w:p w14:paraId="6A4F8FFC" w14:textId="77777777" w:rsidR="006C4C54" w:rsidRDefault="00FA78E4">
      <w:pPr>
        <w:tabs>
          <w:tab w:val="left" w:pos="1289"/>
        </w:tabs>
        <w:spacing w:after="120"/>
        <w:jc w:val="both"/>
        <w:textAlignment w:val="auto"/>
      </w:pPr>
      <w:r>
        <w:rPr>
          <w:rFonts w:ascii="Arial" w:eastAsia="DejaVu Sans" w:hAnsi="Arial" w:cs="Arial"/>
          <w:b/>
          <w:kern w:val="0"/>
          <w:sz w:val="22"/>
          <w:szCs w:val="22"/>
        </w:rPr>
        <w:t xml:space="preserve">            CUARTO:</w:t>
      </w:r>
      <w:r>
        <w:rPr>
          <w:rFonts w:ascii="Arial" w:eastAsia="DejaVu Sans" w:hAnsi="Arial" w:cs="Arial"/>
          <w:kern w:val="0"/>
          <w:sz w:val="22"/>
          <w:szCs w:val="22"/>
        </w:rPr>
        <w:t xml:space="preserve"> Que el expediente de modificación presupuestaria </w:t>
      </w:r>
      <w:r>
        <w:rPr>
          <w:rFonts w:ascii="Arial" w:eastAsia="DejaVu Sans" w:hAnsi="Arial" w:cs="Arial"/>
          <w:b/>
          <w:kern w:val="0"/>
          <w:sz w:val="22"/>
          <w:szCs w:val="22"/>
        </w:rPr>
        <w:t>nº 6491/2026</w:t>
      </w:r>
      <w:r>
        <w:rPr>
          <w:rFonts w:ascii="Arial" w:eastAsia="DejaVu Sans" w:hAnsi="Arial" w:cs="Arial"/>
          <w:kern w:val="0"/>
          <w:sz w:val="22"/>
          <w:szCs w:val="22"/>
        </w:rPr>
        <w:t xml:space="preserve"> de modificación presupuestaria por</w:t>
      </w:r>
      <w:r>
        <w:rPr>
          <w:rFonts w:ascii="Arial" w:eastAsia="DejaVu Sans" w:hAnsi="Arial" w:cs="Arial"/>
          <w:b/>
          <w:kern w:val="0"/>
          <w:sz w:val="22"/>
          <w:szCs w:val="22"/>
        </w:rPr>
        <w:t xml:space="preserve"> Suplementos de Créditos </w:t>
      </w:r>
      <w:r>
        <w:rPr>
          <w:rFonts w:ascii="Arial" w:eastAsia="DejaVu Sans" w:hAnsi="Arial" w:cs="Arial"/>
          <w:kern w:val="0"/>
          <w:sz w:val="22"/>
          <w:szCs w:val="22"/>
        </w:rPr>
        <w:t>financiado con Remanente de Tesorería para gastos generales, por una cantidad total de</w:t>
      </w:r>
      <w:r>
        <w:rPr>
          <w:rFonts w:ascii="Arial" w:eastAsia="DejaVu Sans" w:hAnsi="Arial" w:cs="Arial"/>
          <w:b/>
          <w:kern w:val="0"/>
          <w:sz w:val="22"/>
          <w:szCs w:val="22"/>
        </w:rPr>
        <w:t xml:space="preserve"> 199.604,58</w:t>
      </w:r>
      <w:r>
        <w:rPr>
          <w:rFonts w:ascii="Arial" w:eastAsia="DejaVu Sans" w:hAnsi="Arial" w:cs="Arial"/>
          <w:b/>
          <w:bCs/>
          <w:color w:val="000000"/>
          <w:kern w:val="0"/>
          <w:sz w:val="22"/>
          <w:szCs w:val="22"/>
          <w:lang w:eastAsia="es-ES"/>
        </w:rPr>
        <w:t xml:space="preserve"> </w:t>
      </w:r>
      <w:r>
        <w:rPr>
          <w:rFonts w:ascii="Arial" w:eastAsia="DejaVu Sans" w:hAnsi="Arial" w:cs="Arial"/>
          <w:b/>
          <w:kern w:val="0"/>
          <w:sz w:val="22"/>
          <w:szCs w:val="22"/>
        </w:rPr>
        <w:t>euros</w:t>
      </w:r>
      <w:r>
        <w:rPr>
          <w:rFonts w:ascii="Arial" w:eastAsia="DejaVu Sans" w:hAnsi="Arial" w:cs="Arial"/>
          <w:kern w:val="0"/>
          <w:sz w:val="22"/>
          <w:szCs w:val="22"/>
        </w:rPr>
        <w:t>, de acuerdo al</w:t>
      </w:r>
      <w:r>
        <w:rPr>
          <w:rFonts w:ascii="Arial" w:eastAsia="DejaVu Sans" w:hAnsi="Arial" w:cs="Arial"/>
          <w:kern w:val="0"/>
          <w:sz w:val="22"/>
          <w:szCs w:val="22"/>
        </w:rPr>
        <w:t xml:space="preserve"> siguiente detalle: </w:t>
      </w:r>
    </w:p>
    <w:p w14:paraId="09539FAD" w14:textId="77777777" w:rsidR="006C4C54" w:rsidRDefault="006C4C54">
      <w:pPr>
        <w:tabs>
          <w:tab w:val="left" w:pos="1289"/>
        </w:tabs>
        <w:spacing w:after="120"/>
        <w:textAlignment w:val="auto"/>
      </w:pPr>
    </w:p>
    <w:p w14:paraId="68215D41" w14:textId="77777777" w:rsidR="006C4C54" w:rsidRDefault="00FA78E4">
      <w:pPr>
        <w:spacing w:after="120"/>
        <w:jc w:val="center"/>
        <w:textAlignment w:val="auto"/>
        <w:rPr>
          <w:rFonts w:ascii="Arial" w:eastAsia="DejaVu Sans" w:hAnsi="Arial" w:cs="Arial"/>
          <w:b/>
          <w:kern w:val="0"/>
          <w:sz w:val="18"/>
          <w:szCs w:val="18"/>
        </w:rPr>
      </w:pPr>
      <w:r>
        <w:rPr>
          <w:rFonts w:ascii="Arial" w:eastAsia="DejaVu Sans" w:hAnsi="Arial" w:cs="Arial"/>
          <w:b/>
          <w:kern w:val="0"/>
          <w:sz w:val="18"/>
          <w:szCs w:val="18"/>
        </w:rPr>
        <w:t>Estado de Gastos</w:t>
      </w:r>
    </w:p>
    <w:tbl>
      <w:tblPr>
        <w:tblW w:w="8364" w:type="dxa"/>
        <w:tblInd w:w="70" w:type="dxa"/>
        <w:tblCellMar>
          <w:left w:w="10" w:type="dxa"/>
          <w:right w:w="10" w:type="dxa"/>
        </w:tblCellMar>
        <w:tblLook w:val="04A0" w:firstRow="1" w:lastRow="0" w:firstColumn="1" w:lastColumn="0" w:noHBand="0" w:noVBand="1"/>
      </w:tblPr>
      <w:tblGrid>
        <w:gridCol w:w="1282"/>
        <w:gridCol w:w="5806"/>
        <w:gridCol w:w="1276"/>
      </w:tblGrid>
      <w:tr w:rsidR="006C4C54" w14:paraId="14054EE7" w14:textId="77777777">
        <w:tblPrEx>
          <w:tblCellMar>
            <w:top w:w="0" w:type="dxa"/>
            <w:bottom w:w="0" w:type="dxa"/>
          </w:tblCellMar>
        </w:tblPrEx>
        <w:trPr>
          <w:trHeight w:val="316"/>
        </w:trPr>
        <w:tc>
          <w:tcPr>
            <w:tcW w:w="8364"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303634C"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Proyectos de Gastos P.26.2.35-P.26.2.36</w:t>
            </w:r>
          </w:p>
        </w:tc>
      </w:tr>
      <w:tr w:rsidR="006C4C54" w14:paraId="44575ED7" w14:textId="77777777">
        <w:tblPrEx>
          <w:tblCellMar>
            <w:top w:w="0" w:type="dxa"/>
            <w:bottom w:w="0" w:type="dxa"/>
          </w:tblCellMar>
        </w:tblPrEx>
        <w:trPr>
          <w:trHeight w:val="316"/>
        </w:trPr>
        <w:tc>
          <w:tcPr>
            <w:tcW w:w="1282"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AB0A3CC"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Aplicación</w:t>
            </w:r>
          </w:p>
        </w:tc>
        <w:tc>
          <w:tcPr>
            <w:tcW w:w="580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5588A592"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Descripción</w:t>
            </w:r>
          </w:p>
        </w:tc>
        <w:tc>
          <w:tcPr>
            <w:tcW w:w="127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7644B16B"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Importe</w:t>
            </w:r>
          </w:p>
        </w:tc>
      </w:tr>
      <w:tr w:rsidR="006C4C54" w14:paraId="2AA5A775" w14:textId="77777777">
        <w:tblPrEx>
          <w:tblCellMar>
            <w:top w:w="0" w:type="dxa"/>
            <w:bottom w:w="0" w:type="dxa"/>
          </w:tblCellMar>
        </w:tblPrEx>
        <w:trPr>
          <w:trHeight w:val="578"/>
        </w:trPr>
        <w:tc>
          <w:tcPr>
            <w:tcW w:w="128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66DE3971"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34100.61903</w:t>
            </w:r>
          </w:p>
        </w:tc>
        <w:tc>
          <w:tcPr>
            <w:tcW w:w="5806" w:type="dxa"/>
            <w:tcBorders>
              <w:bottom w:val="single" w:sz="4" w:space="0" w:color="000000"/>
              <w:right w:val="single" w:sz="4" w:space="0" w:color="000000"/>
            </w:tcBorders>
            <w:tcMar>
              <w:top w:w="0" w:type="dxa"/>
              <w:left w:w="70" w:type="dxa"/>
              <w:bottom w:w="0" w:type="dxa"/>
              <w:right w:w="70" w:type="dxa"/>
            </w:tcMar>
            <w:vAlign w:val="center"/>
          </w:tcPr>
          <w:p w14:paraId="764E8DFF" w14:textId="77777777" w:rsidR="006C4C54" w:rsidRDefault="00FA78E4">
            <w:pPr>
              <w:suppressAutoHyphens w:val="0"/>
              <w:textAlignment w:val="auto"/>
            </w:pPr>
            <w:r>
              <w:rPr>
                <w:rFonts w:ascii="Arial" w:eastAsia="DejaVu Sans" w:hAnsi="Arial" w:cs="Arial"/>
                <w:caps/>
                <w:kern w:val="0"/>
                <w:sz w:val="18"/>
                <w:szCs w:val="18"/>
                <w:lang w:eastAsia="es-ES"/>
              </w:rPr>
              <w:t>Pavimento deportivo pabellon cuevecitas (P.26.2.35)</w:t>
            </w:r>
          </w:p>
        </w:tc>
        <w:tc>
          <w:tcPr>
            <w:tcW w:w="1276" w:type="dxa"/>
            <w:tcBorders>
              <w:bottom w:val="single" w:sz="4" w:space="0" w:color="000000"/>
              <w:right w:val="single" w:sz="4" w:space="0" w:color="000000"/>
            </w:tcBorders>
            <w:tcMar>
              <w:top w:w="0" w:type="dxa"/>
              <w:left w:w="70" w:type="dxa"/>
              <w:bottom w:w="0" w:type="dxa"/>
              <w:right w:w="70" w:type="dxa"/>
            </w:tcMar>
            <w:vAlign w:val="center"/>
          </w:tcPr>
          <w:p w14:paraId="3EAA69B2" w14:textId="77777777" w:rsidR="006C4C54" w:rsidRDefault="00FA78E4">
            <w:pPr>
              <w:suppressAutoHyphens w:val="0"/>
              <w:jc w:val="right"/>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110.604,58</w:t>
            </w:r>
          </w:p>
        </w:tc>
      </w:tr>
      <w:tr w:rsidR="006C4C54" w14:paraId="7C48CC16" w14:textId="77777777">
        <w:tblPrEx>
          <w:tblCellMar>
            <w:top w:w="0" w:type="dxa"/>
            <w:bottom w:w="0" w:type="dxa"/>
          </w:tblCellMar>
        </w:tblPrEx>
        <w:trPr>
          <w:trHeight w:val="520"/>
        </w:trPr>
        <w:tc>
          <w:tcPr>
            <w:tcW w:w="128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30160C85"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34100.62300</w:t>
            </w:r>
          </w:p>
        </w:tc>
        <w:tc>
          <w:tcPr>
            <w:tcW w:w="5806" w:type="dxa"/>
            <w:tcBorders>
              <w:bottom w:val="single" w:sz="4" w:space="0" w:color="000000"/>
              <w:right w:val="single" w:sz="4" w:space="0" w:color="000000"/>
            </w:tcBorders>
            <w:tcMar>
              <w:top w:w="0" w:type="dxa"/>
              <w:left w:w="70" w:type="dxa"/>
              <w:bottom w:w="0" w:type="dxa"/>
              <w:right w:w="70" w:type="dxa"/>
            </w:tcMar>
            <w:vAlign w:val="center"/>
          </w:tcPr>
          <w:p w14:paraId="58EB1C10" w14:textId="77777777" w:rsidR="006C4C54" w:rsidRDefault="00FA78E4">
            <w:pPr>
              <w:suppressAutoHyphens w:val="0"/>
              <w:textAlignment w:val="auto"/>
              <w:rPr>
                <w:rFonts w:ascii="Arial" w:eastAsia="DejaVu Sans" w:hAnsi="Arial" w:cs="Arial"/>
                <w:caps/>
                <w:color w:val="000000"/>
                <w:kern w:val="0"/>
                <w:sz w:val="18"/>
                <w:szCs w:val="18"/>
                <w:lang w:eastAsia="es-ES"/>
              </w:rPr>
            </w:pPr>
            <w:r>
              <w:rPr>
                <w:rFonts w:ascii="Arial" w:eastAsia="DejaVu Sans" w:hAnsi="Arial" w:cs="Arial"/>
                <w:caps/>
                <w:color w:val="000000"/>
                <w:kern w:val="0"/>
                <w:sz w:val="18"/>
                <w:szCs w:val="18"/>
                <w:lang w:eastAsia="es-ES"/>
              </w:rPr>
              <w:t>maquinaria, instalaciones y utillaje deportes (P.26.2.35)</w:t>
            </w:r>
          </w:p>
        </w:tc>
        <w:tc>
          <w:tcPr>
            <w:tcW w:w="1276" w:type="dxa"/>
            <w:tcBorders>
              <w:bottom w:val="single" w:sz="4" w:space="0" w:color="000000"/>
              <w:right w:val="single" w:sz="4" w:space="0" w:color="000000"/>
            </w:tcBorders>
            <w:tcMar>
              <w:top w:w="0" w:type="dxa"/>
              <w:left w:w="70" w:type="dxa"/>
              <w:bottom w:w="0" w:type="dxa"/>
              <w:right w:w="70" w:type="dxa"/>
            </w:tcMar>
            <w:vAlign w:val="center"/>
          </w:tcPr>
          <w:p w14:paraId="4EA0722B" w14:textId="77777777" w:rsidR="006C4C54" w:rsidRDefault="00FA78E4">
            <w:pPr>
              <w:suppressAutoHyphens w:val="0"/>
              <w:jc w:val="right"/>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34.000,00</w:t>
            </w:r>
          </w:p>
        </w:tc>
      </w:tr>
      <w:tr w:rsidR="006C4C54" w14:paraId="2430FF79" w14:textId="77777777">
        <w:tblPrEx>
          <w:tblCellMar>
            <w:top w:w="0" w:type="dxa"/>
            <w:bottom w:w="0" w:type="dxa"/>
          </w:tblCellMar>
        </w:tblPrEx>
        <w:trPr>
          <w:trHeight w:val="380"/>
        </w:trPr>
        <w:tc>
          <w:tcPr>
            <w:tcW w:w="128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FCA5A7C"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34100.22610</w:t>
            </w:r>
          </w:p>
        </w:tc>
        <w:tc>
          <w:tcPr>
            <w:tcW w:w="5806" w:type="dxa"/>
            <w:tcBorders>
              <w:bottom w:val="single" w:sz="4" w:space="0" w:color="000000"/>
              <w:right w:val="single" w:sz="4" w:space="0" w:color="000000"/>
            </w:tcBorders>
            <w:tcMar>
              <w:top w:w="0" w:type="dxa"/>
              <w:left w:w="70" w:type="dxa"/>
              <w:bottom w:w="0" w:type="dxa"/>
              <w:right w:w="70" w:type="dxa"/>
            </w:tcMar>
            <w:vAlign w:val="center"/>
          </w:tcPr>
          <w:p w14:paraId="60FE0F80" w14:textId="77777777" w:rsidR="006C4C54" w:rsidRDefault="00FA78E4">
            <w:pPr>
              <w:suppressAutoHyphens w:val="0"/>
              <w:textAlignment w:val="auto"/>
            </w:pPr>
            <w:r>
              <w:rPr>
                <w:rFonts w:ascii="Arial" w:eastAsia="DejaVu Sans" w:hAnsi="Arial" w:cs="Arial"/>
                <w:caps/>
                <w:kern w:val="0"/>
                <w:sz w:val="18"/>
                <w:szCs w:val="18"/>
                <w:lang w:eastAsia="es-ES"/>
              </w:rPr>
              <w:t>Actividad Deportiva y Esparcimiento (P.26.3.36)</w:t>
            </w:r>
          </w:p>
        </w:tc>
        <w:tc>
          <w:tcPr>
            <w:tcW w:w="1276" w:type="dxa"/>
            <w:tcBorders>
              <w:bottom w:val="single" w:sz="4" w:space="0" w:color="000000"/>
              <w:right w:val="single" w:sz="4" w:space="0" w:color="000000"/>
            </w:tcBorders>
            <w:tcMar>
              <w:top w:w="0" w:type="dxa"/>
              <w:left w:w="70" w:type="dxa"/>
              <w:bottom w:w="0" w:type="dxa"/>
              <w:right w:w="70" w:type="dxa"/>
            </w:tcMar>
            <w:vAlign w:val="center"/>
          </w:tcPr>
          <w:p w14:paraId="0DA59425" w14:textId="77777777" w:rsidR="006C4C54" w:rsidRDefault="00FA78E4">
            <w:pPr>
              <w:suppressAutoHyphens w:val="0"/>
              <w:jc w:val="right"/>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45.000,00</w:t>
            </w:r>
          </w:p>
        </w:tc>
      </w:tr>
      <w:tr w:rsidR="006C4C54" w14:paraId="0E7D8A95" w14:textId="77777777">
        <w:tblPrEx>
          <w:tblCellMar>
            <w:top w:w="0" w:type="dxa"/>
            <w:bottom w:w="0" w:type="dxa"/>
          </w:tblCellMar>
        </w:tblPrEx>
        <w:trPr>
          <w:trHeight w:val="380"/>
        </w:trPr>
        <w:tc>
          <w:tcPr>
            <w:tcW w:w="128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6C588FF"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34100..48036</w:t>
            </w:r>
          </w:p>
        </w:tc>
        <w:tc>
          <w:tcPr>
            <w:tcW w:w="5806" w:type="dxa"/>
            <w:tcBorders>
              <w:bottom w:val="single" w:sz="4" w:space="0" w:color="000000"/>
              <w:right w:val="single" w:sz="4" w:space="0" w:color="000000"/>
            </w:tcBorders>
            <w:tcMar>
              <w:top w:w="0" w:type="dxa"/>
              <w:left w:w="70" w:type="dxa"/>
              <w:bottom w:w="0" w:type="dxa"/>
              <w:right w:w="70" w:type="dxa"/>
            </w:tcMar>
            <w:vAlign w:val="center"/>
          </w:tcPr>
          <w:p w14:paraId="63254F6A" w14:textId="77777777" w:rsidR="006C4C54" w:rsidRDefault="00FA78E4">
            <w:pPr>
              <w:suppressAutoHyphens w:val="0"/>
              <w:textAlignment w:val="auto"/>
              <w:rPr>
                <w:rFonts w:ascii="Arial" w:eastAsia="DejaVu Sans" w:hAnsi="Arial" w:cs="Arial"/>
                <w:caps/>
                <w:kern w:val="0"/>
                <w:sz w:val="18"/>
                <w:szCs w:val="18"/>
                <w:lang w:eastAsia="es-ES"/>
              </w:rPr>
            </w:pPr>
            <w:r>
              <w:rPr>
                <w:rFonts w:ascii="Arial" w:eastAsia="DejaVu Sans" w:hAnsi="Arial" w:cs="Arial"/>
                <w:caps/>
                <w:kern w:val="0"/>
                <w:sz w:val="18"/>
                <w:szCs w:val="18"/>
                <w:lang w:eastAsia="es-ES"/>
              </w:rPr>
              <w:t>CD Cumbersala Subvención (P.26.3.36)</w:t>
            </w:r>
          </w:p>
        </w:tc>
        <w:tc>
          <w:tcPr>
            <w:tcW w:w="1276" w:type="dxa"/>
            <w:tcBorders>
              <w:bottom w:val="single" w:sz="4" w:space="0" w:color="000000"/>
              <w:right w:val="single" w:sz="4" w:space="0" w:color="000000"/>
            </w:tcBorders>
            <w:tcMar>
              <w:top w:w="0" w:type="dxa"/>
              <w:left w:w="70" w:type="dxa"/>
              <w:bottom w:w="0" w:type="dxa"/>
              <w:right w:w="70" w:type="dxa"/>
            </w:tcMar>
            <w:vAlign w:val="center"/>
          </w:tcPr>
          <w:p w14:paraId="296478DD" w14:textId="77777777" w:rsidR="006C4C54" w:rsidRDefault="00FA78E4">
            <w:pPr>
              <w:suppressAutoHyphens w:val="0"/>
              <w:jc w:val="right"/>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10.000,00</w:t>
            </w:r>
          </w:p>
        </w:tc>
      </w:tr>
      <w:tr w:rsidR="006C4C54" w14:paraId="2355A305" w14:textId="77777777">
        <w:tblPrEx>
          <w:tblCellMar>
            <w:top w:w="0" w:type="dxa"/>
            <w:bottom w:w="0" w:type="dxa"/>
          </w:tblCellMar>
        </w:tblPrEx>
        <w:trPr>
          <w:trHeight w:val="316"/>
        </w:trPr>
        <w:tc>
          <w:tcPr>
            <w:tcW w:w="1282"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13A36DF"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 </w:t>
            </w:r>
          </w:p>
        </w:tc>
        <w:tc>
          <w:tcPr>
            <w:tcW w:w="580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157BA17" w14:textId="77777777" w:rsidR="006C4C54" w:rsidRDefault="00FA78E4">
            <w:pPr>
              <w:suppressAutoHyphens w:val="0"/>
              <w:jc w:val="right"/>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Total</w:t>
            </w:r>
          </w:p>
        </w:tc>
        <w:tc>
          <w:tcPr>
            <w:tcW w:w="127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D8ADD3A" w14:textId="77777777" w:rsidR="006C4C54" w:rsidRDefault="00FA78E4">
            <w:pPr>
              <w:suppressAutoHyphens w:val="0"/>
              <w:jc w:val="right"/>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199.604,58</w:t>
            </w:r>
          </w:p>
        </w:tc>
      </w:tr>
    </w:tbl>
    <w:p w14:paraId="275BC7B4" w14:textId="77777777" w:rsidR="006C4C54" w:rsidRDefault="006C4C54">
      <w:pPr>
        <w:spacing w:after="120"/>
        <w:jc w:val="center"/>
        <w:textAlignment w:val="auto"/>
        <w:rPr>
          <w:rFonts w:ascii="Arial" w:eastAsia="DejaVu Sans" w:hAnsi="Arial" w:cs="Arial"/>
          <w:b/>
          <w:bCs/>
          <w:kern w:val="0"/>
          <w:sz w:val="22"/>
          <w:szCs w:val="22"/>
        </w:rPr>
      </w:pPr>
    </w:p>
    <w:tbl>
      <w:tblPr>
        <w:tblW w:w="8364" w:type="dxa"/>
        <w:tblInd w:w="70" w:type="dxa"/>
        <w:tblCellMar>
          <w:left w:w="10" w:type="dxa"/>
          <w:right w:w="10" w:type="dxa"/>
        </w:tblCellMar>
        <w:tblLook w:val="04A0" w:firstRow="1" w:lastRow="0" w:firstColumn="1" w:lastColumn="0" w:noHBand="0" w:noVBand="1"/>
      </w:tblPr>
      <w:tblGrid>
        <w:gridCol w:w="1435"/>
        <w:gridCol w:w="5653"/>
        <w:gridCol w:w="1276"/>
      </w:tblGrid>
      <w:tr w:rsidR="006C4C54" w14:paraId="4428B743" w14:textId="77777777">
        <w:tblPrEx>
          <w:tblCellMar>
            <w:top w:w="0" w:type="dxa"/>
            <w:bottom w:w="0" w:type="dxa"/>
          </w:tblCellMar>
        </w:tblPrEx>
        <w:trPr>
          <w:trHeight w:val="273"/>
        </w:trPr>
        <w:tc>
          <w:tcPr>
            <w:tcW w:w="1435" w:type="dxa"/>
            <w:noWrap/>
            <w:tcMar>
              <w:top w:w="0" w:type="dxa"/>
              <w:left w:w="70" w:type="dxa"/>
              <w:bottom w:w="0" w:type="dxa"/>
              <w:right w:w="70" w:type="dxa"/>
            </w:tcMar>
            <w:vAlign w:val="bottom"/>
          </w:tcPr>
          <w:p w14:paraId="07090E29" w14:textId="77777777" w:rsidR="006C4C54" w:rsidRDefault="006C4C54">
            <w:pPr>
              <w:suppressAutoHyphens w:val="0"/>
              <w:textAlignment w:val="auto"/>
              <w:rPr>
                <w:rFonts w:ascii="Arial" w:eastAsia="DejaVu Sans" w:hAnsi="Arial" w:cs="Arial"/>
                <w:kern w:val="0"/>
                <w:sz w:val="18"/>
                <w:szCs w:val="18"/>
                <w:lang w:eastAsia="es-ES"/>
              </w:rPr>
            </w:pPr>
          </w:p>
        </w:tc>
        <w:tc>
          <w:tcPr>
            <w:tcW w:w="5653" w:type="dxa"/>
            <w:noWrap/>
            <w:tcMar>
              <w:top w:w="0" w:type="dxa"/>
              <w:left w:w="70" w:type="dxa"/>
              <w:bottom w:w="0" w:type="dxa"/>
              <w:right w:w="70" w:type="dxa"/>
            </w:tcMar>
            <w:vAlign w:val="bottom"/>
          </w:tcPr>
          <w:p w14:paraId="0170FADA" w14:textId="77777777" w:rsidR="006C4C54" w:rsidRDefault="00FA78E4">
            <w:pPr>
              <w:spacing w:after="120"/>
              <w:jc w:val="center"/>
              <w:textAlignment w:val="auto"/>
            </w:pPr>
            <w:r>
              <w:rPr>
                <w:rFonts w:ascii="Arial" w:eastAsia="DejaVu Sans" w:hAnsi="Arial" w:cs="Arial"/>
                <w:b/>
                <w:kern w:val="0"/>
                <w:sz w:val="18"/>
                <w:szCs w:val="18"/>
              </w:rPr>
              <w:t>Estado de Ingresos</w:t>
            </w:r>
          </w:p>
        </w:tc>
        <w:tc>
          <w:tcPr>
            <w:tcW w:w="1276" w:type="dxa"/>
            <w:noWrap/>
            <w:tcMar>
              <w:top w:w="0" w:type="dxa"/>
              <w:left w:w="70" w:type="dxa"/>
              <w:bottom w:w="0" w:type="dxa"/>
              <w:right w:w="70" w:type="dxa"/>
            </w:tcMar>
            <w:vAlign w:val="bottom"/>
          </w:tcPr>
          <w:p w14:paraId="66541EA6" w14:textId="77777777" w:rsidR="006C4C54" w:rsidRDefault="006C4C54">
            <w:pPr>
              <w:suppressAutoHyphens w:val="0"/>
              <w:textAlignment w:val="auto"/>
              <w:rPr>
                <w:rFonts w:ascii="Arial" w:eastAsia="DejaVu Sans" w:hAnsi="Arial" w:cs="Arial"/>
                <w:kern w:val="0"/>
                <w:sz w:val="18"/>
                <w:szCs w:val="18"/>
                <w:lang w:eastAsia="es-ES"/>
              </w:rPr>
            </w:pPr>
          </w:p>
        </w:tc>
      </w:tr>
      <w:tr w:rsidR="006C4C54" w14:paraId="6423905D" w14:textId="77777777">
        <w:tblPrEx>
          <w:tblCellMar>
            <w:top w:w="0" w:type="dxa"/>
            <w:bottom w:w="0" w:type="dxa"/>
          </w:tblCellMar>
        </w:tblPrEx>
        <w:trPr>
          <w:trHeight w:val="273"/>
        </w:trPr>
        <w:tc>
          <w:tcPr>
            <w:tcW w:w="143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90B50B7"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Aplicación</w:t>
            </w:r>
          </w:p>
        </w:tc>
        <w:tc>
          <w:tcPr>
            <w:tcW w:w="5653"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2247257"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Descripción</w:t>
            </w:r>
          </w:p>
        </w:tc>
        <w:tc>
          <w:tcPr>
            <w:tcW w:w="1276"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B436917"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Importe</w:t>
            </w:r>
          </w:p>
        </w:tc>
      </w:tr>
      <w:tr w:rsidR="006C4C54" w14:paraId="5BB92039" w14:textId="77777777">
        <w:tblPrEx>
          <w:tblCellMar>
            <w:top w:w="0" w:type="dxa"/>
            <w:bottom w:w="0" w:type="dxa"/>
          </w:tblCellMar>
        </w:tblPrEx>
        <w:trPr>
          <w:trHeight w:val="374"/>
        </w:trPr>
        <w:tc>
          <w:tcPr>
            <w:tcW w:w="1435"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4366271D"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870.00</w:t>
            </w:r>
          </w:p>
        </w:tc>
        <w:tc>
          <w:tcPr>
            <w:tcW w:w="5653" w:type="dxa"/>
            <w:tcBorders>
              <w:bottom w:val="single" w:sz="4" w:space="0" w:color="000000"/>
              <w:right w:val="single" w:sz="4" w:space="0" w:color="000000"/>
            </w:tcBorders>
            <w:tcMar>
              <w:top w:w="0" w:type="dxa"/>
              <w:left w:w="70" w:type="dxa"/>
              <w:bottom w:w="0" w:type="dxa"/>
              <w:right w:w="70" w:type="dxa"/>
            </w:tcMar>
            <w:vAlign w:val="center"/>
          </w:tcPr>
          <w:p w14:paraId="40F74985" w14:textId="77777777" w:rsidR="006C4C54" w:rsidRDefault="00FA78E4">
            <w:pPr>
              <w:suppressAutoHyphens w:val="0"/>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 xml:space="preserve">REMANENTE DE TESORERIA PARA GASTOS GENERALES </w:t>
            </w:r>
          </w:p>
        </w:tc>
        <w:tc>
          <w:tcPr>
            <w:tcW w:w="1276" w:type="dxa"/>
            <w:tcBorders>
              <w:bottom w:val="single" w:sz="4" w:space="0" w:color="000000"/>
              <w:right w:val="single" w:sz="4" w:space="0" w:color="000000"/>
            </w:tcBorders>
            <w:tcMar>
              <w:top w:w="0" w:type="dxa"/>
              <w:left w:w="70" w:type="dxa"/>
              <w:bottom w:w="0" w:type="dxa"/>
              <w:right w:w="70" w:type="dxa"/>
            </w:tcMar>
            <w:vAlign w:val="center"/>
          </w:tcPr>
          <w:p w14:paraId="69CC3FD1" w14:textId="77777777" w:rsidR="006C4C54" w:rsidRDefault="00FA78E4">
            <w:pPr>
              <w:suppressAutoHyphens w:val="0"/>
              <w:jc w:val="right"/>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199.604,58</w:t>
            </w:r>
          </w:p>
        </w:tc>
      </w:tr>
      <w:tr w:rsidR="006C4C54" w14:paraId="1A3E3DB1" w14:textId="77777777">
        <w:tblPrEx>
          <w:tblCellMar>
            <w:top w:w="0" w:type="dxa"/>
            <w:bottom w:w="0" w:type="dxa"/>
          </w:tblCellMar>
        </w:tblPrEx>
        <w:trPr>
          <w:trHeight w:val="273"/>
        </w:trPr>
        <w:tc>
          <w:tcPr>
            <w:tcW w:w="1435"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81608BD"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 </w:t>
            </w:r>
          </w:p>
        </w:tc>
        <w:tc>
          <w:tcPr>
            <w:tcW w:w="565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05A394A" w14:textId="77777777" w:rsidR="006C4C54" w:rsidRDefault="00FA78E4">
            <w:pPr>
              <w:suppressAutoHyphens w:val="0"/>
              <w:jc w:val="right"/>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TOTAL</w:t>
            </w:r>
          </w:p>
        </w:tc>
        <w:tc>
          <w:tcPr>
            <w:tcW w:w="127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1054A4AD" w14:textId="77777777" w:rsidR="006C4C54" w:rsidRDefault="00FA78E4">
            <w:pPr>
              <w:suppressAutoHyphens w:val="0"/>
              <w:jc w:val="right"/>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199.604,58</w:t>
            </w:r>
          </w:p>
        </w:tc>
      </w:tr>
    </w:tbl>
    <w:p w14:paraId="60D175A8" w14:textId="77777777" w:rsidR="006C4C54" w:rsidRDefault="006C4C54">
      <w:pPr>
        <w:spacing w:after="120"/>
        <w:textAlignment w:val="auto"/>
        <w:rPr>
          <w:rFonts w:ascii="Arial" w:eastAsia="DejaVu Sans" w:hAnsi="Arial" w:cs="Arial"/>
          <w:b/>
          <w:kern w:val="0"/>
          <w:sz w:val="22"/>
          <w:szCs w:val="22"/>
        </w:rPr>
      </w:pPr>
    </w:p>
    <w:p w14:paraId="5E9B9D60" w14:textId="77777777" w:rsidR="006C4C54" w:rsidRDefault="00FA78E4">
      <w:pPr>
        <w:tabs>
          <w:tab w:val="left" w:pos="0"/>
        </w:tabs>
        <w:spacing w:before="60" w:after="60"/>
        <w:jc w:val="both"/>
        <w:textAlignment w:val="auto"/>
      </w:pPr>
      <w:r>
        <w:rPr>
          <w:rFonts w:ascii="Arial" w:eastAsia="DejaVu Sans" w:hAnsi="Arial" w:cs="Arial"/>
          <w:b/>
          <w:kern w:val="0"/>
          <w:sz w:val="22"/>
          <w:szCs w:val="22"/>
        </w:rPr>
        <w:tab/>
        <w:t xml:space="preserve">QUINTO: </w:t>
      </w:r>
      <w:r>
        <w:rPr>
          <w:rFonts w:ascii="Arial" w:eastAsia="DejaVu Sans" w:hAnsi="Arial" w:cs="Arial"/>
          <w:spacing w:val="-2"/>
          <w:kern w:val="0"/>
          <w:sz w:val="22"/>
          <w:szCs w:val="22"/>
        </w:rPr>
        <w:t xml:space="preserve">La presente modificación presupuestaria, va a afectar a la estabilidad presupuestaria y a la regla del gasto negativamente, al tratarse de una modificación presupuestaria financiada con remanente de tesorería, generando un déficit, de más de ciento noventa y nueve mil euros, al que hay que añadir, la incorporación y suplemento de créditos por importe de 32.159.318,71 Euros contabilizados hasta ahora en el presente </w:t>
      </w:r>
      <w:r>
        <w:rPr>
          <w:rFonts w:ascii="Arial" w:eastAsia="DejaVu Sans" w:hAnsi="Arial" w:cs="Arial"/>
          <w:spacing w:val="-2"/>
          <w:kern w:val="0"/>
          <w:sz w:val="22"/>
          <w:szCs w:val="22"/>
        </w:rPr>
        <w:t xml:space="preserve">año, por lo que, para este Interventor, hay dudas razonables que se vayan a cumplir el objetivo de estabilidad y regla del gasto. Además, con los datos obtenidos de la Liquidación del Presupuesto General para el ejercicio 2025, el Ayuntamiento se verá obligado en los próximos meses a elaborar un Plan Económico Financiero, que incluirá, además de los importes presupuestados a ejecutar en el presente año, las cantidades incorporadas mediante expediente de modificación presupuestaria por incorporación de </w:t>
      </w:r>
      <w:r>
        <w:rPr>
          <w:rFonts w:ascii="Arial" w:eastAsia="DejaVu Sans" w:hAnsi="Arial" w:cs="Arial"/>
          <w:spacing w:val="-2"/>
          <w:kern w:val="0"/>
          <w:sz w:val="22"/>
          <w:szCs w:val="22"/>
        </w:rPr>
        <w:t>Remanente de Créditos, financiado con Remanente de Tesorería, para el cumplimiento de las reglas fiscales, en el presente año y el siguiente y volver a un escenario económico de estabilidad.</w:t>
      </w:r>
    </w:p>
    <w:p w14:paraId="12F14292" w14:textId="77777777" w:rsidR="006C4C54" w:rsidRDefault="00FA78E4">
      <w:pPr>
        <w:tabs>
          <w:tab w:val="left" w:pos="0"/>
        </w:tabs>
        <w:spacing w:before="60" w:after="60"/>
        <w:jc w:val="both"/>
        <w:textAlignment w:val="auto"/>
        <w:rPr>
          <w:rFonts w:ascii="Arial" w:eastAsia="DejaVu Sans" w:hAnsi="Arial" w:cs="Arial"/>
          <w:spacing w:val="-2"/>
          <w:kern w:val="0"/>
          <w:sz w:val="22"/>
          <w:szCs w:val="22"/>
        </w:rPr>
      </w:pPr>
      <w:r>
        <w:rPr>
          <w:rFonts w:ascii="Arial" w:eastAsia="DejaVu Sans" w:hAnsi="Arial" w:cs="Arial"/>
          <w:spacing w:val="-2"/>
          <w:kern w:val="0"/>
          <w:sz w:val="22"/>
          <w:szCs w:val="22"/>
        </w:rPr>
        <w:tab/>
        <w:t>El Incumplimiento en el presente año, de este plan, conllevará la adopción de las medidas coercitivas recogidas en la Ley Orgánica 2/2012 de 27 de abril de Estabilidad Presupuestaria y Sostenibilidad Presupuestaria:</w:t>
      </w:r>
    </w:p>
    <w:p w14:paraId="4C939495" w14:textId="77777777" w:rsidR="006C4C54" w:rsidRDefault="00FA78E4">
      <w:pPr>
        <w:tabs>
          <w:tab w:val="left" w:pos="0"/>
        </w:tabs>
        <w:spacing w:before="60" w:after="60"/>
        <w:jc w:val="both"/>
        <w:textAlignment w:val="auto"/>
        <w:rPr>
          <w:rFonts w:ascii="Arial" w:eastAsia="DejaVu Sans" w:hAnsi="Arial" w:cs="Arial"/>
          <w:spacing w:val="-2"/>
          <w:kern w:val="0"/>
          <w:sz w:val="22"/>
          <w:szCs w:val="22"/>
        </w:rPr>
      </w:pPr>
      <w:r>
        <w:rPr>
          <w:rFonts w:ascii="Arial" w:eastAsia="DejaVu Sans" w:hAnsi="Arial" w:cs="Arial"/>
          <w:spacing w:val="-2"/>
          <w:kern w:val="0"/>
          <w:sz w:val="22"/>
          <w:szCs w:val="22"/>
        </w:rPr>
        <w:tab/>
      </w:r>
    </w:p>
    <w:p w14:paraId="54B80526" w14:textId="77777777" w:rsidR="006C4C54" w:rsidRDefault="00FA78E4">
      <w:pPr>
        <w:tabs>
          <w:tab w:val="left" w:pos="0"/>
        </w:tabs>
        <w:spacing w:before="60" w:after="60"/>
        <w:jc w:val="both"/>
        <w:textAlignment w:val="auto"/>
        <w:rPr>
          <w:rFonts w:ascii="Arial" w:eastAsia="DejaVu Sans" w:hAnsi="Arial" w:cs="Arial"/>
          <w:spacing w:val="-2"/>
          <w:kern w:val="0"/>
          <w:sz w:val="22"/>
          <w:szCs w:val="22"/>
        </w:rPr>
      </w:pPr>
      <w:r>
        <w:rPr>
          <w:rFonts w:ascii="Arial" w:eastAsia="DejaVu Sans" w:hAnsi="Arial" w:cs="Arial"/>
          <w:spacing w:val="-2"/>
          <w:kern w:val="0"/>
          <w:sz w:val="22"/>
          <w:szCs w:val="22"/>
        </w:rPr>
        <w:tab/>
        <w:t xml:space="preserve">a) Aprobar, en el plazo de 15 días desde que se produzca el incumplimiento, la no disponibilidad de </w:t>
      </w:r>
      <w:r>
        <w:rPr>
          <w:rFonts w:ascii="Arial" w:eastAsia="DejaVu Sans" w:hAnsi="Arial" w:cs="Arial"/>
          <w:spacing w:val="-2"/>
          <w:kern w:val="0"/>
          <w:sz w:val="22"/>
          <w:szCs w:val="22"/>
        </w:rPr>
        <w:t xml:space="preserve">créditos y efectuar la correspondiente retención de créditos, que garantice el cumplimiento del objetivo establecido. Dicho acuerdo deberá detallar las medidas de reducción de gasto correspondientes e identificar el crédito presupuestario afectado, no pudiendo ser revocado durante el ejercicio presupuestario en el que se apruebe o hasta la adopción de medidas que garanticen el cumplimiento del objetivo establecido, ni dar lugar a un incremento del gasto registrado en cuentas auxiliares, a cuyo efecto esta </w:t>
      </w:r>
      <w:r>
        <w:rPr>
          <w:rFonts w:ascii="Arial" w:eastAsia="DejaVu Sans" w:hAnsi="Arial" w:cs="Arial"/>
          <w:spacing w:val="-2"/>
          <w:kern w:val="0"/>
          <w:sz w:val="22"/>
          <w:szCs w:val="22"/>
        </w:rPr>
        <w:t xml:space="preserve">información será objeto de un seguimiento específico. </w:t>
      </w:r>
    </w:p>
    <w:p w14:paraId="32AA67A9" w14:textId="77777777" w:rsidR="006C4C54" w:rsidRDefault="00FA78E4">
      <w:pPr>
        <w:tabs>
          <w:tab w:val="left" w:pos="0"/>
        </w:tabs>
        <w:spacing w:before="60" w:after="60"/>
        <w:jc w:val="both"/>
        <w:textAlignment w:val="auto"/>
        <w:rPr>
          <w:rFonts w:ascii="Arial" w:eastAsia="DejaVu Sans" w:hAnsi="Arial" w:cs="Arial"/>
          <w:spacing w:val="-2"/>
          <w:kern w:val="0"/>
          <w:sz w:val="22"/>
          <w:szCs w:val="22"/>
        </w:rPr>
      </w:pPr>
      <w:r>
        <w:rPr>
          <w:rFonts w:ascii="Arial" w:eastAsia="DejaVu Sans" w:hAnsi="Arial" w:cs="Arial"/>
          <w:spacing w:val="-2"/>
          <w:kern w:val="0"/>
          <w:sz w:val="22"/>
          <w:szCs w:val="22"/>
        </w:rPr>
        <w:tab/>
      </w:r>
    </w:p>
    <w:p w14:paraId="4E57849A" w14:textId="77777777" w:rsidR="006C4C54" w:rsidRDefault="00FA78E4">
      <w:pPr>
        <w:tabs>
          <w:tab w:val="left" w:pos="0"/>
        </w:tabs>
        <w:spacing w:before="60" w:after="60"/>
        <w:jc w:val="both"/>
        <w:textAlignment w:val="auto"/>
        <w:rPr>
          <w:rFonts w:ascii="Arial" w:eastAsia="DejaVu Sans" w:hAnsi="Arial" w:cs="Arial"/>
          <w:spacing w:val="-2"/>
          <w:kern w:val="0"/>
          <w:sz w:val="22"/>
          <w:szCs w:val="22"/>
        </w:rPr>
      </w:pPr>
      <w:r>
        <w:rPr>
          <w:rFonts w:ascii="Arial" w:eastAsia="DejaVu Sans" w:hAnsi="Arial" w:cs="Arial"/>
          <w:spacing w:val="-2"/>
          <w:kern w:val="0"/>
          <w:sz w:val="22"/>
          <w:szCs w:val="22"/>
        </w:rPr>
        <w:tab/>
        <w:t>b) Constituir, cuando se solicite por el Ministerio de Hacienda y Administraciones Públicas, un depósito con intereses en el Banco de España equivalente al 0,2 % de su Producto Interior Bruto nominal. El depósito será cancelado en el momento en que se apliquen las medidas que garanticen el cumplimiento de los objetivos.</w:t>
      </w:r>
    </w:p>
    <w:p w14:paraId="0E86E95B" w14:textId="77777777" w:rsidR="006C4C54" w:rsidRDefault="00FA78E4">
      <w:pPr>
        <w:tabs>
          <w:tab w:val="left" w:pos="0"/>
        </w:tabs>
        <w:spacing w:before="60" w:after="60"/>
        <w:jc w:val="both"/>
        <w:textAlignment w:val="auto"/>
        <w:rPr>
          <w:rFonts w:ascii="Arial" w:eastAsia="DejaVu Sans" w:hAnsi="Arial" w:cs="Arial"/>
          <w:spacing w:val="-2"/>
          <w:kern w:val="0"/>
          <w:sz w:val="22"/>
          <w:szCs w:val="22"/>
        </w:rPr>
      </w:pPr>
      <w:r>
        <w:rPr>
          <w:rFonts w:ascii="Arial" w:eastAsia="DejaVu Sans" w:hAnsi="Arial" w:cs="Arial"/>
          <w:spacing w:val="-2"/>
          <w:kern w:val="0"/>
          <w:sz w:val="22"/>
          <w:szCs w:val="22"/>
        </w:rPr>
        <w:tab/>
      </w:r>
    </w:p>
    <w:p w14:paraId="68B300A1" w14:textId="77777777" w:rsidR="006C4C54" w:rsidRDefault="00FA78E4">
      <w:pPr>
        <w:tabs>
          <w:tab w:val="left" w:pos="0"/>
        </w:tabs>
        <w:spacing w:before="60" w:after="60"/>
        <w:jc w:val="both"/>
        <w:textAlignment w:val="auto"/>
        <w:rPr>
          <w:rFonts w:ascii="Arial" w:eastAsia="DejaVu Sans" w:hAnsi="Arial" w:cs="Arial"/>
          <w:spacing w:val="-2"/>
          <w:kern w:val="0"/>
          <w:sz w:val="22"/>
          <w:szCs w:val="22"/>
        </w:rPr>
      </w:pPr>
      <w:r>
        <w:rPr>
          <w:rFonts w:ascii="Arial" w:eastAsia="DejaVu Sans" w:hAnsi="Arial" w:cs="Arial"/>
          <w:spacing w:val="-2"/>
          <w:kern w:val="0"/>
          <w:sz w:val="22"/>
          <w:szCs w:val="22"/>
        </w:rPr>
        <w:tab/>
        <w:t xml:space="preserve">Si en el plazo de 3 meses desde la constitución del depósito no se hubiera presentado o aprobado el plan, o no se hubieran </w:t>
      </w:r>
      <w:r>
        <w:rPr>
          <w:rFonts w:ascii="Arial" w:eastAsia="DejaVu Sans" w:hAnsi="Arial" w:cs="Arial"/>
          <w:spacing w:val="-2"/>
          <w:kern w:val="0"/>
          <w:sz w:val="22"/>
          <w:szCs w:val="22"/>
        </w:rPr>
        <w:t>aplicado las medidas, el depósito no devengará intereses. Si transcurrido un nuevo plazo de 3 meses persistiera el incumplimiento podrá acordar que el depósito se convertirá en multa coercitiva.</w:t>
      </w:r>
    </w:p>
    <w:p w14:paraId="362BFFA6" w14:textId="77777777" w:rsidR="006C4C54" w:rsidRDefault="00FA78E4">
      <w:pPr>
        <w:tabs>
          <w:tab w:val="left" w:pos="0"/>
        </w:tabs>
        <w:spacing w:before="60" w:after="60"/>
        <w:jc w:val="both"/>
        <w:textAlignment w:val="auto"/>
        <w:rPr>
          <w:rFonts w:ascii="Arial" w:eastAsia="DejaVu Sans" w:hAnsi="Arial" w:cs="Arial"/>
          <w:spacing w:val="-2"/>
          <w:kern w:val="0"/>
          <w:sz w:val="22"/>
          <w:szCs w:val="22"/>
        </w:rPr>
      </w:pPr>
      <w:r>
        <w:rPr>
          <w:rFonts w:ascii="Arial" w:eastAsia="DejaVu Sans" w:hAnsi="Arial" w:cs="Arial"/>
          <w:spacing w:val="-2"/>
          <w:kern w:val="0"/>
          <w:sz w:val="22"/>
          <w:szCs w:val="22"/>
        </w:rPr>
        <w:tab/>
      </w:r>
    </w:p>
    <w:p w14:paraId="50FB5101" w14:textId="77777777" w:rsidR="006C4C54" w:rsidRDefault="00FA78E4">
      <w:pPr>
        <w:tabs>
          <w:tab w:val="left" w:pos="0"/>
        </w:tabs>
        <w:spacing w:before="60" w:after="60"/>
        <w:jc w:val="both"/>
        <w:textAlignment w:val="auto"/>
        <w:rPr>
          <w:rFonts w:ascii="Arial" w:eastAsia="DejaVu Sans" w:hAnsi="Arial" w:cs="Arial"/>
          <w:spacing w:val="-2"/>
          <w:kern w:val="0"/>
          <w:sz w:val="22"/>
          <w:szCs w:val="22"/>
        </w:rPr>
      </w:pPr>
      <w:r>
        <w:rPr>
          <w:rFonts w:ascii="Arial" w:eastAsia="DejaVu Sans" w:hAnsi="Arial" w:cs="Arial"/>
          <w:spacing w:val="-2"/>
          <w:kern w:val="0"/>
          <w:sz w:val="22"/>
          <w:szCs w:val="22"/>
        </w:rPr>
        <w:tab/>
        <w:t>2. De no adoptarse alguna de las medidas previstas en el apartado a) anterior o en caso de resultar éstas insuficientes el Gobierno podrá acordar el envío, bajo la dirección del Ministerio de Hacienda y Administraciones Públicas, de una comisión de expertos para valorar la situación económico-presupuestaria de la</w:t>
      </w:r>
      <w:r>
        <w:rPr>
          <w:rFonts w:ascii="Arial" w:eastAsia="DejaVu Sans" w:hAnsi="Arial" w:cs="Arial"/>
          <w:spacing w:val="-2"/>
          <w:kern w:val="0"/>
          <w:sz w:val="22"/>
          <w:szCs w:val="22"/>
        </w:rPr>
        <w:t xml:space="preserve"> administración afectada. Esta comisión podrá solicitar, y la administración correspondiente estará obligada a facilitar, cualquier dato, información o antecedente respecto a las partidas de ingresos o gastos. La comisión deberá presentar una propuesta de medidas y sus conclusiones se harán públicas en una semana. Las medidas propuestas serán de obligado cumplimiento para la administración incumplidora.</w:t>
      </w:r>
    </w:p>
    <w:p w14:paraId="545F7B10" w14:textId="77777777" w:rsidR="006C4C54" w:rsidRDefault="00FA78E4">
      <w:pPr>
        <w:tabs>
          <w:tab w:val="left" w:pos="0"/>
        </w:tabs>
        <w:spacing w:before="60" w:after="60"/>
        <w:jc w:val="both"/>
        <w:textAlignment w:val="auto"/>
        <w:rPr>
          <w:rFonts w:ascii="Arial" w:eastAsia="DejaVu Sans" w:hAnsi="Arial" w:cs="Arial"/>
          <w:spacing w:val="-2"/>
          <w:kern w:val="0"/>
          <w:sz w:val="22"/>
          <w:szCs w:val="22"/>
        </w:rPr>
      </w:pPr>
      <w:r>
        <w:rPr>
          <w:rFonts w:ascii="Arial" w:eastAsia="DejaVu Sans" w:hAnsi="Arial" w:cs="Arial"/>
          <w:spacing w:val="-2"/>
          <w:kern w:val="0"/>
          <w:sz w:val="22"/>
          <w:szCs w:val="22"/>
        </w:rPr>
        <w:tab/>
      </w:r>
    </w:p>
    <w:p w14:paraId="6E00FDA2" w14:textId="77777777" w:rsidR="006C4C54" w:rsidRDefault="00FA78E4">
      <w:pPr>
        <w:tabs>
          <w:tab w:val="left" w:pos="0"/>
        </w:tabs>
        <w:spacing w:before="60" w:after="60"/>
        <w:jc w:val="both"/>
        <w:textAlignment w:val="auto"/>
        <w:rPr>
          <w:rFonts w:ascii="Arial" w:eastAsia="DejaVu Sans" w:hAnsi="Arial" w:cs="Arial"/>
          <w:spacing w:val="-2"/>
          <w:kern w:val="0"/>
          <w:sz w:val="22"/>
          <w:szCs w:val="22"/>
        </w:rPr>
      </w:pPr>
      <w:r>
        <w:rPr>
          <w:rFonts w:ascii="Arial" w:eastAsia="DejaVu Sans" w:hAnsi="Arial" w:cs="Arial"/>
          <w:spacing w:val="-2"/>
          <w:kern w:val="0"/>
          <w:sz w:val="22"/>
          <w:szCs w:val="22"/>
        </w:rPr>
        <w:tab/>
        <w:t xml:space="preserve">En el supuesto de que una Corporación Local no adoptase el acuerdo de no disponibilidad de créditos o </w:t>
      </w:r>
      <w:r>
        <w:rPr>
          <w:rFonts w:ascii="Arial" w:eastAsia="DejaVu Sans" w:hAnsi="Arial" w:cs="Arial"/>
          <w:spacing w:val="-2"/>
          <w:kern w:val="0"/>
          <w:sz w:val="22"/>
          <w:szCs w:val="22"/>
        </w:rPr>
        <w:t xml:space="preserve">no constituyese el depósito previsto en el artículo 25.1.b) o las medidas propuestas por la comisión de expertos prevista en el artículo 25.2, el Gobierno, o en su caso la Comunidad Autónoma que tenga atribuida la tutela financiera, requerirá al Presidente de la Corporación Local para que proceda a adoptar, en el plazo indicado al efecto, la adopción de un acuerdo de no disponibilidad, la constitución del depósito obligatorio establecido en el artículo 25.1.b), o la ejecución de las medidas propuestas por </w:t>
      </w:r>
      <w:r>
        <w:rPr>
          <w:rFonts w:ascii="Arial" w:eastAsia="DejaVu Sans" w:hAnsi="Arial" w:cs="Arial"/>
          <w:spacing w:val="-2"/>
          <w:kern w:val="0"/>
          <w:sz w:val="22"/>
          <w:szCs w:val="22"/>
        </w:rPr>
        <w:t>la comisión de expertos. En caso de no atenderse el requerimiento, el Gobierno, o en su caso la Comunidad Autónoma que tenga atribuida la tutela financiera, adoptará las medidas necesarias para obligar a la Corporación Local al cumplimiento forzoso de las medidas contenidas en el requerimiento.</w:t>
      </w:r>
    </w:p>
    <w:p w14:paraId="370F347A" w14:textId="77777777" w:rsidR="006C4C54" w:rsidRDefault="00FA78E4">
      <w:pPr>
        <w:tabs>
          <w:tab w:val="left" w:pos="0"/>
        </w:tabs>
        <w:spacing w:before="60" w:after="60"/>
        <w:jc w:val="both"/>
        <w:textAlignment w:val="auto"/>
        <w:rPr>
          <w:rFonts w:ascii="Arial" w:eastAsia="DejaVu Sans" w:hAnsi="Arial" w:cs="Arial"/>
          <w:spacing w:val="-2"/>
          <w:kern w:val="0"/>
          <w:sz w:val="22"/>
          <w:szCs w:val="22"/>
        </w:rPr>
      </w:pPr>
      <w:r>
        <w:rPr>
          <w:rFonts w:ascii="Arial" w:eastAsia="DejaVu Sans" w:hAnsi="Arial" w:cs="Arial"/>
          <w:spacing w:val="-2"/>
          <w:kern w:val="0"/>
          <w:sz w:val="22"/>
          <w:szCs w:val="22"/>
        </w:rPr>
        <w:tab/>
      </w:r>
    </w:p>
    <w:p w14:paraId="5D5CF347" w14:textId="77777777" w:rsidR="006C4C54" w:rsidRDefault="00FA78E4">
      <w:pPr>
        <w:tabs>
          <w:tab w:val="left" w:pos="0"/>
        </w:tabs>
        <w:spacing w:before="60" w:after="60"/>
        <w:jc w:val="both"/>
        <w:textAlignment w:val="auto"/>
        <w:rPr>
          <w:rFonts w:ascii="Arial" w:eastAsia="DejaVu Sans" w:hAnsi="Arial" w:cs="Arial"/>
          <w:spacing w:val="-2"/>
          <w:kern w:val="0"/>
          <w:sz w:val="22"/>
          <w:szCs w:val="22"/>
        </w:rPr>
      </w:pPr>
      <w:r>
        <w:rPr>
          <w:rFonts w:ascii="Arial" w:eastAsia="DejaVu Sans" w:hAnsi="Arial" w:cs="Arial"/>
          <w:spacing w:val="-2"/>
          <w:kern w:val="0"/>
          <w:sz w:val="22"/>
          <w:szCs w:val="22"/>
        </w:rPr>
        <w:tab/>
        <w:t xml:space="preserve">En el caso de que la Comunidad Autónoma que tenga atribuida la tutela financiera no adoptase las medidas contempladas en este apartado, el Gobierno requerirá su cumplimiento por el procedimiento contemplado en el </w:t>
      </w:r>
      <w:r>
        <w:rPr>
          <w:rFonts w:ascii="Arial" w:eastAsia="DejaVu Sans" w:hAnsi="Arial" w:cs="Arial"/>
          <w:spacing w:val="-2"/>
          <w:kern w:val="0"/>
          <w:sz w:val="22"/>
          <w:szCs w:val="22"/>
        </w:rPr>
        <w:t>apartado 1.</w:t>
      </w:r>
    </w:p>
    <w:p w14:paraId="51EDC528" w14:textId="77777777" w:rsidR="006C4C54" w:rsidRDefault="00FA78E4">
      <w:pPr>
        <w:tabs>
          <w:tab w:val="left" w:pos="0"/>
        </w:tabs>
        <w:spacing w:before="60" w:after="60"/>
        <w:jc w:val="both"/>
        <w:textAlignment w:val="auto"/>
        <w:rPr>
          <w:rFonts w:ascii="Arial" w:eastAsia="DejaVu Sans" w:hAnsi="Arial" w:cs="Arial"/>
          <w:spacing w:val="-2"/>
          <w:kern w:val="0"/>
          <w:sz w:val="22"/>
          <w:szCs w:val="22"/>
        </w:rPr>
      </w:pPr>
      <w:r>
        <w:rPr>
          <w:rFonts w:ascii="Arial" w:eastAsia="DejaVu Sans" w:hAnsi="Arial" w:cs="Arial"/>
          <w:spacing w:val="-2"/>
          <w:kern w:val="0"/>
          <w:sz w:val="22"/>
          <w:szCs w:val="22"/>
        </w:rPr>
        <w:tab/>
      </w:r>
    </w:p>
    <w:p w14:paraId="29B16B9F" w14:textId="77777777" w:rsidR="006C4C54" w:rsidRDefault="00FA78E4">
      <w:pPr>
        <w:tabs>
          <w:tab w:val="left" w:pos="0"/>
        </w:tabs>
        <w:spacing w:before="60" w:after="60"/>
        <w:jc w:val="both"/>
        <w:textAlignment w:val="auto"/>
      </w:pPr>
      <w:r>
        <w:rPr>
          <w:rFonts w:ascii="Arial" w:eastAsia="DejaVu Sans" w:hAnsi="Arial" w:cs="Arial"/>
          <w:spacing w:val="-2"/>
          <w:kern w:val="0"/>
          <w:sz w:val="22"/>
          <w:szCs w:val="22"/>
        </w:rPr>
        <w:tab/>
        <w:t>3. La persistencia en el incumplimiento de alguna de las obligaciones a que se refiere el apartado anterior, cuando suponga un incumplimiento del objetivo de estabilidad presupuestaria, del objetivo de deuda pública o de la regla de gasto, podrá considerarse como gestión gravemente dañosa para los intereses generales, y podrá procederse a la disolución de los órganos de la Corporación Local incumplidora, de conformidad con lo previsto en el </w:t>
      </w:r>
      <w:hyperlink r:id="rId10" w:tooltip="Abre nueva ventana" w:history="1">
        <w:r>
          <w:rPr>
            <w:rFonts w:ascii="Arial" w:eastAsia="DejaVu Sans" w:hAnsi="Arial" w:cs="Arial"/>
            <w:color w:val="000080"/>
            <w:spacing w:val="-2"/>
            <w:kern w:val="0"/>
            <w:sz w:val="22"/>
            <w:szCs w:val="22"/>
            <w:u w:val="single"/>
          </w:rPr>
          <w:t>artículo 61 de la Ley 7/1985, de 2 de abril</w:t>
        </w:r>
      </w:hyperlink>
      <w:r>
        <w:rPr>
          <w:rFonts w:ascii="Arial" w:eastAsia="DejaVu Sans" w:hAnsi="Arial" w:cs="Arial"/>
          <w:spacing w:val="-2"/>
          <w:kern w:val="0"/>
          <w:sz w:val="22"/>
          <w:szCs w:val="22"/>
        </w:rPr>
        <w:t>, Reguladora de las Bases de Régimen Local.</w:t>
      </w:r>
    </w:p>
    <w:p w14:paraId="167A6F4F" w14:textId="77777777" w:rsidR="006C4C54" w:rsidRDefault="00FA78E4">
      <w:pPr>
        <w:tabs>
          <w:tab w:val="left" w:pos="0"/>
        </w:tabs>
        <w:spacing w:before="60" w:after="60"/>
        <w:jc w:val="both"/>
        <w:textAlignment w:val="auto"/>
        <w:rPr>
          <w:rFonts w:ascii="Arial" w:eastAsia="DejaVu Sans" w:hAnsi="Arial" w:cs="Arial"/>
          <w:spacing w:val="-2"/>
          <w:kern w:val="0"/>
          <w:sz w:val="22"/>
          <w:szCs w:val="22"/>
        </w:rPr>
      </w:pPr>
      <w:r>
        <w:rPr>
          <w:rFonts w:ascii="Arial" w:eastAsia="DejaVu Sans" w:hAnsi="Arial" w:cs="Arial"/>
          <w:spacing w:val="-2"/>
          <w:kern w:val="0"/>
          <w:sz w:val="22"/>
          <w:szCs w:val="22"/>
        </w:rPr>
        <w:tab/>
      </w:r>
    </w:p>
    <w:p w14:paraId="720CD42E" w14:textId="77777777" w:rsidR="006C4C54" w:rsidRDefault="00FA78E4">
      <w:pPr>
        <w:tabs>
          <w:tab w:val="left" w:pos="0"/>
        </w:tabs>
        <w:spacing w:before="60" w:after="60"/>
        <w:jc w:val="both"/>
        <w:textAlignment w:val="auto"/>
        <w:rPr>
          <w:rFonts w:ascii="Arial" w:eastAsia="DejaVu Sans" w:hAnsi="Arial" w:cs="Arial"/>
          <w:spacing w:val="-2"/>
          <w:kern w:val="0"/>
          <w:sz w:val="22"/>
          <w:szCs w:val="22"/>
        </w:rPr>
      </w:pPr>
      <w:r>
        <w:rPr>
          <w:rFonts w:ascii="Arial" w:eastAsia="DejaVu Sans" w:hAnsi="Arial" w:cs="Arial"/>
          <w:spacing w:val="-2"/>
          <w:kern w:val="0"/>
          <w:sz w:val="22"/>
          <w:szCs w:val="22"/>
        </w:rPr>
        <w:tab/>
        <w:t xml:space="preserve">A efectos del cumplimiento del Plan, sería recomendable que desde Alcaldía, se diera la orden, por la lado, de no ejecutar aquellos créditos del Presupuesto no vinculados a obligaciones contractuales o de cualquier otra naturaleza y, por otro lado, que la ejecución de los créditos incorporados, quede condicionado al </w:t>
      </w:r>
      <w:r>
        <w:rPr>
          <w:rFonts w:ascii="Arial" w:eastAsia="DejaVu Sans" w:hAnsi="Arial" w:cs="Arial"/>
          <w:spacing w:val="-2"/>
          <w:kern w:val="0"/>
          <w:sz w:val="22"/>
          <w:szCs w:val="22"/>
        </w:rPr>
        <w:t>cumplimiento de las medidas previstas en el Plan Económico Financiero.</w:t>
      </w:r>
    </w:p>
    <w:p w14:paraId="7134E889" w14:textId="77777777" w:rsidR="006C4C54" w:rsidRDefault="00FA78E4">
      <w:pPr>
        <w:tabs>
          <w:tab w:val="left" w:pos="0"/>
        </w:tabs>
        <w:spacing w:before="60" w:after="60"/>
        <w:jc w:val="both"/>
        <w:textAlignment w:val="auto"/>
        <w:rPr>
          <w:rFonts w:ascii="Arial" w:eastAsia="DejaVu Sans" w:hAnsi="Arial" w:cs="Arial"/>
          <w:spacing w:val="-2"/>
          <w:kern w:val="0"/>
          <w:sz w:val="22"/>
          <w:szCs w:val="22"/>
        </w:rPr>
      </w:pPr>
      <w:r>
        <w:rPr>
          <w:rFonts w:ascii="Arial" w:eastAsia="DejaVu Sans" w:hAnsi="Arial" w:cs="Arial"/>
          <w:spacing w:val="-2"/>
          <w:kern w:val="0"/>
          <w:sz w:val="22"/>
          <w:szCs w:val="22"/>
        </w:rPr>
        <w:tab/>
        <w:t xml:space="preserve">Asimismo, indicar que el presente informe es de control financiero y no de intervención, por lo que se formula la advertencia, que no reparo con efectos suspensivos, en la tramitación del presente suplemento de modificación presupuestaria, de las consecuencias de incumplir las recomendaciones de este Interventor y las medidas incluidas en el Plan Económico que se elabore a corto plazo, tal como se ha indicado en el punto quinto del </w:t>
      </w:r>
      <w:r>
        <w:rPr>
          <w:rFonts w:ascii="Arial" w:eastAsia="DejaVu Sans" w:hAnsi="Arial" w:cs="Arial"/>
          <w:spacing w:val="-2"/>
          <w:kern w:val="0"/>
          <w:sz w:val="22"/>
          <w:szCs w:val="22"/>
        </w:rPr>
        <w:t>presente informe.</w:t>
      </w:r>
    </w:p>
    <w:p w14:paraId="15C9CB7B" w14:textId="77777777" w:rsidR="006C4C54" w:rsidRDefault="00FA78E4">
      <w:pPr>
        <w:suppressAutoHyphens w:val="0"/>
        <w:autoSpaceDE w:val="0"/>
        <w:spacing w:after="240"/>
        <w:ind w:left="708"/>
        <w:jc w:val="both"/>
        <w:textAlignment w:val="auto"/>
      </w:pPr>
      <w:r>
        <w:rPr>
          <w:rFonts w:ascii="Arial" w:eastAsia="DejaVu Sans" w:hAnsi="Arial" w:cs="Arial"/>
          <w:kern w:val="0"/>
          <w:sz w:val="22"/>
          <w:szCs w:val="22"/>
        </w:rPr>
        <w:t xml:space="preserve">       Por lo anteriormente expuesto, se aconseja no suplementar los créditos no vinculados a expedientes de contratación adjudicados y suplementar el resto, en la tramitación de la presente modificación presupuestaria propuesta, adoptándose las medidas oportunas para compensar estos créditos y evitar incumplir las reglas fiscales al final del año.</w:t>
      </w:r>
    </w:p>
    <w:p w14:paraId="798FDCF6" w14:textId="77777777" w:rsidR="006C4C54" w:rsidRDefault="00FA78E4">
      <w:pPr>
        <w:suppressAutoHyphens w:val="0"/>
        <w:autoSpaceDE w:val="0"/>
        <w:spacing w:after="240"/>
        <w:jc w:val="both"/>
        <w:textAlignment w:val="auto"/>
        <w:rPr>
          <w:rFonts w:ascii="Arial" w:eastAsia="DejaVu Sans" w:hAnsi="Arial" w:cs="Arial"/>
          <w:iCs/>
          <w:kern w:val="0"/>
          <w:sz w:val="22"/>
          <w:szCs w:val="22"/>
        </w:rPr>
      </w:pPr>
      <w:r>
        <w:rPr>
          <w:rFonts w:ascii="Arial" w:eastAsia="DejaVu Sans" w:hAnsi="Arial" w:cs="Arial"/>
          <w:iCs/>
          <w:kern w:val="0"/>
          <w:sz w:val="22"/>
          <w:szCs w:val="22"/>
        </w:rPr>
        <w:t>…/…”.</w:t>
      </w:r>
    </w:p>
    <w:p w14:paraId="1F1CBAD0" w14:textId="77777777" w:rsidR="006C4C54" w:rsidRDefault="006C4C54">
      <w:pPr>
        <w:tabs>
          <w:tab w:val="left" w:pos="0"/>
        </w:tabs>
        <w:suppressAutoHyphens w:val="0"/>
        <w:jc w:val="both"/>
        <w:textAlignment w:val="auto"/>
        <w:rPr>
          <w:rFonts w:ascii="Arial" w:eastAsia="DejaVu Sans" w:hAnsi="Arial" w:cs="Arial"/>
          <w:b/>
          <w:kern w:val="0"/>
          <w:sz w:val="22"/>
          <w:szCs w:val="22"/>
        </w:rPr>
      </w:pPr>
    </w:p>
    <w:p w14:paraId="2C377157" w14:textId="77777777" w:rsidR="006C4C54" w:rsidRDefault="00FA78E4">
      <w:pPr>
        <w:tabs>
          <w:tab w:val="left" w:pos="0"/>
        </w:tabs>
        <w:suppressAutoHyphens w:val="0"/>
        <w:jc w:val="both"/>
        <w:textAlignment w:val="auto"/>
        <w:rPr>
          <w:rFonts w:ascii="Arial" w:eastAsia="DejaVu Sans" w:hAnsi="Arial" w:cs="Arial"/>
          <w:b/>
          <w:kern w:val="0"/>
          <w:sz w:val="22"/>
          <w:szCs w:val="22"/>
        </w:rPr>
      </w:pPr>
      <w:r>
        <w:rPr>
          <w:rFonts w:ascii="Arial" w:eastAsia="DejaVu Sans" w:hAnsi="Arial" w:cs="Arial"/>
          <w:b/>
          <w:kern w:val="0"/>
          <w:sz w:val="22"/>
          <w:szCs w:val="22"/>
        </w:rPr>
        <w:tab/>
        <w:t>Este Concejal Delegado de Hacienda, PROPONE al Pleno la adopción del siguiente ACUERDO:</w:t>
      </w:r>
    </w:p>
    <w:p w14:paraId="6603DDC9" w14:textId="77777777" w:rsidR="006C4C54" w:rsidRDefault="006C4C54">
      <w:pPr>
        <w:tabs>
          <w:tab w:val="left" w:pos="1289"/>
        </w:tabs>
        <w:spacing w:after="120"/>
        <w:textAlignment w:val="auto"/>
        <w:rPr>
          <w:rFonts w:ascii="Arial" w:eastAsia="DejaVu Sans" w:hAnsi="Arial" w:cs="Arial"/>
          <w:b/>
          <w:kern w:val="0"/>
          <w:sz w:val="22"/>
          <w:szCs w:val="22"/>
        </w:rPr>
      </w:pPr>
    </w:p>
    <w:p w14:paraId="3D60574A" w14:textId="77777777" w:rsidR="006C4C54" w:rsidRDefault="00FA78E4">
      <w:pPr>
        <w:tabs>
          <w:tab w:val="left" w:pos="1289"/>
        </w:tabs>
        <w:spacing w:after="120"/>
        <w:jc w:val="both"/>
        <w:textAlignment w:val="auto"/>
      </w:pPr>
      <w:r>
        <w:rPr>
          <w:rFonts w:ascii="Arial" w:eastAsia="DejaVu Sans" w:hAnsi="Arial" w:cs="Arial"/>
          <w:b/>
          <w:kern w:val="0"/>
          <w:sz w:val="22"/>
          <w:szCs w:val="22"/>
        </w:rPr>
        <w:tab/>
        <w:t>PRIMERO:</w:t>
      </w:r>
      <w:r>
        <w:rPr>
          <w:rFonts w:ascii="Arial" w:eastAsia="DejaVu Sans" w:hAnsi="Arial" w:cs="Arial"/>
          <w:kern w:val="0"/>
          <w:sz w:val="22"/>
          <w:szCs w:val="22"/>
        </w:rPr>
        <w:t xml:space="preserve"> Aprobar el expediente de </w:t>
      </w:r>
      <w:r>
        <w:rPr>
          <w:rFonts w:ascii="Arial" w:eastAsia="DejaVu Sans" w:hAnsi="Arial" w:cs="Arial"/>
          <w:kern w:val="0"/>
          <w:sz w:val="22"/>
          <w:szCs w:val="22"/>
        </w:rPr>
        <w:t xml:space="preserve">modificación presupuestaria </w:t>
      </w:r>
      <w:r>
        <w:rPr>
          <w:rFonts w:ascii="Arial" w:eastAsia="DejaVu Sans" w:hAnsi="Arial" w:cs="Arial"/>
          <w:b/>
          <w:kern w:val="0"/>
          <w:sz w:val="22"/>
          <w:szCs w:val="22"/>
        </w:rPr>
        <w:t>6491/2026</w:t>
      </w:r>
      <w:r>
        <w:rPr>
          <w:rFonts w:ascii="Arial" w:eastAsia="DejaVu Sans" w:hAnsi="Arial" w:cs="Arial"/>
          <w:kern w:val="0"/>
          <w:sz w:val="22"/>
          <w:szCs w:val="22"/>
        </w:rPr>
        <w:t xml:space="preserve"> de modificación presupuestaria por</w:t>
      </w:r>
      <w:r>
        <w:rPr>
          <w:rFonts w:ascii="Arial" w:eastAsia="DejaVu Sans" w:hAnsi="Arial" w:cs="Arial"/>
          <w:b/>
          <w:kern w:val="0"/>
          <w:sz w:val="22"/>
          <w:szCs w:val="22"/>
        </w:rPr>
        <w:t xml:space="preserve"> Suplementos de Créditos </w:t>
      </w:r>
      <w:r>
        <w:rPr>
          <w:rFonts w:ascii="Arial" w:eastAsia="DejaVu Sans" w:hAnsi="Arial" w:cs="Arial"/>
          <w:kern w:val="0"/>
          <w:sz w:val="22"/>
          <w:szCs w:val="22"/>
        </w:rPr>
        <w:t>financiado con Remanente de Tesorería para gastos generales, por una cantidad total de</w:t>
      </w:r>
      <w:r>
        <w:rPr>
          <w:rFonts w:ascii="Arial" w:eastAsia="DejaVu Sans" w:hAnsi="Arial" w:cs="Arial"/>
          <w:b/>
          <w:bCs/>
          <w:color w:val="000000"/>
          <w:kern w:val="0"/>
          <w:sz w:val="22"/>
          <w:szCs w:val="22"/>
          <w:lang w:eastAsia="es-ES"/>
        </w:rPr>
        <w:t xml:space="preserve"> 199.604,58 </w:t>
      </w:r>
      <w:r>
        <w:rPr>
          <w:rFonts w:ascii="Arial" w:eastAsia="DejaVu Sans" w:hAnsi="Arial" w:cs="Arial"/>
          <w:b/>
          <w:kern w:val="0"/>
          <w:sz w:val="22"/>
          <w:szCs w:val="22"/>
        </w:rPr>
        <w:t>euros</w:t>
      </w:r>
      <w:r>
        <w:rPr>
          <w:rFonts w:ascii="Arial" w:eastAsia="DejaVu Sans" w:hAnsi="Arial" w:cs="Arial"/>
          <w:kern w:val="0"/>
          <w:sz w:val="22"/>
          <w:szCs w:val="22"/>
        </w:rPr>
        <w:t xml:space="preserve">, de acuerdo al siguiente detalle: </w:t>
      </w:r>
    </w:p>
    <w:p w14:paraId="3401819C" w14:textId="77777777" w:rsidR="006C4C54" w:rsidRDefault="006C4C54">
      <w:pPr>
        <w:spacing w:after="120"/>
        <w:jc w:val="center"/>
        <w:textAlignment w:val="auto"/>
        <w:rPr>
          <w:rFonts w:ascii="Arial" w:eastAsia="DejaVu Sans" w:hAnsi="Arial" w:cs="Arial"/>
          <w:b/>
          <w:kern w:val="0"/>
          <w:sz w:val="22"/>
          <w:szCs w:val="22"/>
        </w:rPr>
      </w:pPr>
    </w:p>
    <w:p w14:paraId="38D5FB57" w14:textId="77777777" w:rsidR="006C4C54" w:rsidRDefault="00FA78E4">
      <w:pPr>
        <w:spacing w:after="120"/>
        <w:jc w:val="center"/>
        <w:textAlignment w:val="auto"/>
        <w:rPr>
          <w:rFonts w:ascii="Arial" w:eastAsia="DejaVu Sans" w:hAnsi="Arial" w:cs="Arial"/>
          <w:b/>
          <w:kern w:val="0"/>
          <w:sz w:val="18"/>
          <w:szCs w:val="18"/>
        </w:rPr>
      </w:pPr>
      <w:r>
        <w:rPr>
          <w:rFonts w:ascii="Arial" w:eastAsia="DejaVu Sans" w:hAnsi="Arial" w:cs="Arial"/>
          <w:b/>
          <w:kern w:val="0"/>
          <w:sz w:val="18"/>
          <w:szCs w:val="18"/>
        </w:rPr>
        <w:t>Estado de Gastos</w:t>
      </w:r>
    </w:p>
    <w:p w14:paraId="0417FEE4" w14:textId="77777777" w:rsidR="006C4C54" w:rsidRDefault="006C4C54">
      <w:pPr>
        <w:spacing w:after="120"/>
        <w:jc w:val="center"/>
        <w:textAlignment w:val="auto"/>
        <w:rPr>
          <w:rFonts w:ascii="Arial" w:eastAsia="DejaVu Sans" w:hAnsi="Arial" w:cs="Arial"/>
          <w:b/>
          <w:kern w:val="0"/>
          <w:sz w:val="18"/>
          <w:szCs w:val="18"/>
        </w:rPr>
      </w:pPr>
    </w:p>
    <w:tbl>
      <w:tblPr>
        <w:tblW w:w="8364" w:type="dxa"/>
        <w:tblInd w:w="70" w:type="dxa"/>
        <w:tblCellMar>
          <w:left w:w="10" w:type="dxa"/>
          <w:right w:w="10" w:type="dxa"/>
        </w:tblCellMar>
        <w:tblLook w:val="04A0" w:firstRow="1" w:lastRow="0" w:firstColumn="1" w:lastColumn="0" w:noHBand="0" w:noVBand="1"/>
      </w:tblPr>
      <w:tblGrid>
        <w:gridCol w:w="1282"/>
        <w:gridCol w:w="5806"/>
        <w:gridCol w:w="1276"/>
      </w:tblGrid>
      <w:tr w:rsidR="006C4C54" w14:paraId="619D3CEB" w14:textId="77777777">
        <w:tblPrEx>
          <w:tblCellMar>
            <w:top w:w="0" w:type="dxa"/>
            <w:bottom w:w="0" w:type="dxa"/>
          </w:tblCellMar>
        </w:tblPrEx>
        <w:trPr>
          <w:trHeight w:val="316"/>
        </w:trPr>
        <w:tc>
          <w:tcPr>
            <w:tcW w:w="8364"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79A32D7"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Proyectos de Gastos P.26.2.35-P.26.2.36</w:t>
            </w:r>
          </w:p>
        </w:tc>
      </w:tr>
      <w:tr w:rsidR="006C4C54" w14:paraId="123B8D11" w14:textId="77777777">
        <w:tblPrEx>
          <w:tblCellMar>
            <w:top w:w="0" w:type="dxa"/>
            <w:bottom w:w="0" w:type="dxa"/>
          </w:tblCellMar>
        </w:tblPrEx>
        <w:trPr>
          <w:trHeight w:val="316"/>
        </w:trPr>
        <w:tc>
          <w:tcPr>
            <w:tcW w:w="1282"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836E2E7"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Aplicación</w:t>
            </w:r>
          </w:p>
        </w:tc>
        <w:tc>
          <w:tcPr>
            <w:tcW w:w="580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1CABA876"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Descripción</w:t>
            </w:r>
          </w:p>
        </w:tc>
        <w:tc>
          <w:tcPr>
            <w:tcW w:w="127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06A89F8"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Importe</w:t>
            </w:r>
          </w:p>
        </w:tc>
      </w:tr>
      <w:tr w:rsidR="006C4C54" w14:paraId="7D93D134" w14:textId="77777777">
        <w:tblPrEx>
          <w:tblCellMar>
            <w:top w:w="0" w:type="dxa"/>
            <w:bottom w:w="0" w:type="dxa"/>
          </w:tblCellMar>
        </w:tblPrEx>
        <w:trPr>
          <w:trHeight w:val="578"/>
        </w:trPr>
        <w:tc>
          <w:tcPr>
            <w:tcW w:w="128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119F91D5"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34100.61903</w:t>
            </w:r>
          </w:p>
        </w:tc>
        <w:tc>
          <w:tcPr>
            <w:tcW w:w="5806" w:type="dxa"/>
            <w:tcBorders>
              <w:bottom w:val="single" w:sz="4" w:space="0" w:color="000000"/>
              <w:right w:val="single" w:sz="4" w:space="0" w:color="000000"/>
            </w:tcBorders>
            <w:tcMar>
              <w:top w:w="0" w:type="dxa"/>
              <w:left w:w="70" w:type="dxa"/>
              <w:bottom w:w="0" w:type="dxa"/>
              <w:right w:w="70" w:type="dxa"/>
            </w:tcMar>
            <w:vAlign w:val="center"/>
          </w:tcPr>
          <w:p w14:paraId="31AA5064" w14:textId="77777777" w:rsidR="006C4C54" w:rsidRDefault="00FA78E4">
            <w:pPr>
              <w:suppressAutoHyphens w:val="0"/>
              <w:textAlignment w:val="auto"/>
            </w:pPr>
            <w:r>
              <w:rPr>
                <w:rFonts w:ascii="Arial" w:eastAsia="DejaVu Sans" w:hAnsi="Arial" w:cs="Arial"/>
                <w:caps/>
                <w:kern w:val="0"/>
                <w:sz w:val="18"/>
                <w:szCs w:val="18"/>
                <w:lang w:eastAsia="es-ES"/>
              </w:rPr>
              <w:t>Pavimento deportivo pabellon cuevecitas (P.26.2.35)</w:t>
            </w:r>
          </w:p>
        </w:tc>
        <w:tc>
          <w:tcPr>
            <w:tcW w:w="1276" w:type="dxa"/>
            <w:tcBorders>
              <w:bottom w:val="single" w:sz="4" w:space="0" w:color="000000"/>
              <w:right w:val="single" w:sz="4" w:space="0" w:color="000000"/>
            </w:tcBorders>
            <w:tcMar>
              <w:top w:w="0" w:type="dxa"/>
              <w:left w:w="70" w:type="dxa"/>
              <w:bottom w:w="0" w:type="dxa"/>
              <w:right w:w="70" w:type="dxa"/>
            </w:tcMar>
            <w:vAlign w:val="center"/>
          </w:tcPr>
          <w:p w14:paraId="6DDACA67" w14:textId="77777777" w:rsidR="006C4C54" w:rsidRDefault="00FA78E4">
            <w:pPr>
              <w:suppressAutoHyphens w:val="0"/>
              <w:jc w:val="right"/>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110.604,58</w:t>
            </w:r>
          </w:p>
        </w:tc>
      </w:tr>
      <w:tr w:rsidR="006C4C54" w14:paraId="16315BF9" w14:textId="77777777">
        <w:tblPrEx>
          <w:tblCellMar>
            <w:top w:w="0" w:type="dxa"/>
            <w:bottom w:w="0" w:type="dxa"/>
          </w:tblCellMar>
        </w:tblPrEx>
        <w:trPr>
          <w:trHeight w:val="520"/>
        </w:trPr>
        <w:tc>
          <w:tcPr>
            <w:tcW w:w="128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ACDC32F"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34100.62300</w:t>
            </w:r>
          </w:p>
        </w:tc>
        <w:tc>
          <w:tcPr>
            <w:tcW w:w="5806" w:type="dxa"/>
            <w:tcBorders>
              <w:bottom w:val="single" w:sz="4" w:space="0" w:color="000000"/>
              <w:right w:val="single" w:sz="4" w:space="0" w:color="000000"/>
            </w:tcBorders>
            <w:tcMar>
              <w:top w:w="0" w:type="dxa"/>
              <w:left w:w="70" w:type="dxa"/>
              <w:bottom w:w="0" w:type="dxa"/>
              <w:right w:w="70" w:type="dxa"/>
            </w:tcMar>
            <w:vAlign w:val="center"/>
          </w:tcPr>
          <w:p w14:paraId="32C5AF54" w14:textId="77777777" w:rsidR="006C4C54" w:rsidRDefault="00FA78E4">
            <w:pPr>
              <w:suppressAutoHyphens w:val="0"/>
              <w:textAlignment w:val="auto"/>
              <w:rPr>
                <w:rFonts w:ascii="Arial" w:eastAsia="DejaVu Sans" w:hAnsi="Arial" w:cs="Arial"/>
                <w:caps/>
                <w:color w:val="000000"/>
                <w:kern w:val="0"/>
                <w:sz w:val="18"/>
                <w:szCs w:val="18"/>
                <w:lang w:eastAsia="es-ES"/>
              </w:rPr>
            </w:pPr>
            <w:r>
              <w:rPr>
                <w:rFonts w:ascii="Arial" w:eastAsia="DejaVu Sans" w:hAnsi="Arial" w:cs="Arial"/>
                <w:caps/>
                <w:color w:val="000000"/>
                <w:kern w:val="0"/>
                <w:sz w:val="18"/>
                <w:szCs w:val="18"/>
                <w:lang w:eastAsia="es-ES"/>
              </w:rPr>
              <w:t>maquinaria, instalaciones y utillaje deportes (P.26.2.35)</w:t>
            </w:r>
          </w:p>
        </w:tc>
        <w:tc>
          <w:tcPr>
            <w:tcW w:w="1276" w:type="dxa"/>
            <w:tcBorders>
              <w:bottom w:val="single" w:sz="4" w:space="0" w:color="000000"/>
              <w:right w:val="single" w:sz="4" w:space="0" w:color="000000"/>
            </w:tcBorders>
            <w:tcMar>
              <w:top w:w="0" w:type="dxa"/>
              <w:left w:w="70" w:type="dxa"/>
              <w:bottom w:w="0" w:type="dxa"/>
              <w:right w:w="70" w:type="dxa"/>
            </w:tcMar>
            <w:vAlign w:val="center"/>
          </w:tcPr>
          <w:p w14:paraId="64E3E768" w14:textId="77777777" w:rsidR="006C4C54" w:rsidRDefault="00FA78E4">
            <w:pPr>
              <w:suppressAutoHyphens w:val="0"/>
              <w:jc w:val="right"/>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34.000,00</w:t>
            </w:r>
          </w:p>
        </w:tc>
      </w:tr>
      <w:tr w:rsidR="006C4C54" w14:paraId="1CC74805" w14:textId="77777777">
        <w:tblPrEx>
          <w:tblCellMar>
            <w:top w:w="0" w:type="dxa"/>
            <w:bottom w:w="0" w:type="dxa"/>
          </w:tblCellMar>
        </w:tblPrEx>
        <w:trPr>
          <w:trHeight w:val="380"/>
        </w:trPr>
        <w:tc>
          <w:tcPr>
            <w:tcW w:w="128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7EA2151A"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34100.22610</w:t>
            </w:r>
          </w:p>
        </w:tc>
        <w:tc>
          <w:tcPr>
            <w:tcW w:w="5806" w:type="dxa"/>
            <w:tcBorders>
              <w:bottom w:val="single" w:sz="4" w:space="0" w:color="000000"/>
              <w:right w:val="single" w:sz="4" w:space="0" w:color="000000"/>
            </w:tcBorders>
            <w:tcMar>
              <w:top w:w="0" w:type="dxa"/>
              <w:left w:w="70" w:type="dxa"/>
              <w:bottom w:w="0" w:type="dxa"/>
              <w:right w:w="70" w:type="dxa"/>
            </w:tcMar>
            <w:vAlign w:val="center"/>
          </w:tcPr>
          <w:p w14:paraId="2B1088BF" w14:textId="77777777" w:rsidR="006C4C54" w:rsidRDefault="00FA78E4">
            <w:pPr>
              <w:suppressAutoHyphens w:val="0"/>
              <w:textAlignment w:val="auto"/>
            </w:pPr>
            <w:r>
              <w:rPr>
                <w:rFonts w:ascii="Arial" w:eastAsia="DejaVu Sans" w:hAnsi="Arial" w:cs="Arial"/>
                <w:caps/>
                <w:kern w:val="0"/>
                <w:sz w:val="18"/>
                <w:szCs w:val="18"/>
                <w:lang w:eastAsia="es-ES"/>
              </w:rPr>
              <w:t>Actividad Deportiva y Esparcimiento (P.26.3.36)</w:t>
            </w:r>
          </w:p>
        </w:tc>
        <w:tc>
          <w:tcPr>
            <w:tcW w:w="1276" w:type="dxa"/>
            <w:tcBorders>
              <w:bottom w:val="single" w:sz="4" w:space="0" w:color="000000"/>
              <w:right w:val="single" w:sz="4" w:space="0" w:color="000000"/>
            </w:tcBorders>
            <w:tcMar>
              <w:top w:w="0" w:type="dxa"/>
              <w:left w:w="70" w:type="dxa"/>
              <w:bottom w:w="0" w:type="dxa"/>
              <w:right w:w="70" w:type="dxa"/>
            </w:tcMar>
            <w:vAlign w:val="center"/>
          </w:tcPr>
          <w:p w14:paraId="345ADC6E" w14:textId="77777777" w:rsidR="006C4C54" w:rsidRDefault="00FA78E4">
            <w:pPr>
              <w:suppressAutoHyphens w:val="0"/>
              <w:jc w:val="right"/>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45.000,00</w:t>
            </w:r>
          </w:p>
        </w:tc>
      </w:tr>
      <w:tr w:rsidR="006C4C54" w14:paraId="48C055B0" w14:textId="77777777">
        <w:tblPrEx>
          <w:tblCellMar>
            <w:top w:w="0" w:type="dxa"/>
            <w:bottom w:w="0" w:type="dxa"/>
          </w:tblCellMar>
        </w:tblPrEx>
        <w:trPr>
          <w:trHeight w:val="380"/>
        </w:trPr>
        <w:tc>
          <w:tcPr>
            <w:tcW w:w="128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422BC6A"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34100..48036</w:t>
            </w:r>
          </w:p>
        </w:tc>
        <w:tc>
          <w:tcPr>
            <w:tcW w:w="5806" w:type="dxa"/>
            <w:tcBorders>
              <w:bottom w:val="single" w:sz="4" w:space="0" w:color="000000"/>
              <w:right w:val="single" w:sz="4" w:space="0" w:color="000000"/>
            </w:tcBorders>
            <w:tcMar>
              <w:top w:w="0" w:type="dxa"/>
              <w:left w:w="70" w:type="dxa"/>
              <w:bottom w:w="0" w:type="dxa"/>
              <w:right w:w="70" w:type="dxa"/>
            </w:tcMar>
            <w:vAlign w:val="center"/>
          </w:tcPr>
          <w:p w14:paraId="63A2E4C1" w14:textId="77777777" w:rsidR="006C4C54" w:rsidRDefault="00FA78E4">
            <w:pPr>
              <w:suppressAutoHyphens w:val="0"/>
              <w:textAlignment w:val="auto"/>
              <w:rPr>
                <w:rFonts w:ascii="Arial" w:eastAsia="DejaVu Sans" w:hAnsi="Arial" w:cs="Arial"/>
                <w:caps/>
                <w:kern w:val="0"/>
                <w:sz w:val="18"/>
                <w:szCs w:val="18"/>
                <w:lang w:eastAsia="es-ES"/>
              </w:rPr>
            </w:pPr>
            <w:r>
              <w:rPr>
                <w:rFonts w:ascii="Arial" w:eastAsia="DejaVu Sans" w:hAnsi="Arial" w:cs="Arial"/>
                <w:caps/>
                <w:kern w:val="0"/>
                <w:sz w:val="18"/>
                <w:szCs w:val="18"/>
                <w:lang w:eastAsia="es-ES"/>
              </w:rPr>
              <w:t>CD Cumbersala Subvención (P.26.3.36)</w:t>
            </w:r>
          </w:p>
        </w:tc>
        <w:tc>
          <w:tcPr>
            <w:tcW w:w="1276" w:type="dxa"/>
            <w:tcBorders>
              <w:bottom w:val="single" w:sz="4" w:space="0" w:color="000000"/>
              <w:right w:val="single" w:sz="4" w:space="0" w:color="000000"/>
            </w:tcBorders>
            <w:tcMar>
              <w:top w:w="0" w:type="dxa"/>
              <w:left w:w="70" w:type="dxa"/>
              <w:bottom w:w="0" w:type="dxa"/>
              <w:right w:w="70" w:type="dxa"/>
            </w:tcMar>
            <w:vAlign w:val="center"/>
          </w:tcPr>
          <w:p w14:paraId="7B2EAD6E" w14:textId="77777777" w:rsidR="006C4C54" w:rsidRDefault="00FA78E4">
            <w:pPr>
              <w:suppressAutoHyphens w:val="0"/>
              <w:jc w:val="right"/>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10.000,00</w:t>
            </w:r>
          </w:p>
        </w:tc>
      </w:tr>
      <w:tr w:rsidR="006C4C54" w14:paraId="46DC3FFA" w14:textId="77777777">
        <w:tblPrEx>
          <w:tblCellMar>
            <w:top w:w="0" w:type="dxa"/>
            <w:bottom w:w="0" w:type="dxa"/>
          </w:tblCellMar>
        </w:tblPrEx>
        <w:trPr>
          <w:trHeight w:val="316"/>
        </w:trPr>
        <w:tc>
          <w:tcPr>
            <w:tcW w:w="1282"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5A41D2D"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 </w:t>
            </w:r>
          </w:p>
        </w:tc>
        <w:tc>
          <w:tcPr>
            <w:tcW w:w="580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540011D3" w14:textId="77777777" w:rsidR="006C4C54" w:rsidRDefault="00FA78E4">
            <w:pPr>
              <w:suppressAutoHyphens w:val="0"/>
              <w:jc w:val="right"/>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Total</w:t>
            </w:r>
          </w:p>
        </w:tc>
        <w:tc>
          <w:tcPr>
            <w:tcW w:w="127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21B8BAA0" w14:textId="77777777" w:rsidR="006C4C54" w:rsidRDefault="00FA78E4">
            <w:pPr>
              <w:suppressAutoHyphens w:val="0"/>
              <w:jc w:val="right"/>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199.604,58</w:t>
            </w:r>
          </w:p>
        </w:tc>
      </w:tr>
    </w:tbl>
    <w:p w14:paraId="0A8F27F9" w14:textId="77777777" w:rsidR="006C4C54" w:rsidRDefault="006C4C54">
      <w:pPr>
        <w:spacing w:after="120"/>
        <w:jc w:val="center"/>
        <w:textAlignment w:val="auto"/>
        <w:rPr>
          <w:rFonts w:ascii="Arial" w:eastAsia="DejaVu Sans" w:hAnsi="Arial" w:cs="Arial"/>
          <w:b/>
          <w:bCs/>
          <w:kern w:val="0"/>
          <w:sz w:val="22"/>
          <w:szCs w:val="22"/>
        </w:rPr>
      </w:pPr>
    </w:p>
    <w:tbl>
      <w:tblPr>
        <w:tblW w:w="8364" w:type="dxa"/>
        <w:tblInd w:w="70" w:type="dxa"/>
        <w:tblCellMar>
          <w:left w:w="10" w:type="dxa"/>
          <w:right w:w="10" w:type="dxa"/>
        </w:tblCellMar>
        <w:tblLook w:val="04A0" w:firstRow="1" w:lastRow="0" w:firstColumn="1" w:lastColumn="0" w:noHBand="0" w:noVBand="1"/>
      </w:tblPr>
      <w:tblGrid>
        <w:gridCol w:w="1435"/>
        <w:gridCol w:w="5653"/>
        <w:gridCol w:w="1276"/>
      </w:tblGrid>
      <w:tr w:rsidR="006C4C54" w14:paraId="74A33D1B" w14:textId="77777777">
        <w:tblPrEx>
          <w:tblCellMar>
            <w:top w:w="0" w:type="dxa"/>
            <w:bottom w:w="0" w:type="dxa"/>
          </w:tblCellMar>
        </w:tblPrEx>
        <w:trPr>
          <w:trHeight w:val="273"/>
        </w:trPr>
        <w:tc>
          <w:tcPr>
            <w:tcW w:w="1435" w:type="dxa"/>
            <w:noWrap/>
            <w:tcMar>
              <w:top w:w="0" w:type="dxa"/>
              <w:left w:w="70" w:type="dxa"/>
              <w:bottom w:w="0" w:type="dxa"/>
              <w:right w:w="70" w:type="dxa"/>
            </w:tcMar>
            <w:vAlign w:val="bottom"/>
          </w:tcPr>
          <w:p w14:paraId="30FD403E" w14:textId="77777777" w:rsidR="006C4C54" w:rsidRDefault="006C4C54">
            <w:pPr>
              <w:suppressAutoHyphens w:val="0"/>
              <w:textAlignment w:val="auto"/>
              <w:rPr>
                <w:rFonts w:ascii="Arial" w:eastAsia="DejaVu Sans" w:hAnsi="Arial" w:cs="Arial"/>
                <w:kern w:val="0"/>
                <w:sz w:val="18"/>
                <w:szCs w:val="18"/>
                <w:lang w:eastAsia="es-ES"/>
              </w:rPr>
            </w:pPr>
          </w:p>
        </w:tc>
        <w:tc>
          <w:tcPr>
            <w:tcW w:w="5653" w:type="dxa"/>
            <w:noWrap/>
            <w:tcMar>
              <w:top w:w="0" w:type="dxa"/>
              <w:left w:w="70" w:type="dxa"/>
              <w:bottom w:w="0" w:type="dxa"/>
              <w:right w:w="70" w:type="dxa"/>
            </w:tcMar>
            <w:vAlign w:val="bottom"/>
          </w:tcPr>
          <w:p w14:paraId="7E965A9E" w14:textId="77777777" w:rsidR="006C4C54" w:rsidRDefault="00FA78E4">
            <w:pPr>
              <w:spacing w:after="120"/>
              <w:jc w:val="center"/>
              <w:textAlignment w:val="auto"/>
            </w:pPr>
            <w:r>
              <w:rPr>
                <w:rFonts w:ascii="Arial" w:eastAsia="DejaVu Sans" w:hAnsi="Arial" w:cs="Arial"/>
                <w:b/>
                <w:kern w:val="0"/>
                <w:sz w:val="18"/>
                <w:szCs w:val="18"/>
              </w:rPr>
              <w:t>Estado de Ingresos</w:t>
            </w:r>
          </w:p>
        </w:tc>
        <w:tc>
          <w:tcPr>
            <w:tcW w:w="1276" w:type="dxa"/>
            <w:noWrap/>
            <w:tcMar>
              <w:top w:w="0" w:type="dxa"/>
              <w:left w:w="70" w:type="dxa"/>
              <w:bottom w:w="0" w:type="dxa"/>
              <w:right w:w="70" w:type="dxa"/>
            </w:tcMar>
            <w:vAlign w:val="bottom"/>
          </w:tcPr>
          <w:p w14:paraId="691F6644" w14:textId="77777777" w:rsidR="006C4C54" w:rsidRDefault="006C4C54">
            <w:pPr>
              <w:suppressAutoHyphens w:val="0"/>
              <w:textAlignment w:val="auto"/>
              <w:rPr>
                <w:rFonts w:ascii="Arial" w:eastAsia="DejaVu Sans" w:hAnsi="Arial" w:cs="Arial"/>
                <w:kern w:val="0"/>
                <w:sz w:val="18"/>
                <w:szCs w:val="18"/>
                <w:lang w:eastAsia="es-ES"/>
              </w:rPr>
            </w:pPr>
          </w:p>
        </w:tc>
      </w:tr>
      <w:tr w:rsidR="006C4C54" w14:paraId="5662A507" w14:textId="77777777">
        <w:tblPrEx>
          <w:tblCellMar>
            <w:top w:w="0" w:type="dxa"/>
            <w:bottom w:w="0" w:type="dxa"/>
          </w:tblCellMar>
        </w:tblPrEx>
        <w:trPr>
          <w:trHeight w:val="273"/>
        </w:trPr>
        <w:tc>
          <w:tcPr>
            <w:tcW w:w="143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56C1F0F"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Aplicación</w:t>
            </w:r>
          </w:p>
        </w:tc>
        <w:tc>
          <w:tcPr>
            <w:tcW w:w="5653"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FF04BCF"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Descripción</w:t>
            </w:r>
          </w:p>
        </w:tc>
        <w:tc>
          <w:tcPr>
            <w:tcW w:w="1276"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098F102"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Importe</w:t>
            </w:r>
          </w:p>
        </w:tc>
      </w:tr>
      <w:tr w:rsidR="006C4C54" w14:paraId="29E5097E" w14:textId="77777777">
        <w:tblPrEx>
          <w:tblCellMar>
            <w:top w:w="0" w:type="dxa"/>
            <w:bottom w:w="0" w:type="dxa"/>
          </w:tblCellMar>
        </w:tblPrEx>
        <w:trPr>
          <w:trHeight w:val="374"/>
        </w:trPr>
        <w:tc>
          <w:tcPr>
            <w:tcW w:w="1435"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161EC70"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870.00</w:t>
            </w:r>
          </w:p>
        </w:tc>
        <w:tc>
          <w:tcPr>
            <w:tcW w:w="5653" w:type="dxa"/>
            <w:tcBorders>
              <w:bottom w:val="single" w:sz="4" w:space="0" w:color="000000"/>
              <w:right w:val="single" w:sz="4" w:space="0" w:color="000000"/>
            </w:tcBorders>
            <w:tcMar>
              <w:top w:w="0" w:type="dxa"/>
              <w:left w:w="70" w:type="dxa"/>
              <w:bottom w:w="0" w:type="dxa"/>
              <w:right w:w="70" w:type="dxa"/>
            </w:tcMar>
            <w:vAlign w:val="center"/>
          </w:tcPr>
          <w:p w14:paraId="44B857EF" w14:textId="77777777" w:rsidR="006C4C54" w:rsidRDefault="00FA78E4">
            <w:pPr>
              <w:suppressAutoHyphens w:val="0"/>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 xml:space="preserve">REMANENTE DE TESORERIA PARA GASTOS GENERALES </w:t>
            </w:r>
          </w:p>
        </w:tc>
        <w:tc>
          <w:tcPr>
            <w:tcW w:w="1276" w:type="dxa"/>
            <w:tcBorders>
              <w:bottom w:val="single" w:sz="4" w:space="0" w:color="000000"/>
              <w:right w:val="single" w:sz="4" w:space="0" w:color="000000"/>
            </w:tcBorders>
            <w:tcMar>
              <w:top w:w="0" w:type="dxa"/>
              <w:left w:w="70" w:type="dxa"/>
              <w:bottom w:w="0" w:type="dxa"/>
              <w:right w:w="70" w:type="dxa"/>
            </w:tcMar>
            <w:vAlign w:val="center"/>
          </w:tcPr>
          <w:p w14:paraId="6F123E18" w14:textId="77777777" w:rsidR="006C4C54" w:rsidRDefault="00FA78E4">
            <w:pPr>
              <w:suppressAutoHyphens w:val="0"/>
              <w:jc w:val="right"/>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199.604,58</w:t>
            </w:r>
          </w:p>
        </w:tc>
      </w:tr>
      <w:tr w:rsidR="006C4C54" w14:paraId="12EF360B" w14:textId="77777777">
        <w:tblPrEx>
          <w:tblCellMar>
            <w:top w:w="0" w:type="dxa"/>
            <w:bottom w:w="0" w:type="dxa"/>
          </w:tblCellMar>
        </w:tblPrEx>
        <w:trPr>
          <w:trHeight w:val="273"/>
        </w:trPr>
        <w:tc>
          <w:tcPr>
            <w:tcW w:w="1435"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2A9FA78"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 </w:t>
            </w:r>
          </w:p>
        </w:tc>
        <w:tc>
          <w:tcPr>
            <w:tcW w:w="565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5DFAA34F" w14:textId="77777777" w:rsidR="006C4C54" w:rsidRDefault="00FA78E4">
            <w:pPr>
              <w:suppressAutoHyphens w:val="0"/>
              <w:jc w:val="right"/>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TOTAL</w:t>
            </w:r>
          </w:p>
        </w:tc>
        <w:tc>
          <w:tcPr>
            <w:tcW w:w="127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7358061B" w14:textId="77777777" w:rsidR="006C4C54" w:rsidRDefault="00FA78E4">
            <w:pPr>
              <w:suppressAutoHyphens w:val="0"/>
              <w:jc w:val="right"/>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199.604,58</w:t>
            </w:r>
          </w:p>
        </w:tc>
      </w:tr>
    </w:tbl>
    <w:p w14:paraId="7DF8FDC3" w14:textId="77777777" w:rsidR="006C4C54" w:rsidRDefault="006C4C54">
      <w:pPr>
        <w:tabs>
          <w:tab w:val="left" w:pos="0"/>
        </w:tabs>
        <w:suppressAutoHyphens w:val="0"/>
        <w:jc w:val="both"/>
        <w:textAlignment w:val="auto"/>
        <w:rPr>
          <w:rFonts w:ascii="Arial" w:eastAsia="DejaVu Sans" w:hAnsi="Arial" w:cs="Arial"/>
          <w:b/>
          <w:color w:val="000000"/>
          <w:kern w:val="0"/>
          <w:sz w:val="22"/>
          <w:szCs w:val="22"/>
        </w:rPr>
      </w:pPr>
    </w:p>
    <w:p w14:paraId="542C23C4" w14:textId="77777777" w:rsidR="006C4C54" w:rsidRDefault="00FA78E4">
      <w:pPr>
        <w:tabs>
          <w:tab w:val="left" w:pos="0"/>
        </w:tabs>
        <w:suppressAutoHyphens w:val="0"/>
        <w:jc w:val="both"/>
        <w:textAlignment w:val="auto"/>
      </w:pPr>
      <w:r>
        <w:rPr>
          <w:rFonts w:ascii="Arial" w:eastAsia="DejaVu Sans" w:hAnsi="Arial" w:cs="Arial"/>
          <w:b/>
          <w:color w:val="000000"/>
          <w:kern w:val="0"/>
          <w:sz w:val="22"/>
          <w:szCs w:val="22"/>
        </w:rPr>
        <w:tab/>
        <w:t>SEGUNDO.-</w:t>
      </w:r>
      <w:r>
        <w:rPr>
          <w:rFonts w:ascii="Arial" w:eastAsia="DejaVu Sans" w:hAnsi="Arial" w:cs="Arial"/>
          <w:kern w:val="0"/>
          <w:sz w:val="22"/>
          <w:szCs w:val="22"/>
        </w:rPr>
        <w:t xml:space="preserve"> </w:t>
      </w:r>
      <w:r>
        <w:rPr>
          <w:rFonts w:ascii="Arial" w:eastAsia="DejaVu Sans" w:hAnsi="Arial" w:cs="Arial"/>
          <w:color w:val="000000"/>
          <w:kern w:val="0"/>
          <w:sz w:val="22"/>
          <w:szCs w:val="22"/>
        </w:rPr>
        <w:t xml:space="preserve">Exponer este expediente al público mediante anuncio publicado en el Boletín Oficial de la Provincia, por 15 días, durante los cuales los interesados podrán examinarlo y presentar reclamaciones ante </w:t>
      </w:r>
      <w:r>
        <w:rPr>
          <w:rFonts w:ascii="Arial" w:eastAsia="DejaVu Sans" w:hAnsi="Arial" w:cs="Arial"/>
          <w:color w:val="000000"/>
          <w:kern w:val="0"/>
          <w:sz w:val="22"/>
          <w:szCs w:val="22"/>
        </w:rPr>
        <w:t>el Pleno.</w:t>
      </w:r>
    </w:p>
    <w:p w14:paraId="3C64EED8" w14:textId="77777777" w:rsidR="006C4C54" w:rsidRDefault="00FA78E4">
      <w:pPr>
        <w:tabs>
          <w:tab w:val="left" w:pos="0"/>
        </w:tabs>
        <w:suppressAutoHyphens w:val="0"/>
        <w:jc w:val="both"/>
        <w:textAlignment w:val="auto"/>
        <w:rPr>
          <w:rFonts w:ascii="Arial" w:eastAsia="DejaVu Sans" w:hAnsi="Arial" w:cs="Arial"/>
          <w:color w:val="000000"/>
          <w:kern w:val="0"/>
          <w:sz w:val="22"/>
          <w:szCs w:val="22"/>
        </w:rPr>
      </w:pPr>
      <w:r>
        <w:rPr>
          <w:rFonts w:ascii="Arial" w:eastAsia="DejaVu Sans" w:hAnsi="Arial" w:cs="Arial"/>
          <w:color w:val="000000"/>
          <w:kern w:val="0"/>
          <w:sz w:val="22"/>
          <w:szCs w:val="22"/>
        </w:rPr>
        <w:tab/>
      </w:r>
    </w:p>
    <w:p w14:paraId="072BA9BE" w14:textId="77777777" w:rsidR="006C4C54" w:rsidRDefault="00FA78E4">
      <w:pPr>
        <w:tabs>
          <w:tab w:val="left" w:pos="0"/>
        </w:tabs>
        <w:suppressAutoHyphens w:val="0"/>
        <w:jc w:val="both"/>
        <w:textAlignment w:val="auto"/>
      </w:pPr>
      <w:r>
        <w:rPr>
          <w:rFonts w:ascii="Arial" w:eastAsia="DejaVu Sans" w:hAnsi="Arial" w:cs="Arial"/>
          <w:b/>
          <w:color w:val="000000"/>
          <w:kern w:val="0"/>
          <w:sz w:val="22"/>
          <w:szCs w:val="22"/>
        </w:rPr>
        <w:tab/>
        <w:t xml:space="preserve">TERCERO.- </w:t>
      </w:r>
      <w:r>
        <w:rPr>
          <w:rFonts w:ascii="Arial" w:eastAsia="DejaVu Sans" w:hAnsi="Arial" w:cs="Arial"/>
          <w:color w:val="000000"/>
          <w:kern w:val="0"/>
          <w:sz w:val="22"/>
          <w:szCs w:val="22"/>
        </w:rPr>
        <w:t>El expediente se considerará definitivamente aprobado si durante el citado plazo no se hubiesen presentado reclamaciones, en caso contrario el Pleno dispondrá de un mes para resolverlas. El expediente definitivamente aprobado, será insertado en el boletín oficial de la provincia.”.</w:t>
      </w:r>
    </w:p>
    <w:p w14:paraId="311B8643" w14:textId="77777777" w:rsidR="006C4C54" w:rsidRDefault="006C4C54">
      <w:pPr>
        <w:autoSpaceDE w:val="0"/>
        <w:jc w:val="center"/>
        <w:textAlignment w:val="auto"/>
        <w:rPr>
          <w:rFonts w:ascii="Arial" w:eastAsia="DejaVu Sans" w:hAnsi="Arial" w:cs="Arial"/>
          <w:color w:val="000000"/>
          <w:kern w:val="0"/>
          <w:sz w:val="22"/>
          <w:szCs w:val="22"/>
        </w:rPr>
      </w:pPr>
    </w:p>
    <w:p w14:paraId="07FA8093" w14:textId="77777777" w:rsidR="006C4C54" w:rsidRDefault="006C4C54">
      <w:pPr>
        <w:jc w:val="center"/>
        <w:textAlignment w:val="auto"/>
        <w:rPr>
          <w:rFonts w:ascii="Liberation Sans" w:eastAsia="Times New Roman" w:hAnsi="Liberation Sans" w:cs="Liberation Sans"/>
          <w:i/>
          <w:iCs/>
          <w:color w:val="000000"/>
          <w:kern w:val="0"/>
          <w:sz w:val="22"/>
          <w:szCs w:val="22"/>
          <w:lang w:eastAsia="es-ES" w:bidi="ar-SA"/>
        </w:rPr>
      </w:pPr>
    </w:p>
    <w:p w14:paraId="30233EC7" w14:textId="77777777" w:rsidR="006C4C54" w:rsidRDefault="00FA78E4">
      <w:pPr>
        <w:jc w:val="both"/>
        <w:textAlignment w:val="auto"/>
        <w:rPr>
          <w:rFonts w:ascii="Arial" w:eastAsia="DejaVu Sans" w:hAnsi="Arial" w:cs="Arial"/>
          <w:b/>
          <w:color w:val="000000"/>
          <w:kern w:val="0"/>
          <w:sz w:val="22"/>
          <w:szCs w:val="22"/>
        </w:rPr>
      </w:pPr>
      <w:r>
        <w:rPr>
          <w:rFonts w:ascii="Arial" w:eastAsia="DejaVu Sans" w:hAnsi="Arial" w:cs="Arial"/>
          <w:b/>
          <w:color w:val="000000"/>
          <w:kern w:val="0"/>
          <w:sz w:val="22"/>
          <w:szCs w:val="22"/>
        </w:rPr>
        <w:t>Consta en el expediente informe del Interventor General Don Nicolás Rojo Garnica, de fecha 20 de mayo, que transcrito literalmente dice:</w:t>
      </w:r>
    </w:p>
    <w:p w14:paraId="532C14AF" w14:textId="77777777" w:rsidR="006C4C54" w:rsidRDefault="006C4C54">
      <w:pPr>
        <w:jc w:val="both"/>
        <w:textAlignment w:val="auto"/>
        <w:rPr>
          <w:rFonts w:ascii="Arial" w:eastAsia="Lucida Sans Unicode" w:hAnsi="Arial" w:cs="Arial"/>
          <w:b/>
          <w:color w:val="000000"/>
          <w:kern w:val="0"/>
          <w:lang w:bidi="ar-SA"/>
        </w:rPr>
      </w:pPr>
    </w:p>
    <w:p w14:paraId="5D2266D9" w14:textId="77777777" w:rsidR="006C4C54" w:rsidRDefault="00FA78E4">
      <w:pPr>
        <w:widowControl/>
        <w:suppressAutoHyphens w:val="0"/>
        <w:spacing w:before="60" w:after="60"/>
        <w:ind w:firstLine="709"/>
        <w:jc w:val="center"/>
        <w:textAlignment w:val="auto"/>
        <w:rPr>
          <w:rFonts w:ascii="Arial" w:eastAsia="Lucida Sans Unicode" w:hAnsi="Arial" w:cs="Arial"/>
          <w:b/>
          <w:color w:val="000000"/>
          <w:kern w:val="0"/>
          <w:lang w:bidi="ar-SA"/>
        </w:rPr>
      </w:pPr>
      <w:r>
        <w:rPr>
          <w:rFonts w:ascii="Arial" w:eastAsia="Lucida Sans Unicode" w:hAnsi="Arial" w:cs="Arial"/>
          <w:b/>
          <w:color w:val="000000"/>
          <w:kern w:val="0"/>
          <w:lang w:bidi="ar-SA"/>
        </w:rPr>
        <w:t>“INFORME</w:t>
      </w:r>
    </w:p>
    <w:p w14:paraId="0BD0748B" w14:textId="77777777" w:rsidR="006C4C54" w:rsidRDefault="00FA78E4">
      <w:pPr>
        <w:widowControl/>
        <w:suppressAutoHyphens w:val="0"/>
        <w:spacing w:before="60" w:after="60"/>
        <w:ind w:firstLine="709"/>
        <w:jc w:val="both"/>
        <w:textAlignment w:val="auto"/>
      </w:pPr>
      <w:r>
        <w:rPr>
          <w:rFonts w:ascii="Arial" w:eastAsia="Lucida Sans Unicode" w:hAnsi="Arial" w:cs="Arial"/>
          <w:spacing w:val="-2"/>
          <w:sz w:val="22"/>
          <w:szCs w:val="22"/>
          <w:lang w:eastAsia="es-ES" w:bidi="ar-SA"/>
        </w:rPr>
        <w:t>Vista la propuesta de la Alcaldesa</w:t>
      </w:r>
      <w:r>
        <w:rPr>
          <w:rFonts w:ascii="Arial" w:eastAsia="Lucida Sans Unicode" w:hAnsi="Arial" w:cs="Times New Roman"/>
          <w:sz w:val="22"/>
          <w:lang w:bidi="ar-SA"/>
        </w:rPr>
        <w:t xml:space="preserve">, </w:t>
      </w:r>
      <w:r>
        <w:rPr>
          <w:rFonts w:ascii="Arial" w:eastAsia="Lucida Sans Unicode" w:hAnsi="Arial" w:cs="Arial"/>
          <w:spacing w:val="-2"/>
          <w:sz w:val="22"/>
          <w:szCs w:val="22"/>
          <w:lang w:eastAsia="es-ES" w:bidi="ar-SA"/>
        </w:rPr>
        <w:t xml:space="preserve">de tramitación de </w:t>
      </w:r>
      <w:r>
        <w:rPr>
          <w:rFonts w:ascii="Arial" w:eastAsia="Lucida Sans Unicode" w:hAnsi="Arial" w:cs="Arial"/>
          <w:spacing w:val="-2"/>
          <w:sz w:val="22"/>
          <w:szCs w:val="22"/>
          <w:lang w:eastAsia="es-ES" w:bidi="ar-SA"/>
        </w:rPr>
        <w:t>modificación presupuestaria por Suplemento de Créditos financiados con remanantes de Tesorería para Gastos Generales, que dice:</w:t>
      </w:r>
    </w:p>
    <w:p w14:paraId="5713A693" w14:textId="77777777" w:rsidR="006C4C54" w:rsidRDefault="006C4C54">
      <w:pPr>
        <w:widowControl/>
        <w:suppressAutoHyphens w:val="0"/>
        <w:spacing w:before="60" w:after="60"/>
        <w:ind w:firstLine="709"/>
        <w:jc w:val="both"/>
        <w:textAlignment w:val="auto"/>
        <w:rPr>
          <w:rFonts w:ascii="Arial" w:eastAsia="Lucida Sans Unicode" w:hAnsi="Arial" w:cs="Arial"/>
          <w:spacing w:val="-2"/>
          <w:sz w:val="22"/>
          <w:szCs w:val="22"/>
          <w:lang w:eastAsia="es-ES" w:bidi="ar-SA"/>
        </w:rPr>
      </w:pPr>
    </w:p>
    <w:p w14:paraId="27EA4A71" w14:textId="77777777" w:rsidR="006C4C54" w:rsidRDefault="00FA78E4">
      <w:pPr>
        <w:widowControl/>
        <w:suppressAutoHyphens w:val="0"/>
        <w:autoSpaceDE w:val="0"/>
        <w:spacing w:after="240"/>
        <w:ind w:firstLine="709"/>
        <w:jc w:val="both"/>
        <w:textAlignment w:val="auto"/>
      </w:pPr>
      <w:r>
        <w:rPr>
          <w:rFonts w:ascii="Helvetica" w:eastAsia="Times New Roman" w:hAnsi="Helvetica" w:cs="Helvetica"/>
          <w:kern w:val="0"/>
          <w:sz w:val="22"/>
          <w:szCs w:val="22"/>
          <w:lang w:eastAsia="es-ES" w:bidi="ar-SA"/>
        </w:rPr>
        <w:t>“</w:t>
      </w:r>
      <w:r>
        <w:rPr>
          <w:rFonts w:ascii="Arial" w:eastAsia="Times New Roman" w:hAnsi="Arial" w:cs="Arial"/>
          <w:kern w:val="0"/>
          <w:sz w:val="22"/>
          <w:szCs w:val="22"/>
          <w:lang w:eastAsia="es-ES" w:bidi="ar-SA"/>
        </w:rPr>
        <w:t>El Ayuntamiento de Candelaria necesita suplementar créditos a los consignados en el Presupuesto vigente motivadas según memorias de justificación:</w:t>
      </w:r>
    </w:p>
    <w:p w14:paraId="6236A040" w14:textId="77777777" w:rsidR="006C4C54" w:rsidRDefault="00FA78E4">
      <w:pPr>
        <w:spacing w:after="120"/>
        <w:ind w:firstLine="709"/>
        <w:jc w:val="both"/>
        <w:textAlignment w:val="auto"/>
        <w:rPr>
          <w:rFonts w:ascii="Arial" w:eastAsia="Lucida Sans Unicode" w:hAnsi="Arial" w:cs="Arial"/>
          <w:b/>
          <w:sz w:val="22"/>
          <w:szCs w:val="22"/>
          <w:lang w:bidi="ar-SA"/>
        </w:rPr>
      </w:pPr>
      <w:r>
        <w:rPr>
          <w:rFonts w:ascii="Arial" w:eastAsia="Lucida Sans Unicode" w:hAnsi="Arial" w:cs="Arial"/>
          <w:b/>
          <w:sz w:val="22"/>
          <w:szCs w:val="22"/>
          <w:lang w:bidi="ar-SA"/>
        </w:rPr>
        <w:t>Sustitución de pavimentos en Pabellón Las Cuevecitas:</w:t>
      </w:r>
    </w:p>
    <w:p w14:paraId="64AE90DD" w14:textId="77777777" w:rsidR="006C4C54" w:rsidRDefault="00FA78E4">
      <w:pPr>
        <w:spacing w:after="120"/>
        <w:ind w:firstLine="709"/>
        <w:jc w:val="both"/>
        <w:textAlignment w:val="auto"/>
      </w:pPr>
      <w:r>
        <w:rPr>
          <w:rFonts w:ascii="Arial" w:eastAsia="Lucida Sans Unicode" w:hAnsi="Arial" w:cs="Arial"/>
          <w:bCs/>
          <w:sz w:val="22"/>
          <w:szCs w:val="22"/>
          <w:lang w:bidi="ar-SA"/>
        </w:rPr>
        <w:t xml:space="preserve">Dado que en la actualidad la partida sólo cuenta con 20.466,99 euros y que se necesita el resto del importe total que venció en diciembre del 2025, ante el incremento de precios </w:t>
      </w:r>
      <w:r>
        <w:rPr>
          <w:rFonts w:ascii="Arial" w:eastAsia="Lucida Sans Unicode" w:hAnsi="Arial" w:cs="Arial"/>
          <w:bCs/>
          <w:sz w:val="22"/>
          <w:szCs w:val="22"/>
          <w:lang w:bidi="ar-SA"/>
        </w:rPr>
        <w:t xml:space="preserve">actual derivados de la crisis global de transportes, se ha solicitado una actualización del presupuesto a la empresa (se adjunta) a la firma de la presente con respecto al presupuesto solicitado en 2024. Tras recibir el presupuesto se actualizan los importes del mismo, puesto que el valor impositivo canario no es el que se indica en el presupuesto y donde también se incorpora el 13 % de Gastos generales y el 6 % de Beneficio industrial necesario a la hora de licitar la actuación. El cálculo de los importes </w:t>
      </w:r>
      <w:r>
        <w:rPr>
          <w:rFonts w:ascii="Arial" w:eastAsia="Lucida Sans Unicode" w:hAnsi="Arial" w:cs="Arial"/>
          <w:bCs/>
          <w:sz w:val="22"/>
          <w:szCs w:val="22"/>
          <w:lang w:bidi="ar-SA"/>
        </w:rPr>
        <w:t xml:space="preserve">es que al repercutir el 13% de gastos generales, supone un importe de 13.270,48 euros, al repercutir el 6% de beneficio industrial supone un importe de 7.145,64 euros por lo que se hace un total de costes indirectos de 122.496,80 euros. A esta cuantía y repercutiendo los 8.574,77 euros de IGIC, el importe final total asciende a 131.071,57 euros por lo que, al importe existente </w:t>
      </w:r>
      <w:r>
        <w:rPr>
          <w:rFonts w:ascii="Arial" w:eastAsia="Lucida Sans Unicode" w:hAnsi="Arial" w:cs="Arial"/>
          <w:color w:val="000000"/>
          <w:sz w:val="22"/>
          <w:szCs w:val="22"/>
          <w:lang w:eastAsia="es-ES" w:bidi="ar-SA"/>
        </w:rPr>
        <w:t>actualmente, se hace necesario, suplementar la partida en 110.604,58 euros.</w:t>
      </w:r>
    </w:p>
    <w:p w14:paraId="17F8516B" w14:textId="77777777" w:rsidR="006C4C54" w:rsidRDefault="00FA78E4">
      <w:pPr>
        <w:spacing w:after="120"/>
        <w:ind w:firstLine="709"/>
        <w:jc w:val="both"/>
        <w:textAlignment w:val="auto"/>
        <w:rPr>
          <w:rFonts w:ascii="Arial" w:eastAsia="Lucida Sans Unicode" w:hAnsi="Arial" w:cs="Arial"/>
          <w:b/>
          <w:bCs/>
          <w:color w:val="000000"/>
          <w:sz w:val="22"/>
          <w:szCs w:val="22"/>
          <w:lang w:eastAsia="es-ES" w:bidi="ar-SA"/>
        </w:rPr>
      </w:pPr>
      <w:r>
        <w:rPr>
          <w:rFonts w:ascii="Arial" w:eastAsia="Lucida Sans Unicode" w:hAnsi="Arial" w:cs="Arial"/>
          <w:b/>
          <w:bCs/>
          <w:color w:val="000000"/>
          <w:sz w:val="22"/>
          <w:szCs w:val="22"/>
          <w:lang w:eastAsia="es-ES" w:bidi="ar-SA"/>
        </w:rPr>
        <w:t>Maquinaria, instalaciones y utillaje:</w:t>
      </w:r>
    </w:p>
    <w:p w14:paraId="2C583543" w14:textId="77777777" w:rsidR="006C4C54" w:rsidRDefault="00FA78E4">
      <w:pPr>
        <w:spacing w:after="120"/>
        <w:ind w:firstLine="709"/>
        <w:jc w:val="both"/>
        <w:textAlignment w:val="auto"/>
        <w:rPr>
          <w:rFonts w:ascii="Arial" w:eastAsia="Lucida Sans Unicode" w:hAnsi="Arial" w:cs="Arial"/>
          <w:color w:val="000000"/>
          <w:sz w:val="22"/>
          <w:szCs w:val="22"/>
          <w:lang w:eastAsia="es-ES" w:bidi="ar-SA"/>
        </w:rPr>
      </w:pPr>
      <w:r>
        <w:rPr>
          <w:rFonts w:ascii="Arial" w:eastAsia="Lucida Sans Unicode" w:hAnsi="Arial" w:cs="Arial"/>
          <w:color w:val="000000"/>
          <w:sz w:val="22"/>
          <w:szCs w:val="22"/>
          <w:lang w:eastAsia="es-ES" w:bidi="ar-SA"/>
        </w:rPr>
        <w:t>Tras la aprobación</w:t>
      </w:r>
      <w:r>
        <w:rPr>
          <w:rFonts w:ascii="Arial" w:eastAsia="Lucida Sans Unicode" w:hAnsi="Arial" w:cs="Arial"/>
          <w:color w:val="000000"/>
          <w:sz w:val="22"/>
          <w:szCs w:val="22"/>
          <w:lang w:eastAsia="es-ES" w:bidi="ar-SA"/>
        </w:rPr>
        <w:t xml:space="preserve"> del presupuesto municipal, han surgido algunas deficiencias y necesidades en los parques urbanos del municipio, y dado que la Concejalía contaba con 1.000 euros en su presupuesto ordinario de inversiones, es por lo que al importe existente, se hace necesario suplementar la partida en 34.000 €.</w:t>
      </w:r>
    </w:p>
    <w:p w14:paraId="4F001871" w14:textId="77777777" w:rsidR="006C4C54" w:rsidRDefault="00FA78E4">
      <w:pPr>
        <w:spacing w:after="120"/>
        <w:ind w:firstLine="709"/>
        <w:jc w:val="both"/>
        <w:textAlignment w:val="auto"/>
        <w:rPr>
          <w:rFonts w:ascii="Arial" w:eastAsia="Lucida Sans Unicode" w:hAnsi="Arial" w:cs="Arial"/>
          <w:b/>
          <w:bCs/>
          <w:color w:val="000000"/>
          <w:sz w:val="22"/>
          <w:szCs w:val="22"/>
          <w:lang w:eastAsia="es-ES" w:bidi="ar-SA"/>
        </w:rPr>
      </w:pPr>
      <w:r>
        <w:rPr>
          <w:rFonts w:ascii="Arial" w:eastAsia="Lucida Sans Unicode" w:hAnsi="Arial" w:cs="Arial"/>
          <w:b/>
          <w:bCs/>
          <w:color w:val="000000"/>
          <w:sz w:val="22"/>
          <w:szCs w:val="22"/>
          <w:lang w:eastAsia="es-ES" w:bidi="ar-SA"/>
        </w:rPr>
        <w:t>Subvención Club Deportivo Cumbersala:</w:t>
      </w:r>
    </w:p>
    <w:p w14:paraId="51B67D5E" w14:textId="77777777" w:rsidR="006C4C54" w:rsidRDefault="00FA78E4">
      <w:pPr>
        <w:spacing w:after="120"/>
        <w:ind w:firstLine="709"/>
        <w:jc w:val="both"/>
        <w:textAlignment w:val="auto"/>
        <w:rPr>
          <w:rFonts w:ascii="Arial" w:eastAsia="Lucida Sans Unicode" w:hAnsi="Arial" w:cs="Arial"/>
          <w:color w:val="000000"/>
          <w:sz w:val="22"/>
          <w:szCs w:val="22"/>
          <w:lang w:eastAsia="es-ES" w:bidi="ar-SA"/>
        </w:rPr>
      </w:pPr>
      <w:r>
        <w:rPr>
          <w:rFonts w:ascii="Arial" w:eastAsia="Lucida Sans Unicode" w:hAnsi="Arial" w:cs="Arial"/>
          <w:color w:val="000000"/>
          <w:sz w:val="22"/>
          <w:szCs w:val="22"/>
          <w:lang w:eastAsia="es-ES" w:bidi="ar-SA"/>
        </w:rPr>
        <w:t xml:space="preserve">El Club Cumbersala Las Cuevecitas Fútbol Sala, inicia la temporada 2025/26 en la segunda división B del fútbol sala y lleva años mantenido en esta categoría, con lo excepcional </w:t>
      </w:r>
      <w:r>
        <w:rPr>
          <w:rFonts w:ascii="Arial" w:eastAsia="Lucida Sans Unicode" w:hAnsi="Arial" w:cs="Arial"/>
          <w:color w:val="000000"/>
          <w:sz w:val="22"/>
          <w:szCs w:val="22"/>
          <w:lang w:eastAsia="es-ES" w:bidi="ar-SA"/>
        </w:rPr>
        <w:t xml:space="preserve">de este logro al haber mantenido la categoría durante los últimos años para un equipo de fútbol sala local que principalmente se nutre de jugadores de la cantera y cuya entidad supone un motor social para este pueblo ya que el fútbol sala es el principal esparcimiento ya que cuenta con más de un centenar de practicantes. Los éxitos cosechados durante esta temporada, por parte del equipo Senior A, le han hecho clasificarse para el Play-off de ascenso a la segunda división del fútbol sala lo que llevará a </w:t>
      </w:r>
      <w:r>
        <w:rPr>
          <w:rFonts w:ascii="Arial" w:eastAsia="Lucida Sans Unicode" w:hAnsi="Arial" w:cs="Arial"/>
          <w:color w:val="000000"/>
          <w:sz w:val="22"/>
          <w:szCs w:val="22"/>
          <w:lang w:eastAsia="es-ES" w:bidi="ar-SA"/>
        </w:rPr>
        <w:t>realizar un desplazamiento al territorio nacional, para jugar dicha eliminatoria, lo que supone un sobrecoste para las arcas del club y del que necesitan financiación para poder hacer frente a esta situación puntual y sobrevenida. Por este motivo, consultado al club y con una aproximación de costes por parte de las agencias, se estima el coste de este desplazamiento en un importe de 10.000 euros a suplementar en la partida aprobada y destinada al Club Cumbersala.</w:t>
      </w:r>
    </w:p>
    <w:p w14:paraId="60F46294" w14:textId="77777777" w:rsidR="006C4C54" w:rsidRDefault="00FA78E4">
      <w:pPr>
        <w:spacing w:after="120"/>
        <w:ind w:firstLine="709"/>
        <w:jc w:val="both"/>
        <w:textAlignment w:val="auto"/>
        <w:rPr>
          <w:rFonts w:ascii="Arial" w:eastAsia="Lucida Sans Unicode" w:hAnsi="Arial" w:cs="Arial"/>
          <w:b/>
          <w:bCs/>
          <w:color w:val="000000"/>
          <w:sz w:val="22"/>
          <w:szCs w:val="22"/>
          <w:lang w:eastAsia="es-ES" w:bidi="ar-SA"/>
        </w:rPr>
      </w:pPr>
      <w:r>
        <w:rPr>
          <w:rFonts w:ascii="Arial" w:eastAsia="Lucida Sans Unicode" w:hAnsi="Arial" w:cs="Arial"/>
          <w:b/>
          <w:bCs/>
          <w:color w:val="000000"/>
          <w:sz w:val="22"/>
          <w:szCs w:val="22"/>
          <w:lang w:eastAsia="es-ES" w:bidi="ar-SA"/>
        </w:rPr>
        <w:t>Actividad Deportiva y Esparcimiento:</w:t>
      </w:r>
    </w:p>
    <w:p w14:paraId="1A76A308" w14:textId="77777777" w:rsidR="006C4C54" w:rsidRDefault="00FA78E4">
      <w:pPr>
        <w:spacing w:after="120"/>
        <w:ind w:firstLine="709"/>
        <w:jc w:val="both"/>
        <w:textAlignment w:val="auto"/>
        <w:rPr>
          <w:rFonts w:ascii="Arial" w:eastAsia="Lucida Sans Unicode" w:hAnsi="Arial" w:cs="Arial"/>
          <w:color w:val="000000"/>
          <w:sz w:val="22"/>
          <w:szCs w:val="22"/>
          <w:lang w:eastAsia="es-ES" w:bidi="ar-SA"/>
        </w:rPr>
      </w:pPr>
      <w:r>
        <w:rPr>
          <w:rFonts w:ascii="Arial" w:eastAsia="Lucida Sans Unicode" w:hAnsi="Arial" w:cs="Arial"/>
          <w:color w:val="000000"/>
          <w:sz w:val="22"/>
          <w:szCs w:val="22"/>
          <w:lang w:eastAsia="es-ES" w:bidi="ar-SA"/>
        </w:rPr>
        <w:t xml:space="preserve">Para </w:t>
      </w:r>
      <w:r>
        <w:rPr>
          <w:rFonts w:ascii="Arial" w:eastAsia="Lucida Sans Unicode" w:hAnsi="Arial" w:cs="Arial"/>
          <w:color w:val="000000"/>
          <w:sz w:val="22"/>
          <w:szCs w:val="22"/>
          <w:lang w:eastAsia="es-ES" w:bidi="ar-SA"/>
        </w:rPr>
        <w:t xml:space="preserve">este sistema público, universal y gratuito se ha establecido como población diana inicial las personas sedentarias mayores de 55 años, de tal manera que se impulsa un modelo de prevención basado en la colaboración entre los sistemas sanitario y deportivo para mejorar la salud de la ciudadanía. El programa Activídate la colaboración de los Ayuntamientos es fundamental para el desarrollo de este complejo sistema puesto que, tanto el personal técnico que debe dirigir el programa de actividad física, como la </w:t>
      </w:r>
      <w:r>
        <w:rPr>
          <w:rFonts w:ascii="Arial" w:eastAsia="Lucida Sans Unicode" w:hAnsi="Arial" w:cs="Arial"/>
          <w:color w:val="000000"/>
          <w:sz w:val="22"/>
          <w:szCs w:val="22"/>
          <w:lang w:eastAsia="es-ES" w:bidi="ar-SA"/>
        </w:rPr>
        <w:t xml:space="preserve">cesión del espacio físico donde ubicar la unidad, deben contar con la colaboración municipal para su ejecución. El municipio cuenta con la mayor de las necesidades de este programa en cuanto a la puesta a disposición de los programas municipales de actividad física, a precios universales, y/o la puesta a disposición de instalaciones deportivas en entornos accesibles, así como la amplia oferta deportiva privada que ya hay el municipio. La concejalía de Deportes, consciente del reto en material de </w:t>
      </w:r>
      <w:r>
        <w:rPr>
          <w:rFonts w:ascii="Arial" w:eastAsia="Lucida Sans Unicode" w:hAnsi="Arial" w:cs="Arial"/>
          <w:color w:val="000000"/>
          <w:sz w:val="22"/>
          <w:szCs w:val="22"/>
          <w:lang w:eastAsia="es-ES" w:bidi="ar-SA"/>
        </w:rPr>
        <w:t xml:space="preserve">programación, planificación y contratación que conllevaría, considera que este programa va a mejorar la salud de la ciudadanía y más allá de los resultados de los objetivos que se obtengan, visibilizarán y crearán un hábito de prevención de enfermedades a través de la realización del ejercicio físico, objetivo principal al que esta concejalía de deportes se rige en virtud del artículo 43.3 de la Constitución española. </w:t>
      </w:r>
    </w:p>
    <w:p w14:paraId="54592686" w14:textId="77777777" w:rsidR="006C4C54" w:rsidRDefault="00FA78E4">
      <w:pPr>
        <w:spacing w:after="120"/>
        <w:ind w:firstLine="709"/>
        <w:jc w:val="both"/>
        <w:textAlignment w:val="auto"/>
        <w:rPr>
          <w:rFonts w:ascii="Arial" w:eastAsia="Lucida Sans Unicode" w:hAnsi="Arial" w:cs="Arial"/>
          <w:color w:val="000000"/>
          <w:sz w:val="22"/>
          <w:szCs w:val="22"/>
          <w:lang w:eastAsia="es-ES" w:bidi="ar-SA"/>
        </w:rPr>
      </w:pPr>
      <w:r>
        <w:rPr>
          <w:rFonts w:ascii="Arial" w:eastAsia="Lucida Sans Unicode" w:hAnsi="Arial" w:cs="Arial"/>
          <w:color w:val="000000"/>
          <w:sz w:val="22"/>
          <w:szCs w:val="22"/>
          <w:lang w:eastAsia="es-ES" w:bidi="ar-SA"/>
        </w:rPr>
        <w:t xml:space="preserve">En el momento de elaboración del presupuesto municipal esta Concejalía de Deportes </w:t>
      </w:r>
      <w:r>
        <w:rPr>
          <w:rFonts w:ascii="Arial" w:eastAsia="Lucida Sans Unicode" w:hAnsi="Arial" w:cs="Arial"/>
          <w:color w:val="000000"/>
          <w:sz w:val="22"/>
          <w:szCs w:val="22"/>
          <w:lang w:eastAsia="es-ES" w:bidi="ar-SA"/>
        </w:rPr>
        <w:t>desconocía el programa y sus costes de ejecución y, por tanto, para poder hacer frente al mismo, se necesita implementar la partida ya creada del capítulo 2 denominada “Actividad deportiva y Esparcimiento” en un importe estimado a la alza de 45.000 euros, según datos que nos trasladó en la reunión el Gobierno de Canarias, para hacer frente al coste del personal, mobiliario de oficina y equipos informáticos básicos para su correcta implantación y desarrollo.</w:t>
      </w:r>
    </w:p>
    <w:p w14:paraId="7B27BA7E" w14:textId="77777777" w:rsidR="006C4C54" w:rsidRDefault="00FA78E4">
      <w:pPr>
        <w:spacing w:after="120"/>
        <w:ind w:firstLine="709"/>
        <w:jc w:val="both"/>
        <w:textAlignment w:val="auto"/>
        <w:rPr>
          <w:rFonts w:ascii="Arial" w:eastAsia="Lucida Sans Unicode" w:hAnsi="Arial" w:cs="Arial"/>
          <w:color w:val="000000"/>
          <w:sz w:val="22"/>
          <w:szCs w:val="22"/>
          <w:lang w:eastAsia="es-ES" w:bidi="ar-SA"/>
        </w:rPr>
      </w:pPr>
      <w:r>
        <w:rPr>
          <w:rFonts w:ascii="Arial" w:eastAsia="Lucida Sans Unicode" w:hAnsi="Arial" w:cs="Arial"/>
          <w:color w:val="000000"/>
          <w:sz w:val="22"/>
          <w:szCs w:val="22"/>
          <w:lang w:eastAsia="es-ES" w:bidi="ar-SA"/>
        </w:rPr>
        <w:t xml:space="preserve">Según las memorias-propuestas presentadas y </w:t>
      </w:r>
      <w:r>
        <w:rPr>
          <w:rFonts w:ascii="Arial" w:eastAsia="Lucida Sans Unicode" w:hAnsi="Arial" w:cs="Arial"/>
          <w:color w:val="000000"/>
          <w:sz w:val="22"/>
          <w:szCs w:val="22"/>
          <w:lang w:eastAsia="es-ES" w:bidi="ar-SA"/>
        </w:rPr>
        <w:t>considerando todo lo expuesto anteriormente, queda suficientemente justificada la necesidad y urgencia de la modificación presupuestaria, siendo un gasto específico y determinado, y ante la imposibilidad de demorarlo a ejercicios posteriores, y no habiendo crédito suficiente en el Presupuesto 2026, se propone la ampliación, por importe total de 199.604,58 euros para la Concejalía de Deportes y cuyos importes se desglosan en las siguientes aplicaciones:</w:t>
      </w:r>
    </w:p>
    <w:tbl>
      <w:tblPr>
        <w:tblW w:w="8647" w:type="dxa"/>
        <w:tblInd w:w="70" w:type="dxa"/>
        <w:tblCellMar>
          <w:left w:w="10" w:type="dxa"/>
          <w:right w:w="10" w:type="dxa"/>
        </w:tblCellMar>
        <w:tblLook w:val="04A0" w:firstRow="1" w:lastRow="0" w:firstColumn="1" w:lastColumn="0" w:noHBand="0" w:noVBand="1"/>
      </w:tblPr>
      <w:tblGrid>
        <w:gridCol w:w="1282"/>
        <w:gridCol w:w="6126"/>
        <w:gridCol w:w="1239"/>
      </w:tblGrid>
      <w:tr w:rsidR="006C4C54" w14:paraId="2F0E6D5C" w14:textId="77777777">
        <w:tblPrEx>
          <w:tblCellMar>
            <w:top w:w="0" w:type="dxa"/>
            <w:bottom w:w="0" w:type="dxa"/>
          </w:tblCellMar>
        </w:tblPrEx>
        <w:trPr>
          <w:trHeight w:val="316"/>
        </w:trPr>
        <w:tc>
          <w:tcPr>
            <w:tcW w:w="128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E2A6F7B" w14:textId="77777777" w:rsidR="006C4C54" w:rsidRDefault="00FA78E4">
            <w:pPr>
              <w:widowControl/>
              <w:suppressAutoHyphens w:val="0"/>
              <w:jc w:val="center"/>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Concejalía</w:t>
            </w:r>
          </w:p>
        </w:tc>
        <w:tc>
          <w:tcPr>
            <w:tcW w:w="6126"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D039753" w14:textId="77777777" w:rsidR="006C4C54" w:rsidRDefault="00FA78E4">
            <w:pPr>
              <w:widowControl/>
              <w:suppressAutoHyphens w:val="0"/>
              <w:jc w:val="center"/>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Descripción</w:t>
            </w:r>
          </w:p>
        </w:tc>
        <w:tc>
          <w:tcPr>
            <w:tcW w:w="123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DD13C99" w14:textId="77777777" w:rsidR="006C4C54" w:rsidRDefault="00FA78E4">
            <w:pPr>
              <w:widowControl/>
              <w:suppressAutoHyphens w:val="0"/>
              <w:jc w:val="center"/>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Importe</w:t>
            </w:r>
          </w:p>
        </w:tc>
      </w:tr>
      <w:tr w:rsidR="006C4C54" w14:paraId="04DFBE6D" w14:textId="77777777">
        <w:tblPrEx>
          <w:tblCellMar>
            <w:top w:w="0" w:type="dxa"/>
            <w:bottom w:w="0" w:type="dxa"/>
          </w:tblCellMar>
        </w:tblPrEx>
        <w:trPr>
          <w:trHeight w:val="332"/>
        </w:trPr>
        <w:tc>
          <w:tcPr>
            <w:tcW w:w="1282"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786299A" w14:textId="77777777" w:rsidR="006C4C54" w:rsidRDefault="00FA78E4">
            <w:pPr>
              <w:widowControl/>
              <w:suppressAutoHyphens w:val="0"/>
              <w:jc w:val="center"/>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Deportes</w:t>
            </w:r>
          </w:p>
        </w:tc>
        <w:tc>
          <w:tcPr>
            <w:tcW w:w="6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0F6E837" w14:textId="77777777" w:rsidR="006C4C54" w:rsidRDefault="00FA78E4">
            <w:pPr>
              <w:widowControl/>
              <w:suppressAutoHyphens w:val="0"/>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Sustitución</w:t>
            </w:r>
            <w:r>
              <w:rPr>
                <w:rFonts w:ascii="Arial" w:eastAsia="Times New Roman" w:hAnsi="Arial" w:cs="Arial"/>
                <w:color w:val="000000"/>
                <w:kern w:val="0"/>
                <w:sz w:val="18"/>
                <w:szCs w:val="18"/>
                <w:lang w:eastAsia="es-ES" w:bidi="ar-SA"/>
              </w:rPr>
              <w:t xml:space="preserve"> de pavimentos en Pabellón Las Cuevecitas </w:t>
            </w:r>
          </w:p>
        </w:tc>
        <w:tc>
          <w:tcPr>
            <w:tcW w:w="123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B3755B5" w14:textId="77777777" w:rsidR="006C4C54" w:rsidRDefault="00FA78E4">
            <w:pPr>
              <w:widowControl/>
              <w:suppressAutoHyphens w:val="0"/>
              <w:jc w:val="right"/>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110.604,58</w:t>
            </w:r>
          </w:p>
        </w:tc>
      </w:tr>
      <w:tr w:rsidR="006C4C54" w14:paraId="4ECC9A0C" w14:textId="77777777">
        <w:tblPrEx>
          <w:tblCellMar>
            <w:top w:w="0" w:type="dxa"/>
            <w:bottom w:w="0" w:type="dxa"/>
          </w:tblCellMar>
        </w:tblPrEx>
        <w:trPr>
          <w:trHeight w:val="310"/>
        </w:trPr>
        <w:tc>
          <w:tcPr>
            <w:tcW w:w="1282"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698FB85" w14:textId="77777777" w:rsidR="006C4C54" w:rsidRDefault="006C4C54">
            <w:pPr>
              <w:widowControl/>
              <w:suppressAutoHyphens w:val="0"/>
              <w:jc w:val="center"/>
              <w:textAlignment w:val="auto"/>
              <w:rPr>
                <w:rFonts w:ascii="Arial" w:eastAsia="Times New Roman" w:hAnsi="Arial" w:cs="Arial"/>
                <w:color w:val="000000"/>
                <w:kern w:val="0"/>
                <w:sz w:val="18"/>
                <w:szCs w:val="18"/>
                <w:lang w:eastAsia="es-ES" w:bidi="ar-SA"/>
              </w:rPr>
            </w:pPr>
          </w:p>
        </w:tc>
        <w:tc>
          <w:tcPr>
            <w:tcW w:w="6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5F5DF55" w14:textId="77777777" w:rsidR="006C4C54" w:rsidRDefault="00FA78E4">
            <w:pPr>
              <w:widowControl/>
              <w:suppressAutoHyphens w:val="0"/>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Maquinaria, Instalaciones y Utillaje</w:t>
            </w:r>
          </w:p>
        </w:tc>
        <w:tc>
          <w:tcPr>
            <w:tcW w:w="123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4857454" w14:textId="77777777" w:rsidR="006C4C54" w:rsidRDefault="00FA78E4">
            <w:pPr>
              <w:widowControl/>
              <w:suppressAutoHyphens w:val="0"/>
              <w:jc w:val="right"/>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34.000,00</w:t>
            </w:r>
          </w:p>
        </w:tc>
      </w:tr>
      <w:tr w:rsidR="006C4C54" w14:paraId="7CE9FE23" w14:textId="77777777">
        <w:tblPrEx>
          <w:tblCellMar>
            <w:top w:w="0" w:type="dxa"/>
            <w:bottom w:w="0" w:type="dxa"/>
          </w:tblCellMar>
        </w:tblPrEx>
        <w:trPr>
          <w:trHeight w:val="242"/>
        </w:trPr>
        <w:tc>
          <w:tcPr>
            <w:tcW w:w="1282"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A3EAEE8" w14:textId="77777777" w:rsidR="006C4C54" w:rsidRDefault="006C4C54">
            <w:pPr>
              <w:widowControl/>
              <w:suppressAutoHyphens w:val="0"/>
              <w:jc w:val="center"/>
              <w:textAlignment w:val="auto"/>
              <w:rPr>
                <w:rFonts w:ascii="Arial" w:eastAsia="Times New Roman" w:hAnsi="Arial" w:cs="Arial"/>
                <w:color w:val="000000"/>
                <w:kern w:val="0"/>
                <w:sz w:val="18"/>
                <w:szCs w:val="18"/>
                <w:lang w:eastAsia="es-ES" w:bidi="ar-SA"/>
              </w:rPr>
            </w:pPr>
          </w:p>
        </w:tc>
        <w:tc>
          <w:tcPr>
            <w:tcW w:w="6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1C8A703" w14:textId="77777777" w:rsidR="006C4C54" w:rsidRDefault="006C4C54">
            <w:pPr>
              <w:widowControl/>
              <w:suppressAutoHyphens w:val="0"/>
              <w:textAlignment w:val="auto"/>
              <w:rPr>
                <w:rFonts w:ascii="Arial" w:eastAsia="Times New Roman" w:hAnsi="Arial" w:cs="Arial"/>
                <w:color w:val="000000"/>
                <w:kern w:val="0"/>
                <w:sz w:val="18"/>
                <w:szCs w:val="18"/>
                <w:lang w:eastAsia="es-ES" w:bidi="ar-SA"/>
              </w:rPr>
            </w:pPr>
          </w:p>
          <w:p w14:paraId="39BC08CA" w14:textId="77777777" w:rsidR="006C4C54" w:rsidRDefault="00FA78E4">
            <w:pPr>
              <w:widowControl/>
              <w:suppressAutoHyphens w:val="0"/>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Club Deportivo Cumbersala Subvención</w:t>
            </w:r>
          </w:p>
        </w:tc>
        <w:tc>
          <w:tcPr>
            <w:tcW w:w="123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DA9FA08" w14:textId="77777777" w:rsidR="006C4C54" w:rsidRDefault="00FA78E4">
            <w:pPr>
              <w:widowControl/>
              <w:suppressAutoHyphens w:val="0"/>
              <w:jc w:val="right"/>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10.000,00</w:t>
            </w:r>
          </w:p>
        </w:tc>
      </w:tr>
      <w:tr w:rsidR="006C4C54" w14:paraId="21618BB0" w14:textId="77777777">
        <w:tblPrEx>
          <w:tblCellMar>
            <w:top w:w="0" w:type="dxa"/>
            <w:bottom w:w="0" w:type="dxa"/>
          </w:tblCellMar>
        </w:tblPrEx>
        <w:trPr>
          <w:trHeight w:val="394"/>
        </w:trPr>
        <w:tc>
          <w:tcPr>
            <w:tcW w:w="1282"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7C78106" w14:textId="77777777" w:rsidR="006C4C54" w:rsidRDefault="006C4C54">
            <w:pPr>
              <w:widowControl/>
              <w:suppressAutoHyphens w:val="0"/>
              <w:jc w:val="center"/>
              <w:textAlignment w:val="auto"/>
              <w:rPr>
                <w:rFonts w:ascii="Arial" w:eastAsia="Times New Roman" w:hAnsi="Arial" w:cs="Arial"/>
                <w:color w:val="000000"/>
                <w:kern w:val="0"/>
                <w:sz w:val="18"/>
                <w:szCs w:val="18"/>
                <w:lang w:eastAsia="es-ES" w:bidi="ar-SA"/>
              </w:rPr>
            </w:pPr>
          </w:p>
        </w:tc>
        <w:tc>
          <w:tcPr>
            <w:tcW w:w="6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BAD83D7" w14:textId="77777777" w:rsidR="006C4C54" w:rsidRDefault="00FA78E4">
            <w:pPr>
              <w:widowControl/>
              <w:suppressAutoHyphens w:val="0"/>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Actividad Deportiva y Esparcimiento</w:t>
            </w:r>
          </w:p>
        </w:tc>
        <w:tc>
          <w:tcPr>
            <w:tcW w:w="123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AA7C5F1" w14:textId="77777777" w:rsidR="006C4C54" w:rsidRDefault="00FA78E4">
            <w:pPr>
              <w:widowControl/>
              <w:suppressAutoHyphens w:val="0"/>
              <w:jc w:val="right"/>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45.000,00</w:t>
            </w:r>
          </w:p>
        </w:tc>
      </w:tr>
      <w:tr w:rsidR="006C4C54" w14:paraId="60F9E893" w14:textId="77777777">
        <w:tblPrEx>
          <w:tblCellMar>
            <w:top w:w="0" w:type="dxa"/>
            <w:bottom w:w="0" w:type="dxa"/>
          </w:tblCellMar>
        </w:tblPrEx>
        <w:trPr>
          <w:trHeight w:val="316"/>
        </w:trPr>
        <w:tc>
          <w:tcPr>
            <w:tcW w:w="128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638B050" w14:textId="77777777" w:rsidR="006C4C54" w:rsidRDefault="00FA78E4">
            <w:pPr>
              <w:widowControl/>
              <w:suppressAutoHyphens w:val="0"/>
              <w:jc w:val="center"/>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 </w:t>
            </w:r>
          </w:p>
        </w:tc>
        <w:tc>
          <w:tcPr>
            <w:tcW w:w="6126"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7D0AA94" w14:textId="77777777" w:rsidR="006C4C54" w:rsidRDefault="00FA78E4">
            <w:pPr>
              <w:widowControl/>
              <w:suppressAutoHyphens w:val="0"/>
              <w:jc w:val="right"/>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Total</w:t>
            </w:r>
          </w:p>
        </w:tc>
        <w:tc>
          <w:tcPr>
            <w:tcW w:w="123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B2CCE79" w14:textId="77777777" w:rsidR="006C4C54" w:rsidRDefault="00FA78E4">
            <w:pPr>
              <w:widowControl/>
              <w:suppressAutoHyphens w:val="0"/>
              <w:jc w:val="right"/>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199,604,58</w:t>
            </w:r>
          </w:p>
        </w:tc>
      </w:tr>
    </w:tbl>
    <w:p w14:paraId="6E5C2977" w14:textId="77777777" w:rsidR="006C4C54" w:rsidRDefault="006C4C54">
      <w:pPr>
        <w:widowControl/>
        <w:suppressAutoHyphens w:val="0"/>
        <w:autoSpaceDE w:val="0"/>
        <w:spacing w:before="3"/>
        <w:jc w:val="both"/>
        <w:textAlignment w:val="auto"/>
        <w:rPr>
          <w:rFonts w:ascii="Arial" w:eastAsia="Times New Roman" w:hAnsi="Arial" w:cs="Arial"/>
          <w:color w:val="000000"/>
          <w:kern w:val="0"/>
          <w:sz w:val="22"/>
          <w:szCs w:val="22"/>
          <w:lang w:eastAsia="es-ES" w:bidi="ar-SA"/>
        </w:rPr>
      </w:pPr>
    </w:p>
    <w:p w14:paraId="60AFA0CE" w14:textId="77777777" w:rsidR="006C4C54" w:rsidRDefault="00FA78E4">
      <w:pPr>
        <w:widowControl/>
        <w:suppressAutoHyphens w:val="0"/>
        <w:jc w:val="both"/>
        <w:textAlignment w:val="auto"/>
      </w:pPr>
      <w:r>
        <w:rPr>
          <w:rFonts w:ascii="Arial" w:eastAsia="Times New Roman" w:hAnsi="Arial" w:cs="Times New Roman"/>
          <w:kern w:val="0"/>
          <w:sz w:val="22"/>
          <w:szCs w:val="22"/>
          <w:lang w:eastAsia="es-ES" w:bidi="ar-SA"/>
        </w:rPr>
        <w:tab/>
      </w:r>
      <w:r>
        <w:rPr>
          <w:rFonts w:ascii="Arial" w:eastAsia="Lucida Sans Unicode" w:hAnsi="Arial" w:cs="Arial"/>
          <w:spacing w:val="-2"/>
          <w:sz w:val="22"/>
          <w:szCs w:val="22"/>
          <w:lang w:eastAsia="es-ES" w:bidi="ar-SA"/>
        </w:rPr>
        <w:t>Siendo un gasto específico y determinado ante la imposibilidad de demorarlo a ejercicios posteriores, y no habiendo crédito suficiente en las aplicaciónes presupuestarias.</w:t>
      </w:r>
    </w:p>
    <w:p w14:paraId="4CB8F24D" w14:textId="77777777" w:rsidR="006C4C54" w:rsidRDefault="006C4C54">
      <w:pPr>
        <w:widowControl/>
        <w:suppressAutoHyphens w:val="0"/>
        <w:jc w:val="both"/>
        <w:textAlignment w:val="auto"/>
        <w:rPr>
          <w:rFonts w:ascii="Arial" w:eastAsia="Lucida Sans Unicode" w:hAnsi="Arial" w:cs="Arial"/>
          <w:spacing w:val="-2"/>
          <w:sz w:val="22"/>
          <w:szCs w:val="22"/>
          <w:lang w:eastAsia="es-ES" w:bidi="ar-SA"/>
        </w:rPr>
      </w:pPr>
    </w:p>
    <w:p w14:paraId="6E344A4A" w14:textId="77777777" w:rsidR="006C4C54" w:rsidRDefault="00FA78E4">
      <w:pPr>
        <w:widowControl/>
        <w:suppressAutoHyphens w:val="0"/>
        <w:jc w:val="center"/>
        <w:textAlignment w:val="auto"/>
        <w:rPr>
          <w:rFonts w:ascii="Arial" w:eastAsia="Lucida Sans Unicode" w:hAnsi="Arial" w:cs="Arial"/>
          <w:b/>
          <w:bCs/>
          <w:sz w:val="22"/>
          <w:szCs w:val="22"/>
          <w:lang w:eastAsia="es-ES" w:bidi="ar-SA"/>
        </w:rPr>
      </w:pPr>
      <w:r>
        <w:rPr>
          <w:rFonts w:ascii="Arial" w:eastAsia="Lucida Sans Unicode" w:hAnsi="Arial" w:cs="Arial"/>
          <w:b/>
          <w:bCs/>
          <w:sz w:val="22"/>
          <w:szCs w:val="22"/>
          <w:lang w:eastAsia="es-ES" w:bidi="ar-SA"/>
        </w:rPr>
        <w:t>SE PROPONE:</w:t>
      </w:r>
    </w:p>
    <w:p w14:paraId="6712DC50" w14:textId="77777777" w:rsidR="006C4C54" w:rsidRDefault="006C4C54">
      <w:pPr>
        <w:widowControl/>
        <w:suppressAutoHyphens w:val="0"/>
        <w:jc w:val="center"/>
        <w:textAlignment w:val="auto"/>
        <w:rPr>
          <w:rFonts w:ascii="Arial" w:eastAsia="Lucida Sans Unicode" w:hAnsi="Arial" w:cs="Arial"/>
          <w:sz w:val="22"/>
          <w:lang w:eastAsia="es-ES" w:bidi="ar-SA"/>
        </w:rPr>
      </w:pPr>
    </w:p>
    <w:p w14:paraId="599AC466" w14:textId="77777777" w:rsidR="006C4C54" w:rsidRDefault="00FA78E4">
      <w:pPr>
        <w:spacing w:after="120"/>
        <w:ind w:firstLine="709"/>
        <w:jc w:val="both"/>
        <w:textAlignment w:val="auto"/>
      </w:pPr>
      <w:r>
        <w:rPr>
          <w:rFonts w:ascii="Arial" w:eastAsia="Lucida Sans Unicode" w:hAnsi="Arial" w:cs="Arial"/>
          <w:sz w:val="22"/>
          <w:szCs w:val="22"/>
          <w:lang w:eastAsia="es-ES" w:bidi="ar-SA"/>
        </w:rPr>
        <w:t xml:space="preserve">Único: </w:t>
      </w:r>
      <w:r>
        <w:rPr>
          <w:rFonts w:ascii="Arial" w:eastAsia="Lucida Sans Unicode" w:hAnsi="Arial" w:cs="Arial"/>
          <w:sz w:val="22"/>
          <w:szCs w:val="22"/>
          <w:lang w:bidi="ar-SA"/>
        </w:rPr>
        <w:t xml:space="preserve">Tramitar expediente </w:t>
      </w:r>
      <w:r>
        <w:rPr>
          <w:rFonts w:ascii="Arial" w:eastAsia="Lucida Sans Unicode" w:hAnsi="Arial" w:cs="Arial"/>
          <w:b/>
          <w:sz w:val="22"/>
          <w:szCs w:val="22"/>
          <w:lang w:bidi="ar-SA"/>
        </w:rPr>
        <w:t>6491/2026</w:t>
      </w:r>
      <w:r>
        <w:rPr>
          <w:rFonts w:ascii="Arial" w:eastAsia="Lucida Sans Unicode" w:hAnsi="Arial" w:cs="Arial"/>
          <w:sz w:val="22"/>
          <w:szCs w:val="22"/>
          <w:lang w:bidi="ar-SA"/>
        </w:rPr>
        <w:t xml:space="preserve"> de modificación presupuestaria por </w:t>
      </w:r>
      <w:r>
        <w:rPr>
          <w:rFonts w:ascii="Arial" w:eastAsia="Lucida Sans Unicode" w:hAnsi="Arial" w:cs="Arial"/>
          <w:b/>
          <w:sz w:val="22"/>
          <w:szCs w:val="22"/>
          <w:lang w:bidi="ar-SA"/>
        </w:rPr>
        <w:t xml:space="preserve">Suplementos de </w:t>
      </w:r>
      <w:r>
        <w:rPr>
          <w:rFonts w:ascii="Arial" w:eastAsia="Lucida Sans Unicode" w:hAnsi="Arial" w:cs="Arial"/>
          <w:b/>
          <w:sz w:val="22"/>
          <w:szCs w:val="22"/>
          <w:lang w:bidi="ar-SA"/>
        </w:rPr>
        <w:t xml:space="preserve">Créditos </w:t>
      </w:r>
      <w:r>
        <w:rPr>
          <w:rFonts w:ascii="Arial" w:eastAsia="Lucida Sans Unicode" w:hAnsi="Arial" w:cs="Arial"/>
          <w:sz w:val="22"/>
          <w:szCs w:val="22"/>
          <w:lang w:bidi="ar-SA"/>
        </w:rPr>
        <w:t>financiado con Remanente de Tesorería para gastos generales, por una cantidad total de</w:t>
      </w:r>
      <w:r>
        <w:rPr>
          <w:rFonts w:ascii="Arial" w:eastAsia="Lucida Sans Unicode" w:hAnsi="Arial" w:cs="Arial"/>
          <w:b/>
          <w:sz w:val="22"/>
          <w:szCs w:val="22"/>
          <w:lang w:bidi="ar-SA"/>
        </w:rPr>
        <w:t xml:space="preserve"> 199.604,58 euros</w:t>
      </w:r>
      <w:r>
        <w:rPr>
          <w:rFonts w:ascii="Arial" w:eastAsia="Lucida Sans Unicode" w:hAnsi="Arial" w:cs="Arial"/>
          <w:sz w:val="22"/>
          <w:szCs w:val="22"/>
          <w:lang w:bidi="ar-SA"/>
        </w:rPr>
        <w:t>, de acuerdo con el siguiente detalle:</w:t>
      </w:r>
    </w:p>
    <w:tbl>
      <w:tblPr>
        <w:tblW w:w="8647" w:type="dxa"/>
        <w:tblInd w:w="70" w:type="dxa"/>
        <w:tblCellMar>
          <w:left w:w="10" w:type="dxa"/>
          <w:right w:w="10" w:type="dxa"/>
        </w:tblCellMar>
        <w:tblLook w:val="04A0" w:firstRow="1" w:lastRow="0" w:firstColumn="1" w:lastColumn="0" w:noHBand="0" w:noVBand="1"/>
      </w:tblPr>
      <w:tblGrid>
        <w:gridCol w:w="1282"/>
        <w:gridCol w:w="6126"/>
        <w:gridCol w:w="1239"/>
      </w:tblGrid>
      <w:tr w:rsidR="006C4C54" w14:paraId="7D15650E" w14:textId="77777777">
        <w:tblPrEx>
          <w:tblCellMar>
            <w:top w:w="0" w:type="dxa"/>
            <w:bottom w:w="0" w:type="dxa"/>
          </w:tblCellMar>
        </w:tblPrEx>
        <w:trPr>
          <w:trHeight w:val="316"/>
        </w:trPr>
        <w:tc>
          <w:tcPr>
            <w:tcW w:w="8647"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16D6701" w14:textId="77777777" w:rsidR="006C4C54" w:rsidRDefault="00FA78E4">
            <w:pPr>
              <w:widowControl/>
              <w:suppressAutoHyphens w:val="0"/>
              <w:jc w:val="center"/>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Proyectos de Gastos P.26.2.35-P.26.2.36</w:t>
            </w:r>
          </w:p>
        </w:tc>
      </w:tr>
      <w:tr w:rsidR="006C4C54" w14:paraId="1DEDC3E5" w14:textId="77777777">
        <w:tblPrEx>
          <w:tblCellMar>
            <w:top w:w="0" w:type="dxa"/>
            <w:bottom w:w="0" w:type="dxa"/>
          </w:tblCellMar>
        </w:tblPrEx>
        <w:trPr>
          <w:trHeight w:val="316"/>
        </w:trPr>
        <w:tc>
          <w:tcPr>
            <w:tcW w:w="1282"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8D2C62B" w14:textId="77777777" w:rsidR="006C4C54" w:rsidRDefault="00FA78E4">
            <w:pPr>
              <w:widowControl/>
              <w:suppressAutoHyphens w:val="0"/>
              <w:jc w:val="center"/>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Aplicación</w:t>
            </w:r>
          </w:p>
        </w:tc>
        <w:tc>
          <w:tcPr>
            <w:tcW w:w="612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90931AC" w14:textId="77777777" w:rsidR="006C4C54" w:rsidRDefault="00FA78E4">
            <w:pPr>
              <w:widowControl/>
              <w:suppressAutoHyphens w:val="0"/>
              <w:jc w:val="center"/>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Descripción</w:t>
            </w:r>
          </w:p>
        </w:tc>
        <w:tc>
          <w:tcPr>
            <w:tcW w:w="1239"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40C342FD" w14:textId="77777777" w:rsidR="006C4C54" w:rsidRDefault="00FA78E4">
            <w:pPr>
              <w:widowControl/>
              <w:suppressAutoHyphens w:val="0"/>
              <w:jc w:val="center"/>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Importe</w:t>
            </w:r>
          </w:p>
        </w:tc>
      </w:tr>
      <w:tr w:rsidR="006C4C54" w14:paraId="6E4974DA" w14:textId="77777777">
        <w:tblPrEx>
          <w:tblCellMar>
            <w:top w:w="0" w:type="dxa"/>
            <w:bottom w:w="0" w:type="dxa"/>
          </w:tblCellMar>
        </w:tblPrEx>
        <w:trPr>
          <w:trHeight w:val="578"/>
        </w:trPr>
        <w:tc>
          <w:tcPr>
            <w:tcW w:w="128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4580F5D1" w14:textId="77777777" w:rsidR="006C4C54" w:rsidRDefault="00FA78E4">
            <w:pPr>
              <w:widowControl/>
              <w:suppressAutoHyphens w:val="0"/>
              <w:jc w:val="center"/>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34100.61903</w:t>
            </w:r>
          </w:p>
        </w:tc>
        <w:tc>
          <w:tcPr>
            <w:tcW w:w="6126" w:type="dxa"/>
            <w:tcBorders>
              <w:bottom w:val="single" w:sz="4" w:space="0" w:color="000000"/>
              <w:right w:val="single" w:sz="4" w:space="0" w:color="000000"/>
            </w:tcBorders>
            <w:tcMar>
              <w:top w:w="0" w:type="dxa"/>
              <w:left w:w="70" w:type="dxa"/>
              <w:bottom w:w="0" w:type="dxa"/>
              <w:right w:w="70" w:type="dxa"/>
            </w:tcMar>
            <w:vAlign w:val="center"/>
          </w:tcPr>
          <w:p w14:paraId="7F6333A8" w14:textId="77777777" w:rsidR="006C4C54" w:rsidRDefault="00FA78E4">
            <w:pPr>
              <w:widowControl/>
              <w:suppressAutoHyphens w:val="0"/>
              <w:textAlignment w:val="auto"/>
            </w:pPr>
            <w:r>
              <w:rPr>
                <w:rFonts w:ascii="Arial" w:eastAsia="Times New Roman" w:hAnsi="Arial" w:cs="Arial"/>
                <w:caps/>
                <w:kern w:val="0"/>
                <w:sz w:val="18"/>
                <w:szCs w:val="18"/>
                <w:lang w:eastAsia="es-ES" w:bidi="ar-SA"/>
              </w:rPr>
              <w:t>Pavimento deportivo pabellon cuevecitas (P.26.2.35)</w:t>
            </w:r>
          </w:p>
        </w:tc>
        <w:tc>
          <w:tcPr>
            <w:tcW w:w="1239" w:type="dxa"/>
            <w:tcBorders>
              <w:bottom w:val="single" w:sz="4" w:space="0" w:color="000000"/>
              <w:right w:val="single" w:sz="4" w:space="0" w:color="000000"/>
            </w:tcBorders>
            <w:tcMar>
              <w:top w:w="0" w:type="dxa"/>
              <w:left w:w="70" w:type="dxa"/>
              <w:bottom w:w="0" w:type="dxa"/>
              <w:right w:w="70" w:type="dxa"/>
            </w:tcMar>
            <w:vAlign w:val="center"/>
          </w:tcPr>
          <w:p w14:paraId="1BC1A0FB" w14:textId="77777777" w:rsidR="006C4C54" w:rsidRDefault="00FA78E4">
            <w:pPr>
              <w:widowControl/>
              <w:suppressAutoHyphens w:val="0"/>
              <w:jc w:val="right"/>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110.604,58</w:t>
            </w:r>
          </w:p>
        </w:tc>
      </w:tr>
      <w:tr w:rsidR="006C4C54" w14:paraId="47F9381E" w14:textId="77777777">
        <w:tblPrEx>
          <w:tblCellMar>
            <w:top w:w="0" w:type="dxa"/>
            <w:bottom w:w="0" w:type="dxa"/>
          </w:tblCellMar>
        </w:tblPrEx>
        <w:trPr>
          <w:trHeight w:val="520"/>
        </w:trPr>
        <w:tc>
          <w:tcPr>
            <w:tcW w:w="128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1314CDD4" w14:textId="77777777" w:rsidR="006C4C54" w:rsidRDefault="00FA78E4">
            <w:pPr>
              <w:widowControl/>
              <w:suppressAutoHyphens w:val="0"/>
              <w:jc w:val="center"/>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34100.62300</w:t>
            </w:r>
          </w:p>
        </w:tc>
        <w:tc>
          <w:tcPr>
            <w:tcW w:w="6126" w:type="dxa"/>
            <w:tcBorders>
              <w:bottom w:val="single" w:sz="4" w:space="0" w:color="000000"/>
              <w:right w:val="single" w:sz="4" w:space="0" w:color="000000"/>
            </w:tcBorders>
            <w:tcMar>
              <w:top w:w="0" w:type="dxa"/>
              <w:left w:w="70" w:type="dxa"/>
              <w:bottom w:w="0" w:type="dxa"/>
              <w:right w:w="70" w:type="dxa"/>
            </w:tcMar>
            <w:vAlign w:val="center"/>
          </w:tcPr>
          <w:p w14:paraId="2028F098" w14:textId="77777777" w:rsidR="006C4C54" w:rsidRDefault="00FA78E4">
            <w:pPr>
              <w:widowControl/>
              <w:suppressAutoHyphens w:val="0"/>
              <w:textAlignment w:val="auto"/>
              <w:rPr>
                <w:rFonts w:ascii="Arial" w:eastAsia="Times New Roman" w:hAnsi="Arial" w:cs="Arial"/>
                <w:caps/>
                <w:color w:val="000000"/>
                <w:kern w:val="0"/>
                <w:sz w:val="18"/>
                <w:szCs w:val="18"/>
                <w:lang w:eastAsia="es-ES" w:bidi="ar-SA"/>
              </w:rPr>
            </w:pPr>
            <w:r>
              <w:rPr>
                <w:rFonts w:ascii="Arial" w:eastAsia="Times New Roman" w:hAnsi="Arial" w:cs="Arial"/>
                <w:caps/>
                <w:color w:val="000000"/>
                <w:kern w:val="0"/>
                <w:sz w:val="18"/>
                <w:szCs w:val="18"/>
                <w:lang w:eastAsia="es-ES" w:bidi="ar-SA"/>
              </w:rPr>
              <w:t>maquinaria, instalaciones y utillaje deportes (P.26.2.35)</w:t>
            </w:r>
          </w:p>
        </w:tc>
        <w:tc>
          <w:tcPr>
            <w:tcW w:w="1239" w:type="dxa"/>
            <w:tcBorders>
              <w:bottom w:val="single" w:sz="4" w:space="0" w:color="000000"/>
              <w:right w:val="single" w:sz="4" w:space="0" w:color="000000"/>
            </w:tcBorders>
            <w:tcMar>
              <w:top w:w="0" w:type="dxa"/>
              <w:left w:w="70" w:type="dxa"/>
              <w:bottom w:w="0" w:type="dxa"/>
              <w:right w:w="70" w:type="dxa"/>
            </w:tcMar>
            <w:vAlign w:val="center"/>
          </w:tcPr>
          <w:p w14:paraId="5DA2C1FF" w14:textId="77777777" w:rsidR="006C4C54" w:rsidRDefault="00FA78E4">
            <w:pPr>
              <w:widowControl/>
              <w:suppressAutoHyphens w:val="0"/>
              <w:jc w:val="right"/>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34.000,00</w:t>
            </w:r>
          </w:p>
        </w:tc>
      </w:tr>
      <w:tr w:rsidR="006C4C54" w14:paraId="2D85FBB3" w14:textId="77777777">
        <w:tblPrEx>
          <w:tblCellMar>
            <w:top w:w="0" w:type="dxa"/>
            <w:bottom w:w="0" w:type="dxa"/>
          </w:tblCellMar>
        </w:tblPrEx>
        <w:trPr>
          <w:trHeight w:val="380"/>
        </w:trPr>
        <w:tc>
          <w:tcPr>
            <w:tcW w:w="128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3EEAA0A1" w14:textId="77777777" w:rsidR="006C4C54" w:rsidRDefault="00FA78E4">
            <w:pPr>
              <w:widowControl/>
              <w:suppressAutoHyphens w:val="0"/>
              <w:jc w:val="center"/>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34100.22610</w:t>
            </w:r>
          </w:p>
        </w:tc>
        <w:tc>
          <w:tcPr>
            <w:tcW w:w="6126" w:type="dxa"/>
            <w:tcBorders>
              <w:bottom w:val="single" w:sz="4" w:space="0" w:color="000000"/>
              <w:right w:val="single" w:sz="4" w:space="0" w:color="000000"/>
            </w:tcBorders>
            <w:tcMar>
              <w:top w:w="0" w:type="dxa"/>
              <w:left w:w="70" w:type="dxa"/>
              <w:bottom w:w="0" w:type="dxa"/>
              <w:right w:w="70" w:type="dxa"/>
            </w:tcMar>
            <w:vAlign w:val="center"/>
          </w:tcPr>
          <w:p w14:paraId="4A211023" w14:textId="77777777" w:rsidR="006C4C54" w:rsidRDefault="00FA78E4">
            <w:pPr>
              <w:widowControl/>
              <w:suppressAutoHyphens w:val="0"/>
              <w:textAlignment w:val="auto"/>
            </w:pPr>
            <w:r>
              <w:rPr>
                <w:rFonts w:ascii="Arial" w:eastAsia="Times New Roman" w:hAnsi="Arial" w:cs="Arial"/>
                <w:caps/>
                <w:kern w:val="0"/>
                <w:sz w:val="18"/>
                <w:szCs w:val="18"/>
                <w:lang w:eastAsia="es-ES" w:bidi="ar-SA"/>
              </w:rPr>
              <w:t>Actividad Deportiva y Esparcimiento (P.26.3.36)</w:t>
            </w:r>
          </w:p>
        </w:tc>
        <w:tc>
          <w:tcPr>
            <w:tcW w:w="1239" w:type="dxa"/>
            <w:tcBorders>
              <w:bottom w:val="single" w:sz="4" w:space="0" w:color="000000"/>
              <w:right w:val="single" w:sz="4" w:space="0" w:color="000000"/>
            </w:tcBorders>
            <w:tcMar>
              <w:top w:w="0" w:type="dxa"/>
              <w:left w:w="70" w:type="dxa"/>
              <w:bottom w:w="0" w:type="dxa"/>
              <w:right w:w="70" w:type="dxa"/>
            </w:tcMar>
            <w:vAlign w:val="center"/>
          </w:tcPr>
          <w:p w14:paraId="7174EBC6" w14:textId="77777777" w:rsidR="006C4C54" w:rsidRDefault="00FA78E4">
            <w:pPr>
              <w:widowControl/>
              <w:suppressAutoHyphens w:val="0"/>
              <w:jc w:val="right"/>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45.000,00</w:t>
            </w:r>
          </w:p>
        </w:tc>
      </w:tr>
      <w:tr w:rsidR="006C4C54" w14:paraId="0C5D15A6" w14:textId="77777777">
        <w:tblPrEx>
          <w:tblCellMar>
            <w:top w:w="0" w:type="dxa"/>
            <w:bottom w:w="0" w:type="dxa"/>
          </w:tblCellMar>
        </w:tblPrEx>
        <w:trPr>
          <w:trHeight w:val="380"/>
        </w:trPr>
        <w:tc>
          <w:tcPr>
            <w:tcW w:w="128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815C3BE" w14:textId="77777777" w:rsidR="006C4C54" w:rsidRDefault="00FA78E4">
            <w:pPr>
              <w:widowControl/>
              <w:suppressAutoHyphens w:val="0"/>
              <w:jc w:val="center"/>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34100..48036</w:t>
            </w:r>
          </w:p>
        </w:tc>
        <w:tc>
          <w:tcPr>
            <w:tcW w:w="6126" w:type="dxa"/>
            <w:tcBorders>
              <w:bottom w:val="single" w:sz="4" w:space="0" w:color="000000"/>
              <w:right w:val="single" w:sz="4" w:space="0" w:color="000000"/>
            </w:tcBorders>
            <w:tcMar>
              <w:top w:w="0" w:type="dxa"/>
              <w:left w:w="70" w:type="dxa"/>
              <w:bottom w:w="0" w:type="dxa"/>
              <w:right w:w="70" w:type="dxa"/>
            </w:tcMar>
            <w:vAlign w:val="center"/>
          </w:tcPr>
          <w:p w14:paraId="46030EF7" w14:textId="77777777" w:rsidR="006C4C54" w:rsidRDefault="00FA78E4">
            <w:pPr>
              <w:widowControl/>
              <w:suppressAutoHyphens w:val="0"/>
              <w:textAlignment w:val="auto"/>
              <w:rPr>
                <w:rFonts w:ascii="Arial" w:eastAsia="Times New Roman" w:hAnsi="Arial" w:cs="Arial"/>
                <w:caps/>
                <w:kern w:val="0"/>
                <w:sz w:val="18"/>
                <w:szCs w:val="18"/>
                <w:lang w:eastAsia="es-ES" w:bidi="ar-SA"/>
              </w:rPr>
            </w:pPr>
            <w:r>
              <w:rPr>
                <w:rFonts w:ascii="Arial" w:eastAsia="Times New Roman" w:hAnsi="Arial" w:cs="Arial"/>
                <w:caps/>
                <w:kern w:val="0"/>
                <w:sz w:val="18"/>
                <w:szCs w:val="18"/>
                <w:lang w:eastAsia="es-ES" w:bidi="ar-SA"/>
              </w:rPr>
              <w:t xml:space="preserve">CD Cumbersala Subvención </w:t>
            </w:r>
            <w:r>
              <w:rPr>
                <w:rFonts w:ascii="Arial" w:eastAsia="Times New Roman" w:hAnsi="Arial" w:cs="Arial"/>
                <w:caps/>
                <w:kern w:val="0"/>
                <w:sz w:val="18"/>
                <w:szCs w:val="18"/>
                <w:lang w:eastAsia="es-ES" w:bidi="ar-SA"/>
              </w:rPr>
              <w:t>(P.26.3.36)</w:t>
            </w:r>
          </w:p>
        </w:tc>
        <w:tc>
          <w:tcPr>
            <w:tcW w:w="1239" w:type="dxa"/>
            <w:tcBorders>
              <w:bottom w:val="single" w:sz="4" w:space="0" w:color="000000"/>
              <w:right w:val="single" w:sz="4" w:space="0" w:color="000000"/>
            </w:tcBorders>
            <w:tcMar>
              <w:top w:w="0" w:type="dxa"/>
              <w:left w:w="70" w:type="dxa"/>
              <w:bottom w:w="0" w:type="dxa"/>
              <w:right w:w="70" w:type="dxa"/>
            </w:tcMar>
            <w:vAlign w:val="center"/>
          </w:tcPr>
          <w:p w14:paraId="7E61E362" w14:textId="77777777" w:rsidR="006C4C54" w:rsidRDefault="00FA78E4">
            <w:pPr>
              <w:widowControl/>
              <w:suppressAutoHyphens w:val="0"/>
              <w:jc w:val="right"/>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10.000,00</w:t>
            </w:r>
          </w:p>
        </w:tc>
      </w:tr>
      <w:tr w:rsidR="006C4C54" w14:paraId="5C75D7C8" w14:textId="77777777">
        <w:tblPrEx>
          <w:tblCellMar>
            <w:top w:w="0" w:type="dxa"/>
            <w:bottom w:w="0" w:type="dxa"/>
          </w:tblCellMar>
        </w:tblPrEx>
        <w:trPr>
          <w:trHeight w:val="316"/>
        </w:trPr>
        <w:tc>
          <w:tcPr>
            <w:tcW w:w="1282"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A143C45" w14:textId="77777777" w:rsidR="006C4C54" w:rsidRDefault="00FA78E4">
            <w:pPr>
              <w:widowControl/>
              <w:suppressAutoHyphens w:val="0"/>
              <w:jc w:val="center"/>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 </w:t>
            </w:r>
          </w:p>
        </w:tc>
        <w:tc>
          <w:tcPr>
            <w:tcW w:w="612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25592166" w14:textId="77777777" w:rsidR="006C4C54" w:rsidRDefault="00FA78E4">
            <w:pPr>
              <w:widowControl/>
              <w:suppressAutoHyphens w:val="0"/>
              <w:jc w:val="right"/>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Total</w:t>
            </w:r>
          </w:p>
        </w:tc>
        <w:tc>
          <w:tcPr>
            <w:tcW w:w="1239"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676302F8" w14:textId="77777777" w:rsidR="006C4C54" w:rsidRDefault="00FA78E4">
            <w:pPr>
              <w:widowControl/>
              <w:suppressAutoHyphens w:val="0"/>
              <w:jc w:val="right"/>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199.604,58</w:t>
            </w:r>
          </w:p>
        </w:tc>
      </w:tr>
    </w:tbl>
    <w:p w14:paraId="2FE3FEE1" w14:textId="77777777" w:rsidR="006C4C54" w:rsidRDefault="00FA78E4">
      <w:pPr>
        <w:widowControl/>
        <w:suppressAutoHyphens w:val="0"/>
        <w:autoSpaceDE w:val="0"/>
        <w:spacing w:after="240"/>
        <w:jc w:val="both"/>
        <w:textAlignment w:val="auto"/>
        <w:rPr>
          <w:rFonts w:ascii="Arial" w:eastAsia="Lucida Sans Unicode" w:hAnsi="Arial" w:cs="Arial"/>
          <w:color w:val="000000"/>
          <w:sz w:val="22"/>
          <w:szCs w:val="22"/>
          <w:lang w:eastAsia="es-ES" w:bidi="ar-SA"/>
        </w:rPr>
      </w:pPr>
      <w:r>
        <w:rPr>
          <w:rFonts w:ascii="Arial" w:eastAsia="Lucida Sans Unicode" w:hAnsi="Arial" w:cs="Arial"/>
          <w:color w:val="000000"/>
          <w:sz w:val="22"/>
          <w:szCs w:val="22"/>
          <w:lang w:eastAsia="es-ES" w:bidi="ar-SA"/>
        </w:rPr>
        <w:t>.“.</w:t>
      </w:r>
    </w:p>
    <w:p w14:paraId="58B5D4CE" w14:textId="77777777" w:rsidR="006C4C54" w:rsidRDefault="00FA78E4">
      <w:pPr>
        <w:widowControl/>
        <w:suppressAutoHyphens w:val="0"/>
        <w:spacing w:after="160"/>
        <w:ind w:firstLine="708"/>
        <w:jc w:val="both"/>
        <w:textAlignment w:val="auto"/>
        <w:rPr>
          <w:rFonts w:ascii="Arial" w:eastAsia="Lucida Sans Unicode" w:hAnsi="Arial" w:cs="Arial"/>
          <w:spacing w:val="-2"/>
          <w:sz w:val="22"/>
          <w:szCs w:val="22"/>
          <w:lang w:eastAsia="es-ES" w:bidi="ar-SA"/>
        </w:rPr>
      </w:pPr>
      <w:r>
        <w:rPr>
          <w:rFonts w:ascii="Arial" w:eastAsia="Lucida Sans Unicode" w:hAnsi="Arial" w:cs="Arial"/>
          <w:spacing w:val="-2"/>
          <w:sz w:val="22"/>
          <w:szCs w:val="22"/>
          <w:lang w:eastAsia="es-ES" w:bidi="ar-SA"/>
        </w:rPr>
        <w:t>Vista las Memorias, informes técnicos, proyectos de obra y presupuestos, de las actuaciones que se quieren llevar a cabo, en la que se justifican la necesidad y urgencia de la modificación presupuestaria, requisito que se establece en la base 9ª del Presupuesto General,  y siendo un gasto específico y determinado, ante la imposibilidad de demorarlo a ejercicios posteriores, y no habiendo crédito suficiente en las aplicaciones presupuestarias.</w:t>
      </w:r>
    </w:p>
    <w:p w14:paraId="52B1BF39" w14:textId="77777777" w:rsidR="006C4C54" w:rsidRDefault="00FA78E4">
      <w:pPr>
        <w:shd w:val="clear" w:color="auto" w:fill="FFFFFF"/>
        <w:spacing w:before="100" w:after="100"/>
        <w:ind w:firstLine="360"/>
        <w:jc w:val="both"/>
        <w:textAlignment w:val="auto"/>
      </w:pPr>
      <w:r>
        <w:rPr>
          <w:rFonts w:ascii="Arial" w:eastAsia="Lucida Sans Unicode" w:hAnsi="Arial" w:cs="Times New Roman"/>
          <w:b/>
          <w:sz w:val="22"/>
          <w:szCs w:val="22"/>
          <w:lang w:val="es-ES_tradnl" w:bidi="ar-SA"/>
        </w:rPr>
        <w:t xml:space="preserve">PRIMERO. </w:t>
      </w:r>
      <w:r>
        <w:rPr>
          <w:rFonts w:ascii="Arial" w:eastAsia="Lucida Sans Unicode" w:hAnsi="Arial" w:cs="Times New Roman"/>
          <w:sz w:val="22"/>
          <w:lang w:bidi="ar-SA"/>
        </w:rPr>
        <w:t xml:space="preserve">La </w:t>
      </w:r>
      <w:r>
        <w:rPr>
          <w:rFonts w:ascii="Arial" w:eastAsia="Lucida Sans Unicode" w:hAnsi="Arial" w:cs="Times New Roman"/>
          <w:sz w:val="22"/>
          <w:lang w:bidi="ar-SA"/>
        </w:rPr>
        <w:t>legislación aplicable es la siguiente:</w:t>
      </w:r>
    </w:p>
    <w:p w14:paraId="0801C620" w14:textId="77777777" w:rsidR="006C4C54" w:rsidRDefault="00FA78E4">
      <w:pPr>
        <w:widowControl/>
        <w:numPr>
          <w:ilvl w:val="0"/>
          <w:numId w:val="5"/>
        </w:numPr>
        <w:tabs>
          <w:tab w:val="left" w:pos="-7920"/>
        </w:tabs>
        <w:suppressAutoHyphens w:val="0"/>
        <w:spacing w:before="60" w:after="60"/>
        <w:jc w:val="both"/>
        <w:textAlignment w:val="auto"/>
        <w:rPr>
          <w:rFonts w:ascii="Arial" w:eastAsia="Lucida Sans Unicode" w:hAnsi="Arial" w:cs="Times New Roman"/>
          <w:sz w:val="22"/>
          <w:lang w:bidi="ar-SA"/>
        </w:rPr>
      </w:pPr>
      <w:r>
        <w:rPr>
          <w:rFonts w:ascii="Arial" w:eastAsia="Lucida Sans Unicode" w:hAnsi="Arial" w:cs="Times New Roman"/>
          <w:sz w:val="22"/>
          <w:lang w:bidi="ar-SA"/>
        </w:rPr>
        <w:t xml:space="preserve">Los artículos 169, 170 y 172 a 177 del Real Decreto Legislativo 2/2004, de 5 de marzo, por el que se aprueba el Texto Refundido de la Ley Reguladora de las Haciendas Locales. </w:t>
      </w:r>
    </w:p>
    <w:p w14:paraId="471A79FD" w14:textId="77777777" w:rsidR="006C4C54" w:rsidRDefault="00FA78E4">
      <w:pPr>
        <w:widowControl/>
        <w:numPr>
          <w:ilvl w:val="0"/>
          <w:numId w:val="5"/>
        </w:numPr>
        <w:tabs>
          <w:tab w:val="left" w:pos="-7920"/>
        </w:tabs>
        <w:suppressAutoHyphens w:val="0"/>
        <w:spacing w:before="60" w:after="60"/>
        <w:jc w:val="both"/>
        <w:textAlignment w:val="auto"/>
        <w:rPr>
          <w:rFonts w:ascii="Arial" w:eastAsia="Lucida Sans Unicode" w:hAnsi="Arial" w:cs="Times New Roman"/>
          <w:sz w:val="22"/>
          <w:lang w:bidi="ar-SA"/>
        </w:rPr>
      </w:pPr>
      <w:r>
        <w:rPr>
          <w:rFonts w:ascii="Arial" w:eastAsia="Lucida Sans Unicode" w:hAnsi="Arial" w:cs="Times New Roman"/>
          <w:sz w:val="22"/>
          <w:lang w:bidi="ar-SA"/>
        </w:rPr>
        <w:t>Los artículos 34 a 38 del Real Decreto 500/1990, de 20 de abril, por el que se desarrolla el Capítulo I, del Título VI, de la Ley 39/1988, de 28 de diciembre, Reguladora de las Haciendas Locales, en materia de presupuestos.</w:t>
      </w:r>
    </w:p>
    <w:p w14:paraId="5DC6B9DF" w14:textId="77777777" w:rsidR="006C4C54" w:rsidRDefault="00FA78E4">
      <w:pPr>
        <w:widowControl/>
        <w:numPr>
          <w:ilvl w:val="0"/>
          <w:numId w:val="5"/>
        </w:numPr>
        <w:tabs>
          <w:tab w:val="left" w:pos="-7920"/>
        </w:tabs>
        <w:suppressAutoHyphens w:val="0"/>
        <w:spacing w:before="60" w:after="60"/>
        <w:jc w:val="both"/>
        <w:textAlignment w:val="auto"/>
        <w:rPr>
          <w:rFonts w:ascii="Arial" w:eastAsia="Lucida Sans Unicode" w:hAnsi="Arial" w:cs="Times New Roman"/>
          <w:sz w:val="22"/>
          <w:lang w:bidi="ar-SA"/>
        </w:rPr>
      </w:pPr>
      <w:r>
        <w:rPr>
          <w:rFonts w:ascii="Arial" w:eastAsia="Lucida Sans Unicode" w:hAnsi="Arial" w:cs="Times New Roman"/>
          <w:sz w:val="22"/>
          <w:lang w:bidi="ar-SA"/>
        </w:rPr>
        <w:t>Los artículos 3, 4, 11, 12, 13, 21, 23 y 32 de la Ley Orgánica 2/2012, de</w:t>
      </w:r>
      <w:r>
        <w:rPr>
          <w:rFonts w:ascii="Arial" w:eastAsia="Lucida Sans Unicode" w:hAnsi="Arial" w:cs="Times New Roman"/>
          <w:sz w:val="22"/>
          <w:lang w:bidi="ar-SA"/>
        </w:rPr>
        <w:t xml:space="preserve"> 27 de abril, de Estabilidad Presupuestaria y Sostenibilidad Financiera. </w:t>
      </w:r>
    </w:p>
    <w:p w14:paraId="2BD58D7C" w14:textId="77777777" w:rsidR="006C4C54" w:rsidRDefault="00FA78E4">
      <w:pPr>
        <w:widowControl/>
        <w:numPr>
          <w:ilvl w:val="0"/>
          <w:numId w:val="5"/>
        </w:numPr>
        <w:tabs>
          <w:tab w:val="left" w:pos="-7920"/>
        </w:tabs>
        <w:suppressAutoHyphens w:val="0"/>
        <w:spacing w:before="60" w:after="60"/>
        <w:jc w:val="both"/>
        <w:textAlignment w:val="auto"/>
        <w:rPr>
          <w:rFonts w:ascii="Arial" w:eastAsia="Lucida Sans Unicode" w:hAnsi="Arial" w:cs="Times New Roman"/>
          <w:sz w:val="22"/>
          <w:lang w:bidi="ar-SA"/>
        </w:rPr>
      </w:pPr>
      <w:r>
        <w:rPr>
          <w:rFonts w:ascii="Arial" w:eastAsia="Lucida Sans Unicode" w:hAnsi="Arial" w:cs="Times New Roman"/>
          <w:sz w:val="22"/>
          <w:lang w:bidi="ar-SA"/>
        </w:rPr>
        <w:t>El artículo 16.2 del Real Decreto 1463/2007, de 2 de noviembre, por el que se aprueba el Reglamento de Desarrollo de la Ley 18/2001, de 12 de noviembre, de Estabilidad Presupuestaria, en su Aplicación a las Entidades Locales.</w:t>
      </w:r>
    </w:p>
    <w:p w14:paraId="3AA18FFC" w14:textId="77777777" w:rsidR="006C4C54" w:rsidRDefault="00FA78E4">
      <w:pPr>
        <w:widowControl/>
        <w:numPr>
          <w:ilvl w:val="0"/>
          <w:numId w:val="5"/>
        </w:numPr>
        <w:tabs>
          <w:tab w:val="left" w:pos="-7920"/>
        </w:tabs>
        <w:suppressAutoHyphens w:val="0"/>
        <w:spacing w:before="60" w:after="60"/>
        <w:jc w:val="both"/>
        <w:textAlignment w:val="auto"/>
        <w:rPr>
          <w:rFonts w:ascii="Arial" w:eastAsia="Lucida Sans Unicode" w:hAnsi="Arial" w:cs="Times New Roman"/>
          <w:sz w:val="22"/>
          <w:lang w:bidi="ar-SA"/>
        </w:rPr>
      </w:pPr>
      <w:r>
        <w:rPr>
          <w:rFonts w:ascii="Arial" w:eastAsia="Lucida Sans Unicode" w:hAnsi="Arial" w:cs="Times New Roman"/>
          <w:sz w:val="22"/>
          <w:lang w:bidi="ar-SA"/>
        </w:rPr>
        <w:t>El artículo 22.2.e) de la Ley 7/1985, de 2 de abril, Reguladora de las Bases del Régimen Local.</w:t>
      </w:r>
    </w:p>
    <w:p w14:paraId="631D8A64" w14:textId="77777777" w:rsidR="006C4C54" w:rsidRDefault="00FA78E4">
      <w:pPr>
        <w:widowControl/>
        <w:numPr>
          <w:ilvl w:val="0"/>
          <w:numId w:val="5"/>
        </w:numPr>
        <w:tabs>
          <w:tab w:val="left" w:pos="-7920"/>
        </w:tabs>
        <w:suppressAutoHyphens w:val="0"/>
        <w:spacing w:before="60" w:after="60"/>
        <w:jc w:val="both"/>
        <w:textAlignment w:val="auto"/>
        <w:rPr>
          <w:rFonts w:ascii="Arial" w:eastAsia="Lucida Sans Unicode" w:hAnsi="Arial" w:cs="Times New Roman"/>
          <w:sz w:val="22"/>
          <w:lang w:bidi="ar-SA"/>
        </w:rPr>
      </w:pPr>
      <w:r>
        <w:rPr>
          <w:rFonts w:ascii="Arial" w:eastAsia="Lucida Sans Unicode" w:hAnsi="Arial" w:cs="Times New Roman"/>
          <w:sz w:val="22"/>
          <w:lang w:bidi="ar-SA"/>
        </w:rPr>
        <w:t xml:space="preserve">La Disposición Adicional 6.ª de la Ley Orgánica 2/2012, de 27 de abril, de Estabilidad Presupuestaria y </w:t>
      </w:r>
      <w:r>
        <w:rPr>
          <w:rFonts w:ascii="Arial" w:eastAsia="Lucida Sans Unicode" w:hAnsi="Arial" w:cs="Times New Roman"/>
          <w:sz w:val="22"/>
          <w:lang w:bidi="ar-SA"/>
        </w:rPr>
        <w:t>Sostenibilidad Financiera.</w:t>
      </w:r>
    </w:p>
    <w:p w14:paraId="7F5301FB" w14:textId="77777777" w:rsidR="006C4C54" w:rsidRDefault="00FA78E4">
      <w:pPr>
        <w:widowControl/>
        <w:numPr>
          <w:ilvl w:val="0"/>
          <w:numId w:val="5"/>
        </w:numPr>
        <w:tabs>
          <w:tab w:val="left" w:pos="-7920"/>
        </w:tabs>
        <w:suppressAutoHyphens w:val="0"/>
        <w:spacing w:before="60" w:after="60"/>
        <w:jc w:val="both"/>
        <w:textAlignment w:val="auto"/>
      </w:pPr>
      <w:r>
        <w:rPr>
          <w:rFonts w:ascii="Arial" w:eastAsia="Lucida Sans Unicode" w:hAnsi="Arial" w:cs="Times New Roman"/>
          <w:sz w:val="22"/>
          <w:lang w:bidi="ar-SA"/>
        </w:rPr>
        <w:t xml:space="preserve"> La Orden EHA/3565/2008, de 3 de diciembre, por la que se aprueba la estructura de presupuestos de las entidades locales. - Resolución de 14 de septiembre de 2009, de la Dirección General de Coordinación Financiera con las Comunidades Autónomas y con las Entidades Locales, por la que se Dictan Medidas para el Desarrollo de la Orden EHA/3565/2008, de 3 de diciembre, por la que se Aprueba la Estructura de los Presupuestos de las Entidades Locales</w:t>
      </w:r>
      <w:r>
        <w:rPr>
          <w:rFonts w:ascii="Arial" w:eastAsia="Lucida Sans Unicode" w:hAnsi="Arial" w:cs="Arial"/>
          <w:b/>
          <w:lang w:bidi="ar-SA"/>
        </w:rPr>
        <w:t>.</w:t>
      </w:r>
    </w:p>
    <w:p w14:paraId="2E7FEA5A" w14:textId="77777777" w:rsidR="006C4C54" w:rsidRDefault="00FA78E4">
      <w:pPr>
        <w:widowControl/>
        <w:numPr>
          <w:ilvl w:val="0"/>
          <w:numId w:val="5"/>
        </w:numPr>
        <w:tabs>
          <w:tab w:val="left" w:pos="-7920"/>
        </w:tabs>
        <w:suppressAutoHyphens w:val="0"/>
        <w:spacing w:before="60" w:after="60"/>
        <w:jc w:val="both"/>
        <w:textAlignment w:val="auto"/>
        <w:rPr>
          <w:rFonts w:ascii="Arial" w:eastAsia="Lucida Sans Unicode" w:hAnsi="Arial" w:cs="Times New Roman"/>
          <w:sz w:val="22"/>
          <w:lang w:bidi="ar-SA"/>
        </w:rPr>
      </w:pPr>
      <w:r>
        <w:rPr>
          <w:rFonts w:ascii="Arial" w:eastAsia="Lucida Sans Unicode" w:hAnsi="Arial" w:cs="Times New Roman"/>
          <w:sz w:val="22"/>
          <w:lang w:bidi="ar-SA"/>
        </w:rPr>
        <w:t xml:space="preserve">La Disposición Adicional 16.ª del </w:t>
      </w:r>
      <w:r>
        <w:rPr>
          <w:rFonts w:ascii="Arial" w:eastAsia="Lucida Sans Unicode" w:hAnsi="Arial" w:cs="Times New Roman"/>
          <w:sz w:val="22"/>
          <w:lang w:bidi="ar-SA"/>
        </w:rPr>
        <w:t xml:space="preserve">Texto Refundido de la Ley Reguladora de las Haciendas Locales. </w:t>
      </w:r>
    </w:p>
    <w:p w14:paraId="7C4E5562" w14:textId="77777777" w:rsidR="006C4C54" w:rsidRDefault="00FA78E4">
      <w:pPr>
        <w:widowControl/>
        <w:numPr>
          <w:ilvl w:val="0"/>
          <w:numId w:val="5"/>
        </w:numPr>
        <w:tabs>
          <w:tab w:val="left" w:pos="-7920"/>
        </w:tabs>
        <w:suppressAutoHyphens w:val="0"/>
        <w:spacing w:before="60" w:after="60"/>
        <w:jc w:val="both"/>
        <w:textAlignment w:val="auto"/>
        <w:rPr>
          <w:rFonts w:ascii="Arial" w:eastAsia="Lucida Sans Unicode" w:hAnsi="Arial" w:cs="Times New Roman"/>
          <w:sz w:val="22"/>
          <w:lang w:bidi="ar-SA"/>
        </w:rPr>
      </w:pPr>
      <w:r>
        <w:rPr>
          <w:rFonts w:ascii="Arial" w:eastAsia="Lucida Sans Unicode" w:hAnsi="Arial" w:cs="Times New Roman"/>
          <w:sz w:val="22"/>
          <w:lang w:bidi="ar-SA"/>
        </w:rPr>
        <w:t xml:space="preserve">Acuerdo del Congreso de los Diputados del 13 de octubre de 2020, relativo al Objetivo de Estabilidad Presupuestaria, según acuerdo del Consejo de Ministros de 6 de octubre de 2020 de “Someter a la deliberación del Pleno, a los efectos previstos en los artículos 135.4 de la Constitución y 11.3 de la Ley Orgánica 2/2012, de 27 de abril, de Estabilidad Presupuestaria y Sostenibilidad Financiera y publicar en el Boletín Oficial de las Cortes </w:t>
      </w:r>
      <w:r>
        <w:rPr>
          <w:rFonts w:ascii="Arial" w:eastAsia="Lucida Sans Unicode" w:hAnsi="Arial" w:cs="Times New Roman"/>
          <w:sz w:val="22"/>
          <w:lang w:bidi="ar-SA"/>
        </w:rPr>
        <w:t>Generales.”</w:t>
      </w:r>
    </w:p>
    <w:p w14:paraId="642E96DF" w14:textId="77777777" w:rsidR="006C4C54" w:rsidRDefault="006C4C54">
      <w:pPr>
        <w:widowControl/>
        <w:tabs>
          <w:tab w:val="left" w:pos="0"/>
        </w:tabs>
        <w:suppressAutoHyphens w:val="0"/>
        <w:jc w:val="both"/>
        <w:textAlignment w:val="auto"/>
        <w:rPr>
          <w:rFonts w:ascii="Arial" w:eastAsia="Lucida Sans Unicode" w:hAnsi="Arial" w:cs="Times New Roman"/>
          <w:sz w:val="22"/>
          <w:lang w:bidi="ar-SA"/>
        </w:rPr>
      </w:pPr>
    </w:p>
    <w:p w14:paraId="6A5ED608" w14:textId="77777777" w:rsidR="006C4C54" w:rsidRDefault="00FA78E4">
      <w:pPr>
        <w:widowControl/>
        <w:tabs>
          <w:tab w:val="left" w:pos="0"/>
        </w:tabs>
        <w:suppressAutoHyphens w:val="0"/>
        <w:jc w:val="both"/>
        <w:textAlignment w:val="auto"/>
      </w:pPr>
      <w:r>
        <w:rPr>
          <w:rFonts w:ascii="Arial" w:eastAsia="Lucida Sans Unicode" w:hAnsi="Arial" w:cs="Times New Roman"/>
          <w:b/>
          <w:sz w:val="22"/>
          <w:lang w:bidi="ar-SA"/>
        </w:rPr>
        <w:tab/>
        <w:t>SEGUNDO</w:t>
      </w:r>
      <w:r>
        <w:rPr>
          <w:rFonts w:ascii="Arial" w:eastAsia="Lucida Sans Unicode" w:hAnsi="Arial" w:cs="Times New Roman"/>
          <w:sz w:val="22"/>
          <w:lang w:bidi="ar-SA"/>
        </w:rPr>
        <w:t>: Considerando que el artículo 177 del Real Decreto Legislativo 2/2004, de 5 de marzo, por el que se aprueba el texto refundido de la Ley Reguladora de las Haciendas Locales, regula los expedientes de modificación presupuestaria mediante créditos extraordinarios y suplementos de crédito, al señalar que:</w:t>
      </w:r>
    </w:p>
    <w:p w14:paraId="5345D5C2" w14:textId="77777777" w:rsidR="006C4C54" w:rsidRDefault="00FA78E4">
      <w:pPr>
        <w:widowControl/>
        <w:numPr>
          <w:ilvl w:val="0"/>
          <w:numId w:val="6"/>
        </w:numPr>
        <w:tabs>
          <w:tab w:val="left" w:pos="-7920"/>
        </w:tabs>
        <w:suppressAutoHyphens w:val="0"/>
        <w:jc w:val="both"/>
        <w:textAlignment w:val="auto"/>
        <w:rPr>
          <w:rFonts w:ascii="Arial" w:eastAsia="Lucida Sans Unicode" w:hAnsi="Arial" w:cs="Times New Roman"/>
          <w:sz w:val="22"/>
          <w:lang w:bidi="ar-SA"/>
        </w:rPr>
      </w:pPr>
      <w:r>
        <w:rPr>
          <w:rFonts w:ascii="Arial" w:eastAsia="Lucida Sans Unicode" w:hAnsi="Arial" w:cs="Times New Roman"/>
          <w:sz w:val="22"/>
          <w:lang w:bidi="ar-SA"/>
        </w:rPr>
        <w:t xml:space="preserve">Cuando haya de realizarse algún gasto que no pueda demorarse hasta el ejercicio siguiente, y sea insuficiente en el presupuesto de la corporación el crédito consignado, el presidente de </w:t>
      </w:r>
      <w:r>
        <w:rPr>
          <w:rFonts w:ascii="Arial" w:eastAsia="Lucida Sans Unicode" w:hAnsi="Arial" w:cs="Times New Roman"/>
          <w:sz w:val="22"/>
          <w:lang w:bidi="ar-SA"/>
        </w:rPr>
        <w:t xml:space="preserve">la corporación ordenará la incoación del expediente de suplemento de crédito. </w:t>
      </w:r>
    </w:p>
    <w:p w14:paraId="3926600C" w14:textId="77777777" w:rsidR="006C4C54" w:rsidRDefault="00FA78E4">
      <w:pPr>
        <w:widowControl/>
        <w:numPr>
          <w:ilvl w:val="0"/>
          <w:numId w:val="6"/>
        </w:numPr>
        <w:tabs>
          <w:tab w:val="left" w:pos="-7920"/>
        </w:tabs>
        <w:suppressAutoHyphens w:val="0"/>
        <w:jc w:val="both"/>
        <w:textAlignment w:val="auto"/>
        <w:rPr>
          <w:rFonts w:ascii="Arial" w:eastAsia="Lucida Sans Unicode" w:hAnsi="Arial" w:cs="Times New Roman"/>
          <w:sz w:val="22"/>
          <w:lang w:bidi="ar-SA"/>
        </w:rPr>
      </w:pPr>
      <w:r>
        <w:rPr>
          <w:rFonts w:ascii="Arial" w:eastAsia="Lucida Sans Unicode" w:hAnsi="Arial" w:cs="Times New Roman"/>
          <w:sz w:val="22"/>
          <w:lang w:bidi="ar-SA"/>
        </w:rPr>
        <w:t xml:space="preserve">El expediente, que habrá de ser previamente informado por la Intervención, se someterá a la aprobación del Pleno de la corporación, con sujeción a los mismos trámites y requisitos que los presupuestos. Serán, asimismo, de aplicación, las normas sobre información, reclamación y publicidad de los presupuestos a que se refiere el artículo 169 de esta ley. </w:t>
      </w:r>
    </w:p>
    <w:p w14:paraId="103F8DC5" w14:textId="77777777" w:rsidR="006C4C54" w:rsidRDefault="00FA78E4">
      <w:pPr>
        <w:widowControl/>
        <w:numPr>
          <w:ilvl w:val="0"/>
          <w:numId w:val="6"/>
        </w:numPr>
        <w:tabs>
          <w:tab w:val="left" w:pos="-7920"/>
        </w:tabs>
        <w:suppressAutoHyphens w:val="0"/>
        <w:jc w:val="both"/>
        <w:textAlignment w:val="auto"/>
        <w:rPr>
          <w:rFonts w:ascii="Arial" w:eastAsia="Lucida Sans Unicode" w:hAnsi="Arial" w:cs="Times New Roman"/>
          <w:sz w:val="22"/>
          <w:lang w:bidi="ar-SA"/>
        </w:rPr>
      </w:pPr>
      <w:r>
        <w:rPr>
          <w:rFonts w:ascii="Arial" w:eastAsia="Lucida Sans Unicode" w:hAnsi="Arial" w:cs="Times New Roman"/>
          <w:sz w:val="22"/>
          <w:lang w:bidi="ar-SA"/>
        </w:rPr>
        <w:t xml:space="preserve">El expediente deberá especificar la concreta partida presupuestaria a </w:t>
      </w:r>
      <w:r>
        <w:rPr>
          <w:rFonts w:ascii="Arial" w:eastAsia="Lucida Sans Unicode" w:hAnsi="Arial" w:cs="Times New Roman"/>
          <w:sz w:val="22"/>
          <w:lang w:bidi="ar-SA"/>
        </w:rPr>
        <w:t>incrementar y el medio o recurso que ha de financiar el aumento que se propone.</w:t>
      </w:r>
    </w:p>
    <w:p w14:paraId="712E7722" w14:textId="77777777" w:rsidR="006C4C54" w:rsidRDefault="00FA78E4">
      <w:pPr>
        <w:widowControl/>
        <w:numPr>
          <w:ilvl w:val="0"/>
          <w:numId w:val="6"/>
        </w:numPr>
        <w:tabs>
          <w:tab w:val="left" w:pos="-7920"/>
        </w:tabs>
        <w:suppressAutoHyphens w:val="0"/>
        <w:jc w:val="both"/>
        <w:textAlignment w:val="auto"/>
      </w:pPr>
      <w:r>
        <w:rPr>
          <w:rFonts w:ascii="Arial" w:eastAsia="Lucida Sans Unicode" w:hAnsi="Arial" w:cs="Times New Roman"/>
          <w:sz w:val="22"/>
          <w:lang w:bidi="ar-SA"/>
        </w:rPr>
        <w:t xml:space="preserve">Dicho aumento se financiará con cargo al remanente líquido de tesorería, con nuevos o mayores ingresos recaudados sobre los totales previstos en el presupuesto corriente, y mediante anulaciones o bajas de créditos de gastos de otras partidas del presupuesto vigente no comprometidos, cuyas dotaciones se estimen reducibles sin perturbación del respectivo servicio. En el expediente se acreditará que los ingresos previstos en el </w:t>
      </w:r>
      <w:r>
        <w:rPr>
          <w:rFonts w:ascii="Arial" w:eastAsia="Lucida Sans Unicode" w:hAnsi="Arial" w:cs="Times New Roman"/>
          <w:sz w:val="22"/>
          <w:lang w:bidi="ar-SA"/>
        </w:rPr>
        <w:t>presupuesto vengan efectuándose con normalidad, salvo que aquéllos tengan carácter finalista.</w:t>
      </w:r>
    </w:p>
    <w:p w14:paraId="1E9D58E0" w14:textId="77777777" w:rsidR="006C4C54" w:rsidRDefault="006C4C54">
      <w:pPr>
        <w:widowControl/>
        <w:tabs>
          <w:tab w:val="left" w:pos="0"/>
        </w:tabs>
        <w:suppressAutoHyphens w:val="0"/>
        <w:jc w:val="both"/>
        <w:textAlignment w:val="auto"/>
        <w:rPr>
          <w:rFonts w:ascii="Arial" w:eastAsia="Lucida Sans Unicode" w:hAnsi="Arial" w:cs="Times New Roman"/>
          <w:b/>
          <w:sz w:val="22"/>
          <w:lang w:bidi="ar-SA"/>
        </w:rPr>
      </w:pPr>
    </w:p>
    <w:p w14:paraId="1567573A" w14:textId="77777777" w:rsidR="006C4C54" w:rsidRDefault="00FA78E4">
      <w:pPr>
        <w:widowControl/>
        <w:tabs>
          <w:tab w:val="left" w:pos="0"/>
        </w:tabs>
        <w:suppressAutoHyphens w:val="0"/>
        <w:jc w:val="both"/>
        <w:textAlignment w:val="auto"/>
      </w:pPr>
      <w:r>
        <w:rPr>
          <w:rFonts w:ascii="Arial" w:eastAsia="Lucida Sans Unicode" w:hAnsi="Arial" w:cs="Times New Roman"/>
          <w:b/>
          <w:sz w:val="22"/>
          <w:lang w:bidi="ar-SA"/>
        </w:rPr>
        <w:tab/>
        <w:t>TERCERO:</w:t>
      </w:r>
      <w:r>
        <w:rPr>
          <w:rFonts w:ascii="Arial" w:eastAsia="Lucida Sans Unicode" w:hAnsi="Arial" w:cs="Times New Roman"/>
          <w:sz w:val="22"/>
          <w:lang w:bidi="ar-SA"/>
        </w:rPr>
        <w:t xml:space="preserve"> Vista la Liquidación del Presupuesto general 2025, aprobada por </w:t>
      </w:r>
      <w:r>
        <w:rPr>
          <w:rFonts w:ascii="Arial" w:eastAsia="Lucida Sans Unicode" w:hAnsi="Arial" w:cs="Times New Roman"/>
          <w:b/>
          <w:sz w:val="22"/>
          <w:lang w:bidi="ar-SA"/>
        </w:rPr>
        <w:t xml:space="preserve">decreto 423/2026 </w:t>
      </w:r>
      <w:r>
        <w:rPr>
          <w:rFonts w:ascii="Arial" w:eastAsia="Lucida Sans Unicode" w:hAnsi="Arial" w:cs="Times New Roman"/>
          <w:sz w:val="22"/>
          <w:lang w:bidi="ar-SA"/>
        </w:rPr>
        <w:t xml:space="preserve">de 25/02/2026, donde se aprueba un Remanente de Tesorería para gastos Generales (RTGG) por un importe de </w:t>
      </w:r>
      <w:r>
        <w:rPr>
          <w:rFonts w:ascii="Arial" w:eastAsia="Lucida Sans Unicode" w:hAnsi="Arial" w:cs="Times New Roman"/>
          <w:b/>
          <w:sz w:val="22"/>
          <w:lang w:bidi="ar-SA"/>
        </w:rPr>
        <w:t>32.071.601,92€</w:t>
      </w:r>
      <w:r>
        <w:rPr>
          <w:rFonts w:ascii="Arial" w:eastAsia="Lucida Sans Unicode" w:hAnsi="Arial" w:cs="Times New Roman"/>
          <w:sz w:val="22"/>
          <w:lang w:bidi="ar-SA"/>
        </w:rPr>
        <w:t>.</w:t>
      </w:r>
    </w:p>
    <w:p w14:paraId="388A1B58" w14:textId="77777777" w:rsidR="006C4C54" w:rsidRDefault="00FA78E4">
      <w:pPr>
        <w:widowControl/>
        <w:tabs>
          <w:tab w:val="left" w:pos="0"/>
        </w:tabs>
        <w:suppressAutoHyphens w:val="0"/>
        <w:jc w:val="both"/>
        <w:textAlignment w:val="auto"/>
        <w:rPr>
          <w:rFonts w:ascii="Arial" w:eastAsia="Lucida Sans Unicode" w:hAnsi="Arial" w:cs="Times New Roman"/>
          <w:sz w:val="22"/>
          <w:lang w:bidi="ar-SA"/>
        </w:rPr>
      </w:pPr>
      <w:r>
        <w:rPr>
          <w:rFonts w:ascii="Arial" w:eastAsia="Lucida Sans Unicode" w:hAnsi="Arial" w:cs="Times New Roman"/>
          <w:sz w:val="22"/>
          <w:lang w:bidi="ar-SA"/>
        </w:rPr>
        <w:tab/>
      </w:r>
    </w:p>
    <w:p w14:paraId="2547DF8E" w14:textId="77777777" w:rsidR="006C4C54" w:rsidRDefault="00FA78E4">
      <w:pPr>
        <w:widowControl/>
        <w:tabs>
          <w:tab w:val="left" w:pos="0"/>
        </w:tabs>
        <w:suppressAutoHyphens w:val="0"/>
        <w:jc w:val="both"/>
        <w:textAlignment w:val="auto"/>
        <w:rPr>
          <w:rFonts w:ascii="Arial" w:eastAsia="Lucida Sans Unicode" w:hAnsi="Arial" w:cs="Times New Roman"/>
          <w:sz w:val="22"/>
          <w:lang w:bidi="ar-SA"/>
        </w:rPr>
      </w:pPr>
      <w:r>
        <w:rPr>
          <w:rFonts w:ascii="Arial" w:eastAsia="Lucida Sans Unicode" w:hAnsi="Arial" w:cs="Times New Roman"/>
          <w:sz w:val="22"/>
          <w:lang w:bidi="ar-SA"/>
        </w:rPr>
        <w:tab/>
        <w:t>Visto Expediente 2570/2026 de Incorporación de Créditos financiados con RTGG, por un importe total de 15.001,183,97€</w:t>
      </w:r>
    </w:p>
    <w:p w14:paraId="5158033B" w14:textId="77777777" w:rsidR="006C4C54" w:rsidRDefault="00FA78E4">
      <w:pPr>
        <w:widowControl/>
        <w:tabs>
          <w:tab w:val="left" w:pos="0"/>
        </w:tabs>
        <w:suppressAutoHyphens w:val="0"/>
        <w:jc w:val="both"/>
        <w:textAlignment w:val="auto"/>
        <w:rPr>
          <w:rFonts w:ascii="Arial" w:eastAsia="Lucida Sans Unicode" w:hAnsi="Arial" w:cs="Times New Roman"/>
          <w:sz w:val="22"/>
          <w:lang w:bidi="ar-SA"/>
        </w:rPr>
      </w:pPr>
      <w:r>
        <w:rPr>
          <w:rFonts w:ascii="Arial" w:eastAsia="Lucida Sans Unicode" w:hAnsi="Arial" w:cs="Times New Roman"/>
          <w:sz w:val="22"/>
          <w:lang w:bidi="ar-SA"/>
        </w:rPr>
        <w:tab/>
      </w:r>
    </w:p>
    <w:p w14:paraId="3880D490" w14:textId="77777777" w:rsidR="006C4C54" w:rsidRDefault="00FA78E4">
      <w:pPr>
        <w:widowControl/>
        <w:tabs>
          <w:tab w:val="left" w:pos="0"/>
        </w:tabs>
        <w:suppressAutoHyphens w:val="0"/>
        <w:jc w:val="both"/>
        <w:textAlignment w:val="auto"/>
      </w:pPr>
      <w:r>
        <w:rPr>
          <w:rFonts w:ascii="Arial" w:eastAsia="Lucida Sans Unicode" w:hAnsi="Arial" w:cs="Times New Roman"/>
          <w:sz w:val="22"/>
          <w:lang w:bidi="ar-SA"/>
        </w:rPr>
        <w:tab/>
        <w:t xml:space="preserve">Visto Expediente 3450/2026  de Suplementos de Créditos financiados con RTGG, por </w:t>
      </w:r>
      <w:r>
        <w:rPr>
          <w:rFonts w:ascii="Arial" w:eastAsia="Lucida Sans Unicode" w:hAnsi="Arial" w:cs="Times New Roman"/>
          <w:sz w:val="22"/>
          <w:lang w:bidi="ar-SA"/>
        </w:rPr>
        <w:t>un importe de 1.754.315,14 euros, aprobado definitivamente BOP Nº 57 de 13 de mayo 2026.</w:t>
      </w:r>
    </w:p>
    <w:p w14:paraId="416761E4" w14:textId="77777777" w:rsidR="006C4C54" w:rsidRDefault="00FA78E4">
      <w:pPr>
        <w:widowControl/>
        <w:tabs>
          <w:tab w:val="left" w:pos="0"/>
        </w:tabs>
        <w:suppressAutoHyphens w:val="0"/>
        <w:jc w:val="both"/>
        <w:textAlignment w:val="auto"/>
      </w:pPr>
      <w:r>
        <w:rPr>
          <w:rFonts w:ascii="Arial" w:eastAsia="Lucida Sans Unicode" w:hAnsi="Arial" w:cs="Times New Roman"/>
          <w:sz w:val="22"/>
          <w:lang w:bidi="ar-SA"/>
        </w:rPr>
        <w:tab/>
      </w:r>
      <w:r>
        <w:rPr>
          <w:rFonts w:ascii="Arial" w:eastAsia="Lucida Sans Unicode" w:hAnsi="Arial" w:cs="Times New Roman"/>
          <w:b/>
          <w:sz w:val="22"/>
          <w:lang w:bidi="ar-SA"/>
        </w:rPr>
        <w:tab/>
      </w:r>
    </w:p>
    <w:p w14:paraId="36234FE8" w14:textId="77777777" w:rsidR="006C4C54" w:rsidRDefault="00FA78E4">
      <w:pPr>
        <w:widowControl/>
        <w:tabs>
          <w:tab w:val="left" w:pos="0"/>
        </w:tabs>
        <w:suppressAutoHyphens w:val="0"/>
        <w:jc w:val="both"/>
        <w:textAlignment w:val="auto"/>
      </w:pPr>
      <w:r>
        <w:rPr>
          <w:rFonts w:ascii="Arial" w:eastAsia="Lucida Sans Unicode" w:hAnsi="Arial" w:cs="Times New Roman"/>
          <w:sz w:val="22"/>
          <w:lang w:bidi="ar-SA"/>
        </w:rPr>
        <w:tab/>
      </w:r>
      <w:r>
        <w:rPr>
          <w:rFonts w:ascii="Arial" w:eastAsia="Lucida Sans Unicode" w:hAnsi="Arial" w:cs="Arial"/>
          <w:sz w:val="22"/>
          <w:szCs w:val="22"/>
          <w:lang w:bidi="ar-SA"/>
        </w:rPr>
        <w:t xml:space="preserve">Queda un disponible de Remanente de Tesorería para gastos Generales (RTGG) de </w:t>
      </w:r>
      <w:r>
        <w:rPr>
          <w:rFonts w:ascii="Arial" w:eastAsia="Lucida Sans Unicode" w:hAnsi="Arial" w:cs="Arial"/>
          <w:b/>
          <w:sz w:val="22"/>
          <w:szCs w:val="22"/>
          <w:lang w:bidi="ar-SA"/>
        </w:rPr>
        <w:t>15.316.102,81€.</w:t>
      </w:r>
    </w:p>
    <w:p w14:paraId="03BD363A" w14:textId="77777777" w:rsidR="006C4C54" w:rsidRDefault="00FA78E4">
      <w:pPr>
        <w:widowControl/>
        <w:tabs>
          <w:tab w:val="left" w:pos="0"/>
        </w:tabs>
        <w:suppressAutoHyphens w:val="0"/>
        <w:jc w:val="both"/>
        <w:textAlignment w:val="auto"/>
      </w:pPr>
      <w:r>
        <w:rPr>
          <w:rFonts w:ascii="Arial" w:eastAsia="Lucida Sans Unicode" w:hAnsi="Arial" w:cs="Times New Roman"/>
          <w:b/>
          <w:sz w:val="22"/>
          <w:lang w:bidi="ar-SA"/>
        </w:rPr>
        <w:tab/>
      </w:r>
    </w:p>
    <w:p w14:paraId="0CD5F25D" w14:textId="77777777" w:rsidR="006C4C54" w:rsidRDefault="00FA78E4">
      <w:pPr>
        <w:tabs>
          <w:tab w:val="left" w:pos="1289"/>
        </w:tabs>
        <w:spacing w:after="120"/>
        <w:jc w:val="both"/>
        <w:textAlignment w:val="auto"/>
      </w:pPr>
      <w:r>
        <w:rPr>
          <w:rFonts w:ascii="Arial" w:eastAsia="Lucida Sans Unicode" w:hAnsi="Arial" w:cs="Times New Roman"/>
          <w:b/>
          <w:sz w:val="22"/>
          <w:lang w:bidi="ar-SA"/>
        </w:rPr>
        <w:t xml:space="preserve">              CUARTO:</w:t>
      </w:r>
      <w:r>
        <w:rPr>
          <w:rFonts w:ascii="Arial" w:eastAsia="Lucida Sans Unicode" w:hAnsi="Arial" w:cs="Times New Roman"/>
          <w:sz w:val="22"/>
          <w:lang w:bidi="ar-SA"/>
        </w:rPr>
        <w:t xml:space="preserve"> Que el expediente de modificación presupuestaria </w:t>
      </w:r>
      <w:r>
        <w:rPr>
          <w:rFonts w:ascii="Arial" w:eastAsia="Lucida Sans Unicode" w:hAnsi="Arial" w:cs="Times New Roman"/>
          <w:b/>
          <w:sz w:val="22"/>
          <w:lang w:bidi="ar-SA"/>
        </w:rPr>
        <w:t>nº 6491/2026</w:t>
      </w:r>
      <w:r>
        <w:rPr>
          <w:rFonts w:ascii="Arial" w:eastAsia="Lucida Sans Unicode" w:hAnsi="Arial" w:cs="Arial"/>
          <w:sz w:val="22"/>
          <w:szCs w:val="22"/>
          <w:lang w:bidi="ar-SA"/>
        </w:rPr>
        <w:t xml:space="preserve"> de modificación presupuestaria por</w:t>
      </w:r>
      <w:r>
        <w:rPr>
          <w:rFonts w:ascii="Arial" w:eastAsia="Lucida Sans Unicode" w:hAnsi="Arial" w:cs="Arial"/>
          <w:b/>
          <w:sz w:val="22"/>
          <w:szCs w:val="22"/>
          <w:lang w:bidi="ar-SA"/>
        </w:rPr>
        <w:t xml:space="preserve"> Suplementos de Créditos </w:t>
      </w:r>
      <w:r>
        <w:rPr>
          <w:rFonts w:ascii="Arial" w:eastAsia="Lucida Sans Unicode" w:hAnsi="Arial" w:cs="Arial"/>
          <w:sz w:val="22"/>
          <w:szCs w:val="22"/>
          <w:lang w:bidi="ar-SA"/>
        </w:rPr>
        <w:t>financiado con Remanente de Tesorería para gastos generales, por una cantidad total de</w:t>
      </w:r>
      <w:r>
        <w:rPr>
          <w:rFonts w:ascii="Arial" w:eastAsia="Lucida Sans Unicode" w:hAnsi="Arial" w:cs="Arial"/>
          <w:b/>
          <w:sz w:val="22"/>
          <w:szCs w:val="22"/>
          <w:lang w:bidi="ar-SA"/>
        </w:rPr>
        <w:t xml:space="preserve"> 199.604,58</w:t>
      </w:r>
      <w:r>
        <w:rPr>
          <w:rFonts w:ascii="Arial" w:eastAsia="Times New Roman" w:hAnsi="Arial" w:cs="Arial"/>
          <w:b/>
          <w:bCs/>
          <w:color w:val="000000"/>
          <w:kern w:val="0"/>
          <w:sz w:val="22"/>
          <w:szCs w:val="22"/>
          <w:lang w:eastAsia="es-ES" w:bidi="ar-SA"/>
        </w:rPr>
        <w:t xml:space="preserve"> </w:t>
      </w:r>
      <w:r>
        <w:rPr>
          <w:rFonts w:ascii="Arial" w:eastAsia="Lucida Sans Unicode" w:hAnsi="Arial" w:cs="Arial"/>
          <w:b/>
          <w:sz w:val="22"/>
          <w:szCs w:val="22"/>
          <w:lang w:bidi="ar-SA"/>
        </w:rPr>
        <w:t>euros</w:t>
      </w:r>
      <w:r>
        <w:rPr>
          <w:rFonts w:ascii="Arial" w:eastAsia="Lucida Sans Unicode" w:hAnsi="Arial" w:cs="Arial"/>
          <w:sz w:val="22"/>
          <w:szCs w:val="22"/>
          <w:lang w:bidi="ar-SA"/>
        </w:rPr>
        <w:t xml:space="preserve">, de acuerdo al siguiente detalle: </w:t>
      </w:r>
    </w:p>
    <w:p w14:paraId="06BFA278" w14:textId="77777777" w:rsidR="006C4C54" w:rsidRDefault="00FA78E4">
      <w:pPr>
        <w:spacing w:after="120"/>
        <w:jc w:val="center"/>
        <w:textAlignment w:val="auto"/>
        <w:rPr>
          <w:rFonts w:ascii="Arial" w:eastAsia="Lucida Sans Unicode" w:hAnsi="Arial" w:cs="Times New Roman"/>
          <w:b/>
          <w:sz w:val="16"/>
          <w:szCs w:val="16"/>
          <w:lang w:bidi="ar-SA"/>
        </w:rPr>
      </w:pPr>
      <w:r>
        <w:rPr>
          <w:rFonts w:ascii="Arial" w:eastAsia="Lucida Sans Unicode" w:hAnsi="Arial" w:cs="Times New Roman"/>
          <w:b/>
          <w:sz w:val="16"/>
          <w:szCs w:val="16"/>
          <w:lang w:bidi="ar-SA"/>
        </w:rPr>
        <w:t>Estado de Gastos</w:t>
      </w:r>
    </w:p>
    <w:tbl>
      <w:tblPr>
        <w:tblW w:w="8364" w:type="dxa"/>
        <w:tblInd w:w="70" w:type="dxa"/>
        <w:tblCellMar>
          <w:left w:w="10" w:type="dxa"/>
          <w:right w:w="10" w:type="dxa"/>
        </w:tblCellMar>
        <w:tblLook w:val="04A0" w:firstRow="1" w:lastRow="0" w:firstColumn="1" w:lastColumn="0" w:noHBand="0" w:noVBand="1"/>
      </w:tblPr>
      <w:tblGrid>
        <w:gridCol w:w="1282"/>
        <w:gridCol w:w="5806"/>
        <w:gridCol w:w="1276"/>
      </w:tblGrid>
      <w:tr w:rsidR="006C4C54" w14:paraId="2958FC8A" w14:textId="77777777">
        <w:tblPrEx>
          <w:tblCellMar>
            <w:top w:w="0" w:type="dxa"/>
            <w:bottom w:w="0" w:type="dxa"/>
          </w:tblCellMar>
        </w:tblPrEx>
        <w:trPr>
          <w:trHeight w:val="316"/>
        </w:trPr>
        <w:tc>
          <w:tcPr>
            <w:tcW w:w="8364"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0C8906B" w14:textId="77777777" w:rsidR="006C4C54" w:rsidRDefault="00FA78E4">
            <w:pPr>
              <w:widowControl/>
              <w:suppressAutoHyphens w:val="0"/>
              <w:jc w:val="center"/>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 xml:space="preserve">Proyectos de Gastos </w:t>
            </w:r>
            <w:r>
              <w:rPr>
                <w:rFonts w:ascii="Arial" w:eastAsia="Times New Roman" w:hAnsi="Arial" w:cs="Arial"/>
                <w:b/>
                <w:bCs/>
                <w:color w:val="000000"/>
                <w:kern w:val="0"/>
                <w:sz w:val="18"/>
                <w:szCs w:val="18"/>
                <w:lang w:eastAsia="es-ES" w:bidi="ar-SA"/>
              </w:rPr>
              <w:t>P.26.2.35-P.26.2.36</w:t>
            </w:r>
          </w:p>
        </w:tc>
      </w:tr>
      <w:tr w:rsidR="006C4C54" w14:paraId="6E44BDC7" w14:textId="77777777">
        <w:tblPrEx>
          <w:tblCellMar>
            <w:top w:w="0" w:type="dxa"/>
            <w:bottom w:w="0" w:type="dxa"/>
          </w:tblCellMar>
        </w:tblPrEx>
        <w:trPr>
          <w:trHeight w:val="316"/>
        </w:trPr>
        <w:tc>
          <w:tcPr>
            <w:tcW w:w="1282"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5DCFF4B" w14:textId="77777777" w:rsidR="006C4C54" w:rsidRDefault="00FA78E4">
            <w:pPr>
              <w:widowControl/>
              <w:suppressAutoHyphens w:val="0"/>
              <w:jc w:val="center"/>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Aplicación</w:t>
            </w:r>
          </w:p>
        </w:tc>
        <w:tc>
          <w:tcPr>
            <w:tcW w:w="580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1A3AB854" w14:textId="77777777" w:rsidR="006C4C54" w:rsidRDefault="00FA78E4">
            <w:pPr>
              <w:widowControl/>
              <w:suppressAutoHyphens w:val="0"/>
              <w:jc w:val="center"/>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Descripción</w:t>
            </w:r>
          </w:p>
        </w:tc>
        <w:tc>
          <w:tcPr>
            <w:tcW w:w="127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59BE22AA" w14:textId="77777777" w:rsidR="006C4C54" w:rsidRDefault="00FA78E4">
            <w:pPr>
              <w:widowControl/>
              <w:suppressAutoHyphens w:val="0"/>
              <w:jc w:val="center"/>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Importe</w:t>
            </w:r>
          </w:p>
        </w:tc>
      </w:tr>
      <w:tr w:rsidR="006C4C54" w14:paraId="14212318" w14:textId="77777777">
        <w:tblPrEx>
          <w:tblCellMar>
            <w:top w:w="0" w:type="dxa"/>
            <w:bottom w:w="0" w:type="dxa"/>
          </w:tblCellMar>
        </w:tblPrEx>
        <w:trPr>
          <w:trHeight w:val="578"/>
        </w:trPr>
        <w:tc>
          <w:tcPr>
            <w:tcW w:w="128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E317C51" w14:textId="77777777" w:rsidR="006C4C54" w:rsidRDefault="00FA78E4">
            <w:pPr>
              <w:widowControl/>
              <w:suppressAutoHyphens w:val="0"/>
              <w:jc w:val="center"/>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34100.61903</w:t>
            </w:r>
          </w:p>
        </w:tc>
        <w:tc>
          <w:tcPr>
            <w:tcW w:w="5806" w:type="dxa"/>
            <w:tcBorders>
              <w:bottom w:val="single" w:sz="4" w:space="0" w:color="000000"/>
              <w:right w:val="single" w:sz="4" w:space="0" w:color="000000"/>
            </w:tcBorders>
            <w:tcMar>
              <w:top w:w="0" w:type="dxa"/>
              <w:left w:w="70" w:type="dxa"/>
              <w:bottom w:w="0" w:type="dxa"/>
              <w:right w:w="70" w:type="dxa"/>
            </w:tcMar>
            <w:vAlign w:val="center"/>
          </w:tcPr>
          <w:p w14:paraId="2B7B278A" w14:textId="77777777" w:rsidR="006C4C54" w:rsidRDefault="00FA78E4">
            <w:pPr>
              <w:widowControl/>
              <w:suppressAutoHyphens w:val="0"/>
              <w:textAlignment w:val="auto"/>
            </w:pPr>
            <w:r>
              <w:rPr>
                <w:rFonts w:ascii="Arial" w:eastAsia="Times New Roman" w:hAnsi="Arial" w:cs="Arial"/>
                <w:caps/>
                <w:kern w:val="0"/>
                <w:sz w:val="18"/>
                <w:szCs w:val="18"/>
                <w:lang w:eastAsia="es-ES" w:bidi="ar-SA"/>
              </w:rPr>
              <w:t>Pavimento deportivo pabellon cuevecitas (P.26.2.35)</w:t>
            </w:r>
          </w:p>
        </w:tc>
        <w:tc>
          <w:tcPr>
            <w:tcW w:w="1276" w:type="dxa"/>
            <w:tcBorders>
              <w:bottom w:val="single" w:sz="4" w:space="0" w:color="000000"/>
              <w:right w:val="single" w:sz="4" w:space="0" w:color="000000"/>
            </w:tcBorders>
            <w:tcMar>
              <w:top w:w="0" w:type="dxa"/>
              <w:left w:w="70" w:type="dxa"/>
              <w:bottom w:w="0" w:type="dxa"/>
              <w:right w:w="70" w:type="dxa"/>
            </w:tcMar>
            <w:vAlign w:val="center"/>
          </w:tcPr>
          <w:p w14:paraId="2EA89321" w14:textId="77777777" w:rsidR="006C4C54" w:rsidRDefault="00FA78E4">
            <w:pPr>
              <w:widowControl/>
              <w:suppressAutoHyphens w:val="0"/>
              <w:jc w:val="right"/>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110.604,58</w:t>
            </w:r>
          </w:p>
        </w:tc>
      </w:tr>
      <w:tr w:rsidR="006C4C54" w14:paraId="1F716E4A" w14:textId="77777777">
        <w:tblPrEx>
          <w:tblCellMar>
            <w:top w:w="0" w:type="dxa"/>
            <w:bottom w:w="0" w:type="dxa"/>
          </w:tblCellMar>
        </w:tblPrEx>
        <w:trPr>
          <w:trHeight w:val="520"/>
        </w:trPr>
        <w:tc>
          <w:tcPr>
            <w:tcW w:w="128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64C1BD8" w14:textId="77777777" w:rsidR="006C4C54" w:rsidRDefault="00FA78E4">
            <w:pPr>
              <w:widowControl/>
              <w:suppressAutoHyphens w:val="0"/>
              <w:jc w:val="center"/>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34100.62300</w:t>
            </w:r>
          </w:p>
        </w:tc>
        <w:tc>
          <w:tcPr>
            <w:tcW w:w="5806" w:type="dxa"/>
            <w:tcBorders>
              <w:bottom w:val="single" w:sz="4" w:space="0" w:color="000000"/>
              <w:right w:val="single" w:sz="4" w:space="0" w:color="000000"/>
            </w:tcBorders>
            <w:tcMar>
              <w:top w:w="0" w:type="dxa"/>
              <w:left w:w="70" w:type="dxa"/>
              <w:bottom w:w="0" w:type="dxa"/>
              <w:right w:w="70" w:type="dxa"/>
            </w:tcMar>
            <w:vAlign w:val="center"/>
          </w:tcPr>
          <w:p w14:paraId="40D51C4A" w14:textId="77777777" w:rsidR="006C4C54" w:rsidRDefault="00FA78E4">
            <w:pPr>
              <w:widowControl/>
              <w:suppressAutoHyphens w:val="0"/>
              <w:textAlignment w:val="auto"/>
              <w:rPr>
                <w:rFonts w:ascii="Arial" w:eastAsia="Times New Roman" w:hAnsi="Arial" w:cs="Arial"/>
                <w:caps/>
                <w:color w:val="000000"/>
                <w:kern w:val="0"/>
                <w:sz w:val="18"/>
                <w:szCs w:val="18"/>
                <w:lang w:eastAsia="es-ES" w:bidi="ar-SA"/>
              </w:rPr>
            </w:pPr>
            <w:r>
              <w:rPr>
                <w:rFonts w:ascii="Arial" w:eastAsia="Times New Roman" w:hAnsi="Arial" w:cs="Arial"/>
                <w:caps/>
                <w:color w:val="000000"/>
                <w:kern w:val="0"/>
                <w:sz w:val="18"/>
                <w:szCs w:val="18"/>
                <w:lang w:eastAsia="es-ES" w:bidi="ar-SA"/>
              </w:rPr>
              <w:t>maquinaria, instalaciones y utillaje deportes (P.26.2.35)</w:t>
            </w:r>
          </w:p>
        </w:tc>
        <w:tc>
          <w:tcPr>
            <w:tcW w:w="1276" w:type="dxa"/>
            <w:tcBorders>
              <w:bottom w:val="single" w:sz="4" w:space="0" w:color="000000"/>
              <w:right w:val="single" w:sz="4" w:space="0" w:color="000000"/>
            </w:tcBorders>
            <w:tcMar>
              <w:top w:w="0" w:type="dxa"/>
              <w:left w:w="70" w:type="dxa"/>
              <w:bottom w:w="0" w:type="dxa"/>
              <w:right w:w="70" w:type="dxa"/>
            </w:tcMar>
            <w:vAlign w:val="center"/>
          </w:tcPr>
          <w:p w14:paraId="4AAB0F29" w14:textId="77777777" w:rsidR="006C4C54" w:rsidRDefault="00FA78E4">
            <w:pPr>
              <w:widowControl/>
              <w:suppressAutoHyphens w:val="0"/>
              <w:jc w:val="right"/>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34.000,00</w:t>
            </w:r>
          </w:p>
        </w:tc>
      </w:tr>
      <w:tr w:rsidR="006C4C54" w14:paraId="754E1A5B" w14:textId="77777777">
        <w:tblPrEx>
          <w:tblCellMar>
            <w:top w:w="0" w:type="dxa"/>
            <w:bottom w:w="0" w:type="dxa"/>
          </w:tblCellMar>
        </w:tblPrEx>
        <w:trPr>
          <w:trHeight w:val="380"/>
        </w:trPr>
        <w:tc>
          <w:tcPr>
            <w:tcW w:w="128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DA0D0EB" w14:textId="77777777" w:rsidR="006C4C54" w:rsidRDefault="00FA78E4">
            <w:pPr>
              <w:widowControl/>
              <w:suppressAutoHyphens w:val="0"/>
              <w:jc w:val="center"/>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34100.22610</w:t>
            </w:r>
          </w:p>
        </w:tc>
        <w:tc>
          <w:tcPr>
            <w:tcW w:w="5806" w:type="dxa"/>
            <w:tcBorders>
              <w:bottom w:val="single" w:sz="4" w:space="0" w:color="000000"/>
              <w:right w:val="single" w:sz="4" w:space="0" w:color="000000"/>
            </w:tcBorders>
            <w:tcMar>
              <w:top w:w="0" w:type="dxa"/>
              <w:left w:w="70" w:type="dxa"/>
              <w:bottom w:w="0" w:type="dxa"/>
              <w:right w:w="70" w:type="dxa"/>
            </w:tcMar>
            <w:vAlign w:val="center"/>
          </w:tcPr>
          <w:p w14:paraId="7D7B9E82" w14:textId="77777777" w:rsidR="006C4C54" w:rsidRDefault="00FA78E4">
            <w:pPr>
              <w:widowControl/>
              <w:suppressAutoHyphens w:val="0"/>
              <w:textAlignment w:val="auto"/>
            </w:pPr>
            <w:r>
              <w:rPr>
                <w:rFonts w:ascii="Arial" w:eastAsia="Times New Roman" w:hAnsi="Arial" w:cs="Arial"/>
                <w:caps/>
                <w:kern w:val="0"/>
                <w:sz w:val="18"/>
                <w:szCs w:val="18"/>
                <w:lang w:eastAsia="es-ES" w:bidi="ar-SA"/>
              </w:rPr>
              <w:t>Actividad Deportiva y Esparcimiento (P.26.3.36)</w:t>
            </w:r>
          </w:p>
        </w:tc>
        <w:tc>
          <w:tcPr>
            <w:tcW w:w="1276" w:type="dxa"/>
            <w:tcBorders>
              <w:bottom w:val="single" w:sz="4" w:space="0" w:color="000000"/>
              <w:right w:val="single" w:sz="4" w:space="0" w:color="000000"/>
            </w:tcBorders>
            <w:tcMar>
              <w:top w:w="0" w:type="dxa"/>
              <w:left w:w="70" w:type="dxa"/>
              <w:bottom w:w="0" w:type="dxa"/>
              <w:right w:w="70" w:type="dxa"/>
            </w:tcMar>
            <w:vAlign w:val="center"/>
          </w:tcPr>
          <w:p w14:paraId="0A7CEAF3" w14:textId="77777777" w:rsidR="006C4C54" w:rsidRDefault="00FA78E4">
            <w:pPr>
              <w:widowControl/>
              <w:suppressAutoHyphens w:val="0"/>
              <w:jc w:val="right"/>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45.000,00</w:t>
            </w:r>
          </w:p>
        </w:tc>
      </w:tr>
      <w:tr w:rsidR="006C4C54" w14:paraId="43D3237A" w14:textId="77777777">
        <w:tblPrEx>
          <w:tblCellMar>
            <w:top w:w="0" w:type="dxa"/>
            <w:bottom w:w="0" w:type="dxa"/>
          </w:tblCellMar>
        </w:tblPrEx>
        <w:trPr>
          <w:trHeight w:val="380"/>
        </w:trPr>
        <w:tc>
          <w:tcPr>
            <w:tcW w:w="128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0560A19" w14:textId="77777777" w:rsidR="006C4C54" w:rsidRDefault="00FA78E4">
            <w:pPr>
              <w:widowControl/>
              <w:suppressAutoHyphens w:val="0"/>
              <w:jc w:val="center"/>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34100..48036</w:t>
            </w:r>
          </w:p>
        </w:tc>
        <w:tc>
          <w:tcPr>
            <w:tcW w:w="5806" w:type="dxa"/>
            <w:tcBorders>
              <w:bottom w:val="single" w:sz="4" w:space="0" w:color="000000"/>
              <w:right w:val="single" w:sz="4" w:space="0" w:color="000000"/>
            </w:tcBorders>
            <w:tcMar>
              <w:top w:w="0" w:type="dxa"/>
              <w:left w:w="70" w:type="dxa"/>
              <w:bottom w:w="0" w:type="dxa"/>
              <w:right w:w="70" w:type="dxa"/>
            </w:tcMar>
            <w:vAlign w:val="center"/>
          </w:tcPr>
          <w:p w14:paraId="0FCE306F" w14:textId="77777777" w:rsidR="006C4C54" w:rsidRDefault="00FA78E4">
            <w:pPr>
              <w:widowControl/>
              <w:suppressAutoHyphens w:val="0"/>
              <w:textAlignment w:val="auto"/>
              <w:rPr>
                <w:rFonts w:ascii="Arial" w:eastAsia="Times New Roman" w:hAnsi="Arial" w:cs="Arial"/>
                <w:caps/>
                <w:kern w:val="0"/>
                <w:sz w:val="18"/>
                <w:szCs w:val="18"/>
                <w:lang w:eastAsia="es-ES" w:bidi="ar-SA"/>
              </w:rPr>
            </w:pPr>
            <w:r>
              <w:rPr>
                <w:rFonts w:ascii="Arial" w:eastAsia="Times New Roman" w:hAnsi="Arial" w:cs="Arial"/>
                <w:caps/>
                <w:kern w:val="0"/>
                <w:sz w:val="18"/>
                <w:szCs w:val="18"/>
                <w:lang w:eastAsia="es-ES" w:bidi="ar-SA"/>
              </w:rPr>
              <w:t>CD Cumbersala Subvención (P.26.3.36)</w:t>
            </w:r>
          </w:p>
        </w:tc>
        <w:tc>
          <w:tcPr>
            <w:tcW w:w="1276" w:type="dxa"/>
            <w:tcBorders>
              <w:bottom w:val="single" w:sz="4" w:space="0" w:color="000000"/>
              <w:right w:val="single" w:sz="4" w:space="0" w:color="000000"/>
            </w:tcBorders>
            <w:tcMar>
              <w:top w:w="0" w:type="dxa"/>
              <w:left w:w="70" w:type="dxa"/>
              <w:bottom w:w="0" w:type="dxa"/>
              <w:right w:w="70" w:type="dxa"/>
            </w:tcMar>
            <w:vAlign w:val="center"/>
          </w:tcPr>
          <w:p w14:paraId="7424D382" w14:textId="77777777" w:rsidR="006C4C54" w:rsidRDefault="00FA78E4">
            <w:pPr>
              <w:widowControl/>
              <w:suppressAutoHyphens w:val="0"/>
              <w:jc w:val="right"/>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10.000,00</w:t>
            </w:r>
          </w:p>
        </w:tc>
      </w:tr>
      <w:tr w:rsidR="006C4C54" w14:paraId="2765C3DF" w14:textId="77777777">
        <w:tblPrEx>
          <w:tblCellMar>
            <w:top w:w="0" w:type="dxa"/>
            <w:bottom w:w="0" w:type="dxa"/>
          </w:tblCellMar>
        </w:tblPrEx>
        <w:trPr>
          <w:trHeight w:val="316"/>
        </w:trPr>
        <w:tc>
          <w:tcPr>
            <w:tcW w:w="1282"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604E5E6" w14:textId="77777777" w:rsidR="006C4C54" w:rsidRDefault="00FA78E4">
            <w:pPr>
              <w:widowControl/>
              <w:suppressAutoHyphens w:val="0"/>
              <w:jc w:val="center"/>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 </w:t>
            </w:r>
          </w:p>
        </w:tc>
        <w:tc>
          <w:tcPr>
            <w:tcW w:w="580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54F47594" w14:textId="77777777" w:rsidR="006C4C54" w:rsidRDefault="00FA78E4">
            <w:pPr>
              <w:widowControl/>
              <w:suppressAutoHyphens w:val="0"/>
              <w:jc w:val="right"/>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Total</w:t>
            </w:r>
          </w:p>
        </w:tc>
        <w:tc>
          <w:tcPr>
            <w:tcW w:w="127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414FA47A" w14:textId="77777777" w:rsidR="006C4C54" w:rsidRDefault="00FA78E4">
            <w:pPr>
              <w:widowControl/>
              <w:suppressAutoHyphens w:val="0"/>
              <w:jc w:val="right"/>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199.604,58</w:t>
            </w:r>
          </w:p>
        </w:tc>
      </w:tr>
    </w:tbl>
    <w:p w14:paraId="06181CE7" w14:textId="77777777" w:rsidR="006C4C54" w:rsidRDefault="006C4C54">
      <w:pPr>
        <w:spacing w:after="120"/>
        <w:jc w:val="center"/>
        <w:textAlignment w:val="auto"/>
        <w:rPr>
          <w:rFonts w:ascii="Arial" w:eastAsia="Lucida Sans Unicode" w:hAnsi="Arial" w:cs="Times New Roman"/>
          <w:b/>
          <w:bCs/>
          <w:sz w:val="16"/>
          <w:szCs w:val="16"/>
          <w:lang w:bidi="ar-SA"/>
        </w:rPr>
      </w:pPr>
    </w:p>
    <w:tbl>
      <w:tblPr>
        <w:tblW w:w="8364" w:type="dxa"/>
        <w:tblInd w:w="70" w:type="dxa"/>
        <w:tblCellMar>
          <w:left w:w="10" w:type="dxa"/>
          <w:right w:w="10" w:type="dxa"/>
        </w:tblCellMar>
        <w:tblLook w:val="04A0" w:firstRow="1" w:lastRow="0" w:firstColumn="1" w:lastColumn="0" w:noHBand="0" w:noVBand="1"/>
      </w:tblPr>
      <w:tblGrid>
        <w:gridCol w:w="1435"/>
        <w:gridCol w:w="5653"/>
        <w:gridCol w:w="1276"/>
      </w:tblGrid>
      <w:tr w:rsidR="006C4C54" w14:paraId="024388FF" w14:textId="77777777">
        <w:tblPrEx>
          <w:tblCellMar>
            <w:top w:w="0" w:type="dxa"/>
            <w:bottom w:w="0" w:type="dxa"/>
          </w:tblCellMar>
        </w:tblPrEx>
        <w:trPr>
          <w:trHeight w:val="273"/>
        </w:trPr>
        <w:tc>
          <w:tcPr>
            <w:tcW w:w="1435" w:type="dxa"/>
            <w:noWrap/>
            <w:tcMar>
              <w:top w:w="0" w:type="dxa"/>
              <w:left w:w="70" w:type="dxa"/>
              <w:bottom w:w="0" w:type="dxa"/>
              <w:right w:w="70" w:type="dxa"/>
            </w:tcMar>
            <w:vAlign w:val="bottom"/>
          </w:tcPr>
          <w:p w14:paraId="66198A0E" w14:textId="77777777" w:rsidR="006C4C54" w:rsidRDefault="006C4C54">
            <w:pPr>
              <w:widowControl/>
              <w:suppressAutoHyphens w:val="0"/>
              <w:textAlignment w:val="auto"/>
              <w:rPr>
                <w:rFonts w:ascii="Arial" w:eastAsia="Times New Roman" w:hAnsi="Arial" w:cs="Arial"/>
                <w:kern w:val="0"/>
                <w:sz w:val="16"/>
                <w:szCs w:val="16"/>
                <w:lang w:eastAsia="es-ES" w:bidi="ar-SA"/>
              </w:rPr>
            </w:pPr>
          </w:p>
        </w:tc>
        <w:tc>
          <w:tcPr>
            <w:tcW w:w="5653" w:type="dxa"/>
            <w:noWrap/>
            <w:tcMar>
              <w:top w:w="0" w:type="dxa"/>
              <w:left w:w="70" w:type="dxa"/>
              <w:bottom w:w="0" w:type="dxa"/>
              <w:right w:w="70" w:type="dxa"/>
            </w:tcMar>
            <w:vAlign w:val="bottom"/>
          </w:tcPr>
          <w:p w14:paraId="7CD22781" w14:textId="77777777" w:rsidR="006C4C54" w:rsidRDefault="00FA78E4">
            <w:pPr>
              <w:spacing w:after="120"/>
              <w:jc w:val="center"/>
              <w:textAlignment w:val="auto"/>
            </w:pPr>
            <w:r>
              <w:rPr>
                <w:rFonts w:ascii="Arial" w:eastAsia="Lucida Sans Unicode" w:hAnsi="Arial" w:cs="Arial"/>
                <w:b/>
                <w:sz w:val="16"/>
                <w:szCs w:val="16"/>
                <w:lang w:bidi="ar-SA"/>
              </w:rPr>
              <w:t>Estado de Ingresos</w:t>
            </w:r>
          </w:p>
        </w:tc>
        <w:tc>
          <w:tcPr>
            <w:tcW w:w="1276" w:type="dxa"/>
            <w:noWrap/>
            <w:tcMar>
              <w:top w:w="0" w:type="dxa"/>
              <w:left w:w="70" w:type="dxa"/>
              <w:bottom w:w="0" w:type="dxa"/>
              <w:right w:w="70" w:type="dxa"/>
            </w:tcMar>
            <w:vAlign w:val="bottom"/>
          </w:tcPr>
          <w:p w14:paraId="254279B3" w14:textId="77777777" w:rsidR="006C4C54" w:rsidRDefault="006C4C54">
            <w:pPr>
              <w:widowControl/>
              <w:suppressAutoHyphens w:val="0"/>
              <w:textAlignment w:val="auto"/>
              <w:rPr>
                <w:rFonts w:ascii="Arial" w:eastAsia="Times New Roman" w:hAnsi="Arial" w:cs="Arial"/>
                <w:kern w:val="0"/>
                <w:sz w:val="16"/>
                <w:szCs w:val="16"/>
                <w:lang w:eastAsia="es-ES" w:bidi="ar-SA"/>
              </w:rPr>
            </w:pPr>
          </w:p>
        </w:tc>
      </w:tr>
      <w:tr w:rsidR="006C4C54" w14:paraId="1546F0BC" w14:textId="77777777">
        <w:tblPrEx>
          <w:tblCellMar>
            <w:top w:w="0" w:type="dxa"/>
            <w:bottom w:w="0" w:type="dxa"/>
          </w:tblCellMar>
        </w:tblPrEx>
        <w:trPr>
          <w:trHeight w:val="273"/>
        </w:trPr>
        <w:tc>
          <w:tcPr>
            <w:tcW w:w="143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3EB3E41" w14:textId="77777777" w:rsidR="006C4C54" w:rsidRDefault="00FA78E4">
            <w:pPr>
              <w:widowControl/>
              <w:suppressAutoHyphens w:val="0"/>
              <w:jc w:val="center"/>
              <w:textAlignment w:val="auto"/>
              <w:rPr>
                <w:rFonts w:ascii="Arial" w:eastAsia="Times New Roman" w:hAnsi="Arial" w:cs="Arial"/>
                <w:b/>
                <w:bCs/>
                <w:color w:val="000000"/>
                <w:kern w:val="0"/>
                <w:sz w:val="16"/>
                <w:szCs w:val="16"/>
                <w:lang w:eastAsia="es-ES" w:bidi="ar-SA"/>
              </w:rPr>
            </w:pPr>
            <w:r>
              <w:rPr>
                <w:rFonts w:ascii="Arial" w:eastAsia="Times New Roman" w:hAnsi="Arial" w:cs="Arial"/>
                <w:b/>
                <w:bCs/>
                <w:color w:val="000000"/>
                <w:kern w:val="0"/>
                <w:sz w:val="16"/>
                <w:szCs w:val="16"/>
                <w:lang w:eastAsia="es-ES" w:bidi="ar-SA"/>
              </w:rPr>
              <w:t>Aplicación</w:t>
            </w:r>
          </w:p>
        </w:tc>
        <w:tc>
          <w:tcPr>
            <w:tcW w:w="5653"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2C0367C" w14:textId="77777777" w:rsidR="006C4C54" w:rsidRDefault="00FA78E4">
            <w:pPr>
              <w:widowControl/>
              <w:suppressAutoHyphens w:val="0"/>
              <w:jc w:val="center"/>
              <w:textAlignment w:val="auto"/>
              <w:rPr>
                <w:rFonts w:ascii="Arial" w:eastAsia="Times New Roman" w:hAnsi="Arial" w:cs="Arial"/>
                <w:b/>
                <w:bCs/>
                <w:color w:val="000000"/>
                <w:kern w:val="0"/>
                <w:sz w:val="16"/>
                <w:szCs w:val="16"/>
                <w:lang w:eastAsia="es-ES" w:bidi="ar-SA"/>
              </w:rPr>
            </w:pPr>
            <w:r>
              <w:rPr>
                <w:rFonts w:ascii="Arial" w:eastAsia="Times New Roman" w:hAnsi="Arial" w:cs="Arial"/>
                <w:b/>
                <w:bCs/>
                <w:color w:val="000000"/>
                <w:kern w:val="0"/>
                <w:sz w:val="16"/>
                <w:szCs w:val="16"/>
                <w:lang w:eastAsia="es-ES" w:bidi="ar-SA"/>
              </w:rPr>
              <w:t>Descripción</w:t>
            </w:r>
          </w:p>
        </w:tc>
        <w:tc>
          <w:tcPr>
            <w:tcW w:w="1276"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2F6E89F" w14:textId="77777777" w:rsidR="006C4C54" w:rsidRDefault="00FA78E4">
            <w:pPr>
              <w:widowControl/>
              <w:suppressAutoHyphens w:val="0"/>
              <w:jc w:val="center"/>
              <w:textAlignment w:val="auto"/>
              <w:rPr>
                <w:rFonts w:ascii="Arial" w:eastAsia="Times New Roman" w:hAnsi="Arial" w:cs="Arial"/>
                <w:b/>
                <w:bCs/>
                <w:color w:val="000000"/>
                <w:kern w:val="0"/>
                <w:sz w:val="16"/>
                <w:szCs w:val="16"/>
                <w:lang w:eastAsia="es-ES" w:bidi="ar-SA"/>
              </w:rPr>
            </w:pPr>
            <w:r>
              <w:rPr>
                <w:rFonts w:ascii="Arial" w:eastAsia="Times New Roman" w:hAnsi="Arial" w:cs="Arial"/>
                <w:b/>
                <w:bCs/>
                <w:color w:val="000000"/>
                <w:kern w:val="0"/>
                <w:sz w:val="16"/>
                <w:szCs w:val="16"/>
                <w:lang w:eastAsia="es-ES" w:bidi="ar-SA"/>
              </w:rPr>
              <w:t>Importe</w:t>
            </w:r>
          </w:p>
        </w:tc>
      </w:tr>
      <w:tr w:rsidR="006C4C54" w14:paraId="4D7D1870" w14:textId="77777777">
        <w:tblPrEx>
          <w:tblCellMar>
            <w:top w:w="0" w:type="dxa"/>
            <w:bottom w:w="0" w:type="dxa"/>
          </w:tblCellMar>
        </w:tblPrEx>
        <w:trPr>
          <w:trHeight w:val="374"/>
        </w:trPr>
        <w:tc>
          <w:tcPr>
            <w:tcW w:w="1435"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D8E0F06" w14:textId="77777777" w:rsidR="006C4C54" w:rsidRDefault="00FA78E4">
            <w:pPr>
              <w:widowControl/>
              <w:suppressAutoHyphens w:val="0"/>
              <w:jc w:val="center"/>
              <w:textAlignment w:val="auto"/>
              <w:rPr>
                <w:rFonts w:ascii="Arial" w:eastAsia="Times New Roman" w:hAnsi="Arial" w:cs="Arial"/>
                <w:color w:val="000000"/>
                <w:kern w:val="0"/>
                <w:sz w:val="16"/>
                <w:szCs w:val="16"/>
                <w:lang w:eastAsia="es-ES" w:bidi="ar-SA"/>
              </w:rPr>
            </w:pPr>
            <w:r>
              <w:rPr>
                <w:rFonts w:ascii="Arial" w:eastAsia="Times New Roman" w:hAnsi="Arial" w:cs="Arial"/>
                <w:color w:val="000000"/>
                <w:kern w:val="0"/>
                <w:sz w:val="16"/>
                <w:szCs w:val="16"/>
                <w:lang w:eastAsia="es-ES" w:bidi="ar-SA"/>
              </w:rPr>
              <w:t>870.00</w:t>
            </w:r>
          </w:p>
        </w:tc>
        <w:tc>
          <w:tcPr>
            <w:tcW w:w="5653" w:type="dxa"/>
            <w:tcBorders>
              <w:bottom w:val="single" w:sz="4" w:space="0" w:color="000000"/>
              <w:right w:val="single" w:sz="4" w:space="0" w:color="000000"/>
            </w:tcBorders>
            <w:tcMar>
              <w:top w:w="0" w:type="dxa"/>
              <w:left w:w="70" w:type="dxa"/>
              <w:bottom w:w="0" w:type="dxa"/>
              <w:right w:w="70" w:type="dxa"/>
            </w:tcMar>
            <w:vAlign w:val="center"/>
          </w:tcPr>
          <w:p w14:paraId="2DE331E5" w14:textId="77777777" w:rsidR="006C4C54" w:rsidRDefault="00FA78E4">
            <w:pPr>
              <w:widowControl/>
              <w:suppressAutoHyphens w:val="0"/>
              <w:textAlignment w:val="auto"/>
              <w:rPr>
                <w:rFonts w:ascii="Arial" w:eastAsia="Times New Roman" w:hAnsi="Arial" w:cs="Arial"/>
                <w:color w:val="000000"/>
                <w:kern w:val="0"/>
                <w:sz w:val="16"/>
                <w:szCs w:val="16"/>
                <w:lang w:eastAsia="es-ES" w:bidi="ar-SA"/>
              </w:rPr>
            </w:pPr>
            <w:r>
              <w:rPr>
                <w:rFonts w:ascii="Arial" w:eastAsia="Times New Roman" w:hAnsi="Arial" w:cs="Arial"/>
                <w:color w:val="000000"/>
                <w:kern w:val="0"/>
                <w:sz w:val="16"/>
                <w:szCs w:val="16"/>
                <w:lang w:eastAsia="es-ES" w:bidi="ar-SA"/>
              </w:rPr>
              <w:t xml:space="preserve">REMANENTE DE TESORERIA PARA GASTOS GENERALES </w:t>
            </w:r>
          </w:p>
        </w:tc>
        <w:tc>
          <w:tcPr>
            <w:tcW w:w="1276" w:type="dxa"/>
            <w:tcBorders>
              <w:bottom w:val="single" w:sz="4" w:space="0" w:color="000000"/>
              <w:right w:val="single" w:sz="4" w:space="0" w:color="000000"/>
            </w:tcBorders>
            <w:tcMar>
              <w:top w:w="0" w:type="dxa"/>
              <w:left w:w="70" w:type="dxa"/>
              <w:bottom w:w="0" w:type="dxa"/>
              <w:right w:w="70" w:type="dxa"/>
            </w:tcMar>
            <w:vAlign w:val="center"/>
          </w:tcPr>
          <w:p w14:paraId="7FFDFA6D" w14:textId="77777777" w:rsidR="006C4C54" w:rsidRDefault="00FA78E4">
            <w:pPr>
              <w:widowControl/>
              <w:suppressAutoHyphens w:val="0"/>
              <w:jc w:val="right"/>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199.604,58</w:t>
            </w:r>
          </w:p>
        </w:tc>
      </w:tr>
      <w:tr w:rsidR="006C4C54" w14:paraId="0E7171E7" w14:textId="77777777">
        <w:tblPrEx>
          <w:tblCellMar>
            <w:top w:w="0" w:type="dxa"/>
            <w:bottom w:w="0" w:type="dxa"/>
          </w:tblCellMar>
        </w:tblPrEx>
        <w:trPr>
          <w:trHeight w:val="273"/>
        </w:trPr>
        <w:tc>
          <w:tcPr>
            <w:tcW w:w="1435"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31F6FCE" w14:textId="77777777" w:rsidR="006C4C54" w:rsidRDefault="00FA78E4">
            <w:pPr>
              <w:widowControl/>
              <w:suppressAutoHyphens w:val="0"/>
              <w:jc w:val="center"/>
              <w:textAlignment w:val="auto"/>
              <w:rPr>
                <w:rFonts w:ascii="Arial" w:eastAsia="Times New Roman" w:hAnsi="Arial" w:cs="Arial"/>
                <w:color w:val="000000"/>
                <w:kern w:val="0"/>
                <w:sz w:val="16"/>
                <w:szCs w:val="16"/>
                <w:lang w:eastAsia="es-ES" w:bidi="ar-SA"/>
              </w:rPr>
            </w:pPr>
            <w:r>
              <w:rPr>
                <w:rFonts w:ascii="Arial" w:eastAsia="Times New Roman" w:hAnsi="Arial" w:cs="Arial"/>
                <w:color w:val="000000"/>
                <w:kern w:val="0"/>
                <w:sz w:val="16"/>
                <w:szCs w:val="16"/>
                <w:lang w:eastAsia="es-ES" w:bidi="ar-SA"/>
              </w:rPr>
              <w:t> </w:t>
            </w:r>
          </w:p>
        </w:tc>
        <w:tc>
          <w:tcPr>
            <w:tcW w:w="565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781119FC" w14:textId="77777777" w:rsidR="006C4C54" w:rsidRDefault="00FA78E4">
            <w:pPr>
              <w:widowControl/>
              <w:suppressAutoHyphens w:val="0"/>
              <w:jc w:val="right"/>
              <w:textAlignment w:val="auto"/>
              <w:rPr>
                <w:rFonts w:ascii="Arial" w:eastAsia="Times New Roman" w:hAnsi="Arial" w:cs="Arial"/>
                <w:b/>
                <w:bCs/>
                <w:color w:val="000000"/>
                <w:kern w:val="0"/>
                <w:sz w:val="16"/>
                <w:szCs w:val="16"/>
                <w:lang w:eastAsia="es-ES" w:bidi="ar-SA"/>
              </w:rPr>
            </w:pPr>
            <w:r>
              <w:rPr>
                <w:rFonts w:ascii="Arial" w:eastAsia="Times New Roman" w:hAnsi="Arial" w:cs="Arial"/>
                <w:b/>
                <w:bCs/>
                <w:color w:val="000000"/>
                <w:kern w:val="0"/>
                <w:sz w:val="16"/>
                <w:szCs w:val="16"/>
                <w:lang w:eastAsia="es-ES" w:bidi="ar-SA"/>
              </w:rPr>
              <w:t>TOTAL</w:t>
            </w:r>
          </w:p>
        </w:tc>
        <w:tc>
          <w:tcPr>
            <w:tcW w:w="127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431EC4D2" w14:textId="77777777" w:rsidR="006C4C54" w:rsidRDefault="00FA78E4">
            <w:pPr>
              <w:widowControl/>
              <w:suppressAutoHyphens w:val="0"/>
              <w:jc w:val="right"/>
              <w:textAlignment w:val="auto"/>
            </w:pPr>
            <w:r>
              <w:rPr>
                <w:rFonts w:ascii="Arial" w:eastAsia="Times New Roman" w:hAnsi="Arial" w:cs="Arial"/>
                <w:b/>
                <w:bCs/>
                <w:color w:val="000000"/>
                <w:kern w:val="0"/>
                <w:sz w:val="18"/>
                <w:szCs w:val="18"/>
                <w:lang w:eastAsia="es-ES" w:bidi="ar-SA"/>
              </w:rPr>
              <w:t>199.604,58</w:t>
            </w:r>
          </w:p>
        </w:tc>
      </w:tr>
    </w:tbl>
    <w:p w14:paraId="312B5494" w14:textId="77777777" w:rsidR="006C4C54" w:rsidRDefault="006C4C54">
      <w:pPr>
        <w:spacing w:after="120"/>
        <w:textAlignment w:val="auto"/>
        <w:rPr>
          <w:rFonts w:ascii="Arial" w:eastAsia="Lucida Sans Unicode" w:hAnsi="Arial" w:cs="Times New Roman"/>
          <w:b/>
          <w:sz w:val="22"/>
          <w:lang w:bidi="ar-SA"/>
        </w:rPr>
      </w:pPr>
    </w:p>
    <w:p w14:paraId="66588B4E" w14:textId="77777777" w:rsidR="006C4C54" w:rsidRDefault="00FA78E4">
      <w:pPr>
        <w:widowControl/>
        <w:tabs>
          <w:tab w:val="left" w:pos="0"/>
        </w:tabs>
        <w:spacing w:before="60" w:after="60"/>
        <w:jc w:val="both"/>
        <w:textAlignment w:val="auto"/>
      </w:pPr>
      <w:r>
        <w:rPr>
          <w:rFonts w:ascii="Arial" w:eastAsia="Lucida Sans Unicode" w:hAnsi="Arial" w:cs="Times New Roman"/>
          <w:b/>
          <w:sz w:val="22"/>
          <w:lang w:bidi="ar-SA"/>
        </w:rPr>
        <w:tab/>
        <w:t xml:space="preserve">QUINTO: </w:t>
      </w:r>
      <w:r>
        <w:rPr>
          <w:rFonts w:ascii="Arial" w:eastAsia="Times New Roman" w:hAnsi="Arial" w:cs="Arial"/>
          <w:spacing w:val="-2"/>
          <w:kern w:val="0"/>
          <w:sz w:val="22"/>
          <w:szCs w:val="22"/>
          <w:lang w:eastAsia="ar-SA" w:bidi="ar-SA"/>
        </w:rPr>
        <w:t xml:space="preserve">La presente modificación presupuestaria, va a afectar a la estabilidad presupuestaria y a la regla del gasto negativamente, al tratarse de una modificación presupuestaria financiada con remanente de tesorería, generando un déficit, de más de ciento noventa y nueve mil euros, al que hay que añadir, la incorporación y suplemento de créditos por importe de 32.159.318,71 Euros contabilizados hasta ahora en el presente año, por lo que, para este Interventor, hay dudas razonables </w:t>
      </w:r>
      <w:r>
        <w:rPr>
          <w:rFonts w:ascii="Arial" w:eastAsia="Times New Roman" w:hAnsi="Arial" w:cs="Arial"/>
          <w:spacing w:val="-2"/>
          <w:kern w:val="0"/>
          <w:sz w:val="22"/>
          <w:szCs w:val="22"/>
          <w:lang w:eastAsia="ar-SA" w:bidi="ar-SA"/>
        </w:rPr>
        <w:t>que se vayan a cumplir el objetivo de estabilidad y regla del gasto. Además, con los datos obtenidos de la Liquidación del Presupuesto General para el ejercicio 2025, el Ayuntamiento se verá obligado en los próximos meses a elaborar un Plan Económico Financiero, que incluirá, además de los importes presupuestados a ejecutar en el presente año, las cantidades incorporadas mediante expediente de modificación presupuestaria por incorporación de Remanente de Créditos, financiado con Remanente de Tesorería, para</w:t>
      </w:r>
      <w:r>
        <w:rPr>
          <w:rFonts w:ascii="Arial" w:eastAsia="Times New Roman" w:hAnsi="Arial" w:cs="Arial"/>
          <w:spacing w:val="-2"/>
          <w:kern w:val="0"/>
          <w:sz w:val="22"/>
          <w:szCs w:val="22"/>
          <w:lang w:eastAsia="ar-SA" w:bidi="ar-SA"/>
        </w:rPr>
        <w:t xml:space="preserve"> el cumplimiento de las reglas fiscales, en el presente año y el siguiente y volver a un escenario económico de estabilidad.</w:t>
      </w:r>
    </w:p>
    <w:p w14:paraId="6DE50B7F" w14:textId="77777777" w:rsidR="006C4C54" w:rsidRDefault="00FA78E4">
      <w:pPr>
        <w:widowControl/>
        <w:tabs>
          <w:tab w:val="left" w:pos="0"/>
        </w:tabs>
        <w:spacing w:before="60" w:after="60"/>
        <w:jc w:val="both"/>
        <w:textAlignment w:val="auto"/>
        <w:rPr>
          <w:rFonts w:ascii="Arial" w:eastAsia="Times New Roman" w:hAnsi="Arial" w:cs="Arial"/>
          <w:spacing w:val="-2"/>
          <w:kern w:val="0"/>
          <w:sz w:val="22"/>
          <w:szCs w:val="22"/>
          <w:lang w:eastAsia="ar-SA" w:bidi="ar-SA"/>
        </w:rPr>
      </w:pPr>
      <w:r>
        <w:rPr>
          <w:rFonts w:ascii="Arial" w:eastAsia="Times New Roman" w:hAnsi="Arial" w:cs="Arial"/>
          <w:spacing w:val="-2"/>
          <w:kern w:val="0"/>
          <w:sz w:val="22"/>
          <w:szCs w:val="22"/>
          <w:lang w:eastAsia="ar-SA" w:bidi="ar-SA"/>
        </w:rPr>
        <w:tab/>
        <w:t>El Incumplimiento en el presente año, de este plan, conllevará la adopción de las medidas coercitivas recogidas en la Ley Orgánica 2/2012 de 27 de abril de Estabilidad Presupuestaria y Sostenibilidad Presupuestaria:</w:t>
      </w:r>
    </w:p>
    <w:p w14:paraId="06F6F104" w14:textId="77777777" w:rsidR="006C4C54" w:rsidRDefault="00FA78E4">
      <w:pPr>
        <w:widowControl/>
        <w:tabs>
          <w:tab w:val="left" w:pos="0"/>
        </w:tabs>
        <w:spacing w:before="60" w:after="60"/>
        <w:jc w:val="both"/>
        <w:textAlignment w:val="auto"/>
        <w:rPr>
          <w:rFonts w:ascii="Arial" w:eastAsia="Times New Roman" w:hAnsi="Arial" w:cs="Arial"/>
          <w:spacing w:val="-2"/>
          <w:kern w:val="0"/>
          <w:sz w:val="22"/>
          <w:szCs w:val="22"/>
          <w:lang w:eastAsia="ar-SA" w:bidi="ar-SA"/>
        </w:rPr>
      </w:pPr>
      <w:r>
        <w:rPr>
          <w:rFonts w:ascii="Arial" w:eastAsia="Times New Roman" w:hAnsi="Arial" w:cs="Arial"/>
          <w:spacing w:val="-2"/>
          <w:kern w:val="0"/>
          <w:sz w:val="22"/>
          <w:szCs w:val="22"/>
          <w:lang w:eastAsia="ar-SA" w:bidi="ar-SA"/>
        </w:rPr>
        <w:tab/>
        <w:t xml:space="preserve">a) Aprobar, en el plazo de 15 días desde que se produzca el incumplimiento, la no disponibilidad de créditos y efectuar la correspondiente retención de créditos, que </w:t>
      </w:r>
      <w:r>
        <w:rPr>
          <w:rFonts w:ascii="Arial" w:eastAsia="Times New Roman" w:hAnsi="Arial" w:cs="Arial"/>
          <w:spacing w:val="-2"/>
          <w:kern w:val="0"/>
          <w:sz w:val="22"/>
          <w:szCs w:val="22"/>
          <w:lang w:eastAsia="ar-SA" w:bidi="ar-SA"/>
        </w:rPr>
        <w:t xml:space="preserve">garantice el cumplimiento del objetivo establecido. Dicho acuerdo deberá detallar las medidas de reducción de gasto correspondientes e identificar el crédito presupuestario afectado, no pudiendo ser revocado durante el ejercicio presupuestario en el que se apruebe o hasta la adopción de medidas que garanticen el cumplimiento del objetivo establecido, ni dar lugar a un incremento del gasto registrado en cuentas auxiliares, a cuyo efecto esta información será objeto de un seguimiento específico. </w:t>
      </w:r>
    </w:p>
    <w:p w14:paraId="4A88CCE4" w14:textId="77777777" w:rsidR="006C4C54" w:rsidRDefault="00FA78E4">
      <w:pPr>
        <w:widowControl/>
        <w:tabs>
          <w:tab w:val="left" w:pos="0"/>
        </w:tabs>
        <w:spacing w:before="60" w:after="60"/>
        <w:jc w:val="both"/>
        <w:textAlignment w:val="auto"/>
        <w:rPr>
          <w:rFonts w:ascii="Arial" w:eastAsia="Times New Roman" w:hAnsi="Arial" w:cs="Arial"/>
          <w:spacing w:val="-2"/>
          <w:kern w:val="0"/>
          <w:sz w:val="22"/>
          <w:szCs w:val="22"/>
          <w:lang w:eastAsia="ar-SA" w:bidi="ar-SA"/>
        </w:rPr>
      </w:pPr>
      <w:r>
        <w:rPr>
          <w:rFonts w:ascii="Arial" w:eastAsia="Times New Roman" w:hAnsi="Arial" w:cs="Arial"/>
          <w:spacing w:val="-2"/>
          <w:kern w:val="0"/>
          <w:sz w:val="22"/>
          <w:szCs w:val="22"/>
          <w:lang w:eastAsia="ar-SA" w:bidi="ar-SA"/>
        </w:rPr>
        <w:tab/>
        <w:t xml:space="preserve">b) </w:t>
      </w:r>
      <w:r>
        <w:rPr>
          <w:rFonts w:ascii="Arial" w:eastAsia="Times New Roman" w:hAnsi="Arial" w:cs="Arial"/>
          <w:spacing w:val="-2"/>
          <w:kern w:val="0"/>
          <w:sz w:val="22"/>
          <w:szCs w:val="22"/>
          <w:lang w:eastAsia="ar-SA" w:bidi="ar-SA"/>
        </w:rPr>
        <w:t>Constituir, cuando se solicite por el Ministerio de Hacienda y Administraciones Públicas, un depósito con intereses en el Banco de España equivalente al 0,2 % de su Producto Interior Bruto nominal. El depósito será cancelado en el momento en que se apliquen las medidas que garanticen el cumplimiento de los objetivos.</w:t>
      </w:r>
    </w:p>
    <w:p w14:paraId="7D2927A2" w14:textId="77777777" w:rsidR="006C4C54" w:rsidRDefault="00FA78E4">
      <w:pPr>
        <w:widowControl/>
        <w:tabs>
          <w:tab w:val="left" w:pos="0"/>
        </w:tabs>
        <w:spacing w:before="60" w:after="60"/>
        <w:jc w:val="both"/>
        <w:textAlignment w:val="auto"/>
        <w:rPr>
          <w:rFonts w:ascii="Arial" w:eastAsia="Times New Roman" w:hAnsi="Arial" w:cs="Arial"/>
          <w:spacing w:val="-2"/>
          <w:kern w:val="0"/>
          <w:sz w:val="22"/>
          <w:szCs w:val="22"/>
          <w:lang w:eastAsia="ar-SA" w:bidi="ar-SA"/>
        </w:rPr>
      </w:pPr>
      <w:r>
        <w:rPr>
          <w:rFonts w:ascii="Arial" w:eastAsia="Times New Roman" w:hAnsi="Arial" w:cs="Arial"/>
          <w:spacing w:val="-2"/>
          <w:kern w:val="0"/>
          <w:sz w:val="22"/>
          <w:szCs w:val="22"/>
          <w:lang w:eastAsia="ar-SA" w:bidi="ar-SA"/>
        </w:rPr>
        <w:tab/>
        <w:t xml:space="preserve">Si en el plazo de 3 meses desde la constitución del depósito no se hubiera presentado o aprobado el plan, o no se hubieran aplicado las medidas, el depósito no devengará intereses. Si </w:t>
      </w:r>
      <w:r>
        <w:rPr>
          <w:rFonts w:ascii="Arial" w:eastAsia="Times New Roman" w:hAnsi="Arial" w:cs="Arial"/>
          <w:spacing w:val="-2"/>
          <w:kern w:val="0"/>
          <w:sz w:val="22"/>
          <w:szCs w:val="22"/>
          <w:lang w:eastAsia="ar-SA" w:bidi="ar-SA"/>
        </w:rPr>
        <w:t>transcurrido un nuevo plazo de 3 meses persistiera el incumplimiento podrá acordar que el depósito se convertirá en multa coercitiva.</w:t>
      </w:r>
    </w:p>
    <w:p w14:paraId="2EE265C4" w14:textId="77777777" w:rsidR="006C4C54" w:rsidRDefault="00FA78E4">
      <w:pPr>
        <w:widowControl/>
        <w:tabs>
          <w:tab w:val="left" w:pos="0"/>
        </w:tabs>
        <w:spacing w:before="60" w:after="60"/>
        <w:jc w:val="both"/>
        <w:textAlignment w:val="auto"/>
        <w:rPr>
          <w:rFonts w:ascii="Arial" w:eastAsia="Times New Roman" w:hAnsi="Arial" w:cs="Arial"/>
          <w:spacing w:val="-2"/>
          <w:kern w:val="0"/>
          <w:sz w:val="22"/>
          <w:szCs w:val="22"/>
          <w:lang w:eastAsia="ar-SA" w:bidi="ar-SA"/>
        </w:rPr>
      </w:pPr>
      <w:r>
        <w:rPr>
          <w:rFonts w:ascii="Arial" w:eastAsia="Times New Roman" w:hAnsi="Arial" w:cs="Arial"/>
          <w:spacing w:val="-2"/>
          <w:kern w:val="0"/>
          <w:sz w:val="22"/>
          <w:szCs w:val="22"/>
          <w:lang w:eastAsia="ar-SA" w:bidi="ar-SA"/>
        </w:rPr>
        <w:tab/>
        <w:t xml:space="preserve">2. De no adoptarse alguna de las medidas previstas en el apartado a) anterior o en caso de resultar éstas insuficientes el Gobierno podrá acordar el envío, bajo la dirección del Ministerio de Hacienda y Administraciones Públicas, de una comisión de expertos para valorar la situación económico-presupuestaria de la administración afectada. Esta comisión podrá solicitar, y la </w:t>
      </w:r>
      <w:r>
        <w:rPr>
          <w:rFonts w:ascii="Arial" w:eastAsia="Times New Roman" w:hAnsi="Arial" w:cs="Arial"/>
          <w:spacing w:val="-2"/>
          <w:kern w:val="0"/>
          <w:sz w:val="22"/>
          <w:szCs w:val="22"/>
          <w:lang w:eastAsia="ar-SA" w:bidi="ar-SA"/>
        </w:rPr>
        <w:t>administración correspondiente estará obligada a facilitar, cualquier dato, información o antecedente respecto a las partidas de ingresos o gastos. La comisión deberá presentar una propuesta de medidas y sus conclusiones se harán públicas en una semana. Las medidas propuestas serán de obligado cumplimiento para la administración incumplidora.</w:t>
      </w:r>
    </w:p>
    <w:p w14:paraId="3E66EA0B" w14:textId="77777777" w:rsidR="006C4C54" w:rsidRDefault="00FA78E4">
      <w:pPr>
        <w:widowControl/>
        <w:tabs>
          <w:tab w:val="left" w:pos="0"/>
        </w:tabs>
        <w:spacing w:before="60" w:after="60"/>
        <w:jc w:val="both"/>
        <w:textAlignment w:val="auto"/>
        <w:rPr>
          <w:rFonts w:ascii="Arial" w:eastAsia="Times New Roman" w:hAnsi="Arial" w:cs="Arial"/>
          <w:spacing w:val="-2"/>
          <w:kern w:val="0"/>
          <w:sz w:val="22"/>
          <w:szCs w:val="22"/>
          <w:lang w:eastAsia="ar-SA" w:bidi="ar-SA"/>
        </w:rPr>
      </w:pPr>
      <w:r>
        <w:rPr>
          <w:rFonts w:ascii="Arial" w:eastAsia="Times New Roman" w:hAnsi="Arial" w:cs="Arial"/>
          <w:spacing w:val="-2"/>
          <w:kern w:val="0"/>
          <w:sz w:val="22"/>
          <w:szCs w:val="22"/>
          <w:lang w:eastAsia="ar-SA" w:bidi="ar-SA"/>
        </w:rPr>
        <w:tab/>
        <w:t xml:space="preserve">En el supuesto de que una Corporación Local no adoptase el acuerdo de no disponibilidad de créditos o no constituyese el depósito previsto en el artículo 25.1.b) o </w:t>
      </w:r>
      <w:r>
        <w:rPr>
          <w:rFonts w:ascii="Arial" w:eastAsia="Times New Roman" w:hAnsi="Arial" w:cs="Arial"/>
          <w:spacing w:val="-2"/>
          <w:kern w:val="0"/>
          <w:sz w:val="22"/>
          <w:szCs w:val="22"/>
          <w:lang w:eastAsia="ar-SA" w:bidi="ar-SA"/>
        </w:rPr>
        <w:t xml:space="preserve">las medidas propuestas por la comisión de expertos prevista en el artículo 25.2, el Gobierno, o en su caso la Comunidad Autónoma que tenga atribuida la tutela financiera, requerirá al Presidente de la Corporación Local para que proceda a adoptar, en el plazo indicado al efecto, la adopción de un acuerdo de no disponibilidad, la constitución del depósito obligatorio establecido en el artículo 25.1.b), o la ejecución de las medidas propuestas por la comisión de expertos. En caso de no atenderse el </w:t>
      </w:r>
      <w:r>
        <w:rPr>
          <w:rFonts w:ascii="Arial" w:eastAsia="Times New Roman" w:hAnsi="Arial" w:cs="Arial"/>
          <w:spacing w:val="-2"/>
          <w:kern w:val="0"/>
          <w:sz w:val="22"/>
          <w:szCs w:val="22"/>
          <w:lang w:eastAsia="ar-SA" w:bidi="ar-SA"/>
        </w:rPr>
        <w:t>requerimiento, el Gobierno, o en su caso la Comunidad Autónoma que tenga atribuida la tutela financiera, adoptará las medidas necesarias para obligar a la Corporación Local al cumplimiento forzoso de las medidas contenidas en el requerimiento.</w:t>
      </w:r>
    </w:p>
    <w:p w14:paraId="0D2D79AC" w14:textId="77777777" w:rsidR="006C4C54" w:rsidRDefault="00FA78E4">
      <w:pPr>
        <w:widowControl/>
        <w:tabs>
          <w:tab w:val="left" w:pos="0"/>
        </w:tabs>
        <w:spacing w:before="60" w:after="60"/>
        <w:jc w:val="both"/>
        <w:textAlignment w:val="auto"/>
        <w:rPr>
          <w:rFonts w:ascii="Arial" w:eastAsia="Times New Roman" w:hAnsi="Arial" w:cs="Arial"/>
          <w:spacing w:val="-2"/>
          <w:kern w:val="0"/>
          <w:sz w:val="22"/>
          <w:szCs w:val="22"/>
          <w:lang w:eastAsia="ar-SA" w:bidi="ar-SA"/>
        </w:rPr>
      </w:pPr>
      <w:r>
        <w:rPr>
          <w:rFonts w:ascii="Arial" w:eastAsia="Times New Roman" w:hAnsi="Arial" w:cs="Arial"/>
          <w:spacing w:val="-2"/>
          <w:kern w:val="0"/>
          <w:sz w:val="22"/>
          <w:szCs w:val="22"/>
          <w:lang w:eastAsia="ar-SA" w:bidi="ar-SA"/>
        </w:rPr>
        <w:tab/>
        <w:t>En el caso de que la Comunidad Autónoma que tenga atribuida la tutela financiera no adoptase las medidas contempladas en este apartado, el Gobierno requerirá su cumplimiento por el procedimiento contemplado en el apartado 1.</w:t>
      </w:r>
    </w:p>
    <w:p w14:paraId="24A16E83" w14:textId="77777777" w:rsidR="006C4C54" w:rsidRDefault="00FA78E4">
      <w:pPr>
        <w:widowControl/>
        <w:tabs>
          <w:tab w:val="left" w:pos="0"/>
        </w:tabs>
        <w:spacing w:before="60" w:after="60"/>
        <w:jc w:val="both"/>
        <w:textAlignment w:val="auto"/>
      </w:pPr>
      <w:r>
        <w:rPr>
          <w:rFonts w:ascii="Arial" w:eastAsia="Times New Roman" w:hAnsi="Arial" w:cs="Arial"/>
          <w:spacing w:val="-2"/>
          <w:kern w:val="0"/>
          <w:sz w:val="22"/>
          <w:szCs w:val="22"/>
          <w:lang w:eastAsia="ar-SA" w:bidi="ar-SA"/>
        </w:rPr>
        <w:tab/>
        <w:t xml:space="preserve">3. La persistencia en el incumplimiento </w:t>
      </w:r>
      <w:r>
        <w:rPr>
          <w:rFonts w:ascii="Arial" w:eastAsia="Times New Roman" w:hAnsi="Arial" w:cs="Arial"/>
          <w:spacing w:val="-2"/>
          <w:kern w:val="0"/>
          <w:sz w:val="22"/>
          <w:szCs w:val="22"/>
          <w:lang w:eastAsia="ar-SA" w:bidi="ar-SA"/>
        </w:rPr>
        <w:t>de alguna de las obligaciones a que se refiere el apartado anterior, cuando suponga un incumplimiento del objetivo de estabilidad presupuestaria, del objetivo de deuda pública o de la regla de gasto, podrá considerarse como gestión gravemente dañosa para los intereses generales, y podrá procederse a la disolución de los órganos de la Corporación Local incumplidora, de conformidad con lo previsto en el </w:t>
      </w:r>
      <w:hyperlink r:id="rId11" w:tooltip="Abre nueva ventana" w:history="1">
        <w:r>
          <w:rPr>
            <w:rFonts w:ascii="Arial" w:eastAsia="Times New Roman" w:hAnsi="Arial" w:cs="Arial"/>
            <w:color w:val="467886"/>
            <w:spacing w:val="-2"/>
            <w:kern w:val="0"/>
            <w:sz w:val="22"/>
            <w:szCs w:val="22"/>
            <w:u w:val="single"/>
            <w:lang w:eastAsia="ar-SA" w:bidi="ar-SA"/>
          </w:rPr>
          <w:t>artículo 61 de la Ley 7/1985, de 2 de abril</w:t>
        </w:r>
      </w:hyperlink>
      <w:r>
        <w:rPr>
          <w:rFonts w:ascii="Arial" w:eastAsia="Times New Roman" w:hAnsi="Arial" w:cs="Arial"/>
          <w:spacing w:val="-2"/>
          <w:kern w:val="0"/>
          <w:sz w:val="22"/>
          <w:szCs w:val="22"/>
          <w:lang w:eastAsia="ar-SA" w:bidi="ar-SA"/>
        </w:rPr>
        <w:t>, Reguladora de las Bases de Régimen Local.</w:t>
      </w:r>
    </w:p>
    <w:p w14:paraId="601965D0" w14:textId="77777777" w:rsidR="006C4C54" w:rsidRDefault="00FA78E4">
      <w:pPr>
        <w:widowControl/>
        <w:tabs>
          <w:tab w:val="left" w:pos="0"/>
        </w:tabs>
        <w:spacing w:before="60" w:after="60"/>
        <w:jc w:val="both"/>
        <w:textAlignment w:val="auto"/>
        <w:rPr>
          <w:rFonts w:ascii="Arial" w:eastAsia="Times New Roman" w:hAnsi="Arial" w:cs="Arial"/>
          <w:spacing w:val="-2"/>
          <w:kern w:val="0"/>
          <w:sz w:val="22"/>
          <w:szCs w:val="22"/>
          <w:lang w:eastAsia="ar-SA" w:bidi="ar-SA"/>
        </w:rPr>
      </w:pPr>
      <w:r>
        <w:rPr>
          <w:rFonts w:ascii="Arial" w:eastAsia="Times New Roman" w:hAnsi="Arial" w:cs="Arial"/>
          <w:spacing w:val="-2"/>
          <w:kern w:val="0"/>
          <w:sz w:val="22"/>
          <w:szCs w:val="22"/>
          <w:lang w:eastAsia="ar-SA" w:bidi="ar-SA"/>
        </w:rPr>
        <w:tab/>
        <w:t>A efectos del cumplimiento del Plan, sería recomendable que desde Alcaldía, se diera la orden, por la lado, de no ejecutar aquellos créditos del Presupuesto no vinculados a obligaciones contractuales o de cualquier otra naturaleza y, por otro lado, que la ejecución de los créditos incorporados, quede condicionado al cumplimiento de las medidas previstas en el Plan Económico Financiero.</w:t>
      </w:r>
    </w:p>
    <w:p w14:paraId="4963CEAE" w14:textId="77777777" w:rsidR="006C4C54" w:rsidRDefault="00FA78E4">
      <w:pPr>
        <w:widowControl/>
        <w:tabs>
          <w:tab w:val="left" w:pos="0"/>
        </w:tabs>
        <w:spacing w:before="60" w:after="60"/>
        <w:jc w:val="both"/>
        <w:textAlignment w:val="auto"/>
        <w:rPr>
          <w:rFonts w:ascii="Arial" w:eastAsia="Times New Roman" w:hAnsi="Arial" w:cs="Arial"/>
          <w:spacing w:val="-2"/>
          <w:kern w:val="0"/>
          <w:sz w:val="22"/>
          <w:szCs w:val="22"/>
          <w:lang w:eastAsia="ar-SA" w:bidi="ar-SA"/>
        </w:rPr>
      </w:pPr>
      <w:r>
        <w:rPr>
          <w:rFonts w:ascii="Arial" w:eastAsia="Times New Roman" w:hAnsi="Arial" w:cs="Arial"/>
          <w:spacing w:val="-2"/>
          <w:kern w:val="0"/>
          <w:sz w:val="22"/>
          <w:szCs w:val="22"/>
          <w:lang w:eastAsia="ar-SA" w:bidi="ar-SA"/>
        </w:rPr>
        <w:tab/>
        <w:t>Asimismo, indicar que el presente</w:t>
      </w:r>
      <w:r>
        <w:rPr>
          <w:rFonts w:ascii="Arial" w:eastAsia="Times New Roman" w:hAnsi="Arial" w:cs="Arial"/>
          <w:spacing w:val="-2"/>
          <w:kern w:val="0"/>
          <w:sz w:val="22"/>
          <w:szCs w:val="22"/>
          <w:lang w:eastAsia="ar-SA" w:bidi="ar-SA"/>
        </w:rPr>
        <w:t xml:space="preserve"> informe es de control financiero y no de intervención, por lo que se formula la advertencia, que no reparo con efectos suspensivos, en la tramitación del presente suplemento de modificación presupuestaria, de las consecuencias de incumplir las recomendaciones de este Interventor y las medidas incluidas en el Plan Económico que se elabore a corto plazo, tal como se ha indicado en el punto quinto del presente informe.</w:t>
      </w:r>
    </w:p>
    <w:p w14:paraId="14FCB531" w14:textId="77777777" w:rsidR="006C4C54" w:rsidRDefault="00FA78E4">
      <w:pPr>
        <w:widowControl/>
        <w:spacing w:before="60" w:after="60"/>
        <w:jc w:val="both"/>
        <w:textAlignment w:val="auto"/>
      </w:pPr>
      <w:r>
        <w:rPr>
          <w:rFonts w:ascii="Arial" w:eastAsia="Times New Roman" w:hAnsi="Arial" w:cs="Arial"/>
          <w:kern w:val="0"/>
          <w:sz w:val="22"/>
          <w:szCs w:val="22"/>
          <w:lang w:eastAsia="ar-SA" w:bidi="ar-SA"/>
        </w:rPr>
        <w:tab/>
        <w:t xml:space="preserve">Por lo anteriormente expuesto, se aconseja no suplementar los créditos no vinculados a </w:t>
      </w:r>
      <w:r>
        <w:rPr>
          <w:rFonts w:ascii="Arial" w:eastAsia="Times New Roman" w:hAnsi="Arial" w:cs="Arial"/>
          <w:kern w:val="0"/>
          <w:sz w:val="22"/>
          <w:szCs w:val="22"/>
          <w:lang w:eastAsia="ar-SA" w:bidi="ar-SA"/>
        </w:rPr>
        <w:t>expedientes de contratación adjudicados y suplementar el resto, en la tramitación de la presente modificación presupuestaria propuesta, adoptándose las medidas oportunas para compensar estos créditos y evitar incumplir las reglas fiscales al final del año.</w:t>
      </w:r>
      <w:r>
        <w:rPr>
          <w:rFonts w:ascii="Liberation Sans" w:eastAsia="Times New Roman" w:hAnsi="Liberation Sans" w:cs="Liberation Sans"/>
          <w:b/>
          <w:bCs/>
          <w:color w:val="000000"/>
          <w:kern w:val="0"/>
          <w:sz w:val="22"/>
          <w:szCs w:val="22"/>
          <w:lang w:eastAsia="es-ES" w:bidi="ar-SA"/>
        </w:rPr>
        <w:t>”.</w:t>
      </w:r>
    </w:p>
    <w:p w14:paraId="3DBFD352" w14:textId="77777777" w:rsidR="006C4C54" w:rsidRDefault="006C4C54">
      <w:pPr>
        <w:textAlignment w:val="auto"/>
        <w:rPr>
          <w:rFonts w:ascii="Arial" w:eastAsia="DejaVu Sans" w:hAnsi="Arial" w:cs="DejaVu Sans"/>
          <w:kern w:val="0"/>
          <w:sz w:val="22"/>
        </w:rPr>
      </w:pPr>
    </w:p>
    <w:p w14:paraId="031AC550" w14:textId="77777777" w:rsidR="006C4C54" w:rsidRDefault="006C4C54">
      <w:pPr>
        <w:ind w:firstLine="708"/>
        <w:jc w:val="both"/>
        <w:textAlignment w:val="auto"/>
        <w:rPr>
          <w:rFonts w:ascii="Arial" w:eastAsia="DejaVu Sans" w:hAnsi="Arial" w:cs="Arial"/>
          <w:b/>
          <w:color w:val="000000"/>
          <w:kern w:val="0"/>
          <w:sz w:val="22"/>
          <w:szCs w:val="22"/>
        </w:rPr>
      </w:pPr>
    </w:p>
    <w:p w14:paraId="35103D58" w14:textId="77777777" w:rsidR="006C4C54" w:rsidRDefault="00FA78E4">
      <w:pPr>
        <w:ind w:firstLine="708"/>
        <w:jc w:val="both"/>
        <w:textAlignment w:val="auto"/>
      </w:pPr>
      <w:r>
        <w:rPr>
          <w:rFonts w:ascii="Arial" w:eastAsia="DejaVu Sans" w:hAnsi="Arial" w:cs="DejaVu Sans"/>
          <w:noProof/>
          <w:color w:val="000000"/>
          <w:kern w:val="0"/>
          <w:lang w:eastAsia="es-ES" w:bidi="ar-SA"/>
        </w:rPr>
        <mc:AlternateContent>
          <mc:Choice Requires="wps">
            <w:drawing>
              <wp:anchor distT="0" distB="0" distL="114300" distR="114300" simplePos="0" relativeHeight="251714048" behindDoc="0" locked="0" layoutInCell="1" allowOverlap="1" wp14:anchorId="553644D6" wp14:editId="1DFB9DEF">
                <wp:simplePos x="0" y="0"/>
                <wp:positionH relativeFrom="column">
                  <wp:posOffset>-1141728</wp:posOffset>
                </wp:positionH>
                <wp:positionV relativeFrom="paragraph">
                  <wp:posOffset>-15243</wp:posOffset>
                </wp:positionV>
                <wp:extent cx="7771768" cy="0"/>
                <wp:effectExtent l="0" t="0" r="0" b="0"/>
                <wp:wrapNone/>
                <wp:docPr id="389557998" name="Conector recto 2"/>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type w14:anchorId="070B2829" id="_x0000_t32" coordsize="21600,21600" o:spt="32" o:oned="t" path="m,l21600,21600e" filled="f">
                <v:path arrowok="t" fillok="f" o:connecttype="none"/>
                <o:lock v:ext="edit" shapetype="t"/>
              </v:shapetype>
              <v:shape id="Conector recto 2" o:spid="_x0000_s1026" type="#_x0000_t32" style="position:absolute;margin-left:-89.9pt;margin-top:-1.2pt;width:611.95pt;height:0;z-index:251714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DejaVu Sans"/>
          <w:noProof/>
          <w:color w:val="000000"/>
          <w:kern w:val="0"/>
          <w:lang w:eastAsia="es-ES" w:bidi="ar-SA"/>
        </w:rPr>
        <mc:AlternateContent>
          <mc:Choice Requires="wps">
            <w:drawing>
              <wp:anchor distT="0" distB="0" distL="114300" distR="114300" simplePos="0" relativeHeight="251715072" behindDoc="0" locked="0" layoutInCell="1" allowOverlap="1" wp14:anchorId="58E6ABA5" wp14:editId="2453C045">
                <wp:simplePos x="0" y="0"/>
                <wp:positionH relativeFrom="column">
                  <wp:posOffset>-1141728</wp:posOffset>
                </wp:positionH>
                <wp:positionV relativeFrom="paragraph">
                  <wp:posOffset>-15243</wp:posOffset>
                </wp:positionV>
                <wp:extent cx="7771768" cy="0"/>
                <wp:effectExtent l="0" t="0" r="0" b="0"/>
                <wp:wrapNone/>
                <wp:docPr id="1436220127" name="Conector recto 1"/>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5957A360" id="Conector recto 1" o:spid="_x0000_s1026" type="#_x0000_t32" style="position:absolute;margin-left:-89.9pt;margin-top:-1.2pt;width:611.95pt;height:0;z-index:251715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Arial"/>
          <w:b/>
          <w:color w:val="000000"/>
          <w:kern w:val="0"/>
          <w:sz w:val="22"/>
          <w:szCs w:val="22"/>
        </w:rPr>
        <w:t xml:space="preserve">DICTAMEN DE 25 DE MAYO DE 2026 DE LA COMISIÓN INFORMATIVA </w:t>
      </w:r>
      <w:r>
        <w:rPr>
          <w:rFonts w:ascii="Arial" w:eastAsia="DejaVu Sans" w:hAnsi="Arial" w:cs="Arial"/>
          <w:b/>
          <w:kern w:val="0"/>
          <w:sz w:val="22"/>
          <w:szCs w:val="22"/>
        </w:rPr>
        <w:t>DE HACIENDA, RECURSOS HUMANOS Y SERVICIOS GENERALES.</w:t>
      </w:r>
    </w:p>
    <w:p w14:paraId="4B0E240D" w14:textId="77777777" w:rsidR="006C4C54" w:rsidRDefault="006C4C54">
      <w:pPr>
        <w:ind w:firstLine="708"/>
        <w:jc w:val="both"/>
        <w:textAlignment w:val="auto"/>
        <w:rPr>
          <w:rFonts w:ascii="Arial" w:eastAsia="DejaVu Sans" w:hAnsi="Arial" w:cs="Arial"/>
          <w:b/>
          <w:kern w:val="0"/>
          <w:sz w:val="22"/>
          <w:szCs w:val="22"/>
        </w:rPr>
      </w:pPr>
    </w:p>
    <w:p w14:paraId="7889D159" w14:textId="77777777" w:rsidR="006C4C54" w:rsidRDefault="00FA78E4">
      <w:pPr>
        <w:spacing w:after="120"/>
        <w:ind w:firstLine="708"/>
        <w:textAlignment w:val="auto"/>
      </w:pPr>
      <w:r>
        <w:rPr>
          <w:rFonts w:ascii="Arial" w:eastAsia="DejaVu Sans" w:hAnsi="Arial" w:cs="DejaVu Sans"/>
          <w:b/>
          <w:bCs/>
          <w:kern w:val="0"/>
          <w:sz w:val="21"/>
          <w:szCs w:val="21"/>
        </w:rPr>
        <w:t>Votos a favor</w:t>
      </w:r>
      <w:r>
        <w:rPr>
          <w:rFonts w:ascii="Arial" w:eastAsia="DejaVu Sans" w:hAnsi="Arial" w:cs="DejaVu Sans"/>
          <w:b/>
          <w:kern w:val="0"/>
          <w:sz w:val="21"/>
          <w:szCs w:val="21"/>
        </w:rPr>
        <w:t xml:space="preserve">: </w:t>
      </w:r>
      <w:r>
        <w:rPr>
          <w:rFonts w:ascii="Arial" w:eastAsia="DejaVu Sans" w:hAnsi="Arial" w:cs="DejaVu Sans"/>
          <w:kern w:val="0"/>
          <w:sz w:val="21"/>
          <w:szCs w:val="21"/>
        </w:rPr>
        <w:t>4.</w:t>
      </w:r>
    </w:p>
    <w:p w14:paraId="5A31403C" w14:textId="77777777" w:rsidR="006C4C54" w:rsidRDefault="00FA78E4">
      <w:pPr>
        <w:spacing w:after="120"/>
        <w:ind w:firstLine="708"/>
        <w:textAlignment w:val="auto"/>
      </w:pPr>
      <w:r>
        <w:rPr>
          <w:rFonts w:ascii="Arial" w:eastAsia="Lucida Sans Unicode" w:hAnsi="Arial" w:cs="Arial"/>
          <w:color w:val="000000"/>
          <w:kern w:val="0"/>
          <w:sz w:val="21"/>
          <w:szCs w:val="21"/>
        </w:rPr>
        <w:t xml:space="preserve">4 concejales del Grupo Socialista: D. Airam Pérez Chinea, Dª Margarita Eva Tendero Barroso, D. Olegario Francisco </w:t>
      </w:r>
      <w:r>
        <w:rPr>
          <w:rFonts w:ascii="Arial" w:eastAsia="Lucida Sans Unicode" w:hAnsi="Arial" w:cs="Arial"/>
          <w:color w:val="000000"/>
          <w:kern w:val="0"/>
          <w:sz w:val="21"/>
          <w:szCs w:val="21"/>
        </w:rPr>
        <w:t>Alonso Bello y Dª. Mónica Montserrat Yanes Delgado.</w:t>
      </w:r>
    </w:p>
    <w:p w14:paraId="2E7A3635" w14:textId="77777777" w:rsidR="006C4C54" w:rsidRDefault="00FA78E4">
      <w:pPr>
        <w:spacing w:after="120"/>
        <w:ind w:firstLine="708"/>
        <w:textAlignment w:val="auto"/>
      </w:pPr>
      <w:r>
        <w:rPr>
          <w:rFonts w:ascii="Arial" w:eastAsia="DejaVu Sans" w:hAnsi="Arial" w:cs="DejaVu Sans"/>
          <w:b/>
          <w:bCs/>
          <w:kern w:val="0"/>
          <w:sz w:val="21"/>
          <w:szCs w:val="21"/>
        </w:rPr>
        <w:t>Votos en contra</w:t>
      </w:r>
      <w:r>
        <w:rPr>
          <w:rFonts w:ascii="Arial" w:eastAsia="DejaVu Sans" w:hAnsi="Arial" w:cs="DejaVu Sans"/>
          <w:kern w:val="0"/>
          <w:sz w:val="21"/>
          <w:szCs w:val="21"/>
        </w:rPr>
        <w:t>: 0.</w:t>
      </w:r>
    </w:p>
    <w:p w14:paraId="217E6520" w14:textId="77777777" w:rsidR="006C4C54" w:rsidRDefault="00FA78E4">
      <w:pPr>
        <w:spacing w:after="120"/>
        <w:ind w:firstLine="708"/>
        <w:textAlignment w:val="auto"/>
      </w:pPr>
      <w:r>
        <w:rPr>
          <w:rFonts w:ascii="Arial" w:eastAsia="DejaVu Sans" w:hAnsi="Arial" w:cs="DejaVu Sans"/>
          <w:b/>
          <w:bCs/>
          <w:kern w:val="0"/>
          <w:sz w:val="21"/>
          <w:szCs w:val="21"/>
        </w:rPr>
        <w:t>Abstenciones</w:t>
      </w:r>
      <w:r>
        <w:rPr>
          <w:rFonts w:ascii="Arial" w:eastAsia="DejaVu Sans" w:hAnsi="Arial" w:cs="DejaVu Sans"/>
          <w:kern w:val="0"/>
          <w:sz w:val="21"/>
          <w:szCs w:val="21"/>
        </w:rPr>
        <w:t>: 2.</w:t>
      </w:r>
    </w:p>
    <w:p w14:paraId="08FA3640" w14:textId="77777777" w:rsidR="006C4C54" w:rsidRDefault="00FA78E4">
      <w:pPr>
        <w:spacing w:after="120"/>
        <w:ind w:firstLine="708"/>
        <w:textAlignment w:val="auto"/>
        <w:rPr>
          <w:rFonts w:ascii="Arial" w:eastAsia="DejaVu Sans" w:hAnsi="Arial" w:cs="DejaVu Sans"/>
          <w:kern w:val="0"/>
          <w:sz w:val="21"/>
          <w:szCs w:val="21"/>
        </w:rPr>
      </w:pPr>
      <w:r>
        <w:rPr>
          <w:rFonts w:ascii="Arial" w:eastAsia="DejaVu Sans" w:hAnsi="Arial" w:cs="DejaVu Sans"/>
          <w:kern w:val="0"/>
          <w:sz w:val="21"/>
          <w:szCs w:val="21"/>
        </w:rPr>
        <w:t>1 del concejal del Grupo Popular, Don Jacobo López Fariña.</w:t>
      </w:r>
    </w:p>
    <w:p w14:paraId="01FFDC84" w14:textId="77777777" w:rsidR="006C4C54" w:rsidRDefault="00FA78E4">
      <w:pPr>
        <w:spacing w:after="120"/>
        <w:ind w:firstLine="708"/>
        <w:textAlignment w:val="auto"/>
        <w:rPr>
          <w:rFonts w:ascii="Arial" w:eastAsia="DejaVu Sans" w:hAnsi="Arial" w:cs="DejaVu Sans"/>
          <w:kern w:val="0"/>
          <w:sz w:val="21"/>
          <w:szCs w:val="21"/>
        </w:rPr>
      </w:pPr>
      <w:r>
        <w:rPr>
          <w:rFonts w:ascii="Arial" w:eastAsia="DejaVu Sans" w:hAnsi="Arial" w:cs="DejaVu Sans"/>
          <w:kern w:val="0"/>
          <w:sz w:val="21"/>
          <w:szCs w:val="21"/>
        </w:rPr>
        <w:t>1 de la concejal del Grupo Mixto (CC), Doña Ángela Cruz Perera.</w:t>
      </w:r>
    </w:p>
    <w:p w14:paraId="4FBB6E52" w14:textId="77777777" w:rsidR="006C4C54" w:rsidRDefault="006C4C54">
      <w:pPr>
        <w:jc w:val="both"/>
        <w:textAlignment w:val="auto"/>
        <w:rPr>
          <w:rFonts w:ascii="Arial" w:eastAsia="DejaVu Sans" w:hAnsi="Arial" w:cs="Arial"/>
          <w:kern w:val="0"/>
          <w:sz w:val="22"/>
        </w:rPr>
      </w:pPr>
    </w:p>
    <w:p w14:paraId="64842CBC" w14:textId="77777777" w:rsidR="006C4C54" w:rsidRDefault="00FA78E4">
      <w:pPr>
        <w:ind w:firstLine="708"/>
        <w:jc w:val="both"/>
        <w:textAlignment w:val="auto"/>
      </w:pPr>
      <w:r>
        <w:rPr>
          <w:rFonts w:ascii="Arial" w:eastAsia="DejaVu Sans" w:hAnsi="Arial" w:cs="Arial"/>
          <w:color w:val="000000"/>
          <w:kern w:val="0"/>
          <w:sz w:val="22"/>
          <w:szCs w:val="22"/>
          <w:lang w:eastAsia="en-US"/>
        </w:rPr>
        <w:t xml:space="preserve"> </w:t>
      </w:r>
      <w:r>
        <w:rPr>
          <w:rFonts w:ascii="Arial" w:eastAsia="DejaVu Sans" w:hAnsi="Arial" w:cs="Arial"/>
          <w:b/>
          <w:color w:val="000000"/>
          <w:kern w:val="0"/>
          <w:sz w:val="22"/>
          <w:szCs w:val="22"/>
        </w:rPr>
        <w:t>JUNTA DE PORTAVOCES DE 25 DE MAYO DE 2026.</w:t>
      </w:r>
    </w:p>
    <w:p w14:paraId="3DB51D2F" w14:textId="77777777" w:rsidR="006C4C54" w:rsidRDefault="00FA78E4">
      <w:pPr>
        <w:ind w:firstLine="708"/>
        <w:textAlignment w:val="auto"/>
        <w:rPr>
          <w:rFonts w:ascii="Arial" w:eastAsia="DejaVu Sans" w:hAnsi="Arial" w:cs="Arial"/>
          <w:color w:val="000000"/>
          <w:kern w:val="0"/>
          <w:sz w:val="22"/>
          <w:szCs w:val="22"/>
        </w:rPr>
      </w:pPr>
      <w:r>
        <w:rPr>
          <w:rFonts w:ascii="Arial" w:eastAsia="DejaVu Sans" w:hAnsi="Arial" w:cs="Arial"/>
          <w:color w:val="000000"/>
          <w:kern w:val="0"/>
          <w:sz w:val="22"/>
          <w:szCs w:val="22"/>
        </w:rPr>
        <w:t xml:space="preserve">Quedó oída. </w:t>
      </w:r>
    </w:p>
    <w:p w14:paraId="682D7BB3" w14:textId="77777777" w:rsidR="006C4C54" w:rsidRDefault="006C4C54">
      <w:pPr>
        <w:textAlignment w:val="auto"/>
        <w:rPr>
          <w:rFonts w:ascii="Arial" w:eastAsia="DejaVu Sans" w:hAnsi="Arial" w:cs="Arial"/>
          <w:b/>
          <w:color w:val="000000"/>
          <w:kern w:val="0"/>
          <w:sz w:val="22"/>
          <w:szCs w:val="22"/>
        </w:rPr>
      </w:pPr>
    </w:p>
    <w:p w14:paraId="33EF63E2" w14:textId="77777777" w:rsidR="006C4C54" w:rsidRDefault="006C4C54">
      <w:pPr>
        <w:ind w:firstLine="708"/>
        <w:textAlignment w:val="auto"/>
        <w:rPr>
          <w:rFonts w:ascii="Arial" w:eastAsia="DejaVu Sans" w:hAnsi="Arial" w:cs="Arial"/>
          <w:b/>
          <w:color w:val="000000"/>
          <w:kern w:val="0"/>
          <w:sz w:val="22"/>
          <w:szCs w:val="22"/>
        </w:rPr>
      </w:pPr>
    </w:p>
    <w:p w14:paraId="01D7B77D" w14:textId="77777777" w:rsidR="006C4C54" w:rsidRDefault="00FA78E4">
      <w:pPr>
        <w:ind w:firstLine="708"/>
        <w:textAlignment w:val="auto"/>
        <w:rPr>
          <w:rFonts w:ascii="Arial" w:eastAsia="DejaVu Sans" w:hAnsi="Arial" w:cs="Arial"/>
          <w:b/>
          <w:color w:val="000000"/>
          <w:kern w:val="0"/>
          <w:sz w:val="22"/>
          <w:szCs w:val="22"/>
        </w:rPr>
      </w:pPr>
      <w:r>
        <w:rPr>
          <w:rFonts w:ascii="Arial" w:eastAsia="DejaVu Sans" w:hAnsi="Arial" w:cs="Arial"/>
          <w:b/>
          <w:color w:val="000000"/>
          <w:kern w:val="0"/>
          <w:sz w:val="22"/>
          <w:szCs w:val="22"/>
        </w:rPr>
        <w:t>VOTACIÓN EN EL PLENO DE FECHA 28 DE MAYO DE 2026:</w:t>
      </w:r>
    </w:p>
    <w:p w14:paraId="4BA6D67B" w14:textId="77777777" w:rsidR="006C4C54" w:rsidRDefault="006C4C54">
      <w:pPr>
        <w:ind w:firstLine="708"/>
        <w:jc w:val="both"/>
        <w:textAlignment w:val="auto"/>
        <w:rPr>
          <w:rFonts w:ascii="Arial" w:eastAsia="DejaVu Sans" w:hAnsi="Arial" w:cs="DejaVu Sans"/>
          <w:kern w:val="0"/>
          <w:sz w:val="22"/>
        </w:rPr>
      </w:pPr>
    </w:p>
    <w:p w14:paraId="5A7EFCA2" w14:textId="77777777" w:rsidR="006C4C54" w:rsidRDefault="00FA78E4">
      <w:pPr>
        <w:ind w:firstLine="708"/>
        <w:jc w:val="both"/>
        <w:textAlignment w:val="auto"/>
        <w:rPr>
          <w:rFonts w:ascii="Arial" w:eastAsia="DejaVu Sans" w:hAnsi="Arial" w:cs="DejaVu Sans"/>
          <w:b/>
          <w:kern w:val="0"/>
          <w:sz w:val="21"/>
          <w:szCs w:val="21"/>
        </w:rPr>
      </w:pPr>
      <w:r>
        <w:rPr>
          <w:rFonts w:ascii="Arial" w:eastAsia="DejaVu Sans" w:hAnsi="Arial" w:cs="DejaVu Sans"/>
          <w:b/>
          <w:kern w:val="0"/>
          <w:sz w:val="21"/>
          <w:szCs w:val="21"/>
        </w:rPr>
        <w:t>Votos a favor: 15.</w:t>
      </w:r>
    </w:p>
    <w:p w14:paraId="54AEBC6D" w14:textId="77777777" w:rsidR="006C4C54" w:rsidRDefault="00FA78E4">
      <w:pPr>
        <w:ind w:firstLine="1134"/>
        <w:jc w:val="both"/>
        <w:textAlignment w:val="auto"/>
      </w:pPr>
      <w:r>
        <w:rPr>
          <w:rFonts w:ascii="Arial" w:eastAsia="Lucida Sans Unicode" w:hAnsi="Arial" w:cs="Arial"/>
          <w:b/>
          <w:color w:val="000000"/>
          <w:kern w:val="0"/>
          <w:sz w:val="21"/>
          <w:szCs w:val="21"/>
        </w:rPr>
        <w:t xml:space="preserve"> Los 11 concejales del Grupo Socialista:</w:t>
      </w:r>
    </w:p>
    <w:p w14:paraId="4E7F78D0" w14:textId="77777777" w:rsidR="006C4C54" w:rsidRDefault="00FA78E4">
      <w:pPr>
        <w:ind w:firstLine="709"/>
        <w:jc w:val="both"/>
        <w:textAlignment w:val="auto"/>
        <w:rPr>
          <w:rFonts w:ascii="Arial" w:eastAsia="Lucida Sans Unicode" w:hAnsi="Arial" w:cs="Arial"/>
          <w:color w:val="000000"/>
          <w:kern w:val="0"/>
          <w:sz w:val="21"/>
          <w:szCs w:val="21"/>
        </w:rPr>
      </w:pPr>
      <w:r>
        <w:rPr>
          <w:rFonts w:ascii="Arial" w:eastAsia="Lucida Sans Unicode" w:hAnsi="Arial" w:cs="Arial"/>
          <w:color w:val="000000"/>
          <w:kern w:val="0"/>
          <w:sz w:val="21"/>
          <w:szCs w:val="21"/>
        </w:rPr>
        <w:t xml:space="preserve">Dª. María Concepción Brito Núñez, D. Jorge Baute Delgado, Dª. Olivia Concepción Pérez Díaz, D. José Francisco Pinto Ramos, D. </w:t>
      </w:r>
      <w:r>
        <w:rPr>
          <w:rFonts w:ascii="Arial" w:eastAsia="Lucida Sans Unicode" w:hAnsi="Arial" w:cs="Arial"/>
          <w:color w:val="000000"/>
          <w:kern w:val="0"/>
          <w:sz w:val="21"/>
          <w:szCs w:val="21"/>
        </w:rPr>
        <w:t>Reinaldo José Triviño Blanco, Dª Margarita Eva Tendero Barroso, D. Airam Pérez Chinea, D. Manuel Alberto González Pestano, Dª. María del Carmen Clemente Díaz, D. Olegario Francisco Alonso Bello y Dª. Mónica Monserrat Yanes Delgado.</w:t>
      </w:r>
    </w:p>
    <w:p w14:paraId="0B4AADE4" w14:textId="77777777" w:rsidR="006C4C54" w:rsidRDefault="00FA78E4">
      <w:pPr>
        <w:jc w:val="both"/>
        <w:textAlignment w:val="auto"/>
        <w:rPr>
          <w:rFonts w:ascii="Arial" w:eastAsia="DejaVu Sans" w:hAnsi="Arial" w:cs="Arial"/>
          <w:kern w:val="0"/>
          <w:sz w:val="21"/>
          <w:szCs w:val="21"/>
        </w:rPr>
      </w:pPr>
      <w:r>
        <w:rPr>
          <w:rFonts w:ascii="Arial" w:eastAsia="DejaVu Sans" w:hAnsi="Arial" w:cs="Arial"/>
          <w:kern w:val="0"/>
          <w:sz w:val="21"/>
          <w:szCs w:val="21"/>
        </w:rPr>
        <w:t xml:space="preserve">          </w:t>
      </w:r>
    </w:p>
    <w:p w14:paraId="4AFDADA3" w14:textId="77777777" w:rsidR="006C4C54" w:rsidRDefault="00FA78E4">
      <w:pPr>
        <w:ind w:firstLine="1134"/>
        <w:jc w:val="both"/>
        <w:textAlignment w:val="auto"/>
        <w:rPr>
          <w:rFonts w:ascii="Arial" w:eastAsia="Lucida Sans Unicode" w:hAnsi="Arial" w:cs="Arial"/>
          <w:b/>
          <w:sz w:val="21"/>
          <w:szCs w:val="21"/>
        </w:rPr>
      </w:pPr>
      <w:r>
        <w:rPr>
          <w:rFonts w:ascii="Arial" w:eastAsia="Lucida Sans Unicode" w:hAnsi="Arial" w:cs="Arial"/>
          <w:b/>
          <w:sz w:val="21"/>
          <w:szCs w:val="21"/>
        </w:rPr>
        <w:t>Los 4 concejales del Grupo Mixto:</w:t>
      </w:r>
    </w:p>
    <w:p w14:paraId="00FB2DB2" w14:textId="77777777" w:rsidR="006C4C54" w:rsidRDefault="00FA78E4">
      <w:pPr>
        <w:ind w:firstLine="1134"/>
        <w:jc w:val="both"/>
        <w:textAlignment w:val="auto"/>
      </w:pPr>
      <w:r>
        <w:rPr>
          <w:rFonts w:ascii="Arial" w:eastAsia="Lucida Sans Unicode" w:hAnsi="Arial" w:cs="Arial"/>
          <w:sz w:val="21"/>
          <w:szCs w:val="21"/>
        </w:rPr>
        <w:t>Los 2 concejales del Grupo Mixto (CC) Dª. Ángela Cruz Perera y D. José Yeray Padilla Cruz.</w:t>
      </w:r>
    </w:p>
    <w:p w14:paraId="3F14B339" w14:textId="77777777" w:rsidR="006C4C54" w:rsidRDefault="00FA78E4">
      <w:pPr>
        <w:ind w:firstLine="1134"/>
        <w:jc w:val="both"/>
        <w:textAlignment w:val="auto"/>
      </w:pPr>
      <w:r>
        <w:rPr>
          <w:rFonts w:ascii="Arial" w:eastAsia="Lucida Sans Unicode" w:hAnsi="Arial" w:cs="Arial"/>
          <w:sz w:val="21"/>
          <w:szCs w:val="21"/>
        </w:rPr>
        <w:t>1 de la concejal del Grupo Mixto (USP) Dª. Violeta López Jiménez.</w:t>
      </w:r>
    </w:p>
    <w:p w14:paraId="182C55F8" w14:textId="77777777" w:rsidR="006C4C54" w:rsidRDefault="00FA78E4">
      <w:pPr>
        <w:ind w:firstLine="1134"/>
        <w:jc w:val="both"/>
        <w:textAlignment w:val="auto"/>
      </w:pPr>
      <w:r>
        <w:rPr>
          <w:rFonts w:ascii="Arial" w:eastAsia="Lucida Sans Unicode" w:hAnsi="Arial" w:cs="Arial"/>
          <w:sz w:val="21"/>
          <w:szCs w:val="21"/>
        </w:rPr>
        <w:t>1 de la concejal del Grupo Mixto (USP): D. José Tortosa Pallarés.</w:t>
      </w:r>
    </w:p>
    <w:p w14:paraId="77EADC3D" w14:textId="77777777" w:rsidR="006C4C54" w:rsidRDefault="00FA78E4">
      <w:pPr>
        <w:ind w:firstLine="709"/>
        <w:jc w:val="both"/>
        <w:textAlignment w:val="auto"/>
        <w:rPr>
          <w:rFonts w:ascii="Arial" w:eastAsia="Lucida Sans Unicode" w:hAnsi="Arial" w:cs="Arial"/>
          <w:b/>
          <w:color w:val="000000"/>
          <w:kern w:val="0"/>
          <w:sz w:val="21"/>
          <w:szCs w:val="21"/>
        </w:rPr>
      </w:pPr>
      <w:r>
        <w:rPr>
          <w:rFonts w:ascii="Arial" w:eastAsia="Lucida Sans Unicode" w:hAnsi="Arial" w:cs="Arial"/>
          <w:b/>
          <w:color w:val="000000"/>
          <w:kern w:val="0"/>
          <w:sz w:val="21"/>
          <w:szCs w:val="21"/>
        </w:rPr>
        <w:t xml:space="preserve">Votos en </w:t>
      </w:r>
      <w:r>
        <w:rPr>
          <w:rFonts w:ascii="Arial" w:eastAsia="Lucida Sans Unicode" w:hAnsi="Arial" w:cs="Arial"/>
          <w:b/>
          <w:color w:val="000000"/>
          <w:kern w:val="0"/>
          <w:sz w:val="21"/>
          <w:szCs w:val="21"/>
        </w:rPr>
        <w:t>contra: 0.</w:t>
      </w:r>
    </w:p>
    <w:p w14:paraId="08100580" w14:textId="77777777" w:rsidR="006C4C54" w:rsidRDefault="006C4C54">
      <w:pPr>
        <w:ind w:firstLine="709"/>
        <w:jc w:val="both"/>
        <w:textAlignment w:val="auto"/>
        <w:rPr>
          <w:rFonts w:ascii="Arial" w:eastAsia="Lucida Sans Unicode" w:hAnsi="Arial" w:cs="Arial"/>
          <w:b/>
          <w:color w:val="000000"/>
          <w:kern w:val="0"/>
          <w:sz w:val="21"/>
          <w:szCs w:val="21"/>
        </w:rPr>
      </w:pPr>
    </w:p>
    <w:p w14:paraId="69AFC45B" w14:textId="77777777" w:rsidR="006C4C54" w:rsidRDefault="00FA78E4">
      <w:pPr>
        <w:ind w:firstLine="709"/>
        <w:jc w:val="both"/>
        <w:textAlignment w:val="auto"/>
        <w:rPr>
          <w:rFonts w:ascii="Arial" w:eastAsia="Lucida Sans Unicode" w:hAnsi="Arial" w:cs="Arial"/>
          <w:b/>
          <w:color w:val="000000"/>
          <w:kern w:val="0"/>
          <w:sz w:val="21"/>
          <w:szCs w:val="21"/>
        </w:rPr>
      </w:pPr>
      <w:r>
        <w:rPr>
          <w:rFonts w:ascii="Arial" w:eastAsia="Lucida Sans Unicode" w:hAnsi="Arial" w:cs="Arial"/>
          <w:b/>
          <w:color w:val="000000"/>
          <w:kern w:val="0"/>
          <w:sz w:val="21"/>
          <w:szCs w:val="21"/>
        </w:rPr>
        <w:t>Abstenciones: 5.</w:t>
      </w:r>
    </w:p>
    <w:p w14:paraId="170CD47E" w14:textId="77777777" w:rsidR="006C4C54" w:rsidRDefault="00FA78E4">
      <w:pPr>
        <w:ind w:firstLine="709"/>
        <w:textAlignment w:val="auto"/>
        <w:rPr>
          <w:rFonts w:ascii="Arial" w:eastAsia="Lucida Sans Unicode" w:hAnsi="Arial" w:cs="Arial"/>
          <w:b/>
          <w:sz w:val="21"/>
          <w:szCs w:val="21"/>
        </w:rPr>
      </w:pPr>
      <w:r>
        <w:rPr>
          <w:rFonts w:ascii="Arial" w:eastAsia="Lucida Sans Unicode" w:hAnsi="Arial" w:cs="Arial"/>
          <w:b/>
          <w:sz w:val="21"/>
          <w:szCs w:val="21"/>
        </w:rPr>
        <w:t>Los 5 concejales del Grupo Popular:</w:t>
      </w:r>
    </w:p>
    <w:p w14:paraId="62409BCC" w14:textId="77777777" w:rsidR="006C4C54" w:rsidRDefault="00FA78E4">
      <w:pPr>
        <w:ind w:firstLine="1134"/>
        <w:jc w:val="both"/>
        <w:textAlignment w:val="auto"/>
        <w:rPr>
          <w:rFonts w:ascii="Arial" w:eastAsia="DejaVu Sans" w:hAnsi="Arial" w:cs="Arial"/>
          <w:kern w:val="0"/>
          <w:sz w:val="21"/>
          <w:szCs w:val="21"/>
        </w:rPr>
      </w:pPr>
      <w:r>
        <w:rPr>
          <w:rFonts w:ascii="Arial" w:eastAsia="DejaVu Sans" w:hAnsi="Arial" w:cs="Arial"/>
          <w:kern w:val="0"/>
          <w:sz w:val="21"/>
          <w:szCs w:val="21"/>
        </w:rPr>
        <w:t>D. Jacobo López Fariña, D. Miguel Eduardo Hernández Chitty, Dª. Raquel Martín Castro, D. José Daniel Sosa González, Dª. Shaila Castellano Batista.</w:t>
      </w:r>
    </w:p>
    <w:p w14:paraId="63A5B986" w14:textId="77777777" w:rsidR="006C4C54" w:rsidRDefault="006C4C54">
      <w:pPr>
        <w:jc w:val="both"/>
        <w:textAlignment w:val="auto"/>
        <w:rPr>
          <w:rFonts w:ascii="Arial" w:eastAsia="DejaVu Sans" w:hAnsi="Arial" w:cs="Arial"/>
          <w:kern w:val="0"/>
          <w:sz w:val="21"/>
          <w:szCs w:val="21"/>
        </w:rPr>
      </w:pPr>
    </w:p>
    <w:p w14:paraId="67CB3067" w14:textId="77777777" w:rsidR="006C4C54" w:rsidRDefault="00FA78E4">
      <w:pPr>
        <w:jc w:val="both"/>
        <w:textAlignment w:val="auto"/>
      </w:pPr>
      <w:r>
        <w:rPr>
          <w:rFonts w:ascii="Arial" w:eastAsia="DejaVu Sans" w:hAnsi="Arial" w:cs="Arial"/>
          <w:kern w:val="0"/>
          <w:sz w:val="21"/>
          <w:szCs w:val="21"/>
        </w:rPr>
        <w:t xml:space="preserve">           </w:t>
      </w:r>
      <w:r>
        <w:rPr>
          <w:rFonts w:ascii="Arial" w:eastAsia="DejaVu Sans" w:hAnsi="Arial" w:cs="DejaVu Sans"/>
          <w:kern w:val="0"/>
          <w:sz w:val="21"/>
          <w:szCs w:val="21"/>
        </w:rPr>
        <w:t xml:space="preserve"> </w:t>
      </w:r>
      <w:r>
        <w:rPr>
          <w:rFonts w:ascii="Arial" w:eastAsia="Times New Roman" w:hAnsi="Arial" w:cs="Arial"/>
          <w:b/>
          <w:kern w:val="0"/>
          <w:sz w:val="21"/>
          <w:szCs w:val="21"/>
          <w:lang w:eastAsia="es-ES" w:bidi="ar-SA"/>
        </w:rPr>
        <w:t xml:space="preserve"> </w:t>
      </w:r>
      <w:r>
        <w:rPr>
          <w:rFonts w:ascii="Arial" w:eastAsia="Times New Roman" w:hAnsi="Arial" w:cs="Arial"/>
          <w:b/>
          <w:kern w:val="0"/>
          <w:sz w:val="21"/>
          <w:szCs w:val="21"/>
          <w:lang w:eastAsia="es-ES" w:bidi="ar-SA"/>
        </w:rPr>
        <w:tab/>
        <w:t xml:space="preserve"> </w:t>
      </w:r>
    </w:p>
    <w:p w14:paraId="790CE0BE" w14:textId="77777777" w:rsidR="006C4C54" w:rsidRDefault="00FA78E4">
      <w:pPr>
        <w:widowControl/>
        <w:suppressAutoHyphens w:val="0"/>
        <w:autoSpaceDE w:val="0"/>
        <w:textAlignment w:val="auto"/>
        <w:rPr>
          <w:rFonts w:ascii="Arial" w:eastAsia="Times New Roman" w:hAnsi="Arial" w:cs="Arial"/>
          <w:b/>
          <w:color w:val="000000"/>
          <w:kern w:val="0"/>
          <w:sz w:val="22"/>
          <w:szCs w:val="22"/>
          <w:lang w:eastAsia="es-ES" w:bidi="ar-SA"/>
        </w:rPr>
      </w:pPr>
      <w:r>
        <w:rPr>
          <w:rFonts w:ascii="Arial" w:eastAsia="Times New Roman" w:hAnsi="Arial" w:cs="Arial"/>
          <w:b/>
          <w:color w:val="000000"/>
          <w:kern w:val="0"/>
          <w:sz w:val="22"/>
          <w:szCs w:val="22"/>
          <w:lang w:eastAsia="es-ES" w:bidi="ar-SA"/>
        </w:rPr>
        <w:t xml:space="preserve">                              </w:t>
      </w:r>
    </w:p>
    <w:p w14:paraId="7E16C67D" w14:textId="77777777" w:rsidR="006C4C54" w:rsidRDefault="00FA78E4">
      <w:pPr>
        <w:widowControl/>
        <w:suppressAutoHyphens w:val="0"/>
        <w:autoSpaceDE w:val="0"/>
        <w:ind w:left="1134" w:firstLine="1134"/>
        <w:textAlignment w:val="auto"/>
        <w:rPr>
          <w:rFonts w:ascii="Arial" w:eastAsia="Times New Roman" w:hAnsi="Arial" w:cs="Arial"/>
          <w:b/>
          <w:color w:val="000000"/>
          <w:kern w:val="0"/>
          <w:sz w:val="22"/>
          <w:szCs w:val="22"/>
          <w:lang w:eastAsia="es-ES" w:bidi="ar-SA"/>
        </w:rPr>
      </w:pPr>
      <w:r>
        <w:rPr>
          <w:rFonts w:ascii="Arial" w:eastAsia="Times New Roman" w:hAnsi="Arial" w:cs="Arial"/>
          <w:b/>
          <w:color w:val="000000"/>
          <w:kern w:val="0"/>
          <w:sz w:val="22"/>
          <w:szCs w:val="22"/>
          <w:lang w:eastAsia="es-ES" w:bidi="ar-SA"/>
        </w:rPr>
        <w:t>ACUERDO DEL PLENO DEL 28 DE MAYO DE 2026</w:t>
      </w:r>
    </w:p>
    <w:p w14:paraId="4AC9B826" w14:textId="77777777" w:rsidR="006C4C54" w:rsidRDefault="006C4C54">
      <w:pPr>
        <w:widowControl/>
        <w:suppressAutoHyphens w:val="0"/>
        <w:autoSpaceDE w:val="0"/>
        <w:jc w:val="both"/>
        <w:textAlignment w:val="auto"/>
        <w:rPr>
          <w:rFonts w:ascii="Arial" w:eastAsia="Times New Roman" w:hAnsi="Arial" w:cs="Arial"/>
          <w:b/>
          <w:bCs/>
          <w:kern w:val="0"/>
          <w:sz w:val="22"/>
          <w:szCs w:val="22"/>
          <w:lang w:eastAsia="es-ES" w:bidi="ar-SA"/>
        </w:rPr>
      </w:pPr>
    </w:p>
    <w:p w14:paraId="37AA64B2" w14:textId="77777777" w:rsidR="006C4C54" w:rsidRDefault="00FA78E4">
      <w:pPr>
        <w:tabs>
          <w:tab w:val="left" w:pos="1289"/>
        </w:tabs>
        <w:spacing w:after="120"/>
        <w:jc w:val="both"/>
        <w:textAlignment w:val="auto"/>
      </w:pPr>
      <w:r>
        <w:rPr>
          <w:rFonts w:ascii="Arial" w:eastAsia="DejaVu Sans" w:hAnsi="Arial" w:cs="Arial"/>
          <w:b/>
          <w:bCs/>
          <w:kern w:val="0"/>
          <w:sz w:val="22"/>
          <w:szCs w:val="22"/>
        </w:rPr>
        <w:t xml:space="preserve">          </w:t>
      </w:r>
      <w:r>
        <w:rPr>
          <w:rFonts w:ascii="Arial" w:eastAsia="DejaVu Sans" w:hAnsi="Arial" w:cs="Arial"/>
          <w:b/>
          <w:kern w:val="0"/>
          <w:sz w:val="22"/>
          <w:szCs w:val="22"/>
        </w:rPr>
        <w:t>PRIMERO:</w:t>
      </w:r>
      <w:r>
        <w:rPr>
          <w:rFonts w:ascii="Arial" w:eastAsia="DejaVu Sans" w:hAnsi="Arial" w:cs="Arial"/>
          <w:kern w:val="0"/>
          <w:sz w:val="22"/>
          <w:szCs w:val="22"/>
        </w:rPr>
        <w:t xml:space="preserve"> </w:t>
      </w:r>
      <w:r>
        <w:rPr>
          <w:rFonts w:ascii="Arial" w:eastAsia="DejaVu Sans" w:hAnsi="Arial" w:cs="Arial"/>
          <w:b/>
          <w:kern w:val="0"/>
          <w:sz w:val="22"/>
          <w:szCs w:val="22"/>
        </w:rPr>
        <w:t xml:space="preserve">Aprobar el expediente de modificación presupuestaria 6491/2026 de modificación presupuestaria por Suplementos de Créditos financiado con Remanente de Tesorería para gastos generales, por una </w:t>
      </w:r>
      <w:r>
        <w:rPr>
          <w:rFonts w:ascii="Arial" w:eastAsia="DejaVu Sans" w:hAnsi="Arial" w:cs="Arial"/>
          <w:b/>
          <w:kern w:val="0"/>
          <w:sz w:val="22"/>
          <w:szCs w:val="22"/>
        </w:rPr>
        <w:t>cantidad total de</w:t>
      </w:r>
      <w:r>
        <w:rPr>
          <w:rFonts w:ascii="Arial" w:eastAsia="DejaVu Sans" w:hAnsi="Arial" w:cs="Arial"/>
          <w:b/>
          <w:bCs/>
          <w:color w:val="000000"/>
          <w:kern w:val="0"/>
          <w:sz w:val="22"/>
          <w:szCs w:val="22"/>
          <w:lang w:eastAsia="es-ES"/>
        </w:rPr>
        <w:t xml:space="preserve"> 199.604,58 </w:t>
      </w:r>
      <w:r>
        <w:rPr>
          <w:rFonts w:ascii="Arial" w:eastAsia="DejaVu Sans" w:hAnsi="Arial" w:cs="Arial"/>
          <w:b/>
          <w:kern w:val="0"/>
          <w:sz w:val="22"/>
          <w:szCs w:val="22"/>
        </w:rPr>
        <w:t xml:space="preserve">euros, de acuerdo al siguiente detalle: </w:t>
      </w:r>
    </w:p>
    <w:p w14:paraId="1EE5C0CE" w14:textId="77777777" w:rsidR="006C4C54" w:rsidRDefault="00FA78E4">
      <w:pPr>
        <w:spacing w:after="120"/>
        <w:jc w:val="center"/>
        <w:textAlignment w:val="auto"/>
        <w:rPr>
          <w:rFonts w:ascii="Arial" w:eastAsia="DejaVu Sans" w:hAnsi="Arial" w:cs="Arial"/>
          <w:b/>
          <w:kern w:val="0"/>
          <w:sz w:val="18"/>
          <w:szCs w:val="18"/>
        </w:rPr>
      </w:pPr>
      <w:r>
        <w:rPr>
          <w:rFonts w:ascii="Arial" w:eastAsia="DejaVu Sans" w:hAnsi="Arial" w:cs="Arial"/>
          <w:b/>
          <w:kern w:val="0"/>
          <w:sz w:val="18"/>
          <w:szCs w:val="18"/>
        </w:rPr>
        <w:t>Estado de Gastos</w:t>
      </w:r>
    </w:p>
    <w:tbl>
      <w:tblPr>
        <w:tblW w:w="8369" w:type="dxa"/>
        <w:tblInd w:w="65" w:type="dxa"/>
        <w:tblCellMar>
          <w:left w:w="10" w:type="dxa"/>
          <w:right w:w="10" w:type="dxa"/>
        </w:tblCellMar>
        <w:tblLook w:val="04A0" w:firstRow="1" w:lastRow="0" w:firstColumn="1" w:lastColumn="0" w:noHBand="0" w:noVBand="1"/>
      </w:tblPr>
      <w:tblGrid>
        <w:gridCol w:w="1283"/>
        <w:gridCol w:w="153"/>
        <w:gridCol w:w="5656"/>
        <w:gridCol w:w="1277"/>
      </w:tblGrid>
      <w:tr w:rsidR="006C4C54" w14:paraId="158578AA" w14:textId="77777777">
        <w:tblPrEx>
          <w:tblCellMar>
            <w:top w:w="0" w:type="dxa"/>
            <w:bottom w:w="0" w:type="dxa"/>
          </w:tblCellMar>
        </w:tblPrEx>
        <w:trPr>
          <w:trHeight w:val="316"/>
        </w:trPr>
        <w:tc>
          <w:tcPr>
            <w:tcW w:w="8369"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F2264E4"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Proyectos de Gastos P.26.2.35-P.26.2.36</w:t>
            </w:r>
          </w:p>
        </w:tc>
      </w:tr>
      <w:tr w:rsidR="006C4C54" w14:paraId="609E5A45" w14:textId="77777777">
        <w:tblPrEx>
          <w:tblCellMar>
            <w:top w:w="0" w:type="dxa"/>
            <w:bottom w:w="0" w:type="dxa"/>
          </w:tblCellMar>
        </w:tblPrEx>
        <w:trPr>
          <w:trHeight w:val="316"/>
        </w:trPr>
        <w:tc>
          <w:tcPr>
            <w:tcW w:w="1283"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C72D2B9"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Aplicación</w:t>
            </w:r>
          </w:p>
        </w:tc>
        <w:tc>
          <w:tcPr>
            <w:tcW w:w="5809" w:type="dxa"/>
            <w:gridSpan w:val="2"/>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1C0AC931"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Descripción</w:t>
            </w:r>
          </w:p>
        </w:tc>
        <w:tc>
          <w:tcPr>
            <w:tcW w:w="1277"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64D5294D"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Importe</w:t>
            </w:r>
          </w:p>
        </w:tc>
      </w:tr>
      <w:tr w:rsidR="006C4C54" w14:paraId="3B3D757D" w14:textId="77777777">
        <w:tblPrEx>
          <w:tblCellMar>
            <w:top w:w="0" w:type="dxa"/>
            <w:bottom w:w="0" w:type="dxa"/>
          </w:tblCellMar>
        </w:tblPrEx>
        <w:trPr>
          <w:trHeight w:val="578"/>
        </w:trPr>
        <w:tc>
          <w:tcPr>
            <w:tcW w:w="128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35F9E71A"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34100.61903</w:t>
            </w:r>
          </w:p>
        </w:tc>
        <w:tc>
          <w:tcPr>
            <w:tcW w:w="5809" w:type="dxa"/>
            <w:gridSpan w:val="2"/>
            <w:tcBorders>
              <w:bottom w:val="single" w:sz="4" w:space="0" w:color="000000"/>
              <w:right w:val="single" w:sz="4" w:space="0" w:color="000000"/>
            </w:tcBorders>
            <w:tcMar>
              <w:top w:w="0" w:type="dxa"/>
              <w:left w:w="70" w:type="dxa"/>
              <w:bottom w:w="0" w:type="dxa"/>
              <w:right w:w="70" w:type="dxa"/>
            </w:tcMar>
            <w:vAlign w:val="center"/>
          </w:tcPr>
          <w:p w14:paraId="4F23A8B6" w14:textId="77777777" w:rsidR="006C4C54" w:rsidRDefault="00FA78E4">
            <w:pPr>
              <w:suppressAutoHyphens w:val="0"/>
              <w:textAlignment w:val="auto"/>
            </w:pPr>
            <w:r>
              <w:rPr>
                <w:rFonts w:ascii="Arial" w:eastAsia="DejaVu Sans" w:hAnsi="Arial" w:cs="Arial"/>
                <w:caps/>
                <w:kern w:val="0"/>
                <w:sz w:val="18"/>
                <w:szCs w:val="18"/>
                <w:lang w:eastAsia="es-ES"/>
              </w:rPr>
              <w:t>Pavimento deportivo pabellon cuevecitas (P.26.2.35)</w:t>
            </w:r>
          </w:p>
        </w:tc>
        <w:tc>
          <w:tcPr>
            <w:tcW w:w="1277" w:type="dxa"/>
            <w:tcBorders>
              <w:bottom w:val="single" w:sz="4" w:space="0" w:color="000000"/>
              <w:right w:val="single" w:sz="4" w:space="0" w:color="000000"/>
            </w:tcBorders>
            <w:tcMar>
              <w:top w:w="0" w:type="dxa"/>
              <w:left w:w="70" w:type="dxa"/>
              <w:bottom w:w="0" w:type="dxa"/>
              <w:right w:w="70" w:type="dxa"/>
            </w:tcMar>
            <w:vAlign w:val="center"/>
          </w:tcPr>
          <w:p w14:paraId="260C26E9" w14:textId="77777777" w:rsidR="006C4C54" w:rsidRDefault="00FA78E4">
            <w:pPr>
              <w:suppressAutoHyphens w:val="0"/>
              <w:jc w:val="right"/>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110.604,58</w:t>
            </w:r>
          </w:p>
        </w:tc>
      </w:tr>
      <w:tr w:rsidR="006C4C54" w14:paraId="6BE33621" w14:textId="77777777">
        <w:tblPrEx>
          <w:tblCellMar>
            <w:top w:w="0" w:type="dxa"/>
            <w:bottom w:w="0" w:type="dxa"/>
          </w:tblCellMar>
        </w:tblPrEx>
        <w:trPr>
          <w:trHeight w:val="520"/>
        </w:trPr>
        <w:tc>
          <w:tcPr>
            <w:tcW w:w="128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3FD102C5"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34100.62300</w:t>
            </w:r>
          </w:p>
        </w:tc>
        <w:tc>
          <w:tcPr>
            <w:tcW w:w="5809" w:type="dxa"/>
            <w:gridSpan w:val="2"/>
            <w:tcBorders>
              <w:bottom w:val="single" w:sz="4" w:space="0" w:color="000000"/>
              <w:right w:val="single" w:sz="4" w:space="0" w:color="000000"/>
            </w:tcBorders>
            <w:tcMar>
              <w:top w:w="0" w:type="dxa"/>
              <w:left w:w="70" w:type="dxa"/>
              <w:bottom w:w="0" w:type="dxa"/>
              <w:right w:w="70" w:type="dxa"/>
            </w:tcMar>
            <w:vAlign w:val="center"/>
          </w:tcPr>
          <w:p w14:paraId="5064088C" w14:textId="77777777" w:rsidR="006C4C54" w:rsidRDefault="00FA78E4">
            <w:pPr>
              <w:suppressAutoHyphens w:val="0"/>
              <w:textAlignment w:val="auto"/>
              <w:rPr>
                <w:rFonts w:ascii="Arial" w:eastAsia="DejaVu Sans" w:hAnsi="Arial" w:cs="Arial"/>
                <w:caps/>
                <w:color w:val="000000"/>
                <w:kern w:val="0"/>
                <w:sz w:val="18"/>
                <w:szCs w:val="18"/>
                <w:lang w:eastAsia="es-ES"/>
              </w:rPr>
            </w:pPr>
            <w:r>
              <w:rPr>
                <w:rFonts w:ascii="Arial" w:eastAsia="DejaVu Sans" w:hAnsi="Arial" w:cs="Arial"/>
                <w:caps/>
                <w:color w:val="000000"/>
                <w:kern w:val="0"/>
                <w:sz w:val="18"/>
                <w:szCs w:val="18"/>
                <w:lang w:eastAsia="es-ES"/>
              </w:rPr>
              <w:t>maquinaria, instalaciones y utillaje deportes (P.26.2.35)</w:t>
            </w:r>
          </w:p>
        </w:tc>
        <w:tc>
          <w:tcPr>
            <w:tcW w:w="1277" w:type="dxa"/>
            <w:tcBorders>
              <w:bottom w:val="single" w:sz="4" w:space="0" w:color="000000"/>
              <w:right w:val="single" w:sz="4" w:space="0" w:color="000000"/>
            </w:tcBorders>
            <w:tcMar>
              <w:top w:w="0" w:type="dxa"/>
              <w:left w:w="70" w:type="dxa"/>
              <w:bottom w:w="0" w:type="dxa"/>
              <w:right w:w="70" w:type="dxa"/>
            </w:tcMar>
            <w:vAlign w:val="center"/>
          </w:tcPr>
          <w:p w14:paraId="28A8B98E" w14:textId="77777777" w:rsidR="006C4C54" w:rsidRDefault="00FA78E4">
            <w:pPr>
              <w:suppressAutoHyphens w:val="0"/>
              <w:jc w:val="right"/>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34.000,00</w:t>
            </w:r>
          </w:p>
        </w:tc>
      </w:tr>
      <w:tr w:rsidR="006C4C54" w14:paraId="2E4F8A8B" w14:textId="77777777">
        <w:tblPrEx>
          <w:tblCellMar>
            <w:top w:w="0" w:type="dxa"/>
            <w:bottom w:w="0" w:type="dxa"/>
          </w:tblCellMar>
        </w:tblPrEx>
        <w:trPr>
          <w:trHeight w:val="380"/>
        </w:trPr>
        <w:tc>
          <w:tcPr>
            <w:tcW w:w="128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6A07D03"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34100.22610</w:t>
            </w:r>
          </w:p>
        </w:tc>
        <w:tc>
          <w:tcPr>
            <w:tcW w:w="5809" w:type="dxa"/>
            <w:gridSpan w:val="2"/>
            <w:tcBorders>
              <w:bottom w:val="single" w:sz="4" w:space="0" w:color="000000"/>
              <w:right w:val="single" w:sz="4" w:space="0" w:color="000000"/>
            </w:tcBorders>
            <w:tcMar>
              <w:top w:w="0" w:type="dxa"/>
              <w:left w:w="70" w:type="dxa"/>
              <w:bottom w:w="0" w:type="dxa"/>
              <w:right w:w="70" w:type="dxa"/>
            </w:tcMar>
            <w:vAlign w:val="center"/>
          </w:tcPr>
          <w:p w14:paraId="55E89AA7" w14:textId="77777777" w:rsidR="006C4C54" w:rsidRDefault="00FA78E4">
            <w:pPr>
              <w:suppressAutoHyphens w:val="0"/>
              <w:textAlignment w:val="auto"/>
            </w:pPr>
            <w:r>
              <w:rPr>
                <w:rFonts w:ascii="Arial" w:eastAsia="DejaVu Sans" w:hAnsi="Arial" w:cs="Arial"/>
                <w:caps/>
                <w:kern w:val="0"/>
                <w:sz w:val="18"/>
                <w:szCs w:val="18"/>
                <w:lang w:eastAsia="es-ES"/>
              </w:rPr>
              <w:t>Actividad Deportiva y Esparcimiento (P.26.3.36)</w:t>
            </w:r>
          </w:p>
        </w:tc>
        <w:tc>
          <w:tcPr>
            <w:tcW w:w="1277" w:type="dxa"/>
            <w:tcBorders>
              <w:bottom w:val="single" w:sz="4" w:space="0" w:color="000000"/>
              <w:right w:val="single" w:sz="4" w:space="0" w:color="000000"/>
            </w:tcBorders>
            <w:tcMar>
              <w:top w:w="0" w:type="dxa"/>
              <w:left w:w="70" w:type="dxa"/>
              <w:bottom w:w="0" w:type="dxa"/>
              <w:right w:w="70" w:type="dxa"/>
            </w:tcMar>
            <w:vAlign w:val="center"/>
          </w:tcPr>
          <w:p w14:paraId="5781EC35" w14:textId="77777777" w:rsidR="006C4C54" w:rsidRDefault="00FA78E4">
            <w:pPr>
              <w:suppressAutoHyphens w:val="0"/>
              <w:jc w:val="right"/>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45.000,00</w:t>
            </w:r>
          </w:p>
        </w:tc>
      </w:tr>
      <w:tr w:rsidR="006C4C54" w14:paraId="4E82F46A" w14:textId="77777777">
        <w:tblPrEx>
          <w:tblCellMar>
            <w:top w:w="0" w:type="dxa"/>
            <w:bottom w:w="0" w:type="dxa"/>
          </w:tblCellMar>
        </w:tblPrEx>
        <w:trPr>
          <w:trHeight w:val="380"/>
        </w:trPr>
        <w:tc>
          <w:tcPr>
            <w:tcW w:w="128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3C82AF71"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34100..48036</w:t>
            </w:r>
          </w:p>
        </w:tc>
        <w:tc>
          <w:tcPr>
            <w:tcW w:w="5809" w:type="dxa"/>
            <w:gridSpan w:val="2"/>
            <w:tcBorders>
              <w:bottom w:val="single" w:sz="4" w:space="0" w:color="000000"/>
              <w:right w:val="single" w:sz="4" w:space="0" w:color="000000"/>
            </w:tcBorders>
            <w:tcMar>
              <w:top w:w="0" w:type="dxa"/>
              <w:left w:w="70" w:type="dxa"/>
              <w:bottom w:w="0" w:type="dxa"/>
              <w:right w:w="70" w:type="dxa"/>
            </w:tcMar>
            <w:vAlign w:val="center"/>
          </w:tcPr>
          <w:p w14:paraId="7C915DAF" w14:textId="77777777" w:rsidR="006C4C54" w:rsidRDefault="00FA78E4">
            <w:pPr>
              <w:suppressAutoHyphens w:val="0"/>
              <w:textAlignment w:val="auto"/>
              <w:rPr>
                <w:rFonts w:ascii="Arial" w:eastAsia="DejaVu Sans" w:hAnsi="Arial" w:cs="Arial"/>
                <w:caps/>
                <w:kern w:val="0"/>
                <w:sz w:val="18"/>
                <w:szCs w:val="18"/>
                <w:lang w:eastAsia="es-ES"/>
              </w:rPr>
            </w:pPr>
            <w:r>
              <w:rPr>
                <w:rFonts w:ascii="Arial" w:eastAsia="DejaVu Sans" w:hAnsi="Arial" w:cs="Arial"/>
                <w:caps/>
                <w:kern w:val="0"/>
                <w:sz w:val="18"/>
                <w:szCs w:val="18"/>
                <w:lang w:eastAsia="es-ES"/>
              </w:rPr>
              <w:t>CD Cumbersala Subvención (P.26.3.36)</w:t>
            </w:r>
          </w:p>
        </w:tc>
        <w:tc>
          <w:tcPr>
            <w:tcW w:w="1277" w:type="dxa"/>
            <w:tcBorders>
              <w:bottom w:val="single" w:sz="4" w:space="0" w:color="000000"/>
              <w:right w:val="single" w:sz="4" w:space="0" w:color="000000"/>
            </w:tcBorders>
            <w:tcMar>
              <w:top w:w="0" w:type="dxa"/>
              <w:left w:w="70" w:type="dxa"/>
              <w:bottom w:w="0" w:type="dxa"/>
              <w:right w:w="70" w:type="dxa"/>
            </w:tcMar>
            <w:vAlign w:val="center"/>
          </w:tcPr>
          <w:p w14:paraId="6FC40865" w14:textId="77777777" w:rsidR="006C4C54" w:rsidRDefault="00FA78E4">
            <w:pPr>
              <w:suppressAutoHyphens w:val="0"/>
              <w:jc w:val="right"/>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10.000,00</w:t>
            </w:r>
          </w:p>
        </w:tc>
      </w:tr>
      <w:tr w:rsidR="006C4C54" w14:paraId="78A24428" w14:textId="77777777">
        <w:tblPrEx>
          <w:tblCellMar>
            <w:top w:w="0" w:type="dxa"/>
            <w:bottom w:w="0" w:type="dxa"/>
          </w:tblCellMar>
        </w:tblPrEx>
        <w:trPr>
          <w:trHeight w:val="316"/>
        </w:trPr>
        <w:tc>
          <w:tcPr>
            <w:tcW w:w="1283"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0E76BBD"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 </w:t>
            </w:r>
          </w:p>
        </w:tc>
        <w:tc>
          <w:tcPr>
            <w:tcW w:w="5809" w:type="dxa"/>
            <w:gridSpan w:val="2"/>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191CF459" w14:textId="77777777" w:rsidR="006C4C54" w:rsidRDefault="00FA78E4">
            <w:pPr>
              <w:suppressAutoHyphens w:val="0"/>
              <w:jc w:val="right"/>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Total</w:t>
            </w:r>
          </w:p>
        </w:tc>
        <w:tc>
          <w:tcPr>
            <w:tcW w:w="1277"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6D6C723" w14:textId="77777777" w:rsidR="006C4C54" w:rsidRDefault="00FA78E4">
            <w:pPr>
              <w:suppressAutoHyphens w:val="0"/>
              <w:jc w:val="right"/>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199.604,58</w:t>
            </w:r>
          </w:p>
        </w:tc>
      </w:tr>
      <w:tr w:rsidR="006C4C54" w14:paraId="093F4156" w14:textId="77777777">
        <w:tblPrEx>
          <w:tblCellMar>
            <w:top w:w="0" w:type="dxa"/>
            <w:bottom w:w="0" w:type="dxa"/>
          </w:tblCellMar>
        </w:tblPrEx>
        <w:trPr>
          <w:trHeight w:val="273"/>
        </w:trPr>
        <w:tc>
          <w:tcPr>
            <w:tcW w:w="1436" w:type="dxa"/>
            <w:gridSpan w:val="2"/>
            <w:noWrap/>
            <w:tcMar>
              <w:top w:w="0" w:type="dxa"/>
              <w:left w:w="70" w:type="dxa"/>
              <w:bottom w:w="0" w:type="dxa"/>
              <w:right w:w="70" w:type="dxa"/>
            </w:tcMar>
            <w:vAlign w:val="bottom"/>
          </w:tcPr>
          <w:p w14:paraId="041DA673" w14:textId="77777777" w:rsidR="006C4C54" w:rsidRDefault="006C4C54">
            <w:pPr>
              <w:suppressAutoHyphens w:val="0"/>
              <w:textAlignment w:val="auto"/>
              <w:rPr>
                <w:rFonts w:ascii="Arial" w:eastAsia="DejaVu Sans" w:hAnsi="Arial" w:cs="Arial"/>
                <w:kern w:val="0"/>
                <w:sz w:val="18"/>
                <w:szCs w:val="18"/>
                <w:lang w:eastAsia="es-ES"/>
              </w:rPr>
            </w:pPr>
          </w:p>
        </w:tc>
        <w:tc>
          <w:tcPr>
            <w:tcW w:w="5656" w:type="dxa"/>
            <w:noWrap/>
            <w:tcMar>
              <w:top w:w="0" w:type="dxa"/>
              <w:left w:w="70" w:type="dxa"/>
              <w:bottom w:w="0" w:type="dxa"/>
              <w:right w:w="70" w:type="dxa"/>
            </w:tcMar>
            <w:vAlign w:val="bottom"/>
          </w:tcPr>
          <w:p w14:paraId="00873D42" w14:textId="77777777" w:rsidR="006C4C54" w:rsidRDefault="006C4C54">
            <w:pPr>
              <w:spacing w:after="120"/>
              <w:jc w:val="center"/>
              <w:textAlignment w:val="auto"/>
              <w:rPr>
                <w:rFonts w:ascii="Arial" w:eastAsia="DejaVu Sans" w:hAnsi="Arial" w:cs="Arial"/>
                <w:b/>
                <w:kern w:val="0"/>
                <w:sz w:val="18"/>
                <w:szCs w:val="18"/>
              </w:rPr>
            </w:pPr>
          </w:p>
          <w:p w14:paraId="5F45B849" w14:textId="77777777" w:rsidR="006C4C54" w:rsidRDefault="00FA78E4">
            <w:pPr>
              <w:spacing w:after="120"/>
              <w:jc w:val="center"/>
              <w:textAlignment w:val="auto"/>
            </w:pPr>
            <w:r>
              <w:rPr>
                <w:rFonts w:ascii="Arial" w:eastAsia="DejaVu Sans" w:hAnsi="Arial" w:cs="Arial"/>
                <w:b/>
                <w:kern w:val="0"/>
                <w:sz w:val="18"/>
                <w:szCs w:val="18"/>
              </w:rPr>
              <w:t>Estado de Ingresos</w:t>
            </w:r>
          </w:p>
        </w:tc>
        <w:tc>
          <w:tcPr>
            <w:tcW w:w="1277" w:type="dxa"/>
            <w:noWrap/>
            <w:tcMar>
              <w:top w:w="0" w:type="dxa"/>
              <w:left w:w="70" w:type="dxa"/>
              <w:bottom w:w="0" w:type="dxa"/>
              <w:right w:w="70" w:type="dxa"/>
            </w:tcMar>
            <w:vAlign w:val="bottom"/>
          </w:tcPr>
          <w:p w14:paraId="10BBA1EA" w14:textId="77777777" w:rsidR="006C4C54" w:rsidRDefault="006C4C54">
            <w:pPr>
              <w:suppressAutoHyphens w:val="0"/>
              <w:textAlignment w:val="auto"/>
              <w:rPr>
                <w:rFonts w:ascii="Arial" w:eastAsia="DejaVu Sans" w:hAnsi="Arial" w:cs="Arial"/>
                <w:kern w:val="0"/>
                <w:sz w:val="18"/>
                <w:szCs w:val="18"/>
                <w:lang w:eastAsia="es-ES"/>
              </w:rPr>
            </w:pPr>
          </w:p>
        </w:tc>
      </w:tr>
      <w:tr w:rsidR="006C4C54" w14:paraId="208FFA32" w14:textId="77777777">
        <w:tblPrEx>
          <w:tblCellMar>
            <w:top w:w="0" w:type="dxa"/>
            <w:bottom w:w="0" w:type="dxa"/>
          </w:tblCellMar>
        </w:tblPrEx>
        <w:trPr>
          <w:trHeight w:val="273"/>
        </w:trPr>
        <w:tc>
          <w:tcPr>
            <w:tcW w:w="1436"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ABA43FA"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Aplicación</w:t>
            </w:r>
          </w:p>
        </w:tc>
        <w:tc>
          <w:tcPr>
            <w:tcW w:w="5656"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6CEAF74"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Descripción</w:t>
            </w:r>
          </w:p>
        </w:tc>
        <w:tc>
          <w:tcPr>
            <w:tcW w:w="1277"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22DC29E"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Importe</w:t>
            </w:r>
          </w:p>
        </w:tc>
      </w:tr>
      <w:tr w:rsidR="006C4C54" w14:paraId="3575C7D0" w14:textId="77777777">
        <w:tblPrEx>
          <w:tblCellMar>
            <w:top w:w="0" w:type="dxa"/>
            <w:bottom w:w="0" w:type="dxa"/>
          </w:tblCellMar>
        </w:tblPrEx>
        <w:trPr>
          <w:trHeight w:val="374"/>
        </w:trPr>
        <w:tc>
          <w:tcPr>
            <w:tcW w:w="1436" w:type="dxa"/>
            <w:gridSpan w:val="2"/>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4E7E1EFD"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870.00</w:t>
            </w:r>
          </w:p>
        </w:tc>
        <w:tc>
          <w:tcPr>
            <w:tcW w:w="5656" w:type="dxa"/>
            <w:tcBorders>
              <w:bottom w:val="single" w:sz="4" w:space="0" w:color="000000"/>
              <w:right w:val="single" w:sz="4" w:space="0" w:color="000000"/>
            </w:tcBorders>
            <w:tcMar>
              <w:top w:w="0" w:type="dxa"/>
              <w:left w:w="70" w:type="dxa"/>
              <w:bottom w:w="0" w:type="dxa"/>
              <w:right w:w="70" w:type="dxa"/>
            </w:tcMar>
            <w:vAlign w:val="center"/>
          </w:tcPr>
          <w:p w14:paraId="5777AD0B" w14:textId="77777777" w:rsidR="006C4C54" w:rsidRDefault="00FA78E4">
            <w:pPr>
              <w:suppressAutoHyphens w:val="0"/>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 xml:space="preserve">REMANENTE DE TESORERIA PARA GASTOS GENERALES </w:t>
            </w:r>
          </w:p>
        </w:tc>
        <w:tc>
          <w:tcPr>
            <w:tcW w:w="1277" w:type="dxa"/>
            <w:tcBorders>
              <w:bottom w:val="single" w:sz="4" w:space="0" w:color="000000"/>
              <w:right w:val="single" w:sz="4" w:space="0" w:color="000000"/>
            </w:tcBorders>
            <w:tcMar>
              <w:top w:w="0" w:type="dxa"/>
              <w:left w:w="70" w:type="dxa"/>
              <w:bottom w:w="0" w:type="dxa"/>
              <w:right w:w="70" w:type="dxa"/>
            </w:tcMar>
            <w:vAlign w:val="center"/>
          </w:tcPr>
          <w:p w14:paraId="253676BC" w14:textId="77777777" w:rsidR="006C4C54" w:rsidRDefault="00FA78E4">
            <w:pPr>
              <w:suppressAutoHyphens w:val="0"/>
              <w:jc w:val="right"/>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199.604,58</w:t>
            </w:r>
          </w:p>
        </w:tc>
      </w:tr>
      <w:tr w:rsidR="006C4C54" w14:paraId="48BFB9CB" w14:textId="77777777">
        <w:tblPrEx>
          <w:tblCellMar>
            <w:top w:w="0" w:type="dxa"/>
            <w:bottom w:w="0" w:type="dxa"/>
          </w:tblCellMar>
        </w:tblPrEx>
        <w:trPr>
          <w:trHeight w:val="273"/>
        </w:trPr>
        <w:tc>
          <w:tcPr>
            <w:tcW w:w="1436" w:type="dxa"/>
            <w:gridSpan w:val="2"/>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7F5547"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 </w:t>
            </w:r>
          </w:p>
        </w:tc>
        <w:tc>
          <w:tcPr>
            <w:tcW w:w="565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69F728AE" w14:textId="77777777" w:rsidR="006C4C54" w:rsidRDefault="00FA78E4">
            <w:pPr>
              <w:suppressAutoHyphens w:val="0"/>
              <w:jc w:val="right"/>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TOTAL</w:t>
            </w:r>
          </w:p>
        </w:tc>
        <w:tc>
          <w:tcPr>
            <w:tcW w:w="1277"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49E09BA4" w14:textId="77777777" w:rsidR="006C4C54" w:rsidRDefault="00FA78E4">
            <w:pPr>
              <w:suppressAutoHyphens w:val="0"/>
              <w:jc w:val="right"/>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199.604,58</w:t>
            </w:r>
          </w:p>
        </w:tc>
      </w:tr>
    </w:tbl>
    <w:p w14:paraId="7E478B11" w14:textId="77777777" w:rsidR="006C4C54" w:rsidRDefault="006C4C54">
      <w:pPr>
        <w:tabs>
          <w:tab w:val="left" w:pos="0"/>
        </w:tabs>
        <w:suppressAutoHyphens w:val="0"/>
        <w:jc w:val="both"/>
        <w:textAlignment w:val="auto"/>
        <w:rPr>
          <w:rFonts w:ascii="Arial" w:eastAsia="DejaVu Sans" w:hAnsi="Arial" w:cs="Arial"/>
          <w:b/>
          <w:color w:val="000000"/>
          <w:kern w:val="0"/>
          <w:sz w:val="22"/>
          <w:szCs w:val="22"/>
        </w:rPr>
      </w:pPr>
    </w:p>
    <w:p w14:paraId="19AF01B7" w14:textId="77777777" w:rsidR="006C4C54" w:rsidRDefault="00FA78E4">
      <w:pPr>
        <w:tabs>
          <w:tab w:val="left" w:pos="0"/>
        </w:tabs>
        <w:suppressAutoHyphens w:val="0"/>
        <w:jc w:val="both"/>
        <w:textAlignment w:val="auto"/>
      </w:pPr>
      <w:r>
        <w:rPr>
          <w:rFonts w:ascii="Arial" w:eastAsia="DejaVu Sans" w:hAnsi="Arial" w:cs="Arial"/>
          <w:b/>
          <w:color w:val="000000"/>
          <w:kern w:val="0"/>
          <w:sz w:val="22"/>
          <w:szCs w:val="22"/>
        </w:rPr>
        <w:t xml:space="preserve">          SEGUNDO.-</w:t>
      </w:r>
      <w:r>
        <w:rPr>
          <w:rFonts w:ascii="Arial" w:eastAsia="DejaVu Sans" w:hAnsi="Arial" w:cs="Arial"/>
          <w:b/>
          <w:kern w:val="0"/>
          <w:sz w:val="22"/>
          <w:szCs w:val="22"/>
        </w:rPr>
        <w:t xml:space="preserve"> </w:t>
      </w:r>
      <w:r>
        <w:rPr>
          <w:rFonts w:ascii="Arial" w:eastAsia="DejaVu Sans" w:hAnsi="Arial" w:cs="Arial"/>
          <w:b/>
          <w:color w:val="000000"/>
          <w:kern w:val="0"/>
          <w:sz w:val="22"/>
          <w:szCs w:val="22"/>
        </w:rPr>
        <w:t>Exponer este expediente al público mediante anuncio publicado en el Boletín Oficial de la Provincia, por 15 días, durante los cuales los interesados podrán examinarlo y presentar reclamaciones ante el Pleno.</w:t>
      </w:r>
    </w:p>
    <w:p w14:paraId="69E18ABE" w14:textId="77777777" w:rsidR="006C4C54" w:rsidRDefault="00FA78E4">
      <w:pPr>
        <w:tabs>
          <w:tab w:val="left" w:pos="0"/>
        </w:tabs>
        <w:suppressAutoHyphens w:val="0"/>
        <w:textAlignment w:val="auto"/>
        <w:rPr>
          <w:rFonts w:ascii="Arial" w:eastAsia="DejaVu Sans" w:hAnsi="Arial" w:cs="Arial"/>
          <w:b/>
          <w:color w:val="000000"/>
          <w:kern w:val="0"/>
          <w:sz w:val="22"/>
          <w:szCs w:val="22"/>
        </w:rPr>
      </w:pPr>
      <w:r>
        <w:rPr>
          <w:rFonts w:ascii="Arial" w:eastAsia="DejaVu Sans" w:hAnsi="Arial" w:cs="Arial"/>
          <w:b/>
          <w:color w:val="000000"/>
          <w:kern w:val="0"/>
          <w:sz w:val="22"/>
          <w:szCs w:val="22"/>
        </w:rPr>
        <w:tab/>
      </w:r>
    </w:p>
    <w:p w14:paraId="0C947CE2" w14:textId="77777777" w:rsidR="006C4C54" w:rsidRDefault="00FA78E4">
      <w:pPr>
        <w:tabs>
          <w:tab w:val="left" w:pos="1289"/>
        </w:tabs>
        <w:spacing w:after="120"/>
        <w:jc w:val="both"/>
        <w:textAlignment w:val="auto"/>
      </w:pPr>
      <w:r>
        <w:rPr>
          <w:rFonts w:ascii="Arial" w:eastAsia="DejaVu Sans" w:hAnsi="Arial" w:cs="Arial"/>
          <w:b/>
          <w:color w:val="000000"/>
          <w:kern w:val="0"/>
          <w:sz w:val="22"/>
          <w:szCs w:val="22"/>
        </w:rPr>
        <w:t xml:space="preserve">          TERCERO.- El expediente se considerará definitivamente aprobado si durante el citado plazo no se hubiesen presentado reclamaciones, en caso </w:t>
      </w:r>
      <w:r>
        <w:rPr>
          <w:rFonts w:ascii="Arial" w:eastAsia="DejaVu Sans" w:hAnsi="Arial" w:cs="Arial"/>
          <w:b/>
          <w:color w:val="000000"/>
          <w:kern w:val="0"/>
          <w:sz w:val="22"/>
          <w:szCs w:val="22"/>
        </w:rPr>
        <w:t>contrario el Pleno dispondrá de un mes para resolverlas. El expediente definitivamente aprobado, será insertado en el boletín oficial de la provincia.</w:t>
      </w:r>
    </w:p>
    <w:p w14:paraId="3787A61F" w14:textId="77777777" w:rsidR="006C4C54" w:rsidRDefault="006C4C54">
      <w:pPr>
        <w:jc w:val="both"/>
        <w:textAlignment w:val="auto"/>
        <w:rPr>
          <w:rFonts w:ascii="Arial" w:eastAsia="Lucida Sans Unicode" w:hAnsi="Arial" w:cs="Arial"/>
          <w:color w:val="FF0000"/>
          <w:sz w:val="22"/>
          <w:szCs w:val="22"/>
          <w:lang w:bidi="ar-SA"/>
        </w:rPr>
      </w:pPr>
    </w:p>
    <w:p w14:paraId="69FCB9B1" w14:textId="77777777" w:rsidR="006C4C54" w:rsidRDefault="006C4C54">
      <w:pPr>
        <w:jc w:val="both"/>
        <w:textAlignment w:val="auto"/>
        <w:rPr>
          <w:rFonts w:ascii="Arial" w:eastAsia="Lucida Sans Unicode" w:hAnsi="Arial" w:cs="Arial"/>
          <w:color w:val="FF0000"/>
          <w:sz w:val="22"/>
          <w:szCs w:val="22"/>
          <w:lang w:bidi="ar-SA"/>
        </w:rPr>
      </w:pPr>
    </w:p>
    <w:p w14:paraId="1F6CB19D" w14:textId="77777777" w:rsidR="006C4C54" w:rsidRDefault="006C4C54">
      <w:pPr>
        <w:jc w:val="both"/>
        <w:textAlignment w:val="auto"/>
        <w:rPr>
          <w:rFonts w:ascii="Arial" w:eastAsia="Lucida Sans Unicode" w:hAnsi="Arial" w:cs="Arial"/>
          <w:color w:val="FF0000"/>
          <w:sz w:val="22"/>
          <w:szCs w:val="22"/>
          <w:lang w:bidi="ar-SA"/>
        </w:rPr>
      </w:pPr>
    </w:p>
    <w:p w14:paraId="27E6A69C" w14:textId="77777777" w:rsidR="006C4C54" w:rsidRDefault="006C4C54">
      <w:pPr>
        <w:jc w:val="both"/>
        <w:textAlignment w:val="auto"/>
        <w:rPr>
          <w:rFonts w:ascii="Arial" w:eastAsia="Lucida Sans Unicode" w:hAnsi="Arial" w:cs="Arial"/>
          <w:color w:val="FF0000"/>
          <w:sz w:val="22"/>
          <w:szCs w:val="22"/>
          <w:lang w:bidi="ar-SA"/>
        </w:rPr>
      </w:pPr>
    </w:p>
    <w:p w14:paraId="56926897" w14:textId="77777777" w:rsidR="006C4C54" w:rsidRDefault="006C4C54">
      <w:pPr>
        <w:jc w:val="both"/>
        <w:textAlignment w:val="auto"/>
        <w:rPr>
          <w:rFonts w:ascii="Arial" w:eastAsia="Lucida Sans Unicode" w:hAnsi="Arial" w:cs="Arial"/>
          <w:color w:val="FF0000"/>
          <w:sz w:val="22"/>
          <w:szCs w:val="22"/>
          <w:lang w:bidi="ar-SA"/>
        </w:rPr>
      </w:pPr>
    </w:p>
    <w:p w14:paraId="49C3525B" w14:textId="77777777" w:rsidR="006C4C54" w:rsidRDefault="006C4C54">
      <w:pPr>
        <w:jc w:val="both"/>
        <w:textAlignment w:val="auto"/>
        <w:rPr>
          <w:rFonts w:ascii="Arial" w:eastAsia="Lucida Sans Unicode" w:hAnsi="Arial" w:cs="Arial"/>
          <w:color w:val="FF0000"/>
          <w:sz w:val="22"/>
          <w:szCs w:val="22"/>
          <w:lang w:bidi="ar-SA"/>
        </w:rPr>
      </w:pPr>
    </w:p>
    <w:p w14:paraId="653B3D4E" w14:textId="77777777" w:rsidR="006C4C54" w:rsidRDefault="00FA78E4">
      <w:pPr>
        <w:pStyle w:val="Standard"/>
        <w:jc w:val="both"/>
      </w:pPr>
      <w:r>
        <w:rPr>
          <w:rFonts w:ascii="Arial" w:hAnsi="Arial" w:cs="Arial"/>
          <w:b/>
          <w:bCs/>
        </w:rPr>
        <w:t>3.-</w:t>
      </w:r>
      <w:r>
        <w:rPr>
          <w:rFonts w:ascii="Arial" w:hAnsi="Arial" w:cs="Arial"/>
          <w:b/>
          <w:bCs/>
          <w:u w:val="single"/>
        </w:rPr>
        <w:t>Expediente 6655/2026</w:t>
      </w:r>
      <w:r>
        <w:rPr>
          <w:rFonts w:ascii="Arial" w:hAnsi="Arial" w:cs="Arial"/>
          <w:b/>
          <w:bCs/>
        </w:rPr>
        <w:t>. Propuesta del Concejal delegado de Hacienda de modificación presupuestaria por Suplementos de Créditos financiado con Remanente de Tesorería para gastos generales, por una cantidad total de 24.936,35 euros.</w:t>
      </w:r>
    </w:p>
    <w:p w14:paraId="2CABC7C8" w14:textId="77777777" w:rsidR="006C4C54" w:rsidRDefault="006C4C54">
      <w:pPr>
        <w:pStyle w:val="Standard"/>
        <w:jc w:val="both"/>
        <w:rPr>
          <w:rFonts w:ascii="Arial" w:hAnsi="Arial" w:cs="Arial"/>
          <w:b/>
          <w:bCs/>
        </w:rPr>
      </w:pPr>
    </w:p>
    <w:p w14:paraId="551C1374" w14:textId="77777777" w:rsidR="006C4C54" w:rsidRDefault="006C4C54">
      <w:pPr>
        <w:pStyle w:val="Standard"/>
        <w:jc w:val="both"/>
        <w:rPr>
          <w:rFonts w:ascii="Arial" w:hAnsi="Arial" w:cs="Arial"/>
          <w:b/>
          <w:bCs/>
        </w:rPr>
      </w:pPr>
    </w:p>
    <w:p w14:paraId="31233424" w14:textId="77777777" w:rsidR="006C4C54" w:rsidRDefault="00FA78E4">
      <w:pPr>
        <w:textAlignment w:val="auto"/>
      </w:pPr>
      <w:r>
        <w:rPr>
          <w:rFonts w:ascii="Arial" w:eastAsia="DejaVu Sans" w:hAnsi="Arial" w:cs="DejaVu Sans"/>
          <w:b/>
          <w:kern w:val="0"/>
          <w:sz w:val="22"/>
          <w:shd w:val="clear" w:color="auto" w:fill="F5F7F9"/>
        </w:rPr>
        <w:t xml:space="preserve">Consta en el expediente propuesta al Pleno de la Alcaldesa-Presidenta, de fecha 18 de mayo de 2026, que transcrita </w:t>
      </w:r>
      <w:r>
        <w:rPr>
          <w:rFonts w:ascii="Arial" w:eastAsia="DejaVu Sans" w:hAnsi="Arial" w:cs="DejaVu Sans"/>
          <w:b/>
          <w:kern w:val="0"/>
          <w:sz w:val="22"/>
          <w:shd w:val="clear" w:color="auto" w:fill="F5F7F9"/>
        </w:rPr>
        <w:t>literalmente dice:</w:t>
      </w:r>
    </w:p>
    <w:p w14:paraId="2E940B3E" w14:textId="77777777" w:rsidR="006C4C54" w:rsidRDefault="006C4C54">
      <w:pPr>
        <w:widowControl/>
        <w:suppressAutoHyphens w:val="0"/>
        <w:autoSpaceDE w:val="0"/>
        <w:jc w:val="both"/>
        <w:textAlignment w:val="auto"/>
        <w:rPr>
          <w:rFonts w:ascii="Arial" w:eastAsia="Times New Roman" w:hAnsi="Arial" w:cs="Arial"/>
          <w:b/>
          <w:color w:val="000000"/>
          <w:kern w:val="0"/>
          <w:shd w:val="clear" w:color="auto" w:fill="F5F7F9"/>
          <w:lang w:eastAsia="es-ES" w:bidi="ar-SA"/>
        </w:rPr>
      </w:pPr>
    </w:p>
    <w:p w14:paraId="00800BEA" w14:textId="77777777" w:rsidR="006C4C54" w:rsidRDefault="006C4C54">
      <w:pPr>
        <w:widowControl/>
        <w:suppressAutoHyphens w:val="0"/>
        <w:autoSpaceDE w:val="0"/>
        <w:jc w:val="both"/>
        <w:textAlignment w:val="auto"/>
        <w:rPr>
          <w:rFonts w:ascii="Arial" w:eastAsia="Lucida Sans Unicode" w:hAnsi="Arial" w:cs="Arial"/>
          <w:b/>
          <w:color w:val="000000"/>
          <w:kern w:val="0"/>
          <w:szCs w:val="22"/>
          <w:lang w:eastAsia="es-ES" w:bidi="ar-SA"/>
        </w:rPr>
      </w:pPr>
    </w:p>
    <w:p w14:paraId="4B55C0F0" w14:textId="77777777" w:rsidR="006C4C54" w:rsidRDefault="00FA78E4">
      <w:pPr>
        <w:jc w:val="center"/>
        <w:textAlignment w:val="auto"/>
      </w:pPr>
      <w:r>
        <w:rPr>
          <w:rFonts w:ascii="Liberation Sans" w:eastAsia="DejaVu Sans" w:hAnsi="Liberation Sans" w:cs="Liberation Sans"/>
          <w:b/>
          <w:bCs/>
          <w:kern w:val="0"/>
          <w:sz w:val="22"/>
          <w:szCs w:val="22"/>
        </w:rPr>
        <w:t>“</w:t>
      </w:r>
      <w:r>
        <w:rPr>
          <w:rFonts w:ascii="Arial" w:eastAsia="DejaVu Sans" w:hAnsi="Arial" w:cs="Arial"/>
          <w:b/>
          <w:kern w:val="0"/>
          <w:sz w:val="30"/>
          <w:szCs w:val="30"/>
        </w:rPr>
        <w:t>Propuesta de la Concejalía de Hacienda</w:t>
      </w:r>
    </w:p>
    <w:p w14:paraId="33D7821E" w14:textId="77777777" w:rsidR="006C4C54" w:rsidRDefault="00FA78E4">
      <w:pPr>
        <w:autoSpaceDE w:val="0"/>
        <w:spacing w:before="144" w:after="144"/>
        <w:jc w:val="both"/>
        <w:textAlignment w:val="auto"/>
      </w:pPr>
      <w:r>
        <w:rPr>
          <w:rFonts w:ascii="Arial" w:eastAsia="DejaVu Sans" w:hAnsi="Arial" w:cs="Arial"/>
          <w:color w:val="000000"/>
          <w:kern w:val="0"/>
          <w:sz w:val="22"/>
          <w:szCs w:val="22"/>
        </w:rPr>
        <w:t xml:space="preserve"> Dado expediente </w:t>
      </w:r>
      <w:r>
        <w:rPr>
          <w:rFonts w:ascii="Arial" w:eastAsia="DejaVu Sans" w:hAnsi="Arial" w:cs="Arial"/>
          <w:b/>
          <w:color w:val="000000"/>
          <w:kern w:val="0"/>
          <w:sz w:val="22"/>
          <w:szCs w:val="22"/>
        </w:rPr>
        <w:t>6655/2026 de Suplementos de Créditos</w:t>
      </w:r>
      <w:r>
        <w:rPr>
          <w:rFonts w:ascii="Arial" w:eastAsia="DejaVu Sans" w:hAnsi="Arial" w:cs="Arial"/>
          <w:color w:val="000000"/>
          <w:kern w:val="0"/>
          <w:sz w:val="22"/>
          <w:szCs w:val="22"/>
        </w:rPr>
        <w:t>, y visto informe de la Intervención General que se transcribe a continuación:</w:t>
      </w:r>
    </w:p>
    <w:p w14:paraId="6DA7906A" w14:textId="77777777" w:rsidR="006C4C54" w:rsidRDefault="00FA78E4">
      <w:pPr>
        <w:suppressAutoHyphens w:val="0"/>
        <w:spacing w:before="60" w:after="60"/>
        <w:ind w:firstLine="709"/>
        <w:jc w:val="both"/>
        <w:textAlignment w:val="auto"/>
      </w:pPr>
      <w:r>
        <w:rPr>
          <w:rFonts w:ascii="Arial" w:eastAsia="DejaVu Sans" w:hAnsi="Arial" w:cs="Arial"/>
          <w:color w:val="000000"/>
          <w:kern w:val="0"/>
          <w:sz w:val="22"/>
          <w:szCs w:val="22"/>
        </w:rPr>
        <w:t>“</w:t>
      </w:r>
      <w:r>
        <w:rPr>
          <w:rFonts w:ascii="Arial" w:eastAsia="DejaVu Sans" w:hAnsi="Arial" w:cs="Arial"/>
          <w:spacing w:val="-2"/>
          <w:kern w:val="0"/>
          <w:sz w:val="22"/>
          <w:szCs w:val="22"/>
          <w:lang w:eastAsia="es-ES"/>
        </w:rPr>
        <w:t>Vista la propuesta de la Alcaldesa</w:t>
      </w:r>
      <w:r>
        <w:rPr>
          <w:rFonts w:ascii="Arial" w:eastAsia="DejaVu Sans" w:hAnsi="Arial" w:cs="Arial"/>
          <w:kern w:val="0"/>
          <w:sz w:val="22"/>
          <w:szCs w:val="22"/>
        </w:rPr>
        <w:t xml:space="preserve">, </w:t>
      </w:r>
      <w:r>
        <w:rPr>
          <w:rFonts w:ascii="Arial" w:eastAsia="DejaVu Sans" w:hAnsi="Arial" w:cs="Arial"/>
          <w:spacing w:val="-2"/>
          <w:kern w:val="0"/>
          <w:sz w:val="22"/>
          <w:szCs w:val="22"/>
          <w:lang w:eastAsia="es-ES"/>
        </w:rPr>
        <w:t>de tramitación de modificación presupuestaria por Suplemento de Créditos financiados con remanantes de Tesorería para Gastos Generales, que dice:</w:t>
      </w:r>
    </w:p>
    <w:p w14:paraId="505C1257" w14:textId="77777777" w:rsidR="006C4C54" w:rsidRDefault="00FA78E4">
      <w:pPr>
        <w:suppressAutoHyphens w:val="0"/>
        <w:autoSpaceDE w:val="0"/>
        <w:spacing w:after="60"/>
        <w:ind w:firstLine="709"/>
        <w:jc w:val="both"/>
        <w:textAlignment w:val="auto"/>
        <w:rPr>
          <w:rFonts w:ascii="Arial" w:eastAsia="DejaVu Sans" w:hAnsi="Arial" w:cs="Arial"/>
          <w:kern w:val="0"/>
          <w:sz w:val="22"/>
          <w:szCs w:val="22"/>
          <w:lang w:eastAsia="es-ES"/>
        </w:rPr>
      </w:pPr>
      <w:r>
        <w:rPr>
          <w:rFonts w:ascii="Arial" w:eastAsia="DejaVu Sans" w:hAnsi="Arial" w:cs="Arial"/>
          <w:kern w:val="0"/>
          <w:sz w:val="22"/>
          <w:szCs w:val="22"/>
          <w:lang w:eastAsia="es-ES"/>
        </w:rPr>
        <w:t xml:space="preserve">“El Ayuntamiento de Candelaria necesita suplementar créditos a los consignados en el Presupuesto vigente motivadas según memorias de </w:t>
      </w:r>
      <w:r>
        <w:rPr>
          <w:rFonts w:ascii="Arial" w:eastAsia="DejaVu Sans" w:hAnsi="Arial" w:cs="Arial"/>
          <w:kern w:val="0"/>
          <w:sz w:val="22"/>
          <w:szCs w:val="22"/>
          <w:lang w:eastAsia="es-ES"/>
        </w:rPr>
        <w:t>justificación:</w:t>
      </w:r>
    </w:p>
    <w:p w14:paraId="773879BB" w14:textId="77777777" w:rsidR="006C4C54" w:rsidRDefault="00FA78E4">
      <w:pPr>
        <w:spacing w:after="60"/>
        <w:ind w:firstLine="709"/>
        <w:jc w:val="both"/>
        <w:textAlignment w:val="auto"/>
      </w:pPr>
      <w:r>
        <w:rPr>
          <w:rFonts w:ascii="Arial" w:eastAsia="DejaVu Sans" w:hAnsi="Arial" w:cs="Arial"/>
          <w:color w:val="000000"/>
          <w:kern w:val="0"/>
          <w:sz w:val="22"/>
          <w:szCs w:val="22"/>
          <w:lang w:eastAsia="es-ES"/>
        </w:rPr>
        <w:t>“</w:t>
      </w:r>
      <w:r>
        <w:rPr>
          <w:rFonts w:ascii="Arial" w:eastAsia="DejaVu Sans" w:hAnsi="Arial" w:cs="Arial"/>
          <w:color w:val="000000"/>
          <w:kern w:val="0"/>
          <w:sz w:val="20"/>
          <w:szCs w:val="20"/>
          <w:lang w:eastAsia="es-ES"/>
        </w:rPr>
        <w:t>El Ayuntamiento de Candelaria precisa la tramitación de créditos extraordinarios respecto a los consignados en el Presupuesto vigente, con el fin de afrontar actuaciones urgentes de seguridad y emergencia en el CEIP Punta Larga, motivadas por el deterioro existente en elementos de cerramiento y protección del recinto escolar, cuya situación supone un riesgo para la seguridad de la comunidad educativa y el normal desarrollo de la actividad docente.</w:t>
      </w:r>
    </w:p>
    <w:p w14:paraId="4CA2EAE0" w14:textId="77777777" w:rsidR="006C4C54" w:rsidRDefault="00FA78E4">
      <w:pPr>
        <w:spacing w:after="60"/>
        <w:ind w:firstLine="709"/>
        <w:jc w:val="both"/>
        <w:textAlignment w:val="auto"/>
        <w:rPr>
          <w:rFonts w:ascii="Arial" w:eastAsia="DejaVu Sans" w:hAnsi="Arial" w:cs="Arial"/>
          <w:color w:val="000000"/>
          <w:kern w:val="0"/>
          <w:sz w:val="20"/>
          <w:szCs w:val="20"/>
          <w:lang w:eastAsia="es-ES"/>
        </w:rPr>
      </w:pPr>
      <w:r>
        <w:rPr>
          <w:rFonts w:ascii="Arial" w:eastAsia="DejaVu Sans" w:hAnsi="Arial" w:cs="Arial"/>
          <w:color w:val="000000"/>
          <w:kern w:val="0"/>
          <w:sz w:val="20"/>
          <w:szCs w:val="20"/>
          <w:lang w:eastAsia="es-ES"/>
        </w:rPr>
        <w:t xml:space="preserve">Las actuaciones previstas consisten </w:t>
      </w:r>
      <w:r>
        <w:rPr>
          <w:rFonts w:ascii="Arial" w:eastAsia="DejaVu Sans" w:hAnsi="Arial" w:cs="Arial"/>
          <w:color w:val="000000"/>
          <w:kern w:val="0"/>
          <w:sz w:val="20"/>
          <w:szCs w:val="20"/>
          <w:lang w:eastAsia="es-ES"/>
        </w:rPr>
        <w:t xml:space="preserve">principalmente en la reparación y recrecido del muro de cerramiento de la cancha deportiva, saneado de revestimientos deteriorados, instalación de nueva puerta corredera galvanizada, ejecución de vallado de seguridad y trabajos complementarios de pintura y acondicionamiento, todo ello destinado a reforzar la seguridad perimetral y garantizar unas condiciones adecuadas de uso y protección del alumnado, profesorado y personal del centro. </w:t>
      </w:r>
    </w:p>
    <w:p w14:paraId="21197B9A" w14:textId="77777777" w:rsidR="006C4C54" w:rsidRDefault="00FA78E4">
      <w:pPr>
        <w:spacing w:after="60"/>
        <w:ind w:firstLine="709"/>
        <w:jc w:val="both"/>
        <w:textAlignment w:val="auto"/>
        <w:rPr>
          <w:rFonts w:ascii="Arial" w:eastAsia="DejaVu Sans" w:hAnsi="Arial" w:cs="Arial"/>
          <w:color w:val="000000"/>
          <w:kern w:val="0"/>
          <w:sz w:val="20"/>
          <w:szCs w:val="20"/>
          <w:lang w:eastAsia="es-ES"/>
        </w:rPr>
      </w:pPr>
      <w:r>
        <w:rPr>
          <w:rFonts w:ascii="Arial" w:eastAsia="DejaVu Sans" w:hAnsi="Arial" w:cs="Arial"/>
          <w:color w:val="000000"/>
          <w:kern w:val="0"/>
          <w:sz w:val="20"/>
          <w:szCs w:val="20"/>
          <w:lang w:eastAsia="es-ES"/>
        </w:rPr>
        <w:t xml:space="preserve">Asimismo, las obras contemplan labores de demolición parcial de </w:t>
      </w:r>
      <w:r>
        <w:rPr>
          <w:rFonts w:ascii="Arial" w:eastAsia="DejaVu Sans" w:hAnsi="Arial" w:cs="Arial"/>
          <w:color w:val="000000"/>
          <w:kern w:val="0"/>
          <w:sz w:val="20"/>
          <w:szCs w:val="20"/>
          <w:lang w:eastAsia="es-ES"/>
        </w:rPr>
        <w:t xml:space="preserve">elementos dañados, refuerzo estructural mediante pilaretes y correas de hormigón armado, así como la retirada y gestión autorizada de residuos derivados de la actuación. </w:t>
      </w:r>
    </w:p>
    <w:p w14:paraId="69A78FD2" w14:textId="77777777" w:rsidR="006C4C54" w:rsidRDefault="00FA78E4">
      <w:pPr>
        <w:spacing w:after="60"/>
        <w:ind w:firstLine="709"/>
        <w:jc w:val="both"/>
        <w:textAlignment w:val="auto"/>
      </w:pPr>
      <w:r>
        <w:rPr>
          <w:rFonts w:ascii="Arial" w:eastAsia="DejaVu Sans" w:hAnsi="Arial" w:cs="Arial"/>
          <w:color w:val="000000"/>
          <w:kern w:val="0"/>
          <w:sz w:val="20"/>
          <w:szCs w:val="20"/>
          <w:lang w:eastAsia="es-ES"/>
        </w:rPr>
        <w:t xml:space="preserve">El importe total de las actuaciones asciende a </w:t>
      </w:r>
      <w:r>
        <w:rPr>
          <w:rFonts w:ascii="Arial" w:eastAsia="DejaVu Sans" w:hAnsi="Arial" w:cs="Arial"/>
          <w:b/>
          <w:bCs/>
          <w:color w:val="000000"/>
          <w:kern w:val="0"/>
          <w:sz w:val="20"/>
          <w:szCs w:val="20"/>
          <w:lang w:eastAsia="es-ES"/>
        </w:rPr>
        <w:t>VEINTICUATRO MIL NOVECIENTOS TREINTA Y SEIS EUROS CON TREINTA Y CINCO CÉNTIMOS (24.936,35 €), IGIC incluido</w:t>
      </w:r>
      <w:r>
        <w:rPr>
          <w:rFonts w:ascii="Arial" w:eastAsia="DejaVu Sans" w:hAnsi="Arial" w:cs="Arial"/>
          <w:color w:val="000000"/>
          <w:kern w:val="0"/>
          <w:sz w:val="20"/>
          <w:szCs w:val="20"/>
          <w:lang w:eastAsia="es-ES"/>
        </w:rPr>
        <w:t xml:space="preserve">, según presupuesto aportado para la ejecución de las obras de reparación de muros y elementos de seguridad del CEIP Punta Larga. </w:t>
      </w:r>
    </w:p>
    <w:p w14:paraId="5C455310" w14:textId="77777777" w:rsidR="006C4C54" w:rsidRDefault="00FA78E4">
      <w:pPr>
        <w:spacing w:after="60"/>
        <w:ind w:firstLine="709"/>
        <w:jc w:val="both"/>
        <w:textAlignment w:val="auto"/>
      </w:pPr>
      <w:r>
        <w:rPr>
          <w:rFonts w:ascii="Arial" w:eastAsia="DejaVu Sans" w:hAnsi="Arial" w:cs="Arial"/>
          <w:color w:val="000000"/>
          <w:kern w:val="0"/>
          <w:sz w:val="20"/>
          <w:szCs w:val="20"/>
          <w:lang w:eastAsia="es-ES"/>
        </w:rPr>
        <w:t xml:space="preserve">La necesidad del gasto queda plenamente justificada por </w:t>
      </w:r>
      <w:r>
        <w:rPr>
          <w:rFonts w:ascii="Arial" w:eastAsia="DejaVu Sans" w:hAnsi="Arial" w:cs="Arial"/>
          <w:color w:val="000000"/>
          <w:kern w:val="0"/>
          <w:sz w:val="20"/>
          <w:szCs w:val="20"/>
          <w:lang w:eastAsia="es-ES"/>
        </w:rPr>
        <w:t>razones de seguridad, prevención de riesgos y conservación de las instalaciones educativas municipales, resultando imprescindible acometer dichas actuaciones con carácter urgente para evitar situaciones de peligro y garantizar el cumplimiento de las condiciones mínimas de seguridad exigibles en centros educativos públicos.”</w:t>
      </w:r>
    </w:p>
    <w:p w14:paraId="6A907C9A" w14:textId="77777777" w:rsidR="006C4C54" w:rsidRDefault="00FA78E4">
      <w:pPr>
        <w:suppressAutoHyphens w:val="0"/>
        <w:jc w:val="both"/>
        <w:textAlignment w:val="auto"/>
      </w:pPr>
      <w:r>
        <w:rPr>
          <w:rFonts w:ascii="Arial" w:eastAsia="DejaVu Sans" w:hAnsi="Arial" w:cs="Arial"/>
          <w:kern w:val="0"/>
          <w:sz w:val="22"/>
          <w:szCs w:val="22"/>
          <w:lang w:eastAsia="es-ES"/>
        </w:rPr>
        <w:tab/>
      </w:r>
      <w:r>
        <w:rPr>
          <w:rFonts w:ascii="Arial" w:eastAsia="DejaVu Sans" w:hAnsi="Arial" w:cs="Arial"/>
          <w:spacing w:val="-2"/>
          <w:kern w:val="0"/>
          <w:sz w:val="22"/>
          <w:szCs w:val="22"/>
          <w:lang w:eastAsia="es-ES"/>
        </w:rPr>
        <w:t>Siendo un gasto específico y determinado ante la imposibilidad de demorarlo a ejercicios posteriores, y no habiendo crédito suficiente en las aplicaciónes presupuestarias.</w:t>
      </w:r>
    </w:p>
    <w:p w14:paraId="44092073" w14:textId="77777777" w:rsidR="006C4C54" w:rsidRDefault="00FA78E4">
      <w:pPr>
        <w:suppressAutoHyphens w:val="0"/>
        <w:spacing w:before="62" w:after="142"/>
        <w:jc w:val="center"/>
        <w:textAlignment w:val="auto"/>
      </w:pPr>
      <w:r>
        <w:rPr>
          <w:rFonts w:ascii="Arial" w:eastAsia="DejaVu Sans" w:hAnsi="Arial" w:cs="Arial"/>
          <w:b/>
          <w:bCs/>
          <w:kern w:val="0"/>
          <w:sz w:val="22"/>
          <w:szCs w:val="22"/>
          <w:lang w:eastAsia="es-ES"/>
        </w:rPr>
        <w:t>SE PROPONE:</w:t>
      </w:r>
    </w:p>
    <w:p w14:paraId="2D2EA2F6" w14:textId="77777777" w:rsidR="006C4C54" w:rsidRDefault="00FA78E4">
      <w:pPr>
        <w:suppressAutoHyphens w:val="0"/>
        <w:spacing w:after="60"/>
        <w:jc w:val="both"/>
        <w:textAlignment w:val="auto"/>
        <w:rPr>
          <w:rFonts w:ascii="Arial" w:eastAsia="DejaVu Sans" w:hAnsi="Arial" w:cs="Arial"/>
          <w:spacing w:val="-2"/>
          <w:kern w:val="0"/>
          <w:sz w:val="22"/>
          <w:szCs w:val="22"/>
          <w:lang w:eastAsia="es-ES"/>
        </w:rPr>
      </w:pPr>
      <w:r>
        <w:rPr>
          <w:rFonts w:ascii="Arial" w:eastAsia="DejaVu Sans" w:hAnsi="Arial" w:cs="Arial"/>
          <w:spacing w:val="-2"/>
          <w:kern w:val="0"/>
          <w:sz w:val="22"/>
          <w:szCs w:val="22"/>
          <w:lang w:eastAsia="es-ES"/>
        </w:rPr>
        <w:t>Único: Tramitar expediente 6655/2026 de modificación presupuestaria por Suplementos de Créditos financiado con Remanente de Tesorería para gastos generales, por una cantidad total de 24.936,35 euros, de acuerdo con el siguiente detalle:</w:t>
      </w:r>
    </w:p>
    <w:p w14:paraId="712E8045" w14:textId="77777777" w:rsidR="006C4C54" w:rsidRDefault="006C4C54">
      <w:pPr>
        <w:suppressAutoHyphens w:val="0"/>
        <w:spacing w:after="60"/>
        <w:jc w:val="both"/>
        <w:textAlignment w:val="auto"/>
        <w:rPr>
          <w:rFonts w:ascii="Arial" w:eastAsia="DejaVu Sans" w:hAnsi="Arial" w:cs="Arial"/>
          <w:spacing w:val="-2"/>
          <w:kern w:val="0"/>
          <w:sz w:val="22"/>
          <w:szCs w:val="22"/>
          <w:lang w:eastAsia="es-ES"/>
        </w:rPr>
      </w:pPr>
    </w:p>
    <w:tbl>
      <w:tblPr>
        <w:tblW w:w="8647" w:type="dxa"/>
        <w:tblInd w:w="70" w:type="dxa"/>
        <w:tblCellMar>
          <w:left w:w="10" w:type="dxa"/>
          <w:right w:w="10" w:type="dxa"/>
        </w:tblCellMar>
        <w:tblLook w:val="04A0" w:firstRow="1" w:lastRow="0" w:firstColumn="1" w:lastColumn="0" w:noHBand="0" w:noVBand="1"/>
      </w:tblPr>
      <w:tblGrid>
        <w:gridCol w:w="1282"/>
        <w:gridCol w:w="6126"/>
        <w:gridCol w:w="1239"/>
      </w:tblGrid>
      <w:tr w:rsidR="006C4C54" w14:paraId="19FA3533" w14:textId="77777777">
        <w:tblPrEx>
          <w:tblCellMar>
            <w:top w:w="0" w:type="dxa"/>
            <w:bottom w:w="0" w:type="dxa"/>
          </w:tblCellMar>
        </w:tblPrEx>
        <w:trPr>
          <w:trHeight w:val="316"/>
        </w:trPr>
        <w:tc>
          <w:tcPr>
            <w:tcW w:w="8647"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FFBCD28"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Proyectos de Gastos P.26.3.37</w:t>
            </w:r>
          </w:p>
        </w:tc>
      </w:tr>
      <w:tr w:rsidR="006C4C54" w14:paraId="1391A384" w14:textId="77777777">
        <w:tblPrEx>
          <w:tblCellMar>
            <w:top w:w="0" w:type="dxa"/>
            <w:bottom w:w="0" w:type="dxa"/>
          </w:tblCellMar>
        </w:tblPrEx>
        <w:trPr>
          <w:trHeight w:val="316"/>
        </w:trPr>
        <w:tc>
          <w:tcPr>
            <w:tcW w:w="1282"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ED7ABD0"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Aplicación</w:t>
            </w:r>
          </w:p>
        </w:tc>
        <w:tc>
          <w:tcPr>
            <w:tcW w:w="612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22E70C94"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Descripción</w:t>
            </w:r>
          </w:p>
        </w:tc>
        <w:tc>
          <w:tcPr>
            <w:tcW w:w="1239"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14DA3E38"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Importe</w:t>
            </w:r>
          </w:p>
        </w:tc>
      </w:tr>
      <w:tr w:rsidR="006C4C54" w14:paraId="7BB5952F" w14:textId="77777777">
        <w:tblPrEx>
          <w:tblCellMar>
            <w:top w:w="0" w:type="dxa"/>
            <w:bottom w:w="0" w:type="dxa"/>
          </w:tblCellMar>
        </w:tblPrEx>
        <w:trPr>
          <w:trHeight w:val="349"/>
        </w:trPr>
        <w:tc>
          <w:tcPr>
            <w:tcW w:w="128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53AC922"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32300.21200</w:t>
            </w:r>
          </w:p>
        </w:tc>
        <w:tc>
          <w:tcPr>
            <w:tcW w:w="6126" w:type="dxa"/>
            <w:tcBorders>
              <w:bottom w:val="single" w:sz="4" w:space="0" w:color="000000"/>
              <w:right w:val="single" w:sz="4" w:space="0" w:color="000000"/>
            </w:tcBorders>
            <w:tcMar>
              <w:top w:w="0" w:type="dxa"/>
              <w:left w:w="70" w:type="dxa"/>
              <w:bottom w:w="0" w:type="dxa"/>
              <w:right w:w="70" w:type="dxa"/>
            </w:tcMar>
            <w:vAlign w:val="center"/>
          </w:tcPr>
          <w:p w14:paraId="4B42F072" w14:textId="77777777" w:rsidR="006C4C54" w:rsidRDefault="00FA78E4">
            <w:pPr>
              <w:suppressAutoHyphens w:val="0"/>
              <w:textAlignment w:val="auto"/>
            </w:pPr>
            <w:r>
              <w:rPr>
                <w:rFonts w:ascii="Arial" w:eastAsia="DejaVu Sans" w:hAnsi="Arial" w:cs="Arial"/>
                <w:caps/>
                <w:kern w:val="0"/>
                <w:sz w:val="18"/>
                <w:szCs w:val="18"/>
                <w:lang w:eastAsia="es-ES"/>
              </w:rPr>
              <w:t>R.M.C. Edificios y otras Construcciones</w:t>
            </w:r>
          </w:p>
        </w:tc>
        <w:tc>
          <w:tcPr>
            <w:tcW w:w="1239" w:type="dxa"/>
            <w:tcBorders>
              <w:bottom w:val="single" w:sz="4" w:space="0" w:color="000000"/>
              <w:right w:val="single" w:sz="4" w:space="0" w:color="000000"/>
            </w:tcBorders>
            <w:tcMar>
              <w:top w:w="0" w:type="dxa"/>
              <w:left w:w="70" w:type="dxa"/>
              <w:bottom w:w="0" w:type="dxa"/>
              <w:right w:w="70" w:type="dxa"/>
            </w:tcMar>
            <w:vAlign w:val="center"/>
          </w:tcPr>
          <w:p w14:paraId="620F301C" w14:textId="77777777" w:rsidR="006C4C54" w:rsidRDefault="00FA78E4">
            <w:pPr>
              <w:suppressAutoHyphens w:val="0"/>
              <w:jc w:val="right"/>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24.936,35</w:t>
            </w:r>
          </w:p>
        </w:tc>
      </w:tr>
      <w:tr w:rsidR="006C4C54" w14:paraId="7DEB504B" w14:textId="77777777">
        <w:tblPrEx>
          <w:tblCellMar>
            <w:top w:w="0" w:type="dxa"/>
            <w:bottom w:w="0" w:type="dxa"/>
          </w:tblCellMar>
        </w:tblPrEx>
        <w:trPr>
          <w:trHeight w:val="316"/>
        </w:trPr>
        <w:tc>
          <w:tcPr>
            <w:tcW w:w="1282"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0292550"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 </w:t>
            </w:r>
          </w:p>
        </w:tc>
        <w:tc>
          <w:tcPr>
            <w:tcW w:w="612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45891DA4" w14:textId="77777777" w:rsidR="006C4C54" w:rsidRDefault="00FA78E4">
            <w:pPr>
              <w:suppressAutoHyphens w:val="0"/>
              <w:jc w:val="right"/>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Total</w:t>
            </w:r>
          </w:p>
        </w:tc>
        <w:tc>
          <w:tcPr>
            <w:tcW w:w="1239"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8430388" w14:textId="77777777" w:rsidR="006C4C54" w:rsidRDefault="00FA78E4">
            <w:pPr>
              <w:suppressAutoHyphens w:val="0"/>
              <w:jc w:val="right"/>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24.936,35</w:t>
            </w:r>
          </w:p>
        </w:tc>
      </w:tr>
    </w:tbl>
    <w:p w14:paraId="47744FEC" w14:textId="77777777" w:rsidR="006C4C54" w:rsidRDefault="00FA78E4">
      <w:pPr>
        <w:suppressAutoHyphens w:val="0"/>
        <w:autoSpaceDE w:val="0"/>
        <w:spacing w:after="240"/>
        <w:jc w:val="both"/>
        <w:textAlignment w:val="auto"/>
        <w:rPr>
          <w:rFonts w:ascii="Arial" w:eastAsia="DejaVu Sans" w:hAnsi="Arial" w:cs="Arial"/>
          <w:color w:val="000000"/>
          <w:kern w:val="0"/>
          <w:sz w:val="22"/>
          <w:szCs w:val="22"/>
          <w:lang w:eastAsia="es-ES"/>
        </w:rPr>
      </w:pPr>
      <w:r>
        <w:rPr>
          <w:rFonts w:ascii="Arial" w:eastAsia="DejaVu Sans" w:hAnsi="Arial" w:cs="Arial"/>
          <w:color w:val="000000"/>
          <w:kern w:val="0"/>
          <w:sz w:val="22"/>
          <w:szCs w:val="22"/>
          <w:lang w:eastAsia="es-ES"/>
        </w:rPr>
        <w:t>.“.</w:t>
      </w:r>
    </w:p>
    <w:p w14:paraId="542AE22E" w14:textId="77777777" w:rsidR="006C4C54" w:rsidRDefault="00FA78E4">
      <w:pPr>
        <w:suppressAutoHyphens w:val="0"/>
        <w:spacing w:after="160"/>
        <w:ind w:firstLine="708"/>
        <w:jc w:val="both"/>
        <w:textAlignment w:val="auto"/>
        <w:rPr>
          <w:rFonts w:ascii="Arial" w:eastAsia="DejaVu Sans" w:hAnsi="Arial" w:cs="Arial"/>
          <w:spacing w:val="-2"/>
          <w:kern w:val="0"/>
          <w:sz w:val="22"/>
          <w:szCs w:val="22"/>
          <w:lang w:eastAsia="es-ES"/>
        </w:rPr>
      </w:pPr>
      <w:r>
        <w:rPr>
          <w:rFonts w:ascii="Arial" w:eastAsia="DejaVu Sans" w:hAnsi="Arial" w:cs="Arial"/>
          <w:spacing w:val="-2"/>
          <w:kern w:val="0"/>
          <w:sz w:val="22"/>
          <w:szCs w:val="22"/>
          <w:lang w:eastAsia="es-ES"/>
        </w:rPr>
        <w:t>Vista las Memorias, informes técnicos, proyectos de obra y presupuestos, de las actuaciones que se quieren llevar a</w:t>
      </w:r>
      <w:r>
        <w:rPr>
          <w:rFonts w:ascii="Arial" w:eastAsia="DejaVu Sans" w:hAnsi="Arial" w:cs="Arial"/>
          <w:spacing w:val="-2"/>
          <w:kern w:val="0"/>
          <w:sz w:val="22"/>
          <w:szCs w:val="22"/>
          <w:lang w:eastAsia="es-ES"/>
        </w:rPr>
        <w:t xml:space="preserve"> cabo, en la que se justifican la necesidad y urgencia de la modificación presupuestaria, requisito que se establece en la base 9ª del Presupuesto General,  y siendo un gasto específico y determinado, ante la imposibilidad de demorarlo a ejercicios posteriores, y no habiendo crédito suficiente en las aplicaciones presupuestarias.</w:t>
      </w:r>
    </w:p>
    <w:p w14:paraId="0C33E990" w14:textId="77777777" w:rsidR="006C4C54" w:rsidRDefault="00FA78E4">
      <w:pPr>
        <w:shd w:val="clear" w:color="auto" w:fill="FFFFFF"/>
        <w:spacing w:before="100" w:after="100"/>
        <w:ind w:firstLine="360"/>
        <w:jc w:val="both"/>
        <w:textAlignment w:val="auto"/>
      </w:pPr>
      <w:r>
        <w:rPr>
          <w:rFonts w:ascii="Arial" w:eastAsia="DejaVu Sans" w:hAnsi="Arial" w:cs="Arial"/>
          <w:b/>
          <w:kern w:val="0"/>
          <w:sz w:val="22"/>
          <w:szCs w:val="22"/>
          <w:lang w:val="es-ES_tradnl"/>
        </w:rPr>
        <w:t xml:space="preserve">PRIMERO. </w:t>
      </w:r>
      <w:r>
        <w:rPr>
          <w:rFonts w:ascii="Arial" w:eastAsia="DejaVu Sans" w:hAnsi="Arial" w:cs="Arial"/>
          <w:kern w:val="0"/>
          <w:sz w:val="22"/>
          <w:szCs w:val="22"/>
        </w:rPr>
        <w:t>La legislación aplicable es la siguiente:</w:t>
      </w:r>
    </w:p>
    <w:p w14:paraId="3E93ED8A" w14:textId="77777777" w:rsidR="006C4C54" w:rsidRDefault="00FA78E4">
      <w:pPr>
        <w:widowControl/>
        <w:numPr>
          <w:ilvl w:val="0"/>
          <w:numId w:val="5"/>
        </w:numPr>
        <w:tabs>
          <w:tab w:val="left" w:pos="-792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Los artículos 169, 170 y 172 a 177 del Real Decreto Legislativo 2/2004, de 5 de marzo, por el que se aprueba el Texto Refundido </w:t>
      </w:r>
      <w:r>
        <w:rPr>
          <w:rFonts w:ascii="Arial" w:eastAsia="DejaVu Sans" w:hAnsi="Arial" w:cs="Arial"/>
          <w:kern w:val="0"/>
          <w:sz w:val="22"/>
          <w:szCs w:val="22"/>
        </w:rPr>
        <w:t xml:space="preserve">de la Ley Reguladora de las Haciendas Locales. </w:t>
      </w:r>
    </w:p>
    <w:p w14:paraId="4C0C91C3" w14:textId="77777777" w:rsidR="006C4C54" w:rsidRDefault="00FA78E4">
      <w:pPr>
        <w:widowControl/>
        <w:numPr>
          <w:ilvl w:val="0"/>
          <w:numId w:val="5"/>
        </w:numPr>
        <w:tabs>
          <w:tab w:val="left" w:pos="-792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Los artículos 34 a 38 del Real Decreto 500/1990, de 20 de abril, por el que se desarrolla el Capítulo I, del Título VI, de la Ley 39/1988, de 28 de diciembre, Reguladora de las Haciendas Locales, en materia de presupuestos.</w:t>
      </w:r>
    </w:p>
    <w:p w14:paraId="1940BC62" w14:textId="77777777" w:rsidR="006C4C54" w:rsidRDefault="00FA78E4">
      <w:pPr>
        <w:widowControl/>
        <w:numPr>
          <w:ilvl w:val="0"/>
          <w:numId w:val="5"/>
        </w:numPr>
        <w:tabs>
          <w:tab w:val="left" w:pos="-792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Los artículos 3, 4, 11, 12, 13, 21, 23 y 32 de la Ley Orgánica 2/2012, de 27 de abril, de Estabilidad Presupuestaria y Sostenibilidad Financiera. </w:t>
      </w:r>
    </w:p>
    <w:p w14:paraId="6387CD92" w14:textId="77777777" w:rsidR="006C4C54" w:rsidRDefault="00FA78E4">
      <w:pPr>
        <w:widowControl/>
        <w:numPr>
          <w:ilvl w:val="0"/>
          <w:numId w:val="5"/>
        </w:numPr>
        <w:tabs>
          <w:tab w:val="left" w:pos="-792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El artículo 16.2 del Real Decreto 1463/2007, de 2 de noviembre, por el que se aprueba el </w:t>
      </w:r>
      <w:r>
        <w:rPr>
          <w:rFonts w:ascii="Arial" w:eastAsia="DejaVu Sans" w:hAnsi="Arial" w:cs="Arial"/>
          <w:kern w:val="0"/>
          <w:sz w:val="22"/>
          <w:szCs w:val="22"/>
        </w:rPr>
        <w:t>Reglamento de Desarrollo de la Ley 18/2001, de 12 de noviembre, de Estabilidad Presupuestaria, en su Aplicación a las Entidades Locales.</w:t>
      </w:r>
    </w:p>
    <w:p w14:paraId="6BE64F4D" w14:textId="77777777" w:rsidR="006C4C54" w:rsidRDefault="00FA78E4">
      <w:pPr>
        <w:widowControl/>
        <w:numPr>
          <w:ilvl w:val="0"/>
          <w:numId w:val="5"/>
        </w:numPr>
        <w:tabs>
          <w:tab w:val="left" w:pos="-792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El artículo 22.2.e) de la Ley 7/1985, de 2 de abril, Reguladora de las Bases del Régimen Local.</w:t>
      </w:r>
    </w:p>
    <w:p w14:paraId="7D7D2113" w14:textId="77777777" w:rsidR="006C4C54" w:rsidRDefault="00FA78E4">
      <w:pPr>
        <w:widowControl/>
        <w:numPr>
          <w:ilvl w:val="0"/>
          <w:numId w:val="5"/>
        </w:numPr>
        <w:tabs>
          <w:tab w:val="left" w:pos="-792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La Disposición Adicional 6.ª de la Ley Orgánica 2/2012, de 27 de abril, de Estabilidad Presupuestaria y Sostenibilidad Financiera.</w:t>
      </w:r>
    </w:p>
    <w:p w14:paraId="446AC984" w14:textId="77777777" w:rsidR="006C4C54" w:rsidRDefault="00FA78E4">
      <w:pPr>
        <w:widowControl/>
        <w:numPr>
          <w:ilvl w:val="0"/>
          <w:numId w:val="5"/>
        </w:numPr>
        <w:tabs>
          <w:tab w:val="left" w:pos="-7920"/>
        </w:tabs>
        <w:suppressAutoHyphens w:val="0"/>
        <w:spacing w:before="60" w:after="60"/>
        <w:jc w:val="both"/>
        <w:textAlignment w:val="auto"/>
      </w:pPr>
      <w:r>
        <w:rPr>
          <w:rFonts w:ascii="Arial" w:eastAsia="DejaVu Sans" w:hAnsi="Arial" w:cs="Arial"/>
          <w:kern w:val="0"/>
          <w:sz w:val="22"/>
          <w:szCs w:val="22"/>
        </w:rPr>
        <w:t xml:space="preserve"> La Orden EHA/3565/2008, de 3 de diciembre, por la que se aprueba la estructura de presupuestos de las entidades locales. - Resolución de 14 de </w:t>
      </w:r>
      <w:r>
        <w:rPr>
          <w:rFonts w:ascii="Arial" w:eastAsia="DejaVu Sans" w:hAnsi="Arial" w:cs="Arial"/>
          <w:kern w:val="0"/>
          <w:sz w:val="22"/>
          <w:szCs w:val="22"/>
        </w:rPr>
        <w:t>septiembre de 2009, de la Dirección General de Coordinación Financiera con las Comunidades Autónomas y con las Entidades Locales, por la que se Dictan Medidas para el Desarrollo de la Orden EHA/3565/2008, de 3 de diciembre, por la que se Aprueba la Estructura de los Presupuestos de las Entidades Locales</w:t>
      </w:r>
      <w:r>
        <w:rPr>
          <w:rFonts w:ascii="Arial" w:eastAsia="DejaVu Sans" w:hAnsi="Arial" w:cs="Arial"/>
          <w:b/>
          <w:kern w:val="0"/>
          <w:sz w:val="22"/>
          <w:szCs w:val="22"/>
        </w:rPr>
        <w:t>.</w:t>
      </w:r>
    </w:p>
    <w:p w14:paraId="4FC1B148" w14:textId="77777777" w:rsidR="006C4C54" w:rsidRDefault="00FA78E4">
      <w:pPr>
        <w:widowControl/>
        <w:numPr>
          <w:ilvl w:val="0"/>
          <w:numId w:val="5"/>
        </w:numPr>
        <w:tabs>
          <w:tab w:val="left" w:pos="-792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La Disposición Adicional 16.ª del Texto Refundido de la Ley Reguladora de las Haciendas Locales. </w:t>
      </w:r>
    </w:p>
    <w:p w14:paraId="54BAF950" w14:textId="77777777" w:rsidR="006C4C54" w:rsidRDefault="00FA78E4">
      <w:pPr>
        <w:widowControl/>
        <w:numPr>
          <w:ilvl w:val="0"/>
          <w:numId w:val="5"/>
        </w:numPr>
        <w:tabs>
          <w:tab w:val="left" w:pos="-792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Acuerdo del Congreso de los Diputados del 13 de octubre de 2020, relativo al Objetivo de Estabilidad </w:t>
      </w:r>
      <w:r>
        <w:rPr>
          <w:rFonts w:ascii="Arial" w:eastAsia="DejaVu Sans" w:hAnsi="Arial" w:cs="Arial"/>
          <w:kern w:val="0"/>
          <w:sz w:val="22"/>
          <w:szCs w:val="22"/>
        </w:rPr>
        <w:t>Presupuestaria, según acuerdo del Consejo de Ministros de 6 de octubre de 2020 de “Someter a la deliberación del Pleno, a los efectos previstos en los artículos 135.4 de la Constitución y 11.3 de la Ley Orgánica 2/2012, de 27 de abril, de Estabilidad Presupuestaria y Sostenibilidad Financiera y publicar en el Boletín Oficial de las Cortes Generales.”</w:t>
      </w:r>
    </w:p>
    <w:p w14:paraId="23FB49F5" w14:textId="77777777" w:rsidR="006C4C54" w:rsidRDefault="006C4C54">
      <w:pPr>
        <w:tabs>
          <w:tab w:val="left" w:pos="0"/>
        </w:tabs>
        <w:suppressAutoHyphens w:val="0"/>
        <w:jc w:val="both"/>
        <w:textAlignment w:val="auto"/>
        <w:rPr>
          <w:rFonts w:ascii="Arial" w:eastAsia="DejaVu Sans" w:hAnsi="Arial" w:cs="Arial"/>
          <w:kern w:val="0"/>
          <w:sz w:val="22"/>
          <w:szCs w:val="22"/>
        </w:rPr>
      </w:pPr>
    </w:p>
    <w:p w14:paraId="7A50F1F3" w14:textId="77777777" w:rsidR="006C4C54" w:rsidRDefault="00FA78E4">
      <w:pPr>
        <w:tabs>
          <w:tab w:val="left" w:pos="0"/>
        </w:tabs>
        <w:suppressAutoHyphens w:val="0"/>
        <w:jc w:val="both"/>
        <w:textAlignment w:val="auto"/>
      </w:pPr>
      <w:r>
        <w:rPr>
          <w:rFonts w:ascii="Arial" w:eastAsia="DejaVu Sans" w:hAnsi="Arial" w:cs="Arial"/>
          <w:b/>
          <w:kern w:val="0"/>
          <w:sz w:val="22"/>
          <w:szCs w:val="22"/>
        </w:rPr>
        <w:tab/>
        <w:t>SEGUNDO</w:t>
      </w:r>
      <w:r>
        <w:rPr>
          <w:rFonts w:ascii="Arial" w:eastAsia="DejaVu Sans" w:hAnsi="Arial" w:cs="Arial"/>
          <w:kern w:val="0"/>
          <w:sz w:val="22"/>
          <w:szCs w:val="22"/>
        </w:rPr>
        <w:t xml:space="preserve">: Considerando que el artículo 177 del Real Decreto Legislativo 2/2004, de 5 de marzo, por el que se aprueba el texto refundido de la Ley Reguladora </w:t>
      </w:r>
      <w:r>
        <w:rPr>
          <w:rFonts w:ascii="Arial" w:eastAsia="DejaVu Sans" w:hAnsi="Arial" w:cs="Arial"/>
          <w:kern w:val="0"/>
          <w:sz w:val="22"/>
          <w:szCs w:val="22"/>
        </w:rPr>
        <w:t>de las Haciendas Locales, regula los expedientes de modificación presupuestaria mediante créditos extraordinarios y suplementos de crédito, al señalar que:</w:t>
      </w:r>
    </w:p>
    <w:p w14:paraId="0E5EEF17" w14:textId="77777777" w:rsidR="006C4C54" w:rsidRDefault="00FA78E4">
      <w:pPr>
        <w:widowControl/>
        <w:numPr>
          <w:ilvl w:val="0"/>
          <w:numId w:val="6"/>
        </w:numPr>
        <w:tabs>
          <w:tab w:val="left" w:pos="-792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Cuando haya de realizarse algún gasto que no pueda demorarse hasta el ejercicio siguiente, y sea insuficiente en el presupuesto de la corporación el crédito consignado, el presidente de la corporación ordenará la incoación del expediente de suplemento de crédito. </w:t>
      </w:r>
    </w:p>
    <w:p w14:paraId="6B0709EA" w14:textId="77777777" w:rsidR="006C4C54" w:rsidRDefault="00FA78E4">
      <w:pPr>
        <w:widowControl/>
        <w:numPr>
          <w:ilvl w:val="0"/>
          <w:numId w:val="6"/>
        </w:numPr>
        <w:tabs>
          <w:tab w:val="left" w:pos="-792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El expediente, que habrá de ser previamente informado por la Intervención, se someterá a la</w:t>
      </w:r>
      <w:r>
        <w:rPr>
          <w:rFonts w:ascii="Arial" w:eastAsia="DejaVu Sans" w:hAnsi="Arial" w:cs="Arial"/>
          <w:kern w:val="0"/>
          <w:sz w:val="22"/>
          <w:szCs w:val="22"/>
        </w:rPr>
        <w:t xml:space="preserve"> aprobación del Pleno de la corporación, con sujeción a los mismos trámites y requisitos que los presupuestos. Serán, asimismo, de aplicación, las normas sobre información, reclamación y publicidad de los presupuestos a que se refiere el artículo 169 de esta ley. </w:t>
      </w:r>
    </w:p>
    <w:p w14:paraId="08143791" w14:textId="77777777" w:rsidR="006C4C54" w:rsidRDefault="00FA78E4">
      <w:pPr>
        <w:widowControl/>
        <w:numPr>
          <w:ilvl w:val="0"/>
          <w:numId w:val="6"/>
        </w:numPr>
        <w:tabs>
          <w:tab w:val="left" w:pos="-792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El expediente deberá especificar la concreta partida presupuestaria a incrementar y el medio o recurso que ha de financiar el aumento que se propone.</w:t>
      </w:r>
    </w:p>
    <w:p w14:paraId="0AA47C56" w14:textId="77777777" w:rsidR="006C4C54" w:rsidRDefault="00FA78E4">
      <w:pPr>
        <w:widowControl/>
        <w:numPr>
          <w:ilvl w:val="0"/>
          <w:numId w:val="6"/>
        </w:numPr>
        <w:tabs>
          <w:tab w:val="left" w:pos="-7920"/>
        </w:tabs>
        <w:suppressAutoHyphens w:val="0"/>
        <w:jc w:val="both"/>
        <w:textAlignment w:val="auto"/>
      </w:pPr>
      <w:r>
        <w:rPr>
          <w:rFonts w:ascii="Arial" w:eastAsia="DejaVu Sans" w:hAnsi="Arial" w:cs="Arial"/>
          <w:kern w:val="0"/>
          <w:sz w:val="22"/>
          <w:szCs w:val="22"/>
        </w:rPr>
        <w:t xml:space="preserve">Dicho aumento se financiará con cargo al remanente líquido de tesorería, con nuevos o mayores </w:t>
      </w:r>
      <w:r>
        <w:rPr>
          <w:rFonts w:ascii="Arial" w:eastAsia="DejaVu Sans" w:hAnsi="Arial" w:cs="Arial"/>
          <w:kern w:val="0"/>
          <w:sz w:val="22"/>
          <w:szCs w:val="22"/>
        </w:rPr>
        <w:t>ingresos recaudados sobre los totales previstos en el presupuesto corriente, y mediante anulaciones o bajas de créditos de gastos de otras partidas del presupuesto vigente no comprometidos, cuyas dotaciones se estimen reducibles sin perturbación del respectivo servicio. En el expediente se acreditará que los ingresos previstos en el presupuesto vengan efectuándose con normalidad, salvo que aquéllos tengan carácter finalista.</w:t>
      </w:r>
    </w:p>
    <w:p w14:paraId="6342ADBB" w14:textId="77777777" w:rsidR="006C4C54" w:rsidRDefault="006C4C54">
      <w:pPr>
        <w:tabs>
          <w:tab w:val="left" w:pos="0"/>
        </w:tabs>
        <w:suppressAutoHyphens w:val="0"/>
        <w:jc w:val="both"/>
        <w:textAlignment w:val="auto"/>
        <w:rPr>
          <w:rFonts w:ascii="Arial" w:eastAsia="DejaVu Sans" w:hAnsi="Arial" w:cs="Arial"/>
          <w:b/>
          <w:kern w:val="0"/>
          <w:sz w:val="22"/>
        </w:rPr>
      </w:pPr>
    </w:p>
    <w:p w14:paraId="100FCB82" w14:textId="77777777" w:rsidR="006C4C54" w:rsidRDefault="00FA78E4">
      <w:pPr>
        <w:tabs>
          <w:tab w:val="left" w:pos="0"/>
        </w:tabs>
        <w:suppressAutoHyphens w:val="0"/>
        <w:jc w:val="both"/>
        <w:textAlignment w:val="auto"/>
      </w:pPr>
      <w:r>
        <w:rPr>
          <w:rFonts w:ascii="Arial" w:eastAsia="DejaVu Sans" w:hAnsi="Arial" w:cs="Arial"/>
          <w:b/>
          <w:kern w:val="0"/>
          <w:sz w:val="22"/>
        </w:rPr>
        <w:tab/>
      </w:r>
      <w:r>
        <w:rPr>
          <w:rFonts w:ascii="Arial" w:eastAsia="DejaVu Sans" w:hAnsi="Arial" w:cs="Arial"/>
          <w:b/>
          <w:kern w:val="0"/>
          <w:sz w:val="22"/>
          <w:szCs w:val="22"/>
        </w:rPr>
        <w:t>TERCERO:</w:t>
      </w:r>
      <w:r>
        <w:rPr>
          <w:rFonts w:ascii="Arial" w:eastAsia="DejaVu Sans" w:hAnsi="Arial" w:cs="Arial"/>
          <w:kern w:val="0"/>
          <w:sz w:val="22"/>
          <w:szCs w:val="22"/>
        </w:rPr>
        <w:t xml:space="preserve"> Vista la Liquidación del Presupuesto general 2025, aprobada por </w:t>
      </w:r>
      <w:r>
        <w:rPr>
          <w:rFonts w:ascii="Arial" w:eastAsia="DejaVu Sans" w:hAnsi="Arial" w:cs="Arial"/>
          <w:b/>
          <w:kern w:val="0"/>
          <w:sz w:val="22"/>
          <w:szCs w:val="22"/>
        </w:rPr>
        <w:t xml:space="preserve">decreto </w:t>
      </w:r>
      <w:r>
        <w:rPr>
          <w:rFonts w:ascii="Arial" w:eastAsia="DejaVu Sans" w:hAnsi="Arial" w:cs="Arial"/>
          <w:b/>
          <w:kern w:val="0"/>
          <w:sz w:val="22"/>
          <w:szCs w:val="22"/>
        </w:rPr>
        <w:t xml:space="preserve">423/2026 </w:t>
      </w:r>
      <w:r>
        <w:rPr>
          <w:rFonts w:ascii="Arial" w:eastAsia="DejaVu Sans" w:hAnsi="Arial" w:cs="Arial"/>
          <w:kern w:val="0"/>
          <w:sz w:val="22"/>
          <w:szCs w:val="22"/>
        </w:rPr>
        <w:t xml:space="preserve">de 25/02/2026, donde se aprueba un Remanente de Tesorería para gastos Generales (RTGG) por un importe de </w:t>
      </w:r>
      <w:r>
        <w:rPr>
          <w:rFonts w:ascii="Arial" w:eastAsia="DejaVu Sans" w:hAnsi="Arial" w:cs="Arial"/>
          <w:b/>
          <w:kern w:val="0"/>
          <w:sz w:val="22"/>
          <w:szCs w:val="22"/>
        </w:rPr>
        <w:t>32.071.601,92€</w:t>
      </w:r>
      <w:r>
        <w:rPr>
          <w:rFonts w:ascii="Arial" w:eastAsia="DejaVu Sans" w:hAnsi="Arial" w:cs="Arial"/>
          <w:kern w:val="0"/>
          <w:sz w:val="22"/>
          <w:szCs w:val="22"/>
        </w:rPr>
        <w:t>.</w:t>
      </w:r>
    </w:p>
    <w:p w14:paraId="48FEF545" w14:textId="77777777" w:rsidR="006C4C54" w:rsidRDefault="00FA78E4">
      <w:pPr>
        <w:tabs>
          <w:tab w:val="left" w:pos="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ab/>
      </w:r>
    </w:p>
    <w:p w14:paraId="781436FF" w14:textId="77777777" w:rsidR="006C4C54" w:rsidRDefault="00FA78E4">
      <w:pPr>
        <w:tabs>
          <w:tab w:val="left" w:pos="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ab/>
        <w:t>Visto Expediente 2570/2026 de Incorporación de Créditos financiados con RTGG, por un importe total de 15.001,183,97€</w:t>
      </w:r>
    </w:p>
    <w:p w14:paraId="3A8EDA29" w14:textId="77777777" w:rsidR="006C4C54" w:rsidRDefault="00FA78E4">
      <w:pPr>
        <w:tabs>
          <w:tab w:val="left" w:pos="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ab/>
      </w:r>
    </w:p>
    <w:p w14:paraId="155424BF" w14:textId="77777777" w:rsidR="006C4C54" w:rsidRDefault="00FA78E4">
      <w:pPr>
        <w:tabs>
          <w:tab w:val="left" w:pos="0"/>
        </w:tabs>
        <w:suppressAutoHyphens w:val="0"/>
        <w:jc w:val="both"/>
        <w:textAlignment w:val="auto"/>
      </w:pPr>
      <w:r>
        <w:rPr>
          <w:rFonts w:ascii="Arial" w:eastAsia="DejaVu Sans" w:hAnsi="Arial" w:cs="Arial"/>
          <w:kern w:val="0"/>
          <w:sz w:val="22"/>
          <w:szCs w:val="22"/>
        </w:rPr>
        <w:tab/>
        <w:t>Visto Expediente 3450/2026 de Suplementos de Créditos financiados con RTGG, por un importe de 1.754.315,14 euros, aprobado definitivamente BOP Nº 57 de 13 de mayo 2026.</w:t>
      </w:r>
    </w:p>
    <w:p w14:paraId="581282A9" w14:textId="77777777" w:rsidR="006C4C54" w:rsidRDefault="00FA78E4">
      <w:pPr>
        <w:tabs>
          <w:tab w:val="left" w:pos="0"/>
        </w:tabs>
        <w:suppressAutoHyphens w:val="0"/>
        <w:jc w:val="both"/>
        <w:textAlignment w:val="auto"/>
      </w:pPr>
      <w:r>
        <w:rPr>
          <w:rFonts w:ascii="Arial" w:eastAsia="DejaVu Sans" w:hAnsi="Arial" w:cs="Arial"/>
          <w:kern w:val="0"/>
          <w:sz w:val="22"/>
          <w:szCs w:val="22"/>
        </w:rPr>
        <w:tab/>
      </w:r>
      <w:r>
        <w:rPr>
          <w:rFonts w:ascii="Arial" w:eastAsia="DejaVu Sans" w:hAnsi="Arial" w:cs="Arial"/>
          <w:b/>
          <w:kern w:val="0"/>
          <w:sz w:val="22"/>
          <w:szCs w:val="22"/>
        </w:rPr>
        <w:tab/>
      </w:r>
    </w:p>
    <w:p w14:paraId="592B6DFA" w14:textId="77777777" w:rsidR="006C4C54" w:rsidRDefault="00FA78E4">
      <w:pPr>
        <w:tabs>
          <w:tab w:val="left" w:pos="0"/>
        </w:tabs>
        <w:suppressAutoHyphens w:val="0"/>
        <w:jc w:val="both"/>
        <w:textAlignment w:val="auto"/>
      </w:pPr>
      <w:r>
        <w:rPr>
          <w:rFonts w:ascii="Arial" w:eastAsia="DejaVu Sans" w:hAnsi="Arial" w:cs="Arial"/>
          <w:kern w:val="0"/>
          <w:sz w:val="22"/>
          <w:szCs w:val="22"/>
        </w:rPr>
        <w:tab/>
        <w:t xml:space="preserve">Queda un disponible de Remanente de Tesorería para gastos Generales (RTGG) de </w:t>
      </w:r>
      <w:r>
        <w:rPr>
          <w:rFonts w:ascii="Arial" w:eastAsia="DejaVu Sans" w:hAnsi="Arial" w:cs="Arial"/>
          <w:b/>
          <w:kern w:val="0"/>
          <w:sz w:val="22"/>
          <w:szCs w:val="22"/>
        </w:rPr>
        <w:t>15.316.102,81€.</w:t>
      </w:r>
    </w:p>
    <w:p w14:paraId="7226EED4" w14:textId="77777777" w:rsidR="006C4C54" w:rsidRDefault="00FA78E4">
      <w:pPr>
        <w:tabs>
          <w:tab w:val="left" w:pos="0"/>
        </w:tabs>
        <w:suppressAutoHyphens w:val="0"/>
        <w:jc w:val="both"/>
        <w:textAlignment w:val="auto"/>
      </w:pPr>
      <w:r>
        <w:rPr>
          <w:rFonts w:ascii="Arial" w:eastAsia="DejaVu Sans" w:hAnsi="Arial" w:cs="Arial"/>
          <w:b/>
          <w:kern w:val="0"/>
          <w:sz w:val="22"/>
          <w:szCs w:val="22"/>
        </w:rPr>
        <w:tab/>
      </w:r>
    </w:p>
    <w:p w14:paraId="5AA52124" w14:textId="77777777" w:rsidR="006C4C54" w:rsidRDefault="00FA78E4">
      <w:pPr>
        <w:tabs>
          <w:tab w:val="left" w:pos="0"/>
        </w:tabs>
        <w:suppressAutoHyphens w:val="0"/>
        <w:jc w:val="both"/>
        <w:textAlignment w:val="auto"/>
      </w:pPr>
      <w:r>
        <w:rPr>
          <w:rFonts w:ascii="Arial" w:eastAsia="DejaVu Sans" w:hAnsi="Arial" w:cs="Arial"/>
          <w:b/>
          <w:kern w:val="0"/>
          <w:sz w:val="22"/>
          <w:szCs w:val="22"/>
        </w:rPr>
        <w:tab/>
        <w:t>CUARTO:</w:t>
      </w:r>
      <w:r>
        <w:rPr>
          <w:rFonts w:ascii="Arial" w:eastAsia="DejaVu Sans" w:hAnsi="Arial" w:cs="Arial"/>
          <w:kern w:val="0"/>
          <w:sz w:val="22"/>
          <w:szCs w:val="22"/>
        </w:rPr>
        <w:t xml:space="preserve"> Que el expediente de modificación presupuestaria </w:t>
      </w:r>
      <w:r>
        <w:rPr>
          <w:rFonts w:ascii="Arial" w:eastAsia="DejaVu Sans" w:hAnsi="Arial" w:cs="Arial"/>
          <w:b/>
          <w:kern w:val="0"/>
          <w:sz w:val="22"/>
          <w:szCs w:val="22"/>
        </w:rPr>
        <w:t>nº 6655/2026</w:t>
      </w:r>
      <w:r>
        <w:rPr>
          <w:rFonts w:ascii="Arial" w:eastAsia="DejaVu Sans" w:hAnsi="Arial" w:cs="Arial"/>
          <w:kern w:val="0"/>
          <w:sz w:val="22"/>
          <w:szCs w:val="22"/>
        </w:rPr>
        <w:t xml:space="preserve"> de modificación presupuestaria por</w:t>
      </w:r>
      <w:r>
        <w:rPr>
          <w:rFonts w:ascii="Arial" w:eastAsia="DejaVu Sans" w:hAnsi="Arial" w:cs="Arial"/>
          <w:b/>
          <w:kern w:val="0"/>
          <w:sz w:val="22"/>
          <w:szCs w:val="22"/>
        </w:rPr>
        <w:t xml:space="preserve"> Suplementos de Créditos </w:t>
      </w:r>
      <w:r>
        <w:rPr>
          <w:rFonts w:ascii="Arial" w:eastAsia="DejaVu Sans" w:hAnsi="Arial" w:cs="Arial"/>
          <w:kern w:val="0"/>
          <w:sz w:val="22"/>
          <w:szCs w:val="22"/>
        </w:rPr>
        <w:t>financiado con Remanente de Tesorería para gastos generales, por una cantidad total de</w:t>
      </w:r>
      <w:r>
        <w:rPr>
          <w:rFonts w:ascii="Arial" w:eastAsia="DejaVu Sans" w:hAnsi="Arial" w:cs="Arial"/>
          <w:b/>
          <w:kern w:val="0"/>
          <w:sz w:val="22"/>
          <w:szCs w:val="22"/>
        </w:rPr>
        <w:t xml:space="preserve"> 24.936,35</w:t>
      </w:r>
      <w:r>
        <w:rPr>
          <w:rFonts w:ascii="Arial" w:eastAsia="DejaVu Sans" w:hAnsi="Arial" w:cs="Arial"/>
          <w:b/>
          <w:bCs/>
          <w:color w:val="000000"/>
          <w:kern w:val="0"/>
          <w:sz w:val="22"/>
          <w:szCs w:val="22"/>
          <w:lang w:eastAsia="es-ES"/>
        </w:rPr>
        <w:t xml:space="preserve"> </w:t>
      </w:r>
      <w:r>
        <w:rPr>
          <w:rFonts w:ascii="Arial" w:eastAsia="DejaVu Sans" w:hAnsi="Arial" w:cs="Arial"/>
          <w:b/>
          <w:kern w:val="0"/>
          <w:sz w:val="22"/>
          <w:szCs w:val="22"/>
        </w:rPr>
        <w:t>euros</w:t>
      </w:r>
      <w:r>
        <w:rPr>
          <w:rFonts w:ascii="Arial" w:eastAsia="DejaVu Sans" w:hAnsi="Arial" w:cs="Arial"/>
          <w:kern w:val="0"/>
          <w:sz w:val="22"/>
          <w:szCs w:val="22"/>
        </w:rPr>
        <w:t xml:space="preserve">, de acuerdo al siguiente detalle: </w:t>
      </w:r>
    </w:p>
    <w:p w14:paraId="0BF55219" w14:textId="77777777" w:rsidR="006C4C54" w:rsidRDefault="00FA78E4">
      <w:pPr>
        <w:spacing w:after="120"/>
        <w:jc w:val="center"/>
        <w:textAlignment w:val="auto"/>
        <w:rPr>
          <w:rFonts w:ascii="Arial" w:eastAsia="DejaVu Sans" w:hAnsi="Arial" w:cs="Arial"/>
          <w:b/>
          <w:kern w:val="0"/>
          <w:sz w:val="16"/>
          <w:szCs w:val="16"/>
        </w:rPr>
      </w:pPr>
      <w:r>
        <w:rPr>
          <w:rFonts w:ascii="Arial" w:eastAsia="DejaVu Sans" w:hAnsi="Arial" w:cs="Arial"/>
          <w:b/>
          <w:kern w:val="0"/>
          <w:sz w:val="16"/>
          <w:szCs w:val="16"/>
        </w:rPr>
        <w:t>Estado de Gastos</w:t>
      </w:r>
    </w:p>
    <w:tbl>
      <w:tblPr>
        <w:tblW w:w="8391" w:type="dxa"/>
        <w:tblInd w:w="70" w:type="dxa"/>
        <w:tblCellMar>
          <w:left w:w="10" w:type="dxa"/>
          <w:right w:w="10" w:type="dxa"/>
        </w:tblCellMar>
        <w:tblLook w:val="04A0" w:firstRow="1" w:lastRow="0" w:firstColumn="1" w:lastColumn="0" w:noHBand="0" w:noVBand="1"/>
      </w:tblPr>
      <w:tblGrid>
        <w:gridCol w:w="1244"/>
        <w:gridCol w:w="5844"/>
        <w:gridCol w:w="1303"/>
      </w:tblGrid>
      <w:tr w:rsidR="006C4C54" w14:paraId="135C8706" w14:textId="77777777">
        <w:tblPrEx>
          <w:tblCellMar>
            <w:top w:w="0" w:type="dxa"/>
            <w:bottom w:w="0" w:type="dxa"/>
          </w:tblCellMar>
        </w:tblPrEx>
        <w:trPr>
          <w:trHeight w:val="312"/>
        </w:trPr>
        <w:tc>
          <w:tcPr>
            <w:tcW w:w="8391"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D5B51C3"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Proyectos de Gastos P.26.3.37</w:t>
            </w:r>
          </w:p>
        </w:tc>
      </w:tr>
      <w:tr w:rsidR="006C4C54" w14:paraId="4C89FFEA" w14:textId="77777777">
        <w:tblPrEx>
          <w:tblCellMar>
            <w:top w:w="0" w:type="dxa"/>
            <w:bottom w:w="0" w:type="dxa"/>
          </w:tblCellMar>
        </w:tblPrEx>
        <w:trPr>
          <w:trHeight w:val="312"/>
        </w:trPr>
        <w:tc>
          <w:tcPr>
            <w:tcW w:w="1244"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FB4BB35"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Aplicación</w:t>
            </w:r>
          </w:p>
        </w:tc>
        <w:tc>
          <w:tcPr>
            <w:tcW w:w="5844"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37ECBC7"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Descripción</w:t>
            </w:r>
          </w:p>
        </w:tc>
        <w:tc>
          <w:tcPr>
            <w:tcW w:w="130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225C5DDF"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Importe</w:t>
            </w:r>
          </w:p>
        </w:tc>
      </w:tr>
      <w:tr w:rsidR="006C4C54" w14:paraId="6FFFD90A" w14:textId="77777777">
        <w:tblPrEx>
          <w:tblCellMar>
            <w:top w:w="0" w:type="dxa"/>
            <w:bottom w:w="0" w:type="dxa"/>
          </w:tblCellMar>
        </w:tblPrEx>
        <w:trPr>
          <w:trHeight w:val="284"/>
        </w:trPr>
        <w:tc>
          <w:tcPr>
            <w:tcW w:w="1244"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652B8DEB" w14:textId="77777777" w:rsidR="006C4C54" w:rsidRDefault="00FA78E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32300.21200</w:t>
            </w:r>
          </w:p>
        </w:tc>
        <w:tc>
          <w:tcPr>
            <w:tcW w:w="5844" w:type="dxa"/>
            <w:tcBorders>
              <w:bottom w:val="single" w:sz="4" w:space="0" w:color="000000"/>
              <w:right w:val="single" w:sz="4" w:space="0" w:color="000000"/>
            </w:tcBorders>
            <w:tcMar>
              <w:top w:w="0" w:type="dxa"/>
              <w:left w:w="70" w:type="dxa"/>
              <w:bottom w:w="0" w:type="dxa"/>
              <w:right w:w="70" w:type="dxa"/>
            </w:tcMar>
            <w:vAlign w:val="center"/>
          </w:tcPr>
          <w:p w14:paraId="52F06F60" w14:textId="77777777" w:rsidR="006C4C54" w:rsidRDefault="00FA78E4">
            <w:pPr>
              <w:suppressAutoHyphens w:val="0"/>
              <w:textAlignment w:val="auto"/>
            </w:pPr>
            <w:r>
              <w:rPr>
                <w:rFonts w:ascii="Arial" w:eastAsia="DejaVu Sans" w:hAnsi="Arial" w:cs="Arial"/>
                <w:caps/>
                <w:kern w:val="0"/>
                <w:sz w:val="16"/>
                <w:szCs w:val="16"/>
                <w:lang w:eastAsia="es-ES"/>
              </w:rPr>
              <w:t>R.M.C. Edificios y otras Construcciones</w:t>
            </w:r>
          </w:p>
        </w:tc>
        <w:tc>
          <w:tcPr>
            <w:tcW w:w="1303" w:type="dxa"/>
            <w:tcBorders>
              <w:bottom w:val="single" w:sz="4" w:space="0" w:color="000000"/>
              <w:right w:val="single" w:sz="4" w:space="0" w:color="000000"/>
            </w:tcBorders>
            <w:tcMar>
              <w:top w:w="0" w:type="dxa"/>
              <w:left w:w="70" w:type="dxa"/>
              <w:bottom w:w="0" w:type="dxa"/>
              <w:right w:w="70" w:type="dxa"/>
            </w:tcMar>
            <w:vAlign w:val="center"/>
          </w:tcPr>
          <w:p w14:paraId="6CED8B24" w14:textId="77777777" w:rsidR="006C4C54" w:rsidRDefault="00FA78E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24.936,35</w:t>
            </w:r>
          </w:p>
        </w:tc>
      </w:tr>
      <w:tr w:rsidR="006C4C54" w14:paraId="016B2E3A" w14:textId="77777777">
        <w:tblPrEx>
          <w:tblCellMar>
            <w:top w:w="0" w:type="dxa"/>
            <w:bottom w:w="0" w:type="dxa"/>
          </w:tblCellMar>
        </w:tblPrEx>
        <w:trPr>
          <w:trHeight w:val="312"/>
        </w:trPr>
        <w:tc>
          <w:tcPr>
            <w:tcW w:w="1244"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536434D" w14:textId="77777777" w:rsidR="006C4C54" w:rsidRDefault="00FA78E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w:t>
            </w:r>
          </w:p>
        </w:tc>
        <w:tc>
          <w:tcPr>
            <w:tcW w:w="5844"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4DC0C5C0" w14:textId="77777777" w:rsidR="006C4C54" w:rsidRDefault="00FA78E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Total</w:t>
            </w:r>
          </w:p>
        </w:tc>
        <w:tc>
          <w:tcPr>
            <w:tcW w:w="130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776F3C5A" w14:textId="77777777" w:rsidR="006C4C54" w:rsidRDefault="00FA78E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24.936,35</w:t>
            </w:r>
          </w:p>
        </w:tc>
      </w:tr>
    </w:tbl>
    <w:p w14:paraId="07D91F58" w14:textId="77777777" w:rsidR="006C4C54" w:rsidRDefault="006C4C54">
      <w:pPr>
        <w:spacing w:after="120"/>
        <w:jc w:val="center"/>
        <w:textAlignment w:val="auto"/>
        <w:rPr>
          <w:rFonts w:ascii="Arial" w:eastAsia="DejaVu Sans" w:hAnsi="Arial" w:cs="Arial"/>
          <w:b/>
          <w:bCs/>
          <w:kern w:val="0"/>
          <w:sz w:val="16"/>
          <w:szCs w:val="16"/>
        </w:rPr>
      </w:pPr>
    </w:p>
    <w:tbl>
      <w:tblPr>
        <w:tblW w:w="8364" w:type="dxa"/>
        <w:tblInd w:w="70" w:type="dxa"/>
        <w:tblCellMar>
          <w:left w:w="10" w:type="dxa"/>
          <w:right w:w="10" w:type="dxa"/>
        </w:tblCellMar>
        <w:tblLook w:val="04A0" w:firstRow="1" w:lastRow="0" w:firstColumn="1" w:lastColumn="0" w:noHBand="0" w:noVBand="1"/>
      </w:tblPr>
      <w:tblGrid>
        <w:gridCol w:w="1276"/>
        <w:gridCol w:w="5812"/>
        <w:gridCol w:w="1276"/>
      </w:tblGrid>
      <w:tr w:rsidR="006C4C54" w14:paraId="612FA4CA" w14:textId="77777777">
        <w:tblPrEx>
          <w:tblCellMar>
            <w:top w:w="0" w:type="dxa"/>
            <w:bottom w:w="0" w:type="dxa"/>
          </w:tblCellMar>
        </w:tblPrEx>
        <w:trPr>
          <w:trHeight w:val="273"/>
        </w:trPr>
        <w:tc>
          <w:tcPr>
            <w:tcW w:w="1276" w:type="dxa"/>
            <w:noWrap/>
            <w:tcMar>
              <w:top w:w="0" w:type="dxa"/>
              <w:left w:w="70" w:type="dxa"/>
              <w:bottom w:w="0" w:type="dxa"/>
              <w:right w:w="70" w:type="dxa"/>
            </w:tcMar>
            <w:vAlign w:val="bottom"/>
          </w:tcPr>
          <w:p w14:paraId="2F943642" w14:textId="77777777" w:rsidR="006C4C54" w:rsidRDefault="006C4C54">
            <w:pPr>
              <w:suppressAutoHyphens w:val="0"/>
              <w:textAlignment w:val="auto"/>
              <w:rPr>
                <w:rFonts w:ascii="Arial" w:eastAsia="DejaVu Sans" w:hAnsi="Arial" w:cs="Arial"/>
                <w:kern w:val="0"/>
                <w:sz w:val="16"/>
                <w:szCs w:val="16"/>
                <w:lang w:eastAsia="es-ES"/>
              </w:rPr>
            </w:pPr>
          </w:p>
        </w:tc>
        <w:tc>
          <w:tcPr>
            <w:tcW w:w="5812" w:type="dxa"/>
            <w:noWrap/>
            <w:tcMar>
              <w:top w:w="0" w:type="dxa"/>
              <w:left w:w="70" w:type="dxa"/>
              <w:bottom w:w="0" w:type="dxa"/>
              <w:right w:w="70" w:type="dxa"/>
            </w:tcMar>
            <w:vAlign w:val="bottom"/>
          </w:tcPr>
          <w:p w14:paraId="63F2454C" w14:textId="77777777" w:rsidR="006C4C54" w:rsidRDefault="00FA78E4">
            <w:pPr>
              <w:spacing w:after="120"/>
              <w:jc w:val="center"/>
              <w:textAlignment w:val="auto"/>
            </w:pPr>
            <w:r>
              <w:rPr>
                <w:rFonts w:ascii="Arial" w:eastAsia="DejaVu Sans" w:hAnsi="Arial" w:cs="Arial"/>
                <w:b/>
                <w:kern w:val="0"/>
                <w:sz w:val="16"/>
                <w:szCs w:val="16"/>
              </w:rPr>
              <w:t>Estado de Ingresos</w:t>
            </w:r>
          </w:p>
        </w:tc>
        <w:tc>
          <w:tcPr>
            <w:tcW w:w="1276" w:type="dxa"/>
            <w:noWrap/>
            <w:tcMar>
              <w:top w:w="0" w:type="dxa"/>
              <w:left w:w="70" w:type="dxa"/>
              <w:bottom w:w="0" w:type="dxa"/>
              <w:right w:w="70" w:type="dxa"/>
            </w:tcMar>
            <w:vAlign w:val="bottom"/>
          </w:tcPr>
          <w:p w14:paraId="60596975" w14:textId="77777777" w:rsidR="006C4C54" w:rsidRDefault="006C4C54">
            <w:pPr>
              <w:suppressAutoHyphens w:val="0"/>
              <w:textAlignment w:val="auto"/>
              <w:rPr>
                <w:rFonts w:ascii="Arial" w:eastAsia="DejaVu Sans" w:hAnsi="Arial" w:cs="Arial"/>
                <w:kern w:val="0"/>
                <w:sz w:val="16"/>
                <w:szCs w:val="16"/>
                <w:lang w:eastAsia="es-ES"/>
              </w:rPr>
            </w:pPr>
          </w:p>
        </w:tc>
      </w:tr>
      <w:tr w:rsidR="006C4C54" w14:paraId="1B86954D" w14:textId="77777777">
        <w:tblPrEx>
          <w:tblCellMar>
            <w:top w:w="0" w:type="dxa"/>
            <w:bottom w:w="0" w:type="dxa"/>
          </w:tblCellMar>
        </w:tblPrEx>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BD1B9D0"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Aplicación</w:t>
            </w:r>
          </w:p>
        </w:tc>
        <w:tc>
          <w:tcPr>
            <w:tcW w:w="5812"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7D25800"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Descripción</w:t>
            </w:r>
          </w:p>
        </w:tc>
        <w:tc>
          <w:tcPr>
            <w:tcW w:w="1276"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B86C029"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Importe</w:t>
            </w:r>
          </w:p>
        </w:tc>
      </w:tr>
      <w:tr w:rsidR="006C4C54" w14:paraId="54226F20" w14:textId="77777777">
        <w:tblPrEx>
          <w:tblCellMar>
            <w:top w:w="0" w:type="dxa"/>
            <w:bottom w:w="0" w:type="dxa"/>
          </w:tblCellMar>
        </w:tblPrEx>
        <w:trPr>
          <w:trHeight w:val="334"/>
        </w:trPr>
        <w:tc>
          <w:tcPr>
            <w:tcW w:w="127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151A6B7D" w14:textId="77777777" w:rsidR="006C4C54" w:rsidRDefault="00FA78E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870.00</w:t>
            </w:r>
          </w:p>
        </w:tc>
        <w:tc>
          <w:tcPr>
            <w:tcW w:w="5812" w:type="dxa"/>
            <w:tcBorders>
              <w:bottom w:val="single" w:sz="4" w:space="0" w:color="000000"/>
              <w:right w:val="single" w:sz="4" w:space="0" w:color="000000"/>
            </w:tcBorders>
            <w:tcMar>
              <w:top w:w="0" w:type="dxa"/>
              <w:left w:w="70" w:type="dxa"/>
              <w:bottom w:w="0" w:type="dxa"/>
              <w:right w:w="70" w:type="dxa"/>
            </w:tcMar>
            <w:vAlign w:val="center"/>
          </w:tcPr>
          <w:p w14:paraId="319A5CF3" w14:textId="77777777" w:rsidR="006C4C54" w:rsidRDefault="00FA78E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REMANENTE DE TESORERIA PARA GASTOS GENERALES </w:t>
            </w:r>
          </w:p>
        </w:tc>
        <w:tc>
          <w:tcPr>
            <w:tcW w:w="1276" w:type="dxa"/>
            <w:tcBorders>
              <w:bottom w:val="single" w:sz="4" w:space="0" w:color="000000"/>
              <w:right w:val="single" w:sz="4" w:space="0" w:color="000000"/>
            </w:tcBorders>
            <w:tcMar>
              <w:top w:w="0" w:type="dxa"/>
              <w:left w:w="70" w:type="dxa"/>
              <w:bottom w:w="0" w:type="dxa"/>
              <w:right w:w="70" w:type="dxa"/>
            </w:tcMar>
            <w:vAlign w:val="center"/>
          </w:tcPr>
          <w:p w14:paraId="09EC9525" w14:textId="77777777" w:rsidR="006C4C54" w:rsidRDefault="00FA78E4">
            <w:pPr>
              <w:suppressAutoHyphens w:val="0"/>
              <w:jc w:val="right"/>
              <w:textAlignment w:val="auto"/>
            </w:pPr>
            <w:r>
              <w:rPr>
                <w:rFonts w:ascii="Arial" w:eastAsia="DejaVu Sans" w:hAnsi="Arial" w:cs="Arial"/>
                <w:color w:val="000000"/>
                <w:kern w:val="0"/>
                <w:sz w:val="16"/>
                <w:szCs w:val="16"/>
                <w:lang w:eastAsia="es-ES"/>
              </w:rPr>
              <w:t>24.936,35</w:t>
            </w:r>
          </w:p>
        </w:tc>
      </w:tr>
      <w:tr w:rsidR="006C4C54" w14:paraId="6166F275" w14:textId="77777777">
        <w:tblPrEx>
          <w:tblCellMar>
            <w:top w:w="0" w:type="dxa"/>
            <w:bottom w:w="0" w:type="dxa"/>
          </w:tblCellMar>
        </w:tblPrEx>
        <w:trPr>
          <w:trHeight w:val="273"/>
        </w:trPr>
        <w:tc>
          <w:tcPr>
            <w:tcW w:w="1276"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80E11CA" w14:textId="77777777" w:rsidR="006C4C54" w:rsidRDefault="00FA78E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w:t>
            </w:r>
          </w:p>
        </w:tc>
        <w:tc>
          <w:tcPr>
            <w:tcW w:w="581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5ECD5330" w14:textId="77777777" w:rsidR="006C4C54" w:rsidRDefault="00FA78E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TOTAL</w:t>
            </w:r>
          </w:p>
        </w:tc>
        <w:tc>
          <w:tcPr>
            <w:tcW w:w="127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5FD4C5B" w14:textId="77777777" w:rsidR="006C4C54" w:rsidRDefault="00FA78E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24.936,35</w:t>
            </w:r>
          </w:p>
        </w:tc>
      </w:tr>
    </w:tbl>
    <w:p w14:paraId="45706392" w14:textId="77777777" w:rsidR="006C4C54" w:rsidRDefault="00FA78E4">
      <w:pPr>
        <w:tabs>
          <w:tab w:val="left" w:pos="0"/>
        </w:tabs>
        <w:spacing w:before="60" w:after="60"/>
        <w:jc w:val="both"/>
        <w:textAlignment w:val="auto"/>
      </w:pPr>
      <w:r>
        <w:rPr>
          <w:rFonts w:ascii="Arial" w:eastAsia="DejaVu Sans" w:hAnsi="Arial" w:cs="Arial"/>
          <w:b/>
          <w:kern w:val="0"/>
          <w:sz w:val="22"/>
        </w:rPr>
        <w:tab/>
      </w:r>
      <w:r>
        <w:rPr>
          <w:rFonts w:ascii="Arial" w:eastAsia="DejaVu Sans" w:hAnsi="Arial" w:cs="Arial"/>
          <w:b/>
          <w:kern w:val="0"/>
          <w:sz w:val="22"/>
          <w:szCs w:val="22"/>
        </w:rPr>
        <w:t xml:space="preserve">QUINTO: </w:t>
      </w:r>
      <w:r>
        <w:rPr>
          <w:rFonts w:ascii="Arial" w:eastAsia="DejaVu Sans" w:hAnsi="Arial" w:cs="Arial"/>
          <w:spacing w:val="-2"/>
          <w:kern w:val="0"/>
          <w:sz w:val="22"/>
          <w:szCs w:val="22"/>
        </w:rPr>
        <w:t>La presente modificación presupuestaria, va a afectar a la estabilidad presupuestaria y a la regla del gasto negativamente, al tratarse de una modificación presupuestaria financiada con remanente de tesorería, generando un déficit, de más de ciento noventa y nueve mil euros, al que hay que añadir, la incorporación y suplemento de créditos por importe de 32.159.318,71 Euros contabilizados hasta ahora</w:t>
      </w:r>
      <w:r>
        <w:rPr>
          <w:rFonts w:ascii="Arial" w:eastAsia="DejaVu Sans" w:hAnsi="Arial" w:cs="Arial"/>
          <w:spacing w:val="-2"/>
          <w:kern w:val="0"/>
          <w:sz w:val="22"/>
          <w:szCs w:val="22"/>
        </w:rPr>
        <w:t xml:space="preserve"> en el presente año, por lo que, para este Interventor, hay dudas razonables que se vayan a cumplir el objetivo de estabilidad y regla del gasto. Además, con los datos obtenidos de la Liquidación del Presupuesto General para el ejercicio 2025, el Ayuntamiento se verá obligado en los próximos meses a elaborar un Plan Económico Financiero, que incluirá, además de los importes presupuestados a ejecutar en el presente año, las cantidades incorporadas mediante expediente de modificación presupuestaria por </w:t>
      </w:r>
      <w:r>
        <w:rPr>
          <w:rFonts w:ascii="Arial" w:eastAsia="DejaVu Sans" w:hAnsi="Arial" w:cs="Arial"/>
          <w:spacing w:val="-2"/>
          <w:kern w:val="0"/>
          <w:sz w:val="22"/>
          <w:szCs w:val="22"/>
        </w:rPr>
        <w:t>incorporación de Remanente de Créditos, financiado con Remanente de Tesorería, para el cumplimiento de las reglas fiscales, en el presente año y el siguiente y volver a un escenario económico de estabilidad.</w:t>
      </w:r>
    </w:p>
    <w:p w14:paraId="03A8B58E" w14:textId="77777777" w:rsidR="006C4C54" w:rsidRDefault="00FA78E4">
      <w:pPr>
        <w:tabs>
          <w:tab w:val="left" w:pos="0"/>
        </w:tabs>
        <w:spacing w:before="60" w:after="60"/>
        <w:jc w:val="both"/>
        <w:textAlignment w:val="auto"/>
        <w:rPr>
          <w:rFonts w:ascii="Arial" w:eastAsia="DejaVu Sans" w:hAnsi="Arial" w:cs="Arial"/>
          <w:spacing w:val="-2"/>
          <w:kern w:val="0"/>
          <w:sz w:val="22"/>
          <w:szCs w:val="22"/>
        </w:rPr>
      </w:pPr>
      <w:r>
        <w:rPr>
          <w:rFonts w:ascii="Arial" w:eastAsia="DejaVu Sans" w:hAnsi="Arial" w:cs="Arial"/>
          <w:spacing w:val="-2"/>
          <w:kern w:val="0"/>
          <w:sz w:val="22"/>
          <w:szCs w:val="22"/>
        </w:rPr>
        <w:tab/>
        <w:t>El Incumplimiento en el presente año, de este plan, conllevará la adopción de las medidas coercitivas recogidas en la Ley Orgánica 2/2012 de 27 de abril de Estabilidad Presupuestaria y Sostenibilidad Presupuestaria:</w:t>
      </w:r>
    </w:p>
    <w:p w14:paraId="7A49B012" w14:textId="77777777" w:rsidR="006C4C54" w:rsidRDefault="00FA78E4">
      <w:pPr>
        <w:tabs>
          <w:tab w:val="left" w:pos="0"/>
        </w:tabs>
        <w:spacing w:before="60" w:after="60"/>
        <w:jc w:val="both"/>
        <w:textAlignment w:val="auto"/>
        <w:rPr>
          <w:rFonts w:ascii="Arial" w:eastAsia="DejaVu Sans" w:hAnsi="Arial" w:cs="Arial"/>
          <w:spacing w:val="-2"/>
          <w:kern w:val="0"/>
          <w:sz w:val="22"/>
          <w:szCs w:val="22"/>
        </w:rPr>
      </w:pPr>
      <w:r>
        <w:rPr>
          <w:rFonts w:ascii="Arial" w:eastAsia="DejaVu Sans" w:hAnsi="Arial" w:cs="Arial"/>
          <w:spacing w:val="-2"/>
          <w:kern w:val="0"/>
          <w:sz w:val="22"/>
          <w:szCs w:val="22"/>
        </w:rPr>
        <w:tab/>
        <w:t xml:space="preserve">a) Aprobar, en el plazo de 15 días desde que se produzca el incumplimiento, la no </w:t>
      </w:r>
      <w:r>
        <w:rPr>
          <w:rFonts w:ascii="Arial" w:eastAsia="DejaVu Sans" w:hAnsi="Arial" w:cs="Arial"/>
          <w:spacing w:val="-2"/>
          <w:kern w:val="0"/>
          <w:sz w:val="22"/>
          <w:szCs w:val="22"/>
        </w:rPr>
        <w:t xml:space="preserve">disponibilidad de créditos y efectuar la correspondiente retención de créditos, que garantice el cumplimiento del objetivo establecido. Dicho acuerdo deberá detallar las medidas de reducción de gasto correspondientes e identificar el crédito presupuestario afectado, no pudiendo ser revocado durante el ejercicio presupuestario en el que se apruebe o hasta la adopción de medidas que garanticen el cumplimiento del objetivo establecido, ni dar lugar a un incremento del gasto registrado en cuentas auxiliares, a </w:t>
      </w:r>
      <w:r>
        <w:rPr>
          <w:rFonts w:ascii="Arial" w:eastAsia="DejaVu Sans" w:hAnsi="Arial" w:cs="Arial"/>
          <w:spacing w:val="-2"/>
          <w:kern w:val="0"/>
          <w:sz w:val="22"/>
          <w:szCs w:val="22"/>
        </w:rPr>
        <w:t xml:space="preserve">cuyo efecto esta información será objeto de un seguimiento específico. </w:t>
      </w:r>
    </w:p>
    <w:p w14:paraId="77F4982C" w14:textId="77777777" w:rsidR="006C4C54" w:rsidRDefault="00FA78E4">
      <w:pPr>
        <w:tabs>
          <w:tab w:val="left" w:pos="0"/>
        </w:tabs>
        <w:spacing w:before="60" w:after="60"/>
        <w:jc w:val="both"/>
        <w:textAlignment w:val="auto"/>
        <w:rPr>
          <w:rFonts w:ascii="Arial" w:eastAsia="DejaVu Sans" w:hAnsi="Arial" w:cs="Arial"/>
          <w:spacing w:val="-2"/>
          <w:kern w:val="0"/>
          <w:sz w:val="22"/>
          <w:szCs w:val="22"/>
        </w:rPr>
      </w:pPr>
      <w:r>
        <w:rPr>
          <w:rFonts w:ascii="Arial" w:eastAsia="DejaVu Sans" w:hAnsi="Arial" w:cs="Arial"/>
          <w:spacing w:val="-2"/>
          <w:kern w:val="0"/>
          <w:sz w:val="22"/>
          <w:szCs w:val="22"/>
        </w:rPr>
        <w:tab/>
        <w:t>b) Constituir, cuando se solicite por el Ministerio de Hacienda y Administraciones Públicas, un depósito con intereses en el Banco de España equivalente al 0,2 % de su Producto Interior Bruto nominal. El depósito será cancelado en el momento en que se apliquen las medidas que garanticen el cumplimiento de los objetivos.</w:t>
      </w:r>
    </w:p>
    <w:p w14:paraId="7D7ED714" w14:textId="77777777" w:rsidR="006C4C54" w:rsidRDefault="00FA78E4">
      <w:pPr>
        <w:tabs>
          <w:tab w:val="left" w:pos="0"/>
        </w:tabs>
        <w:spacing w:before="60" w:after="60"/>
        <w:jc w:val="both"/>
        <w:textAlignment w:val="auto"/>
        <w:rPr>
          <w:rFonts w:ascii="Arial" w:eastAsia="DejaVu Sans" w:hAnsi="Arial" w:cs="Arial"/>
          <w:spacing w:val="-2"/>
          <w:kern w:val="0"/>
          <w:sz w:val="22"/>
          <w:szCs w:val="22"/>
        </w:rPr>
      </w:pPr>
      <w:r>
        <w:rPr>
          <w:rFonts w:ascii="Arial" w:eastAsia="DejaVu Sans" w:hAnsi="Arial" w:cs="Arial"/>
          <w:spacing w:val="-2"/>
          <w:kern w:val="0"/>
          <w:sz w:val="22"/>
          <w:szCs w:val="22"/>
        </w:rPr>
        <w:tab/>
        <w:t xml:space="preserve">Si en el plazo de 3 meses desde la constitución del depósito no se hubiera presentado o aprobado el plan, o no se </w:t>
      </w:r>
      <w:r>
        <w:rPr>
          <w:rFonts w:ascii="Arial" w:eastAsia="DejaVu Sans" w:hAnsi="Arial" w:cs="Arial"/>
          <w:spacing w:val="-2"/>
          <w:kern w:val="0"/>
          <w:sz w:val="22"/>
          <w:szCs w:val="22"/>
        </w:rPr>
        <w:t>hubieran aplicado las medidas, el depósito no devengará intereses. Si transcurrido un nuevo plazo de 3 meses persistiera el incumplimiento podrá acordar que el depósito se convertirá en multa coercitiva.</w:t>
      </w:r>
    </w:p>
    <w:p w14:paraId="060E074A" w14:textId="77777777" w:rsidR="006C4C54" w:rsidRDefault="00FA78E4">
      <w:pPr>
        <w:tabs>
          <w:tab w:val="left" w:pos="0"/>
        </w:tabs>
        <w:spacing w:before="60" w:after="60"/>
        <w:jc w:val="both"/>
        <w:textAlignment w:val="auto"/>
        <w:rPr>
          <w:rFonts w:ascii="Arial" w:eastAsia="DejaVu Sans" w:hAnsi="Arial" w:cs="Arial"/>
          <w:spacing w:val="-2"/>
          <w:kern w:val="0"/>
          <w:sz w:val="22"/>
          <w:szCs w:val="22"/>
        </w:rPr>
      </w:pPr>
      <w:r>
        <w:rPr>
          <w:rFonts w:ascii="Arial" w:eastAsia="DejaVu Sans" w:hAnsi="Arial" w:cs="Arial"/>
          <w:spacing w:val="-2"/>
          <w:kern w:val="0"/>
          <w:sz w:val="22"/>
          <w:szCs w:val="22"/>
        </w:rPr>
        <w:tab/>
        <w:t xml:space="preserve">2. De no adoptarse alguna de las medidas previstas en el apartado a) anterior o en caso de resultar éstas insuficientes el Gobierno podrá acordar el envío, bajo la dirección del Ministerio de Hacienda y Administraciones Públicas, de una comisión de expertos para valorar la situación </w:t>
      </w:r>
      <w:r>
        <w:rPr>
          <w:rFonts w:ascii="Arial" w:eastAsia="DejaVu Sans" w:hAnsi="Arial" w:cs="Arial"/>
          <w:spacing w:val="-2"/>
          <w:kern w:val="0"/>
          <w:sz w:val="22"/>
          <w:szCs w:val="22"/>
        </w:rPr>
        <w:t>económico-presupuestaria de la administración afectada. Esta comisión podrá solicitar, y la administración correspondiente estará obligada a facilitar, cualquier dato, información o antecedente respecto a las partidas de ingresos o gastos. La comisión deberá presentar una propuesta de medidas y sus conclusiones se harán públicas en una semana. Las medidas propuestas serán de obligado cumplimiento para la administración incumplidora.</w:t>
      </w:r>
    </w:p>
    <w:p w14:paraId="633A6072" w14:textId="77777777" w:rsidR="006C4C54" w:rsidRDefault="00FA78E4">
      <w:pPr>
        <w:tabs>
          <w:tab w:val="left" w:pos="0"/>
        </w:tabs>
        <w:spacing w:before="60" w:after="60"/>
        <w:jc w:val="both"/>
        <w:textAlignment w:val="auto"/>
        <w:rPr>
          <w:rFonts w:ascii="Arial" w:eastAsia="DejaVu Sans" w:hAnsi="Arial" w:cs="Arial"/>
          <w:spacing w:val="-2"/>
          <w:kern w:val="0"/>
          <w:sz w:val="22"/>
          <w:szCs w:val="22"/>
        </w:rPr>
      </w:pPr>
      <w:r>
        <w:rPr>
          <w:rFonts w:ascii="Arial" w:eastAsia="DejaVu Sans" w:hAnsi="Arial" w:cs="Arial"/>
          <w:spacing w:val="-2"/>
          <w:kern w:val="0"/>
          <w:sz w:val="22"/>
          <w:szCs w:val="22"/>
        </w:rPr>
        <w:tab/>
        <w:t xml:space="preserve">En el supuesto de que una Corporación Local no adoptase el acuerdo de no </w:t>
      </w:r>
      <w:r>
        <w:rPr>
          <w:rFonts w:ascii="Arial" w:eastAsia="DejaVu Sans" w:hAnsi="Arial" w:cs="Arial"/>
          <w:spacing w:val="-2"/>
          <w:kern w:val="0"/>
          <w:sz w:val="22"/>
          <w:szCs w:val="22"/>
        </w:rPr>
        <w:t>disponibilidad de créditos o no constituyese el depósito previsto en el artículo 25.1.b) o las medidas propuestas por la comisión de expertos prevista en el artículo 25.2, el Gobierno, o en su caso la Comunidad Autónoma que tenga atribuida la tutela financiera, requerirá al Presidente de la Corporación Local para que proceda a adoptar, en el plazo indicado al efecto, la adopción de un acuerdo de no disponibilidad, la constitución del depósito obligatorio establecido en el artículo 25.1.b), o la ejecución de</w:t>
      </w:r>
      <w:r>
        <w:rPr>
          <w:rFonts w:ascii="Arial" w:eastAsia="DejaVu Sans" w:hAnsi="Arial" w:cs="Arial"/>
          <w:spacing w:val="-2"/>
          <w:kern w:val="0"/>
          <w:sz w:val="22"/>
          <w:szCs w:val="22"/>
        </w:rPr>
        <w:t xml:space="preserve"> las medidas propuestas por la comisión de expertos. En caso de no atenderse el requerimiento, el Gobierno, o en su caso la Comunidad Autónoma que tenga atribuida la tutela financiera, adoptará las medidas necesarias para obligar a la Corporación Local al cumplimiento forzoso de las medidas contenidas en el requerimiento.</w:t>
      </w:r>
    </w:p>
    <w:p w14:paraId="5192E8F4" w14:textId="77777777" w:rsidR="006C4C54" w:rsidRDefault="00FA78E4">
      <w:pPr>
        <w:tabs>
          <w:tab w:val="left" w:pos="0"/>
        </w:tabs>
        <w:spacing w:before="60" w:after="60"/>
        <w:jc w:val="both"/>
        <w:textAlignment w:val="auto"/>
        <w:rPr>
          <w:rFonts w:ascii="Arial" w:eastAsia="DejaVu Sans" w:hAnsi="Arial" w:cs="Arial"/>
          <w:spacing w:val="-2"/>
          <w:kern w:val="0"/>
          <w:sz w:val="22"/>
          <w:szCs w:val="22"/>
        </w:rPr>
      </w:pPr>
      <w:r>
        <w:rPr>
          <w:rFonts w:ascii="Arial" w:eastAsia="DejaVu Sans" w:hAnsi="Arial" w:cs="Arial"/>
          <w:spacing w:val="-2"/>
          <w:kern w:val="0"/>
          <w:sz w:val="22"/>
          <w:szCs w:val="22"/>
        </w:rPr>
        <w:tab/>
        <w:t xml:space="preserve">En el caso de que la Comunidad Autónoma que tenga atribuida la tutela financiera no adoptase las medidas contempladas en este apartado, el Gobierno requerirá su cumplimiento por el </w:t>
      </w:r>
      <w:r>
        <w:rPr>
          <w:rFonts w:ascii="Arial" w:eastAsia="DejaVu Sans" w:hAnsi="Arial" w:cs="Arial"/>
          <w:spacing w:val="-2"/>
          <w:kern w:val="0"/>
          <w:sz w:val="22"/>
          <w:szCs w:val="22"/>
        </w:rPr>
        <w:t>procedimiento contemplado en el apartado 1.</w:t>
      </w:r>
    </w:p>
    <w:p w14:paraId="0BFFB5EE" w14:textId="77777777" w:rsidR="006C4C54" w:rsidRDefault="00FA78E4">
      <w:pPr>
        <w:tabs>
          <w:tab w:val="left" w:pos="0"/>
        </w:tabs>
        <w:spacing w:before="60" w:after="60"/>
        <w:jc w:val="both"/>
        <w:textAlignment w:val="auto"/>
      </w:pPr>
      <w:r>
        <w:rPr>
          <w:rFonts w:ascii="Arial" w:eastAsia="DejaVu Sans" w:hAnsi="Arial" w:cs="Arial"/>
          <w:spacing w:val="-2"/>
          <w:kern w:val="0"/>
          <w:sz w:val="22"/>
          <w:szCs w:val="22"/>
        </w:rPr>
        <w:tab/>
        <w:t>3. La persistencia en el incumplimiento de alguna de las obligaciones a que se refiere el apartado anterior, cuando suponga un incumplimiento del objetivo de estabilidad presupuestaria, del objetivo de deuda pública o de la regla de gasto, podrá considerarse como gestión gravemente dañosa para los intereses generales, y podrá procederse a la disolución de los órganos de la Corporación Local incumplidora, de conformidad con lo previsto en el </w:t>
      </w:r>
      <w:hyperlink r:id="rId12" w:tooltip="Abre nueva ventana" w:history="1">
        <w:r>
          <w:rPr>
            <w:rFonts w:ascii="Arial" w:eastAsia="DejaVu Sans" w:hAnsi="Arial" w:cs="Arial"/>
            <w:color w:val="000080"/>
            <w:spacing w:val="-2"/>
            <w:kern w:val="0"/>
            <w:sz w:val="22"/>
            <w:szCs w:val="22"/>
            <w:u w:val="single"/>
          </w:rPr>
          <w:t>artículo 61 de la Ley 7/1985, de 2 de abril</w:t>
        </w:r>
      </w:hyperlink>
      <w:r>
        <w:rPr>
          <w:rFonts w:ascii="Arial" w:eastAsia="DejaVu Sans" w:hAnsi="Arial" w:cs="Arial"/>
          <w:spacing w:val="-2"/>
          <w:kern w:val="0"/>
          <w:sz w:val="22"/>
          <w:szCs w:val="22"/>
        </w:rPr>
        <w:t>, Reguladora de las Bases de Régimen Local.</w:t>
      </w:r>
    </w:p>
    <w:p w14:paraId="6BF32467" w14:textId="77777777" w:rsidR="006C4C54" w:rsidRDefault="00FA78E4">
      <w:pPr>
        <w:tabs>
          <w:tab w:val="left" w:pos="0"/>
        </w:tabs>
        <w:spacing w:before="60" w:after="60"/>
        <w:jc w:val="both"/>
        <w:textAlignment w:val="auto"/>
        <w:rPr>
          <w:rFonts w:ascii="Arial" w:eastAsia="DejaVu Sans" w:hAnsi="Arial" w:cs="Arial"/>
          <w:spacing w:val="-2"/>
          <w:kern w:val="0"/>
          <w:sz w:val="22"/>
          <w:szCs w:val="22"/>
        </w:rPr>
      </w:pPr>
      <w:r>
        <w:rPr>
          <w:rFonts w:ascii="Arial" w:eastAsia="DejaVu Sans" w:hAnsi="Arial" w:cs="Arial"/>
          <w:spacing w:val="-2"/>
          <w:kern w:val="0"/>
          <w:sz w:val="22"/>
          <w:szCs w:val="22"/>
        </w:rPr>
        <w:tab/>
        <w:t xml:space="preserve">A efectos del cumplimiento del Plan, sería recomendable que desde Alcaldía, se diera la orden, por la lado, de no ejecutar aquellos créditos del Presupuesto no vinculados a obligaciones contractuales o de cualquier otra naturaleza y, por otro lado, que la ejecución de los créditos incorporados, quede condicionado al </w:t>
      </w:r>
      <w:r>
        <w:rPr>
          <w:rFonts w:ascii="Arial" w:eastAsia="DejaVu Sans" w:hAnsi="Arial" w:cs="Arial"/>
          <w:spacing w:val="-2"/>
          <w:kern w:val="0"/>
          <w:sz w:val="22"/>
          <w:szCs w:val="22"/>
        </w:rPr>
        <w:t>cumplimiento de las medidas previstas en el Plan Económico Financiero.</w:t>
      </w:r>
    </w:p>
    <w:p w14:paraId="69C8856B" w14:textId="77777777" w:rsidR="006C4C54" w:rsidRDefault="00FA78E4">
      <w:pPr>
        <w:tabs>
          <w:tab w:val="left" w:pos="0"/>
        </w:tabs>
        <w:spacing w:before="60" w:after="60"/>
        <w:jc w:val="both"/>
        <w:textAlignment w:val="auto"/>
        <w:rPr>
          <w:rFonts w:ascii="Arial" w:eastAsia="DejaVu Sans" w:hAnsi="Arial" w:cs="Arial"/>
          <w:spacing w:val="-2"/>
          <w:kern w:val="0"/>
          <w:sz w:val="22"/>
          <w:szCs w:val="22"/>
        </w:rPr>
      </w:pPr>
      <w:r>
        <w:rPr>
          <w:rFonts w:ascii="Arial" w:eastAsia="DejaVu Sans" w:hAnsi="Arial" w:cs="Arial"/>
          <w:spacing w:val="-2"/>
          <w:kern w:val="0"/>
          <w:sz w:val="22"/>
          <w:szCs w:val="22"/>
        </w:rPr>
        <w:tab/>
        <w:t xml:space="preserve">Asimismo, indicar que el presente informe es de control financiero y no de intervención, por lo que se formula la advertencia, que no reparo con efectos suspensivos, en la tramitación del presente suplemento de modificación presupuestaria, de las consecuencias de incumplir las recomendaciones de este Interventor y las medidas incluidas en el Plan Económico que se elabore a corto plazo, tal como se ha indicado en el punto quinto del </w:t>
      </w:r>
      <w:r>
        <w:rPr>
          <w:rFonts w:ascii="Arial" w:eastAsia="DejaVu Sans" w:hAnsi="Arial" w:cs="Arial"/>
          <w:spacing w:val="-2"/>
          <w:kern w:val="0"/>
          <w:sz w:val="22"/>
          <w:szCs w:val="22"/>
        </w:rPr>
        <w:t>presente informe.</w:t>
      </w:r>
    </w:p>
    <w:p w14:paraId="4CB33967" w14:textId="77777777" w:rsidR="006C4C54" w:rsidRDefault="00FA78E4">
      <w:pPr>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ab/>
        <w:t>Por lo anteriormente expuesto, se aconseja no suplementar los créditos no vinculados a expedientes de contratación adjudicados y suplementar el resto, en la tramitación de la presente modificación presupuestaria propuesta, adoptándose las medidas oportunas para compensar estos créditos y evitar incumplir las reglas fiscales al final del año.</w:t>
      </w:r>
    </w:p>
    <w:p w14:paraId="12AE14F7" w14:textId="77777777" w:rsidR="006C4C54" w:rsidRDefault="00FA78E4">
      <w:pPr>
        <w:suppressAutoHyphens w:val="0"/>
        <w:autoSpaceDE w:val="0"/>
        <w:spacing w:after="240"/>
        <w:jc w:val="both"/>
        <w:textAlignment w:val="auto"/>
      </w:pPr>
      <w:r>
        <w:rPr>
          <w:rFonts w:ascii="Arial" w:eastAsia="DejaVu Sans" w:hAnsi="Arial" w:cs="Arial"/>
          <w:iCs/>
          <w:kern w:val="0"/>
          <w:sz w:val="22"/>
          <w:szCs w:val="22"/>
        </w:rPr>
        <w:t>…/…”.</w:t>
      </w:r>
    </w:p>
    <w:p w14:paraId="3B66F477" w14:textId="77777777" w:rsidR="006C4C54" w:rsidRDefault="00FA78E4">
      <w:pPr>
        <w:tabs>
          <w:tab w:val="left" w:pos="0"/>
        </w:tabs>
        <w:suppressAutoHyphens w:val="0"/>
        <w:jc w:val="both"/>
        <w:textAlignment w:val="auto"/>
        <w:rPr>
          <w:rFonts w:ascii="Arial" w:eastAsia="DejaVu Sans" w:hAnsi="Arial" w:cs="Arial"/>
          <w:b/>
          <w:kern w:val="0"/>
          <w:sz w:val="22"/>
          <w:szCs w:val="22"/>
        </w:rPr>
      </w:pPr>
      <w:r>
        <w:rPr>
          <w:rFonts w:ascii="Arial" w:eastAsia="DejaVu Sans" w:hAnsi="Arial" w:cs="Arial"/>
          <w:b/>
          <w:kern w:val="0"/>
          <w:sz w:val="22"/>
          <w:szCs w:val="22"/>
        </w:rPr>
        <w:tab/>
        <w:t>Este Concejal Delegado de Hacienda, PROPONE al Pleno la adopción del siguiente ACUERDO:</w:t>
      </w:r>
    </w:p>
    <w:p w14:paraId="77BD3D90" w14:textId="77777777" w:rsidR="006C4C54" w:rsidRDefault="006C4C54">
      <w:pPr>
        <w:tabs>
          <w:tab w:val="left" w:pos="1289"/>
        </w:tabs>
        <w:spacing w:after="120"/>
        <w:textAlignment w:val="auto"/>
        <w:rPr>
          <w:rFonts w:ascii="Arial" w:eastAsia="DejaVu Sans" w:hAnsi="Arial" w:cs="Arial"/>
          <w:b/>
          <w:kern w:val="0"/>
          <w:sz w:val="22"/>
          <w:szCs w:val="22"/>
        </w:rPr>
      </w:pPr>
    </w:p>
    <w:p w14:paraId="31EFB054" w14:textId="77777777" w:rsidR="006C4C54" w:rsidRDefault="00FA78E4">
      <w:pPr>
        <w:tabs>
          <w:tab w:val="left" w:pos="0"/>
        </w:tabs>
        <w:suppressAutoHyphens w:val="0"/>
        <w:jc w:val="both"/>
        <w:textAlignment w:val="auto"/>
      </w:pPr>
      <w:r>
        <w:rPr>
          <w:rFonts w:ascii="Arial" w:eastAsia="DejaVu Sans" w:hAnsi="Arial" w:cs="Arial"/>
          <w:b/>
          <w:kern w:val="0"/>
          <w:sz w:val="22"/>
          <w:szCs w:val="22"/>
        </w:rPr>
        <w:tab/>
        <w:t>PRIMERO</w:t>
      </w:r>
      <w:r>
        <w:rPr>
          <w:rFonts w:ascii="Arial" w:eastAsia="DejaVu Sans" w:hAnsi="Arial" w:cs="Arial"/>
          <w:color w:val="000000"/>
          <w:kern w:val="0"/>
          <w:sz w:val="22"/>
          <w:szCs w:val="22"/>
        </w:rPr>
        <w:t xml:space="preserve">: Aprobar el expediente de modificación </w:t>
      </w:r>
      <w:r>
        <w:rPr>
          <w:rFonts w:ascii="Arial" w:eastAsia="DejaVu Sans" w:hAnsi="Arial" w:cs="Arial"/>
          <w:color w:val="000000"/>
          <w:kern w:val="0"/>
          <w:sz w:val="22"/>
          <w:szCs w:val="22"/>
        </w:rPr>
        <w:t xml:space="preserve">presupuestaria </w:t>
      </w:r>
      <w:r>
        <w:rPr>
          <w:rFonts w:ascii="Arial" w:eastAsia="DejaVu Sans" w:hAnsi="Arial" w:cs="Arial"/>
          <w:b/>
          <w:bCs/>
          <w:color w:val="000000"/>
          <w:kern w:val="0"/>
          <w:sz w:val="22"/>
          <w:szCs w:val="22"/>
        </w:rPr>
        <w:t>6655/2026</w:t>
      </w:r>
      <w:r>
        <w:rPr>
          <w:rFonts w:ascii="Arial" w:eastAsia="DejaVu Sans" w:hAnsi="Arial" w:cs="Arial"/>
          <w:color w:val="000000"/>
          <w:kern w:val="0"/>
          <w:sz w:val="22"/>
          <w:szCs w:val="22"/>
        </w:rPr>
        <w:t xml:space="preserve"> de modificación presupuestaria por </w:t>
      </w:r>
      <w:r>
        <w:rPr>
          <w:rFonts w:ascii="Arial" w:eastAsia="DejaVu Sans" w:hAnsi="Arial" w:cs="Arial"/>
          <w:b/>
          <w:bCs/>
          <w:color w:val="000000"/>
          <w:kern w:val="0"/>
          <w:sz w:val="22"/>
          <w:szCs w:val="22"/>
        </w:rPr>
        <w:t>Suplementos de Créditos</w:t>
      </w:r>
      <w:r>
        <w:rPr>
          <w:rFonts w:ascii="Arial" w:eastAsia="DejaVu Sans" w:hAnsi="Arial" w:cs="Arial"/>
          <w:color w:val="000000"/>
          <w:kern w:val="0"/>
          <w:sz w:val="22"/>
          <w:szCs w:val="22"/>
        </w:rPr>
        <w:t xml:space="preserve"> financiado con Remanente de Tesorería para gastos generales, por una cantidad total de </w:t>
      </w:r>
      <w:r>
        <w:rPr>
          <w:rFonts w:ascii="Arial" w:eastAsia="DejaVu Sans" w:hAnsi="Arial" w:cs="Arial"/>
          <w:b/>
          <w:kern w:val="0"/>
          <w:sz w:val="22"/>
          <w:szCs w:val="22"/>
        </w:rPr>
        <w:t>24.936,35</w:t>
      </w:r>
      <w:r>
        <w:rPr>
          <w:rFonts w:ascii="Arial" w:eastAsia="DejaVu Sans" w:hAnsi="Arial" w:cs="Arial"/>
          <w:b/>
          <w:bCs/>
          <w:color w:val="000000"/>
          <w:kern w:val="0"/>
          <w:sz w:val="22"/>
          <w:szCs w:val="22"/>
          <w:lang w:eastAsia="es-ES"/>
        </w:rPr>
        <w:t xml:space="preserve"> </w:t>
      </w:r>
      <w:r>
        <w:rPr>
          <w:rFonts w:ascii="Arial" w:eastAsia="DejaVu Sans" w:hAnsi="Arial" w:cs="Arial"/>
          <w:b/>
          <w:kern w:val="0"/>
          <w:sz w:val="22"/>
          <w:szCs w:val="22"/>
        </w:rPr>
        <w:t>euros</w:t>
      </w:r>
      <w:r>
        <w:rPr>
          <w:rFonts w:ascii="Arial" w:eastAsia="DejaVu Sans" w:hAnsi="Arial" w:cs="Arial"/>
          <w:color w:val="000000"/>
          <w:kern w:val="0"/>
          <w:sz w:val="22"/>
          <w:szCs w:val="22"/>
        </w:rPr>
        <w:t>, de acuerdo al siguiente detalle:</w:t>
      </w:r>
    </w:p>
    <w:p w14:paraId="534C5976" w14:textId="77777777" w:rsidR="006C4C54" w:rsidRDefault="00FA78E4">
      <w:pPr>
        <w:spacing w:after="120"/>
        <w:jc w:val="center"/>
        <w:textAlignment w:val="auto"/>
        <w:rPr>
          <w:rFonts w:ascii="Arial" w:eastAsia="DejaVu Sans" w:hAnsi="Arial" w:cs="Arial"/>
          <w:b/>
          <w:kern w:val="0"/>
          <w:sz w:val="16"/>
          <w:szCs w:val="16"/>
        </w:rPr>
      </w:pPr>
      <w:r>
        <w:rPr>
          <w:rFonts w:ascii="Arial" w:eastAsia="DejaVu Sans" w:hAnsi="Arial" w:cs="Arial"/>
          <w:b/>
          <w:kern w:val="0"/>
          <w:sz w:val="16"/>
          <w:szCs w:val="16"/>
        </w:rPr>
        <w:t>Estado de Gastos</w:t>
      </w:r>
    </w:p>
    <w:tbl>
      <w:tblPr>
        <w:tblW w:w="8391" w:type="dxa"/>
        <w:tblInd w:w="70" w:type="dxa"/>
        <w:tblCellMar>
          <w:left w:w="10" w:type="dxa"/>
          <w:right w:w="10" w:type="dxa"/>
        </w:tblCellMar>
        <w:tblLook w:val="04A0" w:firstRow="1" w:lastRow="0" w:firstColumn="1" w:lastColumn="0" w:noHBand="0" w:noVBand="1"/>
      </w:tblPr>
      <w:tblGrid>
        <w:gridCol w:w="1244"/>
        <w:gridCol w:w="5844"/>
        <w:gridCol w:w="1303"/>
      </w:tblGrid>
      <w:tr w:rsidR="006C4C54" w14:paraId="29865562" w14:textId="77777777">
        <w:tblPrEx>
          <w:tblCellMar>
            <w:top w:w="0" w:type="dxa"/>
            <w:bottom w:w="0" w:type="dxa"/>
          </w:tblCellMar>
        </w:tblPrEx>
        <w:trPr>
          <w:trHeight w:val="312"/>
        </w:trPr>
        <w:tc>
          <w:tcPr>
            <w:tcW w:w="8391"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310E0A1"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Proyectos de Gastos P.26.3.37</w:t>
            </w:r>
          </w:p>
        </w:tc>
      </w:tr>
      <w:tr w:rsidR="006C4C54" w14:paraId="346452EC" w14:textId="77777777">
        <w:tblPrEx>
          <w:tblCellMar>
            <w:top w:w="0" w:type="dxa"/>
            <w:bottom w:w="0" w:type="dxa"/>
          </w:tblCellMar>
        </w:tblPrEx>
        <w:trPr>
          <w:trHeight w:val="312"/>
        </w:trPr>
        <w:tc>
          <w:tcPr>
            <w:tcW w:w="1244"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18662BA"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Aplicación</w:t>
            </w:r>
          </w:p>
        </w:tc>
        <w:tc>
          <w:tcPr>
            <w:tcW w:w="5844"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B86300B"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Descripción</w:t>
            </w:r>
          </w:p>
        </w:tc>
        <w:tc>
          <w:tcPr>
            <w:tcW w:w="130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25EDF1DC"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Importe</w:t>
            </w:r>
          </w:p>
        </w:tc>
      </w:tr>
      <w:tr w:rsidR="006C4C54" w14:paraId="33013499" w14:textId="77777777">
        <w:tblPrEx>
          <w:tblCellMar>
            <w:top w:w="0" w:type="dxa"/>
            <w:bottom w:w="0" w:type="dxa"/>
          </w:tblCellMar>
        </w:tblPrEx>
        <w:trPr>
          <w:trHeight w:val="284"/>
        </w:trPr>
        <w:tc>
          <w:tcPr>
            <w:tcW w:w="1244"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7CE04F3" w14:textId="77777777" w:rsidR="006C4C54" w:rsidRDefault="00FA78E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32300.21200</w:t>
            </w:r>
          </w:p>
        </w:tc>
        <w:tc>
          <w:tcPr>
            <w:tcW w:w="5844" w:type="dxa"/>
            <w:tcBorders>
              <w:bottom w:val="single" w:sz="4" w:space="0" w:color="000000"/>
              <w:right w:val="single" w:sz="4" w:space="0" w:color="000000"/>
            </w:tcBorders>
            <w:tcMar>
              <w:top w:w="0" w:type="dxa"/>
              <w:left w:w="70" w:type="dxa"/>
              <w:bottom w:w="0" w:type="dxa"/>
              <w:right w:w="70" w:type="dxa"/>
            </w:tcMar>
            <w:vAlign w:val="center"/>
          </w:tcPr>
          <w:p w14:paraId="05A09042" w14:textId="77777777" w:rsidR="006C4C54" w:rsidRDefault="00FA78E4">
            <w:pPr>
              <w:suppressAutoHyphens w:val="0"/>
              <w:textAlignment w:val="auto"/>
            </w:pPr>
            <w:r>
              <w:rPr>
                <w:rFonts w:ascii="Arial" w:eastAsia="DejaVu Sans" w:hAnsi="Arial" w:cs="Arial"/>
                <w:caps/>
                <w:kern w:val="0"/>
                <w:sz w:val="16"/>
                <w:szCs w:val="16"/>
                <w:lang w:eastAsia="es-ES"/>
              </w:rPr>
              <w:t>R.M.C. Edificios y otras Construcciones</w:t>
            </w:r>
          </w:p>
        </w:tc>
        <w:tc>
          <w:tcPr>
            <w:tcW w:w="1303" w:type="dxa"/>
            <w:tcBorders>
              <w:bottom w:val="single" w:sz="4" w:space="0" w:color="000000"/>
              <w:right w:val="single" w:sz="4" w:space="0" w:color="000000"/>
            </w:tcBorders>
            <w:tcMar>
              <w:top w:w="0" w:type="dxa"/>
              <w:left w:w="70" w:type="dxa"/>
              <w:bottom w:w="0" w:type="dxa"/>
              <w:right w:w="70" w:type="dxa"/>
            </w:tcMar>
            <w:vAlign w:val="center"/>
          </w:tcPr>
          <w:p w14:paraId="7BCAED5E" w14:textId="77777777" w:rsidR="006C4C54" w:rsidRDefault="00FA78E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24.936,35</w:t>
            </w:r>
          </w:p>
        </w:tc>
      </w:tr>
      <w:tr w:rsidR="006C4C54" w14:paraId="19E06149" w14:textId="77777777">
        <w:tblPrEx>
          <w:tblCellMar>
            <w:top w:w="0" w:type="dxa"/>
            <w:bottom w:w="0" w:type="dxa"/>
          </w:tblCellMar>
        </w:tblPrEx>
        <w:trPr>
          <w:trHeight w:val="312"/>
        </w:trPr>
        <w:tc>
          <w:tcPr>
            <w:tcW w:w="1244"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04B9863" w14:textId="77777777" w:rsidR="006C4C54" w:rsidRDefault="00FA78E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w:t>
            </w:r>
          </w:p>
        </w:tc>
        <w:tc>
          <w:tcPr>
            <w:tcW w:w="5844"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7F2200C0" w14:textId="77777777" w:rsidR="006C4C54" w:rsidRDefault="00FA78E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Total</w:t>
            </w:r>
          </w:p>
        </w:tc>
        <w:tc>
          <w:tcPr>
            <w:tcW w:w="130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5683D071" w14:textId="77777777" w:rsidR="006C4C54" w:rsidRDefault="00FA78E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24.936,35</w:t>
            </w:r>
          </w:p>
        </w:tc>
      </w:tr>
    </w:tbl>
    <w:p w14:paraId="5000E604" w14:textId="77777777" w:rsidR="006C4C54" w:rsidRDefault="006C4C54">
      <w:pPr>
        <w:spacing w:after="120"/>
        <w:jc w:val="center"/>
        <w:textAlignment w:val="auto"/>
        <w:rPr>
          <w:rFonts w:ascii="Arial" w:eastAsia="DejaVu Sans" w:hAnsi="Arial" w:cs="Arial"/>
          <w:b/>
          <w:bCs/>
          <w:kern w:val="0"/>
          <w:sz w:val="16"/>
          <w:szCs w:val="16"/>
        </w:rPr>
      </w:pPr>
    </w:p>
    <w:p w14:paraId="4D84FFA5" w14:textId="77777777" w:rsidR="006C4C54" w:rsidRDefault="006C4C54">
      <w:pPr>
        <w:spacing w:after="120"/>
        <w:jc w:val="center"/>
        <w:textAlignment w:val="auto"/>
        <w:rPr>
          <w:rFonts w:ascii="Arial" w:eastAsia="DejaVu Sans" w:hAnsi="Arial" w:cs="Arial"/>
          <w:b/>
          <w:bCs/>
          <w:kern w:val="0"/>
          <w:sz w:val="16"/>
          <w:szCs w:val="16"/>
        </w:rPr>
      </w:pPr>
    </w:p>
    <w:p w14:paraId="02502EC4" w14:textId="77777777" w:rsidR="006C4C54" w:rsidRDefault="006C4C54">
      <w:pPr>
        <w:spacing w:after="120"/>
        <w:jc w:val="center"/>
        <w:textAlignment w:val="auto"/>
        <w:rPr>
          <w:rFonts w:ascii="Arial" w:eastAsia="DejaVu Sans" w:hAnsi="Arial" w:cs="Arial"/>
          <w:b/>
          <w:bCs/>
          <w:kern w:val="0"/>
          <w:sz w:val="16"/>
          <w:szCs w:val="16"/>
        </w:rPr>
      </w:pPr>
    </w:p>
    <w:p w14:paraId="591ED62A" w14:textId="77777777" w:rsidR="006C4C54" w:rsidRDefault="006C4C54">
      <w:pPr>
        <w:spacing w:after="120"/>
        <w:jc w:val="center"/>
        <w:textAlignment w:val="auto"/>
        <w:rPr>
          <w:rFonts w:ascii="Arial" w:eastAsia="DejaVu Sans" w:hAnsi="Arial" w:cs="Arial"/>
          <w:b/>
          <w:bCs/>
          <w:kern w:val="0"/>
          <w:sz w:val="16"/>
          <w:szCs w:val="16"/>
        </w:rPr>
      </w:pPr>
    </w:p>
    <w:tbl>
      <w:tblPr>
        <w:tblW w:w="8364" w:type="dxa"/>
        <w:tblInd w:w="70" w:type="dxa"/>
        <w:tblCellMar>
          <w:left w:w="10" w:type="dxa"/>
          <w:right w:w="10" w:type="dxa"/>
        </w:tblCellMar>
        <w:tblLook w:val="04A0" w:firstRow="1" w:lastRow="0" w:firstColumn="1" w:lastColumn="0" w:noHBand="0" w:noVBand="1"/>
      </w:tblPr>
      <w:tblGrid>
        <w:gridCol w:w="1276"/>
        <w:gridCol w:w="5812"/>
        <w:gridCol w:w="1276"/>
      </w:tblGrid>
      <w:tr w:rsidR="006C4C54" w14:paraId="697C919A" w14:textId="77777777">
        <w:tblPrEx>
          <w:tblCellMar>
            <w:top w:w="0" w:type="dxa"/>
            <w:bottom w:w="0" w:type="dxa"/>
          </w:tblCellMar>
        </w:tblPrEx>
        <w:trPr>
          <w:trHeight w:val="273"/>
        </w:trPr>
        <w:tc>
          <w:tcPr>
            <w:tcW w:w="1276" w:type="dxa"/>
            <w:noWrap/>
            <w:tcMar>
              <w:top w:w="0" w:type="dxa"/>
              <w:left w:w="70" w:type="dxa"/>
              <w:bottom w:w="0" w:type="dxa"/>
              <w:right w:w="70" w:type="dxa"/>
            </w:tcMar>
            <w:vAlign w:val="bottom"/>
          </w:tcPr>
          <w:p w14:paraId="0F0AF59C" w14:textId="77777777" w:rsidR="006C4C54" w:rsidRDefault="006C4C54">
            <w:pPr>
              <w:suppressAutoHyphens w:val="0"/>
              <w:textAlignment w:val="auto"/>
              <w:rPr>
                <w:rFonts w:ascii="Arial" w:eastAsia="DejaVu Sans" w:hAnsi="Arial" w:cs="Arial"/>
                <w:kern w:val="0"/>
                <w:sz w:val="16"/>
                <w:szCs w:val="16"/>
                <w:lang w:eastAsia="es-ES"/>
              </w:rPr>
            </w:pPr>
          </w:p>
        </w:tc>
        <w:tc>
          <w:tcPr>
            <w:tcW w:w="5812" w:type="dxa"/>
            <w:noWrap/>
            <w:tcMar>
              <w:top w:w="0" w:type="dxa"/>
              <w:left w:w="70" w:type="dxa"/>
              <w:bottom w:w="0" w:type="dxa"/>
              <w:right w:w="70" w:type="dxa"/>
            </w:tcMar>
            <w:vAlign w:val="bottom"/>
          </w:tcPr>
          <w:p w14:paraId="327D1ED1" w14:textId="77777777" w:rsidR="006C4C54" w:rsidRDefault="00FA78E4">
            <w:pPr>
              <w:spacing w:after="120"/>
              <w:jc w:val="center"/>
              <w:textAlignment w:val="auto"/>
            </w:pPr>
            <w:r>
              <w:rPr>
                <w:rFonts w:ascii="Arial" w:eastAsia="DejaVu Sans" w:hAnsi="Arial" w:cs="Arial"/>
                <w:b/>
                <w:kern w:val="0"/>
                <w:sz w:val="16"/>
                <w:szCs w:val="16"/>
              </w:rPr>
              <w:t>Estado de Ingresos</w:t>
            </w:r>
          </w:p>
        </w:tc>
        <w:tc>
          <w:tcPr>
            <w:tcW w:w="1276" w:type="dxa"/>
            <w:noWrap/>
            <w:tcMar>
              <w:top w:w="0" w:type="dxa"/>
              <w:left w:w="70" w:type="dxa"/>
              <w:bottom w:w="0" w:type="dxa"/>
              <w:right w:w="70" w:type="dxa"/>
            </w:tcMar>
            <w:vAlign w:val="bottom"/>
          </w:tcPr>
          <w:p w14:paraId="0513F3CC" w14:textId="77777777" w:rsidR="006C4C54" w:rsidRDefault="006C4C54">
            <w:pPr>
              <w:suppressAutoHyphens w:val="0"/>
              <w:textAlignment w:val="auto"/>
              <w:rPr>
                <w:rFonts w:ascii="Arial" w:eastAsia="DejaVu Sans" w:hAnsi="Arial" w:cs="Arial"/>
                <w:kern w:val="0"/>
                <w:sz w:val="16"/>
                <w:szCs w:val="16"/>
                <w:lang w:eastAsia="es-ES"/>
              </w:rPr>
            </w:pPr>
          </w:p>
        </w:tc>
      </w:tr>
      <w:tr w:rsidR="006C4C54" w14:paraId="056BCCE3" w14:textId="77777777">
        <w:tblPrEx>
          <w:tblCellMar>
            <w:top w:w="0" w:type="dxa"/>
            <w:bottom w:w="0" w:type="dxa"/>
          </w:tblCellMar>
        </w:tblPrEx>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AEABF7F"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Aplicación</w:t>
            </w:r>
          </w:p>
        </w:tc>
        <w:tc>
          <w:tcPr>
            <w:tcW w:w="5812"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AC16352"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Descripción</w:t>
            </w:r>
          </w:p>
        </w:tc>
        <w:tc>
          <w:tcPr>
            <w:tcW w:w="1276"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80C281D"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Importe</w:t>
            </w:r>
          </w:p>
        </w:tc>
      </w:tr>
      <w:tr w:rsidR="006C4C54" w14:paraId="4D0C83B2" w14:textId="77777777">
        <w:tblPrEx>
          <w:tblCellMar>
            <w:top w:w="0" w:type="dxa"/>
            <w:bottom w:w="0" w:type="dxa"/>
          </w:tblCellMar>
        </w:tblPrEx>
        <w:trPr>
          <w:trHeight w:val="334"/>
        </w:trPr>
        <w:tc>
          <w:tcPr>
            <w:tcW w:w="127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139FC6C2" w14:textId="77777777" w:rsidR="006C4C54" w:rsidRDefault="00FA78E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870.00</w:t>
            </w:r>
          </w:p>
        </w:tc>
        <w:tc>
          <w:tcPr>
            <w:tcW w:w="5812" w:type="dxa"/>
            <w:tcBorders>
              <w:bottom w:val="single" w:sz="4" w:space="0" w:color="000000"/>
              <w:right w:val="single" w:sz="4" w:space="0" w:color="000000"/>
            </w:tcBorders>
            <w:tcMar>
              <w:top w:w="0" w:type="dxa"/>
              <w:left w:w="70" w:type="dxa"/>
              <w:bottom w:w="0" w:type="dxa"/>
              <w:right w:w="70" w:type="dxa"/>
            </w:tcMar>
            <w:vAlign w:val="center"/>
          </w:tcPr>
          <w:p w14:paraId="7398ACFB" w14:textId="77777777" w:rsidR="006C4C54" w:rsidRDefault="00FA78E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REMANENTE DE TESORERIA PARA GASTOS GENERALES </w:t>
            </w:r>
          </w:p>
        </w:tc>
        <w:tc>
          <w:tcPr>
            <w:tcW w:w="1276" w:type="dxa"/>
            <w:tcBorders>
              <w:bottom w:val="single" w:sz="4" w:space="0" w:color="000000"/>
              <w:right w:val="single" w:sz="4" w:space="0" w:color="000000"/>
            </w:tcBorders>
            <w:tcMar>
              <w:top w:w="0" w:type="dxa"/>
              <w:left w:w="70" w:type="dxa"/>
              <w:bottom w:w="0" w:type="dxa"/>
              <w:right w:w="70" w:type="dxa"/>
            </w:tcMar>
            <w:vAlign w:val="center"/>
          </w:tcPr>
          <w:p w14:paraId="43311557" w14:textId="77777777" w:rsidR="006C4C54" w:rsidRDefault="00FA78E4">
            <w:pPr>
              <w:suppressAutoHyphens w:val="0"/>
              <w:jc w:val="right"/>
              <w:textAlignment w:val="auto"/>
            </w:pPr>
            <w:r>
              <w:rPr>
                <w:rFonts w:ascii="Arial" w:eastAsia="DejaVu Sans" w:hAnsi="Arial" w:cs="Arial"/>
                <w:color w:val="000000"/>
                <w:kern w:val="0"/>
                <w:sz w:val="16"/>
                <w:szCs w:val="16"/>
                <w:lang w:eastAsia="es-ES"/>
              </w:rPr>
              <w:t>24.936,35</w:t>
            </w:r>
          </w:p>
        </w:tc>
      </w:tr>
      <w:tr w:rsidR="006C4C54" w14:paraId="45D0C3F3" w14:textId="77777777">
        <w:tblPrEx>
          <w:tblCellMar>
            <w:top w:w="0" w:type="dxa"/>
            <w:bottom w:w="0" w:type="dxa"/>
          </w:tblCellMar>
        </w:tblPrEx>
        <w:trPr>
          <w:trHeight w:val="273"/>
        </w:trPr>
        <w:tc>
          <w:tcPr>
            <w:tcW w:w="1276"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4251C60" w14:textId="77777777" w:rsidR="006C4C54" w:rsidRDefault="00FA78E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w:t>
            </w:r>
          </w:p>
        </w:tc>
        <w:tc>
          <w:tcPr>
            <w:tcW w:w="581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4EBE9179" w14:textId="77777777" w:rsidR="006C4C54" w:rsidRDefault="00FA78E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TOTAL</w:t>
            </w:r>
          </w:p>
        </w:tc>
        <w:tc>
          <w:tcPr>
            <w:tcW w:w="127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7FDFBFDF" w14:textId="77777777" w:rsidR="006C4C54" w:rsidRDefault="00FA78E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24.936,35</w:t>
            </w:r>
          </w:p>
        </w:tc>
      </w:tr>
    </w:tbl>
    <w:p w14:paraId="74FA1784" w14:textId="77777777" w:rsidR="006C4C54" w:rsidRDefault="006C4C54">
      <w:pPr>
        <w:tabs>
          <w:tab w:val="left" w:pos="0"/>
        </w:tabs>
        <w:suppressAutoHyphens w:val="0"/>
        <w:jc w:val="both"/>
        <w:textAlignment w:val="auto"/>
        <w:rPr>
          <w:rFonts w:ascii="Arial" w:eastAsia="DejaVu Sans" w:hAnsi="Arial" w:cs="Arial"/>
          <w:color w:val="000000"/>
          <w:kern w:val="0"/>
          <w:sz w:val="22"/>
          <w:szCs w:val="22"/>
        </w:rPr>
      </w:pPr>
    </w:p>
    <w:p w14:paraId="396525C7" w14:textId="77777777" w:rsidR="006C4C54" w:rsidRDefault="006C4C54">
      <w:pPr>
        <w:tabs>
          <w:tab w:val="left" w:pos="0"/>
        </w:tabs>
        <w:suppressAutoHyphens w:val="0"/>
        <w:jc w:val="both"/>
        <w:textAlignment w:val="auto"/>
        <w:rPr>
          <w:rFonts w:ascii="Arial" w:eastAsia="DejaVu Sans" w:hAnsi="Arial" w:cs="Arial"/>
          <w:b/>
          <w:color w:val="000000"/>
          <w:kern w:val="0"/>
          <w:sz w:val="22"/>
          <w:szCs w:val="22"/>
        </w:rPr>
      </w:pPr>
    </w:p>
    <w:p w14:paraId="786722D3" w14:textId="77777777" w:rsidR="006C4C54" w:rsidRDefault="00FA78E4">
      <w:pPr>
        <w:tabs>
          <w:tab w:val="left" w:pos="0"/>
        </w:tabs>
        <w:suppressAutoHyphens w:val="0"/>
        <w:jc w:val="both"/>
        <w:textAlignment w:val="auto"/>
      </w:pPr>
      <w:r>
        <w:rPr>
          <w:rFonts w:ascii="Arial" w:eastAsia="DejaVu Sans" w:hAnsi="Arial" w:cs="Arial"/>
          <w:b/>
          <w:color w:val="000000"/>
          <w:kern w:val="0"/>
          <w:sz w:val="22"/>
          <w:szCs w:val="22"/>
        </w:rPr>
        <w:tab/>
        <w:t>SEGUNDO.-</w:t>
      </w:r>
      <w:r>
        <w:rPr>
          <w:rFonts w:ascii="Arial" w:eastAsia="DejaVu Sans" w:hAnsi="Arial" w:cs="Arial"/>
          <w:kern w:val="0"/>
          <w:sz w:val="22"/>
          <w:szCs w:val="22"/>
        </w:rPr>
        <w:t xml:space="preserve"> </w:t>
      </w:r>
      <w:r>
        <w:rPr>
          <w:rFonts w:ascii="Arial" w:eastAsia="DejaVu Sans" w:hAnsi="Arial" w:cs="Arial"/>
          <w:color w:val="000000"/>
          <w:kern w:val="0"/>
          <w:sz w:val="22"/>
          <w:szCs w:val="22"/>
        </w:rPr>
        <w:t>Exponer este expediente al público mediante anuncio publicado en el Boletín Oficial de la Provincia, por 15 días, durante los cuales los interesados podrán examinarlo y presentar reclamaciones ante el Pleno.</w:t>
      </w:r>
    </w:p>
    <w:p w14:paraId="27AFE932" w14:textId="77777777" w:rsidR="006C4C54" w:rsidRDefault="00FA78E4">
      <w:pPr>
        <w:tabs>
          <w:tab w:val="left" w:pos="0"/>
        </w:tabs>
        <w:suppressAutoHyphens w:val="0"/>
        <w:jc w:val="both"/>
        <w:textAlignment w:val="auto"/>
        <w:rPr>
          <w:rFonts w:ascii="Arial" w:eastAsia="DejaVu Sans" w:hAnsi="Arial" w:cs="Arial"/>
          <w:color w:val="000000"/>
          <w:kern w:val="0"/>
          <w:sz w:val="22"/>
          <w:szCs w:val="22"/>
        </w:rPr>
      </w:pPr>
      <w:r>
        <w:rPr>
          <w:rFonts w:ascii="Arial" w:eastAsia="DejaVu Sans" w:hAnsi="Arial" w:cs="Arial"/>
          <w:color w:val="000000"/>
          <w:kern w:val="0"/>
          <w:sz w:val="22"/>
          <w:szCs w:val="22"/>
        </w:rPr>
        <w:tab/>
      </w:r>
    </w:p>
    <w:p w14:paraId="2291F669" w14:textId="77777777" w:rsidR="006C4C54" w:rsidRDefault="00FA78E4">
      <w:pPr>
        <w:tabs>
          <w:tab w:val="left" w:pos="0"/>
        </w:tabs>
        <w:suppressAutoHyphens w:val="0"/>
        <w:jc w:val="both"/>
        <w:textAlignment w:val="auto"/>
      </w:pPr>
      <w:r>
        <w:rPr>
          <w:rFonts w:ascii="Arial" w:eastAsia="DejaVu Sans" w:hAnsi="Arial" w:cs="Arial"/>
          <w:b/>
          <w:color w:val="000000"/>
          <w:kern w:val="0"/>
          <w:sz w:val="22"/>
          <w:szCs w:val="22"/>
        </w:rPr>
        <w:tab/>
        <w:t xml:space="preserve">TERCERO.- </w:t>
      </w:r>
      <w:r>
        <w:rPr>
          <w:rFonts w:ascii="Arial" w:eastAsia="DejaVu Sans" w:hAnsi="Arial" w:cs="Arial"/>
          <w:color w:val="000000"/>
          <w:kern w:val="0"/>
          <w:sz w:val="22"/>
          <w:szCs w:val="22"/>
        </w:rPr>
        <w:t xml:space="preserve">El expediente se considerará definitivamente aprobado si durante el citado plazo no se hubiesen presentado reclamaciones, en caso contrario el Pleno dispondrá de un mes para resolverlas. El expediente definitivamente aprobado, será insertado </w:t>
      </w:r>
      <w:r>
        <w:rPr>
          <w:rFonts w:ascii="Arial" w:eastAsia="DejaVu Sans" w:hAnsi="Arial" w:cs="Arial"/>
          <w:color w:val="000000"/>
          <w:kern w:val="0"/>
          <w:sz w:val="22"/>
          <w:szCs w:val="22"/>
        </w:rPr>
        <w:t>en el boletín oficial de la provincia.</w:t>
      </w:r>
      <w:r>
        <w:rPr>
          <w:rFonts w:ascii="Liberation Sans" w:eastAsia="Times New Roman" w:hAnsi="Liberation Sans" w:cs="Liberation Sans"/>
          <w:b/>
          <w:bCs/>
          <w:color w:val="000000"/>
          <w:kern w:val="0"/>
          <w:sz w:val="22"/>
          <w:szCs w:val="22"/>
          <w:lang w:eastAsia="es-ES" w:bidi="ar-SA"/>
        </w:rPr>
        <w:t>”.</w:t>
      </w:r>
    </w:p>
    <w:p w14:paraId="54A6EC6A"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p w14:paraId="22C88948" w14:textId="77777777" w:rsidR="006C4C54" w:rsidRDefault="006C4C54">
      <w:pPr>
        <w:widowControl/>
        <w:suppressAutoHyphens w:val="0"/>
        <w:autoSpaceDE w:val="0"/>
        <w:jc w:val="both"/>
        <w:textAlignment w:val="auto"/>
        <w:rPr>
          <w:rFonts w:ascii="Arial" w:eastAsia="Lucida Sans Unicode" w:hAnsi="Arial" w:cs="Arial"/>
          <w:b/>
          <w:color w:val="000000"/>
          <w:kern w:val="0"/>
          <w:szCs w:val="22"/>
          <w:lang w:eastAsia="es-ES" w:bidi="ar-SA"/>
        </w:rPr>
      </w:pPr>
    </w:p>
    <w:p w14:paraId="024762C8" w14:textId="77777777" w:rsidR="006C4C54" w:rsidRDefault="00FA78E4">
      <w:pPr>
        <w:jc w:val="both"/>
        <w:textAlignment w:val="auto"/>
        <w:rPr>
          <w:rFonts w:ascii="Arial" w:eastAsia="Lucida Sans Unicode" w:hAnsi="Arial" w:cs="Arial"/>
          <w:b/>
          <w:color w:val="000000"/>
          <w:kern w:val="0"/>
          <w:sz w:val="22"/>
          <w:szCs w:val="22"/>
          <w:lang w:bidi="ar-SA"/>
        </w:rPr>
      </w:pPr>
      <w:r>
        <w:rPr>
          <w:rFonts w:ascii="Arial" w:eastAsia="Lucida Sans Unicode" w:hAnsi="Arial" w:cs="Arial"/>
          <w:b/>
          <w:color w:val="000000"/>
          <w:kern w:val="0"/>
          <w:sz w:val="22"/>
          <w:szCs w:val="22"/>
          <w:lang w:bidi="ar-SA"/>
        </w:rPr>
        <w:t>Consta en el expediente informe del Interventor General D. Nicolás Rojo Garnica, de fecha 22 de mayo de 2026, que transcrito literalmente dice:</w:t>
      </w:r>
    </w:p>
    <w:p w14:paraId="07A53B0C" w14:textId="77777777" w:rsidR="006C4C54" w:rsidRDefault="006C4C54">
      <w:pPr>
        <w:widowControl/>
        <w:suppressAutoHyphens w:val="0"/>
        <w:autoSpaceDE w:val="0"/>
        <w:jc w:val="both"/>
        <w:textAlignment w:val="auto"/>
        <w:rPr>
          <w:rFonts w:ascii="Arial" w:eastAsia="Lucida Sans Unicode" w:hAnsi="Arial" w:cs="Arial"/>
          <w:b/>
          <w:color w:val="000000"/>
          <w:kern w:val="0"/>
          <w:szCs w:val="22"/>
          <w:lang w:eastAsia="es-ES" w:bidi="ar-SA"/>
        </w:rPr>
      </w:pPr>
    </w:p>
    <w:p w14:paraId="68D6EB2A" w14:textId="77777777" w:rsidR="006C4C54" w:rsidRDefault="00FA78E4">
      <w:pPr>
        <w:widowControl/>
        <w:suppressAutoHyphens w:val="0"/>
        <w:autoSpaceDE w:val="0"/>
        <w:spacing w:before="2"/>
        <w:jc w:val="center"/>
        <w:textAlignment w:val="auto"/>
      </w:pPr>
      <w:r>
        <w:rPr>
          <w:rFonts w:ascii="Arial" w:eastAsia="Times New Roman" w:hAnsi="Arial" w:cs="Arial"/>
          <w:color w:val="000000"/>
          <w:kern w:val="0"/>
          <w:lang w:eastAsia="es-ES" w:bidi="ar-SA"/>
        </w:rPr>
        <w:t>“</w:t>
      </w:r>
      <w:r>
        <w:rPr>
          <w:rFonts w:ascii="Arial" w:eastAsia="Times New Roman" w:hAnsi="Arial" w:cs="Arial"/>
          <w:b/>
          <w:bCs/>
          <w:color w:val="000000"/>
          <w:kern w:val="0"/>
          <w:sz w:val="22"/>
          <w:szCs w:val="22"/>
          <w:lang w:eastAsia="es-ES" w:bidi="ar-SA"/>
        </w:rPr>
        <w:t>INFORME</w:t>
      </w:r>
    </w:p>
    <w:p w14:paraId="180896BF" w14:textId="77777777" w:rsidR="006C4C54" w:rsidRDefault="006C4C54">
      <w:pPr>
        <w:widowControl/>
        <w:suppressAutoHyphens w:val="0"/>
        <w:autoSpaceDE w:val="0"/>
        <w:spacing w:before="2"/>
        <w:jc w:val="center"/>
        <w:textAlignment w:val="auto"/>
        <w:rPr>
          <w:rFonts w:ascii="Arial" w:eastAsia="Times New Roman" w:hAnsi="Arial" w:cs="Arial"/>
          <w:color w:val="000000"/>
          <w:kern w:val="0"/>
          <w:sz w:val="22"/>
          <w:szCs w:val="22"/>
          <w:lang w:eastAsia="es-ES" w:bidi="ar-SA"/>
        </w:rPr>
      </w:pPr>
    </w:p>
    <w:p w14:paraId="1C8BE88B" w14:textId="77777777" w:rsidR="006C4C54" w:rsidRDefault="00FA78E4">
      <w:pPr>
        <w:widowControl/>
        <w:suppressAutoHyphens w:val="0"/>
        <w:autoSpaceDE w:val="0"/>
        <w:spacing w:before="3"/>
        <w:ind w:firstLine="14"/>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Vista la propuesta de la Alcaldesa, de tramitación de modificación presupuestaria por Suplemento de Créditos financiados con remanantes de Tesorería para Gastos Generales, que dice:</w:t>
      </w:r>
    </w:p>
    <w:p w14:paraId="3E64D717" w14:textId="77777777" w:rsidR="006C4C54" w:rsidRDefault="00FA78E4">
      <w:pPr>
        <w:widowControl/>
        <w:suppressAutoHyphens w:val="0"/>
        <w:autoSpaceDE w:val="0"/>
        <w:spacing w:before="1"/>
        <w:ind w:firstLine="14"/>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“El Ayuntamiento de Candelaria necesita suplementar créditos a los consignados en el Presupuesto vigente </w:t>
      </w:r>
      <w:r>
        <w:rPr>
          <w:rFonts w:ascii="Arial" w:eastAsia="Times New Roman" w:hAnsi="Arial" w:cs="Arial"/>
          <w:color w:val="000000"/>
          <w:kern w:val="0"/>
          <w:sz w:val="22"/>
          <w:szCs w:val="22"/>
          <w:lang w:eastAsia="es-ES" w:bidi="ar-SA"/>
        </w:rPr>
        <w:t>motivadas según memorias de justificación:</w:t>
      </w:r>
    </w:p>
    <w:p w14:paraId="3D9C68D8" w14:textId="77777777" w:rsidR="006C4C54" w:rsidRDefault="00FA78E4">
      <w:pPr>
        <w:widowControl/>
        <w:suppressAutoHyphens w:val="0"/>
        <w:autoSpaceDE w:val="0"/>
        <w:spacing w:before="1"/>
        <w:ind w:firstLine="14"/>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“El Ayuntamiento de Candelaria precisa la tramitación de créditos extraordinarios respecto a los consignados en el Presupuesto vigente, con el fin de afrontar actuaciones urgentes de seguridad y emergencia en el CEIP Punta Larga, motivadas por el deterioro existente en elementos de cerramiento y protección del recinto escolar, cuya situación supone un riesgo para la seguridad de la comunidad educativa y el normal desarrollo de la actividad docente.</w:t>
      </w:r>
    </w:p>
    <w:p w14:paraId="346EF7FE" w14:textId="77777777" w:rsidR="006C4C54" w:rsidRDefault="00FA78E4">
      <w:pPr>
        <w:widowControl/>
        <w:suppressAutoHyphens w:val="0"/>
        <w:autoSpaceDE w:val="0"/>
        <w:spacing w:before="1"/>
        <w:ind w:firstLine="14"/>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Las actuaciones previstas consisten principalmente en la reparación y recrecido del muro de cerramiento de la cancha deportiva, saneado de revestimientos deteriorados, instalación de nueva puerta corredera galvanizada, ejecución de vallado de seguridad y trabajos complementarios de pintura y acondicionamiento, todo ello destinado a reforzar la seguridad perimetral y garantizar unas condiciones adecuadas de uso y protección del alumnado, profesorado y personal del centro. </w:t>
      </w:r>
    </w:p>
    <w:p w14:paraId="202C96BA" w14:textId="77777777" w:rsidR="006C4C54" w:rsidRDefault="00FA78E4">
      <w:pPr>
        <w:widowControl/>
        <w:suppressAutoHyphens w:val="0"/>
        <w:autoSpaceDE w:val="0"/>
        <w:spacing w:before="1"/>
        <w:ind w:firstLine="14"/>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Asimismo, las </w:t>
      </w:r>
      <w:r>
        <w:rPr>
          <w:rFonts w:ascii="Arial" w:eastAsia="Times New Roman" w:hAnsi="Arial" w:cs="Arial"/>
          <w:color w:val="000000"/>
          <w:kern w:val="0"/>
          <w:sz w:val="22"/>
          <w:szCs w:val="22"/>
          <w:lang w:eastAsia="es-ES" w:bidi="ar-SA"/>
        </w:rPr>
        <w:t xml:space="preserve">obras contemplan labores de demolición parcial de elementos dañados, refuerzo estructural mediante pilaretes y correas de hormigón armado, así como la retirada y gestión autorizada de residuos derivados de la actuación. </w:t>
      </w:r>
    </w:p>
    <w:p w14:paraId="699F3409" w14:textId="77777777" w:rsidR="006C4C54" w:rsidRDefault="00FA78E4">
      <w:pPr>
        <w:widowControl/>
        <w:suppressAutoHyphens w:val="0"/>
        <w:autoSpaceDE w:val="0"/>
        <w:spacing w:before="1"/>
        <w:ind w:firstLine="14"/>
        <w:jc w:val="both"/>
        <w:textAlignment w:val="auto"/>
      </w:pPr>
      <w:r>
        <w:rPr>
          <w:rFonts w:ascii="Arial" w:eastAsia="Times New Roman" w:hAnsi="Arial" w:cs="Arial"/>
          <w:color w:val="000000"/>
          <w:kern w:val="0"/>
          <w:sz w:val="22"/>
          <w:szCs w:val="22"/>
          <w:lang w:eastAsia="es-ES" w:bidi="ar-SA"/>
        </w:rPr>
        <w:t xml:space="preserve">          El importe total de las actuaciones asciende a </w:t>
      </w:r>
      <w:r>
        <w:rPr>
          <w:rFonts w:ascii="Arial" w:eastAsia="Times New Roman" w:hAnsi="Arial" w:cs="Arial"/>
          <w:b/>
          <w:bCs/>
          <w:color w:val="000000"/>
          <w:kern w:val="0"/>
          <w:sz w:val="22"/>
          <w:szCs w:val="22"/>
          <w:lang w:eastAsia="es-ES" w:bidi="ar-SA"/>
        </w:rPr>
        <w:t>VEINTICUATRO MIL NOVECIENTOS TREINTA Y SEIS EUROS CON TREINTA Y CINCO CÉNTIMOS (24.936,35 €), IGIC incluido</w:t>
      </w:r>
      <w:r>
        <w:rPr>
          <w:rFonts w:ascii="Arial" w:eastAsia="Times New Roman" w:hAnsi="Arial" w:cs="Arial"/>
          <w:color w:val="000000"/>
          <w:kern w:val="0"/>
          <w:sz w:val="22"/>
          <w:szCs w:val="22"/>
          <w:lang w:eastAsia="es-ES" w:bidi="ar-SA"/>
        </w:rPr>
        <w:t xml:space="preserve">, según presupuesto aportado para la ejecución de las obras de reparación de muros y elementos de seguridad del CEIP Punta </w:t>
      </w:r>
      <w:r>
        <w:rPr>
          <w:rFonts w:ascii="Arial" w:eastAsia="Times New Roman" w:hAnsi="Arial" w:cs="Arial"/>
          <w:color w:val="000000"/>
          <w:kern w:val="0"/>
          <w:sz w:val="22"/>
          <w:szCs w:val="22"/>
          <w:lang w:eastAsia="es-ES" w:bidi="ar-SA"/>
        </w:rPr>
        <w:t xml:space="preserve">Larga. </w:t>
      </w:r>
    </w:p>
    <w:p w14:paraId="1B9C2EA3" w14:textId="77777777" w:rsidR="006C4C54" w:rsidRDefault="00FA78E4">
      <w:pPr>
        <w:widowControl/>
        <w:suppressAutoHyphens w:val="0"/>
        <w:autoSpaceDE w:val="0"/>
        <w:spacing w:before="1"/>
        <w:ind w:firstLine="14"/>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La necesidad del gasto queda plenamente justificada por razones de seguridad, prevención de riesgos y conservación de las instalaciones educativas municipales, resultando imprescindible acometer dichas actuaciones con carácter urgente para evitar situaciones de peligro y garantizar el cumplimiento de las condiciones mínimas de seguridad exigibles en centros educativos públicos.”</w:t>
      </w:r>
    </w:p>
    <w:p w14:paraId="51B5F63C" w14:textId="77777777" w:rsidR="006C4C54" w:rsidRDefault="00FA78E4">
      <w:pPr>
        <w:widowControl/>
        <w:suppressAutoHyphens w:val="0"/>
        <w:autoSpaceDE w:val="0"/>
        <w:spacing w:before="1"/>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Siendo un gasto específico y determinado ante la imposibilidad de demorarlo a ejercicios posteriores, y no </w:t>
      </w:r>
      <w:r>
        <w:rPr>
          <w:rFonts w:ascii="Arial" w:eastAsia="Times New Roman" w:hAnsi="Arial" w:cs="Arial"/>
          <w:color w:val="000000"/>
          <w:kern w:val="0"/>
          <w:sz w:val="22"/>
          <w:szCs w:val="22"/>
          <w:lang w:eastAsia="es-ES" w:bidi="ar-SA"/>
        </w:rPr>
        <w:t>habiendo crédito suficiente en las aplicaciones presupuestarias.</w:t>
      </w:r>
    </w:p>
    <w:p w14:paraId="4CB43F87" w14:textId="77777777" w:rsidR="006C4C54" w:rsidRDefault="006C4C54">
      <w:pPr>
        <w:widowControl/>
        <w:suppressAutoHyphens w:val="0"/>
        <w:autoSpaceDE w:val="0"/>
        <w:spacing w:before="1"/>
        <w:jc w:val="center"/>
        <w:textAlignment w:val="auto"/>
        <w:rPr>
          <w:rFonts w:ascii="Arial" w:eastAsia="Times New Roman" w:hAnsi="Arial" w:cs="Arial"/>
          <w:color w:val="000000"/>
          <w:kern w:val="0"/>
          <w:sz w:val="22"/>
          <w:szCs w:val="22"/>
          <w:lang w:eastAsia="es-ES" w:bidi="ar-SA"/>
        </w:rPr>
      </w:pPr>
    </w:p>
    <w:p w14:paraId="39F5EED1" w14:textId="77777777" w:rsidR="006C4C54" w:rsidRDefault="00FA78E4">
      <w:pPr>
        <w:widowControl/>
        <w:suppressAutoHyphens w:val="0"/>
        <w:autoSpaceDE w:val="0"/>
        <w:spacing w:before="1"/>
        <w:jc w:val="center"/>
        <w:textAlignment w:val="auto"/>
        <w:rPr>
          <w:rFonts w:ascii="Arial" w:eastAsia="Times New Roman" w:hAnsi="Arial" w:cs="Arial"/>
          <w:b/>
          <w:bCs/>
          <w:color w:val="000000"/>
          <w:kern w:val="0"/>
          <w:sz w:val="22"/>
          <w:szCs w:val="22"/>
          <w:lang w:eastAsia="es-ES" w:bidi="ar-SA"/>
        </w:rPr>
      </w:pPr>
      <w:r>
        <w:rPr>
          <w:rFonts w:ascii="Arial" w:eastAsia="Times New Roman" w:hAnsi="Arial" w:cs="Arial"/>
          <w:b/>
          <w:bCs/>
          <w:color w:val="000000"/>
          <w:kern w:val="0"/>
          <w:sz w:val="22"/>
          <w:szCs w:val="22"/>
          <w:lang w:eastAsia="es-ES" w:bidi="ar-SA"/>
        </w:rPr>
        <w:t>SE PROPONE:</w:t>
      </w:r>
    </w:p>
    <w:p w14:paraId="2AD79A6C" w14:textId="77777777" w:rsidR="006C4C54" w:rsidRDefault="006C4C54">
      <w:pPr>
        <w:widowControl/>
        <w:suppressAutoHyphens w:val="0"/>
        <w:autoSpaceDE w:val="0"/>
        <w:spacing w:before="1"/>
        <w:jc w:val="center"/>
        <w:textAlignment w:val="auto"/>
      </w:pPr>
    </w:p>
    <w:p w14:paraId="2C4BFA8D" w14:textId="77777777" w:rsidR="006C4C54" w:rsidRDefault="00FA78E4">
      <w:pPr>
        <w:spacing w:before="60" w:after="60"/>
        <w:jc w:val="both"/>
        <w:textAlignment w:val="auto"/>
      </w:pPr>
      <w:r>
        <w:rPr>
          <w:rFonts w:ascii="Arial" w:eastAsia="DejaVu Sans" w:hAnsi="Arial" w:cs="Arial"/>
          <w:kern w:val="0"/>
          <w:sz w:val="22"/>
          <w:szCs w:val="22"/>
        </w:rPr>
        <w:t xml:space="preserve">Único: Tramitar expediente </w:t>
      </w:r>
      <w:r>
        <w:rPr>
          <w:rFonts w:ascii="Arial" w:eastAsia="DejaVu Sans" w:hAnsi="Arial" w:cs="Arial"/>
          <w:b/>
          <w:bCs/>
          <w:kern w:val="0"/>
          <w:sz w:val="22"/>
          <w:szCs w:val="22"/>
        </w:rPr>
        <w:t xml:space="preserve">6655/2026 </w:t>
      </w:r>
      <w:r>
        <w:rPr>
          <w:rFonts w:ascii="Arial" w:eastAsia="DejaVu Sans" w:hAnsi="Arial" w:cs="Arial"/>
          <w:kern w:val="0"/>
          <w:sz w:val="22"/>
          <w:szCs w:val="22"/>
        </w:rPr>
        <w:t xml:space="preserve">de modificación presupuestaria por </w:t>
      </w:r>
      <w:r>
        <w:rPr>
          <w:rFonts w:ascii="Arial" w:eastAsia="DejaVu Sans" w:hAnsi="Arial" w:cs="Arial"/>
          <w:b/>
          <w:bCs/>
          <w:kern w:val="0"/>
          <w:sz w:val="22"/>
          <w:szCs w:val="22"/>
        </w:rPr>
        <w:t xml:space="preserve">Suplementos de Créditos </w:t>
      </w:r>
      <w:r>
        <w:rPr>
          <w:rFonts w:ascii="Arial" w:eastAsia="DejaVu Sans" w:hAnsi="Arial" w:cs="Arial"/>
          <w:kern w:val="0"/>
          <w:sz w:val="22"/>
          <w:szCs w:val="22"/>
        </w:rPr>
        <w:t xml:space="preserve">financiado con Remanente de Tesorería para gastos generales, por una cantidad total de </w:t>
      </w:r>
      <w:r>
        <w:rPr>
          <w:rFonts w:ascii="Arial" w:eastAsia="DejaVu Sans" w:hAnsi="Arial" w:cs="Arial"/>
          <w:b/>
          <w:bCs/>
          <w:kern w:val="0"/>
          <w:sz w:val="22"/>
          <w:szCs w:val="22"/>
        </w:rPr>
        <w:t>24.936,35 euros</w:t>
      </w:r>
      <w:r>
        <w:rPr>
          <w:rFonts w:ascii="Arial" w:eastAsia="DejaVu Sans" w:hAnsi="Arial" w:cs="Arial"/>
          <w:kern w:val="0"/>
          <w:sz w:val="22"/>
          <w:szCs w:val="22"/>
        </w:rPr>
        <w:t>, de acuerdo con el siguiente detalle:</w:t>
      </w:r>
    </w:p>
    <w:p w14:paraId="79D7BA7A" w14:textId="77777777" w:rsidR="006C4C54" w:rsidRDefault="00FA78E4">
      <w:pPr>
        <w:spacing w:after="120"/>
        <w:jc w:val="center"/>
        <w:textAlignment w:val="auto"/>
        <w:rPr>
          <w:rFonts w:ascii="Arial" w:eastAsia="DejaVu Sans" w:hAnsi="Arial" w:cs="Arial"/>
          <w:b/>
          <w:kern w:val="0"/>
          <w:sz w:val="16"/>
          <w:szCs w:val="16"/>
        </w:rPr>
      </w:pPr>
      <w:r>
        <w:rPr>
          <w:rFonts w:ascii="Arial" w:eastAsia="DejaVu Sans" w:hAnsi="Arial" w:cs="Arial"/>
          <w:b/>
          <w:kern w:val="0"/>
          <w:sz w:val="16"/>
          <w:szCs w:val="16"/>
        </w:rPr>
        <w:t>Estado de Gastos</w:t>
      </w:r>
    </w:p>
    <w:tbl>
      <w:tblPr>
        <w:tblW w:w="8391" w:type="dxa"/>
        <w:tblInd w:w="70" w:type="dxa"/>
        <w:tblCellMar>
          <w:left w:w="10" w:type="dxa"/>
          <w:right w:w="10" w:type="dxa"/>
        </w:tblCellMar>
        <w:tblLook w:val="04A0" w:firstRow="1" w:lastRow="0" w:firstColumn="1" w:lastColumn="0" w:noHBand="0" w:noVBand="1"/>
      </w:tblPr>
      <w:tblGrid>
        <w:gridCol w:w="1244"/>
        <w:gridCol w:w="5844"/>
        <w:gridCol w:w="1303"/>
      </w:tblGrid>
      <w:tr w:rsidR="006C4C54" w14:paraId="4D62C9B4" w14:textId="77777777">
        <w:tblPrEx>
          <w:tblCellMar>
            <w:top w:w="0" w:type="dxa"/>
            <w:bottom w:w="0" w:type="dxa"/>
          </w:tblCellMar>
        </w:tblPrEx>
        <w:trPr>
          <w:trHeight w:val="312"/>
        </w:trPr>
        <w:tc>
          <w:tcPr>
            <w:tcW w:w="8391"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419D08E"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Proyectos de Gastos P.26.3.37</w:t>
            </w:r>
          </w:p>
        </w:tc>
      </w:tr>
      <w:tr w:rsidR="006C4C54" w14:paraId="02FA973F" w14:textId="77777777">
        <w:tblPrEx>
          <w:tblCellMar>
            <w:top w:w="0" w:type="dxa"/>
            <w:bottom w:w="0" w:type="dxa"/>
          </w:tblCellMar>
        </w:tblPrEx>
        <w:trPr>
          <w:trHeight w:val="312"/>
        </w:trPr>
        <w:tc>
          <w:tcPr>
            <w:tcW w:w="1244"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1E0CA5E"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Aplicación</w:t>
            </w:r>
          </w:p>
        </w:tc>
        <w:tc>
          <w:tcPr>
            <w:tcW w:w="5844"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7C05909"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Descripción</w:t>
            </w:r>
          </w:p>
        </w:tc>
        <w:tc>
          <w:tcPr>
            <w:tcW w:w="130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79245C6C"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Importe</w:t>
            </w:r>
          </w:p>
        </w:tc>
      </w:tr>
      <w:tr w:rsidR="006C4C54" w14:paraId="1D06F0F9" w14:textId="77777777">
        <w:tblPrEx>
          <w:tblCellMar>
            <w:top w:w="0" w:type="dxa"/>
            <w:bottom w:w="0" w:type="dxa"/>
          </w:tblCellMar>
        </w:tblPrEx>
        <w:trPr>
          <w:trHeight w:val="284"/>
        </w:trPr>
        <w:tc>
          <w:tcPr>
            <w:tcW w:w="1244"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6288F0AD" w14:textId="77777777" w:rsidR="006C4C54" w:rsidRDefault="00FA78E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32300.21200</w:t>
            </w:r>
          </w:p>
        </w:tc>
        <w:tc>
          <w:tcPr>
            <w:tcW w:w="5844" w:type="dxa"/>
            <w:tcBorders>
              <w:bottom w:val="single" w:sz="4" w:space="0" w:color="000000"/>
              <w:right w:val="single" w:sz="4" w:space="0" w:color="000000"/>
            </w:tcBorders>
            <w:tcMar>
              <w:top w:w="0" w:type="dxa"/>
              <w:left w:w="70" w:type="dxa"/>
              <w:bottom w:w="0" w:type="dxa"/>
              <w:right w:w="70" w:type="dxa"/>
            </w:tcMar>
            <w:vAlign w:val="center"/>
          </w:tcPr>
          <w:p w14:paraId="3A85FDCF" w14:textId="77777777" w:rsidR="006C4C54" w:rsidRDefault="00FA78E4">
            <w:pPr>
              <w:suppressAutoHyphens w:val="0"/>
              <w:textAlignment w:val="auto"/>
            </w:pPr>
            <w:r>
              <w:rPr>
                <w:rFonts w:ascii="Arial" w:eastAsia="DejaVu Sans" w:hAnsi="Arial" w:cs="Arial"/>
                <w:caps/>
                <w:kern w:val="0"/>
                <w:sz w:val="16"/>
                <w:szCs w:val="16"/>
                <w:lang w:eastAsia="es-ES"/>
              </w:rPr>
              <w:t>R.M.C. Edificios y otras Construcciones</w:t>
            </w:r>
          </w:p>
        </w:tc>
        <w:tc>
          <w:tcPr>
            <w:tcW w:w="1303" w:type="dxa"/>
            <w:tcBorders>
              <w:bottom w:val="single" w:sz="4" w:space="0" w:color="000000"/>
              <w:right w:val="single" w:sz="4" w:space="0" w:color="000000"/>
            </w:tcBorders>
            <w:tcMar>
              <w:top w:w="0" w:type="dxa"/>
              <w:left w:w="70" w:type="dxa"/>
              <w:bottom w:w="0" w:type="dxa"/>
              <w:right w:w="70" w:type="dxa"/>
            </w:tcMar>
            <w:vAlign w:val="center"/>
          </w:tcPr>
          <w:p w14:paraId="4166BA54" w14:textId="77777777" w:rsidR="006C4C54" w:rsidRDefault="00FA78E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24.936,35</w:t>
            </w:r>
          </w:p>
        </w:tc>
      </w:tr>
      <w:tr w:rsidR="006C4C54" w14:paraId="241CAA63" w14:textId="77777777">
        <w:tblPrEx>
          <w:tblCellMar>
            <w:top w:w="0" w:type="dxa"/>
            <w:bottom w:w="0" w:type="dxa"/>
          </w:tblCellMar>
        </w:tblPrEx>
        <w:trPr>
          <w:trHeight w:val="312"/>
        </w:trPr>
        <w:tc>
          <w:tcPr>
            <w:tcW w:w="1244"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E574CBC" w14:textId="77777777" w:rsidR="006C4C54" w:rsidRDefault="00FA78E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w:t>
            </w:r>
          </w:p>
        </w:tc>
        <w:tc>
          <w:tcPr>
            <w:tcW w:w="5844"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66279EB0" w14:textId="77777777" w:rsidR="006C4C54" w:rsidRDefault="00FA78E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Total</w:t>
            </w:r>
          </w:p>
        </w:tc>
        <w:tc>
          <w:tcPr>
            <w:tcW w:w="130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18FFB057" w14:textId="77777777" w:rsidR="006C4C54" w:rsidRDefault="00FA78E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24.936,35</w:t>
            </w:r>
          </w:p>
        </w:tc>
      </w:tr>
    </w:tbl>
    <w:p w14:paraId="7AC154F4" w14:textId="77777777" w:rsidR="006C4C54" w:rsidRDefault="006C4C54">
      <w:pPr>
        <w:spacing w:after="120"/>
        <w:jc w:val="center"/>
        <w:textAlignment w:val="auto"/>
        <w:rPr>
          <w:rFonts w:ascii="Arial" w:eastAsia="DejaVu Sans" w:hAnsi="Arial" w:cs="Arial"/>
          <w:b/>
          <w:bCs/>
          <w:kern w:val="0"/>
          <w:sz w:val="16"/>
          <w:szCs w:val="16"/>
        </w:rPr>
      </w:pPr>
    </w:p>
    <w:tbl>
      <w:tblPr>
        <w:tblW w:w="8364" w:type="dxa"/>
        <w:tblInd w:w="70" w:type="dxa"/>
        <w:tblCellMar>
          <w:left w:w="10" w:type="dxa"/>
          <w:right w:w="10" w:type="dxa"/>
        </w:tblCellMar>
        <w:tblLook w:val="04A0" w:firstRow="1" w:lastRow="0" w:firstColumn="1" w:lastColumn="0" w:noHBand="0" w:noVBand="1"/>
      </w:tblPr>
      <w:tblGrid>
        <w:gridCol w:w="1276"/>
        <w:gridCol w:w="5812"/>
        <w:gridCol w:w="1276"/>
      </w:tblGrid>
      <w:tr w:rsidR="006C4C54" w14:paraId="142E9EB5" w14:textId="77777777">
        <w:tblPrEx>
          <w:tblCellMar>
            <w:top w:w="0" w:type="dxa"/>
            <w:bottom w:w="0" w:type="dxa"/>
          </w:tblCellMar>
        </w:tblPrEx>
        <w:trPr>
          <w:trHeight w:val="273"/>
        </w:trPr>
        <w:tc>
          <w:tcPr>
            <w:tcW w:w="1276" w:type="dxa"/>
            <w:noWrap/>
            <w:tcMar>
              <w:top w:w="0" w:type="dxa"/>
              <w:left w:w="70" w:type="dxa"/>
              <w:bottom w:w="0" w:type="dxa"/>
              <w:right w:w="70" w:type="dxa"/>
            </w:tcMar>
            <w:vAlign w:val="bottom"/>
          </w:tcPr>
          <w:p w14:paraId="65E50F4C" w14:textId="77777777" w:rsidR="006C4C54" w:rsidRDefault="006C4C54">
            <w:pPr>
              <w:suppressAutoHyphens w:val="0"/>
              <w:textAlignment w:val="auto"/>
              <w:rPr>
                <w:rFonts w:ascii="Arial" w:eastAsia="DejaVu Sans" w:hAnsi="Arial" w:cs="Arial"/>
                <w:kern w:val="0"/>
                <w:sz w:val="16"/>
                <w:szCs w:val="16"/>
                <w:lang w:eastAsia="es-ES"/>
              </w:rPr>
            </w:pPr>
          </w:p>
        </w:tc>
        <w:tc>
          <w:tcPr>
            <w:tcW w:w="5812" w:type="dxa"/>
            <w:noWrap/>
            <w:tcMar>
              <w:top w:w="0" w:type="dxa"/>
              <w:left w:w="70" w:type="dxa"/>
              <w:bottom w:w="0" w:type="dxa"/>
              <w:right w:w="70" w:type="dxa"/>
            </w:tcMar>
            <w:vAlign w:val="bottom"/>
          </w:tcPr>
          <w:p w14:paraId="1F88BDCA" w14:textId="77777777" w:rsidR="006C4C54" w:rsidRDefault="00FA78E4">
            <w:pPr>
              <w:spacing w:after="120"/>
              <w:jc w:val="center"/>
              <w:textAlignment w:val="auto"/>
            </w:pPr>
            <w:r>
              <w:rPr>
                <w:rFonts w:ascii="Arial" w:eastAsia="DejaVu Sans" w:hAnsi="Arial" w:cs="Arial"/>
                <w:b/>
                <w:kern w:val="0"/>
                <w:sz w:val="16"/>
                <w:szCs w:val="16"/>
              </w:rPr>
              <w:t>Estado de Ingresos</w:t>
            </w:r>
          </w:p>
        </w:tc>
        <w:tc>
          <w:tcPr>
            <w:tcW w:w="1276" w:type="dxa"/>
            <w:noWrap/>
            <w:tcMar>
              <w:top w:w="0" w:type="dxa"/>
              <w:left w:w="70" w:type="dxa"/>
              <w:bottom w:w="0" w:type="dxa"/>
              <w:right w:w="70" w:type="dxa"/>
            </w:tcMar>
            <w:vAlign w:val="bottom"/>
          </w:tcPr>
          <w:p w14:paraId="5BE5A66E" w14:textId="77777777" w:rsidR="006C4C54" w:rsidRDefault="006C4C54">
            <w:pPr>
              <w:suppressAutoHyphens w:val="0"/>
              <w:textAlignment w:val="auto"/>
              <w:rPr>
                <w:rFonts w:ascii="Arial" w:eastAsia="DejaVu Sans" w:hAnsi="Arial" w:cs="Arial"/>
                <w:kern w:val="0"/>
                <w:sz w:val="16"/>
                <w:szCs w:val="16"/>
                <w:lang w:eastAsia="es-ES"/>
              </w:rPr>
            </w:pPr>
          </w:p>
        </w:tc>
      </w:tr>
      <w:tr w:rsidR="006C4C54" w14:paraId="33B64EF8" w14:textId="77777777">
        <w:tblPrEx>
          <w:tblCellMar>
            <w:top w:w="0" w:type="dxa"/>
            <w:bottom w:w="0" w:type="dxa"/>
          </w:tblCellMar>
        </w:tblPrEx>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B8B49F0"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Aplicación</w:t>
            </w:r>
          </w:p>
        </w:tc>
        <w:tc>
          <w:tcPr>
            <w:tcW w:w="5812"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9A06145"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Descripción</w:t>
            </w:r>
          </w:p>
        </w:tc>
        <w:tc>
          <w:tcPr>
            <w:tcW w:w="1276"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8C048D0"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Importe</w:t>
            </w:r>
          </w:p>
        </w:tc>
      </w:tr>
      <w:tr w:rsidR="006C4C54" w14:paraId="462F95F8" w14:textId="77777777">
        <w:tblPrEx>
          <w:tblCellMar>
            <w:top w:w="0" w:type="dxa"/>
            <w:bottom w:w="0" w:type="dxa"/>
          </w:tblCellMar>
        </w:tblPrEx>
        <w:trPr>
          <w:trHeight w:val="334"/>
        </w:trPr>
        <w:tc>
          <w:tcPr>
            <w:tcW w:w="127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74006026" w14:textId="77777777" w:rsidR="006C4C54" w:rsidRDefault="00FA78E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870.00</w:t>
            </w:r>
          </w:p>
        </w:tc>
        <w:tc>
          <w:tcPr>
            <w:tcW w:w="5812" w:type="dxa"/>
            <w:tcBorders>
              <w:bottom w:val="single" w:sz="4" w:space="0" w:color="000000"/>
              <w:right w:val="single" w:sz="4" w:space="0" w:color="000000"/>
            </w:tcBorders>
            <w:tcMar>
              <w:top w:w="0" w:type="dxa"/>
              <w:left w:w="70" w:type="dxa"/>
              <w:bottom w:w="0" w:type="dxa"/>
              <w:right w:w="70" w:type="dxa"/>
            </w:tcMar>
            <w:vAlign w:val="center"/>
          </w:tcPr>
          <w:p w14:paraId="4D758CC3" w14:textId="77777777" w:rsidR="006C4C54" w:rsidRDefault="00FA78E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REMANENTE DE TESORERIA PARA GASTOS GENERALES </w:t>
            </w:r>
          </w:p>
        </w:tc>
        <w:tc>
          <w:tcPr>
            <w:tcW w:w="1276" w:type="dxa"/>
            <w:tcBorders>
              <w:bottom w:val="single" w:sz="4" w:space="0" w:color="000000"/>
              <w:right w:val="single" w:sz="4" w:space="0" w:color="000000"/>
            </w:tcBorders>
            <w:tcMar>
              <w:top w:w="0" w:type="dxa"/>
              <w:left w:w="70" w:type="dxa"/>
              <w:bottom w:w="0" w:type="dxa"/>
              <w:right w:w="70" w:type="dxa"/>
            </w:tcMar>
            <w:vAlign w:val="center"/>
          </w:tcPr>
          <w:p w14:paraId="31A5F187" w14:textId="77777777" w:rsidR="006C4C54" w:rsidRDefault="00FA78E4">
            <w:pPr>
              <w:suppressAutoHyphens w:val="0"/>
              <w:jc w:val="right"/>
              <w:textAlignment w:val="auto"/>
            </w:pPr>
            <w:r>
              <w:rPr>
                <w:rFonts w:ascii="Arial" w:eastAsia="DejaVu Sans" w:hAnsi="Arial" w:cs="Arial"/>
                <w:color w:val="000000"/>
                <w:kern w:val="0"/>
                <w:sz w:val="16"/>
                <w:szCs w:val="16"/>
                <w:lang w:eastAsia="es-ES"/>
              </w:rPr>
              <w:t>24.936,35</w:t>
            </w:r>
          </w:p>
        </w:tc>
      </w:tr>
      <w:tr w:rsidR="006C4C54" w14:paraId="56B3A289" w14:textId="77777777">
        <w:tblPrEx>
          <w:tblCellMar>
            <w:top w:w="0" w:type="dxa"/>
            <w:bottom w:w="0" w:type="dxa"/>
          </w:tblCellMar>
        </w:tblPrEx>
        <w:trPr>
          <w:trHeight w:val="273"/>
        </w:trPr>
        <w:tc>
          <w:tcPr>
            <w:tcW w:w="1276"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A992156" w14:textId="77777777" w:rsidR="006C4C54" w:rsidRDefault="00FA78E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w:t>
            </w:r>
          </w:p>
        </w:tc>
        <w:tc>
          <w:tcPr>
            <w:tcW w:w="581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4FA0BCB4" w14:textId="77777777" w:rsidR="006C4C54" w:rsidRDefault="00FA78E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TOTAL</w:t>
            </w:r>
          </w:p>
        </w:tc>
        <w:tc>
          <w:tcPr>
            <w:tcW w:w="127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647424C6" w14:textId="77777777" w:rsidR="006C4C54" w:rsidRDefault="00FA78E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24.936,35</w:t>
            </w:r>
          </w:p>
        </w:tc>
      </w:tr>
    </w:tbl>
    <w:p w14:paraId="446F3D1B" w14:textId="77777777" w:rsidR="006C4C54" w:rsidRDefault="00FA78E4">
      <w:pPr>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w:t>
      </w:r>
    </w:p>
    <w:p w14:paraId="7A881EC1" w14:textId="77777777" w:rsidR="006C4C54" w:rsidRDefault="00FA78E4">
      <w:pPr>
        <w:widowControl/>
        <w:suppressAutoHyphens w:val="0"/>
        <w:autoSpaceDE w:val="0"/>
        <w:spacing w:before="4"/>
        <w:ind w:firstLine="14"/>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Vista las Memorias, informes técnicos, proyectos de obra y presupuestos, de las actuaciones que se quieren llevar a cabo, en la que se justifican la necesidad y urgencia de la modificación presupuestaria, requisito que se establece en la base 9ª del Presupuesto General, y siendo un gasto específico y determinado, ante la imposibilidad de demorarlo a ejercicios posteriores,</w:t>
      </w:r>
      <w:r>
        <w:rPr>
          <w:rFonts w:ascii="Arial" w:eastAsia="Times New Roman" w:hAnsi="Arial" w:cs="Arial"/>
          <w:color w:val="000000"/>
          <w:kern w:val="0"/>
          <w:sz w:val="22"/>
          <w:szCs w:val="22"/>
          <w:lang w:eastAsia="es-ES" w:bidi="ar-SA"/>
        </w:rPr>
        <w:t xml:space="preserve"> y no habiendo crédito suficiente en las aplicaciones presupuestarias.</w:t>
      </w:r>
    </w:p>
    <w:p w14:paraId="5310CC2C" w14:textId="77777777" w:rsidR="006C4C54" w:rsidRDefault="006C4C54">
      <w:pPr>
        <w:widowControl/>
        <w:suppressAutoHyphens w:val="0"/>
        <w:autoSpaceDE w:val="0"/>
        <w:spacing w:before="4"/>
        <w:ind w:firstLine="14"/>
        <w:jc w:val="both"/>
        <w:textAlignment w:val="auto"/>
        <w:rPr>
          <w:rFonts w:ascii="Arial" w:eastAsia="Times New Roman" w:hAnsi="Arial" w:cs="Arial"/>
          <w:color w:val="000000"/>
          <w:kern w:val="0"/>
          <w:sz w:val="22"/>
          <w:szCs w:val="22"/>
          <w:lang w:eastAsia="es-ES" w:bidi="ar-SA"/>
        </w:rPr>
      </w:pPr>
    </w:p>
    <w:p w14:paraId="467589C7" w14:textId="77777777" w:rsidR="006C4C54" w:rsidRDefault="006C4C54">
      <w:pPr>
        <w:widowControl/>
        <w:suppressAutoHyphens w:val="0"/>
        <w:autoSpaceDE w:val="0"/>
        <w:spacing w:before="4"/>
        <w:ind w:firstLine="14"/>
        <w:jc w:val="both"/>
        <w:textAlignment w:val="auto"/>
        <w:rPr>
          <w:rFonts w:ascii="Arial" w:eastAsia="Times New Roman" w:hAnsi="Arial" w:cs="Arial"/>
          <w:color w:val="000000"/>
          <w:kern w:val="0"/>
          <w:sz w:val="22"/>
          <w:szCs w:val="22"/>
          <w:lang w:eastAsia="es-ES" w:bidi="ar-SA"/>
        </w:rPr>
      </w:pPr>
    </w:p>
    <w:p w14:paraId="2633704F" w14:textId="77777777" w:rsidR="006C4C54" w:rsidRDefault="00FA78E4">
      <w:pPr>
        <w:widowControl/>
        <w:suppressAutoHyphens w:val="0"/>
        <w:autoSpaceDE w:val="0"/>
        <w:spacing w:before="5"/>
        <w:ind w:firstLine="7"/>
        <w:jc w:val="both"/>
        <w:textAlignment w:val="auto"/>
      </w:pPr>
      <w:r>
        <w:rPr>
          <w:rFonts w:ascii="Arial" w:eastAsia="Times New Roman" w:hAnsi="Arial" w:cs="Arial"/>
          <w:b/>
          <w:bCs/>
          <w:color w:val="000000"/>
          <w:kern w:val="0"/>
          <w:sz w:val="22"/>
          <w:szCs w:val="22"/>
          <w:lang w:eastAsia="es-ES" w:bidi="ar-SA"/>
        </w:rPr>
        <w:t xml:space="preserve">        PRIMERO. </w:t>
      </w:r>
      <w:r>
        <w:rPr>
          <w:rFonts w:ascii="Arial" w:eastAsia="Times New Roman" w:hAnsi="Arial" w:cs="Arial"/>
          <w:color w:val="000000"/>
          <w:kern w:val="0"/>
          <w:sz w:val="22"/>
          <w:szCs w:val="22"/>
          <w:lang w:eastAsia="es-ES" w:bidi="ar-SA"/>
        </w:rPr>
        <w:t>La legislación aplicable es la siguiente:</w:t>
      </w:r>
    </w:p>
    <w:p w14:paraId="1E685873" w14:textId="77777777" w:rsidR="006C4C54" w:rsidRDefault="006C4C54">
      <w:pPr>
        <w:widowControl/>
        <w:suppressAutoHyphens w:val="0"/>
        <w:autoSpaceDE w:val="0"/>
        <w:spacing w:after="41"/>
        <w:textAlignment w:val="auto"/>
        <w:rPr>
          <w:rFonts w:ascii="Arial" w:eastAsia="Times New Roman" w:hAnsi="Arial" w:cs="Arial"/>
          <w:color w:val="000000"/>
          <w:kern w:val="0"/>
          <w:sz w:val="22"/>
          <w:szCs w:val="22"/>
          <w:lang w:eastAsia="es-ES" w:bidi="ar-SA"/>
        </w:rPr>
      </w:pPr>
    </w:p>
    <w:p w14:paraId="2415EDC6" w14:textId="77777777" w:rsidR="006C4C54" w:rsidRDefault="00FA78E4">
      <w:pPr>
        <w:widowControl/>
        <w:suppressAutoHyphens w:val="0"/>
        <w:autoSpaceDE w:val="0"/>
        <w:spacing w:before="3"/>
        <w:ind w:left="7"/>
        <w:jc w:val="both"/>
        <w:textAlignment w:val="auto"/>
      </w:pPr>
      <w:r>
        <w:rPr>
          <w:rFonts w:ascii="Arial" w:eastAsia="Times New Roman" w:hAnsi="Arial" w:cs="Arial"/>
          <w:color w:val="000000"/>
          <w:kern w:val="0"/>
          <w:sz w:val="23"/>
          <w:szCs w:val="23"/>
          <w:lang w:eastAsia="es-ES" w:bidi="ar-SA"/>
        </w:rPr>
        <w:t xml:space="preserve">       -</w:t>
      </w:r>
      <w:r>
        <w:rPr>
          <w:rFonts w:ascii="Arial" w:eastAsia="Times New Roman" w:hAnsi="Arial" w:cs="Arial"/>
          <w:color w:val="000000"/>
          <w:kern w:val="0"/>
          <w:sz w:val="22"/>
          <w:szCs w:val="22"/>
          <w:lang w:eastAsia="es-ES" w:bidi="ar-SA"/>
        </w:rPr>
        <w:t xml:space="preserve">Los artículos 169, 170 y 172 a 177 del Real Decreto Legislativo 2/2004, de 5 de marzo, por el que se aprueba el Texto Refundido de la Ley Reguladora de las Haciendas Locales. </w:t>
      </w:r>
    </w:p>
    <w:p w14:paraId="784F8F08" w14:textId="77777777" w:rsidR="006C4C54" w:rsidRDefault="006C4C54">
      <w:pPr>
        <w:widowControl/>
        <w:suppressAutoHyphens w:val="0"/>
        <w:autoSpaceDE w:val="0"/>
        <w:spacing w:before="3"/>
        <w:jc w:val="both"/>
        <w:textAlignment w:val="auto"/>
        <w:rPr>
          <w:rFonts w:ascii="Arial" w:eastAsia="Times New Roman" w:hAnsi="Arial" w:cs="Arial"/>
          <w:color w:val="000000"/>
          <w:kern w:val="0"/>
          <w:sz w:val="22"/>
          <w:szCs w:val="22"/>
          <w:lang w:eastAsia="es-ES" w:bidi="ar-SA"/>
        </w:rPr>
      </w:pPr>
    </w:p>
    <w:p w14:paraId="1F2F1866" w14:textId="77777777" w:rsidR="006C4C54" w:rsidRDefault="00FA78E4">
      <w:pPr>
        <w:widowControl/>
        <w:suppressAutoHyphens w:val="0"/>
        <w:autoSpaceDE w:val="0"/>
        <w:spacing w:before="2"/>
        <w:ind w:left="7"/>
        <w:jc w:val="both"/>
        <w:textAlignment w:val="auto"/>
      </w:pPr>
      <w:r>
        <w:rPr>
          <w:rFonts w:ascii="Arial" w:eastAsia="Times New Roman" w:hAnsi="Arial" w:cs="Arial"/>
          <w:color w:val="000000"/>
          <w:kern w:val="0"/>
          <w:sz w:val="23"/>
          <w:szCs w:val="23"/>
          <w:lang w:eastAsia="es-ES" w:bidi="ar-SA"/>
        </w:rPr>
        <w:t xml:space="preserve">      -</w:t>
      </w:r>
      <w:r>
        <w:rPr>
          <w:rFonts w:ascii="Arial" w:eastAsia="Times New Roman" w:hAnsi="Arial" w:cs="Arial"/>
          <w:color w:val="000000"/>
          <w:kern w:val="0"/>
          <w:sz w:val="22"/>
          <w:szCs w:val="22"/>
          <w:lang w:eastAsia="es-ES" w:bidi="ar-SA"/>
        </w:rPr>
        <w:t xml:space="preserve">Los artículos 34 a 38 del Real Decreto 500/1990, de 20 de abril, por el que se desarrolla el Capítulo I, del Título VI, de la Ley 39/1988, de 28 de diciembre, Reguladora de las Haciendas </w:t>
      </w:r>
      <w:r>
        <w:rPr>
          <w:rFonts w:ascii="Arial" w:eastAsia="Times New Roman" w:hAnsi="Arial" w:cs="Arial"/>
          <w:color w:val="000000"/>
          <w:kern w:val="0"/>
          <w:sz w:val="22"/>
          <w:szCs w:val="22"/>
          <w:lang w:eastAsia="es-ES" w:bidi="ar-SA"/>
        </w:rPr>
        <w:t>Locales, en materia de presupuestos.</w:t>
      </w:r>
    </w:p>
    <w:p w14:paraId="6CC7C982" w14:textId="77777777" w:rsidR="006C4C54" w:rsidRDefault="006C4C54">
      <w:pPr>
        <w:widowControl/>
        <w:suppressAutoHyphens w:val="0"/>
        <w:autoSpaceDE w:val="0"/>
        <w:spacing w:before="2"/>
        <w:jc w:val="both"/>
        <w:textAlignment w:val="auto"/>
        <w:rPr>
          <w:rFonts w:ascii="Arial" w:eastAsia="Times New Roman" w:hAnsi="Arial" w:cs="Arial"/>
          <w:color w:val="000000"/>
          <w:kern w:val="0"/>
          <w:sz w:val="22"/>
          <w:szCs w:val="22"/>
          <w:lang w:eastAsia="es-ES" w:bidi="ar-SA"/>
        </w:rPr>
      </w:pPr>
    </w:p>
    <w:p w14:paraId="478A72DE" w14:textId="77777777" w:rsidR="006C4C54" w:rsidRDefault="00FA78E4">
      <w:pPr>
        <w:widowControl/>
        <w:suppressAutoHyphens w:val="0"/>
        <w:autoSpaceDE w:val="0"/>
        <w:spacing w:before="2"/>
        <w:ind w:left="7"/>
        <w:jc w:val="both"/>
        <w:textAlignment w:val="auto"/>
      </w:pPr>
      <w:r>
        <w:rPr>
          <w:rFonts w:ascii="Arial" w:eastAsia="Times New Roman" w:hAnsi="Arial" w:cs="Arial"/>
          <w:color w:val="000000"/>
          <w:kern w:val="0"/>
          <w:sz w:val="23"/>
          <w:szCs w:val="23"/>
          <w:lang w:eastAsia="es-ES" w:bidi="ar-SA"/>
        </w:rPr>
        <w:t xml:space="preserve">      -</w:t>
      </w:r>
      <w:r>
        <w:rPr>
          <w:rFonts w:ascii="Arial" w:eastAsia="Times New Roman" w:hAnsi="Arial" w:cs="Arial"/>
          <w:color w:val="000000"/>
          <w:kern w:val="0"/>
          <w:sz w:val="22"/>
          <w:szCs w:val="22"/>
          <w:lang w:eastAsia="es-ES" w:bidi="ar-SA"/>
        </w:rPr>
        <w:t xml:space="preserve">Los artículos 3, 4, 11, 12, 13, 21, 23 y 32 de la Ley Orgánica 2/2012, de 27 de abril, de Estabilidad Presupuestaria y Sostenibilidad Financiera. </w:t>
      </w:r>
    </w:p>
    <w:p w14:paraId="25658531" w14:textId="77777777" w:rsidR="006C4C54" w:rsidRDefault="006C4C54">
      <w:pPr>
        <w:widowControl/>
        <w:suppressAutoHyphens w:val="0"/>
        <w:autoSpaceDE w:val="0"/>
        <w:spacing w:before="2"/>
        <w:jc w:val="both"/>
        <w:textAlignment w:val="auto"/>
        <w:rPr>
          <w:rFonts w:ascii="Arial" w:eastAsia="Times New Roman" w:hAnsi="Arial" w:cs="Arial"/>
          <w:color w:val="000000"/>
          <w:kern w:val="0"/>
          <w:sz w:val="22"/>
          <w:szCs w:val="22"/>
          <w:lang w:eastAsia="es-ES" w:bidi="ar-SA"/>
        </w:rPr>
      </w:pPr>
    </w:p>
    <w:p w14:paraId="42B37AC6" w14:textId="77777777" w:rsidR="006C4C54" w:rsidRDefault="00FA78E4">
      <w:pPr>
        <w:widowControl/>
        <w:suppressAutoHyphens w:val="0"/>
        <w:autoSpaceDE w:val="0"/>
        <w:spacing w:before="2"/>
        <w:ind w:left="7"/>
        <w:jc w:val="both"/>
        <w:textAlignment w:val="auto"/>
      </w:pPr>
      <w:r>
        <w:rPr>
          <w:rFonts w:ascii="Arial" w:eastAsia="Times New Roman" w:hAnsi="Arial" w:cs="Arial"/>
          <w:color w:val="000000"/>
          <w:kern w:val="0"/>
          <w:sz w:val="23"/>
          <w:szCs w:val="23"/>
          <w:lang w:eastAsia="es-ES" w:bidi="ar-SA"/>
        </w:rPr>
        <w:t xml:space="preserve">      -</w:t>
      </w:r>
      <w:r>
        <w:rPr>
          <w:rFonts w:ascii="Arial" w:eastAsia="Times New Roman" w:hAnsi="Arial" w:cs="Arial"/>
          <w:color w:val="000000"/>
          <w:kern w:val="0"/>
          <w:sz w:val="22"/>
          <w:szCs w:val="22"/>
          <w:lang w:eastAsia="es-ES" w:bidi="ar-SA"/>
        </w:rPr>
        <w:t>El artículo 16.2 del Real Decreto 1463/2007, de 2 de noviembre, por el que se aprueba el Reglamento de Desarrollo de la Ley 18/2001, de 12 de noviembre, de Estabilidad Presupuestaria, en su Aplicación a las Entidades Locales.</w:t>
      </w:r>
    </w:p>
    <w:p w14:paraId="7A79CCD3" w14:textId="77777777" w:rsidR="006C4C54" w:rsidRDefault="006C4C54">
      <w:pPr>
        <w:widowControl/>
        <w:suppressAutoHyphens w:val="0"/>
        <w:autoSpaceDE w:val="0"/>
        <w:spacing w:before="2"/>
        <w:jc w:val="both"/>
        <w:textAlignment w:val="auto"/>
        <w:rPr>
          <w:rFonts w:ascii="Arial" w:eastAsia="Times New Roman" w:hAnsi="Arial" w:cs="Arial"/>
          <w:color w:val="000000"/>
          <w:kern w:val="0"/>
          <w:sz w:val="22"/>
          <w:szCs w:val="22"/>
          <w:lang w:eastAsia="es-ES" w:bidi="ar-SA"/>
        </w:rPr>
      </w:pPr>
    </w:p>
    <w:p w14:paraId="2DB3C51F" w14:textId="77777777" w:rsidR="006C4C54" w:rsidRDefault="00FA78E4">
      <w:pPr>
        <w:widowControl/>
        <w:suppressAutoHyphens w:val="0"/>
        <w:autoSpaceDE w:val="0"/>
        <w:spacing w:before="2"/>
        <w:ind w:left="7"/>
        <w:jc w:val="both"/>
        <w:textAlignment w:val="auto"/>
      </w:pPr>
      <w:r>
        <w:rPr>
          <w:rFonts w:ascii="Arial" w:eastAsia="Times New Roman" w:hAnsi="Arial" w:cs="Arial"/>
          <w:color w:val="000000"/>
          <w:kern w:val="0"/>
          <w:sz w:val="23"/>
          <w:szCs w:val="23"/>
          <w:lang w:eastAsia="es-ES" w:bidi="ar-SA"/>
        </w:rPr>
        <w:t xml:space="preserve">        -</w:t>
      </w:r>
      <w:r>
        <w:rPr>
          <w:rFonts w:ascii="Arial" w:eastAsia="Times New Roman" w:hAnsi="Arial" w:cs="Arial"/>
          <w:color w:val="000000"/>
          <w:kern w:val="0"/>
          <w:sz w:val="22"/>
          <w:szCs w:val="22"/>
          <w:lang w:eastAsia="es-ES" w:bidi="ar-SA"/>
        </w:rPr>
        <w:t>El artículo 22.2.e) de la Ley 7/1985, de 2 de abril, Reguladora de las Bases</w:t>
      </w:r>
      <w:r>
        <w:rPr>
          <w:rFonts w:ascii="Arial" w:eastAsia="Times New Roman" w:hAnsi="Arial" w:cs="Arial"/>
          <w:color w:val="000000"/>
          <w:kern w:val="0"/>
          <w:sz w:val="22"/>
          <w:szCs w:val="22"/>
          <w:lang w:eastAsia="es-ES" w:bidi="ar-SA"/>
        </w:rPr>
        <w:t xml:space="preserve"> del Régimen Local.</w:t>
      </w:r>
    </w:p>
    <w:p w14:paraId="649E0383" w14:textId="77777777" w:rsidR="006C4C54" w:rsidRDefault="006C4C54">
      <w:pPr>
        <w:widowControl/>
        <w:suppressAutoHyphens w:val="0"/>
        <w:autoSpaceDE w:val="0"/>
        <w:spacing w:before="2"/>
        <w:jc w:val="both"/>
        <w:textAlignment w:val="auto"/>
        <w:rPr>
          <w:rFonts w:ascii="Arial" w:eastAsia="Times New Roman" w:hAnsi="Arial" w:cs="Arial"/>
          <w:color w:val="000000"/>
          <w:kern w:val="0"/>
          <w:sz w:val="22"/>
          <w:szCs w:val="22"/>
          <w:lang w:eastAsia="es-ES" w:bidi="ar-SA"/>
        </w:rPr>
      </w:pPr>
    </w:p>
    <w:p w14:paraId="1CF99CD9" w14:textId="77777777" w:rsidR="006C4C54" w:rsidRDefault="00FA78E4">
      <w:pPr>
        <w:widowControl/>
        <w:suppressAutoHyphens w:val="0"/>
        <w:autoSpaceDE w:val="0"/>
        <w:spacing w:before="2"/>
        <w:ind w:left="7"/>
        <w:jc w:val="both"/>
        <w:textAlignment w:val="auto"/>
      </w:pPr>
      <w:r>
        <w:rPr>
          <w:rFonts w:ascii="Arial" w:eastAsia="Times New Roman" w:hAnsi="Arial" w:cs="Arial"/>
          <w:color w:val="000000"/>
          <w:kern w:val="0"/>
          <w:sz w:val="23"/>
          <w:szCs w:val="23"/>
          <w:lang w:eastAsia="es-ES" w:bidi="ar-SA"/>
        </w:rPr>
        <w:t xml:space="preserve">        -</w:t>
      </w:r>
      <w:r>
        <w:rPr>
          <w:rFonts w:ascii="Arial" w:eastAsia="Times New Roman" w:hAnsi="Arial" w:cs="Arial"/>
          <w:color w:val="000000"/>
          <w:kern w:val="0"/>
          <w:sz w:val="22"/>
          <w:szCs w:val="22"/>
          <w:lang w:eastAsia="es-ES" w:bidi="ar-SA"/>
        </w:rPr>
        <w:t>La Disposición Adicional 6.ª de la Ley Orgánica 2/2012, de 27 de abril, de Estabilidad Presupuestaria y Sostenibilidad Financiera.</w:t>
      </w:r>
    </w:p>
    <w:p w14:paraId="2F02E5A8" w14:textId="77777777" w:rsidR="006C4C54" w:rsidRDefault="006C4C54">
      <w:pPr>
        <w:widowControl/>
        <w:suppressAutoHyphens w:val="0"/>
        <w:autoSpaceDE w:val="0"/>
        <w:spacing w:before="2"/>
        <w:jc w:val="both"/>
        <w:textAlignment w:val="auto"/>
        <w:rPr>
          <w:rFonts w:ascii="Arial" w:eastAsia="Times New Roman" w:hAnsi="Arial" w:cs="Arial"/>
          <w:color w:val="000000"/>
          <w:kern w:val="0"/>
          <w:sz w:val="22"/>
          <w:szCs w:val="22"/>
          <w:lang w:eastAsia="es-ES" w:bidi="ar-SA"/>
        </w:rPr>
      </w:pPr>
    </w:p>
    <w:p w14:paraId="1D313A0C" w14:textId="77777777" w:rsidR="006C4C54" w:rsidRDefault="00FA78E4">
      <w:pPr>
        <w:widowControl/>
        <w:suppressAutoHyphens w:val="0"/>
        <w:autoSpaceDE w:val="0"/>
        <w:spacing w:before="2"/>
        <w:ind w:left="7"/>
        <w:jc w:val="both"/>
        <w:textAlignment w:val="auto"/>
      </w:pPr>
      <w:r>
        <w:rPr>
          <w:rFonts w:ascii="Arial" w:eastAsia="Times New Roman" w:hAnsi="Arial" w:cs="Arial"/>
          <w:color w:val="000000"/>
          <w:kern w:val="0"/>
          <w:sz w:val="23"/>
          <w:szCs w:val="23"/>
          <w:lang w:eastAsia="es-ES" w:bidi="ar-SA"/>
        </w:rPr>
        <w:t xml:space="preserve">        - </w:t>
      </w:r>
      <w:r>
        <w:rPr>
          <w:rFonts w:ascii="Arial" w:eastAsia="Times New Roman" w:hAnsi="Arial" w:cs="Arial"/>
          <w:color w:val="000000"/>
          <w:kern w:val="0"/>
          <w:sz w:val="22"/>
          <w:szCs w:val="22"/>
          <w:lang w:eastAsia="es-ES" w:bidi="ar-SA"/>
        </w:rPr>
        <w:t xml:space="preserve">La Orden EHA/3565/2008, de 3 de diciembre, por la que se aprueba la estructura de presupuestos de las entidades locales. - Resolución de 14 de septiembre de 2009, de la Dirección General de Coordinación Financiera con las Comunidades Autónomas y con las Entidades Locales, por la que se Dictan Medidas para el Desarrollo de la Orden </w:t>
      </w:r>
      <w:r>
        <w:rPr>
          <w:rFonts w:ascii="Arial" w:eastAsia="Times New Roman" w:hAnsi="Arial" w:cs="Arial"/>
          <w:color w:val="000000"/>
          <w:kern w:val="0"/>
          <w:sz w:val="22"/>
          <w:szCs w:val="22"/>
          <w:lang w:eastAsia="es-ES" w:bidi="ar-SA"/>
        </w:rPr>
        <w:t>EHA/3565/2008, de 3 de diciembre, por la que se Aprueba la Estructura de los Presupuestos de las Entidades Locales</w:t>
      </w:r>
      <w:r>
        <w:rPr>
          <w:rFonts w:ascii="Arial" w:eastAsia="Times New Roman" w:hAnsi="Arial" w:cs="Arial"/>
          <w:b/>
          <w:bCs/>
          <w:color w:val="000000"/>
          <w:kern w:val="0"/>
          <w:sz w:val="23"/>
          <w:szCs w:val="23"/>
          <w:lang w:eastAsia="es-ES" w:bidi="ar-SA"/>
        </w:rPr>
        <w:t>.</w:t>
      </w:r>
    </w:p>
    <w:p w14:paraId="048C93F0" w14:textId="77777777" w:rsidR="006C4C54" w:rsidRDefault="006C4C54">
      <w:pPr>
        <w:widowControl/>
        <w:suppressAutoHyphens w:val="0"/>
        <w:autoSpaceDE w:val="0"/>
        <w:spacing w:before="2"/>
        <w:jc w:val="both"/>
        <w:textAlignment w:val="auto"/>
        <w:rPr>
          <w:rFonts w:ascii="Arial" w:eastAsia="Times New Roman" w:hAnsi="Arial" w:cs="Arial"/>
          <w:color w:val="000000"/>
          <w:kern w:val="0"/>
          <w:sz w:val="23"/>
          <w:szCs w:val="23"/>
          <w:lang w:eastAsia="es-ES" w:bidi="ar-SA"/>
        </w:rPr>
      </w:pPr>
    </w:p>
    <w:p w14:paraId="20140CCC" w14:textId="77777777" w:rsidR="006C4C54" w:rsidRDefault="00FA78E4">
      <w:pPr>
        <w:widowControl/>
        <w:suppressAutoHyphens w:val="0"/>
        <w:autoSpaceDE w:val="0"/>
        <w:spacing w:before="2"/>
        <w:ind w:left="7"/>
        <w:jc w:val="both"/>
        <w:textAlignment w:val="auto"/>
      </w:pPr>
      <w:r>
        <w:rPr>
          <w:rFonts w:ascii="Arial" w:eastAsia="Times New Roman" w:hAnsi="Arial" w:cs="Arial"/>
          <w:color w:val="000000"/>
          <w:kern w:val="0"/>
          <w:sz w:val="23"/>
          <w:szCs w:val="23"/>
          <w:lang w:eastAsia="es-ES" w:bidi="ar-SA"/>
        </w:rPr>
        <w:t xml:space="preserve">        -</w:t>
      </w:r>
      <w:r>
        <w:rPr>
          <w:rFonts w:ascii="Arial" w:eastAsia="Times New Roman" w:hAnsi="Arial" w:cs="Arial"/>
          <w:color w:val="000000"/>
          <w:kern w:val="0"/>
          <w:sz w:val="22"/>
          <w:szCs w:val="22"/>
          <w:lang w:eastAsia="es-ES" w:bidi="ar-SA"/>
        </w:rPr>
        <w:t xml:space="preserve">La Disposición Adicional 16.ª del Texto Refundido de la Ley Reguladora de las Haciendas Locales. </w:t>
      </w:r>
    </w:p>
    <w:p w14:paraId="3C3BA0D6" w14:textId="77777777" w:rsidR="006C4C54" w:rsidRDefault="006C4C54">
      <w:pPr>
        <w:widowControl/>
        <w:suppressAutoHyphens w:val="0"/>
        <w:autoSpaceDE w:val="0"/>
        <w:spacing w:before="2"/>
        <w:jc w:val="both"/>
        <w:textAlignment w:val="auto"/>
        <w:rPr>
          <w:rFonts w:ascii="Arial" w:eastAsia="Times New Roman" w:hAnsi="Arial" w:cs="Arial"/>
          <w:color w:val="000000"/>
          <w:kern w:val="0"/>
          <w:sz w:val="22"/>
          <w:szCs w:val="22"/>
          <w:lang w:eastAsia="es-ES" w:bidi="ar-SA"/>
        </w:rPr>
      </w:pPr>
    </w:p>
    <w:p w14:paraId="56960A75" w14:textId="77777777" w:rsidR="006C4C54" w:rsidRDefault="00FA78E4">
      <w:pPr>
        <w:widowControl/>
        <w:suppressAutoHyphens w:val="0"/>
        <w:autoSpaceDE w:val="0"/>
        <w:spacing w:before="2"/>
        <w:ind w:left="7"/>
        <w:jc w:val="both"/>
        <w:textAlignment w:val="auto"/>
      </w:pPr>
      <w:r>
        <w:rPr>
          <w:rFonts w:ascii="Arial" w:eastAsia="Times New Roman" w:hAnsi="Arial" w:cs="Arial"/>
          <w:color w:val="000000"/>
          <w:kern w:val="0"/>
          <w:sz w:val="23"/>
          <w:szCs w:val="23"/>
          <w:lang w:eastAsia="es-ES" w:bidi="ar-SA"/>
        </w:rPr>
        <w:t xml:space="preserve">        -</w:t>
      </w:r>
      <w:r>
        <w:rPr>
          <w:rFonts w:ascii="Arial" w:eastAsia="Times New Roman" w:hAnsi="Arial" w:cs="Arial"/>
          <w:color w:val="000000"/>
          <w:kern w:val="0"/>
          <w:sz w:val="22"/>
          <w:szCs w:val="22"/>
          <w:lang w:eastAsia="es-ES" w:bidi="ar-SA"/>
        </w:rPr>
        <w:t xml:space="preserve">Acuerdo del Congreso de los Diputados del 13 de octubre de 2020, relativo al Objetivo de Estabilidad Presupuestaria, según acuerdo del Consejo de Ministros de 6 de octubre de 2020 de “Someter a la deliberación del Pleno, a los efectos previstos en los artículos 135.4 de la </w:t>
      </w:r>
      <w:r>
        <w:rPr>
          <w:rFonts w:ascii="Arial" w:eastAsia="Times New Roman" w:hAnsi="Arial" w:cs="Arial"/>
          <w:color w:val="000000"/>
          <w:kern w:val="0"/>
          <w:sz w:val="22"/>
          <w:szCs w:val="22"/>
          <w:lang w:eastAsia="es-ES" w:bidi="ar-SA"/>
        </w:rPr>
        <w:t>Constitución y 11.3 de la Ley Orgánica 2/2012, de 27 de abril, de Estabilidad Presupuestaria y Sostenibilidad Financiera y publicar en el Boletín Oficial de las Cortes Generales.”</w:t>
      </w:r>
    </w:p>
    <w:p w14:paraId="551C06BD" w14:textId="77777777" w:rsidR="006C4C54" w:rsidRDefault="006C4C54">
      <w:pPr>
        <w:widowControl/>
        <w:suppressAutoHyphens w:val="0"/>
        <w:autoSpaceDE w:val="0"/>
        <w:textAlignment w:val="auto"/>
        <w:rPr>
          <w:rFonts w:ascii="Arial" w:eastAsia="Times New Roman" w:hAnsi="Arial" w:cs="Arial"/>
          <w:color w:val="000000"/>
          <w:kern w:val="0"/>
          <w:sz w:val="22"/>
          <w:szCs w:val="22"/>
          <w:lang w:eastAsia="es-ES" w:bidi="ar-SA"/>
        </w:rPr>
      </w:pPr>
    </w:p>
    <w:p w14:paraId="2F3B7181" w14:textId="77777777" w:rsidR="006C4C54" w:rsidRDefault="00FA78E4">
      <w:pPr>
        <w:spacing w:before="60" w:after="60"/>
        <w:jc w:val="both"/>
        <w:textAlignment w:val="auto"/>
      </w:pPr>
      <w:r>
        <w:rPr>
          <w:rFonts w:ascii="Arial" w:eastAsia="DejaVu Sans" w:hAnsi="Arial" w:cs="DejaVu Sans"/>
          <w:b/>
          <w:bCs/>
          <w:kern w:val="0"/>
          <w:sz w:val="22"/>
          <w:szCs w:val="22"/>
        </w:rPr>
        <w:t xml:space="preserve">        SEGUNDO</w:t>
      </w:r>
      <w:r>
        <w:rPr>
          <w:rFonts w:ascii="Arial" w:eastAsia="DejaVu Sans" w:hAnsi="Arial" w:cs="DejaVu Sans"/>
          <w:kern w:val="0"/>
          <w:sz w:val="22"/>
          <w:szCs w:val="22"/>
        </w:rPr>
        <w:t>: Considerando que el artículo 177 del Real Decreto Legislativo 2/2004, de 5 de marzo, por el que se aprueba el texto refundido de la Ley Reguladora de las Haciendas Locales, regula los expedientes de modificación presupuestaria mediante créditos extraordinarios y suplementos de crédito, al señalar que:</w:t>
      </w:r>
    </w:p>
    <w:p w14:paraId="167E2A79" w14:textId="77777777" w:rsidR="006C4C54" w:rsidRDefault="006C4C54">
      <w:pPr>
        <w:widowControl/>
        <w:suppressAutoHyphens w:val="0"/>
        <w:autoSpaceDE w:val="0"/>
        <w:textAlignment w:val="auto"/>
        <w:rPr>
          <w:rFonts w:ascii="Arial" w:eastAsia="Times New Roman" w:hAnsi="Arial" w:cs="Arial"/>
          <w:color w:val="000000"/>
          <w:kern w:val="0"/>
          <w:sz w:val="22"/>
          <w:szCs w:val="22"/>
          <w:lang w:eastAsia="es-ES" w:bidi="ar-SA"/>
        </w:rPr>
      </w:pPr>
    </w:p>
    <w:p w14:paraId="013017D0" w14:textId="77777777" w:rsidR="006C4C54" w:rsidRDefault="00FA78E4">
      <w:pPr>
        <w:widowControl/>
        <w:numPr>
          <w:ilvl w:val="0"/>
          <w:numId w:val="7"/>
        </w:numPr>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Cuando </w:t>
      </w:r>
      <w:r>
        <w:rPr>
          <w:rFonts w:ascii="Arial" w:eastAsia="Times New Roman" w:hAnsi="Arial" w:cs="Arial"/>
          <w:color w:val="000000"/>
          <w:kern w:val="0"/>
          <w:sz w:val="22"/>
          <w:szCs w:val="22"/>
          <w:lang w:eastAsia="es-ES" w:bidi="ar-SA"/>
        </w:rPr>
        <w:t xml:space="preserve">haya de realizarse algún gasto que no pueda demorarse hasta el ejercicio siguiente, y sea insuficiente en el presupuesto de la corporación el crédito consignado, el presidente de la corporación ordenará la incoación del expediente de suplemento de crédito. </w:t>
      </w:r>
    </w:p>
    <w:p w14:paraId="2D0E2E5A" w14:textId="77777777" w:rsidR="006C4C54" w:rsidRDefault="006C4C54">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1414F77C" w14:textId="77777777" w:rsidR="006C4C54" w:rsidRDefault="00FA78E4">
      <w:pPr>
        <w:widowControl/>
        <w:numPr>
          <w:ilvl w:val="0"/>
          <w:numId w:val="7"/>
        </w:numPr>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El expediente, que habrá de ser previamente informado por la Intervención, se someterá a la aprobación del Pleno de la corporación, con sujeción a los mismos trámites y requisitos que los presupuestos. Serán, asimismo, de aplicación, las normas sobre </w:t>
      </w:r>
      <w:r>
        <w:rPr>
          <w:rFonts w:ascii="Arial" w:eastAsia="Times New Roman" w:hAnsi="Arial" w:cs="Arial"/>
          <w:color w:val="000000"/>
          <w:kern w:val="0"/>
          <w:sz w:val="22"/>
          <w:szCs w:val="22"/>
          <w:lang w:eastAsia="es-ES" w:bidi="ar-SA"/>
        </w:rPr>
        <w:t xml:space="preserve">información, reclamación y publicidad de los presupuestos a que se refiere el artículo 169 de esta ley. </w:t>
      </w:r>
    </w:p>
    <w:p w14:paraId="0367054A" w14:textId="77777777" w:rsidR="006C4C54" w:rsidRDefault="006C4C54">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22428A51" w14:textId="77777777" w:rsidR="006C4C54" w:rsidRDefault="00FA78E4">
      <w:pPr>
        <w:widowControl/>
        <w:numPr>
          <w:ilvl w:val="0"/>
          <w:numId w:val="7"/>
        </w:numPr>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El expediente deberá especificar la concreta partida presupuestaria a incrementar y el medio o recurso que ha de financiar el aumento que se propone.</w:t>
      </w:r>
    </w:p>
    <w:p w14:paraId="6DC0F783" w14:textId="77777777" w:rsidR="006C4C54" w:rsidRDefault="006C4C54">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1EE459FC" w14:textId="77777777" w:rsidR="006C4C54" w:rsidRDefault="00FA78E4">
      <w:pPr>
        <w:widowControl/>
        <w:numPr>
          <w:ilvl w:val="0"/>
          <w:numId w:val="7"/>
        </w:numPr>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Dicho aumento se financiará con cargo al remanente líquido de tesorería, con nuevos o mayores ingresos recaudados sobre los totales previstos en el presupuesto corriente, y mediante anulaciones o bajas de créditos de gastos de otras partidas del </w:t>
      </w:r>
      <w:r>
        <w:rPr>
          <w:rFonts w:ascii="Arial" w:eastAsia="Times New Roman" w:hAnsi="Arial" w:cs="Arial"/>
          <w:color w:val="000000"/>
          <w:kern w:val="0"/>
          <w:sz w:val="22"/>
          <w:szCs w:val="22"/>
          <w:lang w:eastAsia="es-ES" w:bidi="ar-SA"/>
        </w:rPr>
        <w:t>presupuesto vigente no comprometidos, cuyas dotaciones se estimen reducibles sin perturbación del respectivo servicio. En el expediente se acreditará que los ingresos previstos en el presupuesto vengan efectuándose con normalidad, salvo que aquéllos tengan carácter finalista.</w:t>
      </w:r>
    </w:p>
    <w:p w14:paraId="395CDE4E" w14:textId="77777777" w:rsidR="006C4C54" w:rsidRDefault="006C4C54">
      <w:pPr>
        <w:widowControl/>
        <w:suppressAutoHyphens w:val="0"/>
        <w:autoSpaceDE w:val="0"/>
        <w:textAlignment w:val="auto"/>
        <w:rPr>
          <w:rFonts w:ascii="Arial" w:eastAsia="Times New Roman" w:hAnsi="Arial" w:cs="Arial"/>
          <w:color w:val="000000"/>
          <w:kern w:val="0"/>
          <w:sz w:val="22"/>
          <w:szCs w:val="22"/>
          <w:lang w:eastAsia="es-ES" w:bidi="ar-SA"/>
        </w:rPr>
      </w:pPr>
    </w:p>
    <w:p w14:paraId="3AC9344C" w14:textId="77777777" w:rsidR="006C4C54" w:rsidRDefault="00FA78E4">
      <w:pPr>
        <w:widowControl/>
        <w:suppressAutoHyphens w:val="0"/>
        <w:autoSpaceDE w:val="0"/>
        <w:jc w:val="both"/>
        <w:textAlignment w:val="auto"/>
      </w:pPr>
      <w:r>
        <w:rPr>
          <w:rFonts w:ascii="Arial" w:eastAsia="Times New Roman" w:hAnsi="Arial" w:cs="Arial"/>
          <w:b/>
          <w:bCs/>
          <w:color w:val="000000"/>
          <w:kern w:val="0"/>
          <w:sz w:val="22"/>
          <w:szCs w:val="22"/>
          <w:lang w:eastAsia="es-ES" w:bidi="ar-SA"/>
        </w:rPr>
        <w:t xml:space="preserve">          TERCERO: </w:t>
      </w:r>
      <w:r>
        <w:rPr>
          <w:rFonts w:ascii="Arial" w:eastAsia="Times New Roman" w:hAnsi="Arial" w:cs="Arial"/>
          <w:color w:val="000000"/>
          <w:kern w:val="0"/>
          <w:sz w:val="22"/>
          <w:szCs w:val="22"/>
          <w:lang w:eastAsia="es-ES" w:bidi="ar-SA"/>
        </w:rPr>
        <w:t xml:space="preserve">Vista la Liquidación del Presupuesto general 2025, aprobada por </w:t>
      </w:r>
      <w:r>
        <w:rPr>
          <w:rFonts w:ascii="Arial" w:eastAsia="Times New Roman" w:hAnsi="Arial" w:cs="Arial"/>
          <w:b/>
          <w:bCs/>
          <w:color w:val="000000"/>
          <w:kern w:val="0"/>
          <w:sz w:val="22"/>
          <w:szCs w:val="22"/>
          <w:lang w:eastAsia="es-ES" w:bidi="ar-SA"/>
        </w:rPr>
        <w:t xml:space="preserve">decreto 423/2026 </w:t>
      </w:r>
      <w:r>
        <w:rPr>
          <w:rFonts w:ascii="Arial" w:eastAsia="Times New Roman" w:hAnsi="Arial" w:cs="Arial"/>
          <w:color w:val="000000"/>
          <w:kern w:val="0"/>
          <w:sz w:val="22"/>
          <w:szCs w:val="22"/>
          <w:lang w:eastAsia="es-ES" w:bidi="ar-SA"/>
        </w:rPr>
        <w:t xml:space="preserve">de 25/02/2026, donde se aprueba un Remanente de Tesorería para gastos Generales (RTGG) por un importe de </w:t>
      </w:r>
      <w:r>
        <w:rPr>
          <w:rFonts w:ascii="Arial" w:eastAsia="Times New Roman" w:hAnsi="Arial" w:cs="Arial"/>
          <w:b/>
          <w:bCs/>
          <w:color w:val="000000"/>
          <w:kern w:val="0"/>
          <w:sz w:val="22"/>
          <w:szCs w:val="22"/>
          <w:lang w:eastAsia="es-ES" w:bidi="ar-SA"/>
        </w:rPr>
        <w:t>32.071.601,92€</w:t>
      </w:r>
      <w:r>
        <w:rPr>
          <w:rFonts w:ascii="Arial" w:eastAsia="Times New Roman" w:hAnsi="Arial" w:cs="Arial"/>
          <w:color w:val="000000"/>
          <w:kern w:val="0"/>
          <w:sz w:val="22"/>
          <w:szCs w:val="22"/>
          <w:lang w:eastAsia="es-ES" w:bidi="ar-SA"/>
        </w:rPr>
        <w:t>.</w:t>
      </w:r>
    </w:p>
    <w:p w14:paraId="53E818E8" w14:textId="77777777" w:rsidR="006C4C54" w:rsidRDefault="006C4C54">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0A105932" w14:textId="77777777" w:rsidR="006C4C54" w:rsidRDefault="00FA78E4">
      <w:pPr>
        <w:widowControl/>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w:t>
      </w:r>
      <w:r>
        <w:rPr>
          <w:rFonts w:ascii="Arial" w:eastAsia="Times New Roman" w:hAnsi="Arial" w:cs="Arial"/>
          <w:color w:val="000000"/>
          <w:kern w:val="0"/>
          <w:sz w:val="22"/>
          <w:szCs w:val="22"/>
          <w:lang w:eastAsia="es-ES" w:bidi="ar-SA"/>
        </w:rPr>
        <w:t>Visto Expediente 2570/2026 de Incorporación de Créditos financiados con RTGG, por un importe total de 15.001,183,97€</w:t>
      </w:r>
    </w:p>
    <w:p w14:paraId="303A8FA2" w14:textId="77777777" w:rsidR="006C4C54" w:rsidRDefault="006C4C54">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51A503BB" w14:textId="77777777" w:rsidR="006C4C54" w:rsidRDefault="00FA78E4">
      <w:pPr>
        <w:widowControl/>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Visto Expediente 3450/2026 de Suplementos de Créditos financiados con RTGG, por un importe de 1.754.315,14 euros, aprobado definitivamente BOP Nº 57 de 13 de mayo 2026.</w:t>
      </w:r>
    </w:p>
    <w:p w14:paraId="428CFA85" w14:textId="77777777" w:rsidR="006C4C54" w:rsidRDefault="006C4C54">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35739523" w14:textId="77777777" w:rsidR="006C4C54" w:rsidRDefault="00FA78E4">
      <w:pPr>
        <w:widowControl/>
        <w:suppressAutoHyphens w:val="0"/>
        <w:autoSpaceDE w:val="0"/>
        <w:jc w:val="both"/>
        <w:textAlignment w:val="auto"/>
      </w:pPr>
      <w:r>
        <w:rPr>
          <w:rFonts w:ascii="Arial" w:eastAsia="Times New Roman" w:hAnsi="Arial" w:cs="Arial"/>
          <w:color w:val="000000"/>
          <w:kern w:val="0"/>
          <w:sz w:val="22"/>
          <w:szCs w:val="22"/>
          <w:lang w:eastAsia="es-ES" w:bidi="ar-SA"/>
        </w:rPr>
        <w:t xml:space="preserve">          Queda un disponible de Remanente de Tesorería para gastos Generales (RTGG) de </w:t>
      </w:r>
      <w:r>
        <w:rPr>
          <w:rFonts w:ascii="Arial" w:eastAsia="Times New Roman" w:hAnsi="Arial" w:cs="Arial"/>
          <w:b/>
          <w:bCs/>
          <w:color w:val="000000"/>
          <w:kern w:val="0"/>
          <w:sz w:val="22"/>
          <w:szCs w:val="22"/>
          <w:lang w:eastAsia="es-ES" w:bidi="ar-SA"/>
        </w:rPr>
        <w:t>15.316.102,81€.</w:t>
      </w:r>
    </w:p>
    <w:p w14:paraId="2E2D2ADF" w14:textId="77777777" w:rsidR="006C4C54" w:rsidRDefault="006C4C54">
      <w:pPr>
        <w:spacing w:before="60" w:after="60"/>
        <w:jc w:val="both"/>
        <w:textAlignment w:val="auto"/>
        <w:rPr>
          <w:rFonts w:ascii="Arial" w:eastAsia="DejaVu Sans" w:hAnsi="Arial" w:cs="DejaVu Sans"/>
          <w:b/>
          <w:bCs/>
          <w:kern w:val="0"/>
          <w:sz w:val="22"/>
          <w:szCs w:val="22"/>
        </w:rPr>
      </w:pPr>
    </w:p>
    <w:p w14:paraId="15D2679C" w14:textId="77777777" w:rsidR="006C4C54" w:rsidRDefault="00FA78E4">
      <w:pPr>
        <w:spacing w:before="60" w:after="60"/>
        <w:jc w:val="both"/>
        <w:textAlignment w:val="auto"/>
      </w:pPr>
      <w:r>
        <w:rPr>
          <w:rFonts w:ascii="Arial" w:eastAsia="DejaVu Sans" w:hAnsi="Arial" w:cs="DejaVu Sans"/>
          <w:b/>
          <w:bCs/>
          <w:kern w:val="0"/>
          <w:sz w:val="22"/>
          <w:szCs w:val="22"/>
        </w:rPr>
        <w:t xml:space="preserve">          CUARTO: </w:t>
      </w:r>
      <w:r>
        <w:rPr>
          <w:rFonts w:ascii="Arial" w:eastAsia="DejaVu Sans" w:hAnsi="Arial" w:cs="DejaVu Sans"/>
          <w:kern w:val="0"/>
          <w:sz w:val="22"/>
          <w:szCs w:val="22"/>
        </w:rPr>
        <w:t xml:space="preserve">Que el expediente de modificación presupuestaria </w:t>
      </w:r>
      <w:r>
        <w:rPr>
          <w:rFonts w:ascii="Arial" w:eastAsia="DejaVu Sans" w:hAnsi="Arial" w:cs="DejaVu Sans"/>
          <w:b/>
          <w:bCs/>
          <w:kern w:val="0"/>
          <w:sz w:val="22"/>
          <w:szCs w:val="22"/>
        </w:rPr>
        <w:t xml:space="preserve">nº 6655/2026 </w:t>
      </w:r>
      <w:r>
        <w:rPr>
          <w:rFonts w:ascii="Arial" w:eastAsia="DejaVu Sans" w:hAnsi="Arial" w:cs="DejaVu Sans"/>
          <w:kern w:val="0"/>
          <w:sz w:val="22"/>
          <w:szCs w:val="22"/>
        </w:rPr>
        <w:t xml:space="preserve">de modificación </w:t>
      </w:r>
      <w:r>
        <w:rPr>
          <w:rFonts w:ascii="Arial" w:eastAsia="DejaVu Sans" w:hAnsi="Arial" w:cs="DejaVu Sans"/>
          <w:kern w:val="0"/>
          <w:sz w:val="22"/>
          <w:szCs w:val="22"/>
        </w:rPr>
        <w:t xml:space="preserve">presupuestaria por </w:t>
      </w:r>
      <w:r>
        <w:rPr>
          <w:rFonts w:ascii="Arial" w:eastAsia="DejaVu Sans" w:hAnsi="Arial" w:cs="DejaVu Sans"/>
          <w:b/>
          <w:bCs/>
          <w:kern w:val="0"/>
          <w:sz w:val="22"/>
          <w:szCs w:val="22"/>
        </w:rPr>
        <w:t xml:space="preserve">Suplementos de Créditos </w:t>
      </w:r>
      <w:r>
        <w:rPr>
          <w:rFonts w:ascii="Arial" w:eastAsia="DejaVu Sans" w:hAnsi="Arial" w:cs="DejaVu Sans"/>
          <w:kern w:val="0"/>
          <w:sz w:val="22"/>
          <w:szCs w:val="22"/>
        </w:rPr>
        <w:t xml:space="preserve">financiado con Remanente de Tesorería para gastos generales, por una cantidad total de </w:t>
      </w:r>
      <w:r>
        <w:rPr>
          <w:rFonts w:ascii="Arial" w:eastAsia="DejaVu Sans" w:hAnsi="Arial" w:cs="DejaVu Sans"/>
          <w:b/>
          <w:bCs/>
          <w:kern w:val="0"/>
          <w:sz w:val="22"/>
          <w:szCs w:val="22"/>
        </w:rPr>
        <w:t>24.936,35 euros</w:t>
      </w:r>
      <w:r>
        <w:rPr>
          <w:rFonts w:ascii="Arial" w:eastAsia="DejaVu Sans" w:hAnsi="Arial" w:cs="DejaVu Sans"/>
          <w:kern w:val="0"/>
          <w:sz w:val="22"/>
          <w:szCs w:val="22"/>
        </w:rPr>
        <w:t>, de acuerdo al siguiente detalle:</w:t>
      </w:r>
    </w:p>
    <w:p w14:paraId="43DD80CC" w14:textId="77777777" w:rsidR="006C4C54" w:rsidRDefault="00FA78E4">
      <w:pPr>
        <w:spacing w:after="120"/>
        <w:jc w:val="center"/>
        <w:textAlignment w:val="auto"/>
        <w:rPr>
          <w:rFonts w:ascii="Arial" w:eastAsia="DejaVu Sans" w:hAnsi="Arial" w:cs="Arial"/>
          <w:b/>
          <w:kern w:val="0"/>
          <w:sz w:val="16"/>
          <w:szCs w:val="16"/>
        </w:rPr>
      </w:pPr>
      <w:r>
        <w:rPr>
          <w:rFonts w:ascii="Arial" w:eastAsia="DejaVu Sans" w:hAnsi="Arial" w:cs="Arial"/>
          <w:b/>
          <w:kern w:val="0"/>
          <w:sz w:val="16"/>
          <w:szCs w:val="16"/>
        </w:rPr>
        <w:t>Estado de Gastos</w:t>
      </w:r>
    </w:p>
    <w:tbl>
      <w:tblPr>
        <w:tblW w:w="8391" w:type="dxa"/>
        <w:tblInd w:w="70" w:type="dxa"/>
        <w:tblCellMar>
          <w:left w:w="10" w:type="dxa"/>
          <w:right w:w="10" w:type="dxa"/>
        </w:tblCellMar>
        <w:tblLook w:val="04A0" w:firstRow="1" w:lastRow="0" w:firstColumn="1" w:lastColumn="0" w:noHBand="0" w:noVBand="1"/>
      </w:tblPr>
      <w:tblGrid>
        <w:gridCol w:w="1244"/>
        <w:gridCol w:w="5844"/>
        <w:gridCol w:w="1303"/>
      </w:tblGrid>
      <w:tr w:rsidR="006C4C54" w14:paraId="3B03894E" w14:textId="77777777">
        <w:tblPrEx>
          <w:tblCellMar>
            <w:top w:w="0" w:type="dxa"/>
            <w:bottom w:w="0" w:type="dxa"/>
          </w:tblCellMar>
        </w:tblPrEx>
        <w:trPr>
          <w:trHeight w:val="312"/>
        </w:trPr>
        <w:tc>
          <w:tcPr>
            <w:tcW w:w="8391"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3A2E3A2"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Proyectos de Gastos P.26.3.37</w:t>
            </w:r>
          </w:p>
        </w:tc>
      </w:tr>
      <w:tr w:rsidR="006C4C54" w14:paraId="2E49D65B" w14:textId="77777777">
        <w:tblPrEx>
          <w:tblCellMar>
            <w:top w:w="0" w:type="dxa"/>
            <w:bottom w:w="0" w:type="dxa"/>
          </w:tblCellMar>
        </w:tblPrEx>
        <w:trPr>
          <w:trHeight w:val="312"/>
        </w:trPr>
        <w:tc>
          <w:tcPr>
            <w:tcW w:w="1244"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1B74BCE"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Aplicación</w:t>
            </w:r>
          </w:p>
        </w:tc>
        <w:tc>
          <w:tcPr>
            <w:tcW w:w="5844"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E3E8D7"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Descripción</w:t>
            </w:r>
          </w:p>
        </w:tc>
        <w:tc>
          <w:tcPr>
            <w:tcW w:w="130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25685321"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Importe</w:t>
            </w:r>
          </w:p>
        </w:tc>
      </w:tr>
      <w:tr w:rsidR="006C4C54" w14:paraId="7927298E" w14:textId="77777777">
        <w:tblPrEx>
          <w:tblCellMar>
            <w:top w:w="0" w:type="dxa"/>
            <w:bottom w:w="0" w:type="dxa"/>
          </w:tblCellMar>
        </w:tblPrEx>
        <w:trPr>
          <w:trHeight w:val="284"/>
        </w:trPr>
        <w:tc>
          <w:tcPr>
            <w:tcW w:w="1244"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61B131D4" w14:textId="77777777" w:rsidR="006C4C54" w:rsidRDefault="00FA78E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32300.21200</w:t>
            </w:r>
          </w:p>
        </w:tc>
        <w:tc>
          <w:tcPr>
            <w:tcW w:w="5844" w:type="dxa"/>
            <w:tcBorders>
              <w:bottom w:val="single" w:sz="4" w:space="0" w:color="000000"/>
              <w:right w:val="single" w:sz="4" w:space="0" w:color="000000"/>
            </w:tcBorders>
            <w:tcMar>
              <w:top w:w="0" w:type="dxa"/>
              <w:left w:w="70" w:type="dxa"/>
              <w:bottom w:w="0" w:type="dxa"/>
              <w:right w:w="70" w:type="dxa"/>
            </w:tcMar>
            <w:vAlign w:val="center"/>
          </w:tcPr>
          <w:p w14:paraId="65D18ADF" w14:textId="77777777" w:rsidR="006C4C54" w:rsidRDefault="00FA78E4">
            <w:pPr>
              <w:suppressAutoHyphens w:val="0"/>
              <w:textAlignment w:val="auto"/>
            </w:pPr>
            <w:r>
              <w:rPr>
                <w:rFonts w:ascii="Arial" w:eastAsia="DejaVu Sans" w:hAnsi="Arial" w:cs="Arial"/>
                <w:caps/>
                <w:kern w:val="0"/>
                <w:sz w:val="16"/>
                <w:szCs w:val="16"/>
                <w:lang w:eastAsia="es-ES"/>
              </w:rPr>
              <w:t>R.M.C. Edificios y otras Construcciones</w:t>
            </w:r>
          </w:p>
        </w:tc>
        <w:tc>
          <w:tcPr>
            <w:tcW w:w="1303" w:type="dxa"/>
            <w:tcBorders>
              <w:bottom w:val="single" w:sz="4" w:space="0" w:color="000000"/>
              <w:right w:val="single" w:sz="4" w:space="0" w:color="000000"/>
            </w:tcBorders>
            <w:tcMar>
              <w:top w:w="0" w:type="dxa"/>
              <w:left w:w="70" w:type="dxa"/>
              <w:bottom w:w="0" w:type="dxa"/>
              <w:right w:w="70" w:type="dxa"/>
            </w:tcMar>
            <w:vAlign w:val="center"/>
          </w:tcPr>
          <w:p w14:paraId="32C98CB1" w14:textId="77777777" w:rsidR="006C4C54" w:rsidRDefault="00FA78E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24.936,35</w:t>
            </w:r>
          </w:p>
        </w:tc>
      </w:tr>
      <w:tr w:rsidR="006C4C54" w14:paraId="39CDF43B" w14:textId="77777777">
        <w:tblPrEx>
          <w:tblCellMar>
            <w:top w:w="0" w:type="dxa"/>
            <w:bottom w:w="0" w:type="dxa"/>
          </w:tblCellMar>
        </w:tblPrEx>
        <w:trPr>
          <w:trHeight w:val="312"/>
        </w:trPr>
        <w:tc>
          <w:tcPr>
            <w:tcW w:w="1244"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E7222D2" w14:textId="77777777" w:rsidR="006C4C54" w:rsidRDefault="00FA78E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w:t>
            </w:r>
          </w:p>
        </w:tc>
        <w:tc>
          <w:tcPr>
            <w:tcW w:w="5844"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2BAEC468" w14:textId="77777777" w:rsidR="006C4C54" w:rsidRDefault="00FA78E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Total</w:t>
            </w:r>
          </w:p>
        </w:tc>
        <w:tc>
          <w:tcPr>
            <w:tcW w:w="130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6AB195D5" w14:textId="77777777" w:rsidR="006C4C54" w:rsidRDefault="00FA78E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24.936,35</w:t>
            </w:r>
          </w:p>
        </w:tc>
      </w:tr>
    </w:tbl>
    <w:p w14:paraId="2D1F4BD5" w14:textId="77777777" w:rsidR="006C4C54" w:rsidRDefault="006C4C54">
      <w:pPr>
        <w:spacing w:after="120"/>
        <w:jc w:val="center"/>
        <w:textAlignment w:val="auto"/>
        <w:rPr>
          <w:rFonts w:ascii="Arial" w:eastAsia="DejaVu Sans" w:hAnsi="Arial" w:cs="Arial"/>
          <w:b/>
          <w:bCs/>
          <w:kern w:val="0"/>
          <w:sz w:val="16"/>
          <w:szCs w:val="16"/>
        </w:rPr>
      </w:pPr>
    </w:p>
    <w:tbl>
      <w:tblPr>
        <w:tblW w:w="8364" w:type="dxa"/>
        <w:tblInd w:w="70" w:type="dxa"/>
        <w:tblCellMar>
          <w:left w:w="10" w:type="dxa"/>
          <w:right w:w="10" w:type="dxa"/>
        </w:tblCellMar>
        <w:tblLook w:val="04A0" w:firstRow="1" w:lastRow="0" w:firstColumn="1" w:lastColumn="0" w:noHBand="0" w:noVBand="1"/>
      </w:tblPr>
      <w:tblGrid>
        <w:gridCol w:w="1276"/>
        <w:gridCol w:w="5812"/>
        <w:gridCol w:w="1276"/>
      </w:tblGrid>
      <w:tr w:rsidR="006C4C54" w14:paraId="2ACE165B" w14:textId="77777777">
        <w:tblPrEx>
          <w:tblCellMar>
            <w:top w:w="0" w:type="dxa"/>
            <w:bottom w:w="0" w:type="dxa"/>
          </w:tblCellMar>
        </w:tblPrEx>
        <w:trPr>
          <w:trHeight w:val="273"/>
        </w:trPr>
        <w:tc>
          <w:tcPr>
            <w:tcW w:w="1276" w:type="dxa"/>
            <w:noWrap/>
            <w:tcMar>
              <w:top w:w="0" w:type="dxa"/>
              <w:left w:w="70" w:type="dxa"/>
              <w:bottom w:w="0" w:type="dxa"/>
              <w:right w:w="70" w:type="dxa"/>
            </w:tcMar>
            <w:vAlign w:val="bottom"/>
          </w:tcPr>
          <w:p w14:paraId="24AD0066" w14:textId="77777777" w:rsidR="006C4C54" w:rsidRDefault="006C4C54">
            <w:pPr>
              <w:suppressAutoHyphens w:val="0"/>
              <w:textAlignment w:val="auto"/>
              <w:rPr>
                <w:rFonts w:ascii="Arial" w:eastAsia="DejaVu Sans" w:hAnsi="Arial" w:cs="Arial"/>
                <w:kern w:val="0"/>
                <w:sz w:val="16"/>
                <w:szCs w:val="16"/>
                <w:lang w:eastAsia="es-ES"/>
              </w:rPr>
            </w:pPr>
          </w:p>
        </w:tc>
        <w:tc>
          <w:tcPr>
            <w:tcW w:w="5812" w:type="dxa"/>
            <w:noWrap/>
            <w:tcMar>
              <w:top w:w="0" w:type="dxa"/>
              <w:left w:w="70" w:type="dxa"/>
              <w:bottom w:w="0" w:type="dxa"/>
              <w:right w:w="70" w:type="dxa"/>
            </w:tcMar>
            <w:vAlign w:val="bottom"/>
          </w:tcPr>
          <w:p w14:paraId="1BF5109D" w14:textId="77777777" w:rsidR="006C4C54" w:rsidRDefault="00FA78E4">
            <w:pPr>
              <w:spacing w:after="120"/>
              <w:jc w:val="center"/>
              <w:textAlignment w:val="auto"/>
            </w:pPr>
            <w:r>
              <w:rPr>
                <w:rFonts w:ascii="Arial" w:eastAsia="DejaVu Sans" w:hAnsi="Arial" w:cs="Arial"/>
                <w:b/>
                <w:kern w:val="0"/>
                <w:sz w:val="16"/>
                <w:szCs w:val="16"/>
              </w:rPr>
              <w:t>Estado de Ingresos</w:t>
            </w:r>
          </w:p>
        </w:tc>
        <w:tc>
          <w:tcPr>
            <w:tcW w:w="1276" w:type="dxa"/>
            <w:noWrap/>
            <w:tcMar>
              <w:top w:w="0" w:type="dxa"/>
              <w:left w:w="70" w:type="dxa"/>
              <w:bottom w:w="0" w:type="dxa"/>
              <w:right w:w="70" w:type="dxa"/>
            </w:tcMar>
            <w:vAlign w:val="bottom"/>
          </w:tcPr>
          <w:p w14:paraId="238B1C6C" w14:textId="77777777" w:rsidR="006C4C54" w:rsidRDefault="006C4C54">
            <w:pPr>
              <w:suppressAutoHyphens w:val="0"/>
              <w:textAlignment w:val="auto"/>
              <w:rPr>
                <w:rFonts w:ascii="Arial" w:eastAsia="DejaVu Sans" w:hAnsi="Arial" w:cs="Arial"/>
                <w:kern w:val="0"/>
                <w:sz w:val="16"/>
                <w:szCs w:val="16"/>
                <w:lang w:eastAsia="es-ES"/>
              </w:rPr>
            </w:pPr>
          </w:p>
        </w:tc>
      </w:tr>
      <w:tr w:rsidR="006C4C54" w14:paraId="604F5AEB" w14:textId="77777777">
        <w:tblPrEx>
          <w:tblCellMar>
            <w:top w:w="0" w:type="dxa"/>
            <w:bottom w:w="0" w:type="dxa"/>
          </w:tblCellMar>
        </w:tblPrEx>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3C6099"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Aplicación</w:t>
            </w:r>
          </w:p>
        </w:tc>
        <w:tc>
          <w:tcPr>
            <w:tcW w:w="5812"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A52A8A0"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Descripción</w:t>
            </w:r>
          </w:p>
        </w:tc>
        <w:tc>
          <w:tcPr>
            <w:tcW w:w="1276"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01BA9D7"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Importe</w:t>
            </w:r>
          </w:p>
        </w:tc>
      </w:tr>
      <w:tr w:rsidR="006C4C54" w14:paraId="1255246B" w14:textId="77777777">
        <w:tblPrEx>
          <w:tblCellMar>
            <w:top w:w="0" w:type="dxa"/>
            <w:bottom w:w="0" w:type="dxa"/>
          </w:tblCellMar>
        </w:tblPrEx>
        <w:trPr>
          <w:trHeight w:val="334"/>
        </w:trPr>
        <w:tc>
          <w:tcPr>
            <w:tcW w:w="127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F5FE3F4" w14:textId="77777777" w:rsidR="006C4C54" w:rsidRDefault="00FA78E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870.00</w:t>
            </w:r>
          </w:p>
        </w:tc>
        <w:tc>
          <w:tcPr>
            <w:tcW w:w="5812" w:type="dxa"/>
            <w:tcBorders>
              <w:bottom w:val="single" w:sz="4" w:space="0" w:color="000000"/>
              <w:right w:val="single" w:sz="4" w:space="0" w:color="000000"/>
            </w:tcBorders>
            <w:tcMar>
              <w:top w:w="0" w:type="dxa"/>
              <w:left w:w="70" w:type="dxa"/>
              <w:bottom w:w="0" w:type="dxa"/>
              <w:right w:w="70" w:type="dxa"/>
            </w:tcMar>
            <w:vAlign w:val="center"/>
          </w:tcPr>
          <w:p w14:paraId="7CB8E7C5" w14:textId="77777777" w:rsidR="006C4C54" w:rsidRDefault="00FA78E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REMANENTE DE TESORERIA PARA GASTOS GENERALES </w:t>
            </w:r>
          </w:p>
        </w:tc>
        <w:tc>
          <w:tcPr>
            <w:tcW w:w="1276" w:type="dxa"/>
            <w:tcBorders>
              <w:bottom w:val="single" w:sz="4" w:space="0" w:color="000000"/>
              <w:right w:val="single" w:sz="4" w:space="0" w:color="000000"/>
            </w:tcBorders>
            <w:tcMar>
              <w:top w:w="0" w:type="dxa"/>
              <w:left w:w="70" w:type="dxa"/>
              <w:bottom w:w="0" w:type="dxa"/>
              <w:right w:w="70" w:type="dxa"/>
            </w:tcMar>
            <w:vAlign w:val="center"/>
          </w:tcPr>
          <w:p w14:paraId="5CA0727E" w14:textId="77777777" w:rsidR="006C4C54" w:rsidRDefault="00FA78E4">
            <w:pPr>
              <w:suppressAutoHyphens w:val="0"/>
              <w:jc w:val="right"/>
              <w:textAlignment w:val="auto"/>
            </w:pPr>
            <w:r>
              <w:rPr>
                <w:rFonts w:ascii="Arial" w:eastAsia="DejaVu Sans" w:hAnsi="Arial" w:cs="Arial"/>
                <w:color w:val="000000"/>
                <w:kern w:val="0"/>
                <w:sz w:val="16"/>
                <w:szCs w:val="16"/>
                <w:lang w:eastAsia="es-ES"/>
              </w:rPr>
              <w:t>24.936,35</w:t>
            </w:r>
          </w:p>
        </w:tc>
      </w:tr>
      <w:tr w:rsidR="006C4C54" w14:paraId="2A0CB8F9" w14:textId="77777777">
        <w:tblPrEx>
          <w:tblCellMar>
            <w:top w:w="0" w:type="dxa"/>
            <w:bottom w:w="0" w:type="dxa"/>
          </w:tblCellMar>
        </w:tblPrEx>
        <w:trPr>
          <w:trHeight w:val="273"/>
        </w:trPr>
        <w:tc>
          <w:tcPr>
            <w:tcW w:w="1276"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762CBC6" w14:textId="77777777" w:rsidR="006C4C54" w:rsidRDefault="00FA78E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w:t>
            </w:r>
          </w:p>
        </w:tc>
        <w:tc>
          <w:tcPr>
            <w:tcW w:w="581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54305FE4" w14:textId="77777777" w:rsidR="006C4C54" w:rsidRDefault="00FA78E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TOTAL</w:t>
            </w:r>
          </w:p>
        </w:tc>
        <w:tc>
          <w:tcPr>
            <w:tcW w:w="127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5EDB9C6C" w14:textId="77777777" w:rsidR="006C4C54" w:rsidRDefault="00FA78E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24.936,35</w:t>
            </w:r>
          </w:p>
        </w:tc>
      </w:tr>
    </w:tbl>
    <w:p w14:paraId="4520E4D9" w14:textId="77777777" w:rsidR="006C4C54" w:rsidRDefault="006C4C54">
      <w:pPr>
        <w:spacing w:before="60" w:after="60"/>
        <w:jc w:val="both"/>
        <w:textAlignment w:val="auto"/>
        <w:rPr>
          <w:rFonts w:ascii="Arial" w:eastAsia="DejaVu Sans" w:hAnsi="Arial" w:cs="Arial"/>
          <w:kern w:val="0"/>
          <w:sz w:val="22"/>
          <w:szCs w:val="22"/>
        </w:rPr>
      </w:pPr>
    </w:p>
    <w:p w14:paraId="19F8421C" w14:textId="77777777" w:rsidR="006C4C54" w:rsidRDefault="00FA78E4">
      <w:pPr>
        <w:widowControl/>
        <w:suppressAutoHyphens w:val="0"/>
        <w:autoSpaceDE w:val="0"/>
        <w:spacing w:before="3"/>
        <w:jc w:val="both"/>
        <w:textAlignment w:val="auto"/>
      </w:pPr>
      <w:r>
        <w:rPr>
          <w:rFonts w:ascii="Arial" w:eastAsia="Times New Roman" w:hAnsi="Arial" w:cs="Arial"/>
          <w:b/>
          <w:bCs/>
          <w:color w:val="000000"/>
          <w:kern w:val="0"/>
          <w:sz w:val="22"/>
          <w:szCs w:val="22"/>
          <w:lang w:eastAsia="es-ES" w:bidi="ar-SA"/>
        </w:rPr>
        <w:t xml:space="preserve">          QUINTO: </w:t>
      </w:r>
      <w:r>
        <w:rPr>
          <w:rFonts w:ascii="Arial" w:eastAsia="Times New Roman" w:hAnsi="Arial" w:cs="Arial"/>
          <w:color w:val="000000"/>
          <w:kern w:val="0"/>
          <w:sz w:val="22"/>
          <w:szCs w:val="22"/>
          <w:lang w:eastAsia="es-ES" w:bidi="ar-SA"/>
        </w:rPr>
        <w:t xml:space="preserve">La presente modificación presupuestaria, va a afectar a la estabilidad presupuestaria y a la regla del gasto negativamente, al tratarse de una modificación presupuestaria financiada con remanente de tesorería, generando un déficit, de más de ciento noventa y nueve mil euros, al que hay que añadir, la incorporación y suplemento de créditos por importe de 32.159.318,71 Euros contabilizados hasta ahora en el presente año, por lo que, para este Interventor, hay dudas razonables que se vayan a </w:t>
      </w:r>
      <w:r>
        <w:rPr>
          <w:rFonts w:ascii="Arial" w:eastAsia="Times New Roman" w:hAnsi="Arial" w:cs="Arial"/>
          <w:color w:val="000000"/>
          <w:kern w:val="0"/>
          <w:sz w:val="22"/>
          <w:szCs w:val="22"/>
          <w:lang w:eastAsia="es-ES" w:bidi="ar-SA"/>
        </w:rPr>
        <w:t xml:space="preserve">cumplir el objetivo de estabilidad y regla del gasto. Además, con los datos obtenidos de la Liquidación del Presupuesto General para el ejercicio 2025, el Ayuntamiento se verá obligado en los próximos meses a elaborar un Plan Económico Financiero, que incluirá, además de los importes presupuestados a ejecutar en el presente año, las cantidades incorporadas mediante expediente de modificación presupuestaria por incorporación de Remanente de Créditos, financiado con Remanente de Tesorería, para el </w:t>
      </w:r>
      <w:r>
        <w:rPr>
          <w:rFonts w:ascii="Arial" w:eastAsia="Times New Roman" w:hAnsi="Arial" w:cs="Arial"/>
          <w:color w:val="000000"/>
          <w:kern w:val="0"/>
          <w:sz w:val="22"/>
          <w:szCs w:val="22"/>
          <w:lang w:eastAsia="es-ES" w:bidi="ar-SA"/>
        </w:rPr>
        <w:t>cumplimiento de las reglas fiscales, en el presente año y el siguiente y volver a un escenario económico de estabilidad.</w:t>
      </w:r>
    </w:p>
    <w:p w14:paraId="640CE783" w14:textId="77777777" w:rsidR="006C4C54" w:rsidRDefault="006C4C54">
      <w:pPr>
        <w:widowControl/>
        <w:suppressAutoHyphens w:val="0"/>
        <w:autoSpaceDE w:val="0"/>
        <w:spacing w:before="2"/>
        <w:jc w:val="both"/>
        <w:textAlignment w:val="auto"/>
        <w:rPr>
          <w:rFonts w:ascii="Arial" w:eastAsia="Times New Roman" w:hAnsi="Arial" w:cs="Arial"/>
          <w:color w:val="000000"/>
          <w:kern w:val="0"/>
          <w:sz w:val="22"/>
          <w:szCs w:val="22"/>
          <w:lang w:eastAsia="es-ES" w:bidi="ar-SA"/>
        </w:rPr>
      </w:pPr>
    </w:p>
    <w:p w14:paraId="5E1A8765" w14:textId="77777777" w:rsidR="006C4C54" w:rsidRDefault="00FA78E4">
      <w:pPr>
        <w:widowControl/>
        <w:suppressAutoHyphens w:val="0"/>
        <w:autoSpaceDE w:val="0"/>
        <w:spacing w:before="2"/>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El Incumplimiento en el presente año, de este plan, conllevará la adopción de las medidas coercitivas recogidas en la Ley Orgánica 2/2012 de 27 de abril de Estabilidad Presupuestaria y Sostenibilidad Presupuestaria:</w:t>
      </w:r>
    </w:p>
    <w:p w14:paraId="3AC922BB" w14:textId="77777777" w:rsidR="006C4C54" w:rsidRDefault="006C4C54">
      <w:pPr>
        <w:widowControl/>
        <w:suppressAutoHyphens w:val="0"/>
        <w:autoSpaceDE w:val="0"/>
        <w:spacing w:before="2"/>
        <w:jc w:val="both"/>
        <w:textAlignment w:val="auto"/>
        <w:rPr>
          <w:rFonts w:ascii="Arial" w:eastAsia="Times New Roman" w:hAnsi="Arial" w:cs="Arial"/>
          <w:color w:val="000000"/>
          <w:kern w:val="0"/>
          <w:sz w:val="22"/>
          <w:szCs w:val="22"/>
          <w:lang w:eastAsia="es-ES" w:bidi="ar-SA"/>
        </w:rPr>
      </w:pPr>
    </w:p>
    <w:p w14:paraId="51462F22" w14:textId="77777777" w:rsidR="006C4C54" w:rsidRDefault="00FA78E4">
      <w:pPr>
        <w:widowControl/>
        <w:suppressAutoHyphens w:val="0"/>
        <w:autoSpaceDE w:val="0"/>
        <w:spacing w:before="2"/>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a) Aprobar, en el plazo de 15 días desde que se produzca el incumplimiento, la no disponibilidad de créditos y efectuar la correspondiente retención de </w:t>
      </w:r>
      <w:r>
        <w:rPr>
          <w:rFonts w:ascii="Arial" w:eastAsia="Times New Roman" w:hAnsi="Arial" w:cs="Arial"/>
          <w:color w:val="000000"/>
          <w:kern w:val="0"/>
          <w:sz w:val="22"/>
          <w:szCs w:val="22"/>
          <w:lang w:eastAsia="es-ES" w:bidi="ar-SA"/>
        </w:rPr>
        <w:t>créditos, que garantice el cumplimiento del objetivo establecido. Dicho acuerdo deberá detallar las medidas de reducción de gasto correspondientes e identificar el crédito presupuestario afectado, no pudiendo ser revocado durante el ejercicio presupuestario en el que se apruebe o hasta la adopción de medidas que garanticen el cumplimiento del objetivo establecido, ni dar lugar a un incremento del gasto registrado en cuentas auxiliares, a cuyo efecto esta información será objeto de un seguimiento específico.</w:t>
      </w:r>
      <w:r>
        <w:rPr>
          <w:rFonts w:ascii="Arial" w:eastAsia="Times New Roman" w:hAnsi="Arial" w:cs="Arial"/>
          <w:color w:val="000000"/>
          <w:kern w:val="0"/>
          <w:sz w:val="22"/>
          <w:szCs w:val="22"/>
          <w:lang w:eastAsia="es-ES" w:bidi="ar-SA"/>
        </w:rPr>
        <w:t xml:space="preserve"> </w:t>
      </w:r>
    </w:p>
    <w:p w14:paraId="0C8B04F8" w14:textId="77777777" w:rsidR="006C4C54" w:rsidRDefault="006C4C54">
      <w:pPr>
        <w:widowControl/>
        <w:suppressAutoHyphens w:val="0"/>
        <w:autoSpaceDE w:val="0"/>
        <w:spacing w:before="2"/>
        <w:jc w:val="both"/>
        <w:textAlignment w:val="auto"/>
        <w:rPr>
          <w:rFonts w:ascii="Arial" w:eastAsia="Times New Roman" w:hAnsi="Arial" w:cs="Arial"/>
          <w:color w:val="000000"/>
          <w:kern w:val="0"/>
          <w:sz w:val="22"/>
          <w:szCs w:val="22"/>
          <w:lang w:eastAsia="es-ES" w:bidi="ar-SA"/>
        </w:rPr>
      </w:pPr>
    </w:p>
    <w:p w14:paraId="4C4A5ADC" w14:textId="77777777" w:rsidR="006C4C54" w:rsidRDefault="00FA78E4">
      <w:pPr>
        <w:widowControl/>
        <w:suppressAutoHyphens w:val="0"/>
        <w:autoSpaceDE w:val="0"/>
        <w:spacing w:before="2"/>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b) Constituir, cuando se solicite por el Ministerio de Hacienda y Administraciones Públicas, un depósito con intereses en el Banco de España equivalente al 0,2 % de su Producto Interior Bruto nominal. El depósito será cancelado en el momento en que se apliquen las medidas que garanticen el cumplimiento de los objetivos.</w:t>
      </w:r>
    </w:p>
    <w:p w14:paraId="5B8C8FAC" w14:textId="77777777" w:rsidR="006C4C54" w:rsidRDefault="006C4C54">
      <w:pPr>
        <w:widowControl/>
        <w:suppressAutoHyphens w:val="0"/>
        <w:autoSpaceDE w:val="0"/>
        <w:spacing w:before="2"/>
        <w:jc w:val="both"/>
        <w:textAlignment w:val="auto"/>
        <w:rPr>
          <w:rFonts w:ascii="Arial" w:eastAsia="Times New Roman" w:hAnsi="Arial" w:cs="Arial"/>
          <w:color w:val="000000"/>
          <w:kern w:val="0"/>
          <w:sz w:val="22"/>
          <w:szCs w:val="22"/>
          <w:lang w:eastAsia="es-ES" w:bidi="ar-SA"/>
        </w:rPr>
      </w:pPr>
    </w:p>
    <w:p w14:paraId="3A70ACF3" w14:textId="77777777" w:rsidR="006C4C54" w:rsidRDefault="00FA78E4">
      <w:pPr>
        <w:widowControl/>
        <w:suppressAutoHyphens w:val="0"/>
        <w:autoSpaceDE w:val="0"/>
        <w:spacing w:before="2"/>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Si en el plazo de 3 meses desde la constitución del depósito no se hubiera presentado o aprobado el plan, o no se hubieran aplicado las medidas, el depósito no </w:t>
      </w:r>
      <w:r>
        <w:rPr>
          <w:rFonts w:ascii="Arial" w:eastAsia="Times New Roman" w:hAnsi="Arial" w:cs="Arial"/>
          <w:color w:val="000000"/>
          <w:kern w:val="0"/>
          <w:sz w:val="22"/>
          <w:szCs w:val="22"/>
          <w:lang w:eastAsia="es-ES" w:bidi="ar-SA"/>
        </w:rPr>
        <w:t>devengará intereses. Si transcurrido un nuevo plazo de 3 meses persistiera el incumplimiento podrá acordar que el depósito se convertirá en multa coercitiva.</w:t>
      </w:r>
    </w:p>
    <w:p w14:paraId="0FA7BC99" w14:textId="77777777" w:rsidR="006C4C54" w:rsidRDefault="006C4C54">
      <w:pPr>
        <w:widowControl/>
        <w:suppressAutoHyphens w:val="0"/>
        <w:autoSpaceDE w:val="0"/>
        <w:spacing w:before="2"/>
        <w:jc w:val="both"/>
        <w:textAlignment w:val="auto"/>
        <w:rPr>
          <w:rFonts w:ascii="Arial" w:eastAsia="Times New Roman" w:hAnsi="Arial" w:cs="Arial"/>
          <w:color w:val="000000"/>
          <w:kern w:val="0"/>
          <w:sz w:val="22"/>
          <w:szCs w:val="22"/>
          <w:lang w:eastAsia="es-ES" w:bidi="ar-SA"/>
        </w:rPr>
      </w:pPr>
    </w:p>
    <w:p w14:paraId="30FAF6A6" w14:textId="77777777" w:rsidR="006C4C54" w:rsidRDefault="00FA78E4">
      <w:pPr>
        <w:widowControl/>
        <w:suppressAutoHyphens w:val="0"/>
        <w:autoSpaceDE w:val="0"/>
        <w:spacing w:before="2"/>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2. De no adoptarse alguna de las medidas previstas en el apartado a) anterior o en caso de resultar éstas insuficientes el Gobierno podrá acordar el envío, bajo la dirección del Ministerio de Hacienda y Administraciones Públicas, de una comisión de expertos para valorar la situación económico-presupuestaria de la administración afectada. </w:t>
      </w:r>
      <w:r>
        <w:rPr>
          <w:rFonts w:ascii="Arial" w:eastAsia="Times New Roman" w:hAnsi="Arial" w:cs="Arial"/>
          <w:color w:val="000000"/>
          <w:kern w:val="0"/>
          <w:sz w:val="22"/>
          <w:szCs w:val="22"/>
          <w:lang w:eastAsia="es-ES" w:bidi="ar-SA"/>
        </w:rPr>
        <w:t>Esta comisión podrá solicitar, y la administración correspondiente estará obligada a facilitar, cualquier dato, información o antecedente respecto a las partidas de ingresos o gastos. La comisión deberá presentar una propuesta de medidas y sus conclusiones se harán públicas en una semana. Las medidas propuestas serán de obligado cumplimiento para la administración incumplidora.</w:t>
      </w:r>
    </w:p>
    <w:p w14:paraId="26D51992" w14:textId="77777777" w:rsidR="006C4C54" w:rsidRDefault="006C4C54">
      <w:pPr>
        <w:spacing w:before="60" w:after="60"/>
        <w:jc w:val="both"/>
        <w:textAlignment w:val="auto"/>
        <w:rPr>
          <w:rFonts w:ascii="Arial" w:eastAsia="DejaVu Sans" w:hAnsi="Arial" w:cs="DejaVu Sans"/>
          <w:kern w:val="0"/>
          <w:sz w:val="22"/>
          <w:szCs w:val="22"/>
        </w:rPr>
      </w:pPr>
    </w:p>
    <w:p w14:paraId="5842B2A8" w14:textId="77777777" w:rsidR="006C4C54" w:rsidRDefault="00FA78E4">
      <w:pPr>
        <w:widowControl/>
        <w:suppressAutoHyphens w:val="0"/>
        <w:autoSpaceDE w:val="0"/>
        <w:spacing w:before="2"/>
        <w:jc w:val="both"/>
        <w:textAlignment w:val="auto"/>
      </w:pPr>
      <w:r>
        <w:rPr>
          <w:rFonts w:ascii="Arial" w:eastAsia="Times New Roman" w:hAnsi="Arial" w:cs="Arial"/>
          <w:color w:val="000000"/>
          <w:kern w:val="0"/>
          <w:szCs w:val="22"/>
          <w:lang w:eastAsia="es-ES" w:bidi="ar-SA"/>
        </w:rPr>
        <w:t xml:space="preserve">          </w:t>
      </w:r>
      <w:r>
        <w:rPr>
          <w:rFonts w:ascii="Arial" w:eastAsia="Times New Roman" w:hAnsi="Arial" w:cs="Arial"/>
          <w:color w:val="000000"/>
          <w:kern w:val="0"/>
          <w:sz w:val="22"/>
          <w:szCs w:val="22"/>
          <w:lang w:eastAsia="es-ES" w:bidi="ar-SA"/>
        </w:rPr>
        <w:t>En el supuesto de que una Corporación Local no adoptase el acuerdo de no disponibilidad de créditos o no constituyese el</w:t>
      </w:r>
      <w:r>
        <w:rPr>
          <w:rFonts w:ascii="Arial" w:eastAsia="Times New Roman" w:hAnsi="Arial" w:cs="Arial"/>
          <w:color w:val="000000"/>
          <w:kern w:val="0"/>
          <w:sz w:val="22"/>
          <w:szCs w:val="22"/>
          <w:lang w:eastAsia="es-ES" w:bidi="ar-SA"/>
        </w:rPr>
        <w:t xml:space="preserve"> depósito previsto en el artículo 25.1.b) o las medidas propuestas por la comisión de expertos prevista en el artículo 25.2, el Gobierno, o en su caso la Comunidad Autónoma que tenga atribuida la tutela financiera, requerirá al Presidente de la Corporación Local para que proceda a adoptar, en el plazo indicado al efecto, la adopción de un acuerdo de no disponibilidad, la constitución del</w:t>
      </w:r>
      <w:r>
        <w:rPr>
          <w:rFonts w:ascii="Arial" w:eastAsia="Times New Roman" w:hAnsi="Arial" w:cs="Arial"/>
          <w:color w:val="000000"/>
          <w:kern w:val="0"/>
          <w:szCs w:val="22"/>
          <w:lang w:eastAsia="es-ES" w:bidi="ar-SA"/>
        </w:rPr>
        <w:t xml:space="preserve"> </w:t>
      </w:r>
      <w:r>
        <w:rPr>
          <w:rFonts w:ascii="Arial" w:eastAsia="Times New Roman" w:hAnsi="Arial" w:cs="Arial"/>
          <w:color w:val="000000"/>
          <w:kern w:val="0"/>
          <w:sz w:val="22"/>
          <w:szCs w:val="22"/>
          <w:lang w:eastAsia="es-ES" w:bidi="ar-SA"/>
        </w:rPr>
        <w:t xml:space="preserve">depósito obligatorio establecido en el artículo 25.1.b), o la ejecución de las medidas propuestas por la comisión de </w:t>
      </w:r>
      <w:r>
        <w:rPr>
          <w:rFonts w:ascii="Arial" w:eastAsia="Times New Roman" w:hAnsi="Arial" w:cs="Arial"/>
          <w:color w:val="000000"/>
          <w:kern w:val="0"/>
          <w:sz w:val="22"/>
          <w:szCs w:val="22"/>
          <w:lang w:eastAsia="es-ES" w:bidi="ar-SA"/>
        </w:rPr>
        <w:t>expertos. En caso de no atenderse el requerimiento, el Gobierno, o en su caso la Comunidad Autónoma que tenga atribuida la tutela financiera, adoptará las medidas necesarias para obligar a la Corporación Local al cumplimiento forzoso de las medidas contenidas en el requerimiento.</w:t>
      </w:r>
    </w:p>
    <w:p w14:paraId="11CCAEDA" w14:textId="77777777" w:rsidR="006C4C54" w:rsidRDefault="006C4C54">
      <w:pPr>
        <w:widowControl/>
        <w:suppressAutoHyphens w:val="0"/>
        <w:autoSpaceDE w:val="0"/>
        <w:spacing w:before="2"/>
        <w:jc w:val="both"/>
        <w:textAlignment w:val="auto"/>
        <w:rPr>
          <w:rFonts w:ascii="Arial" w:eastAsia="Times New Roman" w:hAnsi="Arial" w:cs="Arial"/>
          <w:color w:val="000000"/>
          <w:kern w:val="0"/>
          <w:sz w:val="22"/>
          <w:szCs w:val="22"/>
          <w:lang w:eastAsia="es-ES" w:bidi="ar-SA"/>
        </w:rPr>
      </w:pPr>
    </w:p>
    <w:p w14:paraId="745C902C" w14:textId="77777777" w:rsidR="006C4C54" w:rsidRDefault="00FA78E4">
      <w:pPr>
        <w:widowControl/>
        <w:suppressAutoHyphens w:val="0"/>
        <w:autoSpaceDE w:val="0"/>
        <w:spacing w:before="2"/>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En el caso de que la Comunidad Autónoma que tenga atribuida la tutela financiera no adoptase las medidas contempladas en este apartado, el Gobierno requerirá su cumplimiento por el procedimiento contemplado en el </w:t>
      </w:r>
      <w:r>
        <w:rPr>
          <w:rFonts w:ascii="Arial" w:eastAsia="Times New Roman" w:hAnsi="Arial" w:cs="Arial"/>
          <w:color w:val="000000"/>
          <w:kern w:val="0"/>
          <w:sz w:val="22"/>
          <w:szCs w:val="22"/>
          <w:lang w:eastAsia="es-ES" w:bidi="ar-SA"/>
        </w:rPr>
        <w:t>apartado 1.</w:t>
      </w:r>
    </w:p>
    <w:p w14:paraId="1E13E3EB" w14:textId="77777777" w:rsidR="006C4C54" w:rsidRDefault="006C4C54">
      <w:pPr>
        <w:widowControl/>
        <w:suppressAutoHyphens w:val="0"/>
        <w:autoSpaceDE w:val="0"/>
        <w:spacing w:before="2"/>
        <w:jc w:val="both"/>
        <w:textAlignment w:val="auto"/>
        <w:rPr>
          <w:rFonts w:ascii="Arial" w:eastAsia="Times New Roman" w:hAnsi="Arial" w:cs="Arial"/>
          <w:color w:val="000000"/>
          <w:kern w:val="0"/>
          <w:sz w:val="22"/>
          <w:szCs w:val="22"/>
          <w:lang w:eastAsia="es-ES" w:bidi="ar-SA"/>
        </w:rPr>
      </w:pPr>
    </w:p>
    <w:p w14:paraId="7C1B72A1" w14:textId="77777777" w:rsidR="006C4C54" w:rsidRDefault="00FA78E4">
      <w:pPr>
        <w:widowControl/>
        <w:suppressAutoHyphens w:val="0"/>
        <w:autoSpaceDE w:val="0"/>
        <w:spacing w:before="2"/>
        <w:jc w:val="both"/>
        <w:textAlignment w:val="auto"/>
      </w:pPr>
      <w:r>
        <w:rPr>
          <w:rFonts w:ascii="Arial" w:eastAsia="Times New Roman" w:hAnsi="Arial" w:cs="Arial"/>
          <w:color w:val="000000"/>
          <w:kern w:val="0"/>
          <w:sz w:val="22"/>
          <w:szCs w:val="22"/>
          <w:lang w:eastAsia="es-ES" w:bidi="ar-SA"/>
        </w:rPr>
        <w:t xml:space="preserve">          3. La persistencia en el incumplimiento de alguna de las obligaciones a que se refiere el apartado anterior, cuando suponga un incumplimiento del objetivo de estabilidad presupuestaria, del objetivo de deuda pública o de la regla de gasto, podrá considerarse como gestión gravemente dañosa para los intereses generales, y podrá procederse a la disolución de los órganos de la Corporación Local incumplidora, de conformidad con lo previsto en el </w:t>
      </w:r>
      <w:r>
        <w:rPr>
          <w:rFonts w:ascii="Arial" w:eastAsia="Times New Roman" w:hAnsi="Arial" w:cs="Arial"/>
          <w:color w:val="457786"/>
          <w:kern w:val="0"/>
          <w:sz w:val="22"/>
          <w:szCs w:val="22"/>
          <w:lang w:eastAsia="es-ES" w:bidi="ar-SA"/>
        </w:rPr>
        <w:t xml:space="preserve">artículo 61 de la Ley 7/1985, de 2 de abril </w:t>
      </w:r>
      <w:r>
        <w:rPr>
          <w:rFonts w:ascii="Arial" w:eastAsia="Times New Roman" w:hAnsi="Arial" w:cs="Arial"/>
          <w:color w:val="000000"/>
          <w:kern w:val="0"/>
          <w:sz w:val="22"/>
          <w:szCs w:val="22"/>
          <w:lang w:eastAsia="es-ES" w:bidi="ar-SA"/>
        </w:rPr>
        <w:t>, Reguladora de las Bases de Régimen Local.</w:t>
      </w:r>
    </w:p>
    <w:p w14:paraId="44097689" w14:textId="77777777" w:rsidR="006C4C54" w:rsidRDefault="006C4C54">
      <w:pPr>
        <w:widowControl/>
        <w:suppressAutoHyphens w:val="0"/>
        <w:autoSpaceDE w:val="0"/>
        <w:spacing w:before="2"/>
        <w:jc w:val="both"/>
        <w:textAlignment w:val="auto"/>
        <w:rPr>
          <w:rFonts w:ascii="Arial" w:eastAsia="Times New Roman" w:hAnsi="Arial" w:cs="Arial"/>
          <w:color w:val="000000"/>
          <w:kern w:val="0"/>
          <w:sz w:val="22"/>
          <w:szCs w:val="22"/>
          <w:lang w:eastAsia="es-ES" w:bidi="ar-SA"/>
        </w:rPr>
      </w:pPr>
    </w:p>
    <w:p w14:paraId="3A153CE9" w14:textId="77777777" w:rsidR="006C4C54" w:rsidRDefault="00FA78E4">
      <w:pPr>
        <w:widowControl/>
        <w:suppressAutoHyphens w:val="0"/>
        <w:autoSpaceDE w:val="0"/>
        <w:spacing w:before="2"/>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A efectos del cumplimiento del Plan, sería recomendable que desde Alcaldía, se diera la orden, por la lado, de no ejecutar aquellos créditos del Presupuesto no vinculados a obligaciones contractuales o de cualquier otra naturaleza y, por otro lado, que la ejecución de los créditos incorporados, quede condicionado al cumplimiento de las medidas previstas en el Plan Económico Financiero.</w:t>
      </w:r>
    </w:p>
    <w:p w14:paraId="5BCE9A00" w14:textId="77777777" w:rsidR="006C4C54" w:rsidRDefault="006C4C54">
      <w:pPr>
        <w:widowControl/>
        <w:suppressAutoHyphens w:val="0"/>
        <w:autoSpaceDE w:val="0"/>
        <w:spacing w:before="2"/>
        <w:jc w:val="both"/>
        <w:textAlignment w:val="auto"/>
        <w:rPr>
          <w:rFonts w:ascii="Arial" w:eastAsia="Times New Roman" w:hAnsi="Arial" w:cs="Arial"/>
          <w:color w:val="000000"/>
          <w:kern w:val="0"/>
          <w:sz w:val="22"/>
          <w:szCs w:val="22"/>
          <w:lang w:eastAsia="es-ES" w:bidi="ar-SA"/>
        </w:rPr>
      </w:pPr>
    </w:p>
    <w:p w14:paraId="1FF6C64C" w14:textId="77777777" w:rsidR="006C4C54" w:rsidRDefault="00FA78E4">
      <w:pPr>
        <w:widowControl/>
        <w:suppressAutoHyphens w:val="0"/>
        <w:autoSpaceDE w:val="0"/>
        <w:spacing w:before="2"/>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Asimismo, indicar que el presente informe es de control </w:t>
      </w:r>
      <w:r>
        <w:rPr>
          <w:rFonts w:ascii="Arial" w:eastAsia="Times New Roman" w:hAnsi="Arial" w:cs="Arial"/>
          <w:color w:val="000000"/>
          <w:kern w:val="0"/>
          <w:sz w:val="22"/>
          <w:szCs w:val="22"/>
          <w:lang w:eastAsia="es-ES" w:bidi="ar-SA"/>
        </w:rPr>
        <w:t>financiero y no de intervención, por lo que se formula la advertencia, que no reparo con efectos suspensivos, en la tramitación del presente suplemento de modificación presupuestaria, de las consecuencias de incumplir las recomendaciones de este Interventor y las medidas incluidas en el Plan Económico que se elabore a corto plazo, tal como se ha indicado en el punto quinto del presente informe.</w:t>
      </w:r>
    </w:p>
    <w:p w14:paraId="59221259" w14:textId="77777777" w:rsidR="006C4C54" w:rsidRDefault="006C4C54">
      <w:pPr>
        <w:spacing w:before="60" w:after="60"/>
        <w:jc w:val="both"/>
        <w:textAlignment w:val="auto"/>
        <w:rPr>
          <w:rFonts w:ascii="Arial" w:eastAsia="DejaVu Sans" w:hAnsi="Arial" w:cs="DejaVu Sans"/>
          <w:kern w:val="0"/>
          <w:sz w:val="22"/>
          <w:szCs w:val="22"/>
        </w:rPr>
      </w:pPr>
    </w:p>
    <w:p w14:paraId="0B26B7C7" w14:textId="77777777" w:rsidR="006C4C54" w:rsidRDefault="00FA78E4">
      <w:pPr>
        <w:spacing w:before="60" w:after="60"/>
        <w:jc w:val="both"/>
        <w:textAlignment w:val="auto"/>
      </w:pPr>
      <w:r>
        <w:rPr>
          <w:rFonts w:ascii="Arial" w:eastAsia="DejaVu Sans" w:hAnsi="Arial" w:cs="DejaVu Sans"/>
          <w:kern w:val="0"/>
          <w:sz w:val="22"/>
          <w:szCs w:val="22"/>
        </w:rPr>
        <w:t xml:space="preserve">          Por lo anteriormente expuesto, se aconseja no suplementar los créditos no vinculados a expedientes de </w:t>
      </w:r>
      <w:r>
        <w:rPr>
          <w:rFonts w:ascii="Arial" w:eastAsia="DejaVu Sans" w:hAnsi="Arial" w:cs="DejaVu Sans"/>
          <w:kern w:val="0"/>
          <w:sz w:val="22"/>
          <w:szCs w:val="22"/>
        </w:rPr>
        <w:t>contratación adjudicados y suplementar el resto, en la tramitación de la presente modificación presupuestaria propuesta, adoptándose las medidas oportunas para compensar estos créditos y evitar incumplir las reglas fiscales al final del año.</w:t>
      </w:r>
      <w:r>
        <w:rPr>
          <w:rFonts w:ascii="Arial" w:eastAsia="DejaVu Sans" w:hAnsi="Arial" w:cs="Arial"/>
          <w:kern w:val="0"/>
          <w:sz w:val="22"/>
          <w:szCs w:val="22"/>
        </w:rPr>
        <w:t>”.</w:t>
      </w:r>
    </w:p>
    <w:p w14:paraId="6764FFCB" w14:textId="77777777" w:rsidR="006C4C54" w:rsidRDefault="006C4C54">
      <w:pPr>
        <w:textAlignment w:val="auto"/>
        <w:rPr>
          <w:rFonts w:ascii="Arial" w:eastAsia="DejaVu Sans" w:hAnsi="Arial" w:cs="DejaVu Sans"/>
          <w:kern w:val="0"/>
          <w:sz w:val="22"/>
        </w:rPr>
      </w:pPr>
    </w:p>
    <w:p w14:paraId="28B5F8EC" w14:textId="77777777" w:rsidR="006C4C54" w:rsidRDefault="006C4C54">
      <w:pPr>
        <w:textAlignment w:val="auto"/>
        <w:rPr>
          <w:rFonts w:ascii="Arial" w:eastAsia="DejaVu Sans" w:hAnsi="Arial" w:cs="DejaVu Sans"/>
          <w:kern w:val="0"/>
          <w:sz w:val="22"/>
        </w:rPr>
      </w:pPr>
    </w:p>
    <w:p w14:paraId="681B37F8" w14:textId="77777777" w:rsidR="006C4C54" w:rsidRDefault="00FA78E4">
      <w:pPr>
        <w:ind w:firstLine="708"/>
        <w:jc w:val="both"/>
        <w:textAlignment w:val="auto"/>
      </w:pPr>
      <w:r>
        <w:rPr>
          <w:rFonts w:ascii="Arial" w:eastAsia="DejaVu Sans" w:hAnsi="Arial" w:cs="DejaVu Sans"/>
          <w:noProof/>
          <w:color w:val="000000"/>
          <w:kern w:val="0"/>
          <w:lang w:eastAsia="es-ES" w:bidi="ar-SA"/>
        </w:rPr>
        <mc:AlternateContent>
          <mc:Choice Requires="wps">
            <w:drawing>
              <wp:anchor distT="0" distB="0" distL="114300" distR="114300" simplePos="0" relativeHeight="251717120" behindDoc="0" locked="0" layoutInCell="1" allowOverlap="1" wp14:anchorId="3C03DD0D" wp14:editId="7B440839">
                <wp:simplePos x="0" y="0"/>
                <wp:positionH relativeFrom="column">
                  <wp:posOffset>-1141728</wp:posOffset>
                </wp:positionH>
                <wp:positionV relativeFrom="paragraph">
                  <wp:posOffset>-15243</wp:posOffset>
                </wp:positionV>
                <wp:extent cx="7771768" cy="0"/>
                <wp:effectExtent l="0" t="0" r="0" b="0"/>
                <wp:wrapNone/>
                <wp:docPr id="1650772472" name="Conector recto 4"/>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573AF83D" id="Conector recto 4" o:spid="_x0000_s1026" type="#_x0000_t32" style="position:absolute;margin-left:-89.9pt;margin-top:-1.2pt;width:611.95pt;height:0;z-index:251717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DejaVu Sans"/>
          <w:noProof/>
          <w:color w:val="000000"/>
          <w:kern w:val="0"/>
          <w:lang w:eastAsia="es-ES" w:bidi="ar-SA"/>
        </w:rPr>
        <mc:AlternateContent>
          <mc:Choice Requires="wps">
            <w:drawing>
              <wp:anchor distT="0" distB="0" distL="114300" distR="114300" simplePos="0" relativeHeight="251718144" behindDoc="0" locked="0" layoutInCell="1" allowOverlap="1" wp14:anchorId="7BFC5E00" wp14:editId="1BAF2A67">
                <wp:simplePos x="0" y="0"/>
                <wp:positionH relativeFrom="column">
                  <wp:posOffset>-1141728</wp:posOffset>
                </wp:positionH>
                <wp:positionV relativeFrom="paragraph">
                  <wp:posOffset>-15243</wp:posOffset>
                </wp:positionV>
                <wp:extent cx="7771768" cy="0"/>
                <wp:effectExtent l="0" t="0" r="0" b="0"/>
                <wp:wrapNone/>
                <wp:docPr id="1889282652" name="Conector recto 3"/>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13009DA8" id="Conector recto 3" o:spid="_x0000_s1026" type="#_x0000_t32" style="position:absolute;margin-left:-89.9pt;margin-top:-1.2pt;width:611.95pt;height:0;z-index:251718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Arial"/>
          <w:b/>
          <w:color w:val="000000"/>
          <w:kern w:val="0"/>
          <w:sz w:val="22"/>
          <w:szCs w:val="22"/>
        </w:rPr>
        <w:t xml:space="preserve">DICTAMEN DE 25 DE MAYO DE 2026 DE LA COMISIÓN INFORMATIVA </w:t>
      </w:r>
      <w:r>
        <w:rPr>
          <w:rFonts w:ascii="Arial" w:eastAsia="DejaVu Sans" w:hAnsi="Arial" w:cs="Arial"/>
          <w:b/>
          <w:kern w:val="0"/>
          <w:sz w:val="22"/>
          <w:szCs w:val="22"/>
        </w:rPr>
        <w:t>DE HACIENDA, RECURSOS HUMANOS Y SERVICIOS GENERALES.</w:t>
      </w:r>
    </w:p>
    <w:p w14:paraId="773F14CF" w14:textId="77777777" w:rsidR="006C4C54" w:rsidRDefault="006C4C54">
      <w:pPr>
        <w:ind w:firstLine="708"/>
        <w:jc w:val="both"/>
        <w:textAlignment w:val="auto"/>
        <w:rPr>
          <w:rFonts w:ascii="Arial" w:eastAsia="DejaVu Sans" w:hAnsi="Arial" w:cs="Arial"/>
          <w:b/>
          <w:kern w:val="0"/>
          <w:sz w:val="22"/>
          <w:szCs w:val="22"/>
        </w:rPr>
      </w:pPr>
    </w:p>
    <w:p w14:paraId="4A0E42BC" w14:textId="77777777" w:rsidR="006C4C54" w:rsidRDefault="00FA78E4">
      <w:pPr>
        <w:spacing w:after="120"/>
        <w:ind w:firstLine="708"/>
        <w:textAlignment w:val="auto"/>
      </w:pPr>
      <w:r>
        <w:rPr>
          <w:rFonts w:ascii="Arial" w:eastAsia="DejaVu Sans" w:hAnsi="Arial" w:cs="DejaVu Sans"/>
          <w:b/>
          <w:bCs/>
          <w:kern w:val="0"/>
          <w:sz w:val="21"/>
          <w:szCs w:val="21"/>
        </w:rPr>
        <w:t>Votos a favor</w:t>
      </w:r>
      <w:r>
        <w:rPr>
          <w:rFonts w:ascii="Arial" w:eastAsia="DejaVu Sans" w:hAnsi="Arial" w:cs="DejaVu Sans"/>
          <w:b/>
          <w:kern w:val="0"/>
          <w:sz w:val="21"/>
          <w:szCs w:val="21"/>
        </w:rPr>
        <w:t xml:space="preserve">: </w:t>
      </w:r>
      <w:r>
        <w:rPr>
          <w:rFonts w:ascii="Arial" w:eastAsia="DejaVu Sans" w:hAnsi="Arial" w:cs="DejaVu Sans"/>
          <w:kern w:val="0"/>
          <w:sz w:val="21"/>
          <w:szCs w:val="21"/>
        </w:rPr>
        <w:t>4.</w:t>
      </w:r>
    </w:p>
    <w:p w14:paraId="2022F1C0" w14:textId="77777777" w:rsidR="006C4C54" w:rsidRDefault="00FA78E4">
      <w:pPr>
        <w:spacing w:after="120"/>
        <w:ind w:firstLine="708"/>
        <w:textAlignment w:val="auto"/>
      </w:pPr>
      <w:r>
        <w:rPr>
          <w:rFonts w:ascii="Arial" w:eastAsia="Lucida Sans Unicode" w:hAnsi="Arial" w:cs="Arial"/>
          <w:color w:val="000000"/>
          <w:kern w:val="0"/>
          <w:sz w:val="21"/>
          <w:szCs w:val="21"/>
        </w:rPr>
        <w:t xml:space="preserve">4 concejales del Grupo Socialista: D. Airam Pérez Chinea, Dª Margarita Eva Tendero Barroso, D. Olegario Francisco Alonso Bello y Dª. </w:t>
      </w:r>
      <w:r>
        <w:rPr>
          <w:rFonts w:ascii="Arial" w:eastAsia="Lucida Sans Unicode" w:hAnsi="Arial" w:cs="Arial"/>
          <w:color w:val="000000"/>
          <w:kern w:val="0"/>
          <w:sz w:val="21"/>
          <w:szCs w:val="21"/>
        </w:rPr>
        <w:t>Mónica Montserrat Yanes Delgado.</w:t>
      </w:r>
    </w:p>
    <w:p w14:paraId="77A12937" w14:textId="77777777" w:rsidR="006C4C54" w:rsidRDefault="00FA78E4">
      <w:pPr>
        <w:spacing w:after="120"/>
        <w:ind w:firstLine="708"/>
        <w:textAlignment w:val="auto"/>
      </w:pPr>
      <w:r>
        <w:rPr>
          <w:rFonts w:ascii="Arial" w:eastAsia="DejaVu Sans" w:hAnsi="Arial" w:cs="DejaVu Sans"/>
          <w:b/>
          <w:bCs/>
          <w:kern w:val="0"/>
          <w:sz w:val="21"/>
          <w:szCs w:val="21"/>
        </w:rPr>
        <w:t>Votos en contra</w:t>
      </w:r>
      <w:r>
        <w:rPr>
          <w:rFonts w:ascii="Arial" w:eastAsia="DejaVu Sans" w:hAnsi="Arial" w:cs="DejaVu Sans"/>
          <w:kern w:val="0"/>
          <w:sz w:val="21"/>
          <w:szCs w:val="21"/>
        </w:rPr>
        <w:t>: 0.</w:t>
      </w:r>
    </w:p>
    <w:p w14:paraId="7CB71458" w14:textId="77777777" w:rsidR="006C4C54" w:rsidRDefault="00FA78E4">
      <w:pPr>
        <w:spacing w:after="120"/>
        <w:ind w:firstLine="708"/>
        <w:textAlignment w:val="auto"/>
      </w:pPr>
      <w:r>
        <w:rPr>
          <w:rFonts w:ascii="Arial" w:eastAsia="DejaVu Sans" w:hAnsi="Arial" w:cs="DejaVu Sans"/>
          <w:b/>
          <w:bCs/>
          <w:kern w:val="0"/>
          <w:sz w:val="21"/>
          <w:szCs w:val="21"/>
        </w:rPr>
        <w:t>Abstenciones</w:t>
      </w:r>
      <w:r>
        <w:rPr>
          <w:rFonts w:ascii="Arial" w:eastAsia="DejaVu Sans" w:hAnsi="Arial" w:cs="DejaVu Sans"/>
          <w:kern w:val="0"/>
          <w:sz w:val="21"/>
          <w:szCs w:val="21"/>
        </w:rPr>
        <w:t>: 2.</w:t>
      </w:r>
    </w:p>
    <w:p w14:paraId="16946D6E" w14:textId="77777777" w:rsidR="006C4C54" w:rsidRDefault="00FA78E4">
      <w:pPr>
        <w:spacing w:after="120"/>
        <w:ind w:firstLine="708"/>
        <w:textAlignment w:val="auto"/>
        <w:rPr>
          <w:rFonts w:ascii="Arial" w:eastAsia="DejaVu Sans" w:hAnsi="Arial" w:cs="DejaVu Sans"/>
          <w:kern w:val="0"/>
          <w:sz w:val="21"/>
          <w:szCs w:val="21"/>
        </w:rPr>
      </w:pPr>
      <w:r>
        <w:rPr>
          <w:rFonts w:ascii="Arial" w:eastAsia="DejaVu Sans" w:hAnsi="Arial" w:cs="DejaVu Sans"/>
          <w:kern w:val="0"/>
          <w:sz w:val="21"/>
          <w:szCs w:val="21"/>
        </w:rPr>
        <w:t>1 del concejal del Grupo Popular, Don Jacobo López Fariña.</w:t>
      </w:r>
    </w:p>
    <w:p w14:paraId="5736D95F" w14:textId="77777777" w:rsidR="006C4C54" w:rsidRDefault="00FA78E4">
      <w:pPr>
        <w:spacing w:after="120"/>
        <w:ind w:firstLine="708"/>
        <w:textAlignment w:val="auto"/>
        <w:rPr>
          <w:rFonts w:ascii="Arial" w:eastAsia="DejaVu Sans" w:hAnsi="Arial" w:cs="DejaVu Sans"/>
          <w:kern w:val="0"/>
          <w:sz w:val="21"/>
          <w:szCs w:val="21"/>
        </w:rPr>
      </w:pPr>
      <w:r>
        <w:rPr>
          <w:rFonts w:ascii="Arial" w:eastAsia="DejaVu Sans" w:hAnsi="Arial" w:cs="DejaVu Sans"/>
          <w:kern w:val="0"/>
          <w:sz w:val="21"/>
          <w:szCs w:val="21"/>
        </w:rPr>
        <w:t>1 de la concejal del Grupo Mixto (CC), Doña Ángela Cruz Perera.</w:t>
      </w:r>
    </w:p>
    <w:p w14:paraId="6E3DE521" w14:textId="77777777" w:rsidR="006C4C54" w:rsidRDefault="006C4C54">
      <w:pPr>
        <w:spacing w:after="120"/>
        <w:ind w:firstLine="708"/>
        <w:textAlignment w:val="auto"/>
        <w:rPr>
          <w:rFonts w:ascii="Arial" w:eastAsia="DejaVu Sans" w:hAnsi="Arial" w:cs="DejaVu Sans"/>
          <w:kern w:val="0"/>
          <w:sz w:val="22"/>
        </w:rPr>
      </w:pPr>
    </w:p>
    <w:p w14:paraId="578C181A" w14:textId="77777777" w:rsidR="006C4C54" w:rsidRDefault="006C4C54">
      <w:pPr>
        <w:jc w:val="both"/>
        <w:textAlignment w:val="auto"/>
        <w:rPr>
          <w:rFonts w:ascii="Arial" w:eastAsia="DejaVu Sans" w:hAnsi="Arial" w:cs="Arial"/>
          <w:kern w:val="0"/>
          <w:sz w:val="22"/>
        </w:rPr>
      </w:pPr>
    </w:p>
    <w:p w14:paraId="348573B0" w14:textId="77777777" w:rsidR="006C4C54" w:rsidRDefault="00FA78E4">
      <w:pPr>
        <w:ind w:firstLine="708"/>
        <w:jc w:val="both"/>
        <w:textAlignment w:val="auto"/>
      </w:pPr>
      <w:r>
        <w:rPr>
          <w:rFonts w:ascii="Arial" w:eastAsia="DejaVu Sans" w:hAnsi="Arial" w:cs="Arial"/>
          <w:color w:val="000000"/>
          <w:kern w:val="0"/>
          <w:sz w:val="22"/>
          <w:szCs w:val="22"/>
          <w:lang w:eastAsia="en-US"/>
        </w:rPr>
        <w:t xml:space="preserve"> </w:t>
      </w:r>
      <w:r>
        <w:rPr>
          <w:rFonts w:ascii="Arial" w:eastAsia="DejaVu Sans" w:hAnsi="Arial" w:cs="Arial"/>
          <w:b/>
          <w:color w:val="000000"/>
          <w:kern w:val="0"/>
          <w:sz w:val="22"/>
          <w:szCs w:val="22"/>
        </w:rPr>
        <w:t>JUNTA DE PORTAVOCES DE 25 DE MAYO DE 2026.</w:t>
      </w:r>
    </w:p>
    <w:p w14:paraId="7EB40365" w14:textId="77777777" w:rsidR="006C4C54" w:rsidRDefault="00FA78E4">
      <w:pPr>
        <w:ind w:firstLine="708"/>
        <w:textAlignment w:val="auto"/>
        <w:rPr>
          <w:rFonts w:ascii="Arial" w:eastAsia="DejaVu Sans" w:hAnsi="Arial" w:cs="Arial"/>
          <w:color w:val="000000"/>
          <w:kern w:val="0"/>
          <w:sz w:val="22"/>
          <w:szCs w:val="22"/>
        </w:rPr>
      </w:pPr>
      <w:r>
        <w:rPr>
          <w:rFonts w:ascii="Arial" w:eastAsia="DejaVu Sans" w:hAnsi="Arial" w:cs="Arial"/>
          <w:color w:val="000000"/>
          <w:kern w:val="0"/>
          <w:sz w:val="22"/>
          <w:szCs w:val="22"/>
        </w:rPr>
        <w:t xml:space="preserve">Quedó oída. </w:t>
      </w:r>
    </w:p>
    <w:p w14:paraId="5AF33F70" w14:textId="77777777" w:rsidR="006C4C54" w:rsidRDefault="006C4C54">
      <w:pPr>
        <w:textAlignment w:val="auto"/>
        <w:rPr>
          <w:rFonts w:ascii="Arial" w:eastAsia="DejaVu Sans" w:hAnsi="Arial" w:cs="Arial"/>
          <w:b/>
          <w:color w:val="000000"/>
          <w:kern w:val="0"/>
          <w:sz w:val="22"/>
          <w:szCs w:val="22"/>
        </w:rPr>
      </w:pPr>
    </w:p>
    <w:p w14:paraId="40D58E5E" w14:textId="77777777" w:rsidR="006C4C54" w:rsidRDefault="006C4C54">
      <w:pPr>
        <w:ind w:firstLine="708"/>
        <w:textAlignment w:val="auto"/>
        <w:rPr>
          <w:rFonts w:ascii="Arial" w:eastAsia="DejaVu Sans" w:hAnsi="Arial" w:cs="Arial"/>
          <w:b/>
          <w:color w:val="000000"/>
          <w:kern w:val="0"/>
          <w:sz w:val="22"/>
          <w:szCs w:val="22"/>
        </w:rPr>
      </w:pPr>
    </w:p>
    <w:p w14:paraId="5BC38E74" w14:textId="77777777" w:rsidR="006C4C54" w:rsidRDefault="00FA78E4">
      <w:pPr>
        <w:ind w:firstLine="708"/>
        <w:textAlignment w:val="auto"/>
        <w:rPr>
          <w:rFonts w:ascii="Arial" w:eastAsia="DejaVu Sans" w:hAnsi="Arial" w:cs="Arial"/>
          <w:b/>
          <w:color w:val="000000"/>
          <w:kern w:val="0"/>
          <w:sz w:val="22"/>
          <w:szCs w:val="22"/>
        </w:rPr>
      </w:pPr>
      <w:r>
        <w:rPr>
          <w:rFonts w:ascii="Arial" w:eastAsia="DejaVu Sans" w:hAnsi="Arial" w:cs="Arial"/>
          <w:b/>
          <w:color w:val="000000"/>
          <w:kern w:val="0"/>
          <w:sz w:val="22"/>
          <w:szCs w:val="22"/>
        </w:rPr>
        <w:t>VOTACIÓN DEL PLENO DE FECHA 28 DE MAYO DE 2026:</w:t>
      </w:r>
    </w:p>
    <w:p w14:paraId="783CDDF7" w14:textId="77777777" w:rsidR="006C4C54" w:rsidRDefault="006C4C54">
      <w:pPr>
        <w:ind w:firstLine="708"/>
        <w:jc w:val="both"/>
        <w:textAlignment w:val="auto"/>
        <w:rPr>
          <w:rFonts w:ascii="Arial" w:eastAsia="DejaVu Sans" w:hAnsi="Arial" w:cs="DejaVu Sans"/>
          <w:kern w:val="0"/>
          <w:sz w:val="22"/>
        </w:rPr>
      </w:pPr>
    </w:p>
    <w:p w14:paraId="521C472A" w14:textId="77777777" w:rsidR="006C4C54" w:rsidRDefault="00FA78E4">
      <w:pPr>
        <w:ind w:firstLine="708"/>
        <w:jc w:val="both"/>
        <w:textAlignment w:val="auto"/>
        <w:rPr>
          <w:rFonts w:ascii="Arial" w:eastAsia="DejaVu Sans" w:hAnsi="Arial" w:cs="DejaVu Sans"/>
          <w:b/>
          <w:kern w:val="0"/>
          <w:sz w:val="21"/>
          <w:szCs w:val="21"/>
        </w:rPr>
      </w:pPr>
      <w:r>
        <w:rPr>
          <w:rFonts w:ascii="Arial" w:eastAsia="DejaVu Sans" w:hAnsi="Arial" w:cs="DejaVu Sans"/>
          <w:b/>
          <w:kern w:val="0"/>
          <w:sz w:val="21"/>
          <w:szCs w:val="21"/>
        </w:rPr>
        <w:t>Votos a favor: 15.</w:t>
      </w:r>
    </w:p>
    <w:p w14:paraId="21E2E89B" w14:textId="77777777" w:rsidR="006C4C54" w:rsidRDefault="00FA78E4">
      <w:pPr>
        <w:ind w:firstLine="1134"/>
        <w:jc w:val="both"/>
        <w:textAlignment w:val="auto"/>
      </w:pPr>
      <w:r>
        <w:rPr>
          <w:rFonts w:ascii="Arial" w:eastAsia="Lucida Sans Unicode" w:hAnsi="Arial" w:cs="Arial"/>
          <w:b/>
          <w:color w:val="000000"/>
          <w:kern w:val="0"/>
          <w:sz w:val="21"/>
          <w:szCs w:val="21"/>
        </w:rPr>
        <w:t xml:space="preserve"> Los 11 concejales del Grupo Socialista:</w:t>
      </w:r>
    </w:p>
    <w:p w14:paraId="19024DB0" w14:textId="77777777" w:rsidR="006C4C54" w:rsidRDefault="00FA78E4">
      <w:pPr>
        <w:ind w:firstLine="709"/>
        <w:jc w:val="both"/>
        <w:textAlignment w:val="auto"/>
        <w:rPr>
          <w:rFonts w:ascii="Arial" w:eastAsia="Lucida Sans Unicode" w:hAnsi="Arial" w:cs="Arial"/>
          <w:color w:val="000000"/>
          <w:kern w:val="0"/>
          <w:sz w:val="21"/>
          <w:szCs w:val="21"/>
        </w:rPr>
      </w:pPr>
      <w:r>
        <w:rPr>
          <w:rFonts w:ascii="Arial" w:eastAsia="Lucida Sans Unicode" w:hAnsi="Arial" w:cs="Arial"/>
          <w:color w:val="000000"/>
          <w:kern w:val="0"/>
          <w:sz w:val="21"/>
          <w:szCs w:val="21"/>
        </w:rPr>
        <w:t xml:space="preserve">Dª. María Concepción Brito Núñez, D. Jorge Baute Delgado, Dª. Olivia Concepción Pérez Díaz, D. José Francisco Pinto Ramos, D. Reinaldo José Triviño </w:t>
      </w:r>
      <w:r>
        <w:rPr>
          <w:rFonts w:ascii="Arial" w:eastAsia="Lucida Sans Unicode" w:hAnsi="Arial" w:cs="Arial"/>
          <w:color w:val="000000"/>
          <w:kern w:val="0"/>
          <w:sz w:val="21"/>
          <w:szCs w:val="21"/>
        </w:rPr>
        <w:t>Blanco, Dª Margarita Eva Tendero Barroso, D. Airam Pérez Chinea, D. Manuel Alberto González Pestano, Dª. María del Carmen Clemente Díaz, D. Olegario Francisco Alonso Bello y Dª. Mónica Monserrat Yanes Delgado.</w:t>
      </w:r>
    </w:p>
    <w:p w14:paraId="086B2871" w14:textId="77777777" w:rsidR="006C4C54" w:rsidRDefault="00FA78E4">
      <w:pPr>
        <w:jc w:val="both"/>
        <w:textAlignment w:val="auto"/>
        <w:rPr>
          <w:rFonts w:ascii="Arial" w:eastAsia="DejaVu Sans" w:hAnsi="Arial" w:cs="Arial"/>
          <w:kern w:val="0"/>
          <w:sz w:val="21"/>
          <w:szCs w:val="21"/>
        </w:rPr>
      </w:pPr>
      <w:r>
        <w:rPr>
          <w:rFonts w:ascii="Arial" w:eastAsia="DejaVu Sans" w:hAnsi="Arial" w:cs="Arial"/>
          <w:kern w:val="0"/>
          <w:sz w:val="21"/>
          <w:szCs w:val="21"/>
        </w:rPr>
        <w:t xml:space="preserve">          </w:t>
      </w:r>
    </w:p>
    <w:p w14:paraId="11FB1FD1" w14:textId="77777777" w:rsidR="006C4C54" w:rsidRDefault="006C4C54">
      <w:pPr>
        <w:jc w:val="both"/>
        <w:textAlignment w:val="auto"/>
        <w:rPr>
          <w:rFonts w:ascii="Arial" w:eastAsia="DejaVu Sans" w:hAnsi="Arial" w:cs="Arial"/>
          <w:kern w:val="0"/>
          <w:sz w:val="21"/>
          <w:szCs w:val="21"/>
        </w:rPr>
      </w:pPr>
    </w:p>
    <w:p w14:paraId="6A004135" w14:textId="77777777" w:rsidR="006C4C54" w:rsidRDefault="00FA78E4">
      <w:pPr>
        <w:ind w:firstLine="1134"/>
        <w:jc w:val="both"/>
        <w:textAlignment w:val="auto"/>
        <w:rPr>
          <w:rFonts w:ascii="Arial" w:eastAsia="Lucida Sans Unicode" w:hAnsi="Arial" w:cs="Arial"/>
          <w:b/>
          <w:sz w:val="21"/>
          <w:szCs w:val="21"/>
        </w:rPr>
      </w:pPr>
      <w:r>
        <w:rPr>
          <w:rFonts w:ascii="Arial" w:eastAsia="Lucida Sans Unicode" w:hAnsi="Arial" w:cs="Arial"/>
          <w:b/>
          <w:sz w:val="21"/>
          <w:szCs w:val="21"/>
        </w:rPr>
        <w:t>Los 4 concejales del Grupo Mixto:</w:t>
      </w:r>
    </w:p>
    <w:p w14:paraId="26D27582" w14:textId="77777777" w:rsidR="006C4C54" w:rsidRDefault="00FA78E4">
      <w:pPr>
        <w:ind w:firstLine="1134"/>
        <w:jc w:val="both"/>
        <w:textAlignment w:val="auto"/>
      </w:pPr>
      <w:r>
        <w:rPr>
          <w:rFonts w:ascii="Arial" w:eastAsia="Lucida Sans Unicode" w:hAnsi="Arial" w:cs="Arial"/>
          <w:sz w:val="21"/>
          <w:szCs w:val="21"/>
        </w:rPr>
        <w:t>Los 2 concejales del Grupo Mixto (CC) Dª. Ángela Cruz Perera y D. José Yeray Padilla Cruz.</w:t>
      </w:r>
    </w:p>
    <w:p w14:paraId="72F2BB3D" w14:textId="77777777" w:rsidR="006C4C54" w:rsidRDefault="00FA78E4">
      <w:pPr>
        <w:ind w:firstLine="1134"/>
        <w:jc w:val="both"/>
        <w:textAlignment w:val="auto"/>
      </w:pPr>
      <w:r>
        <w:rPr>
          <w:rFonts w:ascii="Arial" w:eastAsia="Lucida Sans Unicode" w:hAnsi="Arial" w:cs="Arial"/>
          <w:sz w:val="21"/>
          <w:szCs w:val="21"/>
        </w:rPr>
        <w:t>1 de la concejal del Grupo Mixto (USP) Dª. Violeta López Jiménez.</w:t>
      </w:r>
    </w:p>
    <w:p w14:paraId="65060A25" w14:textId="77777777" w:rsidR="006C4C54" w:rsidRDefault="00FA78E4">
      <w:pPr>
        <w:ind w:firstLine="1134"/>
        <w:jc w:val="both"/>
        <w:textAlignment w:val="auto"/>
      </w:pPr>
      <w:r>
        <w:rPr>
          <w:rFonts w:ascii="Arial" w:eastAsia="Lucida Sans Unicode" w:hAnsi="Arial" w:cs="Arial"/>
          <w:sz w:val="21"/>
          <w:szCs w:val="21"/>
        </w:rPr>
        <w:t>1 de la concejal del Grupo Mixto (USP): D. José Tortosa Pallarés.</w:t>
      </w:r>
    </w:p>
    <w:p w14:paraId="33C0185D" w14:textId="77777777" w:rsidR="006C4C54" w:rsidRDefault="006C4C54">
      <w:pPr>
        <w:spacing w:after="120"/>
        <w:ind w:firstLine="708"/>
        <w:jc w:val="both"/>
        <w:textAlignment w:val="auto"/>
        <w:rPr>
          <w:rFonts w:ascii="Arial" w:eastAsia="DejaVu Sans" w:hAnsi="Arial" w:cs="DejaVu Sans"/>
          <w:kern w:val="0"/>
          <w:sz w:val="21"/>
          <w:szCs w:val="21"/>
        </w:rPr>
      </w:pPr>
    </w:p>
    <w:p w14:paraId="6B738957" w14:textId="77777777" w:rsidR="006C4C54" w:rsidRDefault="00FA78E4">
      <w:pPr>
        <w:ind w:firstLine="709"/>
        <w:jc w:val="both"/>
        <w:textAlignment w:val="auto"/>
        <w:rPr>
          <w:rFonts w:ascii="Arial" w:eastAsia="Lucida Sans Unicode" w:hAnsi="Arial" w:cs="Arial"/>
          <w:b/>
          <w:color w:val="000000"/>
          <w:kern w:val="0"/>
          <w:sz w:val="21"/>
          <w:szCs w:val="21"/>
        </w:rPr>
      </w:pPr>
      <w:r>
        <w:rPr>
          <w:rFonts w:ascii="Arial" w:eastAsia="Lucida Sans Unicode" w:hAnsi="Arial" w:cs="Arial"/>
          <w:b/>
          <w:color w:val="000000"/>
          <w:kern w:val="0"/>
          <w:sz w:val="21"/>
          <w:szCs w:val="21"/>
        </w:rPr>
        <w:t>Votos en contra: 0.</w:t>
      </w:r>
    </w:p>
    <w:p w14:paraId="4A68BB7A" w14:textId="77777777" w:rsidR="006C4C54" w:rsidRDefault="006C4C54">
      <w:pPr>
        <w:ind w:firstLine="709"/>
        <w:jc w:val="both"/>
        <w:textAlignment w:val="auto"/>
        <w:rPr>
          <w:rFonts w:ascii="Arial" w:eastAsia="Lucida Sans Unicode" w:hAnsi="Arial" w:cs="Arial"/>
          <w:b/>
          <w:color w:val="000000"/>
          <w:kern w:val="0"/>
          <w:sz w:val="21"/>
          <w:szCs w:val="21"/>
        </w:rPr>
      </w:pPr>
    </w:p>
    <w:p w14:paraId="2EED0E50" w14:textId="77777777" w:rsidR="006C4C54" w:rsidRDefault="00FA78E4">
      <w:pPr>
        <w:ind w:firstLine="709"/>
        <w:jc w:val="both"/>
        <w:textAlignment w:val="auto"/>
        <w:rPr>
          <w:rFonts w:ascii="Arial" w:eastAsia="Lucida Sans Unicode" w:hAnsi="Arial" w:cs="Arial"/>
          <w:b/>
          <w:color w:val="000000"/>
          <w:kern w:val="0"/>
          <w:sz w:val="21"/>
          <w:szCs w:val="21"/>
        </w:rPr>
      </w:pPr>
      <w:r>
        <w:rPr>
          <w:rFonts w:ascii="Arial" w:eastAsia="Lucida Sans Unicode" w:hAnsi="Arial" w:cs="Arial"/>
          <w:b/>
          <w:color w:val="000000"/>
          <w:kern w:val="0"/>
          <w:sz w:val="21"/>
          <w:szCs w:val="21"/>
        </w:rPr>
        <w:t>Abstenciones: 5.</w:t>
      </w:r>
    </w:p>
    <w:p w14:paraId="574AE87B" w14:textId="77777777" w:rsidR="006C4C54" w:rsidRDefault="00FA78E4">
      <w:pPr>
        <w:ind w:firstLine="709"/>
        <w:textAlignment w:val="auto"/>
        <w:rPr>
          <w:rFonts w:ascii="Arial" w:eastAsia="Lucida Sans Unicode" w:hAnsi="Arial" w:cs="Arial"/>
          <w:b/>
          <w:sz w:val="21"/>
          <w:szCs w:val="21"/>
        </w:rPr>
      </w:pPr>
      <w:r>
        <w:rPr>
          <w:rFonts w:ascii="Arial" w:eastAsia="Lucida Sans Unicode" w:hAnsi="Arial" w:cs="Arial"/>
          <w:b/>
          <w:sz w:val="21"/>
          <w:szCs w:val="21"/>
        </w:rPr>
        <w:t>Los 5 concejales del Grupo Popular:</w:t>
      </w:r>
    </w:p>
    <w:p w14:paraId="6FC59338" w14:textId="77777777" w:rsidR="006C4C54" w:rsidRDefault="00FA78E4">
      <w:pPr>
        <w:ind w:firstLine="1134"/>
        <w:jc w:val="both"/>
        <w:textAlignment w:val="auto"/>
        <w:rPr>
          <w:rFonts w:ascii="Arial" w:eastAsia="DejaVu Sans" w:hAnsi="Arial" w:cs="Arial"/>
          <w:kern w:val="0"/>
          <w:sz w:val="21"/>
          <w:szCs w:val="21"/>
        </w:rPr>
      </w:pPr>
      <w:r>
        <w:rPr>
          <w:rFonts w:ascii="Arial" w:eastAsia="DejaVu Sans" w:hAnsi="Arial" w:cs="Arial"/>
          <w:kern w:val="0"/>
          <w:sz w:val="21"/>
          <w:szCs w:val="21"/>
        </w:rPr>
        <w:t>D. Jacobo López Fariña, D. Miguel Eduardo Hernández Chitty, Dª. Raquel Martín Castro, D. José Daniel Sosa González, Dª. Shaila Castellano Batista.</w:t>
      </w:r>
    </w:p>
    <w:p w14:paraId="09ADB1B3" w14:textId="77777777" w:rsidR="006C4C54" w:rsidRDefault="00FA78E4">
      <w:pPr>
        <w:jc w:val="both"/>
        <w:textAlignment w:val="auto"/>
      </w:pPr>
      <w:r>
        <w:rPr>
          <w:rFonts w:ascii="Arial" w:eastAsia="Times New Roman" w:hAnsi="Arial" w:cs="Arial"/>
          <w:b/>
          <w:kern w:val="0"/>
          <w:sz w:val="22"/>
          <w:szCs w:val="22"/>
          <w:lang w:eastAsia="es-ES" w:bidi="ar-SA"/>
        </w:rPr>
        <w:t xml:space="preserve">     </w:t>
      </w:r>
      <w:r>
        <w:rPr>
          <w:rFonts w:ascii="Arial" w:eastAsia="Times New Roman" w:hAnsi="Arial" w:cs="Arial"/>
          <w:b/>
          <w:kern w:val="0"/>
          <w:sz w:val="22"/>
          <w:szCs w:val="22"/>
          <w:lang w:eastAsia="es-ES" w:bidi="ar-SA"/>
        </w:rPr>
        <w:tab/>
        <w:t xml:space="preserve"> </w:t>
      </w:r>
    </w:p>
    <w:p w14:paraId="6786D84C" w14:textId="77777777" w:rsidR="006C4C54" w:rsidRDefault="00FA78E4">
      <w:pPr>
        <w:widowControl/>
        <w:suppressAutoHyphens w:val="0"/>
        <w:autoSpaceDE w:val="0"/>
        <w:textAlignment w:val="auto"/>
        <w:rPr>
          <w:rFonts w:ascii="Arial" w:eastAsia="Times New Roman" w:hAnsi="Arial" w:cs="Arial"/>
          <w:b/>
          <w:color w:val="000000"/>
          <w:kern w:val="0"/>
          <w:sz w:val="22"/>
          <w:szCs w:val="22"/>
          <w:lang w:eastAsia="es-ES" w:bidi="ar-SA"/>
        </w:rPr>
      </w:pPr>
      <w:r>
        <w:rPr>
          <w:rFonts w:ascii="Arial" w:eastAsia="Times New Roman" w:hAnsi="Arial" w:cs="Arial"/>
          <w:b/>
          <w:color w:val="000000"/>
          <w:kern w:val="0"/>
          <w:sz w:val="22"/>
          <w:szCs w:val="22"/>
          <w:lang w:eastAsia="es-ES" w:bidi="ar-SA"/>
        </w:rPr>
        <w:t xml:space="preserve">                    </w:t>
      </w:r>
    </w:p>
    <w:p w14:paraId="3B24C542" w14:textId="77777777" w:rsidR="006C4C54" w:rsidRDefault="00FA78E4">
      <w:pPr>
        <w:widowControl/>
        <w:suppressAutoHyphens w:val="0"/>
        <w:autoSpaceDE w:val="0"/>
        <w:textAlignment w:val="auto"/>
        <w:rPr>
          <w:rFonts w:ascii="Arial" w:eastAsia="Times New Roman" w:hAnsi="Arial" w:cs="Arial"/>
          <w:b/>
          <w:color w:val="000000"/>
          <w:kern w:val="0"/>
          <w:sz w:val="22"/>
          <w:szCs w:val="22"/>
          <w:lang w:eastAsia="es-ES" w:bidi="ar-SA"/>
        </w:rPr>
      </w:pPr>
      <w:r>
        <w:rPr>
          <w:rFonts w:ascii="Arial" w:eastAsia="Times New Roman" w:hAnsi="Arial" w:cs="Arial"/>
          <w:b/>
          <w:color w:val="000000"/>
          <w:kern w:val="0"/>
          <w:sz w:val="22"/>
          <w:szCs w:val="22"/>
          <w:lang w:eastAsia="es-ES" w:bidi="ar-SA"/>
        </w:rPr>
        <w:t>ACUERDO DEL PLENO DEL 29 DE MAYO DE 2026</w:t>
      </w:r>
    </w:p>
    <w:p w14:paraId="0CB0532A" w14:textId="77777777" w:rsidR="006C4C54" w:rsidRDefault="006C4C54">
      <w:pPr>
        <w:widowControl/>
        <w:suppressAutoHyphens w:val="0"/>
        <w:autoSpaceDE w:val="0"/>
        <w:jc w:val="both"/>
        <w:textAlignment w:val="auto"/>
        <w:rPr>
          <w:rFonts w:ascii="Arial" w:eastAsia="Times New Roman" w:hAnsi="Arial" w:cs="Arial"/>
          <w:b/>
          <w:bCs/>
          <w:kern w:val="0"/>
          <w:sz w:val="22"/>
          <w:szCs w:val="22"/>
          <w:lang w:eastAsia="es-ES" w:bidi="ar-SA"/>
        </w:rPr>
      </w:pPr>
    </w:p>
    <w:p w14:paraId="63733218" w14:textId="77777777" w:rsidR="006C4C54" w:rsidRDefault="00FA78E4">
      <w:pPr>
        <w:tabs>
          <w:tab w:val="left" w:pos="0"/>
        </w:tabs>
        <w:suppressAutoHyphens w:val="0"/>
        <w:jc w:val="both"/>
        <w:textAlignment w:val="auto"/>
      </w:pPr>
      <w:r>
        <w:rPr>
          <w:rFonts w:ascii="Arial" w:eastAsia="DejaVu Sans" w:hAnsi="Arial" w:cs="Arial"/>
          <w:b/>
          <w:kern w:val="0"/>
          <w:sz w:val="22"/>
          <w:szCs w:val="22"/>
        </w:rPr>
        <w:t>PRIMERO</w:t>
      </w:r>
      <w:r>
        <w:rPr>
          <w:rFonts w:ascii="Arial" w:eastAsia="DejaVu Sans" w:hAnsi="Arial" w:cs="Arial"/>
          <w:color w:val="000000"/>
          <w:kern w:val="0"/>
          <w:sz w:val="22"/>
          <w:szCs w:val="22"/>
        </w:rPr>
        <w:t xml:space="preserve">: Aprobar el expediente de modificación presupuestaria </w:t>
      </w:r>
      <w:r>
        <w:rPr>
          <w:rFonts w:ascii="Arial" w:eastAsia="DejaVu Sans" w:hAnsi="Arial" w:cs="Arial"/>
          <w:b/>
          <w:bCs/>
          <w:color w:val="000000"/>
          <w:kern w:val="0"/>
          <w:sz w:val="22"/>
          <w:szCs w:val="22"/>
        </w:rPr>
        <w:t>6655/2026</w:t>
      </w:r>
      <w:r>
        <w:rPr>
          <w:rFonts w:ascii="Arial" w:eastAsia="DejaVu Sans" w:hAnsi="Arial" w:cs="Arial"/>
          <w:color w:val="000000"/>
          <w:kern w:val="0"/>
          <w:sz w:val="22"/>
          <w:szCs w:val="22"/>
        </w:rPr>
        <w:t xml:space="preserve"> de modificación presupuestaria por </w:t>
      </w:r>
      <w:r>
        <w:rPr>
          <w:rFonts w:ascii="Arial" w:eastAsia="DejaVu Sans" w:hAnsi="Arial" w:cs="Arial"/>
          <w:b/>
          <w:bCs/>
          <w:color w:val="000000"/>
          <w:kern w:val="0"/>
          <w:sz w:val="22"/>
          <w:szCs w:val="22"/>
        </w:rPr>
        <w:t>Suplementos de Créditos</w:t>
      </w:r>
      <w:r>
        <w:rPr>
          <w:rFonts w:ascii="Arial" w:eastAsia="DejaVu Sans" w:hAnsi="Arial" w:cs="Arial"/>
          <w:color w:val="000000"/>
          <w:kern w:val="0"/>
          <w:sz w:val="22"/>
          <w:szCs w:val="22"/>
        </w:rPr>
        <w:t xml:space="preserve"> financiado con Remanente de Tesorería para gastos generales, por una cantidad total de </w:t>
      </w:r>
      <w:r>
        <w:rPr>
          <w:rFonts w:ascii="Arial" w:eastAsia="DejaVu Sans" w:hAnsi="Arial" w:cs="Arial"/>
          <w:b/>
          <w:kern w:val="0"/>
          <w:sz w:val="22"/>
          <w:szCs w:val="22"/>
        </w:rPr>
        <w:t>24.936,35</w:t>
      </w:r>
      <w:r>
        <w:rPr>
          <w:rFonts w:ascii="Arial" w:eastAsia="DejaVu Sans" w:hAnsi="Arial" w:cs="Arial"/>
          <w:b/>
          <w:bCs/>
          <w:color w:val="000000"/>
          <w:kern w:val="0"/>
          <w:sz w:val="22"/>
          <w:szCs w:val="22"/>
          <w:lang w:eastAsia="es-ES"/>
        </w:rPr>
        <w:t xml:space="preserve"> </w:t>
      </w:r>
      <w:r>
        <w:rPr>
          <w:rFonts w:ascii="Arial" w:eastAsia="DejaVu Sans" w:hAnsi="Arial" w:cs="Arial"/>
          <w:b/>
          <w:kern w:val="0"/>
          <w:sz w:val="22"/>
          <w:szCs w:val="22"/>
        </w:rPr>
        <w:t>euros</w:t>
      </w:r>
      <w:r>
        <w:rPr>
          <w:rFonts w:ascii="Arial" w:eastAsia="DejaVu Sans" w:hAnsi="Arial" w:cs="Arial"/>
          <w:color w:val="000000"/>
          <w:kern w:val="0"/>
          <w:sz w:val="22"/>
          <w:szCs w:val="22"/>
        </w:rPr>
        <w:t xml:space="preserve">, de </w:t>
      </w:r>
      <w:r>
        <w:rPr>
          <w:rFonts w:ascii="Arial" w:eastAsia="DejaVu Sans" w:hAnsi="Arial" w:cs="Arial"/>
          <w:color w:val="000000"/>
          <w:kern w:val="0"/>
          <w:sz w:val="22"/>
          <w:szCs w:val="22"/>
        </w:rPr>
        <w:t>acuerdo al siguiente detalle:</w:t>
      </w:r>
    </w:p>
    <w:p w14:paraId="5555B9A1" w14:textId="77777777" w:rsidR="006C4C54" w:rsidRDefault="006C4C54">
      <w:pPr>
        <w:tabs>
          <w:tab w:val="left" w:pos="0"/>
        </w:tabs>
        <w:suppressAutoHyphens w:val="0"/>
        <w:jc w:val="both"/>
        <w:textAlignment w:val="auto"/>
        <w:rPr>
          <w:rFonts w:ascii="Arial" w:eastAsia="DejaVu Sans" w:hAnsi="Arial" w:cs="Arial"/>
          <w:color w:val="000000"/>
          <w:kern w:val="0"/>
          <w:sz w:val="22"/>
          <w:szCs w:val="22"/>
        </w:rPr>
      </w:pPr>
    </w:p>
    <w:p w14:paraId="54BF3971" w14:textId="77777777" w:rsidR="006C4C54" w:rsidRDefault="00FA78E4">
      <w:pPr>
        <w:spacing w:after="120"/>
        <w:jc w:val="center"/>
        <w:textAlignment w:val="auto"/>
        <w:rPr>
          <w:rFonts w:ascii="Arial" w:eastAsia="DejaVu Sans" w:hAnsi="Arial" w:cs="Arial"/>
          <w:b/>
          <w:kern w:val="0"/>
          <w:sz w:val="16"/>
          <w:szCs w:val="16"/>
        </w:rPr>
      </w:pPr>
      <w:r>
        <w:rPr>
          <w:rFonts w:ascii="Arial" w:eastAsia="DejaVu Sans" w:hAnsi="Arial" w:cs="Arial"/>
          <w:b/>
          <w:kern w:val="0"/>
          <w:sz w:val="16"/>
          <w:szCs w:val="16"/>
        </w:rPr>
        <w:t>Estado de Gastos</w:t>
      </w:r>
    </w:p>
    <w:tbl>
      <w:tblPr>
        <w:tblW w:w="8391" w:type="dxa"/>
        <w:tblInd w:w="70" w:type="dxa"/>
        <w:tblCellMar>
          <w:left w:w="10" w:type="dxa"/>
          <w:right w:w="10" w:type="dxa"/>
        </w:tblCellMar>
        <w:tblLook w:val="04A0" w:firstRow="1" w:lastRow="0" w:firstColumn="1" w:lastColumn="0" w:noHBand="0" w:noVBand="1"/>
      </w:tblPr>
      <w:tblGrid>
        <w:gridCol w:w="1244"/>
        <w:gridCol w:w="5844"/>
        <w:gridCol w:w="1303"/>
      </w:tblGrid>
      <w:tr w:rsidR="006C4C54" w14:paraId="20AF9112" w14:textId="77777777">
        <w:tblPrEx>
          <w:tblCellMar>
            <w:top w:w="0" w:type="dxa"/>
            <w:bottom w:w="0" w:type="dxa"/>
          </w:tblCellMar>
        </w:tblPrEx>
        <w:trPr>
          <w:trHeight w:val="312"/>
        </w:trPr>
        <w:tc>
          <w:tcPr>
            <w:tcW w:w="8391"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70B89BA"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Proyectos de Gastos P.26.3.37</w:t>
            </w:r>
          </w:p>
        </w:tc>
      </w:tr>
      <w:tr w:rsidR="006C4C54" w14:paraId="37883C4D" w14:textId="77777777">
        <w:tblPrEx>
          <w:tblCellMar>
            <w:top w:w="0" w:type="dxa"/>
            <w:bottom w:w="0" w:type="dxa"/>
          </w:tblCellMar>
        </w:tblPrEx>
        <w:trPr>
          <w:trHeight w:val="312"/>
        </w:trPr>
        <w:tc>
          <w:tcPr>
            <w:tcW w:w="1244"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A5D139E"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Aplicación</w:t>
            </w:r>
          </w:p>
        </w:tc>
        <w:tc>
          <w:tcPr>
            <w:tcW w:w="5844"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2FC65117"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Descripción</w:t>
            </w:r>
          </w:p>
        </w:tc>
        <w:tc>
          <w:tcPr>
            <w:tcW w:w="130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6621BE23"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Importe</w:t>
            </w:r>
          </w:p>
        </w:tc>
      </w:tr>
      <w:tr w:rsidR="006C4C54" w14:paraId="6AEE6B9D" w14:textId="77777777">
        <w:tblPrEx>
          <w:tblCellMar>
            <w:top w:w="0" w:type="dxa"/>
            <w:bottom w:w="0" w:type="dxa"/>
          </w:tblCellMar>
        </w:tblPrEx>
        <w:trPr>
          <w:trHeight w:val="284"/>
        </w:trPr>
        <w:tc>
          <w:tcPr>
            <w:tcW w:w="1244"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07E2BEB" w14:textId="77777777" w:rsidR="006C4C54" w:rsidRDefault="00FA78E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32300.21200</w:t>
            </w:r>
          </w:p>
        </w:tc>
        <w:tc>
          <w:tcPr>
            <w:tcW w:w="5844" w:type="dxa"/>
            <w:tcBorders>
              <w:bottom w:val="single" w:sz="4" w:space="0" w:color="000000"/>
              <w:right w:val="single" w:sz="4" w:space="0" w:color="000000"/>
            </w:tcBorders>
            <w:tcMar>
              <w:top w:w="0" w:type="dxa"/>
              <w:left w:w="70" w:type="dxa"/>
              <w:bottom w:w="0" w:type="dxa"/>
              <w:right w:w="70" w:type="dxa"/>
            </w:tcMar>
            <w:vAlign w:val="center"/>
          </w:tcPr>
          <w:p w14:paraId="036796F7" w14:textId="77777777" w:rsidR="006C4C54" w:rsidRDefault="00FA78E4">
            <w:pPr>
              <w:suppressAutoHyphens w:val="0"/>
              <w:textAlignment w:val="auto"/>
            </w:pPr>
            <w:r>
              <w:rPr>
                <w:rFonts w:ascii="Arial" w:eastAsia="DejaVu Sans" w:hAnsi="Arial" w:cs="Arial"/>
                <w:caps/>
                <w:kern w:val="0"/>
                <w:sz w:val="16"/>
                <w:szCs w:val="16"/>
                <w:lang w:eastAsia="es-ES"/>
              </w:rPr>
              <w:t>R.M.C. Edificios y otras Construcciones</w:t>
            </w:r>
          </w:p>
        </w:tc>
        <w:tc>
          <w:tcPr>
            <w:tcW w:w="1303" w:type="dxa"/>
            <w:tcBorders>
              <w:bottom w:val="single" w:sz="4" w:space="0" w:color="000000"/>
              <w:right w:val="single" w:sz="4" w:space="0" w:color="000000"/>
            </w:tcBorders>
            <w:tcMar>
              <w:top w:w="0" w:type="dxa"/>
              <w:left w:w="70" w:type="dxa"/>
              <w:bottom w:w="0" w:type="dxa"/>
              <w:right w:w="70" w:type="dxa"/>
            </w:tcMar>
            <w:vAlign w:val="center"/>
          </w:tcPr>
          <w:p w14:paraId="381724E0" w14:textId="77777777" w:rsidR="006C4C54" w:rsidRDefault="00FA78E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24.936,35</w:t>
            </w:r>
          </w:p>
        </w:tc>
      </w:tr>
      <w:tr w:rsidR="006C4C54" w14:paraId="0E31821B" w14:textId="77777777">
        <w:tblPrEx>
          <w:tblCellMar>
            <w:top w:w="0" w:type="dxa"/>
            <w:bottom w:w="0" w:type="dxa"/>
          </w:tblCellMar>
        </w:tblPrEx>
        <w:trPr>
          <w:trHeight w:val="312"/>
        </w:trPr>
        <w:tc>
          <w:tcPr>
            <w:tcW w:w="1244"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7A35680" w14:textId="77777777" w:rsidR="006C4C54" w:rsidRDefault="00FA78E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w:t>
            </w:r>
          </w:p>
        </w:tc>
        <w:tc>
          <w:tcPr>
            <w:tcW w:w="5844"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03A5F11" w14:textId="77777777" w:rsidR="006C4C54" w:rsidRDefault="00FA78E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Total</w:t>
            </w:r>
          </w:p>
        </w:tc>
        <w:tc>
          <w:tcPr>
            <w:tcW w:w="130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4A5DDE99" w14:textId="77777777" w:rsidR="006C4C54" w:rsidRDefault="00FA78E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24.936,35</w:t>
            </w:r>
          </w:p>
        </w:tc>
      </w:tr>
    </w:tbl>
    <w:p w14:paraId="1C58F637" w14:textId="77777777" w:rsidR="006C4C54" w:rsidRDefault="006C4C54">
      <w:pPr>
        <w:spacing w:after="120"/>
        <w:jc w:val="center"/>
        <w:textAlignment w:val="auto"/>
        <w:rPr>
          <w:rFonts w:ascii="Arial" w:eastAsia="DejaVu Sans" w:hAnsi="Arial" w:cs="Arial"/>
          <w:b/>
          <w:bCs/>
          <w:kern w:val="0"/>
          <w:sz w:val="16"/>
          <w:szCs w:val="16"/>
        </w:rPr>
      </w:pPr>
    </w:p>
    <w:tbl>
      <w:tblPr>
        <w:tblW w:w="8364" w:type="dxa"/>
        <w:tblInd w:w="70" w:type="dxa"/>
        <w:tblCellMar>
          <w:left w:w="10" w:type="dxa"/>
          <w:right w:w="10" w:type="dxa"/>
        </w:tblCellMar>
        <w:tblLook w:val="04A0" w:firstRow="1" w:lastRow="0" w:firstColumn="1" w:lastColumn="0" w:noHBand="0" w:noVBand="1"/>
      </w:tblPr>
      <w:tblGrid>
        <w:gridCol w:w="1276"/>
        <w:gridCol w:w="5812"/>
        <w:gridCol w:w="1276"/>
      </w:tblGrid>
      <w:tr w:rsidR="006C4C54" w14:paraId="2721B42B" w14:textId="77777777">
        <w:tblPrEx>
          <w:tblCellMar>
            <w:top w:w="0" w:type="dxa"/>
            <w:bottom w:w="0" w:type="dxa"/>
          </w:tblCellMar>
        </w:tblPrEx>
        <w:trPr>
          <w:trHeight w:val="273"/>
        </w:trPr>
        <w:tc>
          <w:tcPr>
            <w:tcW w:w="1276" w:type="dxa"/>
            <w:noWrap/>
            <w:tcMar>
              <w:top w:w="0" w:type="dxa"/>
              <w:left w:w="70" w:type="dxa"/>
              <w:bottom w:w="0" w:type="dxa"/>
              <w:right w:w="70" w:type="dxa"/>
            </w:tcMar>
            <w:vAlign w:val="bottom"/>
          </w:tcPr>
          <w:p w14:paraId="1BEA5C7F" w14:textId="77777777" w:rsidR="006C4C54" w:rsidRDefault="006C4C54">
            <w:pPr>
              <w:suppressAutoHyphens w:val="0"/>
              <w:textAlignment w:val="auto"/>
              <w:rPr>
                <w:rFonts w:ascii="Arial" w:eastAsia="DejaVu Sans" w:hAnsi="Arial" w:cs="Arial"/>
                <w:kern w:val="0"/>
                <w:sz w:val="16"/>
                <w:szCs w:val="16"/>
                <w:lang w:eastAsia="es-ES"/>
              </w:rPr>
            </w:pPr>
          </w:p>
        </w:tc>
        <w:tc>
          <w:tcPr>
            <w:tcW w:w="5812" w:type="dxa"/>
            <w:noWrap/>
            <w:tcMar>
              <w:top w:w="0" w:type="dxa"/>
              <w:left w:w="70" w:type="dxa"/>
              <w:bottom w:w="0" w:type="dxa"/>
              <w:right w:w="70" w:type="dxa"/>
            </w:tcMar>
            <w:vAlign w:val="bottom"/>
          </w:tcPr>
          <w:p w14:paraId="08EB36AD" w14:textId="77777777" w:rsidR="006C4C54" w:rsidRDefault="00FA78E4">
            <w:pPr>
              <w:spacing w:after="120"/>
              <w:jc w:val="center"/>
              <w:textAlignment w:val="auto"/>
            </w:pPr>
            <w:r>
              <w:rPr>
                <w:rFonts w:ascii="Arial" w:eastAsia="DejaVu Sans" w:hAnsi="Arial" w:cs="Arial"/>
                <w:b/>
                <w:kern w:val="0"/>
                <w:sz w:val="16"/>
                <w:szCs w:val="16"/>
              </w:rPr>
              <w:t>Estado de Ingresos</w:t>
            </w:r>
          </w:p>
        </w:tc>
        <w:tc>
          <w:tcPr>
            <w:tcW w:w="1276" w:type="dxa"/>
            <w:noWrap/>
            <w:tcMar>
              <w:top w:w="0" w:type="dxa"/>
              <w:left w:w="70" w:type="dxa"/>
              <w:bottom w:w="0" w:type="dxa"/>
              <w:right w:w="70" w:type="dxa"/>
            </w:tcMar>
            <w:vAlign w:val="bottom"/>
          </w:tcPr>
          <w:p w14:paraId="429D49B6" w14:textId="77777777" w:rsidR="006C4C54" w:rsidRDefault="006C4C54">
            <w:pPr>
              <w:suppressAutoHyphens w:val="0"/>
              <w:textAlignment w:val="auto"/>
              <w:rPr>
                <w:rFonts w:ascii="Arial" w:eastAsia="DejaVu Sans" w:hAnsi="Arial" w:cs="Arial"/>
                <w:kern w:val="0"/>
                <w:sz w:val="16"/>
                <w:szCs w:val="16"/>
                <w:lang w:eastAsia="es-ES"/>
              </w:rPr>
            </w:pPr>
          </w:p>
        </w:tc>
      </w:tr>
      <w:tr w:rsidR="006C4C54" w14:paraId="6ED5559F" w14:textId="77777777">
        <w:tblPrEx>
          <w:tblCellMar>
            <w:top w:w="0" w:type="dxa"/>
            <w:bottom w:w="0" w:type="dxa"/>
          </w:tblCellMar>
        </w:tblPrEx>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309A26C"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Aplicación</w:t>
            </w:r>
          </w:p>
        </w:tc>
        <w:tc>
          <w:tcPr>
            <w:tcW w:w="5812"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3A8EA0B"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Descripción</w:t>
            </w:r>
          </w:p>
        </w:tc>
        <w:tc>
          <w:tcPr>
            <w:tcW w:w="1276"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227758B" w14:textId="77777777" w:rsidR="006C4C54" w:rsidRDefault="00FA78E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Importe</w:t>
            </w:r>
          </w:p>
        </w:tc>
      </w:tr>
      <w:tr w:rsidR="006C4C54" w14:paraId="38187DC3" w14:textId="77777777">
        <w:tblPrEx>
          <w:tblCellMar>
            <w:top w:w="0" w:type="dxa"/>
            <w:bottom w:w="0" w:type="dxa"/>
          </w:tblCellMar>
        </w:tblPrEx>
        <w:trPr>
          <w:trHeight w:val="334"/>
        </w:trPr>
        <w:tc>
          <w:tcPr>
            <w:tcW w:w="127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942A5FB" w14:textId="77777777" w:rsidR="006C4C54" w:rsidRDefault="00FA78E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870.00</w:t>
            </w:r>
          </w:p>
        </w:tc>
        <w:tc>
          <w:tcPr>
            <w:tcW w:w="5812" w:type="dxa"/>
            <w:tcBorders>
              <w:bottom w:val="single" w:sz="4" w:space="0" w:color="000000"/>
              <w:right w:val="single" w:sz="4" w:space="0" w:color="000000"/>
            </w:tcBorders>
            <w:tcMar>
              <w:top w:w="0" w:type="dxa"/>
              <w:left w:w="70" w:type="dxa"/>
              <w:bottom w:w="0" w:type="dxa"/>
              <w:right w:w="70" w:type="dxa"/>
            </w:tcMar>
            <w:vAlign w:val="center"/>
          </w:tcPr>
          <w:p w14:paraId="5CE65357" w14:textId="77777777" w:rsidR="006C4C54" w:rsidRDefault="00FA78E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REMANENTE DE TESORERIA PARA GASTOS GENERALES </w:t>
            </w:r>
          </w:p>
        </w:tc>
        <w:tc>
          <w:tcPr>
            <w:tcW w:w="1276" w:type="dxa"/>
            <w:tcBorders>
              <w:bottom w:val="single" w:sz="4" w:space="0" w:color="000000"/>
              <w:right w:val="single" w:sz="4" w:space="0" w:color="000000"/>
            </w:tcBorders>
            <w:tcMar>
              <w:top w:w="0" w:type="dxa"/>
              <w:left w:w="70" w:type="dxa"/>
              <w:bottom w:w="0" w:type="dxa"/>
              <w:right w:w="70" w:type="dxa"/>
            </w:tcMar>
            <w:vAlign w:val="center"/>
          </w:tcPr>
          <w:p w14:paraId="0B18238D" w14:textId="77777777" w:rsidR="006C4C54" w:rsidRDefault="00FA78E4">
            <w:pPr>
              <w:suppressAutoHyphens w:val="0"/>
              <w:jc w:val="right"/>
              <w:textAlignment w:val="auto"/>
            </w:pPr>
            <w:r>
              <w:rPr>
                <w:rFonts w:ascii="Arial" w:eastAsia="DejaVu Sans" w:hAnsi="Arial" w:cs="Arial"/>
                <w:color w:val="000000"/>
                <w:kern w:val="0"/>
                <w:sz w:val="16"/>
                <w:szCs w:val="16"/>
                <w:lang w:eastAsia="es-ES"/>
              </w:rPr>
              <w:t>24.936,35</w:t>
            </w:r>
          </w:p>
        </w:tc>
      </w:tr>
      <w:tr w:rsidR="006C4C54" w14:paraId="1396E634" w14:textId="77777777">
        <w:tblPrEx>
          <w:tblCellMar>
            <w:top w:w="0" w:type="dxa"/>
            <w:bottom w:w="0" w:type="dxa"/>
          </w:tblCellMar>
        </w:tblPrEx>
        <w:trPr>
          <w:trHeight w:val="273"/>
        </w:trPr>
        <w:tc>
          <w:tcPr>
            <w:tcW w:w="1276"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E9D7BC2" w14:textId="77777777" w:rsidR="006C4C54" w:rsidRDefault="00FA78E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w:t>
            </w:r>
          </w:p>
        </w:tc>
        <w:tc>
          <w:tcPr>
            <w:tcW w:w="581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1AA173C2" w14:textId="77777777" w:rsidR="006C4C54" w:rsidRDefault="00FA78E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TOTAL</w:t>
            </w:r>
          </w:p>
        </w:tc>
        <w:tc>
          <w:tcPr>
            <w:tcW w:w="127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EE28862" w14:textId="77777777" w:rsidR="006C4C54" w:rsidRDefault="00FA78E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24.936,35</w:t>
            </w:r>
          </w:p>
        </w:tc>
      </w:tr>
    </w:tbl>
    <w:p w14:paraId="1F0A2120" w14:textId="77777777" w:rsidR="006C4C54" w:rsidRDefault="006C4C54">
      <w:pPr>
        <w:tabs>
          <w:tab w:val="left" w:pos="0"/>
        </w:tabs>
        <w:suppressAutoHyphens w:val="0"/>
        <w:jc w:val="both"/>
        <w:textAlignment w:val="auto"/>
        <w:rPr>
          <w:rFonts w:ascii="Arial" w:eastAsia="DejaVu Sans" w:hAnsi="Arial" w:cs="Arial"/>
          <w:color w:val="000000"/>
          <w:kern w:val="0"/>
          <w:sz w:val="22"/>
          <w:szCs w:val="22"/>
        </w:rPr>
      </w:pPr>
    </w:p>
    <w:p w14:paraId="62A57FFF" w14:textId="77777777" w:rsidR="006C4C54" w:rsidRDefault="006C4C54">
      <w:pPr>
        <w:tabs>
          <w:tab w:val="left" w:pos="0"/>
        </w:tabs>
        <w:suppressAutoHyphens w:val="0"/>
        <w:jc w:val="both"/>
        <w:textAlignment w:val="auto"/>
        <w:rPr>
          <w:rFonts w:ascii="Arial" w:eastAsia="DejaVu Sans" w:hAnsi="Arial" w:cs="Arial"/>
          <w:b/>
          <w:color w:val="000000"/>
          <w:kern w:val="0"/>
          <w:sz w:val="22"/>
          <w:szCs w:val="22"/>
        </w:rPr>
      </w:pPr>
    </w:p>
    <w:p w14:paraId="022C3C65" w14:textId="77777777" w:rsidR="006C4C54" w:rsidRDefault="00FA78E4">
      <w:pPr>
        <w:tabs>
          <w:tab w:val="left" w:pos="0"/>
        </w:tabs>
        <w:suppressAutoHyphens w:val="0"/>
        <w:jc w:val="both"/>
        <w:textAlignment w:val="auto"/>
      </w:pPr>
      <w:r>
        <w:rPr>
          <w:rFonts w:ascii="Arial" w:eastAsia="DejaVu Sans" w:hAnsi="Arial" w:cs="Arial"/>
          <w:b/>
          <w:color w:val="000000"/>
          <w:kern w:val="0"/>
          <w:sz w:val="22"/>
          <w:szCs w:val="22"/>
        </w:rPr>
        <w:tab/>
        <w:t>SEGUNDO.-</w:t>
      </w:r>
      <w:r>
        <w:rPr>
          <w:rFonts w:ascii="Arial" w:eastAsia="DejaVu Sans" w:hAnsi="Arial" w:cs="Arial"/>
          <w:kern w:val="0"/>
          <w:sz w:val="22"/>
          <w:szCs w:val="22"/>
        </w:rPr>
        <w:t xml:space="preserve"> </w:t>
      </w:r>
      <w:r>
        <w:rPr>
          <w:rFonts w:ascii="Arial" w:eastAsia="DejaVu Sans" w:hAnsi="Arial" w:cs="Arial"/>
          <w:color w:val="000000"/>
          <w:kern w:val="0"/>
          <w:sz w:val="22"/>
          <w:szCs w:val="22"/>
        </w:rPr>
        <w:t xml:space="preserve">Exponer este expediente al público mediante anuncio publicado en el Boletín Oficial de la Provincia, por 15 días, durante los cuales los </w:t>
      </w:r>
      <w:r>
        <w:rPr>
          <w:rFonts w:ascii="Arial" w:eastAsia="DejaVu Sans" w:hAnsi="Arial" w:cs="Arial"/>
          <w:color w:val="000000"/>
          <w:kern w:val="0"/>
          <w:sz w:val="22"/>
          <w:szCs w:val="22"/>
        </w:rPr>
        <w:t>interesados podrán examinarlo y presentar reclamaciones ante el Pleno.</w:t>
      </w:r>
    </w:p>
    <w:p w14:paraId="7615B199" w14:textId="77777777" w:rsidR="006C4C54" w:rsidRDefault="00FA78E4">
      <w:pPr>
        <w:tabs>
          <w:tab w:val="left" w:pos="0"/>
        </w:tabs>
        <w:suppressAutoHyphens w:val="0"/>
        <w:jc w:val="both"/>
        <w:textAlignment w:val="auto"/>
        <w:rPr>
          <w:rFonts w:ascii="Arial" w:eastAsia="DejaVu Sans" w:hAnsi="Arial" w:cs="Arial"/>
          <w:color w:val="000000"/>
          <w:kern w:val="0"/>
          <w:sz w:val="22"/>
          <w:szCs w:val="22"/>
        </w:rPr>
      </w:pPr>
      <w:r>
        <w:rPr>
          <w:rFonts w:ascii="Arial" w:eastAsia="DejaVu Sans" w:hAnsi="Arial" w:cs="Arial"/>
          <w:color w:val="000000"/>
          <w:kern w:val="0"/>
          <w:sz w:val="22"/>
          <w:szCs w:val="22"/>
        </w:rPr>
        <w:tab/>
      </w:r>
    </w:p>
    <w:p w14:paraId="394B42A8" w14:textId="77777777" w:rsidR="006C4C54" w:rsidRDefault="00FA78E4">
      <w:pPr>
        <w:jc w:val="both"/>
        <w:textAlignment w:val="auto"/>
      </w:pPr>
      <w:r>
        <w:rPr>
          <w:rFonts w:ascii="Arial" w:eastAsia="DejaVu Sans" w:hAnsi="Arial" w:cs="Arial"/>
          <w:b/>
          <w:color w:val="000000"/>
          <w:kern w:val="0"/>
          <w:sz w:val="22"/>
          <w:szCs w:val="22"/>
        </w:rPr>
        <w:tab/>
        <w:t xml:space="preserve">TERCERO.- </w:t>
      </w:r>
      <w:r>
        <w:rPr>
          <w:rFonts w:ascii="Arial" w:eastAsia="DejaVu Sans" w:hAnsi="Arial" w:cs="Arial"/>
          <w:color w:val="000000"/>
          <w:kern w:val="0"/>
          <w:sz w:val="22"/>
          <w:szCs w:val="22"/>
        </w:rPr>
        <w:t>El expediente se considerará definitivamente aprobado si durante el citado plazo no se hubiesen presentado reclamaciones, en caso contrario el Pleno dispondrá de un mes para resolverlas. El expediente definitivamente aprobado, será insertado en el boletín oficial de la provincia</w:t>
      </w:r>
    </w:p>
    <w:p w14:paraId="1748EC31" w14:textId="77777777" w:rsidR="006C4C54" w:rsidRDefault="006C4C54">
      <w:pPr>
        <w:jc w:val="both"/>
        <w:rPr>
          <w:rFonts w:ascii="Arial" w:hAnsi="Arial" w:cs="Arial"/>
          <w:b/>
          <w:sz w:val="22"/>
          <w:szCs w:val="22"/>
        </w:rPr>
      </w:pPr>
    </w:p>
    <w:p w14:paraId="6399E060" w14:textId="77777777" w:rsidR="006C4C54" w:rsidRDefault="006C4C54">
      <w:pPr>
        <w:jc w:val="both"/>
        <w:rPr>
          <w:rFonts w:ascii="Arial" w:hAnsi="Arial" w:cs="Arial"/>
          <w:b/>
          <w:sz w:val="22"/>
          <w:szCs w:val="22"/>
        </w:rPr>
      </w:pPr>
    </w:p>
    <w:p w14:paraId="2141B525" w14:textId="77777777" w:rsidR="006C4C54" w:rsidRDefault="006C4C54">
      <w:pPr>
        <w:jc w:val="both"/>
        <w:rPr>
          <w:rFonts w:ascii="Arial" w:hAnsi="Arial" w:cs="Arial"/>
          <w:b/>
          <w:sz w:val="22"/>
          <w:szCs w:val="22"/>
        </w:rPr>
      </w:pPr>
    </w:p>
    <w:p w14:paraId="70CEFFFD" w14:textId="77777777" w:rsidR="006C4C54" w:rsidRDefault="006C4C54">
      <w:pPr>
        <w:jc w:val="both"/>
        <w:rPr>
          <w:rFonts w:ascii="Arial" w:hAnsi="Arial" w:cs="Arial"/>
          <w:b/>
          <w:sz w:val="22"/>
          <w:szCs w:val="22"/>
        </w:rPr>
      </w:pPr>
    </w:p>
    <w:p w14:paraId="503F8BEA" w14:textId="77777777" w:rsidR="006C4C54" w:rsidRDefault="006C4C54">
      <w:pPr>
        <w:jc w:val="both"/>
        <w:rPr>
          <w:rFonts w:ascii="Arial" w:hAnsi="Arial" w:cs="Arial"/>
          <w:b/>
          <w:sz w:val="22"/>
          <w:szCs w:val="22"/>
        </w:rPr>
      </w:pPr>
    </w:p>
    <w:p w14:paraId="30E7655A" w14:textId="77777777" w:rsidR="006C4C54" w:rsidRDefault="006C4C54">
      <w:pPr>
        <w:jc w:val="both"/>
        <w:rPr>
          <w:rFonts w:ascii="Arial" w:hAnsi="Arial" w:cs="Arial"/>
          <w:b/>
          <w:sz w:val="22"/>
          <w:szCs w:val="22"/>
        </w:rPr>
      </w:pPr>
    </w:p>
    <w:p w14:paraId="38280344" w14:textId="77777777" w:rsidR="006C4C54" w:rsidRDefault="00FA78E4">
      <w:pPr>
        <w:widowControl/>
        <w:suppressAutoHyphens w:val="0"/>
        <w:autoSpaceDE w:val="0"/>
        <w:jc w:val="both"/>
        <w:textAlignment w:val="auto"/>
      </w:pPr>
      <w:r>
        <w:rPr>
          <w:rFonts w:ascii="Arial" w:eastAsia="Times New Roman" w:hAnsi="Arial" w:cs="Arial"/>
          <w:b/>
          <w:color w:val="000000"/>
          <w:kern w:val="0"/>
          <w:u w:val="single"/>
          <w:lang w:eastAsia="es-ES" w:bidi="ar-SA"/>
        </w:rPr>
        <w:t>4.- Expediente 6490/2026</w:t>
      </w:r>
      <w:r>
        <w:rPr>
          <w:rFonts w:ascii="Arial" w:eastAsia="Times New Roman" w:hAnsi="Arial" w:cs="Arial"/>
          <w:b/>
          <w:color w:val="000000"/>
          <w:kern w:val="0"/>
          <w:lang w:eastAsia="es-ES" w:bidi="ar-SA"/>
        </w:rPr>
        <w:t>.</w:t>
      </w:r>
      <w:r>
        <w:rPr>
          <w:rFonts w:ascii="Arial" w:eastAsia="Lucida Sans Unicode" w:hAnsi="Arial" w:cs="Arial"/>
          <w:b/>
          <w:color w:val="000000"/>
          <w:lang w:bidi="ar-SA"/>
        </w:rPr>
        <w:t xml:space="preserve"> Propuesta del Concejal delegado de Hacienda al Pleno de modificación de créditos por crédito extraordinario por </w:t>
      </w:r>
      <w:r>
        <w:rPr>
          <w:rFonts w:ascii="Arial" w:eastAsia="Lucida Sans Unicode" w:hAnsi="Arial" w:cs="Arial"/>
          <w:b/>
          <w:color w:val="000000"/>
          <w:lang w:bidi="ar-SA"/>
        </w:rPr>
        <w:t>importe de 24.000 euros.</w:t>
      </w:r>
    </w:p>
    <w:p w14:paraId="72120BCF" w14:textId="77777777" w:rsidR="006C4C54" w:rsidRDefault="006C4C54">
      <w:pPr>
        <w:jc w:val="both"/>
        <w:textAlignment w:val="auto"/>
        <w:rPr>
          <w:rFonts w:ascii="Arial" w:eastAsia="Times New Roman" w:hAnsi="Arial" w:cs="Arial"/>
          <w:b/>
          <w:bCs/>
          <w:color w:val="000000"/>
          <w:kern w:val="0"/>
          <w:lang w:eastAsia="es-ES" w:bidi="ar-SA"/>
        </w:rPr>
      </w:pPr>
    </w:p>
    <w:p w14:paraId="395C08AC" w14:textId="77777777" w:rsidR="006C4C54" w:rsidRDefault="006C4C54">
      <w:pPr>
        <w:jc w:val="both"/>
        <w:textAlignment w:val="auto"/>
        <w:rPr>
          <w:rFonts w:ascii="Arial" w:eastAsia="Times New Roman" w:hAnsi="Arial" w:cs="Arial"/>
          <w:b/>
          <w:bCs/>
          <w:color w:val="000000"/>
          <w:kern w:val="0"/>
          <w:lang w:eastAsia="es-ES" w:bidi="ar-SA"/>
        </w:rPr>
      </w:pPr>
    </w:p>
    <w:p w14:paraId="1AC58DB9" w14:textId="77777777" w:rsidR="006C4C54" w:rsidRDefault="00FA78E4">
      <w:pPr>
        <w:jc w:val="both"/>
        <w:textAlignment w:val="auto"/>
      </w:pPr>
      <w:r>
        <w:rPr>
          <w:rFonts w:ascii="Arial" w:eastAsia="DejaVu Sans" w:hAnsi="Arial" w:cs="DejaVu Sans"/>
          <w:b/>
          <w:kern w:val="0"/>
        </w:rPr>
        <w:t>Consta en el expediente propuesta al Pleno del Concejal Delegado de Hacienda, de fecha 20 de mayo, que transcrita literalmente dice:</w:t>
      </w:r>
    </w:p>
    <w:p w14:paraId="27DAA084" w14:textId="77777777" w:rsidR="006C4C54" w:rsidRDefault="006C4C54">
      <w:pPr>
        <w:textAlignment w:val="auto"/>
        <w:rPr>
          <w:rFonts w:ascii="Arial" w:eastAsia="DejaVu Sans" w:hAnsi="Arial" w:cs="DejaVu Sans"/>
          <w:b/>
          <w:kern w:val="0"/>
        </w:rPr>
      </w:pPr>
    </w:p>
    <w:p w14:paraId="094CA52C" w14:textId="77777777" w:rsidR="006C4C54" w:rsidRDefault="006C4C54">
      <w:pPr>
        <w:textAlignment w:val="auto"/>
        <w:rPr>
          <w:rFonts w:ascii="Arial" w:eastAsia="DejaVu Sans" w:hAnsi="Arial" w:cs="DejaVu Sans"/>
          <w:b/>
          <w:kern w:val="0"/>
          <w:sz w:val="22"/>
          <w:shd w:val="clear" w:color="auto" w:fill="F5F7F9"/>
        </w:rPr>
      </w:pPr>
    </w:p>
    <w:p w14:paraId="5C694BD2" w14:textId="77777777" w:rsidR="006C4C54" w:rsidRDefault="00FA78E4">
      <w:pPr>
        <w:jc w:val="center"/>
        <w:textAlignment w:val="auto"/>
      </w:pPr>
      <w:r>
        <w:rPr>
          <w:rFonts w:ascii="Arial" w:eastAsia="DejaVu Sans" w:hAnsi="Arial" w:cs="Arial"/>
          <w:b/>
          <w:kern w:val="0"/>
          <w:sz w:val="22"/>
          <w:szCs w:val="22"/>
        </w:rPr>
        <w:t>“Propuesta de la Concejalía de Hacienda</w:t>
      </w:r>
    </w:p>
    <w:p w14:paraId="4E8E9207" w14:textId="77777777" w:rsidR="006C4C54" w:rsidRDefault="00FA78E4">
      <w:pPr>
        <w:autoSpaceDE w:val="0"/>
        <w:spacing w:before="144" w:after="144"/>
        <w:jc w:val="both"/>
        <w:textAlignment w:val="auto"/>
      </w:pPr>
      <w:r>
        <w:rPr>
          <w:rFonts w:ascii="Arial" w:eastAsia="DejaVu Sans" w:hAnsi="Arial" w:cs="Arial"/>
          <w:color w:val="000000"/>
          <w:kern w:val="0"/>
          <w:sz w:val="22"/>
          <w:szCs w:val="22"/>
        </w:rPr>
        <w:t xml:space="preserve"> Dado expediente </w:t>
      </w:r>
      <w:r>
        <w:rPr>
          <w:rFonts w:ascii="Arial" w:eastAsia="DejaVu Sans" w:hAnsi="Arial" w:cs="Arial"/>
          <w:b/>
          <w:color w:val="000000"/>
          <w:kern w:val="0"/>
          <w:sz w:val="22"/>
          <w:szCs w:val="22"/>
        </w:rPr>
        <w:t>6490/2026 de Créditos Extraordinarios</w:t>
      </w:r>
      <w:r>
        <w:rPr>
          <w:rFonts w:ascii="Arial" w:eastAsia="DejaVu Sans" w:hAnsi="Arial" w:cs="Arial"/>
          <w:color w:val="000000"/>
          <w:kern w:val="0"/>
          <w:sz w:val="22"/>
          <w:szCs w:val="22"/>
        </w:rPr>
        <w:t>, y visto informe de la Intervención General que se transcribe a continuación:</w:t>
      </w:r>
    </w:p>
    <w:p w14:paraId="4E84EF1C" w14:textId="77777777" w:rsidR="006C4C54" w:rsidRDefault="00FA78E4">
      <w:pPr>
        <w:suppressAutoHyphens w:val="0"/>
        <w:spacing w:before="60" w:after="60"/>
        <w:ind w:firstLine="709"/>
        <w:jc w:val="both"/>
        <w:textAlignment w:val="auto"/>
      </w:pPr>
      <w:r>
        <w:rPr>
          <w:rFonts w:ascii="Arial" w:eastAsia="DejaVu Sans" w:hAnsi="Arial" w:cs="Arial"/>
          <w:color w:val="000000"/>
          <w:kern w:val="0"/>
          <w:sz w:val="22"/>
          <w:szCs w:val="22"/>
        </w:rPr>
        <w:t>“</w:t>
      </w:r>
      <w:bookmarkStart w:id="1" w:name="_Hlk212030113"/>
      <w:r>
        <w:rPr>
          <w:rFonts w:ascii="Arial" w:eastAsia="DejaVu Sans" w:hAnsi="Arial" w:cs="Arial"/>
          <w:spacing w:val="-2"/>
          <w:kern w:val="0"/>
          <w:sz w:val="22"/>
          <w:szCs w:val="22"/>
          <w:lang w:eastAsia="es-ES"/>
        </w:rPr>
        <w:t>Vista la propuesta de la Alcaldesa</w:t>
      </w:r>
      <w:r>
        <w:rPr>
          <w:rFonts w:ascii="Arial" w:eastAsia="DejaVu Sans" w:hAnsi="Arial" w:cs="Arial"/>
          <w:kern w:val="0"/>
          <w:sz w:val="22"/>
          <w:szCs w:val="22"/>
        </w:rPr>
        <w:t xml:space="preserve">, </w:t>
      </w:r>
      <w:r>
        <w:rPr>
          <w:rFonts w:ascii="Arial" w:eastAsia="DejaVu Sans" w:hAnsi="Arial" w:cs="Arial"/>
          <w:spacing w:val="-2"/>
          <w:kern w:val="0"/>
          <w:sz w:val="22"/>
          <w:szCs w:val="22"/>
          <w:lang w:eastAsia="es-ES"/>
        </w:rPr>
        <w:t xml:space="preserve">de tramitación de modificación presupuestaria por </w:t>
      </w:r>
      <w:r>
        <w:rPr>
          <w:rFonts w:ascii="Arial" w:eastAsia="DejaVu Sans" w:hAnsi="Arial" w:cs="Arial"/>
          <w:b/>
          <w:bCs/>
          <w:spacing w:val="-2"/>
          <w:kern w:val="0"/>
          <w:sz w:val="22"/>
          <w:szCs w:val="22"/>
          <w:lang w:eastAsia="es-ES"/>
        </w:rPr>
        <w:t>Créditos Extraordinarios financiados con baja de créditos de otras partidas</w:t>
      </w:r>
      <w:r>
        <w:rPr>
          <w:rFonts w:ascii="Arial" w:eastAsia="DejaVu Sans" w:hAnsi="Arial" w:cs="Arial"/>
          <w:spacing w:val="-2"/>
          <w:kern w:val="0"/>
          <w:sz w:val="22"/>
          <w:szCs w:val="22"/>
          <w:lang w:eastAsia="es-ES"/>
        </w:rPr>
        <w:t>, que dice:</w:t>
      </w:r>
    </w:p>
    <w:p w14:paraId="5CD5D378" w14:textId="77777777" w:rsidR="006C4C54" w:rsidRDefault="00FA78E4">
      <w:pPr>
        <w:suppressAutoHyphens w:val="0"/>
        <w:spacing w:before="60" w:after="60"/>
        <w:ind w:firstLine="709"/>
        <w:jc w:val="both"/>
        <w:textAlignment w:val="auto"/>
      </w:pPr>
      <w:r>
        <w:rPr>
          <w:rFonts w:ascii="Arial" w:eastAsia="DejaVu Sans" w:hAnsi="Arial" w:cs="Arial"/>
          <w:color w:val="000000"/>
          <w:kern w:val="0"/>
          <w:sz w:val="22"/>
          <w:szCs w:val="22"/>
          <w:lang w:eastAsia="es-ES"/>
        </w:rPr>
        <w:t>“El</w:t>
      </w:r>
      <w:r>
        <w:rPr>
          <w:rFonts w:ascii="Arial" w:eastAsia="DejaVu Sans" w:hAnsi="Arial" w:cs="Arial"/>
          <w:color w:val="000000"/>
          <w:kern w:val="0"/>
          <w:sz w:val="22"/>
          <w:szCs w:val="22"/>
          <w:lang w:eastAsia="es-ES"/>
        </w:rPr>
        <w:t xml:space="preserve"> Ayuntamiento de Candelaria necesita Créditos extraordinarios a los consignados en el Presupuesto vigente para otorgar subvención nominativa a una entidad sin ánimo de lucro, para desarrollar proyectos de interés social, que refuerzan las actuaciones de Servicios Sociales, concretamente en actuaciones que promueven la Inclusión Social y Atención a personas en riesgo de exclusión social, según memoria-propuesta presentada.</w:t>
      </w:r>
    </w:p>
    <w:p w14:paraId="121E9BAE" w14:textId="77777777" w:rsidR="006C4C54" w:rsidRDefault="00FA78E4">
      <w:pPr>
        <w:suppressAutoHyphens w:val="0"/>
        <w:spacing w:before="62" w:after="142"/>
        <w:ind w:left="-11"/>
        <w:jc w:val="both"/>
        <w:textAlignment w:val="auto"/>
      </w:pPr>
      <w:r>
        <w:rPr>
          <w:rFonts w:ascii="Arial" w:eastAsia="DejaVu Sans" w:hAnsi="Arial" w:cs="Arial"/>
          <w:spacing w:val="-2"/>
          <w:kern w:val="0"/>
          <w:sz w:val="22"/>
          <w:szCs w:val="22"/>
          <w:lang w:eastAsia="es-ES"/>
        </w:rPr>
        <w:t xml:space="preserve">Siendo un gasto específico y determinado ante la imposibilidad de demorarlo a </w:t>
      </w:r>
      <w:r>
        <w:rPr>
          <w:rFonts w:ascii="Arial" w:eastAsia="DejaVu Sans" w:hAnsi="Arial" w:cs="Arial"/>
          <w:spacing w:val="-2"/>
          <w:kern w:val="0"/>
          <w:sz w:val="22"/>
          <w:szCs w:val="22"/>
          <w:lang w:eastAsia="es-ES"/>
        </w:rPr>
        <w:t>ejercicios posteriores, y no habiendo crédito suficiente en las aplicaciones presupuestarias.</w:t>
      </w:r>
    </w:p>
    <w:p w14:paraId="3B472A11" w14:textId="77777777" w:rsidR="006C4C54" w:rsidRDefault="006C4C54">
      <w:pPr>
        <w:suppressAutoHyphens w:val="0"/>
        <w:spacing w:before="62" w:after="142"/>
        <w:ind w:left="-11"/>
        <w:jc w:val="both"/>
        <w:textAlignment w:val="auto"/>
        <w:rPr>
          <w:rFonts w:ascii="Arial" w:eastAsia="DejaVu Sans" w:hAnsi="Arial" w:cs="Arial"/>
          <w:spacing w:val="-2"/>
          <w:kern w:val="0"/>
          <w:sz w:val="22"/>
          <w:szCs w:val="22"/>
          <w:lang w:eastAsia="es-ES"/>
        </w:rPr>
      </w:pPr>
    </w:p>
    <w:p w14:paraId="3425AF6F" w14:textId="77777777" w:rsidR="006C4C54" w:rsidRDefault="00FA78E4">
      <w:pPr>
        <w:suppressAutoHyphens w:val="0"/>
        <w:spacing w:before="62" w:after="142"/>
        <w:jc w:val="center"/>
        <w:textAlignment w:val="auto"/>
      </w:pPr>
      <w:r>
        <w:rPr>
          <w:rFonts w:ascii="Arial" w:eastAsia="DejaVu Sans" w:hAnsi="Arial" w:cs="Arial"/>
          <w:b/>
          <w:bCs/>
          <w:kern w:val="0"/>
          <w:sz w:val="22"/>
          <w:szCs w:val="22"/>
          <w:lang w:eastAsia="es-ES"/>
        </w:rPr>
        <w:t>SE PROPONE:</w:t>
      </w:r>
    </w:p>
    <w:p w14:paraId="24C80653" w14:textId="77777777" w:rsidR="006C4C54" w:rsidRDefault="00FA78E4">
      <w:pPr>
        <w:spacing w:after="120"/>
        <w:jc w:val="both"/>
        <w:textAlignment w:val="auto"/>
      </w:pPr>
      <w:r>
        <w:rPr>
          <w:rFonts w:ascii="Arial" w:eastAsia="DejaVu Sans" w:hAnsi="Arial" w:cs="Arial"/>
          <w:kern w:val="0"/>
          <w:sz w:val="22"/>
          <w:szCs w:val="22"/>
          <w:lang w:eastAsia="es-ES"/>
        </w:rPr>
        <w:t xml:space="preserve">Único: </w:t>
      </w:r>
      <w:r>
        <w:rPr>
          <w:rFonts w:ascii="Arial" w:eastAsia="DejaVu Sans" w:hAnsi="Arial" w:cs="Arial"/>
          <w:kern w:val="0"/>
          <w:sz w:val="22"/>
          <w:szCs w:val="22"/>
        </w:rPr>
        <w:t xml:space="preserve">Tramitar expediente </w:t>
      </w:r>
      <w:r>
        <w:rPr>
          <w:rFonts w:ascii="Arial" w:eastAsia="DejaVu Sans" w:hAnsi="Arial" w:cs="Arial"/>
          <w:b/>
          <w:kern w:val="0"/>
          <w:sz w:val="22"/>
          <w:szCs w:val="22"/>
        </w:rPr>
        <w:t>6490/2026</w:t>
      </w:r>
      <w:r>
        <w:rPr>
          <w:rFonts w:ascii="Arial" w:eastAsia="DejaVu Sans" w:hAnsi="Arial" w:cs="Arial"/>
          <w:kern w:val="0"/>
          <w:sz w:val="22"/>
          <w:szCs w:val="22"/>
        </w:rPr>
        <w:t xml:space="preserve"> de modificación presupuestaria por </w:t>
      </w:r>
      <w:r>
        <w:rPr>
          <w:rFonts w:ascii="Arial" w:eastAsia="DejaVu Sans" w:hAnsi="Arial" w:cs="Arial"/>
          <w:b/>
          <w:kern w:val="0"/>
          <w:sz w:val="22"/>
          <w:szCs w:val="22"/>
        </w:rPr>
        <w:t xml:space="preserve">Créditos Extraordinarios </w:t>
      </w:r>
      <w:r>
        <w:rPr>
          <w:rFonts w:ascii="Arial" w:eastAsia="DejaVu Sans" w:hAnsi="Arial" w:cs="Arial"/>
          <w:kern w:val="0"/>
          <w:sz w:val="22"/>
          <w:szCs w:val="22"/>
        </w:rPr>
        <w:t>financiados con bajas de créditos de otras partidas, por una cantidad total de</w:t>
      </w:r>
      <w:r>
        <w:rPr>
          <w:rFonts w:ascii="Arial" w:eastAsia="DejaVu Sans" w:hAnsi="Arial" w:cs="Arial"/>
          <w:b/>
          <w:kern w:val="0"/>
          <w:sz w:val="22"/>
          <w:szCs w:val="22"/>
        </w:rPr>
        <w:t xml:space="preserve"> 24.000,00 euros</w:t>
      </w:r>
      <w:r>
        <w:rPr>
          <w:rFonts w:ascii="Arial" w:eastAsia="DejaVu Sans" w:hAnsi="Arial" w:cs="Arial"/>
          <w:kern w:val="0"/>
          <w:sz w:val="22"/>
          <w:szCs w:val="22"/>
        </w:rPr>
        <w:t>, de acuerdo al siguiente detalle:</w:t>
      </w:r>
    </w:p>
    <w:p w14:paraId="28A75F31" w14:textId="77777777" w:rsidR="006C4C54" w:rsidRDefault="00FA78E4">
      <w:pPr>
        <w:spacing w:after="120"/>
        <w:textAlignment w:val="auto"/>
      </w:pPr>
      <w:r>
        <w:rPr>
          <w:rFonts w:ascii="Arial" w:eastAsia="DejaVu Sans" w:hAnsi="Arial" w:cs="Arial"/>
          <w:b/>
          <w:bCs/>
          <w:kern w:val="0"/>
          <w:sz w:val="18"/>
          <w:szCs w:val="18"/>
        </w:rPr>
        <w:t>Partidas que aumenta</w:t>
      </w:r>
      <w:r>
        <w:rPr>
          <w:rFonts w:ascii="Arial" w:eastAsia="DejaVu Sans" w:hAnsi="Arial" w:cs="Arial"/>
          <w:kern w:val="0"/>
          <w:sz w:val="22"/>
          <w:szCs w:val="22"/>
        </w:rPr>
        <w:t>:</w:t>
      </w:r>
    </w:p>
    <w:tbl>
      <w:tblPr>
        <w:tblW w:w="8582" w:type="dxa"/>
        <w:tblInd w:w="75" w:type="dxa"/>
        <w:tblCellMar>
          <w:left w:w="10" w:type="dxa"/>
          <w:right w:w="10" w:type="dxa"/>
        </w:tblCellMar>
        <w:tblLook w:val="04A0" w:firstRow="1" w:lastRow="0" w:firstColumn="1" w:lastColumn="0" w:noHBand="0" w:noVBand="1"/>
      </w:tblPr>
      <w:tblGrid>
        <w:gridCol w:w="1192"/>
        <w:gridCol w:w="1452"/>
        <w:gridCol w:w="4736"/>
        <w:gridCol w:w="1202"/>
      </w:tblGrid>
      <w:tr w:rsidR="006C4C54" w14:paraId="6CF0111F" w14:textId="77777777">
        <w:tblPrEx>
          <w:tblCellMar>
            <w:top w:w="0" w:type="dxa"/>
            <w:bottom w:w="0" w:type="dxa"/>
          </w:tblCellMar>
        </w:tblPrEx>
        <w:trPr>
          <w:trHeight w:val="321"/>
        </w:trPr>
        <w:tc>
          <w:tcPr>
            <w:tcW w:w="1192"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37FBA7C1" w14:textId="77777777" w:rsidR="006C4C54" w:rsidRDefault="00FA78E4">
            <w:pPr>
              <w:suppressAutoHyphens w:val="0"/>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 xml:space="preserve">Aplicación </w:t>
            </w:r>
          </w:p>
        </w:tc>
        <w:tc>
          <w:tcPr>
            <w:tcW w:w="1452"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C5F5F7E" w14:textId="77777777" w:rsidR="006C4C54" w:rsidRDefault="00FA78E4">
            <w:pPr>
              <w:suppressAutoHyphens w:val="0"/>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Proyecto Gasto</w:t>
            </w:r>
          </w:p>
        </w:tc>
        <w:tc>
          <w:tcPr>
            <w:tcW w:w="4736"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1DF5073" w14:textId="77777777" w:rsidR="006C4C54" w:rsidRDefault="00FA78E4">
            <w:pPr>
              <w:suppressAutoHyphens w:val="0"/>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Descripción</w:t>
            </w:r>
          </w:p>
        </w:tc>
        <w:tc>
          <w:tcPr>
            <w:tcW w:w="1202" w:type="dxa"/>
            <w:tcBorders>
              <w:top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6F1DFFED"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Importe</w:t>
            </w:r>
          </w:p>
        </w:tc>
      </w:tr>
      <w:tr w:rsidR="006C4C54" w14:paraId="17D428F8" w14:textId="77777777">
        <w:tblPrEx>
          <w:tblCellMar>
            <w:top w:w="0" w:type="dxa"/>
            <w:bottom w:w="0" w:type="dxa"/>
          </w:tblCellMar>
        </w:tblPrEx>
        <w:trPr>
          <w:trHeight w:val="321"/>
        </w:trPr>
        <w:tc>
          <w:tcPr>
            <w:tcW w:w="1192"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50CDC3ED" w14:textId="77777777" w:rsidR="006C4C54" w:rsidRDefault="00FA78E4">
            <w:pPr>
              <w:suppressAutoHyphens w:val="0"/>
              <w:jc w:val="center"/>
              <w:textAlignment w:val="auto"/>
            </w:pPr>
            <w:r>
              <w:rPr>
                <w:rFonts w:ascii="Arial" w:eastAsia="DejaVu Sans" w:hAnsi="Arial" w:cs="Arial"/>
                <w:b/>
                <w:color w:val="000000"/>
                <w:kern w:val="0"/>
                <w:sz w:val="18"/>
                <w:szCs w:val="18"/>
                <w:lang w:eastAsia="es-ES"/>
              </w:rPr>
              <w:t>23100.48013</w:t>
            </w:r>
          </w:p>
        </w:tc>
        <w:tc>
          <w:tcPr>
            <w:tcW w:w="1452"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00E24A12"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P.26.3.34</w:t>
            </w:r>
          </w:p>
        </w:tc>
        <w:tc>
          <w:tcPr>
            <w:tcW w:w="473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4404865" w14:textId="77777777" w:rsidR="006C4C54" w:rsidRDefault="00FA78E4">
            <w:pPr>
              <w:suppressAutoHyphens w:val="0"/>
              <w:textAlignment w:val="auto"/>
            </w:pPr>
            <w:r>
              <w:rPr>
                <w:rFonts w:ascii="Arial" w:eastAsia="DejaVu Sans" w:hAnsi="Arial" w:cs="Arial"/>
                <w:b/>
                <w:bCs/>
                <w:color w:val="000000"/>
                <w:kern w:val="0"/>
                <w:sz w:val="16"/>
                <w:szCs w:val="16"/>
                <w:lang w:eastAsia="es-ES"/>
              </w:rPr>
              <w:t>AHINOR</w:t>
            </w:r>
            <w:r>
              <w:rPr>
                <w:rFonts w:ascii="Arial" w:eastAsia="DejaVu Sans" w:hAnsi="Arial" w:cs="Arial"/>
                <w:color w:val="000000"/>
                <w:kern w:val="0"/>
                <w:sz w:val="16"/>
                <w:szCs w:val="16"/>
                <w:lang w:eastAsia="es-ES"/>
              </w:rPr>
              <w:t xml:space="preserve">: </w:t>
            </w:r>
            <w:r>
              <w:rPr>
                <w:rFonts w:ascii="Arial" w:eastAsia="DejaVu Sans" w:hAnsi="Arial" w:cs="Arial"/>
                <w:kern w:val="0"/>
                <w:sz w:val="16"/>
                <w:szCs w:val="16"/>
              </w:rPr>
              <w:t xml:space="preserve">PROYECTO PARA EL FOMENTO DEL DESARROLLO INTEGRAL DE PERSONAS EN SITUACIÓN </w:t>
            </w:r>
            <w:r>
              <w:rPr>
                <w:rFonts w:ascii="Arial" w:eastAsia="DejaVu Sans" w:hAnsi="Arial" w:cs="Arial"/>
                <w:kern w:val="0"/>
                <w:sz w:val="16"/>
                <w:szCs w:val="16"/>
              </w:rPr>
              <w:t>DE POBREZA O EXCLUSIÓN SOCIAL</w:t>
            </w:r>
          </w:p>
        </w:tc>
        <w:tc>
          <w:tcPr>
            <w:tcW w:w="1202" w:type="dxa"/>
            <w:tcBorders>
              <w:bottom w:val="single" w:sz="4" w:space="0" w:color="000000"/>
              <w:right w:val="single" w:sz="4" w:space="0" w:color="000000"/>
            </w:tcBorders>
            <w:noWrap/>
            <w:tcMar>
              <w:top w:w="0" w:type="dxa"/>
              <w:left w:w="70" w:type="dxa"/>
              <w:bottom w:w="0" w:type="dxa"/>
              <w:right w:w="70" w:type="dxa"/>
            </w:tcMar>
            <w:vAlign w:val="center"/>
          </w:tcPr>
          <w:p w14:paraId="3125F27B" w14:textId="77777777" w:rsidR="006C4C54" w:rsidRDefault="00FA78E4">
            <w:pPr>
              <w:suppressAutoHyphens w:val="0"/>
              <w:jc w:val="right"/>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24.000,00</w:t>
            </w:r>
          </w:p>
        </w:tc>
      </w:tr>
      <w:tr w:rsidR="006C4C54" w14:paraId="73270EFA" w14:textId="77777777">
        <w:tblPrEx>
          <w:tblCellMar>
            <w:top w:w="0" w:type="dxa"/>
            <w:bottom w:w="0" w:type="dxa"/>
          </w:tblCellMar>
        </w:tblPrEx>
        <w:trPr>
          <w:trHeight w:val="168"/>
        </w:trPr>
        <w:tc>
          <w:tcPr>
            <w:tcW w:w="1192"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413462D6" w14:textId="77777777" w:rsidR="006C4C54" w:rsidRDefault="00FA78E4">
            <w:pPr>
              <w:suppressAutoHyphens w:val="0"/>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 </w:t>
            </w:r>
          </w:p>
        </w:tc>
        <w:tc>
          <w:tcPr>
            <w:tcW w:w="1452" w:type="dxa"/>
            <w:tcBorders>
              <w:top w:val="single" w:sz="4" w:space="0" w:color="000000"/>
              <w:bottom w:val="single" w:sz="4" w:space="0" w:color="000000"/>
              <w:right w:val="single" w:sz="4" w:space="0" w:color="000000"/>
            </w:tcBorders>
            <w:tcMar>
              <w:top w:w="0" w:type="dxa"/>
              <w:left w:w="70" w:type="dxa"/>
              <w:bottom w:w="0" w:type="dxa"/>
              <w:right w:w="70" w:type="dxa"/>
            </w:tcMar>
          </w:tcPr>
          <w:p w14:paraId="11C0786F" w14:textId="77777777" w:rsidR="006C4C54" w:rsidRDefault="006C4C54">
            <w:pPr>
              <w:suppressAutoHyphens w:val="0"/>
              <w:jc w:val="center"/>
              <w:textAlignment w:val="auto"/>
              <w:rPr>
                <w:rFonts w:ascii="Arial" w:eastAsia="DejaVu Sans" w:hAnsi="Arial" w:cs="Arial"/>
                <w:b/>
                <w:bCs/>
                <w:color w:val="000000"/>
                <w:kern w:val="0"/>
                <w:sz w:val="18"/>
                <w:szCs w:val="18"/>
                <w:lang w:eastAsia="es-ES"/>
              </w:rPr>
            </w:pPr>
          </w:p>
        </w:tc>
        <w:tc>
          <w:tcPr>
            <w:tcW w:w="473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1FD8FD76" w14:textId="77777777" w:rsidR="006C4C54" w:rsidRDefault="00FA78E4">
            <w:pPr>
              <w:suppressAutoHyphens w:val="0"/>
              <w:jc w:val="right"/>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Total</w:t>
            </w:r>
          </w:p>
        </w:tc>
        <w:tc>
          <w:tcPr>
            <w:tcW w:w="1202" w:type="dxa"/>
            <w:tcBorders>
              <w:bottom w:val="single" w:sz="4" w:space="0" w:color="000000"/>
              <w:right w:val="single" w:sz="4" w:space="0" w:color="000000"/>
            </w:tcBorders>
            <w:noWrap/>
            <w:tcMar>
              <w:top w:w="0" w:type="dxa"/>
              <w:left w:w="70" w:type="dxa"/>
              <w:bottom w:w="0" w:type="dxa"/>
              <w:right w:w="70" w:type="dxa"/>
            </w:tcMar>
            <w:vAlign w:val="center"/>
          </w:tcPr>
          <w:p w14:paraId="6280681D" w14:textId="77777777" w:rsidR="006C4C54" w:rsidRDefault="00FA78E4">
            <w:pPr>
              <w:suppressAutoHyphens w:val="0"/>
              <w:jc w:val="right"/>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24.000,00</w:t>
            </w:r>
          </w:p>
        </w:tc>
      </w:tr>
    </w:tbl>
    <w:p w14:paraId="3C7682FC" w14:textId="77777777" w:rsidR="006C4C54" w:rsidRDefault="006C4C54">
      <w:pPr>
        <w:tabs>
          <w:tab w:val="left" w:pos="1289"/>
        </w:tabs>
        <w:spacing w:after="120"/>
        <w:textAlignment w:val="auto"/>
        <w:rPr>
          <w:rFonts w:ascii="Arial" w:eastAsia="DejaVu Sans" w:hAnsi="Arial" w:cs="Arial"/>
          <w:kern w:val="0"/>
          <w:sz w:val="22"/>
          <w:szCs w:val="22"/>
        </w:rPr>
      </w:pPr>
    </w:p>
    <w:p w14:paraId="298BC242" w14:textId="77777777" w:rsidR="006C4C54" w:rsidRDefault="00FA78E4">
      <w:pPr>
        <w:tabs>
          <w:tab w:val="left" w:pos="1289"/>
        </w:tabs>
        <w:spacing w:after="120"/>
        <w:textAlignment w:val="auto"/>
      </w:pPr>
      <w:r>
        <w:rPr>
          <w:rFonts w:ascii="Arial" w:eastAsia="DejaVu Sans" w:hAnsi="Arial" w:cs="Arial"/>
          <w:b/>
          <w:bCs/>
          <w:kern w:val="0"/>
          <w:sz w:val="18"/>
          <w:szCs w:val="18"/>
        </w:rPr>
        <w:t>Partidas que disminuyen:</w:t>
      </w:r>
    </w:p>
    <w:tbl>
      <w:tblPr>
        <w:tblW w:w="8652" w:type="dxa"/>
        <w:tblInd w:w="75" w:type="dxa"/>
        <w:tblCellMar>
          <w:left w:w="10" w:type="dxa"/>
          <w:right w:w="10" w:type="dxa"/>
        </w:tblCellMar>
        <w:tblLook w:val="04A0" w:firstRow="1" w:lastRow="0" w:firstColumn="1" w:lastColumn="0" w:noHBand="0" w:noVBand="1"/>
      </w:tblPr>
      <w:tblGrid>
        <w:gridCol w:w="1271"/>
        <w:gridCol w:w="6264"/>
        <w:gridCol w:w="1117"/>
      </w:tblGrid>
      <w:tr w:rsidR="006C4C54" w14:paraId="67DD9D55" w14:textId="77777777">
        <w:tblPrEx>
          <w:tblCellMar>
            <w:top w:w="0" w:type="dxa"/>
            <w:bottom w:w="0" w:type="dxa"/>
          </w:tblCellMar>
        </w:tblPrEx>
        <w:trPr>
          <w:trHeight w:val="316"/>
        </w:trPr>
        <w:tc>
          <w:tcPr>
            <w:tcW w:w="1271"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71A8271B" w14:textId="77777777" w:rsidR="006C4C54" w:rsidRDefault="00FA78E4">
            <w:pPr>
              <w:suppressAutoHyphens w:val="0"/>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Aplicación</w:t>
            </w:r>
          </w:p>
        </w:tc>
        <w:tc>
          <w:tcPr>
            <w:tcW w:w="6264"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AF11B70" w14:textId="77777777" w:rsidR="006C4C54" w:rsidRDefault="00FA78E4">
            <w:pPr>
              <w:suppressAutoHyphens w:val="0"/>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Descripción</w:t>
            </w:r>
          </w:p>
        </w:tc>
        <w:tc>
          <w:tcPr>
            <w:tcW w:w="1117" w:type="dxa"/>
            <w:tcBorders>
              <w:top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6EB66F6D"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Importe</w:t>
            </w:r>
          </w:p>
        </w:tc>
      </w:tr>
      <w:tr w:rsidR="006C4C54" w14:paraId="63CD8202" w14:textId="77777777">
        <w:tblPrEx>
          <w:tblCellMar>
            <w:top w:w="0" w:type="dxa"/>
            <w:bottom w:w="0" w:type="dxa"/>
          </w:tblCellMar>
        </w:tblPrEx>
        <w:trPr>
          <w:trHeight w:val="230"/>
        </w:trPr>
        <w:tc>
          <w:tcPr>
            <w:tcW w:w="1271"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3BE9C615" w14:textId="77777777" w:rsidR="006C4C54" w:rsidRDefault="00FA78E4">
            <w:pPr>
              <w:suppressAutoHyphens w:val="0"/>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23100.22613</w:t>
            </w:r>
          </w:p>
        </w:tc>
        <w:tc>
          <w:tcPr>
            <w:tcW w:w="6264" w:type="dxa"/>
            <w:tcBorders>
              <w:bottom w:val="single" w:sz="4" w:space="0" w:color="000000"/>
              <w:right w:val="single" w:sz="4" w:space="0" w:color="000000"/>
            </w:tcBorders>
            <w:tcMar>
              <w:top w:w="0" w:type="dxa"/>
              <w:left w:w="70" w:type="dxa"/>
              <w:bottom w:w="0" w:type="dxa"/>
              <w:right w:w="70" w:type="dxa"/>
            </w:tcMar>
            <w:vAlign w:val="center"/>
          </w:tcPr>
          <w:p w14:paraId="1260E54E" w14:textId="77777777" w:rsidR="006C4C54" w:rsidRDefault="00FA78E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ACTUACIONES PARA PREVENCIÓN Y LUCHA CONTRA LA EXCLUSIÓN SOCIAL</w:t>
            </w:r>
          </w:p>
        </w:tc>
        <w:tc>
          <w:tcPr>
            <w:tcW w:w="1117" w:type="dxa"/>
            <w:tcBorders>
              <w:bottom w:val="single" w:sz="4" w:space="0" w:color="000000"/>
              <w:right w:val="single" w:sz="4" w:space="0" w:color="000000"/>
            </w:tcBorders>
            <w:noWrap/>
            <w:tcMar>
              <w:top w:w="0" w:type="dxa"/>
              <w:left w:w="70" w:type="dxa"/>
              <w:bottom w:w="0" w:type="dxa"/>
              <w:right w:w="70" w:type="dxa"/>
            </w:tcMar>
            <w:vAlign w:val="center"/>
          </w:tcPr>
          <w:p w14:paraId="2A49945D" w14:textId="77777777" w:rsidR="006C4C54" w:rsidRDefault="00FA78E4">
            <w:pPr>
              <w:suppressAutoHyphens w:val="0"/>
              <w:jc w:val="right"/>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5.000,00</w:t>
            </w:r>
          </w:p>
        </w:tc>
      </w:tr>
      <w:tr w:rsidR="006C4C54" w14:paraId="4FBDE834" w14:textId="77777777">
        <w:tblPrEx>
          <w:tblCellMar>
            <w:top w:w="0" w:type="dxa"/>
            <w:bottom w:w="0" w:type="dxa"/>
          </w:tblCellMar>
        </w:tblPrEx>
        <w:trPr>
          <w:trHeight w:val="206"/>
        </w:trPr>
        <w:tc>
          <w:tcPr>
            <w:tcW w:w="1271"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5E0178D7" w14:textId="77777777" w:rsidR="006C4C54" w:rsidRDefault="00FA78E4">
            <w:pPr>
              <w:suppressAutoHyphens w:val="0"/>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23100.22614</w:t>
            </w:r>
          </w:p>
        </w:tc>
        <w:tc>
          <w:tcPr>
            <w:tcW w:w="6264"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7985C271" w14:textId="77777777" w:rsidR="006C4C54" w:rsidRDefault="00FA78E4">
            <w:pPr>
              <w:suppressAutoHyphens w:val="0"/>
              <w:textAlignment w:val="auto"/>
              <w:rPr>
                <w:rFonts w:ascii="Arial" w:eastAsia="DejaVu Sans" w:hAnsi="Arial" w:cs="Arial"/>
                <w:bCs/>
                <w:color w:val="000000"/>
                <w:kern w:val="0"/>
                <w:sz w:val="16"/>
                <w:szCs w:val="16"/>
                <w:lang w:eastAsia="es-ES"/>
              </w:rPr>
            </w:pPr>
            <w:r>
              <w:rPr>
                <w:rFonts w:ascii="Arial" w:eastAsia="DejaVu Sans" w:hAnsi="Arial" w:cs="Arial"/>
                <w:bCs/>
                <w:color w:val="000000"/>
                <w:kern w:val="0"/>
                <w:sz w:val="16"/>
                <w:szCs w:val="16"/>
                <w:lang w:eastAsia="es-ES"/>
              </w:rPr>
              <w:t>PLAN MUNICIPAL DE PREVENCIÓN DE ADICCIONES</w:t>
            </w:r>
          </w:p>
        </w:tc>
        <w:tc>
          <w:tcPr>
            <w:tcW w:w="1117" w:type="dxa"/>
            <w:tcBorders>
              <w:top w:val="single" w:sz="4" w:space="0" w:color="000000"/>
              <w:bottom w:val="single" w:sz="4" w:space="0" w:color="000000"/>
              <w:right w:val="single" w:sz="4" w:space="0" w:color="000000"/>
            </w:tcBorders>
            <w:noWrap/>
            <w:tcMar>
              <w:top w:w="0" w:type="dxa"/>
              <w:left w:w="70" w:type="dxa"/>
              <w:bottom w:w="0" w:type="dxa"/>
              <w:right w:w="70" w:type="dxa"/>
            </w:tcMar>
            <w:vAlign w:val="center"/>
          </w:tcPr>
          <w:p w14:paraId="1B81704D" w14:textId="77777777" w:rsidR="006C4C54" w:rsidRDefault="00FA78E4">
            <w:pPr>
              <w:suppressAutoHyphens w:val="0"/>
              <w:jc w:val="right"/>
              <w:textAlignment w:val="auto"/>
              <w:rPr>
                <w:rFonts w:ascii="Arial" w:eastAsia="DejaVu Sans" w:hAnsi="Arial" w:cs="Arial"/>
                <w:bCs/>
                <w:color w:val="000000"/>
                <w:kern w:val="0"/>
                <w:sz w:val="18"/>
                <w:szCs w:val="18"/>
                <w:lang w:eastAsia="es-ES"/>
              </w:rPr>
            </w:pPr>
            <w:r>
              <w:rPr>
                <w:rFonts w:ascii="Arial" w:eastAsia="DejaVu Sans" w:hAnsi="Arial" w:cs="Arial"/>
                <w:bCs/>
                <w:color w:val="000000"/>
                <w:kern w:val="0"/>
                <w:sz w:val="18"/>
                <w:szCs w:val="18"/>
                <w:lang w:eastAsia="es-ES"/>
              </w:rPr>
              <w:t>5.000,00</w:t>
            </w:r>
          </w:p>
        </w:tc>
      </w:tr>
      <w:tr w:rsidR="006C4C54" w14:paraId="04D18AE9" w14:textId="77777777">
        <w:tblPrEx>
          <w:tblCellMar>
            <w:top w:w="0" w:type="dxa"/>
            <w:bottom w:w="0" w:type="dxa"/>
          </w:tblCellMar>
        </w:tblPrEx>
        <w:trPr>
          <w:trHeight w:val="268"/>
        </w:trPr>
        <w:tc>
          <w:tcPr>
            <w:tcW w:w="1271"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4381EF81" w14:textId="77777777" w:rsidR="006C4C54" w:rsidRDefault="00FA78E4">
            <w:pPr>
              <w:suppressAutoHyphens w:val="0"/>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23100.22615</w:t>
            </w:r>
          </w:p>
        </w:tc>
        <w:tc>
          <w:tcPr>
            <w:tcW w:w="6264"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6ACDEED1" w14:textId="77777777" w:rsidR="006C4C54" w:rsidRDefault="00FA78E4">
            <w:pPr>
              <w:suppressAutoHyphens w:val="0"/>
              <w:textAlignment w:val="auto"/>
              <w:rPr>
                <w:rFonts w:ascii="Arial" w:eastAsia="DejaVu Sans" w:hAnsi="Arial" w:cs="Arial"/>
                <w:bCs/>
                <w:color w:val="000000"/>
                <w:kern w:val="0"/>
                <w:sz w:val="16"/>
                <w:szCs w:val="16"/>
                <w:lang w:eastAsia="es-ES"/>
              </w:rPr>
            </w:pPr>
            <w:r>
              <w:rPr>
                <w:rFonts w:ascii="Arial" w:eastAsia="DejaVu Sans" w:hAnsi="Arial" w:cs="Arial"/>
                <w:bCs/>
                <w:color w:val="000000"/>
                <w:kern w:val="0"/>
                <w:sz w:val="16"/>
                <w:szCs w:val="16"/>
                <w:lang w:eastAsia="es-ES"/>
              </w:rPr>
              <w:t>ACTIVIDADES DE PROMOCIÓN DE INSERCIÓN</w:t>
            </w:r>
          </w:p>
        </w:tc>
        <w:tc>
          <w:tcPr>
            <w:tcW w:w="1117" w:type="dxa"/>
            <w:tcBorders>
              <w:top w:val="single" w:sz="4" w:space="0" w:color="000000"/>
              <w:bottom w:val="single" w:sz="4" w:space="0" w:color="000000"/>
              <w:right w:val="single" w:sz="4" w:space="0" w:color="000000"/>
            </w:tcBorders>
            <w:noWrap/>
            <w:tcMar>
              <w:top w:w="0" w:type="dxa"/>
              <w:left w:w="70" w:type="dxa"/>
              <w:bottom w:w="0" w:type="dxa"/>
              <w:right w:w="70" w:type="dxa"/>
            </w:tcMar>
            <w:vAlign w:val="center"/>
          </w:tcPr>
          <w:p w14:paraId="794FC8A6" w14:textId="77777777" w:rsidR="006C4C54" w:rsidRDefault="00FA78E4">
            <w:pPr>
              <w:suppressAutoHyphens w:val="0"/>
              <w:jc w:val="right"/>
              <w:textAlignment w:val="auto"/>
              <w:rPr>
                <w:rFonts w:ascii="Arial" w:eastAsia="DejaVu Sans" w:hAnsi="Arial" w:cs="Arial"/>
                <w:bCs/>
                <w:color w:val="000000"/>
                <w:kern w:val="0"/>
                <w:sz w:val="18"/>
                <w:szCs w:val="18"/>
                <w:lang w:eastAsia="es-ES"/>
              </w:rPr>
            </w:pPr>
            <w:r>
              <w:rPr>
                <w:rFonts w:ascii="Arial" w:eastAsia="DejaVu Sans" w:hAnsi="Arial" w:cs="Arial"/>
                <w:bCs/>
                <w:color w:val="000000"/>
                <w:kern w:val="0"/>
                <w:sz w:val="18"/>
                <w:szCs w:val="18"/>
                <w:lang w:eastAsia="es-ES"/>
              </w:rPr>
              <w:t>10.000,00</w:t>
            </w:r>
          </w:p>
        </w:tc>
      </w:tr>
      <w:tr w:rsidR="006C4C54" w14:paraId="35FE0AA9" w14:textId="77777777">
        <w:tblPrEx>
          <w:tblCellMar>
            <w:top w:w="0" w:type="dxa"/>
            <w:bottom w:w="0" w:type="dxa"/>
          </w:tblCellMar>
        </w:tblPrEx>
        <w:trPr>
          <w:trHeight w:val="188"/>
        </w:trPr>
        <w:tc>
          <w:tcPr>
            <w:tcW w:w="1271"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75CAB0D5" w14:textId="77777777" w:rsidR="006C4C54" w:rsidRDefault="00FA78E4">
            <w:pPr>
              <w:suppressAutoHyphens w:val="0"/>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23100.22713</w:t>
            </w:r>
          </w:p>
        </w:tc>
        <w:tc>
          <w:tcPr>
            <w:tcW w:w="6264"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7BEED150" w14:textId="77777777" w:rsidR="006C4C54" w:rsidRDefault="00FA78E4">
            <w:pPr>
              <w:suppressAutoHyphens w:val="0"/>
              <w:textAlignment w:val="auto"/>
              <w:rPr>
                <w:rFonts w:ascii="Arial" w:eastAsia="DejaVu Sans" w:hAnsi="Arial" w:cs="Arial"/>
                <w:bCs/>
                <w:color w:val="000000"/>
                <w:kern w:val="0"/>
                <w:sz w:val="16"/>
                <w:szCs w:val="16"/>
                <w:lang w:eastAsia="es-ES"/>
              </w:rPr>
            </w:pPr>
            <w:r>
              <w:rPr>
                <w:rFonts w:ascii="Arial" w:eastAsia="DejaVu Sans" w:hAnsi="Arial" w:cs="Arial"/>
                <w:bCs/>
                <w:color w:val="000000"/>
                <w:kern w:val="0"/>
                <w:sz w:val="16"/>
                <w:szCs w:val="16"/>
                <w:lang w:eastAsia="es-ES"/>
              </w:rPr>
              <w:t>SERVICIOS FUNERARIOS Y MORTUORIOS</w:t>
            </w:r>
          </w:p>
        </w:tc>
        <w:tc>
          <w:tcPr>
            <w:tcW w:w="1117" w:type="dxa"/>
            <w:tcBorders>
              <w:top w:val="single" w:sz="4" w:space="0" w:color="000000"/>
              <w:bottom w:val="single" w:sz="4" w:space="0" w:color="000000"/>
              <w:right w:val="single" w:sz="4" w:space="0" w:color="000000"/>
            </w:tcBorders>
            <w:noWrap/>
            <w:tcMar>
              <w:top w:w="0" w:type="dxa"/>
              <w:left w:w="70" w:type="dxa"/>
              <w:bottom w:w="0" w:type="dxa"/>
              <w:right w:w="70" w:type="dxa"/>
            </w:tcMar>
            <w:vAlign w:val="center"/>
          </w:tcPr>
          <w:p w14:paraId="13E0E6AC" w14:textId="77777777" w:rsidR="006C4C54" w:rsidRDefault="00FA78E4">
            <w:pPr>
              <w:suppressAutoHyphens w:val="0"/>
              <w:jc w:val="right"/>
              <w:textAlignment w:val="auto"/>
              <w:rPr>
                <w:rFonts w:ascii="Arial" w:eastAsia="DejaVu Sans" w:hAnsi="Arial" w:cs="Arial"/>
                <w:bCs/>
                <w:color w:val="000000"/>
                <w:kern w:val="0"/>
                <w:sz w:val="18"/>
                <w:szCs w:val="18"/>
                <w:lang w:eastAsia="es-ES"/>
              </w:rPr>
            </w:pPr>
            <w:r>
              <w:rPr>
                <w:rFonts w:ascii="Arial" w:eastAsia="DejaVu Sans" w:hAnsi="Arial" w:cs="Arial"/>
                <w:bCs/>
                <w:color w:val="000000"/>
                <w:kern w:val="0"/>
                <w:sz w:val="18"/>
                <w:szCs w:val="18"/>
                <w:lang w:eastAsia="es-ES"/>
              </w:rPr>
              <w:t>4.000,00</w:t>
            </w:r>
          </w:p>
        </w:tc>
      </w:tr>
      <w:tr w:rsidR="006C4C54" w14:paraId="68D8DAC7" w14:textId="77777777">
        <w:tblPrEx>
          <w:tblCellMar>
            <w:top w:w="0" w:type="dxa"/>
            <w:bottom w:w="0" w:type="dxa"/>
          </w:tblCellMar>
        </w:tblPrEx>
        <w:trPr>
          <w:trHeight w:val="278"/>
        </w:trPr>
        <w:tc>
          <w:tcPr>
            <w:tcW w:w="7535" w:type="dxa"/>
            <w:gridSpan w:val="2"/>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6DEBB561" w14:textId="77777777" w:rsidR="006C4C54" w:rsidRDefault="00FA78E4">
            <w:pPr>
              <w:suppressAutoHyphens w:val="0"/>
              <w:jc w:val="right"/>
              <w:textAlignment w:val="auto"/>
              <w:rPr>
                <w:rFonts w:ascii="Arial" w:eastAsia="DejaVu Sans" w:hAnsi="Arial" w:cs="Arial"/>
                <w:bCs/>
                <w:color w:val="000000"/>
                <w:kern w:val="0"/>
                <w:sz w:val="18"/>
                <w:szCs w:val="18"/>
                <w:lang w:eastAsia="es-ES"/>
              </w:rPr>
            </w:pPr>
            <w:r>
              <w:rPr>
                <w:rFonts w:ascii="Arial" w:eastAsia="DejaVu Sans" w:hAnsi="Arial" w:cs="Arial"/>
                <w:bCs/>
                <w:color w:val="000000"/>
                <w:kern w:val="0"/>
                <w:sz w:val="18"/>
                <w:szCs w:val="18"/>
                <w:lang w:eastAsia="es-ES"/>
              </w:rPr>
              <w:t>TOTAL</w:t>
            </w:r>
          </w:p>
        </w:tc>
        <w:tc>
          <w:tcPr>
            <w:tcW w:w="1117" w:type="dxa"/>
            <w:tcBorders>
              <w:top w:val="single" w:sz="4" w:space="0" w:color="000000"/>
              <w:bottom w:val="single" w:sz="4" w:space="0" w:color="000000"/>
              <w:right w:val="single" w:sz="4" w:space="0" w:color="000000"/>
            </w:tcBorders>
            <w:noWrap/>
            <w:tcMar>
              <w:top w:w="0" w:type="dxa"/>
              <w:left w:w="70" w:type="dxa"/>
              <w:bottom w:w="0" w:type="dxa"/>
              <w:right w:w="70" w:type="dxa"/>
            </w:tcMar>
            <w:vAlign w:val="center"/>
          </w:tcPr>
          <w:p w14:paraId="069A4F17" w14:textId="77777777" w:rsidR="006C4C54" w:rsidRDefault="00FA78E4">
            <w:pPr>
              <w:suppressAutoHyphens w:val="0"/>
              <w:jc w:val="right"/>
              <w:textAlignment w:val="auto"/>
              <w:rPr>
                <w:rFonts w:ascii="Arial" w:eastAsia="DejaVu Sans" w:hAnsi="Arial" w:cs="Arial"/>
                <w:b/>
                <w:color w:val="000000"/>
                <w:kern w:val="0"/>
                <w:sz w:val="18"/>
                <w:szCs w:val="18"/>
                <w:lang w:eastAsia="es-ES"/>
              </w:rPr>
            </w:pPr>
            <w:r>
              <w:rPr>
                <w:rFonts w:ascii="Arial" w:eastAsia="DejaVu Sans" w:hAnsi="Arial" w:cs="Arial"/>
                <w:b/>
                <w:color w:val="000000"/>
                <w:kern w:val="0"/>
                <w:sz w:val="18"/>
                <w:szCs w:val="18"/>
                <w:lang w:eastAsia="es-ES"/>
              </w:rPr>
              <w:t>24.000,00</w:t>
            </w:r>
          </w:p>
        </w:tc>
      </w:tr>
    </w:tbl>
    <w:p w14:paraId="624DF1B0" w14:textId="77777777" w:rsidR="006C4C54" w:rsidRDefault="00FA78E4">
      <w:pPr>
        <w:suppressAutoHyphens w:val="0"/>
        <w:spacing w:before="60" w:after="60"/>
        <w:jc w:val="both"/>
        <w:textAlignment w:val="auto"/>
        <w:rPr>
          <w:rFonts w:ascii="Arial" w:eastAsia="DejaVu Sans" w:hAnsi="Arial" w:cs="Arial"/>
          <w:color w:val="000000"/>
          <w:kern w:val="0"/>
          <w:sz w:val="22"/>
          <w:szCs w:val="22"/>
          <w:lang w:eastAsia="es-ES"/>
        </w:rPr>
      </w:pPr>
      <w:r>
        <w:rPr>
          <w:rFonts w:ascii="Arial" w:eastAsia="DejaVu Sans" w:hAnsi="Arial" w:cs="Arial"/>
          <w:color w:val="000000"/>
          <w:kern w:val="0"/>
          <w:sz w:val="22"/>
          <w:szCs w:val="22"/>
          <w:lang w:eastAsia="es-ES"/>
        </w:rPr>
        <w:t>.“</w:t>
      </w:r>
    </w:p>
    <w:p w14:paraId="633DCE44" w14:textId="77777777" w:rsidR="006C4C54" w:rsidRDefault="00FA78E4">
      <w:pPr>
        <w:suppressAutoHyphens w:val="0"/>
        <w:spacing w:after="160"/>
        <w:ind w:firstLine="709"/>
        <w:jc w:val="both"/>
        <w:textAlignment w:val="auto"/>
        <w:rPr>
          <w:rFonts w:ascii="Arial" w:eastAsia="DejaVu Sans" w:hAnsi="Arial" w:cs="Arial"/>
          <w:spacing w:val="-2"/>
          <w:kern w:val="0"/>
          <w:sz w:val="22"/>
          <w:szCs w:val="22"/>
          <w:lang w:eastAsia="es-ES"/>
        </w:rPr>
      </w:pPr>
      <w:r>
        <w:rPr>
          <w:rFonts w:ascii="Arial" w:eastAsia="DejaVu Sans" w:hAnsi="Arial" w:cs="Arial"/>
          <w:spacing w:val="-2"/>
          <w:kern w:val="0"/>
          <w:sz w:val="22"/>
          <w:szCs w:val="22"/>
          <w:lang w:eastAsia="es-ES"/>
        </w:rPr>
        <w:t xml:space="preserve">Vista las Memorias, informes técnicos, proyectos de obra y presupuestos, de las </w:t>
      </w:r>
      <w:r>
        <w:rPr>
          <w:rFonts w:ascii="Arial" w:eastAsia="DejaVu Sans" w:hAnsi="Arial" w:cs="Arial"/>
          <w:spacing w:val="-2"/>
          <w:kern w:val="0"/>
          <w:sz w:val="22"/>
          <w:szCs w:val="22"/>
          <w:lang w:eastAsia="es-ES"/>
        </w:rPr>
        <w:t>actuaciones que se quieren llevar a cabo, en la que se justifican la necesidad y urgencia de la modificación presupuestaria, requisito que se establece en la base 9ª del Presupuesto General,  y siendo un gasto específico y determinado, ante la imposibilidad de demorarlo a ejercicios posteriores, y no habiendo crédito suficiente en las aplicaciones presupuestarias.</w:t>
      </w:r>
    </w:p>
    <w:p w14:paraId="551F0508" w14:textId="77777777" w:rsidR="006C4C54" w:rsidRDefault="00FA78E4">
      <w:pPr>
        <w:tabs>
          <w:tab w:val="left" w:pos="0"/>
        </w:tabs>
        <w:suppressAutoHyphens w:val="0"/>
        <w:jc w:val="both"/>
        <w:textAlignment w:val="auto"/>
      </w:pPr>
      <w:r>
        <w:rPr>
          <w:rFonts w:ascii="Arial" w:eastAsia="DejaVu Sans" w:hAnsi="Arial" w:cs="Arial"/>
          <w:kern w:val="0"/>
          <w:sz w:val="22"/>
          <w:szCs w:val="22"/>
        </w:rPr>
        <w:tab/>
      </w:r>
    </w:p>
    <w:p w14:paraId="2210E730" w14:textId="77777777" w:rsidR="006C4C54" w:rsidRDefault="00FA78E4">
      <w:pPr>
        <w:tabs>
          <w:tab w:val="left" w:pos="0"/>
        </w:tabs>
        <w:suppressAutoHyphens w:val="0"/>
        <w:spacing w:before="60" w:after="60"/>
        <w:jc w:val="both"/>
        <w:textAlignment w:val="auto"/>
      </w:pPr>
      <w:r>
        <w:rPr>
          <w:rFonts w:ascii="Arial" w:eastAsia="DejaVu Sans" w:hAnsi="Arial" w:cs="Arial"/>
          <w:b/>
          <w:kern w:val="0"/>
          <w:sz w:val="22"/>
          <w:szCs w:val="22"/>
        </w:rPr>
        <w:t>PRIMERO</w:t>
      </w:r>
      <w:r>
        <w:rPr>
          <w:rFonts w:ascii="Arial" w:eastAsia="DejaVu Sans" w:hAnsi="Arial" w:cs="Arial"/>
          <w:kern w:val="0"/>
          <w:sz w:val="22"/>
          <w:szCs w:val="22"/>
        </w:rPr>
        <w:t>. La legislación aplicable es la siguiente:</w:t>
      </w:r>
    </w:p>
    <w:p w14:paraId="7D81E9C3" w14:textId="77777777" w:rsidR="006C4C54" w:rsidRDefault="00FA78E4">
      <w:pPr>
        <w:widowControl/>
        <w:numPr>
          <w:ilvl w:val="0"/>
          <w:numId w:val="5"/>
        </w:numPr>
        <w:tabs>
          <w:tab w:val="left" w:pos="-792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Los artículos 169, 170 y 172 a 177 del Real Decreto Legislativo 2/2004, de 5 de marzo, por </w:t>
      </w:r>
      <w:r>
        <w:rPr>
          <w:rFonts w:ascii="Arial" w:eastAsia="DejaVu Sans" w:hAnsi="Arial" w:cs="Arial"/>
          <w:kern w:val="0"/>
          <w:sz w:val="22"/>
          <w:szCs w:val="22"/>
        </w:rPr>
        <w:t xml:space="preserve">el que se aprueba el Texto Refundido de la Ley Reguladora de las Haciendas Locales. </w:t>
      </w:r>
    </w:p>
    <w:p w14:paraId="7BF1C90F" w14:textId="77777777" w:rsidR="006C4C54" w:rsidRDefault="00FA78E4">
      <w:pPr>
        <w:widowControl/>
        <w:numPr>
          <w:ilvl w:val="0"/>
          <w:numId w:val="5"/>
        </w:numPr>
        <w:tabs>
          <w:tab w:val="left" w:pos="-792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Los artículos 34 a 38 del Real Decreto 500/1990, de 20 de abril, por el que se desarrolla el Capítulo I, del Título VI, de la Ley 39/1988, de 28 de diciembre, Reguladora de las Haciendas Locales, en materia de presupuestos.</w:t>
      </w:r>
    </w:p>
    <w:p w14:paraId="05BB41F5" w14:textId="77777777" w:rsidR="006C4C54" w:rsidRDefault="00FA78E4">
      <w:pPr>
        <w:widowControl/>
        <w:numPr>
          <w:ilvl w:val="0"/>
          <w:numId w:val="5"/>
        </w:numPr>
        <w:tabs>
          <w:tab w:val="left" w:pos="-792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Los artículos 3, 4, 11, 12, 13, 21, 23 y 32 de la Ley Orgánica 2/2012, de 27 de abril, de Estabilidad Presupuestaria y Sostenibilidad Financiera. </w:t>
      </w:r>
    </w:p>
    <w:p w14:paraId="7BDE1111" w14:textId="77777777" w:rsidR="006C4C54" w:rsidRDefault="00FA78E4">
      <w:pPr>
        <w:widowControl/>
        <w:numPr>
          <w:ilvl w:val="0"/>
          <w:numId w:val="5"/>
        </w:numPr>
        <w:tabs>
          <w:tab w:val="left" w:pos="-792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El artículo 16.2 del Real Decreto 1463/2007, de 2 de </w:t>
      </w:r>
      <w:r>
        <w:rPr>
          <w:rFonts w:ascii="Arial" w:eastAsia="DejaVu Sans" w:hAnsi="Arial" w:cs="Arial"/>
          <w:kern w:val="0"/>
          <w:sz w:val="22"/>
          <w:szCs w:val="22"/>
        </w:rPr>
        <w:t>noviembre, por el que se aprueba el Reglamento de Desarrollo de la Ley 18/2001, de 12 de noviembre, de Estabilidad Presupuestaria, en su Aplicación a las Entidades Locales.</w:t>
      </w:r>
    </w:p>
    <w:p w14:paraId="1141BACE" w14:textId="77777777" w:rsidR="006C4C54" w:rsidRDefault="00FA78E4">
      <w:pPr>
        <w:widowControl/>
        <w:numPr>
          <w:ilvl w:val="0"/>
          <w:numId w:val="5"/>
        </w:numPr>
        <w:tabs>
          <w:tab w:val="left" w:pos="-792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El artículo 22.2.e) de la Ley 7/1985, de 2 de abril, Reguladora de las Bases del Régimen Local.</w:t>
      </w:r>
    </w:p>
    <w:p w14:paraId="21A82D9B" w14:textId="77777777" w:rsidR="006C4C54" w:rsidRDefault="00FA78E4">
      <w:pPr>
        <w:widowControl/>
        <w:numPr>
          <w:ilvl w:val="0"/>
          <w:numId w:val="5"/>
        </w:numPr>
        <w:tabs>
          <w:tab w:val="left" w:pos="-792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La Disposición Adicional 6.ª de la Ley Orgánica 2/2012, de 27 de abril, de Estabilidad Presupuestaria y Sostenibilidad Financiera.</w:t>
      </w:r>
    </w:p>
    <w:p w14:paraId="4BEA52B3" w14:textId="77777777" w:rsidR="006C4C54" w:rsidRDefault="00FA78E4">
      <w:pPr>
        <w:widowControl/>
        <w:numPr>
          <w:ilvl w:val="0"/>
          <w:numId w:val="5"/>
        </w:numPr>
        <w:tabs>
          <w:tab w:val="left" w:pos="-7920"/>
        </w:tabs>
        <w:suppressAutoHyphens w:val="0"/>
        <w:spacing w:before="60" w:after="60"/>
        <w:jc w:val="both"/>
        <w:textAlignment w:val="auto"/>
      </w:pPr>
      <w:r>
        <w:rPr>
          <w:rFonts w:ascii="Arial" w:eastAsia="DejaVu Sans" w:hAnsi="Arial" w:cs="Arial"/>
          <w:kern w:val="0"/>
          <w:sz w:val="22"/>
          <w:szCs w:val="22"/>
        </w:rPr>
        <w:t xml:space="preserve"> La Orden EHA/3565/2008, de 3 de diciembre, por la que se aprueba la estructura de presupuestos de las entidades</w:t>
      </w:r>
      <w:r>
        <w:rPr>
          <w:rFonts w:ascii="Arial" w:eastAsia="DejaVu Sans" w:hAnsi="Arial" w:cs="Arial"/>
          <w:kern w:val="0"/>
          <w:sz w:val="22"/>
          <w:szCs w:val="22"/>
        </w:rPr>
        <w:t xml:space="preserve"> locales. - Resolución de 14 de septiembre de 2009, de la Dirección General de Coordinación Financiera con las Comunidades Autónomas y con las Entidades Locales, por la que se Dictan Medidas para el Desarrollo de la Orden EHA/3565/2008, de 3 de diciembre, por la que se Aprueba la Estructura de los Presupuestos de las Entidades Locales</w:t>
      </w:r>
      <w:r>
        <w:rPr>
          <w:rFonts w:ascii="Arial" w:eastAsia="DejaVu Sans" w:hAnsi="Arial" w:cs="Arial"/>
          <w:b/>
          <w:kern w:val="0"/>
          <w:sz w:val="22"/>
          <w:szCs w:val="22"/>
        </w:rPr>
        <w:t>.</w:t>
      </w:r>
    </w:p>
    <w:p w14:paraId="77736A20" w14:textId="77777777" w:rsidR="006C4C54" w:rsidRDefault="00FA78E4">
      <w:pPr>
        <w:widowControl/>
        <w:numPr>
          <w:ilvl w:val="0"/>
          <w:numId w:val="5"/>
        </w:numPr>
        <w:tabs>
          <w:tab w:val="left" w:pos="-792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La Disposición Adicional 16.ª del Texto Refundido de la Ley Reguladora de las Haciendas Locales. </w:t>
      </w:r>
    </w:p>
    <w:p w14:paraId="21BB4A4F" w14:textId="77777777" w:rsidR="006C4C54" w:rsidRDefault="006C4C54">
      <w:pPr>
        <w:tabs>
          <w:tab w:val="left" w:pos="0"/>
        </w:tabs>
        <w:suppressAutoHyphens w:val="0"/>
        <w:jc w:val="both"/>
        <w:textAlignment w:val="auto"/>
        <w:rPr>
          <w:rFonts w:ascii="Arial" w:eastAsia="DejaVu Sans" w:hAnsi="Arial" w:cs="Arial"/>
          <w:kern w:val="0"/>
          <w:sz w:val="22"/>
          <w:szCs w:val="22"/>
        </w:rPr>
      </w:pPr>
    </w:p>
    <w:p w14:paraId="291E75C4" w14:textId="77777777" w:rsidR="006C4C54" w:rsidRDefault="00FA78E4">
      <w:pPr>
        <w:tabs>
          <w:tab w:val="left" w:pos="0"/>
        </w:tabs>
        <w:suppressAutoHyphens w:val="0"/>
        <w:jc w:val="both"/>
        <w:textAlignment w:val="auto"/>
      </w:pPr>
      <w:r>
        <w:rPr>
          <w:rFonts w:ascii="Arial" w:eastAsia="DejaVu Sans" w:hAnsi="Arial" w:cs="Arial"/>
          <w:b/>
          <w:kern w:val="0"/>
          <w:sz w:val="22"/>
          <w:szCs w:val="22"/>
        </w:rPr>
        <w:t>SEGUNDO</w:t>
      </w:r>
      <w:r>
        <w:rPr>
          <w:rFonts w:ascii="Arial" w:eastAsia="DejaVu Sans" w:hAnsi="Arial" w:cs="Arial"/>
          <w:kern w:val="0"/>
          <w:sz w:val="22"/>
          <w:szCs w:val="22"/>
        </w:rPr>
        <w:t xml:space="preserve">: Considerando que el artículo 177 del Real Decreto Legislativo </w:t>
      </w:r>
      <w:r>
        <w:rPr>
          <w:rFonts w:ascii="Arial" w:eastAsia="DejaVu Sans" w:hAnsi="Arial" w:cs="Arial"/>
          <w:kern w:val="0"/>
          <w:sz w:val="22"/>
          <w:szCs w:val="22"/>
        </w:rPr>
        <w:t>2/2004, de 5 de marzo, por el que se aprueba el texto refundido de la Ley Reguladora de las Haciendas Locales, regula los expedientes de modificación presupuestaria mediante créditos extraordinarios y suplementos de crédito, al señalar que:</w:t>
      </w:r>
    </w:p>
    <w:p w14:paraId="1098BB78" w14:textId="77777777" w:rsidR="006C4C54" w:rsidRDefault="00FA78E4">
      <w:pPr>
        <w:widowControl/>
        <w:numPr>
          <w:ilvl w:val="0"/>
          <w:numId w:val="6"/>
        </w:numPr>
        <w:tabs>
          <w:tab w:val="left" w:pos="-792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Cuando haya de realizarse algún gasto que no pueda demorarse hasta el ejercicio siguiente, y sea insuficiente en el presupuesto de la corporación el crédito consignado, el presidente de la corporación ordenará la incoación del expediente de suplemento de crédito. </w:t>
      </w:r>
    </w:p>
    <w:p w14:paraId="4E5CA736" w14:textId="77777777" w:rsidR="006C4C54" w:rsidRDefault="00FA78E4">
      <w:pPr>
        <w:widowControl/>
        <w:numPr>
          <w:ilvl w:val="0"/>
          <w:numId w:val="6"/>
        </w:numPr>
        <w:tabs>
          <w:tab w:val="left" w:pos="-792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El </w:t>
      </w:r>
      <w:r>
        <w:rPr>
          <w:rFonts w:ascii="Arial" w:eastAsia="DejaVu Sans" w:hAnsi="Arial" w:cs="Arial"/>
          <w:kern w:val="0"/>
          <w:sz w:val="22"/>
          <w:szCs w:val="22"/>
        </w:rPr>
        <w:t xml:space="preserve">expediente, que habrá de ser previamente informado por la Intervención, se someterá a la aprobación del Pleno de la corporación, con sujeción a los mismos trámites y requisitos que los presupuestos. Serán, asimismo, de aplicación, las normas sobre información, reclamación y publicidad de los presupuestos a que se refiere el artículo 169 de esta ley. </w:t>
      </w:r>
    </w:p>
    <w:p w14:paraId="53879A6F" w14:textId="77777777" w:rsidR="006C4C54" w:rsidRDefault="00FA78E4">
      <w:pPr>
        <w:widowControl/>
        <w:numPr>
          <w:ilvl w:val="0"/>
          <w:numId w:val="6"/>
        </w:numPr>
        <w:tabs>
          <w:tab w:val="left" w:pos="-792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El expediente deberá especificar la concreta partida presupuestaria a incrementar y el medio o recurso que ha de financiar el aumento que se propone.</w:t>
      </w:r>
    </w:p>
    <w:p w14:paraId="143C69AC" w14:textId="77777777" w:rsidR="006C4C54" w:rsidRDefault="00FA78E4">
      <w:pPr>
        <w:widowControl/>
        <w:numPr>
          <w:ilvl w:val="0"/>
          <w:numId w:val="6"/>
        </w:numPr>
        <w:tabs>
          <w:tab w:val="left" w:pos="-7920"/>
        </w:tabs>
        <w:suppressAutoHyphens w:val="0"/>
        <w:jc w:val="both"/>
        <w:textAlignment w:val="auto"/>
      </w:pPr>
      <w:r>
        <w:rPr>
          <w:rFonts w:ascii="Arial" w:eastAsia="DejaVu Sans" w:hAnsi="Arial" w:cs="Arial"/>
          <w:kern w:val="0"/>
          <w:sz w:val="22"/>
          <w:szCs w:val="22"/>
        </w:rPr>
        <w:t xml:space="preserve">Dicho </w:t>
      </w:r>
      <w:r>
        <w:rPr>
          <w:rFonts w:ascii="Arial" w:eastAsia="DejaVu Sans" w:hAnsi="Arial" w:cs="Arial"/>
          <w:kern w:val="0"/>
          <w:sz w:val="22"/>
          <w:szCs w:val="22"/>
        </w:rPr>
        <w:t xml:space="preserve">aumento se financiará con cargo al remanente líquido de tesorería, con nuevos o mayores ingresos recaudados sobre los totales previstos en el presupuesto corriente, y mediante anulaciones o bajas de créditos de gastos de otras partidas del presupuesto vigente no comprometidos, cuyas dotaciones se estimen reducibles sin perturbación del respectivo servicio. En el expediente se acreditará que los ingresos previstos en el presupuesto vengan efectuándose con normalidad, salvo que aquéllos tengan carácter </w:t>
      </w:r>
      <w:r>
        <w:rPr>
          <w:rFonts w:ascii="Arial" w:eastAsia="DejaVu Sans" w:hAnsi="Arial" w:cs="Arial"/>
          <w:kern w:val="0"/>
          <w:sz w:val="22"/>
          <w:szCs w:val="22"/>
        </w:rPr>
        <w:t xml:space="preserve">finalista. </w:t>
      </w:r>
    </w:p>
    <w:p w14:paraId="6CAE9AB0" w14:textId="77777777" w:rsidR="006C4C54" w:rsidRDefault="006C4C54">
      <w:pPr>
        <w:tabs>
          <w:tab w:val="left" w:pos="0"/>
        </w:tabs>
        <w:suppressAutoHyphens w:val="0"/>
        <w:jc w:val="both"/>
        <w:textAlignment w:val="auto"/>
        <w:rPr>
          <w:rFonts w:ascii="Arial" w:eastAsia="DejaVu Sans" w:hAnsi="Arial" w:cs="Arial"/>
          <w:b/>
          <w:kern w:val="0"/>
          <w:sz w:val="22"/>
          <w:szCs w:val="22"/>
          <w:lang w:val="es-ES_tradnl" w:eastAsia="es-ES"/>
        </w:rPr>
      </w:pPr>
    </w:p>
    <w:p w14:paraId="01713C6A" w14:textId="77777777" w:rsidR="006C4C54" w:rsidRDefault="00FA78E4">
      <w:pPr>
        <w:tabs>
          <w:tab w:val="left" w:pos="1289"/>
        </w:tabs>
        <w:spacing w:after="120"/>
        <w:textAlignment w:val="auto"/>
      </w:pPr>
      <w:r>
        <w:rPr>
          <w:rFonts w:ascii="Arial" w:eastAsia="DejaVu Sans" w:hAnsi="Arial" w:cs="Arial"/>
          <w:b/>
          <w:kern w:val="0"/>
          <w:sz w:val="22"/>
          <w:szCs w:val="22"/>
        </w:rPr>
        <w:t>TERCERO:</w:t>
      </w:r>
      <w:r>
        <w:rPr>
          <w:rFonts w:ascii="Arial" w:eastAsia="DejaVu Sans" w:hAnsi="Arial" w:cs="Arial"/>
          <w:kern w:val="0"/>
          <w:sz w:val="22"/>
          <w:szCs w:val="22"/>
        </w:rPr>
        <w:t xml:space="preserve"> Que el expediente de modificación presupuestaria </w:t>
      </w:r>
      <w:r>
        <w:rPr>
          <w:rFonts w:ascii="Arial" w:eastAsia="DejaVu Sans" w:hAnsi="Arial" w:cs="Arial"/>
          <w:b/>
          <w:kern w:val="0"/>
          <w:sz w:val="22"/>
          <w:szCs w:val="22"/>
        </w:rPr>
        <w:t>6490/2026</w:t>
      </w:r>
      <w:r>
        <w:rPr>
          <w:rFonts w:ascii="Arial" w:eastAsia="DejaVu Sans" w:hAnsi="Arial" w:cs="Arial"/>
          <w:kern w:val="0"/>
          <w:sz w:val="22"/>
          <w:szCs w:val="22"/>
        </w:rPr>
        <w:t xml:space="preserve"> de modificación presupuestaria por</w:t>
      </w:r>
      <w:r>
        <w:rPr>
          <w:rFonts w:ascii="Arial" w:eastAsia="DejaVu Sans" w:hAnsi="Arial" w:cs="Arial"/>
          <w:b/>
          <w:kern w:val="0"/>
          <w:sz w:val="22"/>
          <w:szCs w:val="22"/>
        </w:rPr>
        <w:t xml:space="preserve"> Créditos Extraordinarios </w:t>
      </w:r>
      <w:r>
        <w:rPr>
          <w:rFonts w:ascii="Arial" w:eastAsia="DejaVu Sans" w:hAnsi="Arial" w:cs="Arial"/>
          <w:kern w:val="0"/>
          <w:sz w:val="22"/>
          <w:szCs w:val="22"/>
        </w:rPr>
        <w:t>financiado con Remanente de Tesorería para gastos generales, por una cantidad total de</w:t>
      </w:r>
      <w:r>
        <w:rPr>
          <w:rFonts w:ascii="Arial" w:eastAsia="DejaVu Sans" w:hAnsi="Arial" w:cs="Arial"/>
          <w:b/>
          <w:kern w:val="0"/>
          <w:sz w:val="22"/>
          <w:szCs w:val="22"/>
        </w:rPr>
        <w:t xml:space="preserve"> </w:t>
      </w:r>
      <w:r>
        <w:rPr>
          <w:rFonts w:ascii="Arial" w:eastAsia="DejaVu Sans" w:hAnsi="Arial" w:cs="Arial"/>
          <w:b/>
          <w:bCs/>
          <w:color w:val="000000"/>
          <w:kern w:val="0"/>
          <w:sz w:val="22"/>
          <w:szCs w:val="22"/>
          <w:lang w:eastAsia="es-ES"/>
        </w:rPr>
        <w:t xml:space="preserve">24.000,00 </w:t>
      </w:r>
      <w:r>
        <w:rPr>
          <w:rFonts w:ascii="Arial" w:eastAsia="DejaVu Sans" w:hAnsi="Arial" w:cs="Arial"/>
          <w:b/>
          <w:kern w:val="0"/>
          <w:sz w:val="22"/>
          <w:szCs w:val="22"/>
        </w:rPr>
        <w:t>euros</w:t>
      </w:r>
      <w:r>
        <w:rPr>
          <w:rFonts w:ascii="Arial" w:eastAsia="DejaVu Sans" w:hAnsi="Arial" w:cs="Arial"/>
          <w:kern w:val="0"/>
          <w:sz w:val="22"/>
          <w:szCs w:val="22"/>
        </w:rPr>
        <w:t xml:space="preserve">, de acuerdo al siguiente detalle: </w:t>
      </w:r>
      <w:bookmarkEnd w:id="1"/>
    </w:p>
    <w:p w14:paraId="70276654" w14:textId="77777777" w:rsidR="006C4C54" w:rsidRDefault="00FA78E4">
      <w:pPr>
        <w:spacing w:after="120"/>
        <w:textAlignment w:val="auto"/>
      </w:pPr>
      <w:r>
        <w:rPr>
          <w:rFonts w:ascii="Arial" w:eastAsia="DejaVu Sans" w:hAnsi="Arial" w:cs="Arial"/>
          <w:b/>
          <w:bCs/>
          <w:kern w:val="0"/>
          <w:sz w:val="18"/>
          <w:szCs w:val="18"/>
        </w:rPr>
        <w:t>Partidas que aumenta</w:t>
      </w:r>
      <w:r>
        <w:rPr>
          <w:rFonts w:ascii="Arial" w:eastAsia="DejaVu Sans" w:hAnsi="Arial" w:cs="Arial"/>
          <w:kern w:val="0"/>
          <w:sz w:val="18"/>
          <w:szCs w:val="18"/>
        </w:rPr>
        <w:t>:</w:t>
      </w:r>
    </w:p>
    <w:tbl>
      <w:tblPr>
        <w:tblW w:w="8359" w:type="dxa"/>
        <w:tblInd w:w="75" w:type="dxa"/>
        <w:tblCellMar>
          <w:left w:w="10" w:type="dxa"/>
          <w:right w:w="10" w:type="dxa"/>
        </w:tblCellMar>
        <w:tblLook w:val="04A0" w:firstRow="1" w:lastRow="0" w:firstColumn="1" w:lastColumn="0" w:noHBand="0" w:noVBand="1"/>
      </w:tblPr>
      <w:tblGrid>
        <w:gridCol w:w="1192"/>
        <w:gridCol w:w="1410"/>
        <w:gridCol w:w="4586"/>
        <w:gridCol w:w="1171"/>
      </w:tblGrid>
      <w:tr w:rsidR="006C4C54" w14:paraId="1622231B" w14:textId="77777777">
        <w:tblPrEx>
          <w:tblCellMar>
            <w:top w:w="0" w:type="dxa"/>
            <w:bottom w:w="0" w:type="dxa"/>
          </w:tblCellMar>
        </w:tblPrEx>
        <w:trPr>
          <w:trHeight w:val="299"/>
        </w:trPr>
        <w:tc>
          <w:tcPr>
            <w:tcW w:w="1192"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328D8AB8" w14:textId="77777777" w:rsidR="006C4C54" w:rsidRDefault="00FA78E4">
            <w:pPr>
              <w:suppressAutoHyphens w:val="0"/>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 xml:space="preserve">Aplicación </w:t>
            </w:r>
          </w:p>
        </w:tc>
        <w:tc>
          <w:tcPr>
            <w:tcW w:w="1410"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B0F90ED" w14:textId="77777777" w:rsidR="006C4C54" w:rsidRDefault="00FA78E4">
            <w:pPr>
              <w:suppressAutoHyphens w:val="0"/>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Proyecto Gasto</w:t>
            </w:r>
          </w:p>
        </w:tc>
        <w:tc>
          <w:tcPr>
            <w:tcW w:w="4586"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F37DD5E" w14:textId="77777777" w:rsidR="006C4C54" w:rsidRDefault="00FA78E4">
            <w:pPr>
              <w:suppressAutoHyphens w:val="0"/>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Descripción</w:t>
            </w:r>
          </w:p>
        </w:tc>
        <w:tc>
          <w:tcPr>
            <w:tcW w:w="1171" w:type="dxa"/>
            <w:tcBorders>
              <w:top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3D342FFF"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Importe</w:t>
            </w:r>
          </w:p>
        </w:tc>
      </w:tr>
      <w:tr w:rsidR="006C4C54" w14:paraId="19F1166C" w14:textId="77777777">
        <w:tblPrEx>
          <w:tblCellMar>
            <w:top w:w="0" w:type="dxa"/>
            <w:bottom w:w="0" w:type="dxa"/>
          </w:tblCellMar>
        </w:tblPrEx>
        <w:trPr>
          <w:trHeight w:val="299"/>
        </w:trPr>
        <w:tc>
          <w:tcPr>
            <w:tcW w:w="1192"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36A971A4" w14:textId="77777777" w:rsidR="006C4C54" w:rsidRDefault="00FA78E4">
            <w:pPr>
              <w:suppressAutoHyphens w:val="0"/>
              <w:jc w:val="center"/>
              <w:textAlignment w:val="auto"/>
            </w:pPr>
            <w:r>
              <w:rPr>
                <w:rFonts w:ascii="Arial" w:eastAsia="DejaVu Sans" w:hAnsi="Arial" w:cs="Arial"/>
                <w:b/>
                <w:color w:val="000000"/>
                <w:kern w:val="0"/>
                <w:sz w:val="18"/>
                <w:szCs w:val="18"/>
                <w:lang w:eastAsia="es-ES"/>
              </w:rPr>
              <w:t>23100.48013</w:t>
            </w:r>
          </w:p>
        </w:tc>
        <w:tc>
          <w:tcPr>
            <w:tcW w:w="1410"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1D796836"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P.26.3.34</w:t>
            </w:r>
          </w:p>
        </w:tc>
        <w:tc>
          <w:tcPr>
            <w:tcW w:w="458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59FABF8" w14:textId="77777777" w:rsidR="006C4C54" w:rsidRDefault="00FA78E4">
            <w:pPr>
              <w:suppressAutoHyphens w:val="0"/>
              <w:textAlignment w:val="auto"/>
            </w:pPr>
            <w:r>
              <w:rPr>
                <w:rFonts w:ascii="Arial" w:eastAsia="DejaVu Sans" w:hAnsi="Arial" w:cs="Arial"/>
                <w:b/>
                <w:bCs/>
                <w:color w:val="000000"/>
                <w:kern w:val="0"/>
                <w:sz w:val="16"/>
                <w:szCs w:val="16"/>
                <w:lang w:eastAsia="es-ES"/>
              </w:rPr>
              <w:t>AHINOR</w:t>
            </w:r>
            <w:r>
              <w:rPr>
                <w:rFonts w:ascii="Arial" w:eastAsia="DejaVu Sans" w:hAnsi="Arial" w:cs="Arial"/>
                <w:color w:val="000000"/>
                <w:kern w:val="0"/>
                <w:sz w:val="16"/>
                <w:szCs w:val="16"/>
                <w:lang w:eastAsia="es-ES"/>
              </w:rPr>
              <w:t xml:space="preserve">: </w:t>
            </w:r>
            <w:r>
              <w:rPr>
                <w:rFonts w:ascii="Arial" w:eastAsia="DejaVu Sans" w:hAnsi="Arial" w:cs="Arial"/>
                <w:kern w:val="0"/>
                <w:sz w:val="16"/>
                <w:szCs w:val="16"/>
              </w:rPr>
              <w:t>PROYECTO PARA EL FOMENTO DEL DESARROLLO INTEGRAL DE PERSONAS EN SITUACIÓN DE POBREZA O EXCLUSIÓN SOCIAL</w:t>
            </w:r>
          </w:p>
        </w:tc>
        <w:tc>
          <w:tcPr>
            <w:tcW w:w="1171" w:type="dxa"/>
            <w:tcBorders>
              <w:bottom w:val="single" w:sz="4" w:space="0" w:color="000000"/>
              <w:right w:val="single" w:sz="4" w:space="0" w:color="000000"/>
            </w:tcBorders>
            <w:noWrap/>
            <w:tcMar>
              <w:top w:w="0" w:type="dxa"/>
              <w:left w:w="70" w:type="dxa"/>
              <w:bottom w:w="0" w:type="dxa"/>
              <w:right w:w="70" w:type="dxa"/>
            </w:tcMar>
            <w:vAlign w:val="center"/>
          </w:tcPr>
          <w:p w14:paraId="69952674"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24.000,00</w:t>
            </w:r>
          </w:p>
        </w:tc>
      </w:tr>
      <w:tr w:rsidR="006C4C54" w14:paraId="5ABFE8D8" w14:textId="77777777">
        <w:tblPrEx>
          <w:tblCellMar>
            <w:top w:w="0" w:type="dxa"/>
            <w:bottom w:w="0" w:type="dxa"/>
          </w:tblCellMar>
        </w:tblPrEx>
        <w:trPr>
          <w:trHeight w:val="330"/>
        </w:trPr>
        <w:tc>
          <w:tcPr>
            <w:tcW w:w="1192"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50F5DE63" w14:textId="77777777" w:rsidR="006C4C54" w:rsidRDefault="00FA78E4">
            <w:pPr>
              <w:suppressAutoHyphens w:val="0"/>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 </w:t>
            </w:r>
          </w:p>
        </w:tc>
        <w:tc>
          <w:tcPr>
            <w:tcW w:w="1410" w:type="dxa"/>
            <w:tcBorders>
              <w:top w:val="single" w:sz="4" w:space="0" w:color="000000"/>
              <w:bottom w:val="single" w:sz="4" w:space="0" w:color="000000"/>
              <w:right w:val="single" w:sz="4" w:space="0" w:color="000000"/>
            </w:tcBorders>
            <w:tcMar>
              <w:top w:w="0" w:type="dxa"/>
              <w:left w:w="70" w:type="dxa"/>
              <w:bottom w:w="0" w:type="dxa"/>
              <w:right w:w="70" w:type="dxa"/>
            </w:tcMar>
          </w:tcPr>
          <w:p w14:paraId="03615BCD" w14:textId="77777777" w:rsidR="006C4C54" w:rsidRDefault="006C4C54">
            <w:pPr>
              <w:suppressAutoHyphens w:val="0"/>
              <w:jc w:val="center"/>
              <w:textAlignment w:val="auto"/>
              <w:rPr>
                <w:rFonts w:ascii="Arial" w:eastAsia="DejaVu Sans" w:hAnsi="Arial" w:cs="Arial"/>
                <w:b/>
                <w:bCs/>
                <w:color w:val="000000"/>
                <w:kern w:val="0"/>
                <w:sz w:val="18"/>
                <w:szCs w:val="18"/>
                <w:lang w:eastAsia="es-ES"/>
              </w:rPr>
            </w:pPr>
          </w:p>
        </w:tc>
        <w:tc>
          <w:tcPr>
            <w:tcW w:w="458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490B8729" w14:textId="77777777" w:rsidR="006C4C54" w:rsidRDefault="00FA78E4">
            <w:pPr>
              <w:suppressAutoHyphens w:val="0"/>
              <w:jc w:val="right"/>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Total</w:t>
            </w:r>
          </w:p>
        </w:tc>
        <w:tc>
          <w:tcPr>
            <w:tcW w:w="1171" w:type="dxa"/>
            <w:tcBorders>
              <w:bottom w:val="single" w:sz="4" w:space="0" w:color="000000"/>
              <w:right w:val="single" w:sz="4" w:space="0" w:color="000000"/>
            </w:tcBorders>
            <w:noWrap/>
            <w:tcMar>
              <w:top w:w="0" w:type="dxa"/>
              <w:left w:w="70" w:type="dxa"/>
              <w:bottom w:w="0" w:type="dxa"/>
              <w:right w:w="70" w:type="dxa"/>
            </w:tcMar>
            <w:vAlign w:val="center"/>
          </w:tcPr>
          <w:p w14:paraId="5A4D18DE"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24.000,00</w:t>
            </w:r>
          </w:p>
        </w:tc>
      </w:tr>
    </w:tbl>
    <w:p w14:paraId="0F548B67" w14:textId="77777777" w:rsidR="006C4C54" w:rsidRDefault="00FA78E4">
      <w:pPr>
        <w:tabs>
          <w:tab w:val="left" w:pos="1289"/>
        </w:tabs>
        <w:spacing w:after="120"/>
        <w:textAlignment w:val="auto"/>
      </w:pPr>
      <w:r>
        <w:rPr>
          <w:rFonts w:ascii="Arial" w:eastAsia="DejaVu Sans" w:hAnsi="Arial" w:cs="Arial"/>
          <w:b/>
          <w:bCs/>
          <w:kern w:val="0"/>
          <w:sz w:val="18"/>
          <w:szCs w:val="18"/>
        </w:rPr>
        <w:t>Partidas que disminuyen:</w:t>
      </w:r>
    </w:p>
    <w:tbl>
      <w:tblPr>
        <w:tblW w:w="8458" w:type="dxa"/>
        <w:tblInd w:w="75" w:type="dxa"/>
        <w:tblCellMar>
          <w:left w:w="10" w:type="dxa"/>
          <w:right w:w="10" w:type="dxa"/>
        </w:tblCellMar>
        <w:tblLook w:val="04A0" w:firstRow="1" w:lastRow="0" w:firstColumn="1" w:lastColumn="0" w:noHBand="0" w:noVBand="1"/>
      </w:tblPr>
      <w:tblGrid>
        <w:gridCol w:w="1696"/>
        <w:gridCol w:w="5670"/>
        <w:gridCol w:w="1092"/>
      </w:tblGrid>
      <w:tr w:rsidR="006C4C54" w14:paraId="124D5ACF" w14:textId="77777777">
        <w:tblPrEx>
          <w:tblCellMar>
            <w:top w:w="0" w:type="dxa"/>
            <w:bottom w:w="0" w:type="dxa"/>
          </w:tblCellMar>
        </w:tblPrEx>
        <w:trPr>
          <w:trHeight w:val="299"/>
        </w:trPr>
        <w:tc>
          <w:tcPr>
            <w:tcW w:w="169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3974953B" w14:textId="77777777" w:rsidR="006C4C54" w:rsidRDefault="00FA78E4">
            <w:pPr>
              <w:suppressAutoHyphens w:val="0"/>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Aplicación</w:t>
            </w:r>
          </w:p>
        </w:tc>
        <w:tc>
          <w:tcPr>
            <w:tcW w:w="5670"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88DD5B8" w14:textId="77777777" w:rsidR="006C4C54" w:rsidRDefault="00FA78E4">
            <w:pPr>
              <w:suppressAutoHyphens w:val="0"/>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Descripción</w:t>
            </w:r>
          </w:p>
        </w:tc>
        <w:tc>
          <w:tcPr>
            <w:tcW w:w="1092" w:type="dxa"/>
            <w:tcBorders>
              <w:top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044CD328"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Importe</w:t>
            </w:r>
          </w:p>
        </w:tc>
      </w:tr>
      <w:tr w:rsidR="006C4C54" w14:paraId="209DF830" w14:textId="77777777">
        <w:tblPrEx>
          <w:tblCellMar>
            <w:top w:w="0" w:type="dxa"/>
            <w:bottom w:w="0" w:type="dxa"/>
          </w:tblCellMar>
        </w:tblPrEx>
        <w:trPr>
          <w:trHeight w:val="299"/>
        </w:trPr>
        <w:tc>
          <w:tcPr>
            <w:tcW w:w="1696"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3CA1704C" w14:textId="77777777" w:rsidR="006C4C54" w:rsidRDefault="00FA78E4">
            <w:pPr>
              <w:suppressAutoHyphens w:val="0"/>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23100.22613</w:t>
            </w:r>
          </w:p>
        </w:tc>
        <w:tc>
          <w:tcPr>
            <w:tcW w:w="5670" w:type="dxa"/>
            <w:tcBorders>
              <w:bottom w:val="single" w:sz="4" w:space="0" w:color="000000"/>
              <w:right w:val="single" w:sz="4" w:space="0" w:color="000000"/>
            </w:tcBorders>
            <w:tcMar>
              <w:top w:w="0" w:type="dxa"/>
              <w:left w:w="70" w:type="dxa"/>
              <w:bottom w:w="0" w:type="dxa"/>
              <w:right w:w="70" w:type="dxa"/>
            </w:tcMar>
            <w:vAlign w:val="center"/>
          </w:tcPr>
          <w:p w14:paraId="185DD6D3" w14:textId="77777777" w:rsidR="006C4C54" w:rsidRDefault="00FA78E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ACTUACIONES PARA PREVENCIÓN Y LUCHA CONTRA LA EXCLUSIÓN SOCIAL</w:t>
            </w:r>
          </w:p>
        </w:tc>
        <w:tc>
          <w:tcPr>
            <w:tcW w:w="1092" w:type="dxa"/>
            <w:tcBorders>
              <w:bottom w:val="single" w:sz="4" w:space="0" w:color="000000"/>
              <w:right w:val="single" w:sz="4" w:space="0" w:color="000000"/>
            </w:tcBorders>
            <w:noWrap/>
            <w:tcMar>
              <w:top w:w="0" w:type="dxa"/>
              <w:left w:w="70" w:type="dxa"/>
              <w:bottom w:w="0" w:type="dxa"/>
              <w:right w:w="70" w:type="dxa"/>
            </w:tcMar>
            <w:vAlign w:val="center"/>
          </w:tcPr>
          <w:p w14:paraId="63070D81" w14:textId="77777777" w:rsidR="006C4C54" w:rsidRDefault="00FA78E4">
            <w:pPr>
              <w:suppressAutoHyphens w:val="0"/>
              <w:jc w:val="right"/>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5.000,00</w:t>
            </w:r>
          </w:p>
        </w:tc>
      </w:tr>
      <w:tr w:rsidR="006C4C54" w14:paraId="2C30F9D5" w14:textId="77777777">
        <w:tblPrEx>
          <w:tblCellMar>
            <w:top w:w="0" w:type="dxa"/>
            <w:bottom w:w="0" w:type="dxa"/>
          </w:tblCellMar>
        </w:tblPrEx>
        <w:trPr>
          <w:trHeight w:val="330"/>
        </w:trPr>
        <w:tc>
          <w:tcPr>
            <w:tcW w:w="1696"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6747199C" w14:textId="77777777" w:rsidR="006C4C54" w:rsidRDefault="00FA78E4">
            <w:pPr>
              <w:suppressAutoHyphens w:val="0"/>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23100.22614</w:t>
            </w:r>
          </w:p>
        </w:tc>
        <w:tc>
          <w:tcPr>
            <w:tcW w:w="5670"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2DAE5D26" w14:textId="77777777" w:rsidR="006C4C54" w:rsidRDefault="00FA78E4">
            <w:pPr>
              <w:suppressAutoHyphens w:val="0"/>
              <w:textAlignment w:val="auto"/>
              <w:rPr>
                <w:rFonts w:ascii="Arial" w:eastAsia="DejaVu Sans" w:hAnsi="Arial" w:cs="Arial"/>
                <w:bCs/>
                <w:color w:val="000000"/>
                <w:kern w:val="0"/>
                <w:sz w:val="16"/>
                <w:szCs w:val="16"/>
                <w:lang w:eastAsia="es-ES"/>
              </w:rPr>
            </w:pPr>
            <w:r>
              <w:rPr>
                <w:rFonts w:ascii="Arial" w:eastAsia="DejaVu Sans" w:hAnsi="Arial" w:cs="Arial"/>
                <w:bCs/>
                <w:color w:val="000000"/>
                <w:kern w:val="0"/>
                <w:sz w:val="16"/>
                <w:szCs w:val="16"/>
                <w:lang w:eastAsia="es-ES"/>
              </w:rPr>
              <w:t>PLAN MUNICIPAL DE PREVENCIÓN DE ADICCIONES</w:t>
            </w:r>
          </w:p>
        </w:tc>
        <w:tc>
          <w:tcPr>
            <w:tcW w:w="1092" w:type="dxa"/>
            <w:tcBorders>
              <w:top w:val="single" w:sz="4" w:space="0" w:color="000000"/>
              <w:bottom w:val="single" w:sz="4" w:space="0" w:color="000000"/>
              <w:right w:val="single" w:sz="4" w:space="0" w:color="000000"/>
            </w:tcBorders>
            <w:noWrap/>
            <w:tcMar>
              <w:top w:w="0" w:type="dxa"/>
              <w:left w:w="70" w:type="dxa"/>
              <w:bottom w:w="0" w:type="dxa"/>
              <w:right w:w="70" w:type="dxa"/>
            </w:tcMar>
            <w:vAlign w:val="center"/>
          </w:tcPr>
          <w:p w14:paraId="15384EBA" w14:textId="77777777" w:rsidR="006C4C54" w:rsidRDefault="00FA78E4">
            <w:pPr>
              <w:suppressAutoHyphens w:val="0"/>
              <w:jc w:val="right"/>
              <w:textAlignment w:val="auto"/>
              <w:rPr>
                <w:rFonts w:ascii="Arial" w:eastAsia="DejaVu Sans" w:hAnsi="Arial" w:cs="Arial"/>
                <w:bCs/>
                <w:color w:val="000000"/>
                <w:kern w:val="0"/>
                <w:sz w:val="18"/>
                <w:szCs w:val="18"/>
                <w:lang w:eastAsia="es-ES"/>
              </w:rPr>
            </w:pPr>
            <w:r>
              <w:rPr>
                <w:rFonts w:ascii="Arial" w:eastAsia="DejaVu Sans" w:hAnsi="Arial" w:cs="Arial"/>
                <w:bCs/>
                <w:color w:val="000000"/>
                <w:kern w:val="0"/>
                <w:sz w:val="18"/>
                <w:szCs w:val="18"/>
                <w:lang w:eastAsia="es-ES"/>
              </w:rPr>
              <w:t>5.000,00</w:t>
            </w:r>
          </w:p>
        </w:tc>
      </w:tr>
      <w:tr w:rsidR="006C4C54" w14:paraId="7645B804" w14:textId="77777777">
        <w:tblPrEx>
          <w:tblCellMar>
            <w:top w:w="0" w:type="dxa"/>
            <w:bottom w:w="0" w:type="dxa"/>
          </w:tblCellMar>
        </w:tblPrEx>
        <w:trPr>
          <w:trHeight w:val="330"/>
        </w:trPr>
        <w:tc>
          <w:tcPr>
            <w:tcW w:w="1696"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6DED260F" w14:textId="77777777" w:rsidR="006C4C54" w:rsidRDefault="00FA78E4">
            <w:pPr>
              <w:suppressAutoHyphens w:val="0"/>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23100.22615</w:t>
            </w:r>
          </w:p>
        </w:tc>
        <w:tc>
          <w:tcPr>
            <w:tcW w:w="5670"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3DDA0ACE" w14:textId="77777777" w:rsidR="006C4C54" w:rsidRDefault="00FA78E4">
            <w:pPr>
              <w:suppressAutoHyphens w:val="0"/>
              <w:textAlignment w:val="auto"/>
              <w:rPr>
                <w:rFonts w:ascii="Arial" w:eastAsia="DejaVu Sans" w:hAnsi="Arial" w:cs="Arial"/>
                <w:bCs/>
                <w:color w:val="000000"/>
                <w:kern w:val="0"/>
                <w:sz w:val="16"/>
                <w:szCs w:val="16"/>
                <w:lang w:eastAsia="es-ES"/>
              </w:rPr>
            </w:pPr>
            <w:r>
              <w:rPr>
                <w:rFonts w:ascii="Arial" w:eastAsia="DejaVu Sans" w:hAnsi="Arial" w:cs="Arial"/>
                <w:bCs/>
                <w:color w:val="000000"/>
                <w:kern w:val="0"/>
                <w:sz w:val="16"/>
                <w:szCs w:val="16"/>
                <w:lang w:eastAsia="es-ES"/>
              </w:rPr>
              <w:t>ACTIVIDADES DE PROMOCIÓN DE INSERCIÓN</w:t>
            </w:r>
          </w:p>
        </w:tc>
        <w:tc>
          <w:tcPr>
            <w:tcW w:w="1092" w:type="dxa"/>
            <w:tcBorders>
              <w:top w:val="single" w:sz="4" w:space="0" w:color="000000"/>
              <w:bottom w:val="single" w:sz="4" w:space="0" w:color="000000"/>
              <w:right w:val="single" w:sz="4" w:space="0" w:color="000000"/>
            </w:tcBorders>
            <w:noWrap/>
            <w:tcMar>
              <w:top w:w="0" w:type="dxa"/>
              <w:left w:w="70" w:type="dxa"/>
              <w:bottom w:w="0" w:type="dxa"/>
              <w:right w:w="70" w:type="dxa"/>
            </w:tcMar>
            <w:vAlign w:val="center"/>
          </w:tcPr>
          <w:p w14:paraId="70DD5654" w14:textId="77777777" w:rsidR="006C4C54" w:rsidRDefault="00FA78E4">
            <w:pPr>
              <w:suppressAutoHyphens w:val="0"/>
              <w:jc w:val="right"/>
              <w:textAlignment w:val="auto"/>
              <w:rPr>
                <w:rFonts w:ascii="Arial" w:eastAsia="DejaVu Sans" w:hAnsi="Arial" w:cs="Arial"/>
                <w:bCs/>
                <w:color w:val="000000"/>
                <w:kern w:val="0"/>
                <w:sz w:val="18"/>
                <w:szCs w:val="18"/>
                <w:lang w:eastAsia="es-ES"/>
              </w:rPr>
            </w:pPr>
            <w:r>
              <w:rPr>
                <w:rFonts w:ascii="Arial" w:eastAsia="DejaVu Sans" w:hAnsi="Arial" w:cs="Arial"/>
                <w:bCs/>
                <w:color w:val="000000"/>
                <w:kern w:val="0"/>
                <w:sz w:val="18"/>
                <w:szCs w:val="18"/>
                <w:lang w:eastAsia="es-ES"/>
              </w:rPr>
              <w:t>10.000,00</w:t>
            </w:r>
          </w:p>
        </w:tc>
      </w:tr>
      <w:tr w:rsidR="006C4C54" w14:paraId="7E941459" w14:textId="77777777">
        <w:tblPrEx>
          <w:tblCellMar>
            <w:top w:w="0" w:type="dxa"/>
            <w:bottom w:w="0" w:type="dxa"/>
          </w:tblCellMar>
        </w:tblPrEx>
        <w:trPr>
          <w:trHeight w:val="330"/>
        </w:trPr>
        <w:tc>
          <w:tcPr>
            <w:tcW w:w="1696"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6BB17A0C" w14:textId="77777777" w:rsidR="006C4C54" w:rsidRDefault="00FA78E4">
            <w:pPr>
              <w:suppressAutoHyphens w:val="0"/>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23100.22713</w:t>
            </w:r>
          </w:p>
        </w:tc>
        <w:tc>
          <w:tcPr>
            <w:tcW w:w="5670"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12A3FD4C" w14:textId="77777777" w:rsidR="006C4C54" w:rsidRDefault="00FA78E4">
            <w:pPr>
              <w:suppressAutoHyphens w:val="0"/>
              <w:textAlignment w:val="auto"/>
              <w:rPr>
                <w:rFonts w:ascii="Arial" w:eastAsia="DejaVu Sans" w:hAnsi="Arial" w:cs="Arial"/>
                <w:bCs/>
                <w:color w:val="000000"/>
                <w:kern w:val="0"/>
                <w:sz w:val="16"/>
                <w:szCs w:val="16"/>
                <w:lang w:eastAsia="es-ES"/>
              </w:rPr>
            </w:pPr>
            <w:r>
              <w:rPr>
                <w:rFonts w:ascii="Arial" w:eastAsia="DejaVu Sans" w:hAnsi="Arial" w:cs="Arial"/>
                <w:bCs/>
                <w:color w:val="000000"/>
                <w:kern w:val="0"/>
                <w:sz w:val="16"/>
                <w:szCs w:val="16"/>
                <w:lang w:eastAsia="es-ES"/>
              </w:rPr>
              <w:t>SERVICIOS FUNERARIOS Y MORTUORIOS</w:t>
            </w:r>
          </w:p>
        </w:tc>
        <w:tc>
          <w:tcPr>
            <w:tcW w:w="1092" w:type="dxa"/>
            <w:tcBorders>
              <w:top w:val="single" w:sz="4" w:space="0" w:color="000000"/>
              <w:bottom w:val="single" w:sz="4" w:space="0" w:color="000000"/>
              <w:right w:val="single" w:sz="4" w:space="0" w:color="000000"/>
            </w:tcBorders>
            <w:noWrap/>
            <w:tcMar>
              <w:top w:w="0" w:type="dxa"/>
              <w:left w:w="70" w:type="dxa"/>
              <w:bottom w:w="0" w:type="dxa"/>
              <w:right w:w="70" w:type="dxa"/>
            </w:tcMar>
            <w:vAlign w:val="center"/>
          </w:tcPr>
          <w:p w14:paraId="3839057B" w14:textId="77777777" w:rsidR="006C4C54" w:rsidRDefault="00FA78E4">
            <w:pPr>
              <w:suppressAutoHyphens w:val="0"/>
              <w:jc w:val="right"/>
              <w:textAlignment w:val="auto"/>
              <w:rPr>
                <w:rFonts w:ascii="Arial" w:eastAsia="DejaVu Sans" w:hAnsi="Arial" w:cs="Arial"/>
                <w:bCs/>
                <w:color w:val="000000"/>
                <w:kern w:val="0"/>
                <w:sz w:val="18"/>
                <w:szCs w:val="18"/>
                <w:lang w:eastAsia="es-ES"/>
              </w:rPr>
            </w:pPr>
            <w:r>
              <w:rPr>
                <w:rFonts w:ascii="Arial" w:eastAsia="DejaVu Sans" w:hAnsi="Arial" w:cs="Arial"/>
                <w:bCs/>
                <w:color w:val="000000"/>
                <w:kern w:val="0"/>
                <w:sz w:val="18"/>
                <w:szCs w:val="18"/>
                <w:lang w:eastAsia="es-ES"/>
              </w:rPr>
              <w:t>4.000,00</w:t>
            </w:r>
          </w:p>
        </w:tc>
      </w:tr>
      <w:tr w:rsidR="006C4C54" w14:paraId="70E5AD18" w14:textId="77777777">
        <w:tblPrEx>
          <w:tblCellMar>
            <w:top w:w="0" w:type="dxa"/>
            <w:bottom w:w="0" w:type="dxa"/>
          </w:tblCellMar>
        </w:tblPrEx>
        <w:trPr>
          <w:trHeight w:val="330"/>
        </w:trPr>
        <w:tc>
          <w:tcPr>
            <w:tcW w:w="7366" w:type="dxa"/>
            <w:gridSpan w:val="2"/>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11DDA447" w14:textId="77777777" w:rsidR="006C4C54" w:rsidRDefault="00FA78E4">
            <w:pPr>
              <w:suppressAutoHyphens w:val="0"/>
              <w:jc w:val="right"/>
              <w:textAlignment w:val="auto"/>
              <w:rPr>
                <w:rFonts w:ascii="Arial" w:eastAsia="DejaVu Sans" w:hAnsi="Arial" w:cs="Arial"/>
                <w:bCs/>
                <w:color w:val="000000"/>
                <w:kern w:val="0"/>
                <w:sz w:val="18"/>
                <w:szCs w:val="18"/>
                <w:lang w:eastAsia="es-ES"/>
              </w:rPr>
            </w:pPr>
            <w:r>
              <w:rPr>
                <w:rFonts w:ascii="Arial" w:eastAsia="DejaVu Sans" w:hAnsi="Arial" w:cs="Arial"/>
                <w:bCs/>
                <w:color w:val="000000"/>
                <w:kern w:val="0"/>
                <w:sz w:val="18"/>
                <w:szCs w:val="18"/>
                <w:lang w:eastAsia="es-ES"/>
              </w:rPr>
              <w:t>TOTAL</w:t>
            </w:r>
          </w:p>
        </w:tc>
        <w:tc>
          <w:tcPr>
            <w:tcW w:w="1092" w:type="dxa"/>
            <w:tcBorders>
              <w:top w:val="single" w:sz="4" w:space="0" w:color="000000"/>
              <w:bottom w:val="single" w:sz="4" w:space="0" w:color="000000"/>
              <w:right w:val="single" w:sz="4" w:space="0" w:color="000000"/>
            </w:tcBorders>
            <w:noWrap/>
            <w:tcMar>
              <w:top w:w="0" w:type="dxa"/>
              <w:left w:w="70" w:type="dxa"/>
              <w:bottom w:w="0" w:type="dxa"/>
              <w:right w:w="70" w:type="dxa"/>
            </w:tcMar>
            <w:vAlign w:val="center"/>
          </w:tcPr>
          <w:p w14:paraId="7EF3FAB3" w14:textId="77777777" w:rsidR="006C4C54" w:rsidRDefault="00FA78E4">
            <w:pPr>
              <w:suppressAutoHyphens w:val="0"/>
              <w:jc w:val="right"/>
              <w:textAlignment w:val="auto"/>
              <w:rPr>
                <w:rFonts w:ascii="Arial" w:eastAsia="DejaVu Sans" w:hAnsi="Arial" w:cs="Arial"/>
                <w:b/>
                <w:color w:val="000000"/>
                <w:kern w:val="0"/>
                <w:sz w:val="18"/>
                <w:szCs w:val="18"/>
                <w:lang w:eastAsia="es-ES"/>
              </w:rPr>
            </w:pPr>
            <w:r>
              <w:rPr>
                <w:rFonts w:ascii="Arial" w:eastAsia="DejaVu Sans" w:hAnsi="Arial" w:cs="Arial"/>
                <w:b/>
                <w:color w:val="000000"/>
                <w:kern w:val="0"/>
                <w:sz w:val="18"/>
                <w:szCs w:val="18"/>
                <w:lang w:eastAsia="es-ES"/>
              </w:rPr>
              <w:t>24.000,00</w:t>
            </w:r>
          </w:p>
        </w:tc>
      </w:tr>
    </w:tbl>
    <w:p w14:paraId="362E6C87" w14:textId="77777777" w:rsidR="006C4C54" w:rsidRDefault="00FA78E4">
      <w:pPr>
        <w:suppressAutoHyphens w:val="0"/>
        <w:spacing w:before="60" w:after="60"/>
        <w:jc w:val="both"/>
        <w:textAlignment w:val="auto"/>
        <w:rPr>
          <w:rFonts w:ascii="Arial" w:eastAsia="DejaVu Sans" w:hAnsi="Arial" w:cs="Arial"/>
          <w:iCs/>
          <w:kern w:val="0"/>
          <w:sz w:val="18"/>
          <w:szCs w:val="18"/>
        </w:rPr>
      </w:pPr>
      <w:r>
        <w:rPr>
          <w:rFonts w:ascii="Arial" w:eastAsia="DejaVu Sans" w:hAnsi="Arial" w:cs="Arial"/>
          <w:iCs/>
          <w:kern w:val="0"/>
          <w:sz w:val="18"/>
          <w:szCs w:val="18"/>
        </w:rPr>
        <w:t>…/…”</w:t>
      </w:r>
    </w:p>
    <w:p w14:paraId="2E0645CB" w14:textId="77777777" w:rsidR="006C4C54" w:rsidRDefault="006C4C54">
      <w:pPr>
        <w:tabs>
          <w:tab w:val="left" w:pos="0"/>
        </w:tabs>
        <w:suppressAutoHyphens w:val="0"/>
        <w:jc w:val="both"/>
        <w:textAlignment w:val="auto"/>
        <w:rPr>
          <w:rFonts w:ascii="Arial" w:eastAsia="DejaVu Sans" w:hAnsi="Arial" w:cs="Arial"/>
          <w:b/>
          <w:kern w:val="0"/>
          <w:sz w:val="22"/>
          <w:szCs w:val="22"/>
        </w:rPr>
      </w:pPr>
    </w:p>
    <w:p w14:paraId="41B052EA" w14:textId="77777777" w:rsidR="006C4C54" w:rsidRDefault="00FA78E4">
      <w:pPr>
        <w:tabs>
          <w:tab w:val="left" w:pos="0"/>
        </w:tabs>
        <w:suppressAutoHyphens w:val="0"/>
        <w:jc w:val="both"/>
        <w:textAlignment w:val="auto"/>
        <w:rPr>
          <w:rFonts w:ascii="Arial" w:eastAsia="DejaVu Sans" w:hAnsi="Arial" w:cs="Arial"/>
          <w:b/>
          <w:kern w:val="0"/>
          <w:sz w:val="22"/>
          <w:szCs w:val="22"/>
        </w:rPr>
      </w:pPr>
      <w:r>
        <w:rPr>
          <w:rFonts w:ascii="Arial" w:eastAsia="DejaVu Sans" w:hAnsi="Arial" w:cs="Arial"/>
          <w:b/>
          <w:kern w:val="0"/>
          <w:sz w:val="22"/>
          <w:szCs w:val="22"/>
        </w:rPr>
        <w:t>Este Concejal Delegado de Hacienda, PROPONE al Pleno la adopción del siguiente ACUERDO:</w:t>
      </w:r>
    </w:p>
    <w:p w14:paraId="2469B081" w14:textId="77777777" w:rsidR="006C4C54" w:rsidRDefault="006C4C54">
      <w:pPr>
        <w:tabs>
          <w:tab w:val="left" w:pos="0"/>
        </w:tabs>
        <w:suppressAutoHyphens w:val="0"/>
        <w:jc w:val="both"/>
        <w:textAlignment w:val="auto"/>
        <w:rPr>
          <w:rFonts w:ascii="Arial" w:eastAsia="DejaVu Sans" w:hAnsi="Arial" w:cs="Arial"/>
          <w:b/>
          <w:kern w:val="0"/>
          <w:sz w:val="22"/>
          <w:szCs w:val="22"/>
        </w:rPr>
      </w:pPr>
    </w:p>
    <w:p w14:paraId="05A50202" w14:textId="77777777" w:rsidR="006C4C54" w:rsidRDefault="00FA78E4">
      <w:pPr>
        <w:tabs>
          <w:tab w:val="left" w:pos="1289"/>
        </w:tabs>
        <w:spacing w:after="120"/>
        <w:textAlignment w:val="auto"/>
      </w:pPr>
      <w:r>
        <w:rPr>
          <w:rFonts w:ascii="Arial" w:eastAsia="DejaVu Sans" w:hAnsi="Arial" w:cs="Arial"/>
          <w:b/>
          <w:kern w:val="0"/>
          <w:sz w:val="22"/>
          <w:szCs w:val="22"/>
        </w:rPr>
        <w:t>PRIMERO:</w:t>
      </w:r>
      <w:r>
        <w:rPr>
          <w:rFonts w:ascii="Arial" w:eastAsia="DejaVu Sans" w:hAnsi="Arial" w:cs="Arial"/>
          <w:kern w:val="0"/>
          <w:sz w:val="22"/>
          <w:szCs w:val="22"/>
        </w:rPr>
        <w:t xml:space="preserve"> Aprobar el expediente de </w:t>
      </w:r>
      <w:r>
        <w:rPr>
          <w:rFonts w:ascii="Arial" w:eastAsia="DejaVu Sans" w:hAnsi="Arial" w:cs="Arial"/>
          <w:kern w:val="0"/>
          <w:sz w:val="22"/>
          <w:szCs w:val="22"/>
        </w:rPr>
        <w:t xml:space="preserve">modificación presupuestaria </w:t>
      </w:r>
      <w:r>
        <w:rPr>
          <w:rFonts w:ascii="Arial" w:eastAsia="DejaVu Sans" w:hAnsi="Arial" w:cs="Arial"/>
          <w:b/>
          <w:kern w:val="0"/>
          <w:sz w:val="22"/>
          <w:szCs w:val="22"/>
        </w:rPr>
        <w:t>6490/2026</w:t>
      </w:r>
      <w:r>
        <w:rPr>
          <w:rFonts w:ascii="Arial" w:eastAsia="DejaVu Sans" w:hAnsi="Arial" w:cs="Arial"/>
          <w:kern w:val="0"/>
          <w:sz w:val="22"/>
          <w:szCs w:val="22"/>
        </w:rPr>
        <w:t xml:space="preserve"> de modificación presupuestaria por</w:t>
      </w:r>
      <w:r>
        <w:rPr>
          <w:rFonts w:ascii="Arial" w:eastAsia="DejaVu Sans" w:hAnsi="Arial" w:cs="Arial"/>
          <w:b/>
          <w:kern w:val="0"/>
          <w:sz w:val="22"/>
          <w:szCs w:val="22"/>
        </w:rPr>
        <w:t xml:space="preserve"> Créditos Extraordinarios </w:t>
      </w:r>
      <w:r>
        <w:rPr>
          <w:rFonts w:ascii="Arial" w:eastAsia="DejaVu Sans" w:hAnsi="Arial" w:cs="Arial"/>
          <w:kern w:val="0"/>
          <w:sz w:val="22"/>
          <w:szCs w:val="22"/>
        </w:rPr>
        <w:t>financiado con baja de créditos de otras partidas, por una cantidad total de</w:t>
      </w:r>
      <w:r>
        <w:rPr>
          <w:rFonts w:ascii="Arial" w:eastAsia="DejaVu Sans" w:hAnsi="Arial" w:cs="Arial"/>
          <w:b/>
          <w:kern w:val="0"/>
          <w:sz w:val="22"/>
          <w:szCs w:val="22"/>
        </w:rPr>
        <w:t xml:space="preserve"> 24.000,00 euros</w:t>
      </w:r>
      <w:r>
        <w:rPr>
          <w:rFonts w:ascii="Arial" w:eastAsia="DejaVu Sans" w:hAnsi="Arial" w:cs="Arial"/>
          <w:kern w:val="0"/>
          <w:sz w:val="22"/>
          <w:szCs w:val="22"/>
        </w:rPr>
        <w:t xml:space="preserve">, de acuerdo al siguiente detalle: </w:t>
      </w:r>
    </w:p>
    <w:p w14:paraId="264AC299" w14:textId="77777777" w:rsidR="006C4C54" w:rsidRDefault="00FA78E4">
      <w:pPr>
        <w:spacing w:after="120"/>
        <w:textAlignment w:val="auto"/>
      </w:pPr>
      <w:r>
        <w:rPr>
          <w:rFonts w:ascii="Arial" w:eastAsia="DejaVu Sans" w:hAnsi="Arial" w:cs="Arial"/>
          <w:b/>
          <w:bCs/>
          <w:kern w:val="0"/>
          <w:sz w:val="18"/>
          <w:szCs w:val="18"/>
        </w:rPr>
        <w:t>Partidas que aumenta</w:t>
      </w:r>
      <w:r>
        <w:rPr>
          <w:rFonts w:ascii="Arial" w:eastAsia="DejaVu Sans" w:hAnsi="Arial" w:cs="Arial"/>
          <w:kern w:val="0"/>
          <w:sz w:val="22"/>
          <w:szCs w:val="22"/>
        </w:rPr>
        <w:t>:</w:t>
      </w:r>
    </w:p>
    <w:tbl>
      <w:tblPr>
        <w:tblW w:w="8567" w:type="dxa"/>
        <w:tblInd w:w="75" w:type="dxa"/>
        <w:tblCellMar>
          <w:left w:w="10" w:type="dxa"/>
          <w:right w:w="10" w:type="dxa"/>
        </w:tblCellMar>
        <w:tblLook w:val="04A0" w:firstRow="1" w:lastRow="0" w:firstColumn="1" w:lastColumn="0" w:noHBand="0" w:noVBand="1"/>
      </w:tblPr>
      <w:tblGrid>
        <w:gridCol w:w="1221"/>
        <w:gridCol w:w="1109"/>
        <w:gridCol w:w="5245"/>
        <w:gridCol w:w="992"/>
      </w:tblGrid>
      <w:tr w:rsidR="006C4C54" w14:paraId="215DCCAB" w14:textId="77777777">
        <w:tblPrEx>
          <w:tblCellMar>
            <w:top w:w="0" w:type="dxa"/>
            <w:bottom w:w="0" w:type="dxa"/>
          </w:tblCellMar>
        </w:tblPrEx>
        <w:trPr>
          <w:trHeight w:val="305"/>
        </w:trPr>
        <w:tc>
          <w:tcPr>
            <w:tcW w:w="1221"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1D182015" w14:textId="77777777" w:rsidR="006C4C54" w:rsidRDefault="00FA78E4">
            <w:pPr>
              <w:suppressAutoHyphens w:val="0"/>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 xml:space="preserve">Aplicación </w:t>
            </w:r>
          </w:p>
        </w:tc>
        <w:tc>
          <w:tcPr>
            <w:tcW w:w="1109"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1937775" w14:textId="77777777" w:rsidR="006C4C54" w:rsidRDefault="00FA78E4">
            <w:pPr>
              <w:suppressAutoHyphens w:val="0"/>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Proyecto Gasto</w:t>
            </w:r>
          </w:p>
        </w:tc>
        <w:tc>
          <w:tcPr>
            <w:tcW w:w="52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15A9553" w14:textId="77777777" w:rsidR="006C4C54" w:rsidRDefault="00FA78E4">
            <w:pPr>
              <w:suppressAutoHyphens w:val="0"/>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Descripción</w:t>
            </w:r>
          </w:p>
        </w:tc>
        <w:tc>
          <w:tcPr>
            <w:tcW w:w="992" w:type="dxa"/>
            <w:tcBorders>
              <w:top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1B1F787B"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Importe</w:t>
            </w:r>
          </w:p>
        </w:tc>
      </w:tr>
      <w:tr w:rsidR="006C4C54" w14:paraId="615FF6DA" w14:textId="77777777">
        <w:tblPrEx>
          <w:tblCellMar>
            <w:top w:w="0" w:type="dxa"/>
            <w:bottom w:w="0" w:type="dxa"/>
          </w:tblCellMar>
        </w:tblPrEx>
        <w:trPr>
          <w:trHeight w:val="305"/>
        </w:trPr>
        <w:tc>
          <w:tcPr>
            <w:tcW w:w="1221"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268188A0" w14:textId="77777777" w:rsidR="006C4C54" w:rsidRDefault="00FA78E4">
            <w:pPr>
              <w:suppressAutoHyphens w:val="0"/>
              <w:jc w:val="center"/>
              <w:textAlignment w:val="auto"/>
            </w:pPr>
            <w:r>
              <w:rPr>
                <w:rFonts w:ascii="Arial" w:eastAsia="DejaVu Sans" w:hAnsi="Arial" w:cs="Arial"/>
                <w:b/>
                <w:color w:val="000000"/>
                <w:kern w:val="0"/>
                <w:sz w:val="18"/>
                <w:szCs w:val="18"/>
                <w:lang w:eastAsia="es-ES"/>
              </w:rPr>
              <w:t>23100.48013</w:t>
            </w:r>
          </w:p>
        </w:tc>
        <w:tc>
          <w:tcPr>
            <w:tcW w:w="1109"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5263270F"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P.26.3.34</w:t>
            </w:r>
          </w:p>
        </w:tc>
        <w:tc>
          <w:tcPr>
            <w:tcW w:w="5245"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40DE487C" w14:textId="77777777" w:rsidR="006C4C54" w:rsidRDefault="00FA78E4">
            <w:pPr>
              <w:suppressAutoHyphens w:val="0"/>
              <w:textAlignment w:val="auto"/>
            </w:pPr>
            <w:r>
              <w:rPr>
                <w:rFonts w:ascii="Arial" w:eastAsia="DejaVu Sans" w:hAnsi="Arial" w:cs="Arial"/>
                <w:b/>
                <w:bCs/>
                <w:color w:val="000000"/>
                <w:kern w:val="0"/>
                <w:sz w:val="16"/>
                <w:szCs w:val="16"/>
                <w:lang w:eastAsia="es-ES"/>
              </w:rPr>
              <w:t>AHINOR</w:t>
            </w:r>
            <w:r>
              <w:rPr>
                <w:rFonts w:ascii="Arial" w:eastAsia="DejaVu Sans" w:hAnsi="Arial" w:cs="Arial"/>
                <w:color w:val="000000"/>
                <w:kern w:val="0"/>
                <w:sz w:val="16"/>
                <w:szCs w:val="16"/>
                <w:lang w:eastAsia="es-ES"/>
              </w:rPr>
              <w:t xml:space="preserve">: </w:t>
            </w:r>
            <w:r>
              <w:rPr>
                <w:rFonts w:ascii="Arial" w:eastAsia="DejaVu Sans" w:hAnsi="Arial" w:cs="Arial"/>
                <w:kern w:val="0"/>
                <w:sz w:val="16"/>
                <w:szCs w:val="16"/>
              </w:rPr>
              <w:t>PROYECTO PARA EL FOMENTO DEL DESARROLLO INTEGRAL DE PERSONAS EN SITUACIÓN DE POBREZA O EXCLUSIÓN SOCIAL</w:t>
            </w:r>
          </w:p>
        </w:tc>
        <w:tc>
          <w:tcPr>
            <w:tcW w:w="992" w:type="dxa"/>
            <w:tcBorders>
              <w:bottom w:val="single" w:sz="4" w:space="0" w:color="000000"/>
              <w:right w:val="single" w:sz="4" w:space="0" w:color="000000"/>
            </w:tcBorders>
            <w:noWrap/>
            <w:tcMar>
              <w:top w:w="0" w:type="dxa"/>
              <w:left w:w="70" w:type="dxa"/>
              <w:bottom w:w="0" w:type="dxa"/>
              <w:right w:w="70" w:type="dxa"/>
            </w:tcMar>
            <w:vAlign w:val="center"/>
          </w:tcPr>
          <w:p w14:paraId="2A8F9550"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24.000,00</w:t>
            </w:r>
          </w:p>
        </w:tc>
      </w:tr>
      <w:tr w:rsidR="006C4C54" w14:paraId="2DAC712C" w14:textId="77777777">
        <w:tblPrEx>
          <w:tblCellMar>
            <w:top w:w="0" w:type="dxa"/>
            <w:bottom w:w="0" w:type="dxa"/>
          </w:tblCellMar>
        </w:tblPrEx>
        <w:trPr>
          <w:trHeight w:val="337"/>
        </w:trPr>
        <w:tc>
          <w:tcPr>
            <w:tcW w:w="1221"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398DEC67" w14:textId="77777777" w:rsidR="006C4C54" w:rsidRDefault="00FA78E4">
            <w:pPr>
              <w:suppressAutoHyphens w:val="0"/>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 </w:t>
            </w:r>
          </w:p>
        </w:tc>
        <w:tc>
          <w:tcPr>
            <w:tcW w:w="1109" w:type="dxa"/>
            <w:tcBorders>
              <w:top w:val="single" w:sz="4" w:space="0" w:color="000000"/>
              <w:bottom w:val="single" w:sz="4" w:space="0" w:color="000000"/>
              <w:right w:val="single" w:sz="4" w:space="0" w:color="000000"/>
            </w:tcBorders>
            <w:tcMar>
              <w:top w:w="0" w:type="dxa"/>
              <w:left w:w="70" w:type="dxa"/>
              <w:bottom w:w="0" w:type="dxa"/>
              <w:right w:w="70" w:type="dxa"/>
            </w:tcMar>
          </w:tcPr>
          <w:p w14:paraId="14B2F1C7" w14:textId="77777777" w:rsidR="006C4C54" w:rsidRDefault="006C4C54">
            <w:pPr>
              <w:suppressAutoHyphens w:val="0"/>
              <w:jc w:val="center"/>
              <w:textAlignment w:val="auto"/>
              <w:rPr>
                <w:rFonts w:ascii="Arial" w:eastAsia="DejaVu Sans" w:hAnsi="Arial" w:cs="Arial"/>
                <w:b/>
                <w:bCs/>
                <w:color w:val="000000"/>
                <w:kern w:val="0"/>
                <w:sz w:val="18"/>
                <w:szCs w:val="18"/>
                <w:lang w:eastAsia="es-ES"/>
              </w:rPr>
            </w:pPr>
          </w:p>
        </w:tc>
        <w:tc>
          <w:tcPr>
            <w:tcW w:w="5245"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FF22846" w14:textId="77777777" w:rsidR="006C4C54" w:rsidRDefault="00FA78E4">
            <w:pPr>
              <w:suppressAutoHyphens w:val="0"/>
              <w:jc w:val="right"/>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Total</w:t>
            </w:r>
          </w:p>
        </w:tc>
        <w:tc>
          <w:tcPr>
            <w:tcW w:w="992" w:type="dxa"/>
            <w:tcBorders>
              <w:bottom w:val="single" w:sz="4" w:space="0" w:color="000000"/>
              <w:right w:val="single" w:sz="4" w:space="0" w:color="000000"/>
            </w:tcBorders>
            <w:noWrap/>
            <w:tcMar>
              <w:top w:w="0" w:type="dxa"/>
              <w:left w:w="70" w:type="dxa"/>
              <w:bottom w:w="0" w:type="dxa"/>
              <w:right w:w="70" w:type="dxa"/>
            </w:tcMar>
            <w:vAlign w:val="center"/>
          </w:tcPr>
          <w:p w14:paraId="77FFDC1E"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24.000,00</w:t>
            </w:r>
          </w:p>
        </w:tc>
      </w:tr>
    </w:tbl>
    <w:p w14:paraId="4B7E6BA4" w14:textId="77777777" w:rsidR="006C4C54" w:rsidRDefault="00FA78E4">
      <w:pPr>
        <w:tabs>
          <w:tab w:val="left" w:pos="1289"/>
        </w:tabs>
        <w:spacing w:after="120"/>
        <w:textAlignment w:val="auto"/>
      </w:pPr>
      <w:r>
        <w:rPr>
          <w:rFonts w:ascii="Arial" w:eastAsia="DejaVu Sans" w:hAnsi="Arial" w:cs="Arial"/>
          <w:b/>
          <w:bCs/>
          <w:kern w:val="0"/>
          <w:sz w:val="18"/>
          <w:szCs w:val="18"/>
        </w:rPr>
        <w:t>Partidas que disminuyen:</w:t>
      </w:r>
    </w:p>
    <w:tbl>
      <w:tblPr>
        <w:tblW w:w="8575" w:type="dxa"/>
        <w:tblInd w:w="75" w:type="dxa"/>
        <w:tblCellMar>
          <w:left w:w="10" w:type="dxa"/>
          <w:right w:w="10" w:type="dxa"/>
        </w:tblCellMar>
        <w:tblLook w:val="04A0" w:firstRow="1" w:lastRow="0" w:firstColumn="1" w:lastColumn="0" w:noHBand="0" w:noVBand="1"/>
      </w:tblPr>
      <w:tblGrid>
        <w:gridCol w:w="1204"/>
        <w:gridCol w:w="6424"/>
        <w:gridCol w:w="947"/>
      </w:tblGrid>
      <w:tr w:rsidR="006C4C54" w14:paraId="12A95F80" w14:textId="77777777">
        <w:tblPrEx>
          <w:tblCellMar>
            <w:top w:w="0" w:type="dxa"/>
            <w:bottom w:w="0" w:type="dxa"/>
          </w:tblCellMar>
        </w:tblPrEx>
        <w:trPr>
          <w:trHeight w:val="303"/>
        </w:trPr>
        <w:tc>
          <w:tcPr>
            <w:tcW w:w="1204"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4BF4576E" w14:textId="77777777" w:rsidR="006C4C54" w:rsidRDefault="00FA78E4">
            <w:pPr>
              <w:suppressAutoHyphens w:val="0"/>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Aplicación</w:t>
            </w:r>
          </w:p>
        </w:tc>
        <w:tc>
          <w:tcPr>
            <w:tcW w:w="6424"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7CB0387" w14:textId="77777777" w:rsidR="006C4C54" w:rsidRDefault="00FA78E4">
            <w:pPr>
              <w:suppressAutoHyphens w:val="0"/>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Descripción</w:t>
            </w:r>
          </w:p>
        </w:tc>
        <w:tc>
          <w:tcPr>
            <w:tcW w:w="947" w:type="dxa"/>
            <w:tcBorders>
              <w:top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425359D0"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Importe</w:t>
            </w:r>
          </w:p>
        </w:tc>
      </w:tr>
      <w:tr w:rsidR="006C4C54" w14:paraId="6B0FC2E1" w14:textId="77777777">
        <w:tblPrEx>
          <w:tblCellMar>
            <w:top w:w="0" w:type="dxa"/>
            <w:bottom w:w="0" w:type="dxa"/>
          </w:tblCellMar>
        </w:tblPrEx>
        <w:trPr>
          <w:trHeight w:val="303"/>
        </w:trPr>
        <w:tc>
          <w:tcPr>
            <w:tcW w:w="1204"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06C16A4D" w14:textId="77777777" w:rsidR="006C4C54" w:rsidRDefault="00FA78E4">
            <w:pPr>
              <w:suppressAutoHyphens w:val="0"/>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23100.22613</w:t>
            </w:r>
          </w:p>
        </w:tc>
        <w:tc>
          <w:tcPr>
            <w:tcW w:w="6424" w:type="dxa"/>
            <w:tcBorders>
              <w:bottom w:val="single" w:sz="4" w:space="0" w:color="000000"/>
              <w:right w:val="single" w:sz="4" w:space="0" w:color="000000"/>
            </w:tcBorders>
            <w:tcMar>
              <w:top w:w="0" w:type="dxa"/>
              <w:left w:w="70" w:type="dxa"/>
              <w:bottom w:w="0" w:type="dxa"/>
              <w:right w:w="70" w:type="dxa"/>
            </w:tcMar>
            <w:vAlign w:val="center"/>
          </w:tcPr>
          <w:p w14:paraId="4517B34F" w14:textId="77777777" w:rsidR="006C4C54" w:rsidRDefault="00FA78E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ACTUACIONES PARA PREVENCIÓN Y LUCHA CONTRA LA EXCLUSIÓN SOCIAL</w:t>
            </w:r>
          </w:p>
        </w:tc>
        <w:tc>
          <w:tcPr>
            <w:tcW w:w="947" w:type="dxa"/>
            <w:tcBorders>
              <w:bottom w:val="single" w:sz="4" w:space="0" w:color="000000"/>
              <w:right w:val="single" w:sz="4" w:space="0" w:color="000000"/>
            </w:tcBorders>
            <w:noWrap/>
            <w:tcMar>
              <w:top w:w="0" w:type="dxa"/>
              <w:left w:w="70" w:type="dxa"/>
              <w:bottom w:w="0" w:type="dxa"/>
              <w:right w:w="70" w:type="dxa"/>
            </w:tcMar>
            <w:vAlign w:val="center"/>
          </w:tcPr>
          <w:p w14:paraId="3946C567" w14:textId="77777777" w:rsidR="006C4C54" w:rsidRDefault="00FA78E4">
            <w:pPr>
              <w:suppressAutoHyphens w:val="0"/>
              <w:jc w:val="right"/>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5.000,00</w:t>
            </w:r>
          </w:p>
        </w:tc>
      </w:tr>
      <w:tr w:rsidR="006C4C54" w14:paraId="4ADC653C" w14:textId="77777777">
        <w:tblPrEx>
          <w:tblCellMar>
            <w:top w:w="0" w:type="dxa"/>
            <w:bottom w:w="0" w:type="dxa"/>
          </w:tblCellMar>
        </w:tblPrEx>
        <w:trPr>
          <w:trHeight w:val="334"/>
        </w:trPr>
        <w:tc>
          <w:tcPr>
            <w:tcW w:w="1204"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56B40FFF" w14:textId="77777777" w:rsidR="006C4C54" w:rsidRDefault="00FA78E4">
            <w:pPr>
              <w:suppressAutoHyphens w:val="0"/>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23100.22614</w:t>
            </w:r>
          </w:p>
        </w:tc>
        <w:tc>
          <w:tcPr>
            <w:tcW w:w="6424"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54D696F5" w14:textId="77777777" w:rsidR="006C4C54" w:rsidRDefault="00FA78E4">
            <w:pPr>
              <w:suppressAutoHyphens w:val="0"/>
              <w:textAlignment w:val="auto"/>
              <w:rPr>
                <w:rFonts w:ascii="Arial" w:eastAsia="DejaVu Sans" w:hAnsi="Arial" w:cs="Arial"/>
                <w:bCs/>
                <w:color w:val="000000"/>
                <w:kern w:val="0"/>
                <w:sz w:val="16"/>
                <w:szCs w:val="16"/>
                <w:lang w:eastAsia="es-ES"/>
              </w:rPr>
            </w:pPr>
            <w:r>
              <w:rPr>
                <w:rFonts w:ascii="Arial" w:eastAsia="DejaVu Sans" w:hAnsi="Arial" w:cs="Arial"/>
                <w:bCs/>
                <w:color w:val="000000"/>
                <w:kern w:val="0"/>
                <w:sz w:val="16"/>
                <w:szCs w:val="16"/>
                <w:lang w:eastAsia="es-ES"/>
              </w:rPr>
              <w:t>PLAN MUNICIPAL DE PREVENCIÓN DE ADICCIONES</w:t>
            </w:r>
          </w:p>
        </w:tc>
        <w:tc>
          <w:tcPr>
            <w:tcW w:w="947" w:type="dxa"/>
            <w:tcBorders>
              <w:top w:val="single" w:sz="4" w:space="0" w:color="000000"/>
              <w:bottom w:val="single" w:sz="4" w:space="0" w:color="000000"/>
              <w:right w:val="single" w:sz="4" w:space="0" w:color="000000"/>
            </w:tcBorders>
            <w:noWrap/>
            <w:tcMar>
              <w:top w:w="0" w:type="dxa"/>
              <w:left w:w="70" w:type="dxa"/>
              <w:bottom w:w="0" w:type="dxa"/>
              <w:right w:w="70" w:type="dxa"/>
            </w:tcMar>
            <w:vAlign w:val="center"/>
          </w:tcPr>
          <w:p w14:paraId="476A0F5E" w14:textId="77777777" w:rsidR="006C4C54" w:rsidRDefault="00FA78E4">
            <w:pPr>
              <w:suppressAutoHyphens w:val="0"/>
              <w:jc w:val="right"/>
              <w:textAlignment w:val="auto"/>
              <w:rPr>
                <w:rFonts w:ascii="Arial" w:eastAsia="DejaVu Sans" w:hAnsi="Arial" w:cs="Arial"/>
                <w:bCs/>
                <w:color w:val="000000"/>
                <w:kern w:val="0"/>
                <w:sz w:val="18"/>
                <w:szCs w:val="18"/>
                <w:lang w:eastAsia="es-ES"/>
              </w:rPr>
            </w:pPr>
            <w:r>
              <w:rPr>
                <w:rFonts w:ascii="Arial" w:eastAsia="DejaVu Sans" w:hAnsi="Arial" w:cs="Arial"/>
                <w:bCs/>
                <w:color w:val="000000"/>
                <w:kern w:val="0"/>
                <w:sz w:val="18"/>
                <w:szCs w:val="18"/>
                <w:lang w:eastAsia="es-ES"/>
              </w:rPr>
              <w:t>5.000,00</w:t>
            </w:r>
          </w:p>
        </w:tc>
      </w:tr>
      <w:tr w:rsidR="006C4C54" w14:paraId="470E2752" w14:textId="77777777">
        <w:tblPrEx>
          <w:tblCellMar>
            <w:top w:w="0" w:type="dxa"/>
            <w:bottom w:w="0" w:type="dxa"/>
          </w:tblCellMar>
        </w:tblPrEx>
        <w:trPr>
          <w:trHeight w:val="334"/>
        </w:trPr>
        <w:tc>
          <w:tcPr>
            <w:tcW w:w="1204"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042491B5" w14:textId="77777777" w:rsidR="006C4C54" w:rsidRDefault="00FA78E4">
            <w:pPr>
              <w:suppressAutoHyphens w:val="0"/>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23100.22615</w:t>
            </w:r>
          </w:p>
        </w:tc>
        <w:tc>
          <w:tcPr>
            <w:tcW w:w="6424"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09F6773E" w14:textId="77777777" w:rsidR="006C4C54" w:rsidRDefault="00FA78E4">
            <w:pPr>
              <w:suppressAutoHyphens w:val="0"/>
              <w:textAlignment w:val="auto"/>
              <w:rPr>
                <w:rFonts w:ascii="Arial" w:eastAsia="DejaVu Sans" w:hAnsi="Arial" w:cs="Arial"/>
                <w:bCs/>
                <w:color w:val="000000"/>
                <w:kern w:val="0"/>
                <w:sz w:val="16"/>
                <w:szCs w:val="16"/>
                <w:lang w:eastAsia="es-ES"/>
              </w:rPr>
            </w:pPr>
            <w:r>
              <w:rPr>
                <w:rFonts w:ascii="Arial" w:eastAsia="DejaVu Sans" w:hAnsi="Arial" w:cs="Arial"/>
                <w:bCs/>
                <w:color w:val="000000"/>
                <w:kern w:val="0"/>
                <w:sz w:val="16"/>
                <w:szCs w:val="16"/>
                <w:lang w:eastAsia="es-ES"/>
              </w:rPr>
              <w:t>ACTIVIDADES DE PROMOCIÓN DE INSERCIÓN</w:t>
            </w:r>
          </w:p>
        </w:tc>
        <w:tc>
          <w:tcPr>
            <w:tcW w:w="947" w:type="dxa"/>
            <w:tcBorders>
              <w:top w:val="single" w:sz="4" w:space="0" w:color="000000"/>
              <w:bottom w:val="single" w:sz="4" w:space="0" w:color="000000"/>
              <w:right w:val="single" w:sz="4" w:space="0" w:color="000000"/>
            </w:tcBorders>
            <w:noWrap/>
            <w:tcMar>
              <w:top w:w="0" w:type="dxa"/>
              <w:left w:w="70" w:type="dxa"/>
              <w:bottom w:w="0" w:type="dxa"/>
              <w:right w:w="70" w:type="dxa"/>
            </w:tcMar>
            <w:vAlign w:val="center"/>
          </w:tcPr>
          <w:p w14:paraId="4F4938A0" w14:textId="77777777" w:rsidR="006C4C54" w:rsidRDefault="00FA78E4">
            <w:pPr>
              <w:suppressAutoHyphens w:val="0"/>
              <w:jc w:val="right"/>
              <w:textAlignment w:val="auto"/>
              <w:rPr>
                <w:rFonts w:ascii="Arial" w:eastAsia="DejaVu Sans" w:hAnsi="Arial" w:cs="Arial"/>
                <w:bCs/>
                <w:color w:val="000000"/>
                <w:kern w:val="0"/>
                <w:sz w:val="18"/>
                <w:szCs w:val="18"/>
                <w:lang w:eastAsia="es-ES"/>
              </w:rPr>
            </w:pPr>
            <w:r>
              <w:rPr>
                <w:rFonts w:ascii="Arial" w:eastAsia="DejaVu Sans" w:hAnsi="Arial" w:cs="Arial"/>
                <w:bCs/>
                <w:color w:val="000000"/>
                <w:kern w:val="0"/>
                <w:sz w:val="18"/>
                <w:szCs w:val="18"/>
                <w:lang w:eastAsia="es-ES"/>
              </w:rPr>
              <w:t>10.000,00</w:t>
            </w:r>
          </w:p>
        </w:tc>
      </w:tr>
      <w:tr w:rsidR="006C4C54" w14:paraId="5E026B79" w14:textId="77777777">
        <w:tblPrEx>
          <w:tblCellMar>
            <w:top w:w="0" w:type="dxa"/>
            <w:bottom w:w="0" w:type="dxa"/>
          </w:tblCellMar>
        </w:tblPrEx>
        <w:trPr>
          <w:trHeight w:val="334"/>
        </w:trPr>
        <w:tc>
          <w:tcPr>
            <w:tcW w:w="1204"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05073C6D" w14:textId="77777777" w:rsidR="006C4C54" w:rsidRDefault="00FA78E4">
            <w:pPr>
              <w:suppressAutoHyphens w:val="0"/>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23100.22713</w:t>
            </w:r>
          </w:p>
        </w:tc>
        <w:tc>
          <w:tcPr>
            <w:tcW w:w="6424"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01A5C797" w14:textId="77777777" w:rsidR="006C4C54" w:rsidRDefault="00FA78E4">
            <w:pPr>
              <w:suppressAutoHyphens w:val="0"/>
              <w:textAlignment w:val="auto"/>
              <w:rPr>
                <w:rFonts w:ascii="Arial" w:eastAsia="DejaVu Sans" w:hAnsi="Arial" w:cs="Arial"/>
                <w:bCs/>
                <w:color w:val="000000"/>
                <w:kern w:val="0"/>
                <w:sz w:val="16"/>
                <w:szCs w:val="16"/>
                <w:lang w:eastAsia="es-ES"/>
              </w:rPr>
            </w:pPr>
            <w:r>
              <w:rPr>
                <w:rFonts w:ascii="Arial" w:eastAsia="DejaVu Sans" w:hAnsi="Arial" w:cs="Arial"/>
                <w:bCs/>
                <w:color w:val="000000"/>
                <w:kern w:val="0"/>
                <w:sz w:val="16"/>
                <w:szCs w:val="16"/>
                <w:lang w:eastAsia="es-ES"/>
              </w:rPr>
              <w:t>SERVICIOS FUNERARIOS Y MORTUORIOS</w:t>
            </w:r>
          </w:p>
        </w:tc>
        <w:tc>
          <w:tcPr>
            <w:tcW w:w="947" w:type="dxa"/>
            <w:tcBorders>
              <w:top w:val="single" w:sz="4" w:space="0" w:color="000000"/>
              <w:bottom w:val="single" w:sz="4" w:space="0" w:color="000000"/>
              <w:right w:val="single" w:sz="4" w:space="0" w:color="000000"/>
            </w:tcBorders>
            <w:noWrap/>
            <w:tcMar>
              <w:top w:w="0" w:type="dxa"/>
              <w:left w:w="70" w:type="dxa"/>
              <w:bottom w:w="0" w:type="dxa"/>
              <w:right w:w="70" w:type="dxa"/>
            </w:tcMar>
            <w:vAlign w:val="center"/>
          </w:tcPr>
          <w:p w14:paraId="4FE6A2DA" w14:textId="77777777" w:rsidR="006C4C54" w:rsidRDefault="00FA78E4">
            <w:pPr>
              <w:suppressAutoHyphens w:val="0"/>
              <w:jc w:val="right"/>
              <w:textAlignment w:val="auto"/>
              <w:rPr>
                <w:rFonts w:ascii="Arial" w:eastAsia="DejaVu Sans" w:hAnsi="Arial" w:cs="Arial"/>
                <w:bCs/>
                <w:color w:val="000000"/>
                <w:kern w:val="0"/>
                <w:sz w:val="18"/>
                <w:szCs w:val="18"/>
                <w:lang w:eastAsia="es-ES"/>
              </w:rPr>
            </w:pPr>
            <w:r>
              <w:rPr>
                <w:rFonts w:ascii="Arial" w:eastAsia="DejaVu Sans" w:hAnsi="Arial" w:cs="Arial"/>
                <w:bCs/>
                <w:color w:val="000000"/>
                <w:kern w:val="0"/>
                <w:sz w:val="18"/>
                <w:szCs w:val="18"/>
                <w:lang w:eastAsia="es-ES"/>
              </w:rPr>
              <w:t>4.000,00</w:t>
            </w:r>
          </w:p>
        </w:tc>
      </w:tr>
      <w:tr w:rsidR="006C4C54" w14:paraId="527469B5" w14:textId="77777777">
        <w:tblPrEx>
          <w:tblCellMar>
            <w:top w:w="0" w:type="dxa"/>
            <w:bottom w:w="0" w:type="dxa"/>
          </w:tblCellMar>
        </w:tblPrEx>
        <w:trPr>
          <w:trHeight w:val="334"/>
        </w:trPr>
        <w:tc>
          <w:tcPr>
            <w:tcW w:w="7628" w:type="dxa"/>
            <w:gridSpan w:val="2"/>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1DE1E3F1" w14:textId="77777777" w:rsidR="006C4C54" w:rsidRDefault="00FA78E4">
            <w:pPr>
              <w:suppressAutoHyphens w:val="0"/>
              <w:jc w:val="right"/>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Total</w:t>
            </w:r>
          </w:p>
        </w:tc>
        <w:tc>
          <w:tcPr>
            <w:tcW w:w="947" w:type="dxa"/>
            <w:tcBorders>
              <w:top w:val="single" w:sz="4" w:space="0" w:color="000000"/>
              <w:bottom w:val="single" w:sz="4" w:space="0" w:color="000000"/>
              <w:right w:val="single" w:sz="4" w:space="0" w:color="000000"/>
            </w:tcBorders>
            <w:noWrap/>
            <w:tcMar>
              <w:top w:w="0" w:type="dxa"/>
              <w:left w:w="70" w:type="dxa"/>
              <w:bottom w:w="0" w:type="dxa"/>
              <w:right w:w="70" w:type="dxa"/>
            </w:tcMar>
            <w:vAlign w:val="center"/>
          </w:tcPr>
          <w:p w14:paraId="7DF24600" w14:textId="77777777" w:rsidR="006C4C54" w:rsidRDefault="00FA78E4">
            <w:pPr>
              <w:suppressAutoHyphens w:val="0"/>
              <w:jc w:val="right"/>
              <w:textAlignment w:val="auto"/>
              <w:rPr>
                <w:rFonts w:ascii="Arial" w:eastAsia="DejaVu Sans" w:hAnsi="Arial" w:cs="Arial"/>
                <w:b/>
                <w:color w:val="000000"/>
                <w:kern w:val="0"/>
                <w:sz w:val="18"/>
                <w:szCs w:val="18"/>
                <w:lang w:eastAsia="es-ES"/>
              </w:rPr>
            </w:pPr>
            <w:r>
              <w:rPr>
                <w:rFonts w:ascii="Arial" w:eastAsia="DejaVu Sans" w:hAnsi="Arial" w:cs="Arial"/>
                <w:b/>
                <w:color w:val="000000"/>
                <w:kern w:val="0"/>
                <w:sz w:val="18"/>
                <w:szCs w:val="18"/>
                <w:lang w:eastAsia="es-ES"/>
              </w:rPr>
              <w:t>24.000,00</w:t>
            </w:r>
          </w:p>
        </w:tc>
      </w:tr>
    </w:tbl>
    <w:p w14:paraId="57081A65" w14:textId="77777777" w:rsidR="006C4C54" w:rsidRDefault="00FA78E4">
      <w:pPr>
        <w:tabs>
          <w:tab w:val="left" w:pos="0"/>
        </w:tabs>
        <w:suppressAutoHyphens w:val="0"/>
        <w:jc w:val="both"/>
        <w:textAlignment w:val="auto"/>
      </w:pPr>
      <w:r>
        <w:rPr>
          <w:rFonts w:ascii="Arial" w:eastAsia="DejaVu Sans" w:hAnsi="Arial" w:cs="Arial"/>
          <w:b/>
          <w:color w:val="000000"/>
          <w:kern w:val="0"/>
          <w:sz w:val="22"/>
          <w:szCs w:val="22"/>
        </w:rPr>
        <w:t>SEGUNDO.-</w:t>
      </w:r>
      <w:r>
        <w:rPr>
          <w:rFonts w:ascii="Arial" w:eastAsia="DejaVu Sans" w:hAnsi="Arial" w:cs="Arial"/>
          <w:kern w:val="0"/>
          <w:sz w:val="22"/>
          <w:szCs w:val="22"/>
        </w:rPr>
        <w:t xml:space="preserve"> </w:t>
      </w:r>
      <w:r>
        <w:rPr>
          <w:rFonts w:ascii="Arial" w:eastAsia="DejaVu Sans" w:hAnsi="Arial" w:cs="Arial"/>
          <w:color w:val="000000"/>
          <w:kern w:val="0"/>
          <w:sz w:val="22"/>
          <w:szCs w:val="22"/>
        </w:rPr>
        <w:t xml:space="preserve">Exponer este expediente al público mediante anuncio publicado en el Boletín Oficial de la Provincia, por 15 días, durante los cuales los interesados podrán examinarlo y presentar </w:t>
      </w:r>
      <w:r>
        <w:rPr>
          <w:rFonts w:ascii="Arial" w:eastAsia="DejaVu Sans" w:hAnsi="Arial" w:cs="Arial"/>
          <w:color w:val="000000"/>
          <w:kern w:val="0"/>
          <w:sz w:val="22"/>
          <w:szCs w:val="22"/>
        </w:rPr>
        <w:t>reclamaciones ante el Pleno.</w:t>
      </w:r>
    </w:p>
    <w:p w14:paraId="6CE98621" w14:textId="77777777" w:rsidR="006C4C54" w:rsidRDefault="00FA78E4">
      <w:pPr>
        <w:tabs>
          <w:tab w:val="left" w:pos="0"/>
        </w:tabs>
        <w:suppressAutoHyphens w:val="0"/>
        <w:jc w:val="both"/>
        <w:textAlignment w:val="auto"/>
        <w:rPr>
          <w:rFonts w:ascii="Arial" w:eastAsia="DejaVu Sans" w:hAnsi="Arial" w:cs="Arial"/>
          <w:color w:val="000000"/>
          <w:kern w:val="0"/>
          <w:sz w:val="22"/>
          <w:szCs w:val="22"/>
        </w:rPr>
      </w:pPr>
      <w:r>
        <w:rPr>
          <w:rFonts w:ascii="Arial" w:eastAsia="DejaVu Sans" w:hAnsi="Arial" w:cs="Arial"/>
          <w:color w:val="000000"/>
          <w:kern w:val="0"/>
          <w:sz w:val="22"/>
          <w:szCs w:val="22"/>
        </w:rPr>
        <w:tab/>
      </w:r>
    </w:p>
    <w:p w14:paraId="55CBA057" w14:textId="77777777" w:rsidR="006C4C54" w:rsidRDefault="00FA78E4">
      <w:pPr>
        <w:tabs>
          <w:tab w:val="left" w:pos="0"/>
        </w:tabs>
        <w:suppressAutoHyphens w:val="0"/>
        <w:jc w:val="both"/>
        <w:textAlignment w:val="auto"/>
      </w:pPr>
      <w:r>
        <w:rPr>
          <w:rFonts w:ascii="Arial" w:eastAsia="DejaVu Sans" w:hAnsi="Arial" w:cs="Arial"/>
          <w:b/>
          <w:color w:val="000000"/>
          <w:kern w:val="0"/>
          <w:sz w:val="22"/>
          <w:szCs w:val="22"/>
        </w:rPr>
        <w:t xml:space="preserve">TERCERO.- </w:t>
      </w:r>
      <w:r>
        <w:rPr>
          <w:rFonts w:ascii="Arial" w:eastAsia="DejaVu Sans" w:hAnsi="Arial" w:cs="Arial"/>
          <w:color w:val="000000"/>
          <w:kern w:val="0"/>
          <w:sz w:val="22"/>
          <w:szCs w:val="22"/>
        </w:rPr>
        <w:t>El expediente se considerará definitivamente aprobado si durante el citado plazo no se hubiesen presentado reclamaciones, en caso contrario el Pleno dispondrá de un mes para resolverlas. El expediente definitivamente aprobado, será insertado en el boletín oficial de la provincia.</w:t>
      </w:r>
    </w:p>
    <w:p w14:paraId="7FD30949" w14:textId="77777777" w:rsidR="006C4C54" w:rsidRDefault="006C4C54">
      <w:pPr>
        <w:textAlignment w:val="auto"/>
        <w:rPr>
          <w:rFonts w:ascii="Liberation Sans" w:eastAsia="Times New Roman" w:hAnsi="Liberation Sans" w:cs="Liberation Sans"/>
          <w:i/>
          <w:iCs/>
          <w:color w:val="000000"/>
          <w:kern w:val="0"/>
          <w:sz w:val="22"/>
          <w:szCs w:val="22"/>
          <w:lang w:eastAsia="es-ES" w:bidi="ar-SA"/>
        </w:rPr>
      </w:pPr>
    </w:p>
    <w:p w14:paraId="5E1833FF" w14:textId="77777777" w:rsidR="006C4C54" w:rsidRDefault="006C4C54">
      <w:pPr>
        <w:textAlignment w:val="auto"/>
        <w:rPr>
          <w:rFonts w:ascii="Liberation Sans" w:eastAsia="Times New Roman" w:hAnsi="Liberation Sans" w:cs="Liberation Sans"/>
          <w:i/>
          <w:iCs/>
          <w:color w:val="000000"/>
          <w:kern w:val="0"/>
          <w:sz w:val="22"/>
          <w:szCs w:val="22"/>
          <w:lang w:eastAsia="es-ES" w:bidi="ar-SA"/>
        </w:rPr>
      </w:pPr>
    </w:p>
    <w:p w14:paraId="618FAEDA" w14:textId="77777777" w:rsidR="006C4C54" w:rsidRDefault="00FA78E4">
      <w:pPr>
        <w:jc w:val="both"/>
        <w:textAlignment w:val="auto"/>
        <w:rPr>
          <w:rFonts w:ascii="Arial" w:eastAsia="DejaVu Sans" w:hAnsi="Arial" w:cs="Arial"/>
          <w:b/>
          <w:color w:val="000000"/>
          <w:kern w:val="0"/>
          <w:sz w:val="22"/>
          <w:szCs w:val="22"/>
        </w:rPr>
      </w:pPr>
      <w:r>
        <w:rPr>
          <w:rFonts w:ascii="Arial" w:eastAsia="DejaVu Sans" w:hAnsi="Arial" w:cs="Arial"/>
          <w:b/>
          <w:color w:val="000000"/>
          <w:kern w:val="0"/>
          <w:sz w:val="22"/>
          <w:szCs w:val="22"/>
        </w:rPr>
        <w:t>Consta en el expediente informe del Interventor General Don Nicolás Rojo Garnica, de fecha 20 de mayo, que transcrito literalmente dice:</w:t>
      </w:r>
    </w:p>
    <w:p w14:paraId="6033CCA4" w14:textId="77777777" w:rsidR="006C4C54" w:rsidRDefault="006C4C54">
      <w:pPr>
        <w:jc w:val="both"/>
        <w:textAlignment w:val="auto"/>
        <w:rPr>
          <w:rFonts w:ascii="Arial" w:eastAsia="Lucida Sans Unicode" w:hAnsi="Arial" w:cs="Arial"/>
          <w:b/>
          <w:color w:val="000000"/>
          <w:kern w:val="0"/>
          <w:lang w:bidi="ar-SA"/>
        </w:rPr>
      </w:pPr>
    </w:p>
    <w:p w14:paraId="3E3E9B8D" w14:textId="77777777" w:rsidR="006C4C54" w:rsidRDefault="00FA78E4">
      <w:pPr>
        <w:spacing w:after="120"/>
        <w:jc w:val="center"/>
        <w:textAlignment w:val="auto"/>
      </w:pPr>
      <w:r>
        <w:rPr>
          <w:rFonts w:ascii="Arial" w:eastAsia="Lucida Sans Unicode" w:hAnsi="Arial" w:cs="Arial"/>
          <w:b/>
          <w:color w:val="000000"/>
          <w:kern w:val="0"/>
          <w:lang w:bidi="ar-SA"/>
        </w:rPr>
        <w:t>“</w:t>
      </w:r>
      <w:r>
        <w:rPr>
          <w:rFonts w:ascii="Arial" w:eastAsia="Lucida Sans Unicode" w:hAnsi="Arial" w:cs="Times New Roman"/>
          <w:b/>
          <w:sz w:val="22"/>
          <w:lang w:bidi="ar-SA"/>
        </w:rPr>
        <w:t>INFORME</w:t>
      </w:r>
    </w:p>
    <w:p w14:paraId="02E24040" w14:textId="77777777" w:rsidR="006C4C54" w:rsidRDefault="00FA78E4">
      <w:pPr>
        <w:widowControl/>
        <w:suppressAutoHyphens w:val="0"/>
        <w:spacing w:before="60" w:after="60"/>
        <w:ind w:firstLine="709"/>
        <w:jc w:val="both"/>
        <w:textAlignment w:val="auto"/>
      </w:pPr>
      <w:r>
        <w:rPr>
          <w:rFonts w:ascii="Arial" w:eastAsia="Lucida Sans Unicode" w:hAnsi="Arial" w:cs="Arial"/>
          <w:spacing w:val="-2"/>
          <w:sz w:val="22"/>
          <w:szCs w:val="22"/>
          <w:lang w:eastAsia="es-ES" w:bidi="ar-SA"/>
        </w:rPr>
        <w:t>Vista la propuesta de la Alcaldesa</w:t>
      </w:r>
      <w:r>
        <w:rPr>
          <w:rFonts w:ascii="Arial" w:eastAsia="Lucida Sans Unicode" w:hAnsi="Arial" w:cs="Times New Roman"/>
          <w:sz w:val="22"/>
          <w:lang w:bidi="ar-SA"/>
        </w:rPr>
        <w:t xml:space="preserve">, </w:t>
      </w:r>
      <w:r>
        <w:rPr>
          <w:rFonts w:ascii="Arial" w:eastAsia="Lucida Sans Unicode" w:hAnsi="Arial" w:cs="Arial"/>
          <w:spacing w:val="-2"/>
          <w:sz w:val="22"/>
          <w:szCs w:val="22"/>
          <w:lang w:eastAsia="es-ES" w:bidi="ar-SA"/>
        </w:rPr>
        <w:t xml:space="preserve">de </w:t>
      </w:r>
      <w:r>
        <w:rPr>
          <w:rFonts w:ascii="Arial" w:eastAsia="Lucida Sans Unicode" w:hAnsi="Arial" w:cs="Arial"/>
          <w:spacing w:val="-2"/>
          <w:sz w:val="22"/>
          <w:szCs w:val="22"/>
          <w:lang w:eastAsia="es-ES" w:bidi="ar-SA"/>
        </w:rPr>
        <w:t xml:space="preserve">tramitación de modificación presupuestaria por </w:t>
      </w:r>
      <w:r>
        <w:rPr>
          <w:rFonts w:ascii="Arial" w:eastAsia="Lucida Sans Unicode" w:hAnsi="Arial" w:cs="Arial"/>
          <w:b/>
          <w:bCs/>
          <w:spacing w:val="-2"/>
          <w:sz w:val="22"/>
          <w:szCs w:val="22"/>
          <w:lang w:eastAsia="es-ES" w:bidi="ar-SA"/>
        </w:rPr>
        <w:t>Créditos Extraordinarios financiados con baja de créditos de otras partidas</w:t>
      </w:r>
      <w:r>
        <w:rPr>
          <w:rFonts w:ascii="Arial" w:eastAsia="Lucida Sans Unicode" w:hAnsi="Arial" w:cs="Arial"/>
          <w:spacing w:val="-2"/>
          <w:sz w:val="22"/>
          <w:szCs w:val="22"/>
          <w:lang w:eastAsia="es-ES" w:bidi="ar-SA"/>
        </w:rPr>
        <w:t>, que dice:</w:t>
      </w:r>
    </w:p>
    <w:p w14:paraId="3CC78A6D" w14:textId="77777777" w:rsidR="006C4C54" w:rsidRDefault="00FA78E4">
      <w:pPr>
        <w:widowControl/>
        <w:suppressAutoHyphens w:val="0"/>
        <w:spacing w:before="60" w:after="60"/>
        <w:ind w:firstLine="709"/>
        <w:jc w:val="both"/>
        <w:textAlignment w:val="auto"/>
      </w:pPr>
      <w:r>
        <w:rPr>
          <w:rFonts w:ascii="Arial" w:eastAsia="Lucida Sans Unicode" w:hAnsi="Arial" w:cs="Arial"/>
          <w:color w:val="000000"/>
          <w:sz w:val="22"/>
          <w:szCs w:val="22"/>
          <w:lang w:eastAsia="es-ES" w:bidi="ar-SA"/>
        </w:rPr>
        <w:t xml:space="preserve">“El Ayuntamiento de Candelaria necesita Créditos extraordinarios a los consignados en el Presupuesto vigente para otorgar subvención nominativa a una entidad sin ánimo de lucro, para desarrollar proyectos de interés social, que refuerzan las actuaciones de Servicios Sociales, concretamente en actuaciones que promueven la Inclusión Social y Atención a personas en riesgo de </w:t>
      </w:r>
      <w:r>
        <w:rPr>
          <w:rFonts w:ascii="Arial" w:eastAsia="Lucida Sans Unicode" w:hAnsi="Arial" w:cs="Arial"/>
          <w:color w:val="000000"/>
          <w:sz w:val="22"/>
          <w:szCs w:val="22"/>
          <w:lang w:eastAsia="es-ES" w:bidi="ar-SA"/>
        </w:rPr>
        <w:t>exclusión social, según memoria-propuesta presentada.</w:t>
      </w:r>
    </w:p>
    <w:p w14:paraId="4E1653C3" w14:textId="77777777" w:rsidR="006C4C54" w:rsidRDefault="00FA78E4">
      <w:pPr>
        <w:suppressAutoHyphens w:val="0"/>
        <w:spacing w:before="62" w:after="142"/>
        <w:ind w:left="-11"/>
        <w:jc w:val="both"/>
        <w:textAlignment w:val="auto"/>
        <w:rPr>
          <w:rFonts w:ascii="Arial" w:eastAsia="Lucida Sans Unicode" w:hAnsi="Arial" w:cs="Arial"/>
          <w:spacing w:val="-2"/>
          <w:sz w:val="22"/>
          <w:szCs w:val="22"/>
          <w:lang w:eastAsia="es-ES" w:bidi="ar-SA"/>
        </w:rPr>
      </w:pPr>
      <w:r>
        <w:rPr>
          <w:rFonts w:ascii="Arial" w:eastAsia="Lucida Sans Unicode" w:hAnsi="Arial" w:cs="Arial"/>
          <w:spacing w:val="-2"/>
          <w:sz w:val="22"/>
          <w:szCs w:val="22"/>
          <w:lang w:eastAsia="es-ES" w:bidi="ar-SA"/>
        </w:rPr>
        <w:t>Siendo un gasto específico y determinado ante la imposibilidad de demorarlo a ejercicios posteriores, y no habiendo crédito suficiente en las aplicaciónes presupuestarias.</w:t>
      </w:r>
    </w:p>
    <w:p w14:paraId="49983A5A" w14:textId="77777777" w:rsidR="006C4C54" w:rsidRDefault="00FA78E4">
      <w:pPr>
        <w:suppressAutoHyphens w:val="0"/>
        <w:spacing w:before="62" w:after="142"/>
        <w:jc w:val="center"/>
        <w:textAlignment w:val="auto"/>
      </w:pPr>
      <w:r>
        <w:rPr>
          <w:rFonts w:ascii="Arial" w:eastAsia="Lucida Sans Unicode" w:hAnsi="Arial" w:cs="Arial"/>
          <w:b/>
          <w:bCs/>
          <w:sz w:val="22"/>
          <w:szCs w:val="22"/>
          <w:lang w:eastAsia="es-ES" w:bidi="ar-SA"/>
        </w:rPr>
        <w:t>SE PROPONE:</w:t>
      </w:r>
    </w:p>
    <w:p w14:paraId="700378B7" w14:textId="77777777" w:rsidR="006C4C54" w:rsidRDefault="00FA78E4">
      <w:pPr>
        <w:spacing w:after="120"/>
        <w:jc w:val="both"/>
        <w:textAlignment w:val="auto"/>
      </w:pPr>
      <w:r>
        <w:rPr>
          <w:rFonts w:ascii="Arial" w:eastAsia="Lucida Sans Unicode" w:hAnsi="Arial" w:cs="Arial"/>
          <w:sz w:val="22"/>
          <w:szCs w:val="22"/>
          <w:lang w:eastAsia="es-ES" w:bidi="ar-SA"/>
        </w:rPr>
        <w:t xml:space="preserve">Único: </w:t>
      </w:r>
      <w:r>
        <w:rPr>
          <w:rFonts w:ascii="Arial" w:eastAsia="Lucida Sans Unicode" w:hAnsi="Arial" w:cs="Arial"/>
          <w:sz w:val="22"/>
          <w:szCs w:val="22"/>
          <w:lang w:bidi="ar-SA"/>
        </w:rPr>
        <w:t xml:space="preserve">Tramitar expediente </w:t>
      </w:r>
      <w:r>
        <w:rPr>
          <w:rFonts w:ascii="Arial" w:eastAsia="Lucida Sans Unicode" w:hAnsi="Arial" w:cs="Arial"/>
          <w:b/>
          <w:sz w:val="22"/>
          <w:szCs w:val="22"/>
          <w:lang w:bidi="ar-SA"/>
        </w:rPr>
        <w:t>6490/2026</w:t>
      </w:r>
      <w:r>
        <w:rPr>
          <w:rFonts w:ascii="Arial" w:eastAsia="Lucida Sans Unicode" w:hAnsi="Arial" w:cs="Arial"/>
          <w:sz w:val="22"/>
          <w:szCs w:val="22"/>
          <w:lang w:bidi="ar-SA"/>
        </w:rPr>
        <w:t xml:space="preserve"> de modificación presupuestaria por </w:t>
      </w:r>
      <w:r>
        <w:rPr>
          <w:rFonts w:ascii="Arial" w:eastAsia="Lucida Sans Unicode" w:hAnsi="Arial" w:cs="Arial"/>
          <w:b/>
          <w:sz w:val="22"/>
          <w:szCs w:val="22"/>
          <w:lang w:bidi="ar-SA"/>
        </w:rPr>
        <w:t xml:space="preserve">Créditos Extraordinarios </w:t>
      </w:r>
      <w:r>
        <w:rPr>
          <w:rFonts w:ascii="Arial" w:eastAsia="Lucida Sans Unicode" w:hAnsi="Arial" w:cs="Arial"/>
          <w:sz w:val="22"/>
          <w:szCs w:val="22"/>
          <w:lang w:bidi="ar-SA"/>
        </w:rPr>
        <w:t>financiados con bajas de créditos de otras partidas, por una cantidad total de</w:t>
      </w:r>
      <w:r>
        <w:rPr>
          <w:rFonts w:ascii="Arial" w:eastAsia="Lucida Sans Unicode" w:hAnsi="Arial" w:cs="Arial"/>
          <w:b/>
          <w:sz w:val="22"/>
          <w:szCs w:val="22"/>
          <w:lang w:bidi="ar-SA"/>
        </w:rPr>
        <w:t xml:space="preserve"> 24.000,00 euros</w:t>
      </w:r>
      <w:r>
        <w:rPr>
          <w:rFonts w:ascii="Arial" w:eastAsia="Lucida Sans Unicode" w:hAnsi="Arial" w:cs="Arial"/>
          <w:sz w:val="22"/>
          <w:szCs w:val="22"/>
          <w:lang w:bidi="ar-SA"/>
        </w:rPr>
        <w:t>, de acuerdo al siguiente detalle:</w:t>
      </w:r>
    </w:p>
    <w:p w14:paraId="503B0582" w14:textId="77777777" w:rsidR="006C4C54" w:rsidRDefault="00FA78E4">
      <w:pPr>
        <w:spacing w:after="120"/>
        <w:jc w:val="both"/>
        <w:textAlignment w:val="auto"/>
      </w:pPr>
      <w:r>
        <w:rPr>
          <w:rFonts w:ascii="Arial" w:eastAsia="Lucida Sans Unicode" w:hAnsi="Arial" w:cs="Arial"/>
          <w:b/>
          <w:bCs/>
          <w:sz w:val="18"/>
          <w:szCs w:val="18"/>
          <w:lang w:bidi="ar-SA"/>
        </w:rPr>
        <w:t>Partidas que aumenta</w:t>
      </w:r>
      <w:r>
        <w:rPr>
          <w:rFonts w:ascii="Arial" w:eastAsia="Lucida Sans Unicode" w:hAnsi="Arial" w:cs="Arial"/>
          <w:sz w:val="22"/>
          <w:szCs w:val="22"/>
          <w:lang w:bidi="ar-SA"/>
        </w:rPr>
        <w:t>:</w:t>
      </w:r>
    </w:p>
    <w:tbl>
      <w:tblPr>
        <w:tblW w:w="8582" w:type="dxa"/>
        <w:tblInd w:w="75" w:type="dxa"/>
        <w:tblCellMar>
          <w:left w:w="10" w:type="dxa"/>
          <w:right w:w="10" w:type="dxa"/>
        </w:tblCellMar>
        <w:tblLook w:val="04A0" w:firstRow="1" w:lastRow="0" w:firstColumn="1" w:lastColumn="0" w:noHBand="0" w:noVBand="1"/>
      </w:tblPr>
      <w:tblGrid>
        <w:gridCol w:w="1192"/>
        <w:gridCol w:w="1452"/>
        <w:gridCol w:w="4736"/>
        <w:gridCol w:w="1202"/>
      </w:tblGrid>
      <w:tr w:rsidR="006C4C54" w14:paraId="467A7A0C" w14:textId="77777777">
        <w:tblPrEx>
          <w:tblCellMar>
            <w:top w:w="0" w:type="dxa"/>
            <w:bottom w:w="0" w:type="dxa"/>
          </w:tblCellMar>
        </w:tblPrEx>
        <w:trPr>
          <w:trHeight w:val="321"/>
        </w:trPr>
        <w:tc>
          <w:tcPr>
            <w:tcW w:w="1192"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034F1DFA" w14:textId="77777777" w:rsidR="006C4C54" w:rsidRDefault="00FA78E4">
            <w:pPr>
              <w:widowControl/>
              <w:suppressAutoHyphens w:val="0"/>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 xml:space="preserve">Aplicación </w:t>
            </w:r>
          </w:p>
        </w:tc>
        <w:tc>
          <w:tcPr>
            <w:tcW w:w="1452"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D3DB9D1" w14:textId="77777777" w:rsidR="006C4C54" w:rsidRDefault="00FA78E4">
            <w:pPr>
              <w:widowControl/>
              <w:suppressAutoHyphens w:val="0"/>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Proyecto Gasto</w:t>
            </w:r>
          </w:p>
        </w:tc>
        <w:tc>
          <w:tcPr>
            <w:tcW w:w="4736"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40E5109" w14:textId="77777777" w:rsidR="006C4C54" w:rsidRDefault="00FA78E4">
            <w:pPr>
              <w:widowControl/>
              <w:suppressAutoHyphens w:val="0"/>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Descripción</w:t>
            </w:r>
          </w:p>
        </w:tc>
        <w:tc>
          <w:tcPr>
            <w:tcW w:w="1202" w:type="dxa"/>
            <w:tcBorders>
              <w:top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04478308" w14:textId="77777777" w:rsidR="006C4C54" w:rsidRDefault="00FA78E4">
            <w:pPr>
              <w:widowControl/>
              <w:suppressAutoHyphens w:val="0"/>
              <w:jc w:val="center"/>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Importe</w:t>
            </w:r>
          </w:p>
        </w:tc>
      </w:tr>
      <w:tr w:rsidR="006C4C54" w14:paraId="5405374B" w14:textId="77777777">
        <w:tblPrEx>
          <w:tblCellMar>
            <w:top w:w="0" w:type="dxa"/>
            <w:bottom w:w="0" w:type="dxa"/>
          </w:tblCellMar>
        </w:tblPrEx>
        <w:trPr>
          <w:trHeight w:val="321"/>
        </w:trPr>
        <w:tc>
          <w:tcPr>
            <w:tcW w:w="1192"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63A90007" w14:textId="77777777" w:rsidR="006C4C54" w:rsidRDefault="00FA78E4">
            <w:pPr>
              <w:widowControl/>
              <w:suppressAutoHyphens w:val="0"/>
              <w:jc w:val="center"/>
              <w:textAlignment w:val="auto"/>
            </w:pPr>
            <w:r>
              <w:rPr>
                <w:rFonts w:ascii="Arial" w:eastAsia="Times New Roman" w:hAnsi="Arial" w:cs="Arial"/>
                <w:b/>
                <w:color w:val="000000"/>
                <w:kern w:val="0"/>
                <w:sz w:val="18"/>
                <w:szCs w:val="18"/>
                <w:lang w:eastAsia="es-ES" w:bidi="ar-SA"/>
              </w:rPr>
              <w:t>23100.48013</w:t>
            </w:r>
          </w:p>
        </w:tc>
        <w:tc>
          <w:tcPr>
            <w:tcW w:w="1452"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6572F0A5" w14:textId="77777777" w:rsidR="006C4C54" w:rsidRDefault="00FA78E4">
            <w:pPr>
              <w:widowControl/>
              <w:suppressAutoHyphens w:val="0"/>
              <w:jc w:val="center"/>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P.26.3.34</w:t>
            </w:r>
          </w:p>
        </w:tc>
        <w:tc>
          <w:tcPr>
            <w:tcW w:w="473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586DD8F" w14:textId="77777777" w:rsidR="006C4C54" w:rsidRDefault="00FA78E4">
            <w:pPr>
              <w:widowControl/>
              <w:suppressAutoHyphens w:val="0"/>
              <w:textAlignment w:val="auto"/>
            </w:pPr>
            <w:r>
              <w:rPr>
                <w:rFonts w:ascii="Arial" w:eastAsia="Times New Roman" w:hAnsi="Arial" w:cs="Arial"/>
                <w:b/>
                <w:bCs/>
                <w:color w:val="000000"/>
                <w:kern w:val="0"/>
                <w:sz w:val="16"/>
                <w:szCs w:val="16"/>
                <w:lang w:eastAsia="es-ES" w:bidi="ar-SA"/>
              </w:rPr>
              <w:t>AHINOR</w:t>
            </w:r>
            <w:r>
              <w:rPr>
                <w:rFonts w:ascii="Arial" w:eastAsia="Times New Roman" w:hAnsi="Arial" w:cs="Arial"/>
                <w:color w:val="000000"/>
                <w:kern w:val="0"/>
                <w:sz w:val="16"/>
                <w:szCs w:val="16"/>
                <w:lang w:eastAsia="es-ES" w:bidi="ar-SA"/>
              </w:rPr>
              <w:t xml:space="preserve">: </w:t>
            </w:r>
            <w:r>
              <w:rPr>
                <w:rFonts w:ascii="Arial" w:eastAsia="Lucida Sans Unicode" w:hAnsi="Arial" w:cs="Arial"/>
                <w:sz w:val="16"/>
                <w:szCs w:val="16"/>
                <w:lang w:bidi="ar-SA"/>
              </w:rPr>
              <w:t>PROYECTO PARA EL FOMENTO DEL DESARROLLO INTEGRAL DE PERSONAS EN SITUACIÓN DE POBREZA O EXCLUSIÓN SOCIAL</w:t>
            </w:r>
          </w:p>
        </w:tc>
        <w:tc>
          <w:tcPr>
            <w:tcW w:w="1202" w:type="dxa"/>
            <w:tcBorders>
              <w:bottom w:val="single" w:sz="4" w:space="0" w:color="000000"/>
              <w:right w:val="single" w:sz="4" w:space="0" w:color="000000"/>
            </w:tcBorders>
            <w:noWrap/>
            <w:tcMar>
              <w:top w:w="0" w:type="dxa"/>
              <w:left w:w="70" w:type="dxa"/>
              <w:bottom w:w="0" w:type="dxa"/>
              <w:right w:w="70" w:type="dxa"/>
            </w:tcMar>
            <w:vAlign w:val="center"/>
          </w:tcPr>
          <w:p w14:paraId="21EE74D8" w14:textId="77777777" w:rsidR="006C4C54" w:rsidRDefault="00FA78E4">
            <w:pPr>
              <w:widowControl/>
              <w:suppressAutoHyphens w:val="0"/>
              <w:jc w:val="right"/>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24.000,00</w:t>
            </w:r>
          </w:p>
        </w:tc>
      </w:tr>
      <w:tr w:rsidR="006C4C54" w14:paraId="2D79525C" w14:textId="77777777">
        <w:tblPrEx>
          <w:tblCellMar>
            <w:top w:w="0" w:type="dxa"/>
            <w:bottom w:w="0" w:type="dxa"/>
          </w:tblCellMar>
        </w:tblPrEx>
        <w:trPr>
          <w:trHeight w:val="168"/>
        </w:trPr>
        <w:tc>
          <w:tcPr>
            <w:tcW w:w="1192"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67271442" w14:textId="77777777" w:rsidR="006C4C54" w:rsidRDefault="00FA78E4">
            <w:pPr>
              <w:widowControl/>
              <w:suppressAutoHyphens w:val="0"/>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 </w:t>
            </w:r>
          </w:p>
        </w:tc>
        <w:tc>
          <w:tcPr>
            <w:tcW w:w="1452" w:type="dxa"/>
            <w:tcBorders>
              <w:top w:val="single" w:sz="4" w:space="0" w:color="000000"/>
              <w:bottom w:val="single" w:sz="4" w:space="0" w:color="000000"/>
              <w:right w:val="single" w:sz="4" w:space="0" w:color="000000"/>
            </w:tcBorders>
            <w:tcMar>
              <w:top w:w="0" w:type="dxa"/>
              <w:left w:w="70" w:type="dxa"/>
              <w:bottom w:w="0" w:type="dxa"/>
              <w:right w:w="70" w:type="dxa"/>
            </w:tcMar>
          </w:tcPr>
          <w:p w14:paraId="614103E9" w14:textId="77777777" w:rsidR="006C4C54" w:rsidRDefault="006C4C54">
            <w:pPr>
              <w:widowControl/>
              <w:suppressAutoHyphens w:val="0"/>
              <w:jc w:val="center"/>
              <w:textAlignment w:val="auto"/>
              <w:rPr>
                <w:rFonts w:ascii="Arial" w:eastAsia="Times New Roman" w:hAnsi="Arial" w:cs="Arial"/>
                <w:b/>
                <w:bCs/>
                <w:color w:val="000000"/>
                <w:kern w:val="0"/>
                <w:sz w:val="18"/>
                <w:szCs w:val="18"/>
                <w:lang w:eastAsia="es-ES" w:bidi="ar-SA"/>
              </w:rPr>
            </w:pPr>
          </w:p>
        </w:tc>
        <w:tc>
          <w:tcPr>
            <w:tcW w:w="473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163FFCFB" w14:textId="77777777" w:rsidR="006C4C54" w:rsidRDefault="00FA78E4">
            <w:pPr>
              <w:widowControl/>
              <w:suppressAutoHyphens w:val="0"/>
              <w:jc w:val="right"/>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Total</w:t>
            </w:r>
          </w:p>
        </w:tc>
        <w:tc>
          <w:tcPr>
            <w:tcW w:w="1202" w:type="dxa"/>
            <w:tcBorders>
              <w:bottom w:val="single" w:sz="4" w:space="0" w:color="000000"/>
              <w:right w:val="single" w:sz="4" w:space="0" w:color="000000"/>
            </w:tcBorders>
            <w:noWrap/>
            <w:tcMar>
              <w:top w:w="0" w:type="dxa"/>
              <w:left w:w="70" w:type="dxa"/>
              <w:bottom w:w="0" w:type="dxa"/>
              <w:right w:w="70" w:type="dxa"/>
            </w:tcMar>
            <w:vAlign w:val="center"/>
          </w:tcPr>
          <w:p w14:paraId="2FD8DBE9" w14:textId="77777777" w:rsidR="006C4C54" w:rsidRDefault="00FA78E4">
            <w:pPr>
              <w:widowControl/>
              <w:suppressAutoHyphens w:val="0"/>
              <w:jc w:val="right"/>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24.000,00</w:t>
            </w:r>
          </w:p>
        </w:tc>
      </w:tr>
    </w:tbl>
    <w:p w14:paraId="22596FA9" w14:textId="77777777" w:rsidR="006C4C54" w:rsidRDefault="006C4C54">
      <w:pPr>
        <w:tabs>
          <w:tab w:val="left" w:pos="1289"/>
        </w:tabs>
        <w:spacing w:after="120"/>
        <w:jc w:val="both"/>
        <w:textAlignment w:val="auto"/>
        <w:rPr>
          <w:rFonts w:ascii="Arial" w:eastAsia="Lucida Sans Unicode" w:hAnsi="Arial" w:cs="Arial"/>
          <w:sz w:val="22"/>
          <w:szCs w:val="22"/>
          <w:lang w:bidi="ar-SA"/>
        </w:rPr>
      </w:pPr>
    </w:p>
    <w:p w14:paraId="5C1D70DF" w14:textId="77777777" w:rsidR="006C4C54" w:rsidRDefault="00FA78E4">
      <w:pPr>
        <w:tabs>
          <w:tab w:val="left" w:pos="1289"/>
        </w:tabs>
        <w:spacing w:after="120"/>
        <w:jc w:val="both"/>
        <w:textAlignment w:val="auto"/>
      </w:pPr>
      <w:r>
        <w:rPr>
          <w:rFonts w:ascii="Arial" w:eastAsia="Lucida Sans Unicode" w:hAnsi="Arial" w:cs="Arial"/>
          <w:b/>
          <w:bCs/>
          <w:sz w:val="18"/>
          <w:szCs w:val="18"/>
          <w:lang w:bidi="ar-SA"/>
        </w:rPr>
        <w:t>Partidas que disminuyen:</w:t>
      </w:r>
    </w:p>
    <w:tbl>
      <w:tblPr>
        <w:tblW w:w="8652" w:type="dxa"/>
        <w:tblInd w:w="75" w:type="dxa"/>
        <w:tblCellMar>
          <w:left w:w="10" w:type="dxa"/>
          <w:right w:w="10" w:type="dxa"/>
        </w:tblCellMar>
        <w:tblLook w:val="04A0" w:firstRow="1" w:lastRow="0" w:firstColumn="1" w:lastColumn="0" w:noHBand="0" w:noVBand="1"/>
      </w:tblPr>
      <w:tblGrid>
        <w:gridCol w:w="1271"/>
        <w:gridCol w:w="6264"/>
        <w:gridCol w:w="1117"/>
      </w:tblGrid>
      <w:tr w:rsidR="006C4C54" w14:paraId="29B5AD1D" w14:textId="77777777">
        <w:tblPrEx>
          <w:tblCellMar>
            <w:top w:w="0" w:type="dxa"/>
            <w:bottom w:w="0" w:type="dxa"/>
          </w:tblCellMar>
        </w:tblPrEx>
        <w:trPr>
          <w:trHeight w:val="316"/>
        </w:trPr>
        <w:tc>
          <w:tcPr>
            <w:tcW w:w="1271"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708009FA" w14:textId="77777777" w:rsidR="006C4C54" w:rsidRDefault="00FA78E4">
            <w:pPr>
              <w:widowControl/>
              <w:suppressAutoHyphens w:val="0"/>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Aplicación</w:t>
            </w:r>
          </w:p>
        </w:tc>
        <w:tc>
          <w:tcPr>
            <w:tcW w:w="6264"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B0BBC65" w14:textId="77777777" w:rsidR="006C4C54" w:rsidRDefault="00FA78E4">
            <w:pPr>
              <w:widowControl/>
              <w:suppressAutoHyphens w:val="0"/>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Descripción</w:t>
            </w:r>
          </w:p>
        </w:tc>
        <w:tc>
          <w:tcPr>
            <w:tcW w:w="1117" w:type="dxa"/>
            <w:tcBorders>
              <w:top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0C476335" w14:textId="77777777" w:rsidR="006C4C54" w:rsidRDefault="00FA78E4">
            <w:pPr>
              <w:widowControl/>
              <w:suppressAutoHyphens w:val="0"/>
              <w:jc w:val="center"/>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Importe</w:t>
            </w:r>
          </w:p>
        </w:tc>
      </w:tr>
      <w:tr w:rsidR="006C4C54" w14:paraId="1DE3DCFA" w14:textId="77777777">
        <w:tblPrEx>
          <w:tblCellMar>
            <w:top w:w="0" w:type="dxa"/>
            <w:bottom w:w="0" w:type="dxa"/>
          </w:tblCellMar>
        </w:tblPrEx>
        <w:trPr>
          <w:trHeight w:val="230"/>
        </w:trPr>
        <w:tc>
          <w:tcPr>
            <w:tcW w:w="1271"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39BF089A" w14:textId="77777777" w:rsidR="006C4C54" w:rsidRDefault="00FA78E4">
            <w:pPr>
              <w:widowControl/>
              <w:suppressAutoHyphens w:val="0"/>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23100.22613</w:t>
            </w:r>
          </w:p>
        </w:tc>
        <w:tc>
          <w:tcPr>
            <w:tcW w:w="6264" w:type="dxa"/>
            <w:tcBorders>
              <w:bottom w:val="single" w:sz="4" w:space="0" w:color="000000"/>
              <w:right w:val="single" w:sz="4" w:space="0" w:color="000000"/>
            </w:tcBorders>
            <w:tcMar>
              <w:top w:w="0" w:type="dxa"/>
              <w:left w:w="70" w:type="dxa"/>
              <w:bottom w:w="0" w:type="dxa"/>
              <w:right w:w="70" w:type="dxa"/>
            </w:tcMar>
            <w:vAlign w:val="center"/>
          </w:tcPr>
          <w:p w14:paraId="70B9D854" w14:textId="77777777" w:rsidR="006C4C54" w:rsidRDefault="00FA78E4">
            <w:pPr>
              <w:widowControl/>
              <w:suppressAutoHyphens w:val="0"/>
              <w:textAlignment w:val="auto"/>
              <w:rPr>
                <w:rFonts w:ascii="Arial" w:eastAsia="Times New Roman" w:hAnsi="Arial" w:cs="Arial"/>
                <w:color w:val="000000"/>
                <w:kern w:val="0"/>
                <w:sz w:val="16"/>
                <w:szCs w:val="16"/>
                <w:lang w:eastAsia="es-ES" w:bidi="ar-SA"/>
              </w:rPr>
            </w:pPr>
            <w:r>
              <w:rPr>
                <w:rFonts w:ascii="Arial" w:eastAsia="Times New Roman" w:hAnsi="Arial" w:cs="Arial"/>
                <w:color w:val="000000"/>
                <w:kern w:val="0"/>
                <w:sz w:val="16"/>
                <w:szCs w:val="16"/>
                <w:lang w:eastAsia="es-ES" w:bidi="ar-SA"/>
              </w:rPr>
              <w:t>ACTUACIONES PARA PREVENCIÓN Y LUCHA CONTRA LA EXCLUSIÓN SOCIAL</w:t>
            </w:r>
          </w:p>
        </w:tc>
        <w:tc>
          <w:tcPr>
            <w:tcW w:w="1117" w:type="dxa"/>
            <w:tcBorders>
              <w:bottom w:val="single" w:sz="4" w:space="0" w:color="000000"/>
              <w:right w:val="single" w:sz="4" w:space="0" w:color="000000"/>
            </w:tcBorders>
            <w:noWrap/>
            <w:tcMar>
              <w:top w:w="0" w:type="dxa"/>
              <w:left w:w="70" w:type="dxa"/>
              <w:bottom w:w="0" w:type="dxa"/>
              <w:right w:w="70" w:type="dxa"/>
            </w:tcMar>
            <w:vAlign w:val="center"/>
          </w:tcPr>
          <w:p w14:paraId="24AD0D4C" w14:textId="77777777" w:rsidR="006C4C54" w:rsidRDefault="00FA78E4">
            <w:pPr>
              <w:widowControl/>
              <w:suppressAutoHyphens w:val="0"/>
              <w:jc w:val="right"/>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5.000,00</w:t>
            </w:r>
          </w:p>
        </w:tc>
      </w:tr>
      <w:tr w:rsidR="006C4C54" w14:paraId="41DABE20" w14:textId="77777777">
        <w:tblPrEx>
          <w:tblCellMar>
            <w:top w:w="0" w:type="dxa"/>
            <w:bottom w:w="0" w:type="dxa"/>
          </w:tblCellMar>
        </w:tblPrEx>
        <w:trPr>
          <w:trHeight w:val="206"/>
        </w:trPr>
        <w:tc>
          <w:tcPr>
            <w:tcW w:w="1271"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49A1176B" w14:textId="77777777" w:rsidR="006C4C54" w:rsidRDefault="00FA78E4">
            <w:pPr>
              <w:widowControl/>
              <w:suppressAutoHyphens w:val="0"/>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23100.22614</w:t>
            </w:r>
          </w:p>
        </w:tc>
        <w:tc>
          <w:tcPr>
            <w:tcW w:w="6264"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440C5157" w14:textId="77777777" w:rsidR="006C4C54" w:rsidRDefault="00FA78E4">
            <w:pPr>
              <w:widowControl/>
              <w:suppressAutoHyphens w:val="0"/>
              <w:textAlignment w:val="auto"/>
              <w:rPr>
                <w:rFonts w:ascii="Arial" w:eastAsia="Times New Roman" w:hAnsi="Arial" w:cs="Arial"/>
                <w:bCs/>
                <w:color w:val="000000"/>
                <w:kern w:val="0"/>
                <w:sz w:val="16"/>
                <w:szCs w:val="16"/>
                <w:lang w:eastAsia="es-ES" w:bidi="ar-SA"/>
              </w:rPr>
            </w:pPr>
            <w:r>
              <w:rPr>
                <w:rFonts w:ascii="Arial" w:eastAsia="Times New Roman" w:hAnsi="Arial" w:cs="Arial"/>
                <w:bCs/>
                <w:color w:val="000000"/>
                <w:kern w:val="0"/>
                <w:sz w:val="16"/>
                <w:szCs w:val="16"/>
                <w:lang w:eastAsia="es-ES" w:bidi="ar-SA"/>
              </w:rPr>
              <w:t>PLAN MUNICIPAL DE PREVENCIÓN DE ADICCIONES</w:t>
            </w:r>
          </w:p>
        </w:tc>
        <w:tc>
          <w:tcPr>
            <w:tcW w:w="1117" w:type="dxa"/>
            <w:tcBorders>
              <w:top w:val="single" w:sz="4" w:space="0" w:color="000000"/>
              <w:bottom w:val="single" w:sz="4" w:space="0" w:color="000000"/>
              <w:right w:val="single" w:sz="4" w:space="0" w:color="000000"/>
            </w:tcBorders>
            <w:noWrap/>
            <w:tcMar>
              <w:top w:w="0" w:type="dxa"/>
              <w:left w:w="70" w:type="dxa"/>
              <w:bottom w:w="0" w:type="dxa"/>
              <w:right w:w="70" w:type="dxa"/>
            </w:tcMar>
            <w:vAlign w:val="center"/>
          </w:tcPr>
          <w:p w14:paraId="27995EE8" w14:textId="77777777" w:rsidR="006C4C54" w:rsidRDefault="00FA78E4">
            <w:pPr>
              <w:widowControl/>
              <w:suppressAutoHyphens w:val="0"/>
              <w:jc w:val="right"/>
              <w:textAlignment w:val="auto"/>
              <w:rPr>
                <w:rFonts w:ascii="Arial" w:eastAsia="Times New Roman" w:hAnsi="Arial" w:cs="Arial"/>
                <w:bCs/>
                <w:color w:val="000000"/>
                <w:kern w:val="0"/>
                <w:sz w:val="18"/>
                <w:szCs w:val="18"/>
                <w:lang w:eastAsia="es-ES" w:bidi="ar-SA"/>
              </w:rPr>
            </w:pPr>
            <w:r>
              <w:rPr>
                <w:rFonts w:ascii="Arial" w:eastAsia="Times New Roman" w:hAnsi="Arial" w:cs="Arial"/>
                <w:bCs/>
                <w:color w:val="000000"/>
                <w:kern w:val="0"/>
                <w:sz w:val="18"/>
                <w:szCs w:val="18"/>
                <w:lang w:eastAsia="es-ES" w:bidi="ar-SA"/>
              </w:rPr>
              <w:t>5.000,00</w:t>
            </w:r>
          </w:p>
        </w:tc>
      </w:tr>
      <w:tr w:rsidR="006C4C54" w14:paraId="51F6775B" w14:textId="77777777">
        <w:tblPrEx>
          <w:tblCellMar>
            <w:top w:w="0" w:type="dxa"/>
            <w:bottom w:w="0" w:type="dxa"/>
          </w:tblCellMar>
        </w:tblPrEx>
        <w:trPr>
          <w:trHeight w:val="268"/>
        </w:trPr>
        <w:tc>
          <w:tcPr>
            <w:tcW w:w="1271"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7FBCB547" w14:textId="77777777" w:rsidR="006C4C54" w:rsidRDefault="00FA78E4">
            <w:pPr>
              <w:widowControl/>
              <w:suppressAutoHyphens w:val="0"/>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23100.22615</w:t>
            </w:r>
          </w:p>
        </w:tc>
        <w:tc>
          <w:tcPr>
            <w:tcW w:w="6264"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058354F7" w14:textId="77777777" w:rsidR="006C4C54" w:rsidRDefault="00FA78E4">
            <w:pPr>
              <w:widowControl/>
              <w:suppressAutoHyphens w:val="0"/>
              <w:textAlignment w:val="auto"/>
              <w:rPr>
                <w:rFonts w:ascii="Arial" w:eastAsia="Times New Roman" w:hAnsi="Arial" w:cs="Arial"/>
                <w:bCs/>
                <w:color w:val="000000"/>
                <w:kern w:val="0"/>
                <w:sz w:val="16"/>
                <w:szCs w:val="16"/>
                <w:lang w:eastAsia="es-ES" w:bidi="ar-SA"/>
              </w:rPr>
            </w:pPr>
            <w:r>
              <w:rPr>
                <w:rFonts w:ascii="Arial" w:eastAsia="Times New Roman" w:hAnsi="Arial" w:cs="Arial"/>
                <w:bCs/>
                <w:color w:val="000000"/>
                <w:kern w:val="0"/>
                <w:sz w:val="16"/>
                <w:szCs w:val="16"/>
                <w:lang w:eastAsia="es-ES" w:bidi="ar-SA"/>
              </w:rPr>
              <w:t>ACTIVIDADES DE PROMOCIÓN DE INSERCIÓN</w:t>
            </w:r>
          </w:p>
        </w:tc>
        <w:tc>
          <w:tcPr>
            <w:tcW w:w="1117" w:type="dxa"/>
            <w:tcBorders>
              <w:top w:val="single" w:sz="4" w:space="0" w:color="000000"/>
              <w:bottom w:val="single" w:sz="4" w:space="0" w:color="000000"/>
              <w:right w:val="single" w:sz="4" w:space="0" w:color="000000"/>
            </w:tcBorders>
            <w:noWrap/>
            <w:tcMar>
              <w:top w:w="0" w:type="dxa"/>
              <w:left w:w="70" w:type="dxa"/>
              <w:bottom w:w="0" w:type="dxa"/>
              <w:right w:w="70" w:type="dxa"/>
            </w:tcMar>
            <w:vAlign w:val="center"/>
          </w:tcPr>
          <w:p w14:paraId="1A5F3810" w14:textId="77777777" w:rsidR="006C4C54" w:rsidRDefault="00FA78E4">
            <w:pPr>
              <w:widowControl/>
              <w:suppressAutoHyphens w:val="0"/>
              <w:jc w:val="right"/>
              <w:textAlignment w:val="auto"/>
              <w:rPr>
                <w:rFonts w:ascii="Arial" w:eastAsia="Times New Roman" w:hAnsi="Arial" w:cs="Arial"/>
                <w:bCs/>
                <w:color w:val="000000"/>
                <w:kern w:val="0"/>
                <w:sz w:val="18"/>
                <w:szCs w:val="18"/>
                <w:lang w:eastAsia="es-ES" w:bidi="ar-SA"/>
              </w:rPr>
            </w:pPr>
            <w:r>
              <w:rPr>
                <w:rFonts w:ascii="Arial" w:eastAsia="Times New Roman" w:hAnsi="Arial" w:cs="Arial"/>
                <w:bCs/>
                <w:color w:val="000000"/>
                <w:kern w:val="0"/>
                <w:sz w:val="18"/>
                <w:szCs w:val="18"/>
                <w:lang w:eastAsia="es-ES" w:bidi="ar-SA"/>
              </w:rPr>
              <w:t>10.000,00</w:t>
            </w:r>
          </w:p>
        </w:tc>
      </w:tr>
      <w:tr w:rsidR="006C4C54" w14:paraId="094576D2" w14:textId="77777777">
        <w:tblPrEx>
          <w:tblCellMar>
            <w:top w:w="0" w:type="dxa"/>
            <w:bottom w:w="0" w:type="dxa"/>
          </w:tblCellMar>
        </w:tblPrEx>
        <w:trPr>
          <w:trHeight w:val="188"/>
        </w:trPr>
        <w:tc>
          <w:tcPr>
            <w:tcW w:w="1271"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774DCB14" w14:textId="77777777" w:rsidR="006C4C54" w:rsidRDefault="00FA78E4">
            <w:pPr>
              <w:widowControl/>
              <w:suppressAutoHyphens w:val="0"/>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23100.22713</w:t>
            </w:r>
          </w:p>
        </w:tc>
        <w:tc>
          <w:tcPr>
            <w:tcW w:w="6264"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7E74A31E" w14:textId="77777777" w:rsidR="006C4C54" w:rsidRDefault="00FA78E4">
            <w:pPr>
              <w:widowControl/>
              <w:suppressAutoHyphens w:val="0"/>
              <w:textAlignment w:val="auto"/>
              <w:rPr>
                <w:rFonts w:ascii="Arial" w:eastAsia="Times New Roman" w:hAnsi="Arial" w:cs="Arial"/>
                <w:bCs/>
                <w:color w:val="000000"/>
                <w:kern w:val="0"/>
                <w:sz w:val="16"/>
                <w:szCs w:val="16"/>
                <w:lang w:eastAsia="es-ES" w:bidi="ar-SA"/>
              </w:rPr>
            </w:pPr>
            <w:r>
              <w:rPr>
                <w:rFonts w:ascii="Arial" w:eastAsia="Times New Roman" w:hAnsi="Arial" w:cs="Arial"/>
                <w:bCs/>
                <w:color w:val="000000"/>
                <w:kern w:val="0"/>
                <w:sz w:val="16"/>
                <w:szCs w:val="16"/>
                <w:lang w:eastAsia="es-ES" w:bidi="ar-SA"/>
              </w:rPr>
              <w:t>SERVICIOS FUNERARIOS</w:t>
            </w:r>
            <w:r>
              <w:rPr>
                <w:rFonts w:ascii="Arial" w:eastAsia="Times New Roman" w:hAnsi="Arial" w:cs="Arial"/>
                <w:bCs/>
                <w:color w:val="000000"/>
                <w:kern w:val="0"/>
                <w:sz w:val="16"/>
                <w:szCs w:val="16"/>
                <w:lang w:eastAsia="es-ES" w:bidi="ar-SA"/>
              </w:rPr>
              <w:t xml:space="preserve"> Y MORTUORIOS</w:t>
            </w:r>
          </w:p>
        </w:tc>
        <w:tc>
          <w:tcPr>
            <w:tcW w:w="1117" w:type="dxa"/>
            <w:tcBorders>
              <w:top w:val="single" w:sz="4" w:space="0" w:color="000000"/>
              <w:bottom w:val="single" w:sz="4" w:space="0" w:color="000000"/>
              <w:right w:val="single" w:sz="4" w:space="0" w:color="000000"/>
            </w:tcBorders>
            <w:noWrap/>
            <w:tcMar>
              <w:top w:w="0" w:type="dxa"/>
              <w:left w:w="70" w:type="dxa"/>
              <w:bottom w:w="0" w:type="dxa"/>
              <w:right w:w="70" w:type="dxa"/>
            </w:tcMar>
            <w:vAlign w:val="center"/>
          </w:tcPr>
          <w:p w14:paraId="5BA2A29E" w14:textId="77777777" w:rsidR="006C4C54" w:rsidRDefault="00FA78E4">
            <w:pPr>
              <w:widowControl/>
              <w:suppressAutoHyphens w:val="0"/>
              <w:jc w:val="right"/>
              <w:textAlignment w:val="auto"/>
              <w:rPr>
                <w:rFonts w:ascii="Arial" w:eastAsia="Times New Roman" w:hAnsi="Arial" w:cs="Arial"/>
                <w:bCs/>
                <w:color w:val="000000"/>
                <w:kern w:val="0"/>
                <w:sz w:val="18"/>
                <w:szCs w:val="18"/>
                <w:lang w:eastAsia="es-ES" w:bidi="ar-SA"/>
              </w:rPr>
            </w:pPr>
            <w:r>
              <w:rPr>
                <w:rFonts w:ascii="Arial" w:eastAsia="Times New Roman" w:hAnsi="Arial" w:cs="Arial"/>
                <w:bCs/>
                <w:color w:val="000000"/>
                <w:kern w:val="0"/>
                <w:sz w:val="18"/>
                <w:szCs w:val="18"/>
                <w:lang w:eastAsia="es-ES" w:bidi="ar-SA"/>
              </w:rPr>
              <w:t>4.000,00</w:t>
            </w:r>
          </w:p>
        </w:tc>
      </w:tr>
      <w:tr w:rsidR="006C4C54" w14:paraId="6FA10430" w14:textId="77777777">
        <w:tblPrEx>
          <w:tblCellMar>
            <w:top w:w="0" w:type="dxa"/>
            <w:bottom w:w="0" w:type="dxa"/>
          </w:tblCellMar>
        </w:tblPrEx>
        <w:trPr>
          <w:trHeight w:val="278"/>
        </w:trPr>
        <w:tc>
          <w:tcPr>
            <w:tcW w:w="7535" w:type="dxa"/>
            <w:gridSpan w:val="2"/>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48EC0D96" w14:textId="77777777" w:rsidR="006C4C54" w:rsidRDefault="00FA78E4">
            <w:pPr>
              <w:widowControl/>
              <w:suppressAutoHyphens w:val="0"/>
              <w:jc w:val="right"/>
              <w:textAlignment w:val="auto"/>
              <w:rPr>
                <w:rFonts w:ascii="Arial" w:eastAsia="Times New Roman" w:hAnsi="Arial" w:cs="Arial"/>
                <w:bCs/>
                <w:color w:val="000000"/>
                <w:kern w:val="0"/>
                <w:sz w:val="18"/>
                <w:szCs w:val="18"/>
                <w:lang w:eastAsia="es-ES" w:bidi="ar-SA"/>
              </w:rPr>
            </w:pPr>
            <w:r>
              <w:rPr>
                <w:rFonts w:ascii="Arial" w:eastAsia="Times New Roman" w:hAnsi="Arial" w:cs="Arial"/>
                <w:bCs/>
                <w:color w:val="000000"/>
                <w:kern w:val="0"/>
                <w:sz w:val="18"/>
                <w:szCs w:val="18"/>
                <w:lang w:eastAsia="es-ES" w:bidi="ar-SA"/>
              </w:rPr>
              <w:t>TOTAL</w:t>
            </w:r>
          </w:p>
        </w:tc>
        <w:tc>
          <w:tcPr>
            <w:tcW w:w="1117" w:type="dxa"/>
            <w:tcBorders>
              <w:top w:val="single" w:sz="4" w:space="0" w:color="000000"/>
              <w:bottom w:val="single" w:sz="4" w:space="0" w:color="000000"/>
              <w:right w:val="single" w:sz="4" w:space="0" w:color="000000"/>
            </w:tcBorders>
            <w:noWrap/>
            <w:tcMar>
              <w:top w:w="0" w:type="dxa"/>
              <w:left w:w="70" w:type="dxa"/>
              <w:bottom w:w="0" w:type="dxa"/>
              <w:right w:w="70" w:type="dxa"/>
            </w:tcMar>
            <w:vAlign w:val="center"/>
          </w:tcPr>
          <w:p w14:paraId="22D20F48" w14:textId="77777777" w:rsidR="006C4C54" w:rsidRDefault="00FA78E4">
            <w:pPr>
              <w:widowControl/>
              <w:suppressAutoHyphens w:val="0"/>
              <w:jc w:val="right"/>
              <w:textAlignment w:val="auto"/>
              <w:rPr>
                <w:rFonts w:ascii="Arial" w:eastAsia="Times New Roman" w:hAnsi="Arial" w:cs="Arial"/>
                <w:b/>
                <w:color w:val="000000"/>
                <w:kern w:val="0"/>
                <w:sz w:val="18"/>
                <w:szCs w:val="18"/>
                <w:lang w:eastAsia="es-ES" w:bidi="ar-SA"/>
              </w:rPr>
            </w:pPr>
            <w:r>
              <w:rPr>
                <w:rFonts w:ascii="Arial" w:eastAsia="Times New Roman" w:hAnsi="Arial" w:cs="Arial"/>
                <w:b/>
                <w:color w:val="000000"/>
                <w:kern w:val="0"/>
                <w:sz w:val="18"/>
                <w:szCs w:val="18"/>
                <w:lang w:eastAsia="es-ES" w:bidi="ar-SA"/>
              </w:rPr>
              <w:t>24.000,00</w:t>
            </w:r>
          </w:p>
        </w:tc>
      </w:tr>
    </w:tbl>
    <w:p w14:paraId="0F2A86C6" w14:textId="77777777" w:rsidR="006C4C54" w:rsidRDefault="00FA78E4">
      <w:pPr>
        <w:widowControl/>
        <w:suppressAutoHyphens w:val="0"/>
        <w:spacing w:before="60" w:after="60"/>
        <w:jc w:val="both"/>
        <w:textAlignment w:val="auto"/>
        <w:rPr>
          <w:rFonts w:ascii="Arial" w:eastAsia="Lucida Sans Unicode" w:hAnsi="Arial" w:cs="Arial"/>
          <w:color w:val="000000"/>
          <w:sz w:val="22"/>
          <w:szCs w:val="22"/>
          <w:lang w:eastAsia="es-ES" w:bidi="ar-SA"/>
        </w:rPr>
      </w:pPr>
      <w:r>
        <w:rPr>
          <w:rFonts w:ascii="Arial" w:eastAsia="Lucida Sans Unicode" w:hAnsi="Arial" w:cs="Arial"/>
          <w:color w:val="000000"/>
          <w:sz w:val="22"/>
          <w:szCs w:val="22"/>
          <w:lang w:eastAsia="es-ES" w:bidi="ar-SA"/>
        </w:rPr>
        <w:t>.“</w:t>
      </w:r>
    </w:p>
    <w:p w14:paraId="6D810B9B" w14:textId="77777777" w:rsidR="006C4C54" w:rsidRDefault="00FA78E4">
      <w:pPr>
        <w:widowControl/>
        <w:suppressAutoHyphens w:val="0"/>
        <w:spacing w:after="160"/>
        <w:ind w:firstLine="709"/>
        <w:jc w:val="both"/>
        <w:textAlignment w:val="auto"/>
        <w:rPr>
          <w:rFonts w:ascii="Arial" w:eastAsia="Lucida Sans Unicode" w:hAnsi="Arial" w:cs="Arial"/>
          <w:spacing w:val="-2"/>
          <w:sz w:val="22"/>
          <w:szCs w:val="22"/>
          <w:lang w:eastAsia="es-ES" w:bidi="ar-SA"/>
        </w:rPr>
      </w:pPr>
      <w:r>
        <w:rPr>
          <w:rFonts w:ascii="Arial" w:eastAsia="Lucida Sans Unicode" w:hAnsi="Arial" w:cs="Arial"/>
          <w:spacing w:val="-2"/>
          <w:sz w:val="22"/>
          <w:szCs w:val="22"/>
          <w:lang w:eastAsia="es-ES" w:bidi="ar-SA"/>
        </w:rPr>
        <w:t>Vista las Memorias, informes técnicos, proyectos de obra y presupuestos, de las actuaciones que se quieren llevar a cabo, en la que se justifican la necesidad y urgencia de la modificación presupuestaria, requisito que se establece en la base 9ª del Presupuesto General,  y siendo un gasto específico y determinado, ante la imposibilidad de demorarlo a ejercicios posteriores, y no habiendo crédito suficiente en las aplicaciones presupuestarias.</w:t>
      </w:r>
    </w:p>
    <w:p w14:paraId="0AA7238F" w14:textId="77777777" w:rsidR="006C4C54" w:rsidRDefault="00FA78E4">
      <w:pPr>
        <w:widowControl/>
        <w:tabs>
          <w:tab w:val="left" w:pos="0"/>
        </w:tabs>
        <w:suppressAutoHyphens w:val="0"/>
        <w:spacing w:before="60" w:after="60"/>
        <w:jc w:val="both"/>
        <w:textAlignment w:val="auto"/>
      </w:pPr>
      <w:r>
        <w:rPr>
          <w:rFonts w:ascii="Arial" w:eastAsia="Lucida Sans Unicode" w:hAnsi="Arial" w:cs="Times New Roman"/>
          <w:b/>
          <w:sz w:val="22"/>
          <w:lang w:bidi="ar-SA"/>
        </w:rPr>
        <w:t>PRIMERO</w:t>
      </w:r>
      <w:r>
        <w:rPr>
          <w:rFonts w:ascii="Arial" w:eastAsia="Lucida Sans Unicode" w:hAnsi="Arial" w:cs="Times New Roman"/>
          <w:sz w:val="22"/>
          <w:lang w:bidi="ar-SA"/>
        </w:rPr>
        <w:t xml:space="preserve">. La </w:t>
      </w:r>
      <w:r>
        <w:rPr>
          <w:rFonts w:ascii="Arial" w:eastAsia="Lucida Sans Unicode" w:hAnsi="Arial" w:cs="Times New Roman"/>
          <w:sz w:val="22"/>
          <w:lang w:bidi="ar-SA"/>
        </w:rPr>
        <w:t>legislación aplicable es la siguiente:</w:t>
      </w:r>
    </w:p>
    <w:p w14:paraId="490BEE4E" w14:textId="77777777" w:rsidR="006C4C54" w:rsidRDefault="00FA78E4">
      <w:pPr>
        <w:widowControl/>
        <w:numPr>
          <w:ilvl w:val="0"/>
          <w:numId w:val="5"/>
        </w:numPr>
        <w:tabs>
          <w:tab w:val="left" w:pos="-7920"/>
        </w:tabs>
        <w:suppressAutoHyphens w:val="0"/>
        <w:spacing w:before="60" w:after="60"/>
        <w:jc w:val="both"/>
        <w:textAlignment w:val="auto"/>
        <w:rPr>
          <w:rFonts w:ascii="Arial" w:eastAsia="Lucida Sans Unicode" w:hAnsi="Arial" w:cs="Times New Roman"/>
          <w:sz w:val="22"/>
          <w:lang w:bidi="ar-SA"/>
        </w:rPr>
      </w:pPr>
      <w:r>
        <w:rPr>
          <w:rFonts w:ascii="Arial" w:eastAsia="Lucida Sans Unicode" w:hAnsi="Arial" w:cs="Times New Roman"/>
          <w:sz w:val="22"/>
          <w:lang w:bidi="ar-SA"/>
        </w:rPr>
        <w:t xml:space="preserve">Los artículos 169, 170 y 172 a 177 del Real Decreto Legislativo 2/2004, de 5 de marzo, por el que se aprueba el Texto Refundido de la Ley Reguladora de las Haciendas Locales. </w:t>
      </w:r>
    </w:p>
    <w:p w14:paraId="69C1F981" w14:textId="77777777" w:rsidR="006C4C54" w:rsidRDefault="00FA78E4">
      <w:pPr>
        <w:widowControl/>
        <w:numPr>
          <w:ilvl w:val="0"/>
          <w:numId w:val="5"/>
        </w:numPr>
        <w:tabs>
          <w:tab w:val="left" w:pos="-7920"/>
        </w:tabs>
        <w:suppressAutoHyphens w:val="0"/>
        <w:spacing w:before="60" w:after="60"/>
        <w:jc w:val="both"/>
        <w:textAlignment w:val="auto"/>
        <w:rPr>
          <w:rFonts w:ascii="Arial" w:eastAsia="Lucida Sans Unicode" w:hAnsi="Arial" w:cs="Times New Roman"/>
          <w:sz w:val="22"/>
          <w:lang w:bidi="ar-SA"/>
        </w:rPr>
      </w:pPr>
      <w:r>
        <w:rPr>
          <w:rFonts w:ascii="Arial" w:eastAsia="Lucida Sans Unicode" w:hAnsi="Arial" w:cs="Times New Roman"/>
          <w:sz w:val="22"/>
          <w:lang w:bidi="ar-SA"/>
        </w:rPr>
        <w:t>Los artículos 34 a 38 del Real Decreto 500/1990, de 20 de abril, por el que se desarrolla el Capítulo I, del Título VI, de la Ley 39/1988, de 28 de diciembre, Reguladora de las Haciendas Locales, en materia de presupuestos.</w:t>
      </w:r>
    </w:p>
    <w:p w14:paraId="518DBB87" w14:textId="77777777" w:rsidR="006C4C54" w:rsidRDefault="00FA78E4">
      <w:pPr>
        <w:widowControl/>
        <w:numPr>
          <w:ilvl w:val="0"/>
          <w:numId w:val="5"/>
        </w:numPr>
        <w:tabs>
          <w:tab w:val="left" w:pos="-7920"/>
        </w:tabs>
        <w:suppressAutoHyphens w:val="0"/>
        <w:spacing w:before="60" w:after="60"/>
        <w:jc w:val="both"/>
        <w:textAlignment w:val="auto"/>
        <w:rPr>
          <w:rFonts w:ascii="Arial" w:eastAsia="Lucida Sans Unicode" w:hAnsi="Arial" w:cs="Times New Roman"/>
          <w:sz w:val="22"/>
          <w:lang w:bidi="ar-SA"/>
        </w:rPr>
      </w:pPr>
      <w:r>
        <w:rPr>
          <w:rFonts w:ascii="Arial" w:eastAsia="Lucida Sans Unicode" w:hAnsi="Arial" w:cs="Times New Roman"/>
          <w:sz w:val="22"/>
          <w:lang w:bidi="ar-SA"/>
        </w:rPr>
        <w:t>Los artículos 3, 4, 11, 12, 13, 21, 23 y 32 de la Ley Orgánica 2/2012, de</w:t>
      </w:r>
      <w:r>
        <w:rPr>
          <w:rFonts w:ascii="Arial" w:eastAsia="Lucida Sans Unicode" w:hAnsi="Arial" w:cs="Times New Roman"/>
          <w:sz w:val="22"/>
          <w:lang w:bidi="ar-SA"/>
        </w:rPr>
        <w:t xml:space="preserve"> 27 de abril, de Estabilidad Presupuestaria y Sostenibilidad Financiera. </w:t>
      </w:r>
    </w:p>
    <w:p w14:paraId="456018F0" w14:textId="77777777" w:rsidR="006C4C54" w:rsidRDefault="00FA78E4">
      <w:pPr>
        <w:widowControl/>
        <w:numPr>
          <w:ilvl w:val="0"/>
          <w:numId w:val="5"/>
        </w:numPr>
        <w:tabs>
          <w:tab w:val="left" w:pos="-7920"/>
        </w:tabs>
        <w:suppressAutoHyphens w:val="0"/>
        <w:spacing w:before="60" w:after="60"/>
        <w:jc w:val="both"/>
        <w:textAlignment w:val="auto"/>
        <w:rPr>
          <w:rFonts w:ascii="Arial" w:eastAsia="Lucida Sans Unicode" w:hAnsi="Arial" w:cs="Times New Roman"/>
          <w:sz w:val="22"/>
          <w:lang w:bidi="ar-SA"/>
        </w:rPr>
      </w:pPr>
      <w:r>
        <w:rPr>
          <w:rFonts w:ascii="Arial" w:eastAsia="Lucida Sans Unicode" w:hAnsi="Arial" w:cs="Times New Roman"/>
          <w:sz w:val="22"/>
          <w:lang w:bidi="ar-SA"/>
        </w:rPr>
        <w:t>El artículo 16.2 del Real Decreto 1463/2007, de 2 de noviembre, por el que se aprueba el Reglamento de Desarrollo de la Ley 18/2001, de 12 de noviembre, de Estabilidad Presupuestaria, en su Aplicación a las Entidades Locales.</w:t>
      </w:r>
    </w:p>
    <w:p w14:paraId="12A98270" w14:textId="77777777" w:rsidR="006C4C54" w:rsidRDefault="00FA78E4">
      <w:pPr>
        <w:widowControl/>
        <w:numPr>
          <w:ilvl w:val="0"/>
          <w:numId w:val="5"/>
        </w:numPr>
        <w:tabs>
          <w:tab w:val="left" w:pos="-7920"/>
        </w:tabs>
        <w:suppressAutoHyphens w:val="0"/>
        <w:spacing w:before="60" w:after="60"/>
        <w:jc w:val="both"/>
        <w:textAlignment w:val="auto"/>
        <w:rPr>
          <w:rFonts w:ascii="Arial" w:eastAsia="Lucida Sans Unicode" w:hAnsi="Arial" w:cs="Times New Roman"/>
          <w:sz w:val="22"/>
          <w:lang w:bidi="ar-SA"/>
        </w:rPr>
      </w:pPr>
      <w:r>
        <w:rPr>
          <w:rFonts w:ascii="Arial" w:eastAsia="Lucida Sans Unicode" w:hAnsi="Arial" w:cs="Times New Roman"/>
          <w:sz w:val="22"/>
          <w:lang w:bidi="ar-SA"/>
        </w:rPr>
        <w:t>El artículo 22.2.e) de la Ley 7/1985, de 2 de abril, Reguladora de las Bases del Régimen Local.</w:t>
      </w:r>
    </w:p>
    <w:p w14:paraId="0BFDAE99" w14:textId="77777777" w:rsidR="006C4C54" w:rsidRDefault="00FA78E4">
      <w:pPr>
        <w:widowControl/>
        <w:numPr>
          <w:ilvl w:val="0"/>
          <w:numId w:val="5"/>
        </w:numPr>
        <w:tabs>
          <w:tab w:val="left" w:pos="-7920"/>
        </w:tabs>
        <w:suppressAutoHyphens w:val="0"/>
        <w:spacing w:before="60" w:after="60"/>
        <w:jc w:val="both"/>
        <w:textAlignment w:val="auto"/>
        <w:rPr>
          <w:rFonts w:ascii="Arial" w:eastAsia="Lucida Sans Unicode" w:hAnsi="Arial" w:cs="Times New Roman"/>
          <w:sz w:val="22"/>
          <w:lang w:bidi="ar-SA"/>
        </w:rPr>
      </w:pPr>
      <w:r>
        <w:rPr>
          <w:rFonts w:ascii="Arial" w:eastAsia="Lucida Sans Unicode" w:hAnsi="Arial" w:cs="Times New Roman"/>
          <w:sz w:val="22"/>
          <w:lang w:bidi="ar-SA"/>
        </w:rPr>
        <w:t xml:space="preserve">La Disposición Adicional 6.ª de la Ley Orgánica 2/2012, de 27 de abril, de Estabilidad Presupuestaria y </w:t>
      </w:r>
      <w:r>
        <w:rPr>
          <w:rFonts w:ascii="Arial" w:eastAsia="Lucida Sans Unicode" w:hAnsi="Arial" w:cs="Times New Roman"/>
          <w:sz w:val="22"/>
          <w:lang w:bidi="ar-SA"/>
        </w:rPr>
        <w:t>Sostenibilidad Financiera.</w:t>
      </w:r>
    </w:p>
    <w:p w14:paraId="1E1FE7FE" w14:textId="77777777" w:rsidR="006C4C54" w:rsidRDefault="00FA78E4">
      <w:pPr>
        <w:widowControl/>
        <w:numPr>
          <w:ilvl w:val="0"/>
          <w:numId w:val="5"/>
        </w:numPr>
        <w:tabs>
          <w:tab w:val="left" w:pos="-7920"/>
        </w:tabs>
        <w:suppressAutoHyphens w:val="0"/>
        <w:spacing w:before="60" w:after="60"/>
        <w:jc w:val="both"/>
        <w:textAlignment w:val="auto"/>
      </w:pPr>
      <w:r>
        <w:rPr>
          <w:rFonts w:ascii="Arial" w:eastAsia="Lucida Sans Unicode" w:hAnsi="Arial" w:cs="Times New Roman"/>
          <w:sz w:val="22"/>
          <w:lang w:bidi="ar-SA"/>
        </w:rPr>
        <w:t xml:space="preserve"> La Orden EHA/3565/2008, de 3 de diciembre, por la que se aprueba la estructura de presupuestos de las entidades locales. - Resolución de 14 de septiembre de 2009, de la Dirección General de Coordinación Financiera con las Comunidades Autónomas y con las Entidades Locales, por la que se Dictan Medidas para el Desarrollo de la Orden EHA/3565/2008, de 3 de diciembre, por la que se Aprueba la Estructura de los Presupuestos de las Entidades Locales</w:t>
      </w:r>
      <w:r>
        <w:rPr>
          <w:rFonts w:ascii="Arial" w:eastAsia="Lucida Sans Unicode" w:hAnsi="Arial" w:cs="Arial"/>
          <w:b/>
          <w:lang w:bidi="ar-SA"/>
        </w:rPr>
        <w:t>.</w:t>
      </w:r>
    </w:p>
    <w:p w14:paraId="4913CEE5" w14:textId="77777777" w:rsidR="006C4C54" w:rsidRDefault="00FA78E4">
      <w:pPr>
        <w:widowControl/>
        <w:numPr>
          <w:ilvl w:val="0"/>
          <w:numId w:val="5"/>
        </w:numPr>
        <w:tabs>
          <w:tab w:val="left" w:pos="-7920"/>
        </w:tabs>
        <w:suppressAutoHyphens w:val="0"/>
        <w:spacing w:before="60" w:after="60"/>
        <w:jc w:val="both"/>
        <w:textAlignment w:val="auto"/>
        <w:rPr>
          <w:rFonts w:ascii="Arial" w:eastAsia="Lucida Sans Unicode" w:hAnsi="Arial" w:cs="Times New Roman"/>
          <w:sz w:val="22"/>
          <w:lang w:bidi="ar-SA"/>
        </w:rPr>
      </w:pPr>
      <w:r>
        <w:rPr>
          <w:rFonts w:ascii="Arial" w:eastAsia="Lucida Sans Unicode" w:hAnsi="Arial" w:cs="Times New Roman"/>
          <w:sz w:val="22"/>
          <w:lang w:bidi="ar-SA"/>
        </w:rPr>
        <w:t xml:space="preserve">La Disposición Adicional 16.ª del </w:t>
      </w:r>
      <w:r>
        <w:rPr>
          <w:rFonts w:ascii="Arial" w:eastAsia="Lucida Sans Unicode" w:hAnsi="Arial" w:cs="Times New Roman"/>
          <w:sz w:val="22"/>
          <w:lang w:bidi="ar-SA"/>
        </w:rPr>
        <w:t xml:space="preserve">Texto Refundido de la Ley Reguladora de las Haciendas Locales. </w:t>
      </w:r>
    </w:p>
    <w:p w14:paraId="17F4F5F2" w14:textId="77777777" w:rsidR="006C4C54" w:rsidRDefault="006C4C54">
      <w:pPr>
        <w:widowControl/>
        <w:tabs>
          <w:tab w:val="left" w:pos="0"/>
        </w:tabs>
        <w:suppressAutoHyphens w:val="0"/>
        <w:jc w:val="both"/>
        <w:textAlignment w:val="auto"/>
        <w:rPr>
          <w:rFonts w:ascii="Arial" w:eastAsia="Lucida Sans Unicode" w:hAnsi="Arial" w:cs="Times New Roman"/>
          <w:sz w:val="22"/>
          <w:lang w:bidi="ar-SA"/>
        </w:rPr>
      </w:pPr>
    </w:p>
    <w:p w14:paraId="2B8BF4B8" w14:textId="77777777" w:rsidR="006C4C54" w:rsidRDefault="00FA78E4">
      <w:pPr>
        <w:widowControl/>
        <w:tabs>
          <w:tab w:val="left" w:pos="0"/>
        </w:tabs>
        <w:suppressAutoHyphens w:val="0"/>
        <w:jc w:val="both"/>
        <w:textAlignment w:val="auto"/>
      </w:pPr>
      <w:r>
        <w:rPr>
          <w:rFonts w:ascii="Arial" w:eastAsia="Lucida Sans Unicode" w:hAnsi="Arial" w:cs="Times New Roman"/>
          <w:b/>
          <w:sz w:val="22"/>
          <w:lang w:bidi="ar-SA"/>
        </w:rPr>
        <w:t>SEGUNDO</w:t>
      </w:r>
      <w:r>
        <w:rPr>
          <w:rFonts w:ascii="Arial" w:eastAsia="Lucida Sans Unicode" w:hAnsi="Arial" w:cs="Times New Roman"/>
          <w:sz w:val="22"/>
          <w:lang w:bidi="ar-SA"/>
        </w:rPr>
        <w:t>: Considerando que el artículo 177 del Real Decreto Legislativo 2/2004, de 5 de marzo, por el que se aprueba el texto refundido de la Ley Reguladora de las Haciendas Locales, regula los expedientes de modificación presupuestaria mediante créditos extraordinarios y suplementos de crédito, al señalar que:</w:t>
      </w:r>
    </w:p>
    <w:p w14:paraId="33380C57" w14:textId="77777777" w:rsidR="006C4C54" w:rsidRDefault="00FA78E4">
      <w:pPr>
        <w:widowControl/>
        <w:numPr>
          <w:ilvl w:val="0"/>
          <w:numId w:val="6"/>
        </w:numPr>
        <w:tabs>
          <w:tab w:val="left" w:pos="-7920"/>
        </w:tabs>
        <w:suppressAutoHyphens w:val="0"/>
        <w:jc w:val="both"/>
        <w:textAlignment w:val="auto"/>
        <w:rPr>
          <w:rFonts w:ascii="Arial" w:eastAsia="Lucida Sans Unicode" w:hAnsi="Arial" w:cs="Times New Roman"/>
          <w:sz w:val="22"/>
          <w:lang w:bidi="ar-SA"/>
        </w:rPr>
      </w:pPr>
      <w:r>
        <w:rPr>
          <w:rFonts w:ascii="Arial" w:eastAsia="Lucida Sans Unicode" w:hAnsi="Arial" w:cs="Times New Roman"/>
          <w:sz w:val="22"/>
          <w:lang w:bidi="ar-SA"/>
        </w:rPr>
        <w:t xml:space="preserve">Cuando haya de realizarse algún gasto que no pueda demorarse hasta el ejercicio siguiente, y sea insuficiente en el presupuesto de la </w:t>
      </w:r>
      <w:r>
        <w:rPr>
          <w:rFonts w:ascii="Arial" w:eastAsia="Lucida Sans Unicode" w:hAnsi="Arial" w:cs="Times New Roman"/>
          <w:sz w:val="22"/>
          <w:lang w:bidi="ar-SA"/>
        </w:rPr>
        <w:t xml:space="preserve">corporación el crédito consignado, el presidente de la corporación ordenará la incoación del expediente de suplemento de crédito. </w:t>
      </w:r>
    </w:p>
    <w:p w14:paraId="083E22C0" w14:textId="77777777" w:rsidR="006C4C54" w:rsidRDefault="00FA78E4">
      <w:pPr>
        <w:widowControl/>
        <w:numPr>
          <w:ilvl w:val="0"/>
          <w:numId w:val="6"/>
        </w:numPr>
        <w:tabs>
          <w:tab w:val="left" w:pos="-7920"/>
        </w:tabs>
        <w:suppressAutoHyphens w:val="0"/>
        <w:jc w:val="both"/>
        <w:textAlignment w:val="auto"/>
        <w:rPr>
          <w:rFonts w:ascii="Arial" w:eastAsia="Lucida Sans Unicode" w:hAnsi="Arial" w:cs="Times New Roman"/>
          <w:sz w:val="22"/>
          <w:lang w:bidi="ar-SA"/>
        </w:rPr>
      </w:pPr>
      <w:r>
        <w:rPr>
          <w:rFonts w:ascii="Arial" w:eastAsia="Lucida Sans Unicode" w:hAnsi="Arial" w:cs="Times New Roman"/>
          <w:sz w:val="22"/>
          <w:lang w:bidi="ar-SA"/>
        </w:rPr>
        <w:t xml:space="preserve">El expediente, que habrá de ser previamente informado por la Intervención, se someterá a la aprobación del Pleno de la corporación, con sujeción a los mismos trámites y requisitos que los presupuestos. Serán, asimismo, de aplicación, las normas sobre información, reclamación y publicidad de los presupuestos a que se refiere el artículo 169 de esta ley. </w:t>
      </w:r>
    </w:p>
    <w:p w14:paraId="52C7DB9E" w14:textId="77777777" w:rsidR="006C4C54" w:rsidRDefault="00FA78E4">
      <w:pPr>
        <w:widowControl/>
        <w:numPr>
          <w:ilvl w:val="0"/>
          <w:numId w:val="6"/>
        </w:numPr>
        <w:tabs>
          <w:tab w:val="left" w:pos="-7920"/>
        </w:tabs>
        <w:suppressAutoHyphens w:val="0"/>
        <w:jc w:val="both"/>
        <w:textAlignment w:val="auto"/>
        <w:rPr>
          <w:rFonts w:ascii="Arial" w:eastAsia="Lucida Sans Unicode" w:hAnsi="Arial" w:cs="Times New Roman"/>
          <w:sz w:val="22"/>
          <w:lang w:bidi="ar-SA"/>
        </w:rPr>
      </w:pPr>
      <w:r>
        <w:rPr>
          <w:rFonts w:ascii="Arial" w:eastAsia="Lucida Sans Unicode" w:hAnsi="Arial" w:cs="Times New Roman"/>
          <w:sz w:val="22"/>
          <w:lang w:bidi="ar-SA"/>
        </w:rPr>
        <w:t xml:space="preserve">El expediente deberá </w:t>
      </w:r>
      <w:r>
        <w:rPr>
          <w:rFonts w:ascii="Arial" w:eastAsia="Lucida Sans Unicode" w:hAnsi="Arial" w:cs="Times New Roman"/>
          <w:sz w:val="22"/>
          <w:lang w:bidi="ar-SA"/>
        </w:rPr>
        <w:t>especificar la concreta partida presupuestaria a incrementar y el medio o recurso que ha de financiar el aumento que se propone.</w:t>
      </w:r>
    </w:p>
    <w:p w14:paraId="58411B42" w14:textId="77777777" w:rsidR="006C4C54" w:rsidRDefault="00FA78E4">
      <w:pPr>
        <w:widowControl/>
        <w:numPr>
          <w:ilvl w:val="0"/>
          <w:numId w:val="6"/>
        </w:numPr>
        <w:tabs>
          <w:tab w:val="left" w:pos="-7920"/>
        </w:tabs>
        <w:suppressAutoHyphens w:val="0"/>
        <w:jc w:val="both"/>
        <w:textAlignment w:val="auto"/>
      </w:pPr>
      <w:r>
        <w:rPr>
          <w:rFonts w:ascii="Arial" w:eastAsia="Lucida Sans Unicode" w:hAnsi="Arial" w:cs="Times New Roman"/>
          <w:sz w:val="22"/>
          <w:lang w:bidi="ar-SA"/>
        </w:rPr>
        <w:t xml:space="preserve">Dicho aumento se financiará con cargo al remanente líquido de tesorería, con nuevos o mayores ingresos recaudados sobre los totales previstos en el presupuesto corriente, y mediante anulaciones o bajas de créditos de gastos de otras partidas del presupuesto vigente no comprometidos, cuyas dotaciones se estimen reducibles sin perturbación del respectivo servicio. En el expediente </w:t>
      </w:r>
      <w:r>
        <w:rPr>
          <w:rFonts w:ascii="Arial" w:eastAsia="Lucida Sans Unicode" w:hAnsi="Arial" w:cs="Times New Roman"/>
          <w:sz w:val="22"/>
          <w:lang w:bidi="ar-SA"/>
        </w:rPr>
        <w:t xml:space="preserve">se acreditará que los ingresos previstos en el presupuesto vengan efectuándose con normalidad, salvo que aquéllos tengan carácter finalista. </w:t>
      </w:r>
    </w:p>
    <w:p w14:paraId="54BF8B2B" w14:textId="77777777" w:rsidR="006C4C54" w:rsidRDefault="006C4C54">
      <w:pPr>
        <w:widowControl/>
        <w:tabs>
          <w:tab w:val="left" w:pos="0"/>
        </w:tabs>
        <w:suppressAutoHyphens w:val="0"/>
        <w:jc w:val="both"/>
        <w:textAlignment w:val="auto"/>
        <w:rPr>
          <w:rFonts w:ascii="Arial" w:eastAsia="Lucida Sans Unicode" w:hAnsi="Arial" w:cs="Times New Roman"/>
          <w:b/>
          <w:sz w:val="22"/>
          <w:lang w:bidi="ar-SA"/>
        </w:rPr>
      </w:pPr>
    </w:p>
    <w:p w14:paraId="534AC271" w14:textId="77777777" w:rsidR="006C4C54" w:rsidRDefault="00FA78E4">
      <w:pPr>
        <w:tabs>
          <w:tab w:val="left" w:pos="1289"/>
        </w:tabs>
        <w:spacing w:after="120"/>
        <w:jc w:val="both"/>
        <w:textAlignment w:val="auto"/>
      </w:pPr>
      <w:r>
        <w:rPr>
          <w:rFonts w:ascii="Arial" w:eastAsia="Lucida Sans Unicode" w:hAnsi="Arial" w:cs="Times New Roman"/>
          <w:b/>
          <w:sz w:val="22"/>
          <w:lang w:bidi="ar-SA"/>
        </w:rPr>
        <w:t>TERCERO:</w:t>
      </w:r>
      <w:r>
        <w:rPr>
          <w:rFonts w:ascii="Arial" w:eastAsia="Lucida Sans Unicode" w:hAnsi="Arial" w:cs="Times New Roman"/>
          <w:sz w:val="22"/>
          <w:lang w:bidi="ar-SA"/>
        </w:rPr>
        <w:t xml:space="preserve"> Que el expediente de modificación presupuestaria </w:t>
      </w:r>
      <w:r>
        <w:rPr>
          <w:rFonts w:ascii="Arial" w:eastAsia="Lucida Sans Unicode" w:hAnsi="Arial" w:cs="Times New Roman"/>
          <w:b/>
          <w:sz w:val="22"/>
          <w:lang w:bidi="ar-SA"/>
        </w:rPr>
        <w:t>6490/2026</w:t>
      </w:r>
      <w:r>
        <w:rPr>
          <w:rFonts w:ascii="Arial" w:eastAsia="Lucida Sans Unicode" w:hAnsi="Arial" w:cs="Arial"/>
          <w:sz w:val="22"/>
          <w:szCs w:val="22"/>
          <w:lang w:bidi="ar-SA"/>
        </w:rPr>
        <w:t xml:space="preserve"> de modificación presupuestaria por</w:t>
      </w:r>
      <w:r>
        <w:rPr>
          <w:rFonts w:ascii="Arial" w:eastAsia="Lucida Sans Unicode" w:hAnsi="Arial" w:cs="Arial"/>
          <w:b/>
          <w:sz w:val="22"/>
          <w:szCs w:val="22"/>
          <w:lang w:bidi="ar-SA"/>
        </w:rPr>
        <w:t xml:space="preserve"> Créditos Extraordinarios </w:t>
      </w:r>
      <w:r>
        <w:rPr>
          <w:rFonts w:ascii="Arial" w:eastAsia="Lucida Sans Unicode" w:hAnsi="Arial" w:cs="Arial"/>
          <w:sz w:val="22"/>
          <w:szCs w:val="22"/>
          <w:lang w:bidi="ar-SA"/>
        </w:rPr>
        <w:t>financiado con Remanente de Tesorería para gastos generales, por una cantidad total de</w:t>
      </w:r>
      <w:r>
        <w:rPr>
          <w:rFonts w:ascii="Arial" w:eastAsia="Lucida Sans Unicode" w:hAnsi="Arial" w:cs="Arial"/>
          <w:b/>
          <w:sz w:val="22"/>
          <w:szCs w:val="22"/>
          <w:lang w:bidi="ar-SA"/>
        </w:rPr>
        <w:t xml:space="preserve"> </w:t>
      </w:r>
      <w:r>
        <w:rPr>
          <w:rFonts w:ascii="Arial" w:eastAsia="Times New Roman" w:hAnsi="Arial" w:cs="Arial"/>
          <w:b/>
          <w:bCs/>
          <w:color w:val="000000"/>
          <w:kern w:val="0"/>
          <w:sz w:val="22"/>
          <w:szCs w:val="22"/>
          <w:lang w:eastAsia="es-ES" w:bidi="ar-SA"/>
        </w:rPr>
        <w:t>24.000,00</w:t>
      </w:r>
      <w:r>
        <w:rPr>
          <w:rFonts w:ascii="Calibri" w:eastAsia="Times New Roman" w:hAnsi="Calibri" w:cs="Calibri"/>
          <w:b/>
          <w:bCs/>
          <w:color w:val="000000"/>
          <w:kern w:val="0"/>
          <w:sz w:val="22"/>
          <w:szCs w:val="22"/>
          <w:lang w:eastAsia="es-ES" w:bidi="ar-SA"/>
        </w:rPr>
        <w:t xml:space="preserve"> </w:t>
      </w:r>
      <w:r>
        <w:rPr>
          <w:rFonts w:ascii="Arial" w:eastAsia="Lucida Sans Unicode" w:hAnsi="Arial" w:cs="Arial"/>
          <w:b/>
          <w:sz w:val="22"/>
          <w:szCs w:val="22"/>
          <w:lang w:bidi="ar-SA"/>
        </w:rPr>
        <w:t>euros</w:t>
      </w:r>
      <w:r>
        <w:rPr>
          <w:rFonts w:ascii="Arial" w:eastAsia="Lucida Sans Unicode" w:hAnsi="Arial" w:cs="Arial"/>
          <w:sz w:val="22"/>
          <w:szCs w:val="22"/>
          <w:lang w:bidi="ar-SA"/>
        </w:rPr>
        <w:t xml:space="preserve">, de acuerdo al siguiente detalle: </w:t>
      </w:r>
    </w:p>
    <w:p w14:paraId="76125060" w14:textId="77777777" w:rsidR="006C4C54" w:rsidRDefault="00FA78E4">
      <w:pPr>
        <w:spacing w:after="120"/>
        <w:jc w:val="both"/>
        <w:textAlignment w:val="auto"/>
      </w:pPr>
      <w:r>
        <w:rPr>
          <w:rFonts w:ascii="Arial" w:eastAsia="Lucida Sans Unicode" w:hAnsi="Arial" w:cs="Arial"/>
          <w:b/>
          <w:bCs/>
          <w:sz w:val="18"/>
          <w:szCs w:val="18"/>
          <w:lang w:bidi="ar-SA"/>
        </w:rPr>
        <w:t>Partidas que aumenta</w:t>
      </w:r>
      <w:r>
        <w:rPr>
          <w:rFonts w:ascii="Arial" w:eastAsia="Lucida Sans Unicode" w:hAnsi="Arial" w:cs="Arial"/>
          <w:sz w:val="22"/>
          <w:szCs w:val="22"/>
          <w:lang w:bidi="ar-SA"/>
        </w:rPr>
        <w:t>:</w:t>
      </w:r>
    </w:p>
    <w:tbl>
      <w:tblPr>
        <w:tblW w:w="8359" w:type="dxa"/>
        <w:tblInd w:w="75" w:type="dxa"/>
        <w:tblCellMar>
          <w:left w:w="10" w:type="dxa"/>
          <w:right w:w="10" w:type="dxa"/>
        </w:tblCellMar>
        <w:tblLook w:val="04A0" w:firstRow="1" w:lastRow="0" w:firstColumn="1" w:lastColumn="0" w:noHBand="0" w:noVBand="1"/>
      </w:tblPr>
      <w:tblGrid>
        <w:gridCol w:w="1192"/>
        <w:gridCol w:w="1411"/>
        <w:gridCol w:w="4585"/>
        <w:gridCol w:w="1171"/>
      </w:tblGrid>
      <w:tr w:rsidR="006C4C54" w14:paraId="5EE0BD63" w14:textId="77777777">
        <w:tblPrEx>
          <w:tblCellMar>
            <w:top w:w="0" w:type="dxa"/>
            <w:bottom w:w="0" w:type="dxa"/>
          </w:tblCellMar>
        </w:tblPrEx>
        <w:trPr>
          <w:trHeight w:val="299"/>
        </w:trPr>
        <w:tc>
          <w:tcPr>
            <w:tcW w:w="1192"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37A25F39" w14:textId="77777777" w:rsidR="006C4C54" w:rsidRDefault="00FA78E4">
            <w:pPr>
              <w:widowControl/>
              <w:suppressAutoHyphens w:val="0"/>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 xml:space="preserve">Aplicación </w:t>
            </w:r>
          </w:p>
        </w:tc>
        <w:tc>
          <w:tcPr>
            <w:tcW w:w="1411"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B2BDA5B" w14:textId="77777777" w:rsidR="006C4C54" w:rsidRDefault="00FA78E4">
            <w:pPr>
              <w:widowControl/>
              <w:suppressAutoHyphens w:val="0"/>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Proyecto Gasto</w:t>
            </w:r>
          </w:p>
        </w:tc>
        <w:tc>
          <w:tcPr>
            <w:tcW w:w="458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C64CE4C" w14:textId="77777777" w:rsidR="006C4C54" w:rsidRDefault="00FA78E4">
            <w:pPr>
              <w:widowControl/>
              <w:suppressAutoHyphens w:val="0"/>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Descripción</w:t>
            </w:r>
          </w:p>
        </w:tc>
        <w:tc>
          <w:tcPr>
            <w:tcW w:w="1171" w:type="dxa"/>
            <w:tcBorders>
              <w:top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124AE931" w14:textId="77777777" w:rsidR="006C4C54" w:rsidRDefault="00FA78E4">
            <w:pPr>
              <w:widowControl/>
              <w:suppressAutoHyphens w:val="0"/>
              <w:jc w:val="center"/>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Importe</w:t>
            </w:r>
          </w:p>
        </w:tc>
      </w:tr>
      <w:tr w:rsidR="006C4C54" w14:paraId="09FD12DE" w14:textId="77777777">
        <w:tblPrEx>
          <w:tblCellMar>
            <w:top w:w="0" w:type="dxa"/>
            <w:bottom w:w="0" w:type="dxa"/>
          </w:tblCellMar>
        </w:tblPrEx>
        <w:trPr>
          <w:trHeight w:val="299"/>
        </w:trPr>
        <w:tc>
          <w:tcPr>
            <w:tcW w:w="1192"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6ECE6ED5" w14:textId="77777777" w:rsidR="006C4C54" w:rsidRDefault="00FA78E4">
            <w:pPr>
              <w:widowControl/>
              <w:suppressAutoHyphens w:val="0"/>
              <w:jc w:val="center"/>
              <w:textAlignment w:val="auto"/>
            </w:pPr>
            <w:r>
              <w:rPr>
                <w:rFonts w:ascii="Arial" w:eastAsia="Times New Roman" w:hAnsi="Arial" w:cs="Arial"/>
                <w:b/>
                <w:color w:val="000000"/>
                <w:kern w:val="0"/>
                <w:sz w:val="18"/>
                <w:szCs w:val="18"/>
                <w:lang w:eastAsia="es-ES" w:bidi="ar-SA"/>
              </w:rPr>
              <w:t>23100.48013</w:t>
            </w:r>
          </w:p>
        </w:tc>
        <w:tc>
          <w:tcPr>
            <w:tcW w:w="1411"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007EC27D" w14:textId="77777777" w:rsidR="006C4C54" w:rsidRDefault="00FA78E4">
            <w:pPr>
              <w:widowControl/>
              <w:suppressAutoHyphens w:val="0"/>
              <w:jc w:val="center"/>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P.26.3.34</w:t>
            </w:r>
          </w:p>
        </w:tc>
        <w:tc>
          <w:tcPr>
            <w:tcW w:w="4585"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19F7F879" w14:textId="77777777" w:rsidR="006C4C54" w:rsidRDefault="00FA78E4">
            <w:pPr>
              <w:widowControl/>
              <w:suppressAutoHyphens w:val="0"/>
              <w:textAlignment w:val="auto"/>
            </w:pPr>
            <w:r>
              <w:rPr>
                <w:rFonts w:ascii="Arial" w:eastAsia="Times New Roman" w:hAnsi="Arial" w:cs="Arial"/>
                <w:b/>
                <w:bCs/>
                <w:color w:val="000000"/>
                <w:kern w:val="0"/>
                <w:sz w:val="16"/>
                <w:szCs w:val="16"/>
                <w:lang w:eastAsia="es-ES" w:bidi="ar-SA"/>
              </w:rPr>
              <w:t>AHINOR</w:t>
            </w:r>
            <w:r>
              <w:rPr>
                <w:rFonts w:ascii="Arial" w:eastAsia="Times New Roman" w:hAnsi="Arial" w:cs="Arial"/>
                <w:color w:val="000000"/>
                <w:kern w:val="0"/>
                <w:sz w:val="16"/>
                <w:szCs w:val="16"/>
                <w:lang w:eastAsia="es-ES" w:bidi="ar-SA"/>
              </w:rPr>
              <w:t>:</w:t>
            </w:r>
            <w:r>
              <w:rPr>
                <w:rFonts w:ascii="Arial" w:eastAsia="Times New Roman" w:hAnsi="Arial" w:cs="Arial"/>
                <w:color w:val="000000"/>
                <w:kern w:val="0"/>
                <w:sz w:val="16"/>
                <w:szCs w:val="16"/>
                <w:lang w:eastAsia="es-ES" w:bidi="ar-SA"/>
              </w:rPr>
              <w:t xml:space="preserve"> </w:t>
            </w:r>
            <w:r>
              <w:rPr>
                <w:rFonts w:ascii="Arial" w:eastAsia="Lucida Sans Unicode" w:hAnsi="Arial" w:cs="Arial"/>
                <w:sz w:val="16"/>
                <w:szCs w:val="16"/>
                <w:lang w:bidi="ar-SA"/>
              </w:rPr>
              <w:t>PROYECTO PARA EL FOMENTO DEL DESARROLLO INTEGRAL DE PERSONAS EN SITUACIÓN DE POBREZA O EXCLUSIÓN SOCIAL</w:t>
            </w:r>
          </w:p>
        </w:tc>
        <w:tc>
          <w:tcPr>
            <w:tcW w:w="1171" w:type="dxa"/>
            <w:tcBorders>
              <w:bottom w:val="single" w:sz="4" w:space="0" w:color="000000"/>
              <w:right w:val="single" w:sz="4" w:space="0" w:color="000000"/>
            </w:tcBorders>
            <w:noWrap/>
            <w:tcMar>
              <w:top w:w="0" w:type="dxa"/>
              <w:left w:w="70" w:type="dxa"/>
              <w:bottom w:w="0" w:type="dxa"/>
              <w:right w:w="70" w:type="dxa"/>
            </w:tcMar>
            <w:vAlign w:val="center"/>
          </w:tcPr>
          <w:p w14:paraId="5904033D" w14:textId="77777777" w:rsidR="006C4C54" w:rsidRDefault="00FA78E4">
            <w:pPr>
              <w:widowControl/>
              <w:suppressAutoHyphens w:val="0"/>
              <w:jc w:val="center"/>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24.000,00</w:t>
            </w:r>
          </w:p>
        </w:tc>
      </w:tr>
      <w:tr w:rsidR="006C4C54" w14:paraId="32025EDB" w14:textId="77777777">
        <w:tblPrEx>
          <w:tblCellMar>
            <w:top w:w="0" w:type="dxa"/>
            <w:bottom w:w="0" w:type="dxa"/>
          </w:tblCellMar>
        </w:tblPrEx>
        <w:trPr>
          <w:trHeight w:val="330"/>
        </w:trPr>
        <w:tc>
          <w:tcPr>
            <w:tcW w:w="1192"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4CC98665" w14:textId="77777777" w:rsidR="006C4C54" w:rsidRDefault="00FA78E4">
            <w:pPr>
              <w:widowControl/>
              <w:suppressAutoHyphens w:val="0"/>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 </w:t>
            </w:r>
          </w:p>
        </w:tc>
        <w:tc>
          <w:tcPr>
            <w:tcW w:w="1411" w:type="dxa"/>
            <w:tcBorders>
              <w:top w:val="single" w:sz="4" w:space="0" w:color="000000"/>
              <w:bottom w:val="single" w:sz="4" w:space="0" w:color="000000"/>
              <w:right w:val="single" w:sz="4" w:space="0" w:color="000000"/>
            </w:tcBorders>
            <w:tcMar>
              <w:top w:w="0" w:type="dxa"/>
              <w:left w:w="70" w:type="dxa"/>
              <w:bottom w:w="0" w:type="dxa"/>
              <w:right w:w="70" w:type="dxa"/>
            </w:tcMar>
          </w:tcPr>
          <w:p w14:paraId="6A35AFEC" w14:textId="77777777" w:rsidR="006C4C54" w:rsidRDefault="006C4C54">
            <w:pPr>
              <w:widowControl/>
              <w:suppressAutoHyphens w:val="0"/>
              <w:jc w:val="center"/>
              <w:textAlignment w:val="auto"/>
              <w:rPr>
                <w:rFonts w:ascii="Arial" w:eastAsia="Times New Roman" w:hAnsi="Arial" w:cs="Arial"/>
                <w:b/>
                <w:bCs/>
                <w:color w:val="000000"/>
                <w:kern w:val="0"/>
                <w:sz w:val="18"/>
                <w:szCs w:val="18"/>
                <w:lang w:eastAsia="es-ES" w:bidi="ar-SA"/>
              </w:rPr>
            </w:pPr>
          </w:p>
        </w:tc>
        <w:tc>
          <w:tcPr>
            <w:tcW w:w="4585"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8AAEBC5" w14:textId="77777777" w:rsidR="006C4C54" w:rsidRDefault="00FA78E4">
            <w:pPr>
              <w:widowControl/>
              <w:suppressAutoHyphens w:val="0"/>
              <w:jc w:val="right"/>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Total</w:t>
            </w:r>
          </w:p>
        </w:tc>
        <w:tc>
          <w:tcPr>
            <w:tcW w:w="1171" w:type="dxa"/>
            <w:tcBorders>
              <w:bottom w:val="single" w:sz="4" w:space="0" w:color="000000"/>
              <w:right w:val="single" w:sz="4" w:space="0" w:color="000000"/>
            </w:tcBorders>
            <w:noWrap/>
            <w:tcMar>
              <w:top w:w="0" w:type="dxa"/>
              <w:left w:w="70" w:type="dxa"/>
              <w:bottom w:w="0" w:type="dxa"/>
              <w:right w:w="70" w:type="dxa"/>
            </w:tcMar>
            <w:vAlign w:val="center"/>
          </w:tcPr>
          <w:p w14:paraId="4023A1C8" w14:textId="77777777" w:rsidR="006C4C54" w:rsidRDefault="00FA78E4">
            <w:pPr>
              <w:widowControl/>
              <w:suppressAutoHyphens w:val="0"/>
              <w:jc w:val="center"/>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24.000,00</w:t>
            </w:r>
          </w:p>
        </w:tc>
      </w:tr>
    </w:tbl>
    <w:p w14:paraId="1FFDD24D" w14:textId="77777777" w:rsidR="006C4C54" w:rsidRDefault="006C4C54">
      <w:pPr>
        <w:tabs>
          <w:tab w:val="left" w:pos="1289"/>
        </w:tabs>
        <w:spacing w:after="120"/>
        <w:jc w:val="both"/>
        <w:textAlignment w:val="auto"/>
        <w:rPr>
          <w:rFonts w:ascii="Arial" w:eastAsia="Lucida Sans Unicode" w:hAnsi="Arial" w:cs="Arial"/>
          <w:sz w:val="22"/>
          <w:szCs w:val="22"/>
          <w:lang w:bidi="ar-SA"/>
        </w:rPr>
      </w:pPr>
    </w:p>
    <w:p w14:paraId="6779862C" w14:textId="77777777" w:rsidR="006C4C54" w:rsidRDefault="00FA78E4">
      <w:pPr>
        <w:tabs>
          <w:tab w:val="left" w:pos="1289"/>
        </w:tabs>
        <w:spacing w:after="120"/>
        <w:jc w:val="both"/>
        <w:textAlignment w:val="auto"/>
      </w:pPr>
      <w:r>
        <w:rPr>
          <w:rFonts w:ascii="Arial" w:eastAsia="Lucida Sans Unicode" w:hAnsi="Arial" w:cs="Arial"/>
          <w:b/>
          <w:bCs/>
          <w:sz w:val="18"/>
          <w:szCs w:val="18"/>
          <w:lang w:bidi="ar-SA"/>
        </w:rPr>
        <w:t>Partidas que disminuyen:</w:t>
      </w:r>
    </w:p>
    <w:tbl>
      <w:tblPr>
        <w:tblW w:w="8500" w:type="dxa"/>
        <w:tblInd w:w="75" w:type="dxa"/>
        <w:tblCellMar>
          <w:left w:w="10" w:type="dxa"/>
          <w:right w:w="10" w:type="dxa"/>
        </w:tblCellMar>
        <w:tblLook w:val="04A0" w:firstRow="1" w:lastRow="0" w:firstColumn="1" w:lastColumn="0" w:noHBand="0" w:noVBand="1"/>
      </w:tblPr>
      <w:tblGrid>
        <w:gridCol w:w="1696"/>
        <w:gridCol w:w="5670"/>
        <w:gridCol w:w="1134"/>
      </w:tblGrid>
      <w:tr w:rsidR="006C4C54" w14:paraId="7F3CDB4F" w14:textId="77777777">
        <w:tblPrEx>
          <w:tblCellMar>
            <w:top w:w="0" w:type="dxa"/>
            <w:bottom w:w="0" w:type="dxa"/>
          </w:tblCellMar>
        </w:tblPrEx>
        <w:trPr>
          <w:trHeight w:val="299"/>
        </w:trPr>
        <w:tc>
          <w:tcPr>
            <w:tcW w:w="169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3C1D3AA6" w14:textId="77777777" w:rsidR="006C4C54" w:rsidRDefault="00FA78E4">
            <w:pPr>
              <w:widowControl/>
              <w:suppressAutoHyphens w:val="0"/>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Aplicación</w:t>
            </w:r>
          </w:p>
        </w:tc>
        <w:tc>
          <w:tcPr>
            <w:tcW w:w="5670"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85FC506" w14:textId="77777777" w:rsidR="006C4C54" w:rsidRDefault="00FA78E4">
            <w:pPr>
              <w:widowControl/>
              <w:suppressAutoHyphens w:val="0"/>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Descripción</w:t>
            </w:r>
          </w:p>
        </w:tc>
        <w:tc>
          <w:tcPr>
            <w:tcW w:w="1134" w:type="dxa"/>
            <w:tcBorders>
              <w:top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1D166567" w14:textId="77777777" w:rsidR="006C4C54" w:rsidRDefault="00FA78E4">
            <w:pPr>
              <w:widowControl/>
              <w:suppressAutoHyphens w:val="0"/>
              <w:jc w:val="center"/>
              <w:textAlignment w:val="auto"/>
              <w:rPr>
                <w:rFonts w:ascii="Arial" w:eastAsia="Times New Roman" w:hAnsi="Arial" w:cs="Arial"/>
                <w:b/>
                <w:bCs/>
                <w:color w:val="000000"/>
                <w:kern w:val="0"/>
                <w:sz w:val="18"/>
                <w:szCs w:val="18"/>
                <w:lang w:eastAsia="es-ES" w:bidi="ar-SA"/>
              </w:rPr>
            </w:pPr>
            <w:r>
              <w:rPr>
                <w:rFonts w:ascii="Arial" w:eastAsia="Times New Roman" w:hAnsi="Arial" w:cs="Arial"/>
                <w:b/>
                <w:bCs/>
                <w:color w:val="000000"/>
                <w:kern w:val="0"/>
                <w:sz w:val="18"/>
                <w:szCs w:val="18"/>
                <w:lang w:eastAsia="es-ES" w:bidi="ar-SA"/>
              </w:rPr>
              <w:t>Importe</w:t>
            </w:r>
          </w:p>
        </w:tc>
      </w:tr>
      <w:tr w:rsidR="006C4C54" w14:paraId="5FD82313" w14:textId="77777777">
        <w:tblPrEx>
          <w:tblCellMar>
            <w:top w:w="0" w:type="dxa"/>
            <w:bottom w:w="0" w:type="dxa"/>
          </w:tblCellMar>
        </w:tblPrEx>
        <w:trPr>
          <w:trHeight w:val="299"/>
        </w:trPr>
        <w:tc>
          <w:tcPr>
            <w:tcW w:w="1696"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5CB65D0F" w14:textId="77777777" w:rsidR="006C4C54" w:rsidRDefault="00FA78E4">
            <w:pPr>
              <w:widowControl/>
              <w:suppressAutoHyphens w:val="0"/>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23100.22613</w:t>
            </w:r>
          </w:p>
        </w:tc>
        <w:tc>
          <w:tcPr>
            <w:tcW w:w="5670" w:type="dxa"/>
            <w:tcBorders>
              <w:bottom w:val="single" w:sz="4" w:space="0" w:color="000000"/>
              <w:right w:val="single" w:sz="4" w:space="0" w:color="000000"/>
            </w:tcBorders>
            <w:tcMar>
              <w:top w:w="0" w:type="dxa"/>
              <w:left w:w="70" w:type="dxa"/>
              <w:bottom w:w="0" w:type="dxa"/>
              <w:right w:w="70" w:type="dxa"/>
            </w:tcMar>
            <w:vAlign w:val="center"/>
          </w:tcPr>
          <w:p w14:paraId="5B1CEFED" w14:textId="77777777" w:rsidR="006C4C54" w:rsidRDefault="00FA78E4">
            <w:pPr>
              <w:widowControl/>
              <w:suppressAutoHyphens w:val="0"/>
              <w:textAlignment w:val="auto"/>
              <w:rPr>
                <w:rFonts w:ascii="Arial" w:eastAsia="Times New Roman" w:hAnsi="Arial" w:cs="Arial"/>
                <w:color w:val="000000"/>
                <w:kern w:val="0"/>
                <w:sz w:val="16"/>
                <w:szCs w:val="16"/>
                <w:lang w:eastAsia="es-ES" w:bidi="ar-SA"/>
              </w:rPr>
            </w:pPr>
            <w:r>
              <w:rPr>
                <w:rFonts w:ascii="Arial" w:eastAsia="Times New Roman" w:hAnsi="Arial" w:cs="Arial"/>
                <w:color w:val="000000"/>
                <w:kern w:val="0"/>
                <w:sz w:val="16"/>
                <w:szCs w:val="16"/>
                <w:lang w:eastAsia="es-ES" w:bidi="ar-SA"/>
              </w:rPr>
              <w:t>ACTUACIONES PARA PREVENCIÓN Y LUCHA CONTRA LA EXCLUSIÓN SOCIAL</w:t>
            </w:r>
          </w:p>
        </w:tc>
        <w:tc>
          <w:tcPr>
            <w:tcW w:w="1134" w:type="dxa"/>
            <w:tcBorders>
              <w:bottom w:val="single" w:sz="4" w:space="0" w:color="000000"/>
              <w:right w:val="single" w:sz="4" w:space="0" w:color="000000"/>
            </w:tcBorders>
            <w:noWrap/>
            <w:tcMar>
              <w:top w:w="0" w:type="dxa"/>
              <w:left w:w="70" w:type="dxa"/>
              <w:bottom w:w="0" w:type="dxa"/>
              <w:right w:w="70" w:type="dxa"/>
            </w:tcMar>
            <w:vAlign w:val="center"/>
          </w:tcPr>
          <w:p w14:paraId="002D2B06" w14:textId="77777777" w:rsidR="006C4C54" w:rsidRDefault="00FA78E4">
            <w:pPr>
              <w:widowControl/>
              <w:suppressAutoHyphens w:val="0"/>
              <w:jc w:val="right"/>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5.000,00</w:t>
            </w:r>
          </w:p>
        </w:tc>
      </w:tr>
      <w:tr w:rsidR="006C4C54" w14:paraId="47835F98" w14:textId="77777777">
        <w:tblPrEx>
          <w:tblCellMar>
            <w:top w:w="0" w:type="dxa"/>
            <w:bottom w:w="0" w:type="dxa"/>
          </w:tblCellMar>
        </w:tblPrEx>
        <w:trPr>
          <w:trHeight w:val="330"/>
        </w:trPr>
        <w:tc>
          <w:tcPr>
            <w:tcW w:w="1696"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01C67BF4" w14:textId="77777777" w:rsidR="006C4C54" w:rsidRDefault="00FA78E4">
            <w:pPr>
              <w:widowControl/>
              <w:suppressAutoHyphens w:val="0"/>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23100.22614</w:t>
            </w:r>
          </w:p>
        </w:tc>
        <w:tc>
          <w:tcPr>
            <w:tcW w:w="5670"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368DFEA8" w14:textId="77777777" w:rsidR="006C4C54" w:rsidRDefault="00FA78E4">
            <w:pPr>
              <w:widowControl/>
              <w:suppressAutoHyphens w:val="0"/>
              <w:textAlignment w:val="auto"/>
              <w:rPr>
                <w:rFonts w:ascii="Arial" w:eastAsia="Times New Roman" w:hAnsi="Arial" w:cs="Arial"/>
                <w:bCs/>
                <w:color w:val="000000"/>
                <w:kern w:val="0"/>
                <w:sz w:val="16"/>
                <w:szCs w:val="16"/>
                <w:lang w:eastAsia="es-ES" w:bidi="ar-SA"/>
              </w:rPr>
            </w:pPr>
            <w:r>
              <w:rPr>
                <w:rFonts w:ascii="Arial" w:eastAsia="Times New Roman" w:hAnsi="Arial" w:cs="Arial"/>
                <w:bCs/>
                <w:color w:val="000000"/>
                <w:kern w:val="0"/>
                <w:sz w:val="16"/>
                <w:szCs w:val="16"/>
                <w:lang w:eastAsia="es-ES" w:bidi="ar-SA"/>
              </w:rPr>
              <w:t>PLAN MUNICIPAL DE PREVENCIÓN DE ADICCIONES</w:t>
            </w:r>
          </w:p>
        </w:tc>
        <w:tc>
          <w:tcPr>
            <w:tcW w:w="1134" w:type="dxa"/>
            <w:tcBorders>
              <w:top w:val="single" w:sz="4" w:space="0" w:color="000000"/>
              <w:bottom w:val="single" w:sz="4" w:space="0" w:color="000000"/>
              <w:right w:val="single" w:sz="4" w:space="0" w:color="000000"/>
            </w:tcBorders>
            <w:noWrap/>
            <w:tcMar>
              <w:top w:w="0" w:type="dxa"/>
              <w:left w:w="70" w:type="dxa"/>
              <w:bottom w:w="0" w:type="dxa"/>
              <w:right w:w="70" w:type="dxa"/>
            </w:tcMar>
            <w:vAlign w:val="center"/>
          </w:tcPr>
          <w:p w14:paraId="006F43A9" w14:textId="77777777" w:rsidR="006C4C54" w:rsidRDefault="00FA78E4">
            <w:pPr>
              <w:widowControl/>
              <w:suppressAutoHyphens w:val="0"/>
              <w:jc w:val="right"/>
              <w:textAlignment w:val="auto"/>
              <w:rPr>
                <w:rFonts w:ascii="Arial" w:eastAsia="Times New Roman" w:hAnsi="Arial" w:cs="Arial"/>
                <w:bCs/>
                <w:color w:val="000000"/>
                <w:kern w:val="0"/>
                <w:sz w:val="18"/>
                <w:szCs w:val="18"/>
                <w:lang w:eastAsia="es-ES" w:bidi="ar-SA"/>
              </w:rPr>
            </w:pPr>
            <w:r>
              <w:rPr>
                <w:rFonts w:ascii="Arial" w:eastAsia="Times New Roman" w:hAnsi="Arial" w:cs="Arial"/>
                <w:bCs/>
                <w:color w:val="000000"/>
                <w:kern w:val="0"/>
                <w:sz w:val="18"/>
                <w:szCs w:val="18"/>
                <w:lang w:eastAsia="es-ES" w:bidi="ar-SA"/>
              </w:rPr>
              <w:t>5.000,00</w:t>
            </w:r>
          </w:p>
        </w:tc>
      </w:tr>
      <w:tr w:rsidR="006C4C54" w14:paraId="71414D83" w14:textId="77777777">
        <w:tblPrEx>
          <w:tblCellMar>
            <w:top w:w="0" w:type="dxa"/>
            <w:bottom w:w="0" w:type="dxa"/>
          </w:tblCellMar>
        </w:tblPrEx>
        <w:trPr>
          <w:trHeight w:val="330"/>
        </w:trPr>
        <w:tc>
          <w:tcPr>
            <w:tcW w:w="1696"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15F722B7" w14:textId="77777777" w:rsidR="006C4C54" w:rsidRDefault="00FA78E4">
            <w:pPr>
              <w:widowControl/>
              <w:suppressAutoHyphens w:val="0"/>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23100.22615</w:t>
            </w:r>
          </w:p>
        </w:tc>
        <w:tc>
          <w:tcPr>
            <w:tcW w:w="5670"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44FB72EA" w14:textId="77777777" w:rsidR="006C4C54" w:rsidRDefault="00FA78E4">
            <w:pPr>
              <w:widowControl/>
              <w:suppressAutoHyphens w:val="0"/>
              <w:textAlignment w:val="auto"/>
              <w:rPr>
                <w:rFonts w:ascii="Arial" w:eastAsia="Times New Roman" w:hAnsi="Arial" w:cs="Arial"/>
                <w:bCs/>
                <w:color w:val="000000"/>
                <w:kern w:val="0"/>
                <w:sz w:val="16"/>
                <w:szCs w:val="16"/>
                <w:lang w:eastAsia="es-ES" w:bidi="ar-SA"/>
              </w:rPr>
            </w:pPr>
            <w:r>
              <w:rPr>
                <w:rFonts w:ascii="Arial" w:eastAsia="Times New Roman" w:hAnsi="Arial" w:cs="Arial"/>
                <w:bCs/>
                <w:color w:val="000000"/>
                <w:kern w:val="0"/>
                <w:sz w:val="16"/>
                <w:szCs w:val="16"/>
                <w:lang w:eastAsia="es-ES" w:bidi="ar-SA"/>
              </w:rPr>
              <w:t>ACTIVIDADES DE PROMOCIÓN DE INSERCIÓN</w:t>
            </w:r>
          </w:p>
        </w:tc>
        <w:tc>
          <w:tcPr>
            <w:tcW w:w="1134" w:type="dxa"/>
            <w:tcBorders>
              <w:top w:val="single" w:sz="4" w:space="0" w:color="000000"/>
              <w:bottom w:val="single" w:sz="4" w:space="0" w:color="000000"/>
              <w:right w:val="single" w:sz="4" w:space="0" w:color="000000"/>
            </w:tcBorders>
            <w:noWrap/>
            <w:tcMar>
              <w:top w:w="0" w:type="dxa"/>
              <w:left w:w="70" w:type="dxa"/>
              <w:bottom w:w="0" w:type="dxa"/>
              <w:right w:w="70" w:type="dxa"/>
            </w:tcMar>
            <w:vAlign w:val="center"/>
          </w:tcPr>
          <w:p w14:paraId="7D7449D4" w14:textId="77777777" w:rsidR="006C4C54" w:rsidRDefault="00FA78E4">
            <w:pPr>
              <w:widowControl/>
              <w:suppressAutoHyphens w:val="0"/>
              <w:jc w:val="right"/>
              <w:textAlignment w:val="auto"/>
              <w:rPr>
                <w:rFonts w:ascii="Arial" w:eastAsia="Times New Roman" w:hAnsi="Arial" w:cs="Arial"/>
                <w:bCs/>
                <w:color w:val="000000"/>
                <w:kern w:val="0"/>
                <w:sz w:val="18"/>
                <w:szCs w:val="18"/>
                <w:lang w:eastAsia="es-ES" w:bidi="ar-SA"/>
              </w:rPr>
            </w:pPr>
            <w:r>
              <w:rPr>
                <w:rFonts w:ascii="Arial" w:eastAsia="Times New Roman" w:hAnsi="Arial" w:cs="Arial"/>
                <w:bCs/>
                <w:color w:val="000000"/>
                <w:kern w:val="0"/>
                <w:sz w:val="18"/>
                <w:szCs w:val="18"/>
                <w:lang w:eastAsia="es-ES" w:bidi="ar-SA"/>
              </w:rPr>
              <w:t>10.000,00</w:t>
            </w:r>
          </w:p>
        </w:tc>
      </w:tr>
      <w:tr w:rsidR="006C4C54" w14:paraId="13B90C9F" w14:textId="77777777">
        <w:tblPrEx>
          <w:tblCellMar>
            <w:top w:w="0" w:type="dxa"/>
            <w:bottom w:w="0" w:type="dxa"/>
          </w:tblCellMar>
        </w:tblPrEx>
        <w:trPr>
          <w:trHeight w:val="330"/>
        </w:trPr>
        <w:tc>
          <w:tcPr>
            <w:tcW w:w="1696"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71479266" w14:textId="77777777" w:rsidR="006C4C54" w:rsidRDefault="00FA78E4">
            <w:pPr>
              <w:widowControl/>
              <w:suppressAutoHyphens w:val="0"/>
              <w:textAlignment w:val="auto"/>
              <w:rPr>
                <w:rFonts w:ascii="Arial" w:eastAsia="Times New Roman" w:hAnsi="Arial" w:cs="Arial"/>
                <w:color w:val="000000"/>
                <w:kern w:val="0"/>
                <w:sz w:val="18"/>
                <w:szCs w:val="18"/>
                <w:lang w:eastAsia="es-ES" w:bidi="ar-SA"/>
              </w:rPr>
            </w:pPr>
            <w:r>
              <w:rPr>
                <w:rFonts w:ascii="Arial" w:eastAsia="Times New Roman" w:hAnsi="Arial" w:cs="Arial"/>
                <w:color w:val="000000"/>
                <w:kern w:val="0"/>
                <w:sz w:val="18"/>
                <w:szCs w:val="18"/>
                <w:lang w:eastAsia="es-ES" w:bidi="ar-SA"/>
              </w:rPr>
              <w:t>23100.22713</w:t>
            </w:r>
          </w:p>
        </w:tc>
        <w:tc>
          <w:tcPr>
            <w:tcW w:w="5670"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61C83DFA" w14:textId="77777777" w:rsidR="006C4C54" w:rsidRDefault="00FA78E4">
            <w:pPr>
              <w:widowControl/>
              <w:suppressAutoHyphens w:val="0"/>
              <w:textAlignment w:val="auto"/>
              <w:rPr>
                <w:rFonts w:ascii="Arial" w:eastAsia="Times New Roman" w:hAnsi="Arial" w:cs="Arial"/>
                <w:bCs/>
                <w:color w:val="000000"/>
                <w:kern w:val="0"/>
                <w:sz w:val="16"/>
                <w:szCs w:val="16"/>
                <w:lang w:eastAsia="es-ES" w:bidi="ar-SA"/>
              </w:rPr>
            </w:pPr>
            <w:r>
              <w:rPr>
                <w:rFonts w:ascii="Arial" w:eastAsia="Times New Roman" w:hAnsi="Arial" w:cs="Arial"/>
                <w:bCs/>
                <w:color w:val="000000"/>
                <w:kern w:val="0"/>
                <w:sz w:val="16"/>
                <w:szCs w:val="16"/>
                <w:lang w:eastAsia="es-ES" w:bidi="ar-SA"/>
              </w:rPr>
              <w:t>SERVICIOS FUNERARIOS Y MORTUORIOS</w:t>
            </w:r>
          </w:p>
        </w:tc>
        <w:tc>
          <w:tcPr>
            <w:tcW w:w="1134" w:type="dxa"/>
            <w:tcBorders>
              <w:top w:val="single" w:sz="4" w:space="0" w:color="000000"/>
              <w:bottom w:val="single" w:sz="4" w:space="0" w:color="000000"/>
              <w:right w:val="single" w:sz="4" w:space="0" w:color="000000"/>
            </w:tcBorders>
            <w:noWrap/>
            <w:tcMar>
              <w:top w:w="0" w:type="dxa"/>
              <w:left w:w="70" w:type="dxa"/>
              <w:bottom w:w="0" w:type="dxa"/>
              <w:right w:w="70" w:type="dxa"/>
            </w:tcMar>
            <w:vAlign w:val="center"/>
          </w:tcPr>
          <w:p w14:paraId="59FE8173" w14:textId="77777777" w:rsidR="006C4C54" w:rsidRDefault="00FA78E4">
            <w:pPr>
              <w:widowControl/>
              <w:suppressAutoHyphens w:val="0"/>
              <w:jc w:val="right"/>
              <w:textAlignment w:val="auto"/>
              <w:rPr>
                <w:rFonts w:ascii="Arial" w:eastAsia="Times New Roman" w:hAnsi="Arial" w:cs="Arial"/>
                <w:bCs/>
                <w:color w:val="000000"/>
                <w:kern w:val="0"/>
                <w:sz w:val="18"/>
                <w:szCs w:val="18"/>
                <w:lang w:eastAsia="es-ES" w:bidi="ar-SA"/>
              </w:rPr>
            </w:pPr>
            <w:r>
              <w:rPr>
                <w:rFonts w:ascii="Arial" w:eastAsia="Times New Roman" w:hAnsi="Arial" w:cs="Arial"/>
                <w:bCs/>
                <w:color w:val="000000"/>
                <w:kern w:val="0"/>
                <w:sz w:val="18"/>
                <w:szCs w:val="18"/>
                <w:lang w:eastAsia="es-ES" w:bidi="ar-SA"/>
              </w:rPr>
              <w:t>4.000,00</w:t>
            </w:r>
          </w:p>
        </w:tc>
      </w:tr>
      <w:tr w:rsidR="006C4C54" w14:paraId="0F001F0D" w14:textId="77777777">
        <w:tblPrEx>
          <w:tblCellMar>
            <w:top w:w="0" w:type="dxa"/>
            <w:bottom w:w="0" w:type="dxa"/>
          </w:tblCellMar>
        </w:tblPrEx>
        <w:trPr>
          <w:trHeight w:val="330"/>
        </w:trPr>
        <w:tc>
          <w:tcPr>
            <w:tcW w:w="7366" w:type="dxa"/>
            <w:gridSpan w:val="2"/>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3D25DC32" w14:textId="77777777" w:rsidR="006C4C54" w:rsidRDefault="00FA78E4">
            <w:pPr>
              <w:widowControl/>
              <w:suppressAutoHyphens w:val="0"/>
              <w:jc w:val="right"/>
              <w:textAlignment w:val="auto"/>
              <w:rPr>
                <w:rFonts w:ascii="Arial" w:eastAsia="Times New Roman" w:hAnsi="Arial" w:cs="Arial"/>
                <w:bCs/>
                <w:color w:val="000000"/>
                <w:kern w:val="0"/>
                <w:sz w:val="18"/>
                <w:szCs w:val="18"/>
                <w:lang w:eastAsia="es-ES" w:bidi="ar-SA"/>
              </w:rPr>
            </w:pPr>
            <w:r>
              <w:rPr>
                <w:rFonts w:ascii="Arial" w:eastAsia="Times New Roman" w:hAnsi="Arial" w:cs="Arial"/>
                <w:bCs/>
                <w:color w:val="000000"/>
                <w:kern w:val="0"/>
                <w:sz w:val="18"/>
                <w:szCs w:val="18"/>
                <w:lang w:eastAsia="es-ES" w:bidi="ar-SA"/>
              </w:rPr>
              <w:t>TOTAL</w:t>
            </w:r>
          </w:p>
        </w:tc>
        <w:tc>
          <w:tcPr>
            <w:tcW w:w="1134" w:type="dxa"/>
            <w:tcBorders>
              <w:top w:val="single" w:sz="4" w:space="0" w:color="000000"/>
              <w:bottom w:val="single" w:sz="4" w:space="0" w:color="000000"/>
              <w:right w:val="single" w:sz="4" w:space="0" w:color="000000"/>
            </w:tcBorders>
            <w:noWrap/>
            <w:tcMar>
              <w:top w:w="0" w:type="dxa"/>
              <w:left w:w="70" w:type="dxa"/>
              <w:bottom w:w="0" w:type="dxa"/>
              <w:right w:w="70" w:type="dxa"/>
            </w:tcMar>
            <w:vAlign w:val="center"/>
          </w:tcPr>
          <w:p w14:paraId="707D38FC" w14:textId="77777777" w:rsidR="006C4C54" w:rsidRDefault="00FA78E4">
            <w:pPr>
              <w:widowControl/>
              <w:suppressAutoHyphens w:val="0"/>
              <w:jc w:val="right"/>
              <w:textAlignment w:val="auto"/>
              <w:rPr>
                <w:rFonts w:ascii="Arial" w:eastAsia="Times New Roman" w:hAnsi="Arial" w:cs="Arial"/>
                <w:b/>
                <w:color w:val="000000"/>
                <w:kern w:val="0"/>
                <w:sz w:val="18"/>
                <w:szCs w:val="18"/>
                <w:lang w:eastAsia="es-ES" w:bidi="ar-SA"/>
              </w:rPr>
            </w:pPr>
            <w:r>
              <w:rPr>
                <w:rFonts w:ascii="Arial" w:eastAsia="Times New Roman" w:hAnsi="Arial" w:cs="Arial"/>
                <w:b/>
                <w:color w:val="000000"/>
                <w:kern w:val="0"/>
                <w:sz w:val="18"/>
                <w:szCs w:val="18"/>
                <w:lang w:eastAsia="es-ES" w:bidi="ar-SA"/>
              </w:rPr>
              <w:t>24.000,00</w:t>
            </w:r>
          </w:p>
        </w:tc>
      </w:tr>
    </w:tbl>
    <w:p w14:paraId="12B3E0CF" w14:textId="77777777" w:rsidR="006C4C54" w:rsidRDefault="00FA78E4">
      <w:pPr>
        <w:widowControl/>
        <w:suppressAutoHyphens w:val="0"/>
        <w:autoSpaceDE w:val="0"/>
        <w:spacing w:before="2"/>
        <w:ind w:left="22" w:firstLine="22"/>
        <w:jc w:val="both"/>
        <w:textAlignment w:val="auto"/>
      </w:pPr>
      <w:r>
        <w:rPr>
          <w:rFonts w:ascii="Liberation Sans" w:eastAsia="Times New Roman" w:hAnsi="Liberation Sans" w:cs="Liberation Sans"/>
          <w:b/>
          <w:bCs/>
          <w:color w:val="000000"/>
          <w:kern w:val="0"/>
          <w:sz w:val="22"/>
          <w:szCs w:val="22"/>
          <w:lang w:eastAsia="es-ES" w:bidi="ar-SA"/>
        </w:rPr>
        <w:t>.”.</w:t>
      </w:r>
    </w:p>
    <w:p w14:paraId="19C429B0" w14:textId="77777777" w:rsidR="006C4C54" w:rsidRDefault="006C4C54">
      <w:pPr>
        <w:textAlignment w:val="auto"/>
        <w:rPr>
          <w:rFonts w:ascii="Arial" w:eastAsia="DejaVu Sans" w:hAnsi="Arial" w:cs="DejaVu Sans"/>
          <w:kern w:val="0"/>
          <w:sz w:val="22"/>
        </w:rPr>
      </w:pPr>
    </w:p>
    <w:p w14:paraId="157FF92A" w14:textId="77777777" w:rsidR="006C4C54" w:rsidRDefault="00FA78E4">
      <w:pPr>
        <w:jc w:val="both"/>
        <w:textAlignment w:val="auto"/>
      </w:pPr>
      <w:r>
        <w:rPr>
          <w:rFonts w:ascii="Arial" w:eastAsia="DejaVu Sans" w:hAnsi="Arial" w:cs="DejaVu Sans"/>
          <w:noProof/>
          <w:color w:val="000000"/>
          <w:kern w:val="0"/>
          <w:lang w:eastAsia="es-ES" w:bidi="ar-SA"/>
        </w:rPr>
        <mc:AlternateContent>
          <mc:Choice Requires="wps">
            <w:drawing>
              <wp:anchor distT="0" distB="0" distL="114300" distR="114300" simplePos="0" relativeHeight="251720192" behindDoc="0" locked="0" layoutInCell="1" allowOverlap="1" wp14:anchorId="29FA6366" wp14:editId="05C3F974">
                <wp:simplePos x="0" y="0"/>
                <wp:positionH relativeFrom="column">
                  <wp:posOffset>-1141728</wp:posOffset>
                </wp:positionH>
                <wp:positionV relativeFrom="paragraph">
                  <wp:posOffset>-15243</wp:posOffset>
                </wp:positionV>
                <wp:extent cx="7771768" cy="0"/>
                <wp:effectExtent l="0" t="0" r="0" b="0"/>
                <wp:wrapNone/>
                <wp:docPr id="1864316190" name="Conector recto 6"/>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460366EC" id="Conector recto 6" o:spid="_x0000_s1026" type="#_x0000_t32" style="position:absolute;margin-left:-89.9pt;margin-top:-1.2pt;width:611.95pt;height:0;z-index:251720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DejaVu Sans"/>
          <w:noProof/>
          <w:color w:val="000000"/>
          <w:kern w:val="0"/>
          <w:lang w:eastAsia="es-ES" w:bidi="ar-SA"/>
        </w:rPr>
        <mc:AlternateContent>
          <mc:Choice Requires="wps">
            <w:drawing>
              <wp:anchor distT="0" distB="0" distL="114300" distR="114300" simplePos="0" relativeHeight="251721216" behindDoc="0" locked="0" layoutInCell="1" allowOverlap="1" wp14:anchorId="4A458FDC" wp14:editId="69ACD804">
                <wp:simplePos x="0" y="0"/>
                <wp:positionH relativeFrom="column">
                  <wp:posOffset>-1141728</wp:posOffset>
                </wp:positionH>
                <wp:positionV relativeFrom="paragraph">
                  <wp:posOffset>-15243</wp:posOffset>
                </wp:positionV>
                <wp:extent cx="7771768" cy="0"/>
                <wp:effectExtent l="0" t="0" r="0" b="0"/>
                <wp:wrapNone/>
                <wp:docPr id="1266997498" name="Conector recto 5"/>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5046BC9D" id="Conector recto 5" o:spid="_x0000_s1026" type="#_x0000_t32" style="position:absolute;margin-left:-89.9pt;margin-top:-1.2pt;width:611.95pt;height:0;z-index:251721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Arial"/>
          <w:b/>
          <w:color w:val="000000"/>
          <w:kern w:val="0"/>
          <w:sz w:val="22"/>
          <w:szCs w:val="22"/>
        </w:rPr>
        <w:t xml:space="preserve">DICTAMEN DE 25 DE MAYO DE 2026 DE LA COMISIÓN INFORMATIVA </w:t>
      </w:r>
      <w:r>
        <w:rPr>
          <w:rFonts w:ascii="Arial" w:eastAsia="DejaVu Sans" w:hAnsi="Arial" w:cs="Arial"/>
          <w:b/>
          <w:kern w:val="0"/>
          <w:sz w:val="22"/>
          <w:szCs w:val="22"/>
        </w:rPr>
        <w:t>DE HACIENDA, RECURSOS HUMANOS Y SERVICIOS GENERALES.</w:t>
      </w:r>
    </w:p>
    <w:p w14:paraId="69868AE2" w14:textId="77777777" w:rsidR="006C4C54" w:rsidRDefault="006C4C54">
      <w:pPr>
        <w:ind w:firstLine="708"/>
        <w:jc w:val="both"/>
        <w:textAlignment w:val="auto"/>
        <w:rPr>
          <w:rFonts w:ascii="Arial" w:eastAsia="DejaVu Sans" w:hAnsi="Arial" w:cs="Arial"/>
          <w:b/>
          <w:kern w:val="0"/>
          <w:sz w:val="22"/>
          <w:szCs w:val="22"/>
        </w:rPr>
      </w:pPr>
    </w:p>
    <w:p w14:paraId="698AFD01" w14:textId="77777777" w:rsidR="006C4C54" w:rsidRDefault="00FA78E4">
      <w:pPr>
        <w:spacing w:after="120"/>
        <w:ind w:firstLine="708"/>
        <w:textAlignment w:val="auto"/>
      </w:pPr>
      <w:r>
        <w:rPr>
          <w:rFonts w:ascii="Arial" w:eastAsia="DejaVu Sans" w:hAnsi="Arial" w:cs="DejaVu Sans"/>
          <w:b/>
          <w:bCs/>
          <w:kern w:val="0"/>
          <w:sz w:val="21"/>
          <w:szCs w:val="21"/>
        </w:rPr>
        <w:t>Votos a favor</w:t>
      </w:r>
      <w:r>
        <w:rPr>
          <w:rFonts w:ascii="Arial" w:eastAsia="DejaVu Sans" w:hAnsi="Arial" w:cs="DejaVu Sans"/>
          <w:b/>
          <w:kern w:val="0"/>
          <w:sz w:val="21"/>
          <w:szCs w:val="21"/>
        </w:rPr>
        <w:t xml:space="preserve">: </w:t>
      </w:r>
      <w:r>
        <w:rPr>
          <w:rFonts w:ascii="Arial" w:eastAsia="DejaVu Sans" w:hAnsi="Arial" w:cs="DejaVu Sans"/>
          <w:kern w:val="0"/>
          <w:sz w:val="21"/>
          <w:szCs w:val="21"/>
        </w:rPr>
        <w:t>4.</w:t>
      </w:r>
    </w:p>
    <w:p w14:paraId="141907B3" w14:textId="77777777" w:rsidR="006C4C54" w:rsidRDefault="00FA78E4">
      <w:pPr>
        <w:spacing w:after="120"/>
        <w:ind w:firstLine="708"/>
        <w:textAlignment w:val="auto"/>
      </w:pPr>
      <w:r>
        <w:rPr>
          <w:rFonts w:ascii="Arial" w:eastAsia="Lucida Sans Unicode" w:hAnsi="Arial" w:cs="Arial"/>
          <w:color w:val="000000"/>
          <w:kern w:val="0"/>
          <w:sz w:val="21"/>
          <w:szCs w:val="21"/>
        </w:rPr>
        <w:t>4 concejales del Grupo Socialista: D. Airam Pérez Chinea, Dª Margarita Eva Tendero Barroso, D. Olegario Francisco Alonso Bello y Dª. Mónica Montserrat Yanes Delgado.</w:t>
      </w:r>
    </w:p>
    <w:p w14:paraId="1F492CEE" w14:textId="77777777" w:rsidR="006C4C54" w:rsidRDefault="00FA78E4">
      <w:pPr>
        <w:spacing w:after="120"/>
        <w:ind w:firstLine="708"/>
        <w:textAlignment w:val="auto"/>
      </w:pPr>
      <w:r>
        <w:rPr>
          <w:rFonts w:ascii="Arial" w:eastAsia="DejaVu Sans" w:hAnsi="Arial" w:cs="DejaVu Sans"/>
          <w:b/>
          <w:bCs/>
          <w:kern w:val="0"/>
          <w:sz w:val="21"/>
          <w:szCs w:val="21"/>
        </w:rPr>
        <w:t>Votos en contra</w:t>
      </w:r>
      <w:r>
        <w:rPr>
          <w:rFonts w:ascii="Arial" w:eastAsia="DejaVu Sans" w:hAnsi="Arial" w:cs="DejaVu Sans"/>
          <w:kern w:val="0"/>
          <w:sz w:val="21"/>
          <w:szCs w:val="21"/>
        </w:rPr>
        <w:t>: 0.</w:t>
      </w:r>
    </w:p>
    <w:p w14:paraId="554D6433" w14:textId="77777777" w:rsidR="006C4C54" w:rsidRDefault="00FA78E4">
      <w:pPr>
        <w:spacing w:after="120"/>
        <w:ind w:firstLine="708"/>
        <w:textAlignment w:val="auto"/>
      </w:pPr>
      <w:r>
        <w:rPr>
          <w:rFonts w:ascii="Arial" w:eastAsia="DejaVu Sans" w:hAnsi="Arial" w:cs="DejaVu Sans"/>
          <w:b/>
          <w:bCs/>
          <w:kern w:val="0"/>
          <w:sz w:val="21"/>
          <w:szCs w:val="21"/>
        </w:rPr>
        <w:t>Abstenciones</w:t>
      </w:r>
      <w:r>
        <w:rPr>
          <w:rFonts w:ascii="Arial" w:eastAsia="DejaVu Sans" w:hAnsi="Arial" w:cs="DejaVu Sans"/>
          <w:kern w:val="0"/>
          <w:sz w:val="21"/>
          <w:szCs w:val="21"/>
        </w:rPr>
        <w:t>: 2.</w:t>
      </w:r>
    </w:p>
    <w:p w14:paraId="1509EC25" w14:textId="77777777" w:rsidR="006C4C54" w:rsidRDefault="00FA78E4">
      <w:pPr>
        <w:spacing w:after="120"/>
        <w:ind w:firstLine="708"/>
        <w:textAlignment w:val="auto"/>
        <w:rPr>
          <w:rFonts w:ascii="Arial" w:eastAsia="DejaVu Sans" w:hAnsi="Arial" w:cs="DejaVu Sans"/>
          <w:kern w:val="0"/>
          <w:sz w:val="21"/>
          <w:szCs w:val="21"/>
        </w:rPr>
      </w:pPr>
      <w:r>
        <w:rPr>
          <w:rFonts w:ascii="Arial" w:eastAsia="DejaVu Sans" w:hAnsi="Arial" w:cs="DejaVu Sans"/>
          <w:kern w:val="0"/>
          <w:sz w:val="21"/>
          <w:szCs w:val="21"/>
        </w:rPr>
        <w:t>1 del concejal del Grupo Popular, Don Jacobo López Fariña.</w:t>
      </w:r>
    </w:p>
    <w:p w14:paraId="38B50555" w14:textId="77777777" w:rsidR="006C4C54" w:rsidRDefault="00FA78E4">
      <w:pPr>
        <w:spacing w:after="120"/>
        <w:ind w:firstLine="708"/>
        <w:textAlignment w:val="auto"/>
        <w:rPr>
          <w:rFonts w:ascii="Arial" w:eastAsia="DejaVu Sans" w:hAnsi="Arial" w:cs="DejaVu Sans"/>
          <w:kern w:val="0"/>
          <w:sz w:val="21"/>
          <w:szCs w:val="21"/>
        </w:rPr>
      </w:pPr>
      <w:r>
        <w:rPr>
          <w:rFonts w:ascii="Arial" w:eastAsia="DejaVu Sans" w:hAnsi="Arial" w:cs="DejaVu Sans"/>
          <w:kern w:val="0"/>
          <w:sz w:val="21"/>
          <w:szCs w:val="21"/>
        </w:rPr>
        <w:t>1 de la concejal del Grupo Mixto (CC), Doña Ángela Cruz Perera.</w:t>
      </w:r>
    </w:p>
    <w:p w14:paraId="139A6912" w14:textId="77777777" w:rsidR="006C4C54" w:rsidRDefault="006C4C54">
      <w:pPr>
        <w:jc w:val="both"/>
        <w:textAlignment w:val="auto"/>
        <w:rPr>
          <w:rFonts w:ascii="Arial" w:eastAsia="DejaVu Sans" w:hAnsi="Arial" w:cs="Arial"/>
          <w:kern w:val="0"/>
          <w:sz w:val="22"/>
        </w:rPr>
      </w:pPr>
    </w:p>
    <w:p w14:paraId="25BD8D31" w14:textId="77777777" w:rsidR="006C4C54" w:rsidRDefault="00FA78E4">
      <w:pPr>
        <w:ind w:firstLine="708"/>
        <w:jc w:val="both"/>
        <w:textAlignment w:val="auto"/>
        <w:rPr>
          <w:rFonts w:ascii="Arial" w:eastAsia="DejaVu Sans" w:hAnsi="Arial" w:cs="Arial"/>
          <w:color w:val="000000"/>
          <w:kern w:val="0"/>
          <w:sz w:val="22"/>
          <w:szCs w:val="22"/>
          <w:lang w:eastAsia="en-US"/>
        </w:rPr>
      </w:pPr>
      <w:r>
        <w:rPr>
          <w:rFonts w:ascii="Arial" w:eastAsia="DejaVu Sans" w:hAnsi="Arial" w:cs="Arial"/>
          <w:color w:val="000000"/>
          <w:kern w:val="0"/>
          <w:sz w:val="22"/>
          <w:szCs w:val="22"/>
          <w:lang w:eastAsia="en-US"/>
        </w:rPr>
        <w:t xml:space="preserve"> </w:t>
      </w:r>
      <w:r>
        <w:rPr>
          <w:rFonts w:ascii="Arial" w:eastAsia="DejaVu Sans" w:hAnsi="Arial" w:cs="Arial"/>
          <w:color w:val="000000"/>
          <w:kern w:val="0"/>
          <w:sz w:val="22"/>
          <w:szCs w:val="22"/>
          <w:lang w:eastAsia="en-US"/>
        </w:rPr>
        <w:tab/>
      </w:r>
    </w:p>
    <w:p w14:paraId="73DE465F" w14:textId="77777777" w:rsidR="006C4C54" w:rsidRDefault="00FA78E4">
      <w:pPr>
        <w:ind w:firstLine="708"/>
        <w:jc w:val="both"/>
        <w:textAlignment w:val="auto"/>
      </w:pPr>
      <w:r>
        <w:rPr>
          <w:rFonts w:ascii="Arial" w:eastAsia="DejaVu Sans" w:hAnsi="Arial" w:cs="Arial"/>
          <w:b/>
          <w:color w:val="000000"/>
          <w:kern w:val="0"/>
          <w:sz w:val="22"/>
          <w:szCs w:val="22"/>
        </w:rPr>
        <w:t>JUNTA DE PORTAVOCES DE 25 DE MAYO DE 2026.</w:t>
      </w:r>
    </w:p>
    <w:p w14:paraId="313EA5D8" w14:textId="77777777" w:rsidR="006C4C54" w:rsidRDefault="00FA78E4">
      <w:pPr>
        <w:ind w:firstLine="708"/>
        <w:textAlignment w:val="auto"/>
        <w:rPr>
          <w:rFonts w:ascii="Arial" w:eastAsia="DejaVu Sans" w:hAnsi="Arial" w:cs="Arial"/>
          <w:color w:val="000000"/>
          <w:kern w:val="0"/>
          <w:sz w:val="22"/>
          <w:szCs w:val="22"/>
        </w:rPr>
      </w:pPr>
      <w:r>
        <w:rPr>
          <w:rFonts w:ascii="Arial" w:eastAsia="DejaVu Sans" w:hAnsi="Arial" w:cs="Arial"/>
          <w:color w:val="000000"/>
          <w:kern w:val="0"/>
          <w:sz w:val="22"/>
          <w:szCs w:val="22"/>
        </w:rPr>
        <w:t xml:space="preserve">Quedó </w:t>
      </w:r>
      <w:r>
        <w:rPr>
          <w:rFonts w:ascii="Arial" w:eastAsia="DejaVu Sans" w:hAnsi="Arial" w:cs="Arial"/>
          <w:color w:val="000000"/>
          <w:kern w:val="0"/>
          <w:sz w:val="22"/>
          <w:szCs w:val="22"/>
        </w:rPr>
        <w:t xml:space="preserve">oída. </w:t>
      </w:r>
    </w:p>
    <w:p w14:paraId="4B6D28B5" w14:textId="77777777" w:rsidR="006C4C54" w:rsidRDefault="006C4C54">
      <w:pPr>
        <w:ind w:firstLine="1134"/>
        <w:textAlignment w:val="auto"/>
        <w:rPr>
          <w:rFonts w:ascii="Arial" w:eastAsia="DejaVu Sans" w:hAnsi="Arial" w:cs="Arial"/>
          <w:b/>
          <w:color w:val="000000"/>
          <w:kern w:val="0"/>
          <w:sz w:val="22"/>
          <w:szCs w:val="22"/>
        </w:rPr>
      </w:pPr>
    </w:p>
    <w:p w14:paraId="35BF8E68" w14:textId="77777777" w:rsidR="006C4C54" w:rsidRDefault="006C4C54">
      <w:pPr>
        <w:ind w:firstLine="1134"/>
        <w:textAlignment w:val="auto"/>
        <w:rPr>
          <w:rFonts w:ascii="Arial" w:eastAsia="DejaVu Sans" w:hAnsi="Arial" w:cs="Arial"/>
          <w:b/>
          <w:color w:val="000000"/>
          <w:kern w:val="0"/>
          <w:sz w:val="22"/>
          <w:szCs w:val="22"/>
        </w:rPr>
      </w:pPr>
    </w:p>
    <w:p w14:paraId="10C6FFC7" w14:textId="77777777" w:rsidR="006C4C54" w:rsidRDefault="006C4C54">
      <w:pPr>
        <w:ind w:firstLine="1134"/>
        <w:textAlignment w:val="auto"/>
        <w:rPr>
          <w:rFonts w:ascii="Arial" w:eastAsia="DejaVu Sans" w:hAnsi="Arial" w:cs="Arial"/>
          <w:b/>
          <w:color w:val="000000"/>
          <w:kern w:val="0"/>
          <w:sz w:val="22"/>
          <w:szCs w:val="22"/>
        </w:rPr>
      </w:pPr>
    </w:p>
    <w:p w14:paraId="3D4F4085" w14:textId="77777777" w:rsidR="006C4C54" w:rsidRDefault="006C4C54">
      <w:pPr>
        <w:ind w:firstLine="1134"/>
        <w:textAlignment w:val="auto"/>
        <w:rPr>
          <w:rFonts w:ascii="Arial" w:eastAsia="DejaVu Sans" w:hAnsi="Arial" w:cs="Arial"/>
          <w:b/>
          <w:color w:val="000000"/>
          <w:kern w:val="0"/>
          <w:sz w:val="22"/>
          <w:szCs w:val="22"/>
        </w:rPr>
      </w:pPr>
    </w:p>
    <w:p w14:paraId="246B163E" w14:textId="77777777" w:rsidR="006C4C54" w:rsidRDefault="006C4C54">
      <w:pPr>
        <w:ind w:firstLine="1134"/>
        <w:textAlignment w:val="auto"/>
        <w:rPr>
          <w:rFonts w:ascii="Arial" w:eastAsia="DejaVu Sans" w:hAnsi="Arial" w:cs="Arial"/>
          <w:b/>
          <w:color w:val="000000"/>
          <w:kern w:val="0"/>
          <w:sz w:val="22"/>
          <w:szCs w:val="22"/>
        </w:rPr>
      </w:pPr>
    </w:p>
    <w:p w14:paraId="3B411FE4" w14:textId="77777777" w:rsidR="006C4C54" w:rsidRDefault="00FA78E4">
      <w:pPr>
        <w:textAlignment w:val="auto"/>
        <w:rPr>
          <w:rFonts w:ascii="Arial" w:eastAsia="DejaVu Sans" w:hAnsi="Arial" w:cs="Arial"/>
          <w:b/>
          <w:color w:val="000000"/>
          <w:kern w:val="0"/>
          <w:sz w:val="22"/>
          <w:szCs w:val="22"/>
        </w:rPr>
      </w:pPr>
      <w:r>
        <w:rPr>
          <w:rFonts w:ascii="Arial" w:eastAsia="DejaVu Sans" w:hAnsi="Arial" w:cs="Arial"/>
          <w:b/>
          <w:color w:val="000000"/>
          <w:kern w:val="0"/>
          <w:sz w:val="22"/>
          <w:szCs w:val="22"/>
        </w:rPr>
        <w:t>VOTACIÓN EN EL PLENO DE FECHA 28 DE MAYO DE 2026:</w:t>
      </w:r>
    </w:p>
    <w:p w14:paraId="4C713FB9" w14:textId="77777777" w:rsidR="006C4C54" w:rsidRDefault="006C4C54">
      <w:pPr>
        <w:ind w:firstLine="708"/>
        <w:jc w:val="both"/>
        <w:textAlignment w:val="auto"/>
        <w:rPr>
          <w:rFonts w:ascii="Arial" w:eastAsia="DejaVu Sans" w:hAnsi="Arial" w:cs="DejaVu Sans"/>
          <w:kern w:val="0"/>
          <w:sz w:val="22"/>
        </w:rPr>
      </w:pPr>
    </w:p>
    <w:p w14:paraId="2FA68A81" w14:textId="77777777" w:rsidR="006C4C54" w:rsidRDefault="00FA78E4">
      <w:pPr>
        <w:ind w:firstLine="1134"/>
        <w:jc w:val="both"/>
        <w:textAlignment w:val="auto"/>
        <w:rPr>
          <w:rFonts w:ascii="Arial" w:eastAsia="DejaVu Sans" w:hAnsi="Arial" w:cs="DejaVu Sans"/>
          <w:b/>
          <w:kern w:val="0"/>
          <w:sz w:val="21"/>
          <w:szCs w:val="21"/>
        </w:rPr>
      </w:pPr>
      <w:r>
        <w:rPr>
          <w:rFonts w:ascii="Arial" w:eastAsia="DejaVu Sans" w:hAnsi="Arial" w:cs="DejaVu Sans"/>
          <w:b/>
          <w:kern w:val="0"/>
          <w:sz w:val="21"/>
          <w:szCs w:val="21"/>
        </w:rPr>
        <w:t>Votos a favor: 15.</w:t>
      </w:r>
    </w:p>
    <w:p w14:paraId="231C38BA" w14:textId="77777777" w:rsidR="006C4C54" w:rsidRDefault="00FA78E4">
      <w:pPr>
        <w:ind w:firstLine="1134"/>
        <w:jc w:val="both"/>
        <w:textAlignment w:val="auto"/>
      </w:pPr>
      <w:r>
        <w:rPr>
          <w:rFonts w:ascii="Arial" w:eastAsia="Lucida Sans Unicode" w:hAnsi="Arial" w:cs="Arial"/>
          <w:b/>
          <w:color w:val="000000"/>
          <w:kern w:val="0"/>
          <w:sz w:val="21"/>
          <w:szCs w:val="21"/>
        </w:rPr>
        <w:t xml:space="preserve"> Los 11 concejales del Grupo Socialista:</w:t>
      </w:r>
    </w:p>
    <w:p w14:paraId="0CB90473" w14:textId="77777777" w:rsidR="006C4C54" w:rsidRDefault="00FA78E4">
      <w:pPr>
        <w:ind w:firstLine="709"/>
        <w:jc w:val="both"/>
        <w:textAlignment w:val="auto"/>
        <w:rPr>
          <w:rFonts w:ascii="Arial" w:eastAsia="Lucida Sans Unicode" w:hAnsi="Arial" w:cs="Arial"/>
          <w:color w:val="000000"/>
          <w:kern w:val="0"/>
          <w:sz w:val="21"/>
          <w:szCs w:val="21"/>
        </w:rPr>
      </w:pPr>
      <w:r>
        <w:rPr>
          <w:rFonts w:ascii="Arial" w:eastAsia="Lucida Sans Unicode" w:hAnsi="Arial" w:cs="Arial"/>
          <w:color w:val="000000"/>
          <w:kern w:val="0"/>
          <w:sz w:val="21"/>
          <w:szCs w:val="21"/>
        </w:rPr>
        <w:t>Dª. María Concepción Brito Núñez, D. Jorge Baute Delgado, Dª. Olivia Concepción Pérez Díaz, D. José Francisco Pinto Ramos, D. Reinaldo José Triviño Blanco, Dª Margarita Eva Tendero Barroso, D. Airam Pérez Chinea, D. Manuel Alberto González Pestano, Dª. María del Carmen Clemente Díaz, D. Olegario Francisco Alonso Bello y Dª. Mónica Monserrat Yanes Delgado.</w:t>
      </w:r>
    </w:p>
    <w:p w14:paraId="30EC7131" w14:textId="77777777" w:rsidR="006C4C54" w:rsidRDefault="00FA78E4">
      <w:pPr>
        <w:jc w:val="both"/>
        <w:textAlignment w:val="auto"/>
        <w:rPr>
          <w:rFonts w:ascii="Arial" w:eastAsia="DejaVu Sans" w:hAnsi="Arial" w:cs="Arial"/>
          <w:kern w:val="0"/>
          <w:sz w:val="21"/>
          <w:szCs w:val="21"/>
        </w:rPr>
      </w:pPr>
      <w:r>
        <w:rPr>
          <w:rFonts w:ascii="Arial" w:eastAsia="DejaVu Sans" w:hAnsi="Arial" w:cs="Arial"/>
          <w:kern w:val="0"/>
          <w:sz w:val="21"/>
          <w:szCs w:val="21"/>
        </w:rPr>
        <w:t xml:space="preserve">          </w:t>
      </w:r>
    </w:p>
    <w:p w14:paraId="79BF2E3A" w14:textId="77777777" w:rsidR="006C4C54" w:rsidRDefault="00FA78E4">
      <w:pPr>
        <w:ind w:firstLine="1134"/>
        <w:jc w:val="both"/>
        <w:textAlignment w:val="auto"/>
        <w:rPr>
          <w:rFonts w:ascii="Arial" w:eastAsia="Lucida Sans Unicode" w:hAnsi="Arial" w:cs="Arial"/>
          <w:b/>
          <w:sz w:val="21"/>
          <w:szCs w:val="21"/>
        </w:rPr>
      </w:pPr>
      <w:r>
        <w:rPr>
          <w:rFonts w:ascii="Arial" w:eastAsia="Lucida Sans Unicode" w:hAnsi="Arial" w:cs="Arial"/>
          <w:b/>
          <w:sz w:val="21"/>
          <w:szCs w:val="21"/>
        </w:rPr>
        <w:t>Los 4 concejales del</w:t>
      </w:r>
      <w:r>
        <w:rPr>
          <w:rFonts w:ascii="Arial" w:eastAsia="Lucida Sans Unicode" w:hAnsi="Arial" w:cs="Arial"/>
          <w:b/>
          <w:sz w:val="21"/>
          <w:szCs w:val="21"/>
        </w:rPr>
        <w:t xml:space="preserve"> Grupo Mixto:</w:t>
      </w:r>
    </w:p>
    <w:p w14:paraId="365D6793" w14:textId="77777777" w:rsidR="006C4C54" w:rsidRDefault="00FA78E4">
      <w:pPr>
        <w:ind w:firstLine="1134"/>
        <w:jc w:val="both"/>
        <w:textAlignment w:val="auto"/>
      </w:pPr>
      <w:r>
        <w:rPr>
          <w:rFonts w:ascii="Arial" w:eastAsia="Lucida Sans Unicode" w:hAnsi="Arial" w:cs="Arial"/>
          <w:sz w:val="21"/>
          <w:szCs w:val="21"/>
        </w:rPr>
        <w:t>Los 2 concejales del Grupo Mixto (CC) Dª. Ángela Cruz Perera y D. José Yeray Padilla Cruz.</w:t>
      </w:r>
    </w:p>
    <w:p w14:paraId="385B39A9" w14:textId="77777777" w:rsidR="006C4C54" w:rsidRDefault="00FA78E4">
      <w:pPr>
        <w:ind w:firstLine="1134"/>
        <w:jc w:val="both"/>
        <w:textAlignment w:val="auto"/>
      </w:pPr>
      <w:r>
        <w:rPr>
          <w:rFonts w:ascii="Arial" w:eastAsia="Lucida Sans Unicode" w:hAnsi="Arial" w:cs="Arial"/>
          <w:sz w:val="21"/>
          <w:szCs w:val="21"/>
        </w:rPr>
        <w:t>1 de la concejal del Grupo Mixto (USP) Dª. Violeta López Jiménez.</w:t>
      </w:r>
    </w:p>
    <w:p w14:paraId="1EBFD845" w14:textId="77777777" w:rsidR="006C4C54" w:rsidRDefault="00FA78E4">
      <w:pPr>
        <w:ind w:firstLine="1134"/>
        <w:jc w:val="both"/>
        <w:textAlignment w:val="auto"/>
      </w:pPr>
      <w:r>
        <w:rPr>
          <w:rFonts w:ascii="Arial" w:eastAsia="Lucida Sans Unicode" w:hAnsi="Arial" w:cs="Arial"/>
          <w:sz w:val="21"/>
          <w:szCs w:val="21"/>
        </w:rPr>
        <w:t>1 de la concejal del Grupo Mixto (USP): D. José Tortosa Pallarés.</w:t>
      </w:r>
    </w:p>
    <w:p w14:paraId="40D89AAB" w14:textId="77777777" w:rsidR="006C4C54" w:rsidRDefault="006C4C54">
      <w:pPr>
        <w:spacing w:after="120"/>
        <w:ind w:firstLine="708"/>
        <w:jc w:val="both"/>
        <w:textAlignment w:val="auto"/>
        <w:rPr>
          <w:rFonts w:ascii="Arial" w:eastAsia="DejaVu Sans" w:hAnsi="Arial" w:cs="DejaVu Sans"/>
          <w:kern w:val="0"/>
          <w:sz w:val="21"/>
          <w:szCs w:val="21"/>
        </w:rPr>
      </w:pPr>
    </w:p>
    <w:p w14:paraId="50B27686" w14:textId="77777777" w:rsidR="006C4C54" w:rsidRDefault="00FA78E4">
      <w:pPr>
        <w:ind w:firstLine="1134"/>
        <w:jc w:val="both"/>
        <w:textAlignment w:val="auto"/>
        <w:rPr>
          <w:rFonts w:ascii="Arial" w:eastAsia="Lucida Sans Unicode" w:hAnsi="Arial" w:cs="Arial"/>
          <w:b/>
          <w:color w:val="000000"/>
          <w:kern w:val="0"/>
          <w:sz w:val="21"/>
          <w:szCs w:val="21"/>
        </w:rPr>
      </w:pPr>
      <w:r>
        <w:rPr>
          <w:rFonts w:ascii="Arial" w:eastAsia="Lucida Sans Unicode" w:hAnsi="Arial" w:cs="Arial"/>
          <w:b/>
          <w:color w:val="000000"/>
          <w:kern w:val="0"/>
          <w:sz w:val="21"/>
          <w:szCs w:val="21"/>
        </w:rPr>
        <w:t>Votos en contra: 0.</w:t>
      </w:r>
    </w:p>
    <w:p w14:paraId="6979DBCD" w14:textId="77777777" w:rsidR="006C4C54" w:rsidRDefault="006C4C54">
      <w:pPr>
        <w:ind w:firstLine="709"/>
        <w:jc w:val="both"/>
        <w:textAlignment w:val="auto"/>
        <w:rPr>
          <w:rFonts w:ascii="Arial" w:eastAsia="Lucida Sans Unicode" w:hAnsi="Arial" w:cs="Arial"/>
          <w:b/>
          <w:color w:val="000000"/>
          <w:kern w:val="0"/>
          <w:sz w:val="21"/>
          <w:szCs w:val="21"/>
        </w:rPr>
      </w:pPr>
    </w:p>
    <w:p w14:paraId="02F2419C" w14:textId="77777777" w:rsidR="006C4C54" w:rsidRDefault="00FA78E4">
      <w:pPr>
        <w:ind w:firstLine="1134"/>
        <w:jc w:val="both"/>
        <w:textAlignment w:val="auto"/>
        <w:rPr>
          <w:rFonts w:ascii="Arial" w:eastAsia="Lucida Sans Unicode" w:hAnsi="Arial" w:cs="Arial"/>
          <w:b/>
          <w:color w:val="000000"/>
          <w:kern w:val="0"/>
          <w:sz w:val="21"/>
          <w:szCs w:val="21"/>
        </w:rPr>
      </w:pPr>
      <w:r>
        <w:rPr>
          <w:rFonts w:ascii="Arial" w:eastAsia="Lucida Sans Unicode" w:hAnsi="Arial" w:cs="Arial"/>
          <w:b/>
          <w:color w:val="000000"/>
          <w:kern w:val="0"/>
          <w:sz w:val="21"/>
          <w:szCs w:val="21"/>
        </w:rPr>
        <w:t>Abstenciones: 5.</w:t>
      </w:r>
    </w:p>
    <w:p w14:paraId="22CBB3FF" w14:textId="77777777" w:rsidR="006C4C54" w:rsidRDefault="00FA78E4">
      <w:pPr>
        <w:ind w:firstLine="1134"/>
        <w:textAlignment w:val="auto"/>
        <w:rPr>
          <w:rFonts w:ascii="Arial" w:eastAsia="Lucida Sans Unicode" w:hAnsi="Arial" w:cs="Arial"/>
          <w:b/>
          <w:sz w:val="21"/>
          <w:szCs w:val="21"/>
        </w:rPr>
      </w:pPr>
      <w:r>
        <w:rPr>
          <w:rFonts w:ascii="Arial" w:eastAsia="Lucida Sans Unicode" w:hAnsi="Arial" w:cs="Arial"/>
          <w:b/>
          <w:sz w:val="21"/>
          <w:szCs w:val="21"/>
        </w:rPr>
        <w:t>Los 5 concejales del Grupo Popular:</w:t>
      </w:r>
    </w:p>
    <w:p w14:paraId="7BC50B90" w14:textId="77777777" w:rsidR="006C4C54" w:rsidRDefault="00FA78E4">
      <w:pPr>
        <w:ind w:firstLine="1134"/>
        <w:jc w:val="both"/>
        <w:textAlignment w:val="auto"/>
        <w:rPr>
          <w:rFonts w:ascii="Arial" w:eastAsia="DejaVu Sans" w:hAnsi="Arial" w:cs="Arial"/>
          <w:kern w:val="0"/>
          <w:sz w:val="21"/>
          <w:szCs w:val="21"/>
        </w:rPr>
      </w:pPr>
      <w:r>
        <w:rPr>
          <w:rFonts w:ascii="Arial" w:eastAsia="DejaVu Sans" w:hAnsi="Arial" w:cs="Arial"/>
          <w:kern w:val="0"/>
          <w:sz w:val="21"/>
          <w:szCs w:val="21"/>
        </w:rPr>
        <w:t>D. Jacobo López Fariña, D. Miguel Eduardo Hernández Chitty, Dª. Raquel Martín Castro, D. José Daniel Sosa González, Dª. Shaila Castellano Batista.</w:t>
      </w:r>
    </w:p>
    <w:p w14:paraId="5159808F" w14:textId="77777777" w:rsidR="006C4C54" w:rsidRDefault="006C4C54">
      <w:pPr>
        <w:spacing w:after="120"/>
        <w:ind w:firstLine="708"/>
        <w:jc w:val="both"/>
        <w:textAlignment w:val="auto"/>
        <w:rPr>
          <w:rFonts w:ascii="Arial" w:eastAsia="DejaVu Sans" w:hAnsi="Arial" w:cs="DejaVu Sans"/>
          <w:kern w:val="0"/>
          <w:sz w:val="22"/>
        </w:rPr>
      </w:pPr>
    </w:p>
    <w:p w14:paraId="71A5C17E" w14:textId="77777777" w:rsidR="006C4C54" w:rsidRDefault="00FA78E4">
      <w:pPr>
        <w:widowControl/>
        <w:suppressAutoHyphens w:val="0"/>
        <w:autoSpaceDE w:val="0"/>
        <w:textAlignment w:val="auto"/>
        <w:rPr>
          <w:rFonts w:ascii="Arial" w:eastAsia="Times New Roman" w:hAnsi="Arial" w:cs="Arial"/>
          <w:b/>
          <w:color w:val="000000"/>
          <w:kern w:val="0"/>
          <w:sz w:val="22"/>
          <w:szCs w:val="22"/>
          <w:lang w:eastAsia="es-ES" w:bidi="ar-SA"/>
        </w:rPr>
      </w:pPr>
      <w:r>
        <w:rPr>
          <w:rFonts w:ascii="Arial" w:eastAsia="Times New Roman" w:hAnsi="Arial" w:cs="Arial"/>
          <w:b/>
          <w:color w:val="000000"/>
          <w:kern w:val="0"/>
          <w:sz w:val="22"/>
          <w:szCs w:val="22"/>
          <w:lang w:eastAsia="es-ES" w:bidi="ar-SA"/>
        </w:rPr>
        <w:t xml:space="preserve">                          </w:t>
      </w:r>
    </w:p>
    <w:p w14:paraId="7EFCECEA" w14:textId="77777777" w:rsidR="006C4C54" w:rsidRDefault="006C4C54">
      <w:pPr>
        <w:widowControl/>
        <w:suppressAutoHyphens w:val="0"/>
        <w:autoSpaceDE w:val="0"/>
        <w:textAlignment w:val="auto"/>
        <w:rPr>
          <w:rFonts w:ascii="Arial" w:eastAsia="Times New Roman" w:hAnsi="Arial" w:cs="Arial"/>
          <w:b/>
          <w:color w:val="000000"/>
          <w:kern w:val="0"/>
          <w:sz w:val="22"/>
          <w:szCs w:val="22"/>
          <w:lang w:eastAsia="es-ES" w:bidi="ar-SA"/>
        </w:rPr>
      </w:pPr>
    </w:p>
    <w:p w14:paraId="4819CDCF" w14:textId="77777777" w:rsidR="006C4C54" w:rsidRDefault="00FA78E4">
      <w:pPr>
        <w:widowControl/>
        <w:suppressAutoHyphens w:val="0"/>
        <w:autoSpaceDE w:val="0"/>
        <w:ind w:left="1134" w:firstLine="1134"/>
        <w:textAlignment w:val="auto"/>
        <w:rPr>
          <w:rFonts w:ascii="Arial" w:eastAsia="Times New Roman" w:hAnsi="Arial" w:cs="Arial"/>
          <w:b/>
          <w:color w:val="000000"/>
          <w:kern w:val="0"/>
          <w:sz w:val="22"/>
          <w:szCs w:val="22"/>
          <w:lang w:eastAsia="es-ES" w:bidi="ar-SA"/>
        </w:rPr>
      </w:pPr>
      <w:r>
        <w:rPr>
          <w:rFonts w:ascii="Arial" w:eastAsia="Times New Roman" w:hAnsi="Arial" w:cs="Arial"/>
          <w:b/>
          <w:color w:val="000000"/>
          <w:kern w:val="0"/>
          <w:sz w:val="22"/>
          <w:szCs w:val="22"/>
          <w:lang w:eastAsia="es-ES" w:bidi="ar-SA"/>
        </w:rPr>
        <w:t>ACUERDO DEL PLENO DEL 29</w:t>
      </w:r>
      <w:r>
        <w:rPr>
          <w:rFonts w:ascii="Arial" w:eastAsia="Times New Roman" w:hAnsi="Arial" w:cs="Arial"/>
          <w:b/>
          <w:color w:val="000000"/>
          <w:kern w:val="0"/>
          <w:sz w:val="22"/>
          <w:szCs w:val="22"/>
          <w:lang w:eastAsia="es-ES" w:bidi="ar-SA"/>
        </w:rPr>
        <w:t xml:space="preserve"> DE MAYO DE 2026</w:t>
      </w:r>
    </w:p>
    <w:p w14:paraId="20F96155" w14:textId="77777777" w:rsidR="006C4C54" w:rsidRDefault="006C4C54">
      <w:pPr>
        <w:widowControl/>
        <w:suppressAutoHyphens w:val="0"/>
        <w:autoSpaceDE w:val="0"/>
        <w:jc w:val="both"/>
        <w:textAlignment w:val="auto"/>
        <w:rPr>
          <w:rFonts w:ascii="Arial" w:eastAsia="Times New Roman" w:hAnsi="Arial" w:cs="Arial"/>
          <w:b/>
          <w:bCs/>
          <w:kern w:val="0"/>
          <w:sz w:val="22"/>
          <w:szCs w:val="22"/>
          <w:lang w:eastAsia="es-ES" w:bidi="ar-SA"/>
        </w:rPr>
      </w:pPr>
    </w:p>
    <w:p w14:paraId="1A17B945" w14:textId="77777777" w:rsidR="006C4C54" w:rsidRDefault="00FA78E4">
      <w:pPr>
        <w:tabs>
          <w:tab w:val="left" w:pos="1289"/>
        </w:tabs>
        <w:spacing w:after="120"/>
        <w:jc w:val="both"/>
        <w:textAlignment w:val="auto"/>
      </w:pPr>
      <w:r>
        <w:rPr>
          <w:rFonts w:ascii="Arial" w:eastAsia="DejaVu Sans" w:hAnsi="Arial" w:cs="Arial"/>
          <w:b/>
          <w:bCs/>
          <w:kern w:val="0"/>
          <w:sz w:val="22"/>
          <w:szCs w:val="22"/>
        </w:rPr>
        <w:t xml:space="preserve">          </w:t>
      </w:r>
      <w:r>
        <w:rPr>
          <w:rFonts w:ascii="Arial" w:eastAsia="DejaVu Sans" w:hAnsi="Arial" w:cs="Arial"/>
          <w:b/>
          <w:kern w:val="0"/>
          <w:sz w:val="22"/>
          <w:szCs w:val="22"/>
        </w:rPr>
        <w:t xml:space="preserve">PRIMERO: Aprobar el expediente de modificación presupuestaria 6490/2026 de modificación presupuestaria por Créditos Extraordinarios financiado con baja de créditos de otras partidas, por una cantidad total de 24.000,00 euros, de acuerdo al siguiente detalle: </w:t>
      </w:r>
    </w:p>
    <w:p w14:paraId="1B2B592C" w14:textId="77777777" w:rsidR="006C4C54" w:rsidRDefault="00FA78E4">
      <w:pPr>
        <w:spacing w:after="120"/>
        <w:textAlignment w:val="auto"/>
      </w:pPr>
      <w:r>
        <w:rPr>
          <w:rFonts w:ascii="Arial" w:eastAsia="DejaVu Sans" w:hAnsi="Arial" w:cs="Arial"/>
          <w:b/>
          <w:bCs/>
          <w:kern w:val="0"/>
          <w:sz w:val="18"/>
          <w:szCs w:val="18"/>
        </w:rPr>
        <w:t>Partidas que aumenta</w:t>
      </w:r>
      <w:r>
        <w:rPr>
          <w:rFonts w:ascii="Arial" w:eastAsia="DejaVu Sans" w:hAnsi="Arial" w:cs="Arial"/>
          <w:kern w:val="0"/>
          <w:sz w:val="22"/>
          <w:szCs w:val="22"/>
        </w:rPr>
        <w:t>:</w:t>
      </w:r>
    </w:p>
    <w:tbl>
      <w:tblPr>
        <w:tblW w:w="8567" w:type="dxa"/>
        <w:tblInd w:w="75" w:type="dxa"/>
        <w:tblCellMar>
          <w:left w:w="10" w:type="dxa"/>
          <w:right w:w="10" w:type="dxa"/>
        </w:tblCellMar>
        <w:tblLook w:val="04A0" w:firstRow="1" w:lastRow="0" w:firstColumn="1" w:lastColumn="0" w:noHBand="0" w:noVBand="1"/>
      </w:tblPr>
      <w:tblGrid>
        <w:gridCol w:w="1221"/>
        <w:gridCol w:w="1109"/>
        <w:gridCol w:w="5245"/>
        <w:gridCol w:w="992"/>
      </w:tblGrid>
      <w:tr w:rsidR="006C4C54" w14:paraId="7B273EC3" w14:textId="77777777">
        <w:tblPrEx>
          <w:tblCellMar>
            <w:top w:w="0" w:type="dxa"/>
            <w:bottom w:w="0" w:type="dxa"/>
          </w:tblCellMar>
        </w:tblPrEx>
        <w:trPr>
          <w:trHeight w:val="305"/>
        </w:trPr>
        <w:tc>
          <w:tcPr>
            <w:tcW w:w="1221"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69089CF0" w14:textId="77777777" w:rsidR="006C4C54" w:rsidRDefault="00FA78E4">
            <w:pPr>
              <w:suppressAutoHyphens w:val="0"/>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 xml:space="preserve">Aplicación </w:t>
            </w:r>
          </w:p>
        </w:tc>
        <w:tc>
          <w:tcPr>
            <w:tcW w:w="1109"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A79869F" w14:textId="77777777" w:rsidR="006C4C54" w:rsidRDefault="00FA78E4">
            <w:pPr>
              <w:suppressAutoHyphens w:val="0"/>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Proyecto Gasto</w:t>
            </w:r>
          </w:p>
        </w:tc>
        <w:tc>
          <w:tcPr>
            <w:tcW w:w="52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32E36A9" w14:textId="77777777" w:rsidR="006C4C54" w:rsidRDefault="00FA78E4">
            <w:pPr>
              <w:suppressAutoHyphens w:val="0"/>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Descripción</w:t>
            </w:r>
          </w:p>
        </w:tc>
        <w:tc>
          <w:tcPr>
            <w:tcW w:w="992" w:type="dxa"/>
            <w:tcBorders>
              <w:top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4EF3D460"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Importe</w:t>
            </w:r>
          </w:p>
        </w:tc>
      </w:tr>
      <w:tr w:rsidR="006C4C54" w14:paraId="4D3876EE" w14:textId="77777777">
        <w:tblPrEx>
          <w:tblCellMar>
            <w:top w:w="0" w:type="dxa"/>
            <w:bottom w:w="0" w:type="dxa"/>
          </w:tblCellMar>
        </w:tblPrEx>
        <w:trPr>
          <w:trHeight w:val="305"/>
        </w:trPr>
        <w:tc>
          <w:tcPr>
            <w:tcW w:w="1221"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2B9FC184" w14:textId="77777777" w:rsidR="006C4C54" w:rsidRDefault="00FA78E4">
            <w:pPr>
              <w:suppressAutoHyphens w:val="0"/>
              <w:jc w:val="center"/>
              <w:textAlignment w:val="auto"/>
            </w:pPr>
            <w:r>
              <w:rPr>
                <w:rFonts w:ascii="Arial" w:eastAsia="DejaVu Sans" w:hAnsi="Arial" w:cs="Arial"/>
                <w:b/>
                <w:color w:val="000000"/>
                <w:kern w:val="0"/>
                <w:sz w:val="18"/>
                <w:szCs w:val="18"/>
                <w:lang w:eastAsia="es-ES"/>
              </w:rPr>
              <w:t>23100.48013</w:t>
            </w:r>
          </w:p>
        </w:tc>
        <w:tc>
          <w:tcPr>
            <w:tcW w:w="1109"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2ACFB667"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P.26.3.34</w:t>
            </w:r>
          </w:p>
        </w:tc>
        <w:tc>
          <w:tcPr>
            <w:tcW w:w="5245"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7D9551E6" w14:textId="77777777" w:rsidR="006C4C54" w:rsidRDefault="00FA78E4">
            <w:pPr>
              <w:suppressAutoHyphens w:val="0"/>
              <w:textAlignment w:val="auto"/>
            </w:pPr>
            <w:r>
              <w:rPr>
                <w:rFonts w:ascii="Arial" w:eastAsia="DejaVu Sans" w:hAnsi="Arial" w:cs="Arial"/>
                <w:b/>
                <w:bCs/>
                <w:color w:val="000000"/>
                <w:kern w:val="0"/>
                <w:sz w:val="16"/>
                <w:szCs w:val="16"/>
                <w:lang w:eastAsia="es-ES"/>
              </w:rPr>
              <w:t>AHINOR</w:t>
            </w:r>
            <w:r>
              <w:rPr>
                <w:rFonts w:ascii="Arial" w:eastAsia="DejaVu Sans" w:hAnsi="Arial" w:cs="Arial"/>
                <w:color w:val="000000"/>
                <w:kern w:val="0"/>
                <w:sz w:val="16"/>
                <w:szCs w:val="16"/>
                <w:lang w:eastAsia="es-ES"/>
              </w:rPr>
              <w:t xml:space="preserve">: </w:t>
            </w:r>
            <w:r>
              <w:rPr>
                <w:rFonts w:ascii="Arial" w:eastAsia="DejaVu Sans" w:hAnsi="Arial" w:cs="Arial"/>
                <w:kern w:val="0"/>
                <w:sz w:val="16"/>
                <w:szCs w:val="16"/>
              </w:rPr>
              <w:t>PROYECTO PARA EL FOMENTO DEL DESARROLLO INTEGRAL DE PERSONAS EN SITUACIÓN DE POBREZA O EXCLUSIÓN SOCIAL</w:t>
            </w:r>
          </w:p>
        </w:tc>
        <w:tc>
          <w:tcPr>
            <w:tcW w:w="992" w:type="dxa"/>
            <w:tcBorders>
              <w:bottom w:val="single" w:sz="4" w:space="0" w:color="000000"/>
              <w:right w:val="single" w:sz="4" w:space="0" w:color="000000"/>
            </w:tcBorders>
            <w:noWrap/>
            <w:tcMar>
              <w:top w:w="0" w:type="dxa"/>
              <w:left w:w="70" w:type="dxa"/>
              <w:bottom w:w="0" w:type="dxa"/>
              <w:right w:w="70" w:type="dxa"/>
            </w:tcMar>
            <w:vAlign w:val="center"/>
          </w:tcPr>
          <w:p w14:paraId="6473E581" w14:textId="77777777" w:rsidR="006C4C54" w:rsidRDefault="00FA78E4">
            <w:pPr>
              <w:suppressAutoHyphens w:val="0"/>
              <w:jc w:val="center"/>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24.000,00</w:t>
            </w:r>
          </w:p>
        </w:tc>
      </w:tr>
      <w:tr w:rsidR="006C4C54" w14:paraId="2D01C3A5" w14:textId="77777777">
        <w:tblPrEx>
          <w:tblCellMar>
            <w:top w:w="0" w:type="dxa"/>
            <w:bottom w:w="0" w:type="dxa"/>
          </w:tblCellMar>
        </w:tblPrEx>
        <w:trPr>
          <w:trHeight w:val="337"/>
        </w:trPr>
        <w:tc>
          <w:tcPr>
            <w:tcW w:w="1221"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0A3765FA" w14:textId="77777777" w:rsidR="006C4C54" w:rsidRDefault="00FA78E4">
            <w:pPr>
              <w:suppressAutoHyphens w:val="0"/>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 </w:t>
            </w:r>
          </w:p>
        </w:tc>
        <w:tc>
          <w:tcPr>
            <w:tcW w:w="1109" w:type="dxa"/>
            <w:tcBorders>
              <w:top w:val="single" w:sz="4" w:space="0" w:color="000000"/>
              <w:bottom w:val="single" w:sz="4" w:space="0" w:color="000000"/>
              <w:right w:val="single" w:sz="4" w:space="0" w:color="000000"/>
            </w:tcBorders>
            <w:tcMar>
              <w:top w:w="0" w:type="dxa"/>
              <w:left w:w="70" w:type="dxa"/>
              <w:bottom w:w="0" w:type="dxa"/>
              <w:right w:w="70" w:type="dxa"/>
            </w:tcMar>
          </w:tcPr>
          <w:p w14:paraId="0A4FCF50" w14:textId="77777777" w:rsidR="006C4C54" w:rsidRDefault="006C4C54">
            <w:pPr>
              <w:suppressAutoHyphens w:val="0"/>
              <w:jc w:val="center"/>
              <w:textAlignment w:val="auto"/>
              <w:rPr>
                <w:rFonts w:ascii="Arial" w:eastAsia="DejaVu Sans" w:hAnsi="Arial" w:cs="Arial"/>
                <w:b/>
                <w:bCs/>
                <w:color w:val="000000"/>
                <w:kern w:val="0"/>
                <w:sz w:val="18"/>
                <w:szCs w:val="18"/>
                <w:lang w:eastAsia="es-ES"/>
              </w:rPr>
            </w:pPr>
          </w:p>
        </w:tc>
        <w:tc>
          <w:tcPr>
            <w:tcW w:w="5245"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32D0D8F9" w14:textId="77777777" w:rsidR="006C4C54" w:rsidRDefault="00FA78E4">
            <w:pPr>
              <w:suppressAutoHyphens w:val="0"/>
              <w:jc w:val="right"/>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Total</w:t>
            </w:r>
          </w:p>
        </w:tc>
        <w:tc>
          <w:tcPr>
            <w:tcW w:w="992" w:type="dxa"/>
            <w:tcBorders>
              <w:bottom w:val="single" w:sz="4" w:space="0" w:color="000000"/>
              <w:right w:val="single" w:sz="4" w:space="0" w:color="000000"/>
            </w:tcBorders>
            <w:noWrap/>
            <w:tcMar>
              <w:top w:w="0" w:type="dxa"/>
              <w:left w:w="70" w:type="dxa"/>
              <w:bottom w:w="0" w:type="dxa"/>
              <w:right w:w="70" w:type="dxa"/>
            </w:tcMar>
            <w:vAlign w:val="center"/>
          </w:tcPr>
          <w:p w14:paraId="1120A90B"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24.000,00</w:t>
            </w:r>
          </w:p>
        </w:tc>
      </w:tr>
    </w:tbl>
    <w:p w14:paraId="37BB50B5" w14:textId="77777777" w:rsidR="006C4C54" w:rsidRDefault="006C4C54">
      <w:pPr>
        <w:tabs>
          <w:tab w:val="left" w:pos="1289"/>
        </w:tabs>
        <w:spacing w:after="120"/>
        <w:textAlignment w:val="auto"/>
        <w:rPr>
          <w:rFonts w:ascii="Arial" w:eastAsia="DejaVu Sans" w:hAnsi="Arial" w:cs="Arial"/>
          <w:kern w:val="0"/>
          <w:sz w:val="22"/>
          <w:szCs w:val="22"/>
        </w:rPr>
      </w:pPr>
    </w:p>
    <w:p w14:paraId="2813F956" w14:textId="77777777" w:rsidR="006C4C54" w:rsidRDefault="00FA78E4">
      <w:pPr>
        <w:tabs>
          <w:tab w:val="left" w:pos="1289"/>
        </w:tabs>
        <w:spacing w:after="120"/>
        <w:textAlignment w:val="auto"/>
      </w:pPr>
      <w:r>
        <w:rPr>
          <w:rFonts w:ascii="Arial" w:eastAsia="DejaVu Sans" w:hAnsi="Arial" w:cs="Arial"/>
          <w:b/>
          <w:bCs/>
          <w:kern w:val="0"/>
          <w:sz w:val="18"/>
          <w:szCs w:val="18"/>
        </w:rPr>
        <w:t>Partidas que disminuyen:</w:t>
      </w:r>
    </w:p>
    <w:tbl>
      <w:tblPr>
        <w:tblW w:w="8575" w:type="dxa"/>
        <w:tblInd w:w="75" w:type="dxa"/>
        <w:tblCellMar>
          <w:left w:w="10" w:type="dxa"/>
          <w:right w:w="10" w:type="dxa"/>
        </w:tblCellMar>
        <w:tblLook w:val="04A0" w:firstRow="1" w:lastRow="0" w:firstColumn="1" w:lastColumn="0" w:noHBand="0" w:noVBand="1"/>
      </w:tblPr>
      <w:tblGrid>
        <w:gridCol w:w="1204"/>
        <w:gridCol w:w="6424"/>
        <w:gridCol w:w="947"/>
      </w:tblGrid>
      <w:tr w:rsidR="006C4C54" w14:paraId="0935BCB9" w14:textId="77777777">
        <w:tblPrEx>
          <w:tblCellMar>
            <w:top w:w="0" w:type="dxa"/>
            <w:bottom w:w="0" w:type="dxa"/>
          </w:tblCellMar>
        </w:tblPrEx>
        <w:trPr>
          <w:trHeight w:val="303"/>
        </w:trPr>
        <w:tc>
          <w:tcPr>
            <w:tcW w:w="1204"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215119F5" w14:textId="77777777" w:rsidR="006C4C54" w:rsidRDefault="00FA78E4">
            <w:pPr>
              <w:suppressAutoHyphens w:val="0"/>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Aplicación</w:t>
            </w:r>
          </w:p>
        </w:tc>
        <w:tc>
          <w:tcPr>
            <w:tcW w:w="6424"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5D8AF2" w14:textId="77777777" w:rsidR="006C4C54" w:rsidRDefault="00FA78E4">
            <w:pPr>
              <w:suppressAutoHyphens w:val="0"/>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Descripción</w:t>
            </w:r>
          </w:p>
        </w:tc>
        <w:tc>
          <w:tcPr>
            <w:tcW w:w="947" w:type="dxa"/>
            <w:tcBorders>
              <w:top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02A82F93" w14:textId="77777777" w:rsidR="006C4C54" w:rsidRDefault="00FA78E4">
            <w:pPr>
              <w:suppressAutoHyphens w:val="0"/>
              <w:jc w:val="center"/>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Importe</w:t>
            </w:r>
          </w:p>
        </w:tc>
      </w:tr>
      <w:tr w:rsidR="006C4C54" w14:paraId="52803E01" w14:textId="77777777">
        <w:tblPrEx>
          <w:tblCellMar>
            <w:top w:w="0" w:type="dxa"/>
            <w:bottom w:w="0" w:type="dxa"/>
          </w:tblCellMar>
        </w:tblPrEx>
        <w:trPr>
          <w:trHeight w:val="303"/>
        </w:trPr>
        <w:tc>
          <w:tcPr>
            <w:tcW w:w="1204"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6D95C007" w14:textId="77777777" w:rsidR="006C4C54" w:rsidRDefault="00FA78E4">
            <w:pPr>
              <w:suppressAutoHyphens w:val="0"/>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23100.22613</w:t>
            </w:r>
          </w:p>
        </w:tc>
        <w:tc>
          <w:tcPr>
            <w:tcW w:w="6424" w:type="dxa"/>
            <w:tcBorders>
              <w:bottom w:val="single" w:sz="4" w:space="0" w:color="000000"/>
              <w:right w:val="single" w:sz="4" w:space="0" w:color="000000"/>
            </w:tcBorders>
            <w:tcMar>
              <w:top w:w="0" w:type="dxa"/>
              <w:left w:w="70" w:type="dxa"/>
              <w:bottom w:w="0" w:type="dxa"/>
              <w:right w:w="70" w:type="dxa"/>
            </w:tcMar>
            <w:vAlign w:val="center"/>
          </w:tcPr>
          <w:p w14:paraId="24F4AD91" w14:textId="77777777" w:rsidR="006C4C54" w:rsidRDefault="00FA78E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ACTUACIONES PARA PREVENCIÓN Y LUCHA CONTRA LA EXCLUSIÓN SOCIAL</w:t>
            </w:r>
          </w:p>
        </w:tc>
        <w:tc>
          <w:tcPr>
            <w:tcW w:w="947" w:type="dxa"/>
            <w:tcBorders>
              <w:bottom w:val="single" w:sz="4" w:space="0" w:color="000000"/>
              <w:right w:val="single" w:sz="4" w:space="0" w:color="000000"/>
            </w:tcBorders>
            <w:noWrap/>
            <w:tcMar>
              <w:top w:w="0" w:type="dxa"/>
              <w:left w:w="70" w:type="dxa"/>
              <w:bottom w:w="0" w:type="dxa"/>
              <w:right w:w="70" w:type="dxa"/>
            </w:tcMar>
            <w:vAlign w:val="center"/>
          </w:tcPr>
          <w:p w14:paraId="59B366EB" w14:textId="77777777" w:rsidR="006C4C54" w:rsidRDefault="00FA78E4">
            <w:pPr>
              <w:suppressAutoHyphens w:val="0"/>
              <w:jc w:val="right"/>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5.000,00</w:t>
            </w:r>
          </w:p>
        </w:tc>
      </w:tr>
      <w:tr w:rsidR="006C4C54" w14:paraId="3D764871" w14:textId="77777777">
        <w:tblPrEx>
          <w:tblCellMar>
            <w:top w:w="0" w:type="dxa"/>
            <w:bottom w:w="0" w:type="dxa"/>
          </w:tblCellMar>
        </w:tblPrEx>
        <w:trPr>
          <w:trHeight w:val="334"/>
        </w:trPr>
        <w:tc>
          <w:tcPr>
            <w:tcW w:w="1204"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1CD79723" w14:textId="77777777" w:rsidR="006C4C54" w:rsidRDefault="00FA78E4">
            <w:pPr>
              <w:suppressAutoHyphens w:val="0"/>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23100.22614</w:t>
            </w:r>
          </w:p>
        </w:tc>
        <w:tc>
          <w:tcPr>
            <w:tcW w:w="6424"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15CDED56" w14:textId="77777777" w:rsidR="006C4C54" w:rsidRDefault="00FA78E4">
            <w:pPr>
              <w:suppressAutoHyphens w:val="0"/>
              <w:textAlignment w:val="auto"/>
              <w:rPr>
                <w:rFonts w:ascii="Arial" w:eastAsia="DejaVu Sans" w:hAnsi="Arial" w:cs="Arial"/>
                <w:bCs/>
                <w:color w:val="000000"/>
                <w:kern w:val="0"/>
                <w:sz w:val="16"/>
                <w:szCs w:val="16"/>
                <w:lang w:eastAsia="es-ES"/>
              </w:rPr>
            </w:pPr>
            <w:r>
              <w:rPr>
                <w:rFonts w:ascii="Arial" w:eastAsia="DejaVu Sans" w:hAnsi="Arial" w:cs="Arial"/>
                <w:bCs/>
                <w:color w:val="000000"/>
                <w:kern w:val="0"/>
                <w:sz w:val="16"/>
                <w:szCs w:val="16"/>
                <w:lang w:eastAsia="es-ES"/>
              </w:rPr>
              <w:t>PLAN MUNICIPAL DE PREVENCIÓN DE ADICCIONES</w:t>
            </w:r>
          </w:p>
        </w:tc>
        <w:tc>
          <w:tcPr>
            <w:tcW w:w="947" w:type="dxa"/>
            <w:tcBorders>
              <w:top w:val="single" w:sz="4" w:space="0" w:color="000000"/>
              <w:bottom w:val="single" w:sz="4" w:space="0" w:color="000000"/>
              <w:right w:val="single" w:sz="4" w:space="0" w:color="000000"/>
            </w:tcBorders>
            <w:noWrap/>
            <w:tcMar>
              <w:top w:w="0" w:type="dxa"/>
              <w:left w:w="70" w:type="dxa"/>
              <w:bottom w:w="0" w:type="dxa"/>
              <w:right w:w="70" w:type="dxa"/>
            </w:tcMar>
            <w:vAlign w:val="center"/>
          </w:tcPr>
          <w:p w14:paraId="1816CAFF" w14:textId="77777777" w:rsidR="006C4C54" w:rsidRDefault="00FA78E4">
            <w:pPr>
              <w:suppressAutoHyphens w:val="0"/>
              <w:jc w:val="right"/>
              <w:textAlignment w:val="auto"/>
              <w:rPr>
                <w:rFonts w:ascii="Arial" w:eastAsia="DejaVu Sans" w:hAnsi="Arial" w:cs="Arial"/>
                <w:bCs/>
                <w:color w:val="000000"/>
                <w:kern w:val="0"/>
                <w:sz w:val="18"/>
                <w:szCs w:val="18"/>
                <w:lang w:eastAsia="es-ES"/>
              </w:rPr>
            </w:pPr>
            <w:r>
              <w:rPr>
                <w:rFonts w:ascii="Arial" w:eastAsia="DejaVu Sans" w:hAnsi="Arial" w:cs="Arial"/>
                <w:bCs/>
                <w:color w:val="000000"/>
                <w:kern w:val="0"/>
                <w:sz w:val="18"/>
                <w:szCs w:val="18"/>
                <w:lang w:eastAsia="es-ES"/>
              </w:rPr>
              <w:t>5.000,00</w:t>
            </w:r>
          </w:p>
        </w:tc>
      </w:tr>
      <w:tr w:rsidR="006C4C54" w14:paraId="6BDEE44A" w14:textId="77777777">
        <w:tblPrEx>
          <w:tblCellMar>
            <w:top w:w="0" w:type="dxa"/>
            <w:bottom w:w="0" w:type="dxa"/>
          </w:tblCellMar>
        </w:tblPrEx>
        <w:trPr>
          <w:trHeight w:val="334"/>
        </w:trPr>
        <w:tc>
          <w:tcPr>
            <w:tcW w:w="1204"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7DC5EC8A" w14:textId="77777777" w:rsidR="006C4C54" w:rsidRDefault="00FA78E4">
            <w:pPr>
              <w:suppressAutoHyphens w:val="0"/>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23100.22615</w:t>
            </w:r>
          </w:p>
        </w:tc>
        <w:tc>
          <w:tcPr>
            <w:tcW w:w="6424"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2D107401" w14:textId="77777777" w:rsidR="006C4C54" w:rsidRDefault="00FA78E4">
            <w:pPr>
              <w:suppressAutoHyphens w:val="0"/>
              <w:textAlignment w:val="auto"/>
              <w:rPr>
                <w:rFonts w:ascii="Arial" w:eastAsia="DejaVu Sans" w:hAnsi="Arial" w:cs="Arial"/>
                <w:bCs/>
                <w:color w:val="000000"/>
                <w:kern w:val="0"/>
                <w:sz w:val="16"/>
                <w:szCs w:val="16"/>
                <w:lang w:eastAsia="es-ES"/>
              </w:rPr>
            </w:pPr>
            <w:r>
              <w:rPr>
                <w:rFonts w:ascii="Arial" w:eastAsia="DejaVu Sans" w:hAnsi="Arial" w:cs="Arial"/>
                <w:bCs/>
                <w:color w:val="000000"/>
                <w:kern w:val="0"/>
                <w:sz w:val="16"/>
                <w:szCs w:val="16"/>
                <w:lang w:eastAsia="es-ES"/>
              </w:rPr>
              <w:t>ACTIVIDADES DE PROMOCIÓN DE INSERCIÓN</w:t>
            </w:r>
          </w:p>
        </w:tc>
        <w:tc>
          <w:tcPr>
            <w:tcW w:w="947" w:type="dxa"/>
            <w:tcBorders>
              <w:top w:val="single" w:sz="4" w:space="0" w:color="000000"/>
              <w:bottom w:val="single" w:sz="4" w:space="0" w:color="000000"/>
              <w:right w:val="single" w:sz="4" w:space="0" w:color="000000"/>
            </w:tcBorders>
            <w:noWrap/>
            <w:tcMar>
              <w:top w:w="0" w:type="dxa"/>
              <w:left w:w="70" w:type="dxa"/>
              <w:bottom w:w="0" w:type="dxa"/>
              <w:right w:w="70" w:type="dxa"/>
            </w:tcMar>
            <w:vAlign w:val="center"/>
          </w:tcPr>
          <w:p w14:paraId="6B3F063B" w14:textId="77777777" w:rsidR="006C4C54" w:rsidRDefault="00FA78E4">
            <w:pPr>
              <w:suppressAutoHyphens w:val="0"/>
              <w:jc w:val="right"/>
              <w:textAlignment w:val="auto"/>
              <w:rPr>
                <w:rFonts w:ascii="Arial" w:eastAsia="DejaVu Sans" w:hAnsi="Arial" w:cs="Arial"/>
                <w:bCs/>
                <w:color w:val="000000"/>
                <w:kern w:val="0"/>
                <w:sz w:val="18"/>
                <w:szCs w:val="18"/>
                <w:lang w:eastAsia="es-ES"/>
              </w:rPr>
            </w:pPr>
            <w:r>
              <w:rPr>
                <w:rFonts w:ascii="Arial" w:eastAsia="DejaVu Sans" w:hAnsi="Arial" w:cs="Arial"/>
                <w:bCs/>
                <w:color w:val="000000"/>
                <w:kern w:val="0"/>
                <w:sz w:val="18"/>
                <w:szCs w:val="18"/>
                <w:lang w:eastAsia="es-ES"/>
              </w:rPr>
              <w:t>10.000,00</w:t>
            </w:r>
          </w:p>
        </w:tc>
      </w:tr>
      <w:tr w:rsidR="006C4C54" w14:paraId="29D528DE" w14:textId="77777777">
        <w:tblPrEx>
          <w:tblCellMar>
            <w:top w:w="0" w:type="dxa"/>
            <w:bottom w:w="0" w:type="dxa"/>
          </w:tblCellMar>
        </w:tblPrEx>
        <w:trPr>
          <w:trHeight w:val="334"/>
        </w:trPr>
        <w:tc>
          <w:tcPr>
            <w:tcW w:w="1204"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60E8E996" w14:textId="77777777" w:rsidR="006C4C54" w:rsidRDefault="00FA78E4">
            <w:pPr>
              <w:suppressAutoHyphens w:val="0"/>
              <w:textAlignment w:val="auto"/>
              <w:rPr>
                <w:rFonts w:ascii="Arial" w:eastAsia="DejaVu Sans" w:hAnsi="Arial" w:cs="Arial"/>
                <w:color w:val="000000"/>
                <w:kern w:val="0"/>
                <w:sz w:val="18"/>
                <w:szCs w:val="18"/>
                <w:lang w:eastAsia="es-ES"/>
              </w:rPr>
            </w:pPr>
            <w:r>
              <w:rPr>
                <w:rFonts w:ascii="Arial" w:eastAsia="DejaVu Sans" w:hAnsi="Arial" w:cs="Arial"/>
                <w:color w:val="000000"/>
                <w:kern w:val="0"/>
                <w:sz w:val="18"/>
                <w:szCs w:val="18"/>
                <w:lang w:eastAsia="es-ES"/>
              </w:rPr>
              <w:t>23100.22713</w:t>
            </w:r>
          </w:p>
        </w:tc>
        <w:tc>
          <w:tcPr>
            <w:tcW w:w="6424"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6255FF53" w14:textId="77777777" w:rsidR="006C4C54" w:rsidRDefault="00FA78E4">
            <w:pPr>
              <w:suppressAutoHyphens w:val="0"/>
              <w:textAlignment w:val="auto"/>
              <w:rPr>
                <w:rFonts w:ascii="Arial" w:eastAsia="DejaVu Sans" w:hAnsi="Arial" w:cs="Arial"/>
                <w:bCs/>
                <w:color w:val="000000"/>
                <w:kern w:val="0"/>
                <w:sz w:val="16"/>
                <w:szCs w:val="16"/>
                <w:lang w:eastAsia="es-ES"/>
              </w:rPr>
            </w:pPr>
            <w:r>
              <w:rPr>
                <w:rFonts w:ascii="Arial" w:eastAsia="DejaVu Sans" w:hAnsi="Arial" w:cs="Arial"/>
                <w:bCs/>
                <w:color w:val="000000"/>
                <w:kern w:val="0"/>
                <w:sz w:val="16"/>
                <w:szCs w:val="16"/>
                <w:lang w:eastAsia="es-ES"/>
              </w:rPr>
              <w:t>SERVICIOS FUNERARIOS Y MORTUORIOS</w:t>
            </w:r>
          </w:p>
        </w:tc>
        <w:tc>
          <w:tcPr>
            <w:tcW w:w="947" w:type="dxa"/>
            <w:tcBorders>
              <w:top w:val="single" w:sz="4" w:space="0" w:color="000000"/>
              <w:bottom w:val="single" w:sz="4" w:space="0" w:color="000000"/>
              <w:right w:val="single" w:sz="4" w:space="0" w:color="000000"/>
            </w:tcBorders>
            <w:noWrap/>
            <w:tcMar>
              <w:top w:w="0" w:type="dxa"/>
              <w:left w:w="70" w:type="dxa"/>
              <w:bottom w:w="0" w:type="dxa"/>
              <w:right w:w="70" w:type="dxa"/>
            </w:tcMar>
            <w:vAlign w:val="center"/>
          </w:tcPr>
          <w:p w14:paraId="1830F935" w14:textId="77777777" w:rsidR="006C4C54" w:rsidRDefault="00FA78E4">
            <w:pPr>
              <w:suppressAutoHyphens w:val="0"/>
              <w:jc w:val="right"/>
              <w:textAlignment w:val="auto"/>
              <w:rPr>
                <w:rFonts w:ascii="Arial" w:eastAsia="DejaVu Sans" w:hAnsi="Arial" w:cs="Arial"/>
                <w:bCs/>
                <w:color w:val="000000"/>
                <w:kern w:val="0"/>
                <w:sz w:val="18"/>
                <w:szCs w:val="18"/>
                <w:lang w:eastAsia="es-ES"/>
              </w:rPr>
            </w:pPr>
            <w:r>
              <w:rPr>
                <w:rFonts w:ascii="Arial" w:eastAsia="DejaVu Sans" w:hAnsi="Arial" w:cs="Arial"/>
                <w:bCs/>
                <w:color w:val="000000"/>
                <w:kern w:val="0"/>
                <w:sz w:val="18"/>
                <w:szCs w:val="18"/>
                <w:lang w:eastAsia="es-ES"/>
              </w:rPr>
              <w:t>4.000,00</w:t>
            </w:r>
          </w:p>
        </w:tc>
      </w:tr>
      <w:tr w:rsidR="006C4C54" w14:paraId="36C91D4A" w14:textId="77777777">
        <w:tblPrEx>
          <w:tblCellMar>
            <w:top w:w="0" w:type="dxa"/>
            <w:bottom w:w="0" w:type="dxa"/>
          </w:tblCellMar>
        </w:tblPrEx>
        <w:trPr>
          <w:trHeight w:val="334"/>
        </w:trPr>
        <w:tc>
          <w:tcPr>
            <w:tcW w:w="7628" w:type="dxa"/>
            <w:gridSpan w:val="2"/>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718D927B" w14:textId="77777777" w:rsidR="006C4C54" w:rsidRDefault="00FA78E4">
            <w:pPr>
              <w:suppressAutoHyphens w:val="0"/>
              <w:jc w:val="right"/>
              <w:textAlignment w:val="auto"/>
              <w:rPr>
                <w:rFonts w:ascii="Arial" w:eastAsia="DejaVu Sans" w:hAnsi="Arial" w:cs="Arial"/>
                <w:b/>
                <w:bCs/>
                <w:color w:val="000000"/>
                <w:kern w:val="0"/>
                <w:sz w:val="18"/>
                <w:szCs w:val="18"/>
                <w:lang w:eastAsia="es-ES"/>
              </w:rPr>
            </w:pPr>
            <w:r>
              <w:rPr>
                <w:rFonts w:ascii="Arial" w:eastAsia="DejaVu Sans" w:hAnsi="Arial" w:cs="Arial"/>
                <w:b/>
                <w:bCs/>
                <w:color w:val="000000"/>
                <w:kern w:val="0"/>
                <w:sz w:val="18"/>
                <w:szCs w:val="18"/>
                <w:lang w:eastAsia="es-ES"/>
              </w:rPr>
              <w:t>Total</w:t>
            </w:r>
          </w:p>
        </w:tc>
        <w:tc>
          <w:tcPr>
            <w:tcW w:w="947" w:type="dxa"/>
            <w:tcBorders>
              <w:top w:val="single" w:sz="4" w:space="0" w:color="000000"/>
              <w:bottom w:val="single" w:sz="4" w:space="0" w:color="000000"/>
              <w:right w:val="single" w:sz="4" w:space="0" w:color="000000"/>
            </w:tcBorders>
            <w:noWrap/>
            <w:tcMar>
              <w:top w:w="0" w:type="dxa"/>
              <w:left w:w="70" w:type="dxa"/>
              <w:bottom w:w="0" w:type="dxa"/>
              <w:right w:w="70" w:type="dxa"/>
            </w:tcMar>
            <w:vAlign w:val="center"/>
          </w:tcPr>
          <w:p w14:paraId="5F395D9C" w14:textId="77777777" w:rsidR="006C4C54" w:rsidRDefault="00FA78E4">
            <w:pPr>
              <w:suppressAutoHyphens w:val="0"/>
              <w:jc w:val="right"/>
              <w:textAlignment w:val="auto"/>
              <w:rPr>
                <w:rFonts w:ascii="Arial" w:eastAsia="DejaVu Sans" w:hAnsi="Arial" w:cs="Arial"/>
                <w:b/>
                <w:color w:val="000000"/>
                <w:kern w:val="0"/>
                <w:sz w:val="18"/>
                <w:szCs w:val="18"/>
                <w:lang w:eastAsia="es-ES"/>
              </w:rPr>
            </w:pPr>
            <w:r>
              <w:rPr>
                <w:rFonts w:ascii="Arial" w:eastAsia="DejaVu Sans" w:hAnsi="Arial" w:cs="Arial"/>
                <w:b/>
                <w:color w:val="000000"/>
                <w:kern w:val="0"/>
                <w:sz w:val="18"/>
                <w:szCs w:val="18"/>
                <w:lang w:eastAsia="es-ES"/>
              </w:rPr>
              <w:t>24.000,00</w:t>
            </w:r>
          </w:p>
        </w:tc>
      </w:tr>
    </w:tbl>
    <w:p w14:paraId="5C755DC6" w14:textId="77777777" w:rsidR="006C4C54" w:rsidRDefault="006C4C54">
      <w:pPr>
        <w:spacing w:after="120"/>
        <w:textAlignment w:val="auto"/>
        <w:rPr>
          <w:rFonts w:ascii="Arial" w:eastAsia="DejaVu Sans" w:hAnsi="Arial" w:cs="Arial"/>
          <w:kern w:val="0"/>
          <w:sz w:val="22"/>
          <w:szCs w:val="22"/>
        </w:rPr>
      </w:pPr>
    </w:p>
    <w:p w14:paraId="1D9B501F" w14:textId="77777777" w:rsidR="006C4C54" w:rsidRDefault="00FA78E4">
      <w:pPr>
        <w:tabs>
          <w:tab w:val="left" w:pos="0"/>
        </w:tabs>
        <w:suppressAutoHyphens w:val="0"/>
        <w:jc w:val="both"/>
        <w:textAlignment w:val="auto"/>
      </w:pPr>
      <w:r>
        <w:rPr>
          <w:rFonts w:ascii="Arial" w:eastAsia="DejaVu Sans" w:hAnsi="Arial" w:cs="Arial"/>
          <w:b/>
          <w:color w:val="000000"/>
          <w:kern w:val="0"/>
          <w:sz w:val="22"/>
          <w:szCs w:val="22"/>
        </w:rPr>
        <w:t>SEGUNDO.-</w:t>
      </w:r>
      <w:r>
        <w:rPr>
          <w:rFonts w:ascii="Arial" w:eastAsia="DejaVu Sans" w:hAnsi="Arial" w:cs="Arial"/>
          <w:b/>
          <w:kern w:val="0"/>
          <w:sz w:val="22"/>
          <w:szCs w:val="22"/>
        </w:rPr>
        <w:t xml:space="preserve"> </w:t>
      </w:r>
      <w:r>
        <w:rPr>
          <w:rFonts w:ascii="Arial" w:eastAsia="DejaVu Sans" w:hAnsi="Arial" w:cs="Arial"/>
          <w:b/>
          <w:color w:val="000000"/>
          <w:kern w:val="0"/>
          <w:sz w:val="22"/>
          <w:szCs w:val="22"/>
        </w:rPr>
        <w:t xml:space="preserve">Exponer este expediente al público mediante anuncio publicado en el Boletín Oficial de la Provincia, por 15 días, </w:t>
      </w:r>
      <w:r>
        <w:rPr>
          <w:rFonts w:ascii="Arial" w:eastAsia="DejaVu Sans" w:hAnsi="Arial" w:cs="Arial"/>
          <w:b/>
          <w:color w:val="000000"/>
          <w:kern w:val="0"/>
          <w:sz w:val="22"/>
          <w:szCs w:val="22"/>
        </w:rPr>
        <w:t>durante los cuales los interesados podrán examinarlo y presentar reclamaciones ante el Pleno.</w:t>
      </w:r>
    </w:p>
    <w:p w14:paraId="6A5D6AE8" w14:textId="77777777" w:rsidR="006C4C54" w:rsidRDefault="00FA78E4">
      <w:pPr>
        <w:tabs>
          <w:tab w:val="left" w:pos="0"/>
        </w:tabs>
        <w:suppressAutoHyphens w:val="0"/>
        <w:jc w:val="both"/>
        <w:textAlignment w:val="auto"/>
        <w:rPr>
          <w:rFonts w:ascii="Arial" w:eastAsia="DejaVu Sans" w:hAnsi="Arial" w:cs="Arial"/>
          <w:b/>
          <w:color w:val="000000"/>
          <w:kern w:val="0"/>
          <w:sz w:val="22"/>
          <w:szCs w:val="22"/>
        </w:rPr>
      </w:pPr>
      <w:r>
        <w:rPr>
          <w:rFonts w:ascii="Arial" w:eastAsia="DejaVu Sans" w:hAnsi="Arial" w:cs="Arial"/>
          <w:b/>
          <w:color w:val="000000"/>
          <w:kern w:val="0"/>
          <w:sz w:val="22"/>
          <w:szCs w:val="22"/>
        </w:rPr>
        <w:tab/>
      </w:r>
    </w:p>
    <w:p w14:paraId="1CDB4896" w14:textId="77777777" w:rsidR="006C4C54" w:rsidRDefault="00FA78E4">
      <w:pPr>
        <w:tabs>
          <w:tab w:val="left" w:pos="0"/>
        </w:tabs>
        <w:suppressAutoHyphens w:val="0"/>
        <w:jc w:val="both"/>
        <w:textAlignment w:val="auto"/>
        <w:rPr>
          <w:rFonts w:ascii="Arial" w:eastAsia="DejaVu Sans" w:hAnsi="Arial" w:cs="Arial"/>
          <w:b/>
          <w:color w:val="000000"/>
          <w:kern w:val="0"/>
          <w:sz w:val="22"/>
          <w:szCs w:val="22"/>
        </w:rPr>
      </w:pPr>
      <w:r>
        <w:rPr>
          <w:rFonts w:ascii="Arial" w:eastAsia="DejaVu Sans" w:hAnsi="Arial" w:cs="Arial"/>
          <w:b/>
          <w:color w:val="000000"/>
          <w:kern w:val="0"/>
          <w:sz w:val="22"/>
          <w:szCs w:val="22"/>
        </w:rPr>
        <w:t>TERCERO.- El expediente se considerará definitivamente aprobado si durante el citado plazo no se hubiesen presentado reclamaciones, en caso contrario el Pleno dispondrá de un mes para resolverlas. El expediente definitivamente aprobado, será insertado en el boletín oficial de la provincia.</w:t>
      </w:r>
    </w:p>
    <w:p w14:paraId="237C511A" w14:textId="77777777" w:rsidR="006C4C54" w:rsidRDefault="006C4C54">
      <w:pPr>
        <w:textAlignment w:val="auto"/>
        <w:rPr>
          <w:rFonts w:ascii="Liberation Sans" w:eastAsia="Times New Roman" w:hAnsi="Liberation Sans" w:cs="Liberation Sans"/>
          <w:b/>
          <w:i/>
          <w:iCs/>
          <w:color w:val="000000"/>
          <w:kern w:val="0"/>
          <w:sz w:val="22"/>
          <w:szCs w:val="22"/>
          <w:lang w:eastAsia="es-ES" w:bidi="ar-SA"/>
        </w:rPr>
      </w:pPr>
    </w:p>
    <w:p w14:paraId="7340052B" w14:textId="77777777" w:rsidR="006C4C54" w:rsidRDefault="006C4C54">
      <w:pPr>
        <w:jc w:val="both"/>
        <w:rPr>
          <w:rFonts w:ascii="Arial" w:hAnsi="Arial" w:cs="Arial"/>
          <w:b/>
          <w:sz w:val="22"/>
          <w:szCs w:val="22"/>
        </w:rPr>
      </w:pPr>
    </w:p>
    <w:p w14:paraId="7A1341B2" w14:textId="77777777" w:rsidR="006C4C54" w:rsidRDefault="006C4C54">
      <w:pPr>
        <w:jc w:val="both"/>
        <w:rPr>
          <w:rFonts w:ascii="Arial" w:hAnsi="Arial" w:cs="Arial"/>
          <w:b/>
          <w:sz w:val="22"/>
          <w:szCs w:val="22"/>
        </w:rPr>
      </w:pPr>
    </w:p>
    <w:p w14:paraId="4FCC4C43" w14:textId="77777777" w:rsidR="006C4C54" w:rsidRDefault="006C4C54">
      <w:pPr>
        <w:jc w:val="both"/>
        <w:rPr>
          <w:rFonts w:ascii="Arial" w:hAnsi="Arial" w:cs="Arial"/>
          <w:b/>
          <w:sz w:val="22"/>
          <w:szCs w:val="22"/>
        </w:rPr>
      </w:pPr>
    </w:p>
    <w:p w14:paraId="6B969741" w14:textId="77777777" w:rsidR="006C4C54" w:rsidRDefault="006C4C54">
      <w:pPr>
        <w:widowControl/>
        <w:suppressAutoHyphens w:val="0"/>
        <w:autoSpaceDE w:val="0"/>
        <w:jc w:val="both"/>
        <w:textAlignment w:val="auto"/>
        <w:rPr>
          <w:rFonts w:ascii="Arial" w:eastAsia="Times New Roman" w:hAnsi="Arial" w:cs="Arial"/>
          <w:b/>
          <w:color w:val="000000"/>
          <w:kern w:val="0"/>
          <w:u w:val="single"/>
          <w:lang w:eastAsia="es-ES" w:bidi="ar-SA"/>
        </w:rPr>
      </w:pPr>
    </w:p>
    <w:p w14:paraId="0B358E8E" w14:textId="77777777" w:rsidR="006C4C54" w:rsidRDefault="00FA78E4">
      <w:pPr>
        <w:widowControl/>
        <w:suppressAutoHyphens w:val="0"/>
        <w:autoSpaceDE w:val="0"/>
        <w:jc w:val="both"/>
        <w:textAlignment w:val="auto"/>
      </w:pPr>
      <w:r>
        <w:rPr>
          <w:rFonts w:ascii="Arial" w:eastAsia="Times New Roman" w:hAnsi="Arial" w:cs="Arial"/>
          <w:b/>
          <w:color w:val="000000"/>
          <w:kern w:val="0"/>
          <w:u w:val="single"/>
          <w:lang w:eastAsia="es-ES" w:bidi="ar-SA"/>
        </w:rPr>
        <w:t>5.- Expediente 9852/2025</w:t>
      </w:r>
      <w:r>
        <w:rPr>
          <w:rFonts w:ascii="Arial" w:eastAsia="Times New Roman" w:hAnsi="Arial" w:cs="Arial"/>
          <w:b/>
          <w:color w:val="000000"/>
          <w:kern w:val="0"/>
          <w:lang w:eastAsia="es-ES" w:bidi="ar-SA"/>
        </w:rPr>
        <w:t>.</w:t>
      </w:r>
      <w:r>
        <w:rPr>
          <w:rFonts w:ascii="Arial" w:eastAsia="Lucida Sans Unicode" w:hAnsi="Arial" w:cs="Arial"/>
          <w:b/>
          <w:color w:val="000000"/>
          <w:lang w:bidi="ar-SA"/>
        </w:rPr>
        <w:t xml:space="preserve"> Propuesta de la Alcaldesa al Pleno de segunda modificación del convenio CIATF con </w:t>
      </w:r>
      <w:r>
        <w:rPr>
          <w:rFonts w:ascii="Arial" w:eastAsia="Lucida Sans Unicode" w:hAnsi="Arial" w:cs="Arial"/>
          <w:b/>
          <w:color w:val="000000"/>
          <w:lang w:bidi="ar-SA"/>
        </w:rPr>
        <w:t>Ayuntamientos de Arafo, Candelaria y Güímar para la gestión de las infraestructuras de depuración y vertido del PI del Valle de Güímar.</w:t>
      </w:r>
    </w:p>
    <w:p w14:paraId="20AA8D78" w14:textId="77777777" w:rsidR="006C4C54" w:rsidRDefault="006C4C54">
      <w:pPr>
        <w:jc w:val="both"/>
        <w:textAlignment w:val="auto"/>
        <w:rPr>
          <w:rFonts w:ascii="Arial" w:eastAsia="Times New Roman" w:hAnsi="Arial" w:cs="Arial"/>
          <w:b/>
          <w:bCs/>
          <w:color w:val="000000"/>
          <w:kern w:val="0"/>
          <w:lang w:eastAsia="es-ES" w:bidi="ar-SA"/>
        </w:rPr>
      </w:pPr>
    </w:p>
    <w:p w14:paraId="4A01EAB1" w14:textId="77777777" w:rsidR="006C4C54" w:rsidRDefault="00FA78E4">
      <w:pPr>
        <w:textAlignment w:val="auto"/>
      </w:pPr>
      <w:r>
        <w:rPr>
          <w:rFonts w:ascii="Arial" w:eastAsia="DejaVu Sans" w:hAnsi="Arial" w:cs="DejaVu Sans"/>
          <w:b/>
          <w:kern w:val="0"/>
          <w:sz w:val="22"/>
          <w:shd w:val="clear" w:color="auto" w:fill="F5F7F9"/>
        </w:rPr>
        <w:t>Consta en el expediente propuesta al Pleno de la Alcaldesa-Presidenta, de fecha 19 de mayo de 2026, que transcrita literalmente dice:</w:t>
      </w:r>
    </w:p>
    <w:p w14:paraId="469567AF" w14:textId="77777777" w:rsidR="006C4C54" w:rsidRDefault="006C4C54">
      <w:pPr>
        <w:widowControl/>
        <w:suppressAutoHyphens w:val="0"/>
        <w:autoSpaceDE w:val="0"/>
        <w:jc w:val="both"/>
        <w:textAlignment w:val="auto"/>
        <w:rPr>
          <w:rFonts w:ascii="Arial" w:eastAsia="Times New Roman" w:hAnsi="Arial" w:cs="Arial"/>
          <w:b/>
          <w:color w:val="000000"/>
          <w:kern w:val="0"/>
          <w:shd w:val="clear" w:color="auto" w:fill="F5F7F9"/>
          <w:lang w:eastAsia="es-ES" w:bidi="ar-SA"/>
        </w:rPr>
      </w:pPr>
    </w:p>
    <w:p w14:paraId="6CB7872D" w14:textId="77777777" w:rsidR="006C4C54" w:rsidRDefault="006C4C54">
      <w:pPr>
        <w:widowControl/>
        <w:suppressAutoHyphens w:val="0"/>
        <w:autoSpaceDE w:val="0"/>
        <w:jc w:val="both"/>
        <w:textAlignment w:val="auto"/>
        <w:rPr>
          <w:rFonts w:ascii="Arial" w:eastAsia="Lucida Sans Unicode" w:hAnsi="Arial" w:cs="Arial"/>
          <w:b/>
          <w:color w:val="000000"/>
          <w:kern w:val="0"/>
          <w:szCs w:val="22"/>
          <w:lang w:eastAsia="es-ES" w:bidi="ar-SA"/>
        </w:rPr>
      </w:pPr>
    </w:p>
    <w:p w14:paraId="57C9CB0C" w14:textId="77777777" w:rsidR="006C4C54" w:rsidRDefault="00FA78E4">
      <w:pPr>
        <w:widowControl/>
        <w:suppressAutoHyphens w:val="0"/>
        <w:autoSpaceDE w:val="0"/>
        <w:jc w:val="center"/>
        <w:textAlignment w:val="auto"/>
      </w:pPr>
      <w:r>
        <w:rPr>
          <w:rFonts w:ascii="Liberation Sans" w:eastAsia="Times New Roman" w:hAnsi="Liberation Sans" w:cs="Liberation Sans"/>
          <w:b/>
          <w:bCs/>
          <w:color w:val="000000"/>
          <w:kern w:val="0"/>
          <w:szCs w:val="22"/>
          <w:lang w:bidi="ar-SA"/>
        </w:rPr>
        <w:t>“</w:t>
      </w:r>
      <w:r>
        <w:rPr>
          <w:rFonts w:ascii="Liberation Sans" w:eastAsia="Times New Roman" w:hAnsi="Liberation Sans" w:cs="Liberation Sans"/>
          <w:b/>
          <w:bCs/>
          <w:color w:val="000000"/>
          <w:kern w:val="0"/>
          <w:szCs w:val="22"/>
          <w:lang w:eastAsia="es-ES" w:bidi="ar-SA"/>
        </w:rPr>
        <w:t>PROPUESTA DE LA ALCALDÍA-PRESIDENCIA</w:t>
      </w:r>
    </w:p>
    <w:p w14:paraId="737F7561" w14:textId="77777777" w:rsidR="006C4C54" w:rsidRDefault="006C4C54">
      <w:pPr>
        <w:widowControl/>
        <w:suppressAutoHyphens w:val="0"/>
        <w:autoSpaceDE w:val="0"/>
        <w:jc w:val="center"/>
        <w:textAlignment w:val="auto"/>
        <w:rPr>
          <w:rFonts w:ascii="Liberation Sans" w:eastAsia="Times New Roman" w:hAnsi="Liberation Sans" w:cs="Liberation Sans"/>
          <w:color w:val="000000"/>
          <w:kern w:val="0"/>
          <w:szCs w:val="22"/>
          <w:lang w:eastAsia="es-ES" w:bidi="ar-SA"/>
        </w:rPr>
      </w:pPr>
    </w:p>
    <w:p w14:paraId="7BC70B43" w14:textId="77777777" w:rsidR="006C4C54" w:rsidRDefault="00FA78E4">
      <w:pPr>
        <w:widowControl/>
        <w:suppressAutoHyphens w:val="0"/>
        <w:autoSpaceDE w:val="0"/>
        <w:spacing w:before="2"/>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 xml:space="preserve">Visto el informe jurídico de la Secretaría General de fecha 11 de mayo de 2026 que se transcribe literalmente: </w:t>
      </w:r>
    </w:p>
    <w:p w14:paraId="1E080174" w14:textId="77777777" w:rsidR="006C4C54" w:rsidRDefault="006C4C54">
      <w:pPr>
        <w:widowControl/>
        <w:suppressAutoHyphens w:val="0"/>
        <w:autoSpaceDE w:val="0"/>
        <w:spacing w:before="2"/>
        <w:textAlignment w:val="auto"/>
        <w:rPr>
          <w:rFonts w:ascii="Liberation Sans" w:eastAsia="Times New Roman" w:hAnsi="Liberation Sans" w:cs="Liberation Sans"/>
          <w:b/>
          <w:bCs/>
          <w:color w:val="000000"/>
          <w:kern w:val="0"/>
          <w:sz w:val="22"/>
          <w:szCs w:val="22"/>
          <w:lang w:eastAsia="es-ES" w:bidi="ar-SA"/>
        </w:rPr>
      </w:pPr>
    </w:p>
    <w:p w14:paraId="342C7936" w14:textId="77777777" w:rsidR="006C4C54" w:rsidRDefault="006C4C54">
      <w:pPr>
        <w:widowControl/>
        <w:suppressAutoHyphens w:val="0"/>
        <w:autoSpaceDE w:val="0"/>
        <w:spacing w:before="2"/>
        <w:textAlignment w:val="auto"/>
        <w:rPr>
          <w:rFonts w:ascii="Liberation Sans" w:eastAsia="Times New Roman" w:hAnsi="Liberation Sans" w:cs="Liberation Sans"/>
          <w:b/>
          <w:bCs/>
          <w:color w:val="000000"/>
          <w:kern w:val="0"/>
          <w:sz w:val="22"/>
          <w:szCs w:val="22"/>
          <w:lang w:eastAsia="es-ES" w:bidi="ar-SA"/>
        </w:rPr>
      </w:pPr>
    </w:p>
    <w:p w14:paraId="2932DDB1" w14:textId="77777777" w:rsidR="006C4C54" w:rsidRDefault="006C4C54">
      <w:pPr>
        <w:widowControl/>
        <w:suppressAutoHyphens w:val="0"/>
        <w:autoSpaceDE w:val="0"/>
        <w:spacing w:before="2"/>
        <w:textAlignment w:val="auto"/>
        <w:rPr>
          <w:rFonts w:ascii="Liberation Sans" w:eastAsia="Times New Roman" w:hAnsi="Liberation Sans" w:cs="Liberation Sans"/>
          <w:color w:val="000000"/>
          <w:kern w:val="0"/>
          <w:sz w:val="22"/>
          <w:szCs w:val="22"/>
          <w:lang w:eastAsia="es-ES" w:bidi="ar-SA"/>
        </w:rPr>
      </w:pPr>
    </w:p>
    <w:p w14:paraId="1F6F974F" w14:textId="77777777" w:rsidR="006C4C54" w:rsidRDefault="00FA78E4">
      <w:pPr>
        <w:widowControl/>
        <w:suppressAutoHyphens w:val="0"/>
        <w:autoSpaceDE w:val="0"/>
        <w:jc w:val="center"/>
        <w:textAlignment w:val="auto"/>
      </w:pPr>
      <w:r>
        <w:rPr>
          <w:rFonts w:ascii="Liberation Sans" w:eastAsia="Times New Roman" w:hAnsi="Liberation Sans" w:cs="Liberation Sans"/>
          <w:i/>
          <w:iCs/>
          <w:color w:val="000000"/>
          <w:kern w:val="0"/>
          <w:szCs w:val="22"/>
          <w:lang w:eastAsia="es-ES" w:bidi="ar-SA"/>
        </w:rPr>
        <w:t>“</w:t>
      </w:r>
      <w:r>
        <w:rPr>
          <w:rFonts w:ascii="Liberation Sans" w:eastAsia="Times New Roman" w:hAnsi="Liberation Sans" w:cs="Liberation Sans"/>
          <w:b/>
          <w:bCs/>
          <w:color w:val="000000"/>
          <w:kern w:val="0"/>
          <w:szCs w:val="22"/>
          <w:lang w:eastAsia="es-ES" w:bidi="ar-SA"/>
        </w:rPr>
        <w:t>PROPUESTA DE LA ALCALDÍA-PRESIDENCIA AL PLENO</w:t>
      </w:r>
    </w:p>
    <w:p w14:paraId="170C7A88" w14:textId="77777777" w:rsidR="006C4C54" w:rsidRDefault="006C4C54">
      <w:pPr>
        <w:widowControl/>
        <w:suppressAutoHyphens w:val="0"/>
        <w:autoSpaceDE w:val="0"/>
        <w:jc w:val="center"/>
        <w:textAlignment w:val="auto"/>
        <w:rPr>
          <w:rFonts w:ascii="Liberation Sans" w:eastAsia="Times New Roman" w:hAnsi="Liberation Sans" w:cs="Liberation Sans"/>
          <w:color w:val="000000"/>
          <w:kern w:val="0"/>
          <w:szCs w:val="22"/>
          <w:lang w:eastAsia="es-ES" w:bidi="ar-SA"/>
        </w:rPr>
      </w:pPr>
    </w:p>
    <w:p w14:paraId="54C57C29"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 xml:space="preserve">              Consta en el expediente</w:t>
      </w:r>
      <w:r>
        <w:rPr>
          <w:rFonts w:ascii="Liberation Sans" w:eastAsia="Times New Roman" w:hAnsi="Liberation Sans" w:cs="Liberation Sans"/>
          <w:b/>
          <w:bCs/>
          <w:color w:val="000000"/>
          <w:kern w:val="0"/>
          <w:sz w:val="22"/>
          <w:szCs w:val="22"/>
          <w:lang w:eastAsia="es-ES" w:bidi="ar-SA"/>
        </w:rPr>
        <w:t xml:space="preserve"> informe jurídico de la Secretaría General de fecha 19 de mayo de 2026 que transcrito literalmente dice:</w:t>
      </w:r>
    </w:p>
    <w:p w14:paraId="3739190C"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2482A745" w14:textId="77777777" w:rsidR="006C4C54" w:rsidRDefault="00FA78E4">
      <w:pPr>
        <w:widowControl/>
        <w:suppressAutoHyphens w:val="0"/>
        <w:autoSpaceDE w:val="0"/>
        <w:spacing w:before="2"/>
        <w:jc w:val="center"/>
        <w:textAlignment w:val="auto"/>
      </w:pPr>
      <w:r>
        <w:rPr>
          <w:rFonts w:ascii="Liberation Sans" w:eastAsia="Times New Roman" w:hAnsi="Liberation Sans" w:cs="Liberation Sans"/>
          <w:i/>
          <w:iCs/>
          <w:color w:val="000000"/>
          <w:kern w:val="0"/>
          <w:sz w:val="22"/>
          <w:szCs w:val="22"/>
          <w:lang w:eastAsia="es-ES" w:bidi="ar-SA"/>
        </w:rPr>
        <w:t xml:space="preserve">INFORME JURÍDICO </w:t>
      </w:r>
    </w:p>
    <w:p w14:paraId="4357C79A"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             Visto el expediente antedicho se emite el siguiente informe: </w:t>
      </w:r>
    </w:p>
    <w:p w14:paraId="19912801"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i/>
          <w:iCs/>
          <w:color w:val="000000"/>
          <w:kern w:val="0"/>
          <w:sz w:val="22"/>
          <w:szCs w:val="22"/>
          <w:lang w:eastAsia="es-ES" w:bidi="ar-SA"/>
        </w:rPr>
      </w:pPr>
    </w:p>
    <w:p w14:paraId="70B865A8"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6D20E02E" w14:textId="77777777" w:rsidR="006C4C54" w:rsidRDefault="00FA78E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Antecedentes de hecho</w:t>
      </w:r>
    </w:p>
    <w:p w14:paraId="2145322F"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color w:val="000000"/>
          <w:kern w:val="0"/>
          <w:sz w:val="22"/>
          <w:szCs w:val="22"/>
          <w:lang w:eastAsia="es-ES" w:bidi="ar-SA"/>
        </w:rPr>
      </w:pPr>
    </w:p>
    <w:p w14:paraId="76A2F715"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             PRIMERO.- El día 18 de septiembre de 2023 tuvo lugar la firma del CONVENIO DE COOPERACIÓN INTERADMINISTRATIVA ENTRE EL CONSEJO INSULAR DE AGUAS DE TENERIFE Y LOS AYUNTAMIENTOS DE CANDELARIA, ARAFO Y GÜÍMAR PARA LA GESTIÓN DE LAS INFRAESTRUCTURAS DE DEPURACIÓN Y VERTIDO DE </w:t>
      </w:r>
      <w:r>
        <w:rPr>
          <w:rFonts w:ascii="Liberation Sans" w:eastAsia="Times New Roman" w:hAnsi="Liberation Sans" w:cs="Liberation Sans"/>
          <w:i/>
          <w:iCs/>
          <w:color w:val="000000"/>
          <w:kern w:val="0"/>
          <w:sz w:val="22"/>
          <w:szCs w:val="22"/>
          <w:lang w:eastAsia="es-ES" w:bidi="ar-SA"/>
        </w:rPr>
        <w:t>AGUAS RESIDUALES, URBANAS E INDUSTRIALES, DE LOS SISTEMAS TERRITORIALES DEL VALLE DE GÜÍMAR Y POLÍGONO INDUSTRIAL DEL VALLE DE GÜÍMAR entrando en vigor en esa misma fecha , de conformidad con lo establecido en la cláusula séptima del citado convenio.</w:t>
      </w:r>
    </w:p>
    <w:p w14:paraId="64EDE1CE"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14FC7B5F" w14:textId="77777777" w:rsidR="006C4C54" w:rsidRDefault="00FA78E4">
      <w:pPr>
        <w:widowControl/>
        <w:suppressAutoHyphens w:val="0"/>
        <w:autoSpaceDE w:val="0"/>
        <w:spacing w:before="2"/>
        <w:ind w:firstLine="22"/>
        <w:jc w:val="both"/>
        <w:textAlignment w:val="auto"/>
      </w:pPr>
      <w:r>
        <w:rPr>
          <w:rFonts w:ascii="Liberation Sans" w:eastAsia="Times New Roman" w:hAnsi="Liberation Sans" w:cs="Liberation Sans"/>
          <w:i/>
          <w:iCs/>
          <w:color w:val="000000"/>
          <w:kern w:val="0"/>
          <w:sz w:val="22"/>
          <w:szCs w:val="22"/>
          <w:lang w:eastAsia="es-ES" w:bidi="ar-SA"/>
        </w:rPr>
        <w:t xml:space="preserve">            SEGUNDO. - Con fecha 19 de agosto de 2024, mediante Decreto de la Presidencia del Consejo Insular de Aguas de Tenerife, se aprobó la primera modificación del citado convenio anteriormente referenciado, suscrito entre las citadas administraciones </w:t>
      </w:r>
      <w:r>
        <w:rPr>
          <w:rFonts w:ascii="Liberation Sans" w:eastAsia="Times New Roman" w:hAnsi="Liberation Sans" w:cs="Liberation Sans"/>
          <w:i/>
          <w:iCs/>
          <w:color w:val="000000"/>
          <w:kern w:val="0"/>
          <w:sz w:val="22"/>
          <w:szCs w:val="22"/>
          <w:lang w:eastAsia="es-ES" w:bidi="ar-SA"/>
        </w:rPr>
        <w:t xml:space="preserve">con fecha 18 de septiembre de 2023, el cual se encuentra en vigor desde dicha fecha de conformidad con lo establecido en la cláusula séptima del referido convenio. </w:t>
      </w:r>
    </w:p>
    <w:p w14:paraId="3515B5B1"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i/>
          <w:iCs/>
          <w:color w:val="000000"/>
          <w:kern w:val="0"/>
          <w:sz w:val="22"/>
          <w:szCs w:val="22"/>
          <w:lang w:eastAsia="es-ES" w:bidi="ar-SA"/>
        </w:rPr>
      </w:pPr>
    </w:p>
    <w:p w14:paraId="1CE81A66"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            TERCERO. – Con fecha 4 de agosto de 2025, se recibe en el Servicio de Contratación y Convenios, informe técnico emitido por el Servicio Técnico de Explotación del Organismo, con el siguiente tenor literal:</w:t>
      </w:r>
    </w:p>
    <w:p w14:paraId="0F497F65"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11A8EBFC" w14:textId="77777777" w:rsidR="006C4C54" w:rsidRDefault="00FA78E4">
      <w:pPr>
        <w:widowControl/>
        <w:suppressAutoHyphens w:val="0"/>
        <w:autoSpaceDE w:val="0"/>
        <w:spacing w:before="2"/>
        <w:ind w:left="22" w:firstLine="22"/>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            (…) Antecedentes:</w:t>
      </w:r>
    </w:p>
    <w:p w14:paraId="1871CF0F" w14:textId="77777777" w:rsidR="006C4C54" w:rsidRDefault="006C4C54">
      <w:pPr>
        <w:widowControl/>
        <w:suppressAutoHyphens w:val="0"/>
        <w:autoSpaceDE w:val="0"/>
        <w:spacing w:before="2"/>
        <w:ind w:left="22" w:firstLine="22"/>
        <w:textAlignment w:val="auto"/>
        <w:rPr>
          <w:rFonts w:ascii="Liberation Sans" w:eastAsia="Times New Roman" w:hAnsi="Liberation Sans" w:cs="Liberation Sans"/>
          <w:i/>
          <w:iCs/>
          <w:color w:val="000000"/>
          <w:kern w:val="0"/>
          <w:sz w:val="22"/>
          <w:szCs w:val="22"/>
          <w:lang w:eastAsia="es-ES" w:bidi="ar-SA"/>
        </w:rPr>
      </w:pPr>
    </w:p>
    <w:p w14:paraId="612121E1" w14:textId="77777777" w:rsidR="006C4C54" w:rsidRDefault="006C4C54">
      <w:pPr>
        <w:widowControl/>
        <w:suppressAutoHyphens w:val="0"/>
        <w:autoSpaceDE w:val="0"/>
        <w:spacing w:before="2"/>
        <w:ind w:left="22" w:firstLine="22"/>
        <w:textAlignment w:val="auto"/>
        <w:rPr>
          <w:rFonts w:ascii="Liberation Sans" w:eastAsia="Times New Roman" w:hAnsi="Liberation Sans" w:cs="Liberation Sans"/>
          <w:i/>
          <w:iCs/>
          <w:color w:val="000000"/>
          <w:kern w:val="0"/>
          <w:sz w:val="22"/>
          <w:szCs w:val="22"/>
          <w:lang w:eastAsia="es-ES" w:bidi="ar-SA"/>
        </w:rPr>
      </w:pPr>
    </w:p>
    <w:p w14:paraId="4F1D8DC1"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3BD3F6DC" w14:textId="77777777" w:rsidR="006C4C54" w:rsidRDefault="00FA78E4">
      <w:pPr>
        <w:widowControl/>
        <w:suppressAutoHyphens w:val="0"/>
        <w:autoSpaceDE w:val="0"/>
        <w:spacing w:before="2"/>
        <w:ind w:left="22" w:firstLine="22"/>
        <w:jc w:val="center"/>
        <w:textAlignment w:val="auto"/>
      </w:pPr>
      <w:r>
        <w:rPr>
          <w:rFonts w:ascii="Liberation Sans" w:eastAsia="Times New Roman" w:hAnsi="Liberation Sans" w:cs="Liberation Sans"/>
          <w:i/>
          <w:iCs/>
          <w:noProof/>
          <w:color w:val="000000"/>
          <w:kern w:val="0"/>
          <w:sz w:val="22"/>
          <w:szCs w:val="22"/>
          <w:lang w:eastAsia="es-ES" w:bidi="ar-SA"/>
        </w:rPr>
        <w:drawing>
          <wp:inline distT="0" distB="0" distL="0" distR="0" wp14:anchorId="26E7FD47" wp14:editId="2CEC4EE2">
            <wp:extent cx="5326617" cy="8157289"/>
            <wp:effectExtent l="0" t="0" r="7383" b="0"/>
            <wp:docPr id="540359960" name="Imagen 2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5326617" cy="8157289"/>
                    </a:xfrm>
                    <a:prstGeom prst="rect">
                      <a:avLst/>
                    </a:prstGeom>
                    <a:noFill/>
                    <a:ln>
                      <a:noFill/>
                      <a:prstDash/>
                    </a:ln>
                  </pic:spPr>
                </pic:pic>
              </a:graphicData>
            </a:graphic>
          </wp:inline>
        </w:drawing>
      </w:r>
    </w:p>
    <w:p w14:paraId="4DB23647"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48D93243"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4F6A0077"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30A0C40D" w14:textId="77777777" w:rsidR="006C4C54" w:rsidRDefault="00FA78E4">
      <w:pPr>
        <w:widowControl/>
        <w:suppressAutoHyphens w:val="0"/>
        <w:autoSpaceDE w:val="0"/>
        <w:spacing w:before="2"/>
        <w:ind w:left="22" w:firstLine="22"/>
        <w:jc w:val="center"/>
        <w:textAlignment w:val="auto"/>
      </w:pPr>
      <w:r>
        <w:rPr>
          <w:rFonts w:ascii="Liberation Sans" w:eastAsia="Times New Roman" w:hAnsi="Liberation Sans" w:cs="Liberation Sans"/>
          <w:i/>
          <w:iCs/>
          <w:noProof/>
          <w:color w:val="000000"/>
          <w:kern w:val="0"/>
          <w:sz w:val="22"/>
          <w:szCs w:val="22"/>
          <w:lang w:eastAsia="es-ES" w:bidi="ar-SA"/>
        </w:rPr>
        <w:drawing>
          <wp:inline distT="0" distB="0" distL="0" distR="0" wp14:anchorId="009AEF86" wp14:editId="52E39CBA">
            <wp:extent cx="5400044" cy="7352662"/>
            <wp:effectExtent l="0" t="0" r="0" b="638"/>
            <wp:docPr id="733653038" name="Imagen 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5400044" cy="7352662"/>
                    </a:xfrm>
                    <a:prstGeom prst="rect">
                      <a:avLst/>
                    </a:prstGeom>
                    <a:noFill/>
                    <a:ln>
                      <a:noFill/>
                      <a:prstDash/>
                    </a:ln>
                  </pic:spPr>
                </pic:pic>
              </a:graphicData>
            </a:graphic>
          </wp:inline>
        </w:drawing>
      </w:r>
    </w:p>
    <w:p w14:paraId="228DF300"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3AB01D65"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11646FBB"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551F09B6"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22C46E79"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64CEEC40"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714A3A59"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47AD6623" w14:textId="77777777" w:rsidR="006C4C54" w:rsidRDefault="00FA78E4">
      <w:pPr>
        <w:widowControl/>
        <w:suppressAutoHyphens w:val="0"/>
        <w:autoSpaceDE w:val="0"/>
        <w:spacing w:before="2"/>
        <w:ind w:left="22" w:firstLine="22"/>
        <w:jc w:val="center"/>
        <w:textAlignment w:val="auto"/>
      </w:pPr>
      <w:r>
        <w:rPr>
          <w:rFonts w:ascii="Liberation Sans" w:eastAsia="Times New Roman" w:hAnsi="Liberation Sans" w:cs="Liberation Sans"/>
          <w:i/>
          <w:iCs/>
          <w:noProof/>
          <w:color w:val="000000"/>
          <w:kern w:val="0"/>
          <w:sz w:val="22"/>
          <w:szCs w:val="22"/>
          <w:lang w:eastAsia="es-ES" w:bidi="ar-SA"/>
        </w:rPr>
        <w:drawing>
          <wp:inline distT="0" distB="0" distL="0" distR="0" wp14:anchorId="01007C7E" wp14:editId="0AB4A274">
            <wp:extent cx="4905371" cy="6124578"/>
            <wp:effectExtent l="0" t="0" r="0" b="9522"/>
            <wp:docPr id="1579152792" name="Imagen 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4905371" cy="6124578"/>
                    </a:xfrm>
                    <a:prstGeom prst="rect">
                      <a:avLst/>
                    </a:prstGeom>
                    <a:noFill/>
                    <a:ln>
                      <a:noFill/>
                      <a:prstDash/>
                    </a:ln>
                  </pic:spPr>
                </pic:pic>
              </a:graphicData>
            </a:graphic>
          </wp:inline>
        </w:drawing>
      </w:r>
    </w:p>
    <w:p w14:paraId="623425A7"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059568D0" w14:textId="77777777" w:rsidR="006C4C54" w:rsidRDefault="00FA78E4">
      <w:pPr>
        <w:widowControl/>
        <w:suppressAutoHyphens w:val="0"/>
        <w:autoSpaceDE w:val="0"/>
        <w:spacing w:before="2"/>
        <w:ind w:left="22" w:firstLine="22"/>
        <w:jc w:val="center"/>
        <w:textAlignment w:val="auto"/>
      </w:pPr>
      <w:r>
        <w:rPr>
          <w:rFonts w:ascii="Liberation Sans" w:eastAsia="Times New Roman" w:hAnsi="Liberation Sans" w:cs="Liberation Sans"/>
          <w:i/>
          <w:iCs/>
          <w:noProof/>
          <w:color w:val="000000"/>
          <w:kern w:val="0"/>
          <w:sz w:val="22"/>
          <w:szCs w:val="22"/>
          <w:lang w:eastAsia="es-ES" w:bidi="ar-SA"/>
        </w:rPr>
        <w:drawing>
          <wp:inline distT="0" distB="0" distL="0" distR="0" wp14:anchorId="4EC8E3DA" wp14:editId="0BDA11E1">
            <wp:extent cx="5305421" cy="7429500"/>
            <wp:effectExtent l="0" t="0" r="0" b="0"/>
            <wp:docPr id="1961378446" name="Imagen 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a:stretch>
                      <a:fillRect/>
                    </a:stretch>
                  </pic:blipFill>
                  <pic:spPr>
                    <a:xfrm>
                      <a:off x="0" y="0"/>
                      <a:ext cx="5305421" cy="7429500"/>
                    </a:xfrm>
                    <a:prstGeom prst="rect">
                      <a:avLst/>
                    </a:prstGeom>
                    <a:noFill/>
                    <a:ln>
                      <a:noFill/>
                      <a:prstDash/>
                    </a:ln>
                  </pic:spPr>
                </pic:pic>
              </a:graphicData>
            </a:graphic>
          </wp:inline>
        </w:drawing>
      </w:r>
    </w:p>
    <w:p w14:paraId="4FE2B1AD"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46C729F1"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61A0D233"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p w14:paraId="71ACCB96"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p w14:paraId="0D0B2A43"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p w14:paraId="00610E0E" w14:textId="77777777" w:rsidR="006C4C54" w:rsidRDefault="00FA78E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FUNDAMENTOS JURÍDICOS</w:t>
      </w:r>
    </w:p>
    <w:p w14:paraId="2664EE07"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color w:val="000000"/>
          <w:kern w:val="0"/>
          <w:sz w:val="22"/>
          <w:szCs w:val="22"/>
          <w:lang w:eastAsia="es-ES" w:bidi="ar-SA"/>
        </w:rPr>
      </w:pPr>
    </w:p>
    <w:p w14:paraId="090C4C34"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I.- El presente convenio tiene naturaleza </w:t>
      </w:r>
      <w:r>
        <w:rPr>
          <w:rFonts w:ascii="Liberation Sans" w:eastAsia="Times New Roman" w:hAnsi="Liberation Sans" w:cs="Liberation Sans"/>
          <w:i/>
          <w:iCs/>
          <w:color w:val="000000"/>
          <w:kern w:val="0"/>
          <w:sz w:val="22"/>
          <w:szCs w:val="22"/>
          <w:lang w:eastAsia="es-ES" w:bidi="ar-SA"/>
        </w:rPr>
        <w:t xml:space="preserve">administrativa y está excluido del ámbito de aplicación de la Ley 9/2017, de Contratos del Sector Público conforme a lo establecido en el apartado 2 de su art. 6. Todo ello sin perjuicio de la aplicación de los principios de la citada norma para resolver las dudas y lagunas que pudieran presentarse, según dispone su artículo 4. </w:t>
      </w:r>
    </w:p>
    <w:p w14:paraId="37D41798"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5E99FE9B"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Las partes, interpretarán, desarrollarán y ejecutarán el contenido del presente convenio teniendo en cuenta los fines que con el mismo se persiguen, comprometiéndose a resolver de </w:t>
      </w:r>
      <w:r>
        <w:rPr>
          <w:rFonts w:ascii="Liberation Sans" w:eastAsia="Times New Roman" w:hAnsi="Liberation Sans" w:cs="Liberation Sans"/>
          <w:i/>
          <w:iCs/>
          <w:color w:val="000000"/>
          <w:kern w:val="0"/>
          <w:sz w:val="22"/>
          <w:szCs w:val="22"/>
          <w:lang w:eastAsia="es-ES" w:bidi="ar-SA"/>
        </w:rPr>
        <w:t xml:space="preserve">buena fe y común acuerdo todas las cuestiones que puedan surgir en relación con su interpretación y ejecución. </w:t>
      </w:r>
    </w:p>
    <w:p w14:paraId="54C958B9"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4B5D97EF"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II.- La cláusula primera del Convenio en relación con el objeto del mismo indica: </w:t>
      </w:r>
    </w:p>
    <w:p w14:paraId="609A86C9"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2331BA7E"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 </w:t>
      </w:r>
    </w:p>
    <w:p w14:paraId="45CC35B6"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46355AF6"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Es objeto del presente Convenio establecer las bases de colaboración entre el Consejo Insular de Aguas de Tenerife (CIATF) y los Ayuntamientos de Candelaria, Arafo y Güímar, para la gestión conjunta por el CIATF de las infraestructuras de depuración y vertido integradas en los Sistemas Territoriales de </w:t>
      </w:r>
      <w:r>
        <w:rPr>
          <w:rFonts w:ascii="Liberation Sans" w:eastAsia="Times New Roman" w:hAnsi="Liberation Sans" w:cs="Liberation Sans"/>
          <w:i/>
          <w:iCs/>
          <w:color w:val="000000"/>
          <w:kern w:val="0"/>
          <w:sz w:val="22"/>
          <w:szCs w:val="22"/>
          <w:lang w:eastAsia="es-ES" w:bidi="ar-SA"/>
        </w:rPr>
        <w:t xml:space="preserve">Saneamiento del Valle de Güímar y del Polígono Industrial del Valle de Güímar, que se identifican a continuación, con el fin de garantizar el servicio público de depuración y tratamiento de aguas residuales, de origen urbano e industrial, procedentes de los núcleos de población identificados en la presente cláusula, y cumplir con las obligaciones medioambientales y de calidad del agua residual, dimanantes de la Directiva 271/91, del RD Ley 11/95 que la traspone a nuestro ordenamiento jurídico y del Real </w:t>
      </w:r>
      <w:r>
        <w:rPr>
          <w:rFonts w:ascii="Liberation Sans" w:eastAsia="Times New Roman" w:hAnsi="Liberation Sans" w:cs="Liberation Sans"/>
          <w:i/>
          <w:iCs/>
          <w:color w:val="000000"/>
          <w:kern w:val="0"/>
          <w:sz w:val="22"/>
          <w:szCs w:val="22"/>
          <w:lang w:eastAsia="es-ES" w:bidi="ar-SA"/>
        </w:rPr>
        <w:t xml:space="preserve">Decreto 509/1996 que lo desarrolla: </w:t>
      </w:r>
    </w:p>
    <w:p w14:paraId="07EF7307"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081C76FD"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EDARU: Estación Depuradora de Aguas Residuales Urbanas. </w:t>
      </w:r>
    </w:p>
    <w:p w14:paraId="470D782A"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6AC7BC32"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EDARI: Estación Depuradora de Aguas Residuales Industriales. </w:t>
      </w:r>
    </w:p>
    <w:p w14:paraId="0B8BBB4F"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0A9D83F8"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Emisario terrestre y emisario submarino del Valle de Güímar. </w:t>
      </w:r>
    </w:p>
    <w:p w14:paraId="57DC7265"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3F1D7A76"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Estaciones de Bombeo, colectores y conducciones de transporte de carácter supramunicipal que se determinen por la Comisión de Seguimiento durante la vigencia del convenio, cuya inclusión requerirá la modificación del convenio que deberá plasmarse en la correspondiente Adenda. </w:t>
      </w:r>
    </w:p>
    <w:p w14:paraId="68EFDEAD"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553E7C92"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Sin </w:t>
      </w:r>
      <w:r>
        <w:rPr>
          <w:rFonts w:ascii="Liberation Sans" w:eastAsia="Times New Roman" w:hAnsi="Liberation Sans" w:cs="Liberation Sans"/>
          <w:i/>
          <w:iCs/>
          <w:color w:val="000000"/>
          <w:kern w:val="0"/>
          <w:sz w:val="22"/>
          <w:szCs w:val="22"/>
          <w:lang w:eastAsia="es-ES" w:bidi="ar-SA"/>
        </w:rPr>
        <w:t xml:space="preserve">perjuicio de lo anterior, previa conformidad de las partes, se podrá ampliar el objeto del presente convenio extendiéndolo a otras infraestructuras necesarias para la depuración y vertido de las aguas residuales generadas en el marco del presente Sistema Territorial, modificación que deberá plasmarse en la correspondiente Adenda en la que se describirán las nuevas infraestructuras que se añadan. […] </w:t>
      </w:r>
    </w:p>
    <w:p w14:paraId="593DD231"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33B583E2"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55914606"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III.- La cláusula sexta del Convenio sobre la modificación y resolución del Convenio recoge lo siguiente: </w:t>
      </w:r>
    </w:p>
    <w:p w14:paraId="4138349D"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24473C1C"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 </w:t>
      </w:r>
    </w:p>
    <w:p w14:paraId="5BD9C62D"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4C949B8A"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Cualquiera de las partes podrá promover la revisión del Convenio para incorporar aspectos no previstos, modificarlo o ampliarlo en su alcance y contenido, debiendo comunicarlo con un plazo mínimo de antelación de dos meses</w:t>
      </w:r>
    </w:p>
    <w:p w14:paraId="7C1FEC40"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6FB73B66" w14:textId="77777777" w:rsidR="006C4C54" w:rsidRDefault="00FA78E4">
      <w:pPr>
        <w:widowControl/>
        <w:suppressAutoHyphens w:val="0"/>
        <w:autoSpaceDE w:val="0"/>
        <w:spacing w:before="2"/>
        <w:ind w:left="22" w:firstLine="2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El presente Convenio se extinguirá por terminación de su plazo o si concurriesen las causas de resolución a que se refiere el art. 51.2 de la Ley 40/2015, de 1 de octubre.</w:t>
      </w:r>
    </w:p>
    <w:p w14:paraId="636EA479" w14:textId="77777777" w:rsidR="006C4C54" w:rsidRDefault="006C4C54">
      <w:pPr>
        <w:widowControl/>
        <w:suppressAutoHyphens w:val="0"/>
        <w:autoSpaceDE w:val="0"/>
        <w:spacing w:before="2"/>
        <w:ind w:left="22" w:firstLine="22"/>
        <w:jc w:val="both"/>
        <w:textAlignment w:val="auto"/>
        <w:rPr>
          <w:rFonts w:ascii="Liberation Sans" w:eastAsia="Times New Roman" w:hAnsi="Liberation Sans" w:cs="Liberation Sans"/>
          <w:i/>
          <w:iCs/>
          <w:color w:val="000000"/>
          <w:kern w:val="0"/>
          <w:sz w:val="22"/>
          <w:szCs w:val="22"/>
          <w:lang w:eastAsia="es-ES" w:bidi="ar-SA"/>
        </w:rPr>
      </w:pPr>
    </w:p>
    <w:p w14:paraId="26A8AFDE" w14:textId="77777777" w:rsidR="006C4C54" w:rsidRDefault="00FA78E4">
      <w:pPr>
        <w:widowControl/>
        <w:suppressAutoHyphens w:val="0"/>
        <w:autoSpaceDE w:val="0"/>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En caso de resolución del Convenio, las partes quedan obligadas al cumplimiento de sus respectivos </w:t>
      </w:r>
      <w:r>
        <w:rPr>
          <w:rFonts w:ascii="Liberation Sans" w:eastAsia="Times New Roman" w:hAnsi="Liberation Sans" w:cs="Liberation Sans"/>
          <w:i/>
          <w:iCs/>
          <w:color w:val="000000"/>
          <w:kern w:val="0"/>
          <w:sz w:val="22"/>
          <w:szCs w:val="22"/>
          <w:lang w:eastAsia="es-ES" w:bidi="ar-SA"/>
        </w:rPr>
        <w:t xml:space="preserve">compromisos hasta la fecha en que ésta se produzca. Los efectos de la resolución se adecuarán a lo establecido por el artículo 52 de la Ley 40/2015, de 1 de octubre. […] </w:t>
      </w:r>
    </w:p>
    <w:p w14:paraId="306F9F6E" w14:textId="77777777" w:rsidR="006C4C54" w:rsidRDefault="006C4C54">
      <w:pPr>
        <w:widowControl/>
        <w:suppressAutoHyphens w:val="0"/>
        <w:autoSpaceDE w:val="0"/>
        <w:jc w:val="both"/>
        <w:textAlignment w:val="auto"/>
        <w:rPr>
          <w:rFonts w:ascii="Liberation Sans" w:eastAsia="Times New Roman" w:hAnsi="Liberation Sans" w:cs="Liberation Sans"/>
          <w:i/>
          <w:iCs/>
          <w:color w:val="000000"/>
          <w:kern w:val="0"/>
          <w:sz w:val="22"/>
          <w:szCs w:val="22"/>
          <w:lang w:eastAsia="es-ES" w:bidi="ar-SA"/>
        </w:rPr>
      </w:pPr>
    </w:p>
    <w:p w14:paraId="45441940" w14:textId="77777777" w:rsidR="006C4C54" w:rsidRDefault="006C4C54">
      <w:pPr>
        <w:widowControl/>
        <w:suppressAutoHyphens w:val="0"/>
        <w:autoSpaceDE w:val="0"/>
        <w:jc w:val="both"/>
        <w:textAlignment w:val="auto"/>
        <w:rPr>
          <w:rFonts w:ascii="Liberation Sans" w:eastAsia="Times New Roman" w:hAnsi="Liberation Sans" w:cs="Liberation Sans"/>
          <w:color w:val="000000"/>
          <w:kern w:val="0"/>
          <w:sz w:val="22"/>
          <w:szCs w:val="22"/>
          <w:lang w:eastAsia="es-ES" w:bidi="ar-SA"/>
        </w:rPr>
      </w:pPr>
    </w:p>
    <w:p w14:paraId="6089815E"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IV.- En relación con la repercusión económica de la incorporación de estas infraestructuras al Convenio, el informe técnico indica lo siguiente: </w:t>
      </w:r>
    </w:p>
    <w:p w14:paraId="1634DA2D"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04A2C0D3" w14:textId="77777777" w:rsidR="006C4C54" w:rsidRDefault="00FA78E4">
      <w:pPr>
        <w:widowControl/>
        <w:suppressAutoHyphens w:val="0"/>
        <w:autoSpaceDE w:val="0"/>
        <w:spacing w:before="2"/>
        <w:ind w:left="22" w:firstLine="2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 A nivel orientativo se han estimado los costes correspondientes a la incorporación de las nuevas instalaciones en base al conocimiento de los precios actuales y su posible evolución. </w:t>
      </w:r>
      <w:r>
        <w:rPr>
          <w:rFonts w:ascii="Liberation Sans" w:eastAsia="Times New Roman" w:hAnsi="Liberation Sans" w:cs="Liberation Sans"/>
          <w:i/>
          <w:iCs/>
          <w:color w:val="000000"/>
          <w:kern w:val="0"/>
          <w:sz w:val="22"/>
          <w:szCs w:val="22"/>
          <w:lang w:eastAsia="es-ES" w:bidi="ar-SA"/>
        </w:rPr>
        <w:t>Dichos costes estimados se detallan en la siguiente tabla:</w:t>
      </w:r>
    </w:p>
    <w:p w14:paraId="72CC1546" w14:textId="77777777" w:rsidR="006C4C54" w:rsidRDefault="00FA78E4">
      <w:pPr>
        <w:widowControl/>
        <w:suppressAutoHyphens w:val="0"/>
        <w:autoSpaceDE w:val="0"/>
        <w:spacing w:before="2"/>
        <w:ind w:left="22" w:firstLine="22"/>
        <w:jc w:val="center"/>
        <w:textAlignment w:val="auto"/>
      </w:pPr>
      <w:r>
        <w:rPr>
          <w:rFonts w:ascii="Liberation Sans" w:eastAsia="Times New Roman" w:hAnsi="Liberation Sans" w:cs="Liberation Sans"/>
          <w:i/>
          <w:iCs/>
          <w:noProof/>
          <w:color w:val="000000"/>
          <w:kern w:val="0"/>
          <w:sz w:val="22"/>
          <w:szCs w:val="22"/>
          <w:lang w:eastAsia="es-ES" w:bidi="ar-SA"/>
        </w:rPr>
        <w:drawing>
          <wp:inline distT="0" distB="0" distL="0" distR="0" wp14:anchorId="47ECA148" wp14:editId="5BF41801">
            <wp:extent cx="5172075" cy="3352803"/>
            <wp:effectExtent l="0" t="0" r="9525" b="0"/>
            <wp:docPr id="1273229511" name="Imagen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5172075" cy="3352803"/>
                    </a:xfrm>
                    <a:prstGeom prst="rect">
                      <a:avLst/>
                    </a:prstGeom>
                    <a:noFill/>
                    <a:ln>
                      <a:noFill/>
                      <a:prstDash/>
                    </a:ln>
                  </pic:spPr>
                </pic:pic>
              </a:graphicData>
            </a:graphic>
          </wp:inline>
        </w:drawing>
      </w:r>
    </w:p>
    <w:p w14:paraId="1A59083B"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649D8531"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0A0B86C4"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773DB822"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Atendiendo a la estimación presupuestaria inicial incluida en el CONVENIO PARA LA GESTIÓN DE LAS INFRAESTRUCTURAS DE DEPURACIÓN Y VERTIDO DE AGUAS RESIDUALES, URBANAS E INDUSTRIALES, DE LOS SISTEMAS TERRITORIALES DEL VALLE DE GÜIMAR, que asciende a la cantidad de 3.953.601,0€ ; ha de ponerse de manifiesto que el ritmo de ejecución presupuestario está muy por debajo del inicialmente previsto debido a la demora en la actuaciones necesarias para </w:t>
      </w:r>
      <w:r>
        <w:rPr>
          <w:rFonts w:ascii="Liberation Sans" w:eastAsia="Times New Roman" w:hAnsi="Liberation Sans" w:cs="Liberation Sans"/>
          <w:i/>
          <w:iCs/>
          <w:color w:val="000000"/>
          <w:kern w:val="0"/>
          <w:sz w:val="22"/>
          <w:szCs w:val="22"/>
          <w:lang w:eastAsia="es-ES" w:bidi="ar-SA"/>
        </w:rPr>
        <w:t>la puesta en marcha completa de la EDARu comarcal del Valle de Güímar. Esto ha provocado que los caudales tratados y los gastos de explotación asociados sean inferiores a los inicialmente previstos</w:t>
      </w:r>
    </w:p>
    <w:p w14:paraId="15CDF3A1"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i/>
          <w:iCs/>
          <w:color w:val="000000"/>
          <w:kern w:val="0"/>
          <w:sz w:val="22"/>
          <w:szCs w:val="22"/>
          <w:lang w:eastAsia="es-ES" w:bidi="ar-SA"/>
        </w:rPr>
        <w:t xml:space="preserve">. </w:t>
      </w:r>
    </w:p>
    <w:p w14:paraId="190823F5"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Es por ello que la repercusión económica asociada a la incorporación del COLECTOR COMARCAL ARAFO/GÜÍMAR AL SISTEMA COMARCAL DE DEPURACION Y VERTIDO DE AGUAS RESIDUALES URBANAS E INDUSTRIALES DEL VALLE DE GÜIMAR, puede ser cubierta con las estimaciones presupuestarias aprobadas en el convenio en su límite </w:t>
      </w:r>
      <w:r>
        <w:rPr>
          <w:rFonts w:ascii="Liberation Sans" w:eastAsia="Times New Roman" w:hAnsi="Liberation Sans" w:cs="Liberation Sans"/>
          <w:i/>
          <w:iCs/>
          <w:color w:val="000000"/>
          <w:kern w:val="0"/>
          <w:sz w:val="22"/>
          <w:szCs w:val="22"/>
          <w:lang w:eastAsia="es-ES" w:bidi="ar-SA"/>
        </w:rPr>
        <w:t xml:space="preserve">temporal, NO REQUIRIENDO UN INCREMENTO PRESUPUESTARIO del convenio asociado a la incorporación de las instalaciones descritas en el presente informe. </w:t>
      </w:r>
    </w:p>
    <w:p w14:paraId="685837E2"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1B64B6B1"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01C152C3" w14:textId="77777777" w:rsidR="006C4C54" w:rsidRDefault="00FA78E4">
      <w:pPr>
        <w:widowControl/>
        <w:suppressAutoHyphens w:val="0"/>
        <w:autoSpaceDE w:val="0"/>
        <w:spacing w:before="2"/>
        <w:ind w:left="22" w:firstLine="2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Lo que se informa para su inclusión en el CONVENIO DE COOPERACIÓN INTERADMINISTRATIVA ENTRE EL CONSEJO INSULAR DE AGUAS DE TENERIFE Y LOS AYUNTAMIENTOS DE CANDELARIA, ARAFO Y GÜÍMAR PARA LA GESTIÓN DE LAS INFRAESTRUCTURAS DE DEPURACIÓN Y VERTIDO DE AGUAS RESIDUALES, URBANAS E INDUSTRIALES, DE LOS SISTEMAS TERRITORIALES DEL VALLE DE GÜIMAR Y DEL POLÍGONO </w:t>
      </w:r>
      <w:r>
        <w:rPr>
          <w:rFonts w:ascii="Liberation Sans" w:eastAsia="Times New Roman" w:hAnsi="Liberation Sans" w:cs="Liberation Sans"/>
          <w:i/>
          <w:iCs/>
          <w:color w:val="000000"/>
          <w:kern w:val="0"/>
          <w:sz w:val="22"/>
          <w:szCs w:val="22"/>
          <w:lang w:eastAsia="es-ES" w:bidi="ar-SA"/>
        </w:rPr>
        <w:t xml:space="preserve">INDUSTRIAL DEL VALLE DE GÜÍMAR. . […] </w:t>
      </w:r>
    </w:p>
    <w:p w14:paraId="7090A7A1" w14:textId="77777777" w:rsidR="006C4C54" w:rsidRDefault="006C4C54">
      <w:pPr>
        <w:widowControl/>
        <w:suppressAutoHyphens w:val="0"/>
        <w:autoSpaceDE w:val="0"/>
        <w:spacing w:before="2"/>
        <w:ind w:left="22" w:firstLine="22"/>
        <w:jc w:val="both"/>
        <w:textAlignment w:val="auto"/>
        <w:rPr>
          <w:rFonts w:ascii="Liberation Sans" w:eastAsia="Times New Roman" w:hAnsi="Liberation Sans" w:cs="Liberation Sans"/>
          <w:i/>
          <w:iCs/>
          <w:color w:val="000000"/>
          <w:kern w:val="0"/>
          <w:sz w:val="22"/>
          <w:szCs w:val="22"/>
          <w:lang w:eastAsia="es-ES" w:bidi="ar-SA"/>
        </w:rPr>
      </w:pPr>
    </w:p>
    <w:p w14:paraId="787BAC72" w14:textId="77777777" w:rsidR="006C4C54" w:rsidRDefault="006C4C54">
      <w:pPr>
        <w:widowControl/>
        <w:suppressAutoHyphens w:val="0"/>
        <w:autoSpaceDE w:val="0"/>
        <w:spacing w:before="2"/>
        <w:ind w:left="22" w:firstLine="22"/>
        <w:jc w:val="both"/>
        <w:textAlignment w:val="auto"/>
        <w:rPr>
          <w:rFonts w:ascii="Liberation Sans" w:eastAsia="Times New Roman" w:hAnsi="Liberation Sans" w:cs="Liberation Sans"/>
          <w:color w:val="000000"/>
          <w:kern w:val="0"/>
          <w:sz w:val="22"/>
          <w:szCs w:val="22"/>
          <w:lang w:eastAsia="es-ES" w:bidi="ar-SA"/>
        </w:rPr>
      </w:pPr>
    </w:p>
    <w:p w14:paraId="3B9383FB"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i/>
          <w:iCs/>
          <w:color w:val="000000"/>
          <w:kern w:val="0"/>
          <w:sz w:val="22"/>
          <w:szCs w:val="22"/>
          <w:lang w:eastAsia="es-ES" w:bidi="ar-SA"/>
        </w:rPr>
        <w:t xml:space="preserve">V.- El órgano competente para aprobar definitivamente el convenio es la Presidencia en virtud de la facultad conferida en virtud del acuerdo adoptado por la Junta de Gobierno del CIATF con fecha de 3 de marzo de 2021 (delegación publicada en el BOP nº33 de 17 de marzo de 2021). </w:t>
      </w:r>
    </w:p>
    <w:p w14:paraId="253B03AF"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64091FB2"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Como conclusión de lo anteriormente expuesto y considerando los anteriores antecedentes y fundamentos, se informa que procedería la adopción de la siguiente Resolución por la Presidencia del</w:t>
      </w:r>
      <w:r>
        <w:rPr>
          <w:rFonts w:ascii="Liberation Sans" w:eastAsia="Times New Roman" w:hAnsi="Liberation Sans" w:cs="Liberation Sans"/>
          <w:i/>
          <w:iCs/>
          <w:color w:val="000000"/>
          <w:kern w:val="0"/>
          <w:sz w:val="22"/>
          <w:szCs w:val="22"/>
          <w:lang w:eastAsia="es-ES" w:bidi="ar-SA"/>
        </w:rPr>
        <w:t xml:space="preserve"> CIATF, a propuesta de la Gerencia: </w:t>
      </w:r>
    </w:p>
    <w:p w14:paraId="4D11E8AC"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4317F5BC"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Vista la propuesta de resolución PR/2026/844 de 24 de abril de 2026 fiscalizada favorablemente con fecha de 28 de abril de 2026:</w:t>
      </w:r>
    </w:p>
    <w:p w14:paraId="093B12AE"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3A484779" w14:textId="77777777" w:rsidR="006C4C54" w:rsidRDefault="00FA78E4">
      <w:pPr>
        <w:widowControl/>
        <w:suppressAutoHyphens w:val="0"/>
        <w:autoSpaceDE w:val="0"/>
        <w:spacing w:before="2"/>
        <w:ind w:left="68"/>
        <w:jc w:val="center"/>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RESOLUCIÓN</w:t>
      </w:r>
    </w:p>
    <w:p w14:paraId="01EAB185" w14:textId="77777777" w:rsidR="006C4C54" w:rsidRDefault="006C4C54">
      <w:pPr>
        <w:widowControl/>
        <w:suppressAutoHyphens w:val="0"/>
        <w:autoSpaceDE w:val="0"/>
        <w:spacing w:before="2"/>
        <w:ind w:left="68"/>
        <w:jc w:val="center"/>
        <w:textAlignment w:val="auto"/>
        <w:rPr>
          <w:rFonts w:ascii="Liberation Sans" w:eastAsia="Times New Roman" w:hAnsi="Liberation Sans" w:cs="Liberation Sans"/>
          <w:color w:val="000000"/>
          <w:kern w:val="0"/>
          <w:sz w:val="22"/>
          <w:szCs w:val="22"/>
          <w:lang w:eastAsia="es-ES" w:bidi="ar-SA"/>
        </w:rPr>
      </w:pPr>
    </w:p>
    <w:p w14:paraId="23A8F683"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PRIMERO: Aprobar la segunda modificación del “CONVENIO DE COOPERACIÓN INTERADMINISTRATIVA ENTRE EL CONSEJO INSULAR DE AGUAS DE TENERIFE Y LOS AYUNTAMIENTOS DE CANDELARIA, ARAFO Y GÜÍMAR PARA LA GESTIÓN DE LAS INFRAESTRUCTURAS DE DEPURACIÓN Y VERTIDO DE AGUAS RESIDUALES, URBANAS E INDUSTRIALES, DE LOS SISTEMAS TERRITORIALES DEL </w:t>
      </w:r>
      <w:r>
        <w:rPr>
          <w:rFonts w:ascii="Liberation Sans" w:eastAsia="Times New Roman" w:hAnsi="Liberation Sans" w:cs="Liberation Sans"/>
          <w:i/>
          <w:iCs/>
          <w:color w:val="000000"/>
          <w:kern w:val="0"/>
          <w:sz w:val="22"/>
          <w:szCs w:val="22"/>
          <w:lang w:eastAsia="es-ES" w:bidi="ar-SA"/>
        </w:rPr>
        <w:t xml:space="preserve">VALLE DE GÜÍMAR Y POLÍGONO INDUSTRIAL DEL VALLE DE GÜÍMAR (1101-AG)”, suscrito entre las partes con fecha 18 de septiembre de 2023 y que se encuentra en vigor desde dicha fecha en atención a la cláusula séptima del mismo. </w:t>
      </w:r>
    </w:p>
    <w:p w14:paraId="2405C61A"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0C8D9B01"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La modificación consiste, en aplicación de la cláusula primera del Convenio, en la inclusión en el objeto del mismo de las siguientes instalaciones: </w:t>
      </w:r>
    </w:p>
    <w:p w14:paraId="2F803AC0"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655A92DE"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5EC1348D"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i/>
          <w:iCs/>
          <w:color w:val="000000"/>
          <w:kern w:val="0"/>
          <w:sz w:val="22"/>
          <w:szCs w:val="22"/>
          <w:lang w:eastAsia="es-ES" w:bidi="ar-SA"/>
        </w:rPr>
        <w:t xml:space="preserve">COLECTOR ARAFO/GÜÍMAR </w:t>
      </w:r>
    </w:p>
    <w:p w14:paraId="3509E043"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Este colector se trata de una tubería de PVC DN-315, con origen en el límite municipal Arafo/Güímar (TF-525) </w:t>
      </w:r>
      <w:r>
        <w:rPr>
          <w:rFonts w:ascii="Liberation Sans" w:eastAsia="Times New Roman" w:hAnsi="Liberation Sans" w:cs="Liberation Sans"/>
          <w:i/>
          <w:iCs/>
          <w:color w:val="000000"/>
          <w:kern w:val="0"/>
          <w:sz w:val="22"/>
          <w:szCs w:val="22"/>
          <w:lang w:eastAsia="es-ES" w:bidi="ar-SA"/>
        </w:rPr>
        <w:t xml:space="preserve">hasta su confluencia con el actual colector comarcal que alimenta a la EDARu y tiene su origen en la EBAR Güímar Casco. </w:t>
      </w:r>
    </w:p>
    <w:p w14:paraId="56ED386A"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ESTACIÓN DE CONTROL DE CAUDAL Y CALIDAD (ECCC)</w:t>
      </w:r>
    </w:p>
    <w:p w14:paraId="659A1EAF"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64981A28"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En el tramo de colector que se incorpora al SISTEMA COMARCAL DE DEPURACION Y VERTIDO DE AGUAS RESIDUALES URBANAS E INDUSTRIALES DEL VALLE DE GÜIMAR se encuentra un punto de ECCC emplazado en el cruce del colector de los límites municipales entre Arafo y Güimar. La posición de esta estación de control es la siguiente: </w:t>
      </w:r>
    </w:p>
    <w:p w14:paraId="3A3050AA"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6A936551"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 ECCC Arafo, situado </w:t>
      </w:r>
      <w:r>
        <w:rPr>
          <w:rFonts w:ascii="Liberation Sans" w:eastAsia="Times New Roman" w:hAnsi="Liberation Sans" w:cs="Liberation Sans"/>
          <w:i/>
          <w:iCs/>
          <w:color w:val="000000"/>
          <w:kern w:val="0"/>
          <w:sz w:val="22"/>
          <w:szCs w:val="22"/>
          <w:lang w:eastAsia="es-ES" w:bidi="ar-SA"/>
        </w:rPr>
        <w:t xml:space="preserve">en el Limite municipal Arafo-Güimar de la Carretera TF-525. </w:t>
      </w:r>
    </w:p>
    <w:p w14:paraId="33A2D348"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0890387E" w14:textId="77777777" w:rsidR="006C4C54" w:rsidRDefault="00FA78E4">
      <w:pPr>
        <w:widowControl/>
        <w:suppressAutoHyphens w:val="0"/>
        <w:autoSpaceDE w:val="0"/>
        <w:spacing w:before="2"/>
        <w:ind w:left="22" w:firstLine="2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De esta manera, la representación gráfica del SISTEMA COMARCAL DE DEPURACION Y VERTIDO DE AGUAS RESIDUALES URBANAS E INDUSTRIALES DEL VALLE DE GÜIMAR, queda de la siguiente manera y tal como se adjunta en el ANEXO I actualizado</w:t>
      </w:r>
    </w:p>
    <w:p w14:paraId="1FD3EA41"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1FCE8719" w14:textId="77777777" w:rsidR="006C4C54" w:rsidRDefault="00FA78E4">
      <w:pPr>
        <w:widowControl/>
        <w:suppressAutoHyphens w:val="0"/>
        <w:autoSpaceDE w:val="0"/>
        <w:spacing w:before="2"/>
        <w:ind w:left="22" w:firstLine="22"/>
        <w:jc w:val="center"/>
        <w:textAlignment w:val="auto"/>
      </w:pPr>
      <w:r>
        <w:rPr>
          <w:rFonts w:ascii="Liberation Sans" w:eastAsia="Times New Roman" w:hAnsi="Liberation Sans" w:cs="Liberation Sans"/>
          <w:i/>
          <w:iCs/>
          <w:noProof/>
          <w:color w:val="000000"/>
          <w:kern w:val="0"/>
          <w:sz w:val="22"/>
          <w:szCs w:val="22"/>
          <w:lang w:eastAsia="es-ES" w:bidi="ar-SA"/>
        </w:rPr>
        <w:drawing>
          <wp:inline distT="0" distB="0" distL="0" distR="0" wp14:anchorId="3E49B7D4" wp14:editId="2D1E1536">
            <wp:extent cx="3533771" cy="3267078"/>
            <wp:effectExtent l="0" t="0" r="0" b="9522"/>
            <wp:docPr id="879869753" name="Imagen 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3533771" cy="3267078"/>
                    </a:xfrm>
                    <a:prstGeom prst="rect">
                      <a:avLst/>
                    </a:prstGeom>
                    <a:noFill/>
                    <a:ln>
                      <a:noFill/>
                      <a:prstDash/>
                    </a:ln>
                  </pic:spPr>
                </pic:pic>
              </a:graphicData>
            </a:graphic>
          </wp:inline>
        </w:drawing>
      </w:r>
    </w:p>
    <w:p w14:paraId="5121887F"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0E7E55BE"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1FAC1931"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SEGUNDO: Notificar la resolución que se adopte a los Ayuntamientos de Arafo, Candelaria y Güímar, con objeto de que se proceda a la formalización de la Adenda que recoja la segunda modificación al Convenio en los </w:t>
      </w:r>
      <w:r>
        <w:rPr>
          <w:rFonts w:ascii="Liberation Sans" w:eastAsia="Times New Roman" w:hAnsi="Liberation Sans" w:cs="Liberation Sans"/>
          <w:i/>
          <w:iCs/>
          <w:color w:val="000000"/>
          <w:kern w:val="0"/>
          <w:sz w:val="22"/>
          <w:szCs w:val="22"/>
          <w:lang w:eastAsia="es-ES" w:bidi="ar-SA"/>
        </w:rPr>
        <w:t xml:space="preserve">términos del Anexo que se adjunta, indicándose que, en su caso, procederá la interposición de RECURSO CONTENCIOSO-ADMINISTRATIVO ante los Juzgados de lo Contencioso-Administrativo de Santa Cruz de Tenerife, dentro del plazo de DOS MESES contados a partir del día siguiente al de la recepción de la presente notificación sin perjuicio de dirigir a esta Corporación el REQUERIMIENTO PREVIO establecido en el artículo 44 de la Ley 29/1998, de 13 de julio, Reguladora de la Jurisdicción Contencioso-Administrativa, </w:t>
      </w:r>
      <w:r>
        <w:rPr>
          <w:rFonts w:ascii="Liberation Sans" w:eastAsia="Times New Roman" w:hAnsi="Liberation Sans" w:cs="Liberation Sans"/>
          <w:i/>
          <w:iCs/>
          <w:color w:val="000000"/>
          <w:kern w:val="0"/>
          <w:sz w:val="22"/>
          <w:szCs w:val="22"/>
          <w:lang w:eastAsia="es-ES" w:bidi="ar-SA"/>
        </w:rPr>
        <w:t xml:space="preserve">así como de la interposición de cualquier otro recurso que estime procedente. </w:t>
      </w:r>
    </w:p>
    <w:p w14:paraId="284F2500"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7F4B2D50"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02165EBC"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TERCERO: Dar cuenta de la presente Resolución a la Comisión de Seguimiento del Convenio para que proceda a su ratificación en la próxima sesión que se celebre. </w:t>
      </w:r>
    </w:p>
    <w:p w14:paraId="2F3D11C3"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54DF39E9" w14:textId="77777777" w:rsidR="006C4C54" w:rsidRDefault="00FA78E4">
      <w:pPr>
        <w:widowControl/>
        <w:suppressAutoHyphens w:val="0"/>
        <w:autoSpaceDE w:val="0"/>
        <w:spacing w:before="2"/>
        <w:ind w:left="22" w:firstLine="2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Es cuanto se ha de informar, no obstante, lo cual, el órgano competente resolverá lo que estime oportuno.</w:t>
      </w:r>
    </w:p>
    <w:p w14:paraId="12BD88D9"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0C37A136"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4D3046D2" w14:textId="77777777" w:rsidR="006C4C54" w:rsidRDefault="00FA78E4">
      <w:pPr>
        <w:widowControl/>
        <w:suppressAutoHyphens w:val="0"/>
        <w:autoSpaceDE w:val="0"/>
        <w:spacing w:before="2"/>
        <w:jc w:val="center"/>
        <w:textAlignment w:val="auto"/>
      </w:pPr>
      <w:r>
        <w:rPr>
          <w:rFonts w:ascii="Liberation Sans" w:eastAsia="Times New Roman" w:hAnsi="Liberation Sans" w:cs="Liberation Sans"/>
          <w:i/>
          <w:iCs/>
          <w:color w:val="000000"/>
          <w:kern w:val="0"/>
          <w:sz w:val="22"/>
          <w:szCs w:val="22"/>
          <w:lang w:eastAsia="es-ES" w:bidi="ar-SA"/>
        </w:rPr>
        <w:t>ANEXO</w:t>
      </w:r>
    </w:p>
    <w:p w14:paraId="5019B497" w14:textId="77777777" w:rsidR="006C4C54" w:rsidRDefault="00FA78E4">
      <w:pPr>
        <w:widowControl/>
        <w:suppressAutoHyphens w:val="0"/>
        <w:autoSpaceDE w:val="0"/>
        <w:spacing w:before="2"/>
        <w:ind w:left="22" w:firstLine="22"/>
        <w:jc w:val="center"/>
        <w:textAlignment w:val="auto"/>
      </w:pPr>
      <w:r>
        <w:rPr>
          <w:rFonts w:ascii="Liberation Sans" w:eastAsia="Times New Roman" w:hAnsi="Liberation Sans" w:cs="Liberation Sans"/>
          <w:i/>
          <w:iCs/>
          <w:noProof/>
          <w:color w:val="000000"/>
          <w:kern w:val="0"/>
          <w:sz w:val="22"/>
          <w:szCs w:val="22"/>
          <w:lang w:eastAsia="es-ES" w:bidi="ar-SA"/>
        </w:rPr>
        <w:drawing>
          <wp:inline distT="0" distB="0" distL="0" distR="0" wp14:anchorId="7620803F" wp14:editId="57E4E39A">
            <wp:extent cx="3762371" cy="1162046"/>
            <wp:effectExtent l="0" t="0" r="0" b="4"/>
            <wp:docPr id="1828821165" name="Imagen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3762371" cy="1162046"/>
                    </a:xfrm>
                    <a:prstGeom prst="rect">
                      <a:avLst/>
                    </a:prstGeom>
                    <a:noFill/>
                    <a:ln>
                      <a:noFill/>
                      <a:prstDash/>
                    </a:ln>
                  </pic:spPr>
                </pic:pic>
              </a:graphicData>
            </a:graphic>
          </wp:inline>
        </w:drawing>
      </w:r>
    </w:p>
    <w:p w14:paraId="0531D795"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6428109F"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            ADENDA SEGUNDA MODIFICACIÓN DEL CONVENIO DE COOPERACIÓN INTERADMINISTRATIVA ENTRE EL CONSEJO INSULAR DE AGUAS DE TENERIFE Y LOS </w:t>
      </w:r>
      <w:r>
        <w:rPr>
          <w:rFonts w:ascii="Liberation Sans" w:eastAsia="Times New Roman" w:hAnsi="Liberation Sans" w:cs="Liberation Sans"/>
          <w:i/>
          <w:iCs/>
          <w:color w:val="000000"/>
          <w:kern w:val="0"/>
          <w:sz w:val="22"/>
          <w:szCs w:val="22"/>
          <w:lang w:eastAsia="es-ES" w:bidi="ar-SA"/>
        </w:rPr>
        <w:t xml:space="preserve">AYUNTAMIENTOS DE CANDELARIA, ARAFO Y GÜÍMAR PARA LA GESTIÓN DE LAS INFRAESTRUCTURAS DE DEPURACIÓN Y VERTIDO DE AGUAS RESIDUALES, URBANAS E INDUSTRIALES, DE LOS SISTEMAS TERRITORIALES DEL VALLE DE GÜIMAR Y POLÍGONO INDUSTRIAL DEL VALLE DE GÜÍMAR. </w:t>
      </w:r>
    </w:p>
    <w:p w14:paraId="70128504"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i/>
          <w:iCs/>
          <w:color w:val="000000"/>
          <w:kern w:val="0"/>
          <w:sz w:val="22"/>
          <w:szCs w:val="22"/>
          <w:lang w:eastAsia="es-ES" w:bidi="ar-SA"/>
        </w:rPr>
      </w:pPr>
    </w:p>
    <w:p w14:paraId="1185E1D1"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5834D00A" w14:textId="77777777" w:rsidR="006C4C54" w:rsidRDefault="00FA78E4">
      <w:pPr>
        <w:widowControl/>
        <w:suppressAutoHyphens w:val="0"/>
        <w:autoSpaceDE w:val="0"/>
        <w:spacing w:before="2"/>
        <w:ind w:firstLine="22"/>
        <w:jc w:val="center"/>
        <w:textAlignment w:val="auto"/>
      </w:pPr>
      <w:r>
        <w:rPr>
          <w:rFonts w:ascii="Liberation Sans" w:eastAsia="Times New Roman" w:hAnsi="Liberation Sans" w:cs="Liberation Sans"/>
          <w:i/>
          <w:iCs/>
          <w:color w:val="000000"/>
          <w:kern w:val="0"/>
          <w:sz w:val="22"/>
          <w:szCs w:val="22"/>
          <w:lang w:eastAsia="es-ES" w:bidi="ar-SA"/>
        </w:rPr>
        <w:t>En Santa Cruz de Tenerife, a fecha de la última firma electrónica</w:t>
      </w:r>
    </w:p>
    <w:p w14:paraId="7D1DE38D" w14:textId="77777777" w:rsidR="006C4C54" w:rsidRDefault="006C4C54">
      <w:pPr>
        <w:widowControl/>
        <w:suppressAutoHyphens w:val="0"/>
        <w:autoSpaceDE w:val="0"/>
        <w:spacing w:before="2"/>
        <w:ind w:left="68"/>
        <w:jc w:val="both"/>
        <w:textAlignment w:val="auto"/>
        <w:rPr>
          <w:rFonts w:ascii="Liberation Sans" w:eastAsia="Times New Roman" w:hAnsi="Liberation Sans" w:cs="Liberation Sans"/>
          <w:i/>
          <w:iCs/>
          <w:color w:val="000000"/>
          <w:kern w:val="0"/>
          <w:sz w:val="22"/>
          <w:szCs w:val="22"/>
          <w:lang w:eastAsia="es-ES" w:bidi="ar-SA"/>
        </w:rPr>
      </w:pPr>
    </w:p>
    <w:p w14:paraId="7EAF82D8" w14:textId="77777777" w:rsidR="006C4C54" w:rsidRDefault="00FA78E4">
      <w:pPr>
        <w:widowControl/>
        <w:suppressAutoHyphens w:val="0"/>
        <w:autoSpaceDE w:val="0"/>
        <w:spacing w:before="2"/>
        <w:ind w:left="68"/>
        <w:jc w:val="center"/>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SE REÚNEN</w:t>
      </w:r>
    </w:p>
    <w:p w14:paraId="2E3B8497" w14:textId="77777777" w:rsidR="006C4C54" w:rsidRDefault="006C4C54">
      <w:pPr>
        <w:widowControl/>
        <w:suppressAutoHyphens w:val="0"/>
        <w:autoSpaceDE w:val="0"/>
        <w:spacing w:before="2"/>
        <w:ind w:left="68"/>
        <w:jc w:val="center"/>
        <w:textAlignment w:val="auto"/>
        <w:rPr>
          <w:rFonts w:ascii="Liberation Sans" w:eastAsia="Times New Roman" w:hAnsi="Liberation Sans" w:cs="Liberation Sans"/>
          <w:color w:val="000000"/>
          <w:kern w:val="0"/>
          <w:sz w:val="22"/>
          <w:szCs w:val="22"/>
          <w:lang w:eastAsia="es-ES" w:bidi="ar-SA"/>
        </w:rPr>
      </w:pPr>
    </w:p>
    <w:p w14:paraId="3C5A72E4"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De una parte, la Excma. Sra. Doña Rosa Dávila Mamely, Presidenta del Consejo Insular de Aguas de Tenerife (en lo sucesivo CIATF), en nombre y representación del mismo, facultada para </w:t>
      </w:r>
      <w:r>
        <w:rPr>
          <w:rFonts w:ascii="Liberation Sans" w:eastAsia="Times New Roman" w:hAnsi="Liberation Sans" w:cs="Liberation Sans"/>
          <w:i/>
          <w:iCs/>
          <w:color w:val="000000"/>
          <w:kern w:val="0"/>
          <w:sz w:val="22"/>
          <w:szCs w:val="22"/>
          <w:lang w:eastAsia="es-ES" w:bidi="ar-SA"/>
        </w:rPr>
        <w:t>este acto mediante acuerdo de la Junta de Gobierno del Consejo Insular de Aguas celebrada en sesión de 3 de marzo de 2021, en virtud de lo dispuesto en el artículo 21.2 del Estatuto del Consejo Insular de Aguas de Tenerife, aprobado por Decreto 115/1992, de 9 de junio.</w:t>
      </w:r>
    </w:p>
    <w:p w14:paraId="74F66D17"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2CC40A83"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De otra parte, la Sra. Dª María Concepción Brito Núñez, Alcaldesa-Presidenta del Ayuntamiento de Candelaria, en su nombre y representación, y en uso de las facultades que le confiere el artículo 21.1. b) de la Ley 7/1985, de 2 de abril, </w:t>
      </w:r>
      <w:r>
        <w:rPr>
          <w:rFonts w:ascii="Liberation Sans" w:eastAsia="Times New Roman" w:hAnsi="Liberation Sans" w:cs="Liberation Sans"/>
          <w:i/>
          <w:iCs/>
          <w:color w:val="000000"/>
          <w:kern w:val="0"/>
          <w:sz w:val="22"/>
          <w:szCs w:val="22"/>
          <w:lang w:eastAsia="es-ES" w:bidi="ar-SA"/>
        </w:rPr>
        <w:t xml:space="preserve">reguladora de las bases del Régimen Local, estando facultado para este acto en virtud del acuerdo plenario de dicha Corporación adoptado en sesión celebrada 30 de junio de 2022. </w:t>
      </w:r>
    </w:p>
    <w:p w14:paraId="77D40081"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1B24488E"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De otra parte, el Sr. D. Juan Ramón Martín Pérez, Alcalde-Presidente del Ayuntamiento de Arafo en su nombre y representación, y en uso de las facultades que le confiere el artículo 21.1.b) de la Ley 7 /1985, de 2 de abril, reguladora de las bases del Régimen Local, estando facultado para este acto en virtud del acuerdo plenario de</w:t>
      </w:r>
      <w:r>
        <w:rPr>
          <w:rFonts w:ascii="Liberation Sans" w:eastAsia="Times New Roman" w:hAnsi="Liberation Sans" w:cs="Liberation Sans"/>
          <w:i/>
          <w:iCs/>
          <w:color w:val="000000"/>
          <w:kern w:val="0"/>
          <w:sz w:val="22"/>
          <w:szCs w:val="22"/>
          <w:lang w:eastAsia="es-ES" w:bidi="ar-SA"/>
        </w:rPr>
        <w:t xml:space="preserve"> dicha Corporación adoptado en sesión celebrada el 30 de septiembre de 2022. </w:t>
      </w:r>
    </w:p>
    <w:p w14:paraId="5A003472"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54E8D07B"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Y, de otra parte, la Sra. Dª. Carmen Luisa Castro Dorta del Ayuntamiento de Güímar, en su nombre y representación, y en uso de las facultades que le confiere el artículo 21.1.b) de la Ley 7/1985, de 2 de abril, reguladora de las bases del Régimen Local, facultado para este acto en virtud del acuerdo plenario de dicha Corporación adoptado en sesión celebrada el ________________________________________________________:</w:t>
      </w:r>
    </w:p>
    <w:p w14:paraId="0292DB13"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56EB19F4" w14:textId="77777777" w:rsidR="006C4C54" w:rsidRDefault="00FA78E4">
      <w:pPr>
        <w:widowControl/>
        <w:suppressAutoHyphens w:val="0"/>
        <w:autoSpaceDE w:val="0"/>
        <w:spacing w:before="2"/>
        <w:ind w:left="45"/>
        <w:jc w:val="center"/>
        <w:textAlignment w:val="auto"/>
      </w:pPr>
      <w:r>
        <w:rPr>
          <w:rFonts w:ascii="Liberation Sans" w:eastAsia="Times New Roman" w:hAnsi="Liberation Sans" w:cs="Liberation Sans"/>
          <w:i/>
          <w:iCs/>
          <w:color w:val="000000"/>
          <w:kern w:val="0"/>
          <w:sz w:val="22"/>
          <w:szCs w:val="22"/>
          <w:lang w:eastAsia="es-ES" w:bidi="ar-SA"/>
        </w:rPr>
        <w:t>INTERVIENEN</w:t>
      </w:r>
    </w:p>
    <w:p w14:paraId="144F8C5F"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Cs w:val="22"/>
          <w:lang w:eastAsia="es-ES" w:bidi="ar-SA"/>
        </w:rPr>
      </w:pPr>
    </w:p>
    <w:p w14:paraId="4AC8E41D"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i/>
          <w:iCs/>
          <w:color w:val="000000"/>
          <w:kern w:val="0"/>
          <w:szCs w:val="22"/>
          <w:lang w:eastAsia="es-ES" w:bidi="ar-SA"/>
        </w:rPr>
        <w:t xml:space="preserve">Las partes citadas, en la condición con que comparecen, se reconocen mutua y </w:t>
      </w:r>
      <w:r>
        <w:rPr>
          <w:rFonts w:ascii="Liberation Sans" w:eastAsia="Times New Roman" w:hAnsi="Liberation Sans" w:cs="Liberation Sans"/>
          <w:i/>
          <w:iCs/>
          <w:color w:val="000000"/>
          <w:kern w:val="0"/>
          <w:sz w:val="22"/>
          <w:szCs w:val="22"/>
          <w:lang w:eastAsia="es-ES" w:bidi="ar-SA"/>
        </w:rPr>
        <w:t xml:space="preserve">recíprocamente, con competencia y capacidad legal suficiente para suscribir la presente Adenda para la formalización de la primera modificación del Convenio de Colaboración y a tal efecto </w:t>
      </w:r>
    </w:p>
    <w:p w14:paraId="17E410F1"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236AB050" w14:textId="77777777" w:rsidR="006C4C54" w:rsidRDefault="00FA78E4">
      <w:pPr>
        <w:widowControl/>
        <w:suppressAutoHyphens w:val="0"/>
        <w:autoSpaceDE w:val="0"/>
        <w:spacing w:before="2"/>
        <w:ind w:left="45"/>
        <w:jc w:val="center"/>
        <w:textAlignment w:val="auto"/>
      </w:pPr>
      <w:r>
        <w:rPr>
          <w:rFonts w:ascii="Liberation Sans" w:eastAsia="Times New Roman" w:hAnsi="Liberation Sans" w:cs="Liberation Sans"/>
          <w:i/>
          <w:iCs/>
          <w:color w:val="000000"/>
          <w:kern w:val="0"/>
          <w:sz w:val="22"/>
          <w:szCs w:val="22"/>
          <w:lang w:eastAsia="es-ES" w:bidi="ar-SA"/>
        </w:rPr>
        <w:t>EXPONEN</w:t>
      </w:r>
    </w:p>
    <w:p w14:paraId="4EFAC0D5"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04C48812"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i/>
          <w:iCs/>
          <w:color w:val="000000"/>
          <w:kern w:val="0"/>
          <w:sz w:val="22"/>
          <w:szCs w:val="22"/>
          <w:lang w:eastAsia="es-ES" w:bidi="ar-SA"/>
        </w:rPr>
        <w:t xml:space="preserve">I. El día 18 de septiembre de 2023 tuvo lugar la firma del CONVENIO DE COOPERACIÓN INTERADMINISTRATIVA ENTRE EL CONSEJO INSULAR DE AGUAS DE TENERIFE Y LOS AYUNTAMIENTOS DE CANDELARIA, ARAFO Y GÜÍMAR PARA LA GESTIÓN DE LAS </w:t>
      </w:r>
      <w:r>
        <w:rPr>
          <w:rFonts w:ascii="Liberation Sans" w:eastAsia="Times New Roman" w:hAnsi="Liberation Sans" w:cs="Liberation Sans"/>
          <w:i/>
          <w:iCs/>
          <w:color w:val="000000"/>
          <w:kern w:val="0"/>
          <w:sz w:val="22"/>
          <w:szCs w:val="22"/>
          <w:lang w:eastAsia="es-ES" w:bidi="ar-SA"/>
        </w:rPr>
        <w:t xml:space="preserve">INFRAESTRUCTURAS DE DEPURACIÓN Y VERTIDO DE AGUAS RESIDUALES, URBANAS E INDUSTRIALES, DE LOS SISTEMAS TERRITORIALES DEL VALLE DE GÜÍMAR Y POLÍGONO INDUSTRIAL DEL VALLE DE GÜÍMAR entrando en vigor en esa misma fecha , de conformidad con lo establecido en la cláusula séptima del convenio. </w:t>
      </w:r>
    </w:p>
    <w:p w14:paraId="02A4C21B"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05B735B1"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i/>
          <w:iCs/>
          <w:color w:val="000000"/>
          <w:kern w:val="0"/>
          <w:sz w:val="22"/>
          <w:szCs w:val="22"/>
          <w:lang w:eastAsia="es-ES" w:bidi="ar-SA"/>
        </w:rPr>
        <w:t>II. La “REHABILITACIÓN DE LA ESTACIÓN DE BOMBEO DE AGUAS RESIDUALES EN GÜÍMAR CASCO” se adjudicó el 11 de noviembre de 2022 a la empresa HIDROTEC AGUAS, S.L. por el importe de 230.787,27 €. En la actualidad la obra ha sido</w:t>
      </w:r>
      <w:r>
        <w:rPr>
          <w:rFonts w:ascii="Liberation Sans" w:eastAsia="Times New Roman" w:hAnsi="Liberation Sans" w:cs="Liberation Sans"/>
          <w:i/>
          <w:iCs/>
          <w:color w:val="000000"/>
          <w:kern w:val="0"/>
          <w:sz w:val="22"/>
          <w:szCs w:val="22"/>
          <w:lang w:eastAsia="es-ES" w:bidi="ar-SA"/>
        </w:rPr>
        <w:t xml:space="preserve"> recibida favorablemente con fecha de 29 de abril de 2024. </w:t>
      </w:r>
    </w:p>
    <w:p w14:paraId="60937D66"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153EA86F"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i/>
          <w:iCs/>
          <w:color w:val="000000"/>
          <w:kern w:val="0"/>
          <w:sz w:val="22"/>
          <w:szCs w:val="22"/>
          <w:lang w:eastAsia="es-ES" w:bidi="ar-SA"/>
        </w:rPr>
        <w:t>III. Una vez finalizadas las actuaciones para la REHABILITACIÓN DE LA ESTACIÓN DE BOMBEO DE AGUAS RESIDUALES EN GÜÍMAR CASCO, y realizadas las verificaciones de colectores y trámites administrativos, la EBAR está disposición de prestar el servicio de bombeo hacia la EDARu Comarcal del Valle de Güímar, siendo incorporada al SISTEMA COMARCAL DE DEPURACION Y REGENERACION DE AGUA RESIDUAL DEL VALLE DE GÜIMAR. (SCIH_RAR_VG)</w:t>
      </w:r>
    </w:p>
    <w:p w14:paraId="1FD07495"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1B152BD5"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IV. Con la puesta en marcha</w:t>
      </w:r>
      <w:r>
        <w:rPr>
          <w:rFonts w:ascii="Liberation Sans" w:eastAsia="Times New Roman" w:hAnsi="Liberation Sans" w:cs="Liberation Sans"/>
          <w:i/>
          <w:iCs/>
          <w:color w:val="000000"/>
          <w:kern w:val="0"/>
          <w:sz w:val="22"/>
          <w:szCs w:val="22"/>
          <w:lang w:eastAsia="es-ES" w:bidi="ar-SA"/>
        </w:rPr>
        <w:t xml:space="preserve"> de la EBAR GÜÍMAR CASCO se incorpora a la gestión del sistema comarcal dicha Estación de Bombeo, así como los colectores que transportan el agua hasta la EDARu comarcal del Valle de Güímar y las estaciones para el control de caudal y calidad intermunicipales. </w:t>
      </w:r>
    </w:p>
    <w:p w14:paraId="163F4A98"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151D763F"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264E1E3D" w14:textId="77777777" w:rsidR="006C4C54" w:rsidRDefault="00FA78E4">
      <w:pPr>
        <w:widowControl/>
        <w:suppressAutoHyphens w:val="0"/>
        <w:autoSpaceDE w:val="0"/>
        <w:spacing w:before="2"/>
        <w:ind w:left="45"/>
        <w:jc w:val="center"/>
        <w:textAlignment w:val="auto"/>
      </w:pPr>
      <w:r>
        <w:rPr>
          <w:rFonts w:ascii="Liberation Sans" w:eastAsia="Times New Roman" w:hAnsi="Liberation Sans" w:cs="Liberation Sans"/>
          <w:i/>
          <w:iCs/>
          <w:color w:val="000000"/>
          <w:kern w:val="0"/>
          <w:sz w:val="22"/>
          <w:szCs w:val="22"/>
          <w:lang w:eastAsia="es-ES" w:bidi="ar-SA"/>
        </w:rPr>
        <w:t>ACUERDAN</w:t>
      </w:r>
    </w:p>
    <w:p w14:paraId="1DEACB5A"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5387F038"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A la vista de la cláusula primera del Convenio, las partes acuerdan incluir en el objeto del mismo las siguientes instalaciones siéndoles por tanto de aplicación la totalidad de las estipulaciones del mismo: </w:t>
      </w:r>
    </w:p>
    <w:p w14:paraId="21177AD9"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1CD09CE4"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COLECTOR ARAFO/GÜÍMAR Este </w:t>
      </w:r>
      <w:r>
        <w:rPr>
          <w:rFonts w:ascii="Liberation Sans" w:eastAsia="Times New Roman" w:hAnsi="Liberation Sans" w:cs="Liberation Sans"/>
          <w:i/>
          <w:iCs/>
          <w:color w:val="000000"/>
          <w:kern w:val="0"/>
          <w:sz w:val="22"/>
          <w:szCs w:val="22"/>
          <w:lang w:eastAsia="es-ES" w:bidi="ar-SA"/>
        </w:rPr>
        <w:t xml:space="preserve">colector se trata de una tubería de PVC DN-315, con origen en el límite municipal Arafo/Güímar (TF-525) hasta su confluencia con el actual colector comarcal que alimenta a la EDARu y tiene su origen en la EBAR Güímar Casco. </w:t>
      </w:r>
    </w:p>
    <w:p w14:paraId="0A1FAA4D"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7BD50CC8"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ESTACIÓN DE CONTROL DE CAUDAL Y CALIDAD (ECCC) </w:t>
      </w:r>
    </w:p>
    <w:p w14:paraId="3758596E"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536BA5B4"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En el tramo de colector que se incorpora al SISTEMA COMARCAL DE DEPURACION Y VERTIDO DE AGUAS RESIDUALES URBANAS E INDUSTRIALES DEL VALLE DE GÜIMAR se encuentra un punto de ECCC emplazado en el cruce del colector de los límites </w:t>
      </w:r>
      <w:r>
        <w:rPr>
          <w:rFonts w:ascii="Liberation Sans" w:eastAsia="Times New Roman" w:hAnsi="Liberation Sans" w:cs="Liberation Sans"/>
          <w:i/>
          <w:iCs/>
          <w:color w:val="000000"/>
          <w:kern w:val="0"/>
          <w:sz w:val="22"/>
          <w:szCs w:val="22"/>
          <w:lang w:eastAsia="es-ES" w:bidi="ar-SA"/>
        </w:rPr>
        <w:t xml:space="preserve">municipales entre Arafo y Güimar. </w:t>
      </w:r>
    </w:p>
    <w:p w14:paraId="63C0D4F0"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77B5E043"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La posición de esta estación de control es la siguiente: </w:t>
      </w:r>
    </w:p>
    <w:p w14:paraId="17696BD2"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425A05F8"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i/>
          <w:iCs/>
          <w:color w:val="000000"/>
          <w:kern w:val="0"/>
          <w:sz w:val="22"/>
          <w:szCs w:val="22"/>
          <w:lang w:eastAsia="es-ES" w:bidi="ar-SA"/>
        </w:rPr>
        <w:t>- ECCC Arafo, situado en el Limite municipal Arafo-Güimar de la Carretera TF-525</w:t>
      </w:r>
    </w:p>
    <w:p w14:paraId="12A3DB28" w14:textId="77777777" w:rsidR="006C4C54" w:rsidRDefault="00FA78E4">
      <w:pPr>
        <w:widowControl/>
        <w:suppressAutoHyphens w:val="0"/>
        <w:autoSpaceDE w:val="0"/>
        <w:spacing w:before="2"/>
        <w:ind w:left="22" w:firstLine="2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De esta manera, la representación gráfica del SISTEMA COMARCAL DE DEPURACION Y VERTIDO DE AGUAS RESIDUALES URBANAS E INDUSTRIALES DEL VALLE DE GÜIMAR, queda de la siguiente manera y tal como se adjunta en el ANEXO I actualizado:</w:t>
      </w:r>
    </w:p>
    <w:p w14:paraId="331B3BC3"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36D08474" w14:textId="77777777" w:rsidR="006C4C54" w:rsidRDefault="00FA78E4">
      <w:pPr>
        <w:widowControl/>
        <w:suppressAutoHyphens w:val="0"/>
        <w:autoSpaceDE w:val="0"/>
        <w:spacing w:before="2"/>
        <w:ind w:left="22" w:firstLine="22"/>
        <w:jc w:val="center"/>
        <w:textAlignment w:val="auto"/>
      </w:pPr>
      <w:r>
        <w:rPr>
          <w:rFonts w:ascii="Liberation Sans" w:eastAsia="Times New Roman" w:hAnsi="Liberation Sans" w:cs="Liberation Sans"/>
          <w:i/>
          <w:iCs/>
          <w:noProof/>
          <w:color w:val="000000"/>
          <w:kern w:val="0"/>
          <w:sz w:val="22"/>
          <w:szCs w:val="22"/>
          <w:lang w:eastAsia="es-ES" w:bidi="ar-SA"/>
        </w:rPr>
        <w:drawing>
          <wp:inline distT="0" distB="0" distL="0" distR="0" wp14:anchorId="02FC6863" wp14:editId="283D3E7C">
            <wp:extent cx="3762371" cy="3171825"/>
            <wp:effectExtent l="0" t="0" r="0" b="9525"/>
            <wp:docPr id="1774701499" name="Imagen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rcRect/>
                    <a:stretch>
                      <a:fillRect/>
                    </a:stretch>
                  </pic:blipFill>
                  <pic:spPr>
                    <a:xfrm>
                      <a:off x="0" y="0"/>
                      <a:ext cx="3762371" cy="3171825"/>
                    </a:xfrm>
                    <a:prstGeom prst="rect">
                      <a:avLst/>
                    </a:prstGeom>
                    <a:noFill/>
                    <a:ln>
                      <a:noFill/>
                      <a:prstDash/>
                    </a:ln>
                  </pic:spPr>
                </pic:pic>
              </a:graphicData>
            </a:graphic>
          </wp:inline>
        </w:drawing>
      </w:r>
    </w:p>
    <w:p w14:paraId="78761D18"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66472272"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A nivel orientativo se han estimado los costes correspondientes a la incorporación de las nuevas </w:t>
      </w:r>
      <w:r>
        <w:rPr>
          <w:rFonts w:ascii="Liberation Sans" w:eastAsia="Times New Roman" w:hAnsi="Liberation Sans" w:cs="Liberation Sans"/>
          <w:i/>
          <w:iCs/>
          <w:color w:val="000000"/>
          <w:kern w:val="0"/>
          <w:sz w:val="22"/>
          <w:szCs w:val="22"/>
          <w:lang w:eastAsia="es-ES" w:bidi="ar-SA"/>
        </w:rPr>
        <w:t xml:space="preserve">instalaciones en base al conocimiento de los precios actuales y su posible evolución. </w:t>
      </w:r>
    </w:p>
    <w:p w14:paraId="52014BA6"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16C01026" w14:textId="77777777" w:rsidR="006C4C54" w:rsidRDefault="00FA78E4">
      <w:pPr>
        <w:widowControl/>
        <w:suppressAutoHyphens w:val="0"/>
        <w:autoSpaceDE w:val="0"/>
        <w:spacing w:before="2"/>
        <w:ind w:left="22" w:firstLine="2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Dichos costes estimados se detallan en la siguiente tabla:</w:t>
      </w:r>
    </w:p>
    <w:p w14:paraId="61384A69"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478B785C"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4C952F92" w14:textId="77777777" w:rsidR="006C4C54" w:rsidRDefault="00FA78E4">
      <w:pPr>
        <w:widowControl/>
        <w:suppressAutoHyphens w:val="0"/>
        <w:autoSpaceDE w:val="0"/>
        <w:spacing w:before="2"/>
        <w:ind w:left="22" w:firstLine="22"/>
        <w:jc w:val="center"/>
        <w:textAlignment w:val="auto"/>
      </w:pPr>
      <w:r>
        <w:rPr>
          <w:rFonts w:ascii="Liberation Sans" w:eastAsia="Times New Roman" w:hAnsi="Liberation Sans" w:cs="Liberation Sans"/>
          <w:i/>
          <w:iCs/>
          <w:noProof/>
          <w:color w:val="000000"/>
          <w:kern w:val="0"/>
          <w:sz w:val="22"/>
          <w:szCs w:val="22"/>
          <w:lang w:eastAsia="es-ES" w:bidi="ar-SA"/>
        </w:rPr>
        <w:drawing>
          <wp:inline distT="0" distB="0" distL="0" distR="0" wp14:anchorId="5092EE72" wp14:editId="2FD25C43">
            <wp:extent cx="3228974" cy="1933571"/>
            <wp:effectExtent l="0" t="0" r="0" b="0"/>
            <wp:docPr id="632954118" name="Imagen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3228974" cy="1933571"/>
                    </a:xfrm>
                    <a:prstGeom prst="rect">
                      <a:avLst/>
                    </a:prstGeom>
                    <a:noFill/>
                    <a:ln>
                      <a:noFill/>
                      <a:prstDash/>
                    </a:ln>
                  </pic:spPr>
                </pic:pic>
              </a:graphicData>
            </a:graphic>
          </wp:inline>
        </w:drawing>
      </w:r>
    </w:p>
    <w:p w14:paraId="124EDF31"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76D50488"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Atendiendo a la estimación presupuestaria inicial incluida en el CONVENIO PARA LA GESTIÓN DE LAS INFRAESTRUCTURAS DE DEPURACIÓN Y VERTIDO DE AGUAS RESIDUALES, URBANAS E INDUSTRIALES, DE LOS SISTEMAS TERRITORIALES DEL VALLE DE GÜIMAR, que asciende a la cantidad de 3.953.601,0€ ; ha de ponerse de manifiesto que el ritmo de ejecución presupuestario está muy por</w:t>
      </w:r>
      <w:r>
        <w:rPr>
          <w:rFonts w:ascii="Liberation Sans" w:eastAsia="Times New Roman" w:hAnsi="Liberation Sans" w:cs="Liberation Sans"/>
          <w:i/>
          <w:iCs/>
          <w:color w:val="000000"/>
          <w:kern w:val="0"/>
          <w:sz w:val="22"/>
          <w:szCs w:val="22"/>
          <w:lang w:eastAsia="es-ES" w:bidi="ar-SA"/>
        </w:rPr>
        <w:t xml:space="preserve"> debajo del inicialmente previsto debido a la demora en la actuaciones necesarias para la puesta en marcha completa de la EDARu comarcal del Valle de Güímar. Esto ha provocado que los caudales tratados y los gastos de explotación asociados sean inferiores a los inicialmente previstos. </w:t>
      </w:r>
    </w:p>
    <w:p w14:paraId="651BDC46"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78DE67D5" w14:textId="77777777" w:rsidR="006C4C54" w:rsidRDefault="00FA78E4">
      <w:pPr>
        <w:widowControl/>
        <w:suppressAutoHyphens w:val="0"/>
        <w:autoSpaceDE w:val="0"/>
        <w:spacing w:before="2"/>
        <w:ind w:left="22" w:firstLine="22"/>
        <w:jc w:val="both"/>
        <w:textAlignment w:val="auto"/>
      </w:pPr>
      <w:r>
        <w:rPr>
          <w:rFonts w:ascii="Liberation Sans" w:eastAsia="Times New Roman" w:hAnsi="Liberation Sans" w:cs="Liberation Sans"/>
          <w:i/>
          <w:iCs/>
          <w:color w:val="000000"/>
          <w:kern w:val="0"/>
          <w:sz w:val="22"/>
          <w:szCs w:val="22"/>
          <w:lang w:eastAsia="es-ES" w:bidi="ar-SA"/>
        </w:rPr>
        <w:t xml:space="preserve">Es por ello que la repercusión económica asociada a la incorporación del COLECTOR COMARCAL ARAFO/GÜÍMAR AL SISTEMA COMARCAL DE DEPURACION Y VERTIDO DE AGUAS RESIDUALES URBANAS E INDUSTRIALES DEL VALLE DE GÜIMAR, puede ser </w:t>
      </w:r>
      <w:r>
        <w:rPr>
          <w:rFonts w:ascii="Liberation Sans" w:eastAsia="Times New Roman" w:hAnsi="Liberation Sans" w:cs="Liberation Sans"/>
          <w:i/>
          <w:iCs/>
          <w:color w:val="000000"/>
          <w:kern w:val="0"/>
          <w:sz w:val="22"/>
          <w:szCs w:val="22"/>
          <w:lang w:eastAsia="es-ES" w:bidi="ar-SA"/>
        </w:rPr>
        <w:t xml:space="preserve">cubierta con las estimaciones presupuestarias aprobadas en el convenio en su límite temporal, NO REQUIRIENDO UN INCREMENTO PRESUPUESTARIO del convenio asociado a la incorporación de las instalaciones descritas en el presente informe. </w:t>
      </w:r>
    </w:p>
    <w:p w14:paraId="074240A2"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13B629D9"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4E7016A3"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i/>
          <w:iCs/>
          <w:color w:val="000000"/>
          <w:kern w:val="0"/>
          <w:sz w:val="22"/>
          <w:szCs w:val="22"/>
          <w:lang w:eastAsia="es-ES" w:bidi="ar-SA"/>
        </w:rPr>
        <w:t xml:space="preserve">Lo que se informa para su inclusión en el CONVENIO DE COOPERACIÓN INTERADMINISTRATIVA ENTRE EL CONSEJO INSULAR DE AGUAS DE TENERIFE Y LOS AYUNTAMIENTOS DE CANDELARIA, ARAFO Y GÜÍMAR PARA LA GESTIÓN DE LAS INFRAESTRUCTURAS DE DEPURACIÓN Y VERTIDO DE AGUAS RESIDUALES, URBANAS </w:t>
      </w:r>
      <w:r>
        <w:rPr>
          <w:rFonts w:ascii="Liberation Sans" w:eastAsia="Times New Roman" w:hAnsi="Liberation Sans" w:cs="Liberation Sans"/>
          <w:i/>
          <w:iCs/>
          <w:color w:val="000000"/>
          <w:kern w:val="0"/>
          <w:sz w:val="22"/>
          <w:szCs w:val="22"/>
          <w:lang w:eastAsia="es-ES" w:bidi="ar-SA"/>
        </w:rPr>
        <w:t xml:space="preserve">E INDUSTRIALES, DE LOS SISTEMAS TERRITORIALES DEL VALLE DE GÜIMAR Y DEL POLÍGONO INDUSTRIAL DEL VALLE DE GÜÍMAR. </w:t>
      </w:r>
    </w:p>
    <w:p w14:paraId="3D215CE2"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43F512A2"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i/>
          <w:iCs/>
          <w:color w:val="000000"/>
          <w:kern w:val="0"/>
          <w:sz w:val="22"/>
          <w:szCs w:val="22"/>
          <w:lang w:eastAsia="es-ES" w:bidi="ar-SA"/>
        </w:rPr>
        <w:t>Y para que así conste, en prueba de conformidad, las partes firman el presente documento, y a un solo efecto.</w:t>
      </w:r>
    </w:p>
    <w:p w14:paraId="2BD8A419"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311C255B"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i/>
          <w:iCs/>
          <w:color w:val="000000"/>
          <w:kern w:val="0"/>
          <w:sz w:val="22"/>
          <w:szCs w:val="22"/>
          <w:lang w:eastAsia="es-ES" w:bidi="ar-SA"/>
        </w:rPr>
        <w:t xml:space="preserve">Sra. Doña Rosa Dávila Mamely, Presidenta del Consejo Insular de Aguas de Tenerife </w:t>
      </w:r>
    </w:p>
    <w:p w14:paraId="1FD1D878"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506A4737"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i/>
          <w:iCs/>
          <w:color w:val="000000"/>
          <w:kern w:val="0"/>
          <w:sz w:val="22"/>
          <w:szCs w:val="22"/>
          <w:lang w:eastAsia="es-ES" w:bidi="ar-SA"/>
        </w:rPr>
        <w:t xml:space="preserve">Sra. Dª María Concepción Brito Núñez, Alcaldesa-Presidenta del Ayuntamiento de Candelaria </w:t>
      </w:r>
    </w:p>
    <w:p w14:paraId="183AD7BC"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2472F71A"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i/>
          <w:iCs/>
          <w:color w:val="000000"/>
          <w:kern w:val="0"/>
          <w:sz w:val="22"/>
          <w:szCs w:val="22"/>
          <w:lang w:eastAsia="es-ES" w:bidi="ar-SA"/>
        </w:rPr>
        <w:t xml:space="preserve">Sr. D. Juan Ramón Martín Pérez, Alcalde-Presidente del Ayuntamiento de Arafo </w:t>
      </w:r>
    </w:p>
    <w:p w14:paraId="697E75F0"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337F5BB2"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Sra. Dª. Carmen Luisa Castro </w:t>
      </w:r>
      <w:r>
        <w:rPr>
          <w:rFonts w:ascii="Liberation Sans" w:eastAsia="Times New Roman" w:hAnsi="Liberation Sans" w:cs="Liberation Sans"/>
          <w:i/>
          <w:iCs/>
          <w:color w:val="000000"/>
          <w:kern w:val="0"/>
          <w:sz w:val="22"/>
          <w:szCs w:val="22"/>
          <w:lang w:eastAsia="es-ES" w:bidi="ar-SA"/>
        </w:rPr>
        <w:t xml:space="preserve">Dorta, Alcaldesa-Presidenta del Ayuntamiento de Güímar </w:t>
      </w:r>
    </w:p>
    <w:p w14:paraId="37ED7788"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2C0F7B44"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68F8B7E4" w14:textId="77777777" w:rsidR="006C4C54" w:rsidRDefault="00FA78E4">
      <w:pPr>
        <w:widowControl/>
        <w:suppressAutoHyphens w:val="0"/>
        <w:autoSpaceDE w:val="0"/>
        <w:spacing w:before="2"/>
        <w:ind w:left="22" w:firstLine="2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(Documento firmado electrónicamente)</w:t>
      </w:r>
    </w:p>
    <w:p w14:paraId="28B39E04"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0DC1C06B" w14:textId="77777777" w:rsidR="006C4C54" w:rsidRDefault="00FA78E4">
      <w:pPr>
        <w:widowControl/>
        <w:suppressAutoHyphens w:val="0"/>
        <w:autoSpaceDE w:val="0"/>
        <w:spacing w:before="2"/>
        <w:ind w:left="1416" w:firstLine="708"/>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Visto el informe transcrito precedentemente,</w:t>
      </w:r>
    </w:p>
    <w:p w14:paraId="5CFF8EDA"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color w:val="000000"/>
          <w:kern w:val="0"/>
          <w:sz w:val="22"/>
          <w:szCs w:val="22"/>
          <w:lang w:eastAsia="es-ES" w:bidi="ar-SA"/>
        </w:rPr>
      </w:pPr>
    </w:p>
    <w:p w14:paraId="5318340F" w14:textId="77777777" w:rsidR="006C4C54" w:rsidRDefault="00FA78E4">
      <w:pPr>
        <w:widowControl/>
        <w:suppressAutoHyphens w:val="0"/>
        <w:autoSpaceDE w:val="0"/>
        <w:spacing w:before="2"/>
        <w:ind w:firstLine="22"/>
        <w:jc w:val="center"/>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Esta Alcaldía-Presidencia, ELEVA AL PLENO LA SIGUIENTE PROPUESTA:</w:t>
      </w:r>
    </w:p>
    <w:p w14:paraId="62920EBF" w14:textId="77777777" w:rsidR="006C4C54" w:rsidRDefault="006C4C54">
      <w:pPr>
        <w:widowControl/>
        <w:suppressAutoHyphens w:val="0"/>
        <w:autoSpaceDE w:val="0"/>
        <w:spacing w:before="2"/>
        <w:ind w:firstLine="22"/>
        <w:jc w:val="center"/>
        <w:textAlignment w:val="auto"/>
        <w:rPr>
          <w:rFonts w:ascii="Liberation Sans" w:eastAsia="Times New Roman" w:hAnsi="Liberation Sans" w:cs="Liberation Sans"/>
          <w:color w:val="000000"/>
          <w:kern w:val="0"/>
          <w:sz w:val="22"/>
          <w:szCs w:val="22"/>
          <w:lang w:eastAsia="es-ES" w:bidi="ar-SA"/>
        </w:rPr>
      </w:pPr>
    </w:p>
    <w:p w14:paraId="184C936D" w14:textId="77777777" w:rsidR="006C4C54" w:rsidRDefault="00FA78E4">
      <w:pPr>
        <w:widowControl/>
        <w:suppressAutoHyphens w:val="0"/>
        <w:autoSpaceDE w:val="0"/>
        <w:spacing w:before="2"/>
        <w:ind w:left="68"/>
        <w:jc w:val="center"/>
        <w:textAlignment w:val="auto"/>
        <w:rPr>
          <w:rFonts w:ascii="Liberation Sans" w:eastAsia="Times New Roman" w:hAnsi="Liberation Sans" w:cs="Liberation Sans"/>
          <w:b/>
          <w:iCs/>
          <w:color w:val="000000"/>
          <w:kern w:val="0"/>
          <w:sz w:val="22"/>
          <w:szCs w:val="22"/>
          <w:lang w:eastAsia="es-ES" w:bidi="ar-SA"/>
        </w:rPr>
      </w:pPr>
      <w:r>
        <w:rPr>
          <w:rFonts w:ascii="Liberation Sans" w:eastAsia="Times New Roman" w:hAnsi="Liberation Sans" w:cs="Liberation Sans"/>
          <w:b/>
          <w:iCs/>
          <w:color w:val="000000"/>
          <w:kern w:val="0"/>
          <w:sz w:val="22"/>
          <w:szCs w:val="22"/>
          <w:lang w:eastAsia="es-ES" w:bidi="ar-SA"/>
        </w:rPr>
        <w:t>RESOLUCIÓN</w:t>
      </w:r>
    </w:p>
    <w:p w14:paraId="4CC06E80" w14:textId="77777777" w:rsidR="006C4C54" w:rsidRDefault="006C4C54">
      <w:pPr>
        <w:widowControl/>
        <w:suppressAutoHyphens w:val="0"/>
        <w:autoSpaceDE w:val="0"/>
        <w:spacing w:before="2"/>
        <w:ind w:left="68"/>
        <w:jc w:val="center"/>
        <w:textAlignment w:val="auto"/>
        <w:rPr>
          <w:rFonts w:ascii="Liberation Sans" w:eastAsia="Times New Roman" w:hAnsi="Liberation Sans" w:cs="Liberation Sans"/>
          <w:b/>
          <w:color w:val="000000"/>
          <w:kern w:val="0"/>
          <w:sz w:val="22"/>
          <w:szCs w:val="22"/>
          <w:lang w:eastAsia="es-ES" w:bidi="ar-SA"/>
        </w:rPr>
      </w:pPr>
    </w:p>
    <w:p w14:paraId="0D5BFD4B" w14:textId="77777777" w:rsidR="006C4C54" w:rsidRDefault="00FA78E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 xml:space="preserve">PRIMERO: Aprobar la segunda modificación del “CONVENIO DE COOPERACIÓN INTERADMINISTRATIVA ENTRE EL CONSEJO INSULAR DE AGUAS DE TENERIFE Y LOS AYUNTAMIENTOS DE CANDELARIA, ARAFO Y GÜÍMAR PARA LA GESTIÓN DE LAS INFRAESTRUCTURAS DE DEPURACIÓN Y VERTIDO DE AGUAS RESIDUALES, URBANAS E </w:t>
      </w:r>
      <w:r>
        <w:rPr>
          <w:rFonts w:ascii="Liberation Sans" w:eastAsia="Times New Roman" w:hAnsi="Liberation Sans" w:cs="Liberation Sans"/>
          <w:b/>
          <w:bCs/>
          <w:color w:val="000000"/>
          <w:kern w:val="0"/>
          <w:sz w:val="22"/>
          <w:szCs w:val="22"/>
          <w:lang w:eastAsia="es-ES" w:bidi="ar-SA"/>
        </w:rPr>
        <w:t xml:space="preserve">INDUSTRIALES, DE LOS SISTEMAS TERRITORIALES DEL VALLE DE GÜÍMAR Y POLÍGONO INDUSTRIAL DEL VALLE DE GÜÍMAR (1101-AG)”, suscrito entre las partes con fecha 18 de septiembre de 2023 y que se encuentra en vigor desde dicha fecha en atención a la cláusula séptima del mismo. </w:t>
      </w:r>
    </w:p>
    <w:p w14:paraId="1D10E317"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2BE4AFB7" w14:textId="77777777" w:rsidR="006C4C54" w:rsidRDefault="00FA78E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 xml:space="preserve">La modificación consiste, en aplicación de la cláusula primera del Convenio, en la inclusión en el objeto del mismo de las siguientes instalaciones: </w:t>
      </w:r>
    </w:p>
    <w:p w14:paraId="7F35C875"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4D582D8F" w14:textId="77777777" w:rsidR="006C4C54" w:rsidRDefault="00FA78E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 xml:space="preserve">COLECTOR ARAFO/GÜÍMAR </w:t>
      </w:r>
    </w:p>
    <w:p w14:paraId="4AD8A6EF"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7488EC72"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lang w:eastAsia="es-ES" w:bidi="ar-SA"/>
        </w:rPr>
        <w:t xml:space="preserve">Este colector se trata de una tubería de PVC DN-315, con origen </w:t>
      </w:r>
      <w:r>
        <w:rPr>
          <w:rFonts w:ascii="Liberation Sans" w:eastAsia="Times New Roman" w:hAnsi="Liberation Sans" w:cs="Liberation Sans"/>
          <w:b/>
          <w:bCs/>
          <w:color w:val="000000"/>
          <w:kern w:val="0"/>
          <w:sz w:val="22"/>
          <w:szCs w:val="22"/>
          <w:lang w:eastAsia="es-ES" w:bidi="ar-SA"/>
        </w:rPr>
        <w:t xml:space="preserve">en el límite municipal Arafo/Güímar (TF-525) hasta su confluencia con el actual colector comarcal que alimenta a la EDARu y tiene su origen en la EBAR Güímar Casco. </w:t>
      </w:r>
    </w:p>
    <w:p w14:paraId="43E3D883" w14:textId="77777777" w:rsidR="006C4C54" w:rsidRDefault="006C4C5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p>
    <w:p w14:paraId="16F5E040"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lang w:eastAsia="es-ES" w:bidi="ar-SA"/>
        </w:rPr>
        <w:t>ESTACIÓN DE CONTROL DE CAUDAL Y CALIDAD (ECCC)</w:t>
      </w:r>
    </w:p>
    <w:p w14:paraId="71A8B5BD" w14:textId="77777777" w:rsidR="006C4C54" w:rsidRDefault="006C4C5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p>
    <w:p w14:paraId="7051003B" w14:textId="77777777" w:rsidR="006C4C54" w:rsidRDefault="00FA78E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 xml:space="preserve">En el tramo de colector que se incorpora al SISTEMA COMARCAL DE DEPURACION Y VERTIDO DE AGUAS RESIDUALES URBANAS E INDUSTRIALES DEL VALLE DE GÜIMAR se encuentra un punto de ECCC emplazado en el cruce del colector de los límites municipales entre Arafo y Güimar. La posición de esta estación de </w:t>
      </w:r>
      <w:r>
        <w:rPr>
          <w:rFonts w:ascii="Liberation Sans" w:eastAsia="Times New Roman" w:hAnsi="Liberation Sans" w:cs="Liberation Sans"/>
          <w:b/>
          <w:bCs/>
          <w:color w:val="000000"/>
          <w:kern w:val="0"/>
          <w:sz w:val="22"/>
          <w:szCs w:val="22"/>
          <w:lang w:eastAsia="es-ES" w:bidi="ar-SA"/>
        </w:rPr>
        <w:t xml:space="preserve">control es la siguiente: </w:t>
      </w:r>
    </w:p>
    <w:p w14:paraId="6E82B8EA"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27FCCEFD"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lang w:eastAsia="es-ES" w:bidi="ar-SA"/>
        </w:rPr>
        <w:t xml:space="preserve">- ECCC Arafo, situado en el Limite municipal Arafo-Güimar de la Carretera TF-525. </w:t>
      </w:r>
    </w:p>
    <w:p w14:paraId="289D7BA1"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b/>
          <w:bCs/>
          <w:color w:val="000000"/>
          <w:kern w:val="0"/>
          <w:sz w:val="22"/>
          <w:szCs w:val="22"/>
          <w:lang w:eastAsia="es-ES" w:bidi="ar-SA"/>
        </w:rPr>
      </w:pPr>
    </w:p>
    <w:p w14:paraId="3C9CA069" w14:textId="77777777" w:rsidR="006C4C54" w:rsidRDefault="00FA78E4">
      <w:pPr>
        <w:widowControl/>
        <w:suppressAutoHyphens w:val="0"/>
        <w:autoSpaceDE w:val="0"/>
        <w:spacing w:before="2"/>
        <w:ind w:left="22" w:firstLine="22"/>
        <w:jc w:val="both"/>
        <w:textAlignment w:val="auto"/>
      </w:pPr>
      <w:r>
        <w:rPr>
          <w:rFonts w:ascii="Liberation Sans" w:eastAsia="Times New Roman" w:hAnsi="Liberation Sans" w:cs="Liberation Sans"/>
          <w:b/>
          <w:bCs/>
          <w:color w:val="000000"/>
          <w:kern w:val="0"/>
          <w:sz w:val="22"/>
          <w:szCs w:val="22"/>
          <w:lang w:eastAsia="es-ES" w:bidi="ar-SA"/>
        </w:rPr>
        <w:t>De esta manera, la representación gráfica del SISTEMA COMARCAL DE DEPURACION Y VERTIDO DE AGUAS RESIDUALES URBANAS E INDUSTRIALES DEL VALLE DE GÜIMAR, queda de la siguiente manera y tal como se adjunta en el ANEXO I actualizado</w:t>
      </w:r>
    </w:p>
    <w:p w14:paraId="5FC2BC93"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4CC94AD6" w14:textId="77777777" w:rsidR="006C4C54" w:rsidRDefault="00FA78E4">
      <w:pPr>
        <w:widowControl/>
        <w:suppressAutoHyphens w:val="0"/>
        <w:autoSpaceDE w:val="0"/>
        <w:spacing w:before="2"/>
        <w:ind w:left="22" w:firstLine="22"/>
        <w:jc w:val="center"/>
        <w:textAlignment w:val="auto"/>
      </w:pPr>
      <w:r>
        <w:rPr>
          <w:rFonts w:ascii="Liberation Sans" w:eastAsia="Times New Roman" w:hAnsi="Liberation Sans" w:cs="Liberation Sans"/>
          <w:i/>
          <w:iCs/>
          <w:noProof/>
          <w:color w:val="000000"/>
          <w:kern w:val="0"/>
          <w:sz w:val="22"/>
          <w:szCs w:val="22"/>
          <w:lang w:eastAsia="es-ES" w:bidi="ar-SA"/>
        </w:rPr>
        <w:drawing>
          <wp:inline distT="0" distB="0" distL="0" distR="0" wp14:anchorId="342A4FCE" wp14:editId="56446707">
            <wp:extent cx="3533771" cy="3267078"/>
            <wp:effectExtent l="0" t="0" r="0" b="9522"/>
            <wp:docPr id="1786468631" name="Imagen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3533771" cy="3267078"/>
                    </a:xfrm>
                    <a:prstGeom prst="rect">
                      <a:avLst/>
                    </a:prstGeom>
                    <a:noFill/>
                    <a:ln>
                      <a:noFill/>
                      <a:prstDash/>
                    </a:ln>
                  </pic:spPr>
                </pic:pic>
              </a:graphicData>
            </a:graphic>
          </wp:inline>
        </w:drawing>
      </w:r>
    </w:p>
    <w:p w14:paraId="6148E21C"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44173B5E" w14:textId="77777777" w:rsidR="006C4C54" w:rsidRDefault="00FA78E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SEGUNDO: Notificar la resolución que se adopte a los Ayuntamientos de Arafo, Candelaria y Güímar, con objeto de que se proceda a la formalización de la Adenda que recoja</w:t>
      </w:r>
      <w:r>
        <w:rPr>
          <w:rFonts w:ascii="Liberation Sans" w:eastAsia="Times New Roman" w:hAnsi="Liberation Sans" w:cs="Liberation Sans"/>
          <w:b/>
          <w:bCs/>
          <w:color w:val="000000"/>
          <w:kern w:val="0"/>
          <w:sz w:val="22"/>
          <w:szCs w:val="22"/>
          <w:lang w:eastAsia="es-ES" w:bidi="ar-SA"/>
        </w:rPr>
        <w:t xml:space="preserve"> la segunda modificación al Convenio en los términos del Anexo que se adjunta, indicándose que, en su caso, procederá la interposición de RECURSO CONTENCIOSO-ADMINISTRATIVO ante los Juzgados de lo Contencioso-Administrativo de Santa Cruz de Tenerife, dentro del plazo de DOS MESES contados a partir del día siguiente al de la recepción de la presente notificación sin perjuicio de dirigir a esta Corporación el REQUERIMIENTO PREVIO establecido en el artículo 44 de la Ley 29/1998, de 13 de julio, Reguladora de </w:t>
      </w:r>
      <w:r>
        <w:rPr>
          <w:rFonts w:ascii="Liberation Sans" w:eastAsia="Times New Roman" w:hAnsi="Liberation Sans" w:cs="Liberation Sans"/>
          <w:b/>
          <w:bCs/>
          <w:color w:val="000000"/>
          <w:kern w:val="0"/>
          <w:sz w:val="22"/>
          <w:szCs w:val="22"/>
          <w:lang w:eastAsia="es-ES" w:bidi="ar-SA"/>
        </w:rPr>
        <w:t xml:space="preserve">la Jurisdicción Contencioso-Administrativa, así como de la interposición de cualquier otro recurso que estime procedente. </w:t>
      </w:r>
    </w:p>
    <w:p w14:paraId="4A4D4DE7"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12B27F12"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lang w:eastAsia="es-ES" w:bidi="ar-SA"/>
        </w:rPr>
        <w:t xml:space="preserve">TERCERO: Dar cuenta de la presente Resolución a la Comisión de Seguimiento del Convenio para que proceda a su ratificación en la próxima sesión que se celebre. </w:t>
      </w:r>
    </w:p>
    <w:p w14:paraId="64C19B72"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b/>
          <w:bCs/>
          <w:color w:val="000000"/>
          <w:kern w:val="0"/>
          <w:sz w:val="22"/>
          <w:szCs w:val="22"/>
          <w:lang w:eastAsia="es-ES" w:bidi="ar-SA"/>
        </w:rPr>
      </w:pPr>
    </w:p>
    <w:p w14:paraId="7275504F" w14:textId="77777777" w:rsidR="006C4C54" w:rsidRDefault="00FA78E4">
      <w:pPr>
        <w:widowControl/>
        <w:suppressAutoHyphens w:val="0"/>
        <w:autoSpaceDE w:val="0"/>
        <w:spacing w:before="2"/>
        <w:ind w:left="22" w:firstLine="22"/>
        <w:jc w:val="both"/>
        <w:textAlignment w:val="auto"/>
      </w:pPr>
      <w:r>
        <w:rPr>
          <w:rFonts w:ascii="Liberation Sans" w:eastAsia="Times New Roman" w:hAnsi="Liberation Sans" w:cs="Liberation Sans"/>
          <w:b/>
          <w:bCs/>
          <w:color w:val="000000"/>
          <w:kern w:val="0"/>
          <w:sz w:val="22"/>
          <w:szCs w:val="22"/>
          <w:lang w:eastAsia="es-ES" w:bidi="ar-SA"/>
        </w:rPr>
        <w:t>Es cuanto se ha de informar, no obstante, lo cual, el órgano competente resolverá lo que estime oportuno.</w:t>
      </w:r>
    </w:p>
    <w:p w14:paraId="1996D61F"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4AA11AA2"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21879B9C" w14:textId="77777777" w:rsidR="006C4C54" w:rsidRDefault="006C4C54">
      <w:pPr>
        <w:widowControl/>
        <w:suppressAutoHyphens w:val="0"/>
        <w:autoSpaceDE w:val="0"/>
        <w:spacing w:before="2"/>
        <w:ind w:left="22" w:firstLine="22"/>
        <w:jc w:val="center"/>
        <w:textAlignment w:val="auto"/>
        <w:rPr>
          <w:rFonts w:ascii="Arial" w:eastAsia="DejaVu Sans" w:hAnsi="Arial" w:cs="DejaVu Sans"/>
          <w:i/>
          <w:iCs/>
          <w:kern w:val="0"/>
          <w:sz w:val="22"/>
          <w:szCs w:val="22"/>
        </w:rPr>
      </w:pPr>
    </w:p>
    <w:p w14:paraId="6A697295" w14:textId="77777777" w:rsidR="006C4C54" w:rsidRDefault="00FA78E4">
      <w:pPr>
        <w:widowControl/>
        <w:suppressAutoHyphens w:val="0"/>
        <w:autoSpaceDE w:val="0"/>
        <w:spacing w:before="2"/>
        <w:ind w:left="22" w:firstLine="22"/>
        <w:jc w:val="center"/>
        <w:textAlignment w:val="auto"/>
      </w:pPr>
      <w:r>
        <w:rPr>
          <w:rFonts w:ascii="Arial" w:eastAsia="DejaVu Sans" w:hAnsi="Arial" w:cs="DejaVu Sans"/>
          <w:i/>
          <w:iCs/>
          <w:kern w:val="0"/>
          <w:sz w:val="22"/>
          <w:szCs w:val="22"/>
        </w:rPr>
        <w:t>ANEXO</w:t>
      </w:r>
    </w:p>
    <w:p w14:paraId="6A5D9FD5" w14:textId="77777777" w:rsidR="006C4C54" w:rsidRDefault="00FA78E4">
      <w:pPr>
        <w:widowControl/>
        <w:suppressAutoHyphens w:val="0"/>
        <w:autoSpaceDE w:val="0"/>
        <w:spacing w:before="2"/>
        <w:ind w:left="22" w:firstLine="22"/>
        <w:jc w:val="center"/>
        <w:textAlignment w:val="auto"/>
      </w:pPr>
      <w:r>
        <w:rPr>
          <w:rFonts w:ascii="Liberation Sans" w:eastAsia="Times New Roman" w:hAnsi="Liberation Sans" w:cs="Liberation Sans"/>
          <w:i/>
          <w:iCs/>
          <w:noProof/>
          <w:color w:val="000000"/>
          <w:kern w:val="0"/>
          <w:sz w:val="22"/>
          <w:szCs w:val="22"/>
          <w:lang w:eastAsia="es-ES" w:bidi="ar-SA"/>
        </w:rPr>
        <w:drawing>
          <wp:inline distT="0" distB="0" distL="0" distR="0" wp14:anchorId="1931658A" wp14:editId="17112B7D">
            <wp:extent cx="3065205" cy="868954"/>
            <wp:effectExtent l="0" t="0" r="1845" b="7346"/>
            <wp:docPr id="1810785104" name="Imagen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3065205" cy="868954"/>
                    </a:xfrm>
                    <a:prstGeom prst="rect">
                      <a:avLst/>
                    </a:prstGeom>
                    <a:noFill/>
                    <a:ln>
                      <a:noFill/>
                      <a:prstDash/>
                    </a:ln>
                  </pic:spPr>
                </pic:pic>
              </a:graphicData>
            </a:graphic>
          </wp:inline>
        </w:drawing>
      </w:r>
    </w:p>
    <w:p w14:paraId="24C9A930"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676C651C" w14:textId="77777777" w:rsidR="006C4C54" w:rsidRDefault="00FA78E4">
      <w:pPr>
        <w:widowControl/>
        <w:suppressAutoHyphens w:val="0"/>
        <w:autoSpaceDE w:val="0"/>
        <w:spacing w:before="2"/>
        <w:ind w:firstLine="22"/>
        <w:jc w:val="both"/>
        <w:textAlignment w:val="auto"/>
      </w:pPr>
      <w:r>
        <w:rPr>
          <w:rFonts w:ascii="Liberation Sans" w:eastAsia="Times New Roman" w:hAnsi="Liberation Sans" w:cs="Liberation Sans"/>
          <w:b/>
          <w:bCs/>
          <w:color w:val="000000"/>
          <w:kern w:val="0"/>
          <w:sz w:val="22"/>
          <w:szCs w:val="22"/>
          <w:lang w:eastAsia="es-ES" w:bidi="ar-SA"/>
        </w:rPr>
        <w:t xml:space="preserve">            ADENDA SEGUNDA MODIFICACIÓN DEL CONVENIO DE COOPERACIÓN INTERADMINISTRATIVA ENTRE EL CONSEJO </w:t>
      </w:r>
      <w:r>
        <w:rPr>
          <w:rFonts w:ascii="Liberation Sans" w:eastAsia="Times New Roman" w:hAnsi="Liberation Sans" w:cs="Liberation Sans"/>
          <w:b/>
          <w:bCs/>
          <w:color w:val="000000"/>
          <w:kern w:val="0"/>
          <w:sz w:val="22"/>
          <w:szCs w:val="22"/>
          <w:lang w:eastAsia="es-ES" w:bidi="ar-SA"/>
        </w:rPr>
        <w:t xml:space="preserve">INSULAR DE AGUAS DE TENERIFE Y LOS AYUNTAMIENTOS DE CANDELARIA, ARAFO Y GÜÍMAR PARA LA GESTIÓN DE LAS INFRAESTRUCTURAS DE DEPURACIÓN Y VERTIDO DE AGUAS RESIDUALES, URBANAS E INDUSTRIALES, DE LOS SISTEMAS TERRITORIALES DEL VALLE DE GÜIMAR Y POLÍGONO INDUSTRIAL DEL VALLE DE GÜÍMAR. </w:t>
      </w:r>
    </w:p>
    <w:p w14:paraId="446FD8BC"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b/>
          <w:bCs/>
          <w:color w:val="000000"/>
          <w:kern w:val="0"/>
          <w:sz w:val="22"/>
          <w:szCs w:val="22"/>
          <w:lang w:eastAsia="es-ES" w:bidi="ar-SA"/>
        </w:rPr>
      </w:pPr>
    </w:p>
    <w:p w14:paraId="11DA7DEA"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b/>
          <w:bCs/>
          <w:color w:val="000000"/>
          <w:kern w:val="0"/>
          <w:sz w:val="22"/>
          <w:szCs w:val="22"/>
          <w:lang w:eastAsia="es-ES" w:bidi="ar-SA"/>
        </w:rPr>
      </w:pPr>
    </w:p>
    <w:p w14:paraId="061D36C7" w14:textId="77777777" w:rsidR="006C4C54" w:rsidRDefault="00FA78E4">
      <w:pPr>
        <w:widowControl/>
        <w:suppressAutoHyphens w:val="0"/>
        <w:autoSpaceDE w:val="0"/>
        <w:spacing w:before="2"/>
        <w:ind w:firstLine="22"/>
        <w:jc w:val="center"/>
        <w:textAlignment w:val="auto"/>
      </w:pPr>
      <w:r>
        <w:rPr>
          <w:rFonts w:ascii="Liberation Sans" w:eastAsia="Times New Roman" w:hAnsi="Liberation Sans" w:cs="Liberation Sans"/>
          <w:b/>
          <w:bCs/>
          <w:color w:val="000000"/>
          <w:kern w:val="0"/>
          <w:sz w:val="22"/>
          <w:szCs w:val="22"/>
          <w:lang w:eastAsia="es-ES" w:bidi="ar-SA"/>
        </w:rPr>
        <w:t>En Santa Cruz de Tenerife, a fecha de la última firma electrónica</w:t>
      </w:r>
    </w:p>
    <w:p w14:paraId="29CB2FAF" w14:textId="77777777" w:rsidR="006C4C54" w:rsidRDefault="006C4C54">
      <w:pPr>
        <w:widowControl/>
        <w:suppressAutoHyphens w:val="0"/>
        <w:autoSpaceDE w:val="0"/>
        <w:spacing w:before="2"/>
        <w:ind w:left="68"/>
        <w:jc w:val="both"/>
        <w:textAlignment w:val="auto"/>
        <w:rPr>
          <w:rFonts w:ascii="Liberation Sans" w:eastAsia="Times New Roman" w:hAnsi="Liberation Sans" w:cs="Liberation Sans"/>
          <w:b/>
          <w:bCs/>
          <w:color w:val="000000"/>
          <w:kern w:val="0"/>
          <w:sz w:val="22"/>
          <w:szCs w:val="22"/>
          <w:lang w:eastAsia="es-ES" w:bidi="ar-SA"/>
        </w:rPr>
      </w:pPr>
    </w:p>
    <w:p w14:paraId="72F119AC" w14:textId="77777777" w:rsidR="006C4C54" w:rsidRDefault="00FA78E4">
      <w:pPr>
        <w:widowControl/>
        <w:suppressAutoHyphens w:val="0"/>
        <w:autoSpaceDE w:val="0"/>
        <w:spacing w:before="2"/>
        <w:ind w:left="68"/>
        <w:jc w:val="center"/>
        <w:textAlignment w:val="auto"/>
      </w:pPr>
      <w:r>
        <w:rPr>
          <w:rFonts w:ascii="Liberation Sans" w:eastAsia="Times New Roman" w:hAnsi="Liberation Sans" w:cs="Liberation Sans"/>
          <w:b/>
          <w:bCs/>
          <w:color w:val="000000"/>
          <w:kern w:val="0"/>
          <w:sz w:val="22"/>
          <w:szCs w:val="22"/>
          <w:lang w:eastAsia="es-ES" w:bidi="ar-SA"/>
        </w:rPr>
        <w:t>SE REÚNEN</w:t>
      </w:r>
    </w:p>
    <w:p w14:paraId="2672D82B" w14:textId="77777777" w:rsidR="006C4C54" w:rsidRDefault="006C4C5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p>
    <w:p w14:paraId="1EDBA6B1"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lang w:eastAsia="es-ES" w:bidi="ar-SA"/>
        </w:rPr>
        <w:t xml:space="preserve">De una parte, la Excma. Sra. Doña Rosa Dávila Mamely, Presidenta del Consejo Insular de Aguas de Tenerife (en lo sucesivo CIATF), en nombre y </w:t>
      </w:r>
      <w:r>
        <w:rPr>
          <w:rFonts w:ascii="Liberation Sans" w:eastAsia="Times New Roman" w:hAnsi="Liberation Sans" w:cs="Liberation Sans"/>
          <w:b/>
          <w:bCs/>
          <w:color w:val="000000"/>
          <w:kern w:val="0"/>
          <w:sz w:val="22"/>
          <w:szCs w:val="22"/>
          <w:lang w:eastAsia="es-ES" w:bidi="ar-SA"/>
        </w:rPr>
        <w:t>representación del mismo, facultada para este acto mediante acuerdo de la Junta de Gobierno del Consejo Insular de Aguas celebrada en sesión de 3 de marzo de 2021, en virtud de lo dispuesto en el artículo 21.2 del Estatuto del Consejo Insular de Aguas de Tenerife, aprobado por Decreto 115/1992, de 9 de junio.</w:t>
      </w:r>
    </w:p>
    <w:p w14:paraId="6B968933" w14:textId="77777777" w:rsidR="006C4C54" w:rsidRDefault="006C4C5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p>
    <w:p w14:paraId="091A4C83"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lang w:eastAsia="es-ES" w:bidi="ar-SA"/>
        </w:rPr>
        <w:t>De otra parte, la Sra. Dª María Concepción Brito Núñez, Alcaldesa-Presidenta del Ayuntamiento de Candelaria, en su nombre y representación, y en uso de las facultades que le confiere el artículo 21.1.</w:t>
      </w:r>
      <w:r>
        <w:rPr>
          <w:rFonts w:ascii="Liberation Sans" w:eastAsia="Times New Roman" w:hAnsi="Liberation Sans" w:cs="Liberation Sans"/>
          <w:b/>
          <w:bCs/>
          <w:color w:val="000000"/>
          <w:kern w:val="0"/>
          <w:sz w:val="22"/>
          <w:szCs w:val="22"/>
          <w:lang w:eastAsia="es-ES" w:bidi="ar-SA"/>
        </w:rPr>
        <w:t xml:space="preserve"> b) de la Ley 7/1985, de 2 de abril, reguladora de las bases del Régimen Local, estando facultado para este acto en virtud del acuerdo plenario de dicha Corporación adoptado en sesión celebrada 30 de junio de 2022. </w:t>
      </w:r>
    </w:p>
    <w:p w14:paraId="50F5EF1E" w14:textId="77777777" w:rsidR="006C4C54" w:rsidRDefault="006C4C5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p>
    <w:p w14:paraId="05E32E37"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lang w:eastAsia="es-ES" w:bidi="ar-SA"/>
        </w:rPr>
        <w:t xml:space="preserve">De otra parte, el Sr. D. Juan Ramón Martín Pérez, Alcalde-Presidente del Ayuntamiento de Arafo en su nombre y representación, y en uso de las facultades que le confiere el artículo 21.1.b) de la Ley 7 /1985, de 2 de abril, reguladora de las bases del Régimen Local, estando facultado para este </w:t>
      </w:r>
      <w:r>
        <w:rPr>
          <w:rFonts w:ascii="Liberation Sans" w:eastAsia="Times New Roman" w:hAnsi="Liberation Sans" w:cs="Liberation Sans"/>
          <w:b/>
          <w:bCs/>
          <w:color w:val="000000"/>
          <w:kern w:val="0"/>
          <w:sz w:val="22"/>
          <w:szCs w:val="22"/>
          <w:lang w:eastAsia="es-ES" w:bidi="ar-SA"/>
        </w:rPr>
        <w:t xml:space="preserve">acto en virtud del acuerdo plenario de dicha Corporación adoptado en sesión celebrada el 30 de septiembre de 2022. </w:t>
      </w:r>
    </w:p>
    <w:p w14:paraId="77709F10"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b/>
          <w:bCs/>
          <w:color w:val="000000"/>
          <w:kern w:val="0"/>
          <w:sz w:val="22"/>
          <w:szCs w:val="22"/>
          <w:lang w:eastAsia="es-ES" w:bidi="ar-SA"/>
        </w:rPr>
      </w:pPr>
    </w:p>
    <w:p w14:paraId="369313A9" w14:textId="77777777" w:rsidR="006C4C54" w:rsidRDefault="00FA78E4">
      <w:pPr>
        <w:widowControl/>
        <w:suppressAutoHyphens w:val="0"/>
        <w:autoSpaceDE w:val="0"/>
        <w:spacing w:before="2"/>
        <w:ind w:left="22" w:firstLine="22"/>
        <w:jc w:val="both"/>
        <w:textAlignment w:val="auto"/>
      </w:pPr>
      <w:r>
        <w:rPr>
          <w:rFonts w:ascii="Liberation Sans" w:eastAsia="Times New Roman" w:hAnsi="Liberation Sans" w:cs="Liberation Sans"/>
          <w:b/>
          <w:bCs/>
          <w:color w:val="000000"/>
          <w:kern w:val="0"/>
          <w:sz w:val="22"/>
          <w:szCs w:val="22"/>
          <w:lang w:eastAsia="es-ES" w:bidi="ar-SA"/>
        </w:rPr>
        <w:t xml:space="preserve">Y, de otra parte, la Sra. Dª. Carmen Luisa Castro Dorta del Ayuntamiento de Güímar, en su nombre y representación, y en uso de las facultades que le confiere el artículo 21.1.b) de la Ley 7/1985, de 2 de abril, reguladora de las bases del Régimen Local, facultado para este acto en virtud del acuerdo plenario de dicha Corporación adoptado en sesión celebrada el </w:t>
      </w:r>
      <w:r>
        <w:rPr>
          <w:rFonts w:ascii="Liberation Sans" w:eastAsia="Times New Roman" w:hAnsi="Liberation Sans" w:cs="Liberation Sans"/>
          <w:b/>
          <w:bCs/>
          <w:color w:val="000000"/>
          <w:kern w:val="0"/>
          <w:sz w:val="22"/>
          <w:szCs w:val="22"/>
          <w:lang w:eastAsia="es-ES" w:bidi="ar-SA"/>
        </w:rPr>
        <w:t>________________________________________________________:</w:t>
      </w:r>
    </w:p>
    <w:p w14:paraId="43661522"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3E4591EB"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0DFBB2AD"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0C024335" w14:textId="77777777" w:rsidR="006C4C54" w:rsidRDefault="00FA78E4">
      <w:pPr>
        <w:widowControl/>
        <w:suppressAutoHyphens w:val="0"/>
        <w:autoSpaceDE w:val="0"/>
        <w:spacing w:before="2"/>
        <w:ind w:left="45"/>
        <w:jc w:val="center"/>
        <w:textAlignment w:val="auto"/>
      </w:pPr>
      <w:r>
        <w:rPr>
          <w:rFonts w:ascii="Liberation Sans" w:eastAsia="Times New Roman" w:hAnsi="Liberation Sans" w:cs="Liberation Sans"/>
          <w:b/>
          <w:bCs/>
          <w:color w:val="000000"/>
          <w:kern w:val="0"/>
          <w:sz w:val="22"/>
          <w:szCs w:val="22"/>
          <w:lang w:eastAsia="es-ES" w:bidi="ar-SA"/>
        </w:rPr>
        <w:t>INTERVIENEN</w:t>
      </w:r>
    </w:p>
    <w:p w14:paraId="4DD9101C" w14:textId="77777777" w:rsidR="006C4C54" w:rsidRDefault="006C4C5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p>
    <w:p w14:paraId="1B4BE36E" w14:textId="77777777" w:rsidR="006C4C54" w:rsidRDefault="00FA78E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 xml:space="preserve">Las partes citadas, en la condición con que comparecen, se reconocen mutua y recíprocamente, con competencia y capacidad legal suficiente para suscribir la presente Adenda para la formalización de la primera modificación del Convenio de Colaboración y a tal efecto </w:t>
      </w:r>
    </w:p>
    <w:p w14:paraId="4960C3F5"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204A7568" w14:textId="77777777" w:rsidR="006C4C54" w:rsidRDefault="00FA78E4">
      <w:pPr>
        <w:widowControl/>
        <w:suppressAutoHyphens w:val="0"/>
        <w:autoSpaceDE w:val="0"/>
        <w:spacing w:before="2"/>
        <w:ind w:left="45"/>
        <w:jc w:val="center"/>
        <w:textAlignment w:val="auto"/>
      </w:pPr>
      <w:r>
        <w:rPr>
          <w:rFonts w:ascii="Liberation Sans" w:eastAsia="Times New Roman" w:hAnsi="Liberation Sans" w:cs="Liberation Sans"/>
          <w:b/>
          <w:bCs/>
          <w:color w:val="000000"/>
          <w:kern w:val="0"/>
          <w:sz w:val="22"/>
          <w:szCs w:val="22"/>
          <w:lang w:eastAsia="es-ES" w:bidi="ar-SA"/>
        </w:rPr>
        <w:t>EXPONEN</w:t>
      </w:r>
    </w:p>
    <w:p w14:paraId="6386E3BB" w14:textId="77777777" w:rsidR="006C4C54" w:rsidRDefault="006C4C5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p>
    <w:p w14:paraId="48DB6BAD"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lang w:eastAsia="es-ES" w:bidi="ar-SA"/>
        </w:rPr>
        <w:t xml:space="preserve">I. El día 18 de septiembre de 2023 tuvo lugar la firma del CONVENIO DE COOPERACIÓN INTERADMINISTRATIVA ENTRE EL CONSEJO INSULAR DE AGUAS DE TENERIFE Y LOS </w:t>
      </w:r>
      <w:r>
        <w:rPr>
          <w:rFonts w:ascii="Liberation Sans" w:eastAsia="Times New Roman" w:hAnsi="Liberation Sans" w:cs="Liberation Sans"/>
          <w:b/>
          <w:bCs/>
          <w:color w:val="000000"/>
          <w:kern w:val="0"/>
          <w:sz w:val="22"/>
          <w:szCs w:val="22"/>
          <w:lang w:eastAsia="es-ES" w:bidi="ar-SA"/>
        </w:rPr>
        <w:t xml:space="preserve">AYUNTAMIENTOS DE CANDELARIA, ARAFO Y GÜÍMAR PARA LA GESTIÓN DE LAS INFRAESTRUCTURAS DE DEPURACIÓN Y VERTIDO DE AGUAS RESIDUALES, URBANAS E INDUSTRIALES, DE LOS SISTEMAS TERRITORIALES DEL VALLE DE GÜÍMAR Y POLÍGONO INDUSTRIAL DEL VALLE DE GÜÍMAR entrando en vigor en esa misma fecha , de conformidad con lo establecido en la cláusula séptima del convenio. </w:t>
      </w:r>
    </w:p>
    <w:p w14:paraId="24BEB786" w14:textId="77777777" w:rsidR="006C4C54" w:rsidRDefault="006C4C5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p>
    <w:p w14:paraId="439343D4"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lang w:eastAsia="es-ES" w:bidi="ar-SA"/>
        </w:rPr>
        <w:t xml:space="preserve">II. La “REHABILITACIÓN DE LA ESTACIÓN DE BOMBEO DE AGUAS RESIDUALES EN GÜÍMAR CASCO” se adjudicó el 11 de noviembre de 2022 a la empresa HIDROTEC AGUAS, </w:t>
      </w:r>
      <w:r>
        <w:rPr>
          <w:rFonts w:ascii="Liberation Sans" w:eastAsia="Times New Roman" w:hAnsi="Liberation Sans" w:cs="Liberation Sans"/>
          <w:b/>
          <w:bCs/>
          <w:color w:val="000000"/>
          <w:kern w:val="0"/>
          <w:sz w:val="22"/>
          <w:szCs w:val="22"/>
          <w:lang w:eastAsia="es-ES" w:bidi="ar-SA"/>
        </w:rPr>
        <w:t xml:space="preserve">S.L. por el importe de 230.787,27 €. En la actualidad la obra ha sido recibida favorablemente con fecha de 29 de abril de 2024. </w:t>
      </w:r>
    </w:p>
    <w:p w14:paraId="039E060B" w14:textId="77777777" w:rsidR="006C4C54" w:rsidRDefault="006C4C5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p>
    <w:p w14:paraId="605A884B"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lang w:eastAsia="es-ES" w:bidi="ar-SA"/>
        </w:rPr>
        <w:t xml:space="preserve">III. Una vez finalizadas las actuaciones para la REHABILITACIÓN DE LA ESTACIÓN DE BOMBEO DE AGUAS RESIDUALES EN GÜÍMAR CASCO, y realizadas las verificaciones de colectores y trámites administrativos, la EBAR está disposición de prestar el servicio de bombeo hacia la EDARu Comarcal del Valle de Güímar, siendo incorporada al SISTEMA COMARCAL DE DEPURACION Y REGENERACION DE AGUA </w:t>
      </w:r>
      <w:r>
        <w:rPr>
          <w:rFonts w:ascii="Liberation Sans" w:eastAsia="Times New Roman" w:hAnsi="Liberation Sans" w:cs="Liberation Sans"/>
          <w:b/>
          <w:bCs/>
          <w:color w:val="000000"/>
          <w:kern w:val="0"/>
          <w:sz w:val="22"/>
          <w:szCs w:val="22"/>
          <w:lang w:eastAsia="es-ES" w:bidi="ar-SA"/>
        </w:rPr>
        <w:t>RESIDUAL DEL VALLE DE GÜIMAR. (SCIH_RAR_VG)</w:t>
      </w:r>
    </w:p>
    <w:p w14:paraId="0C2B9D36" w14:textId="77777777" w:rsidR="006C4C54" w:rsidRDefault="006C4C5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p>
    <w:p w14:paraId="003ACCAE"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lang w:eastAsia="es-ES" w:bidi="ar-SA"/>
        </w:rPr>
        <w:t xml:space="preserve">IV. Con la puesta en marcha de la EBAR GÜÍMAR CASCO se incorpora a la gestión del sistema comarcal dicha Estación de Bombeo, así como los colectores que transportan el agua hasta la EDARu comarcal del Valle de Güímar y las estaciones para el control de caudal y calidad intermunicipales. </w:t>
      </w:r>
    </w:p>
    <w:p w14:paraId="6ACADB31" w14:textId="77777777" w:rsidR="006C4C54" w:rsidRDefault="006C4C54">
      <w:pPr>
        <w:widowControl/>
        <w:suppressAutoHyphens w:val="0"/>
        <w:autoSpaceDE w:val="0"/>
        <w:spacing w:before="2"/>
        <w:ind w:left="45"/>
        <w:jc w:val="both"/>
        <w:textAlignment w:val="auto"/>
        <w:rPr>
          <w:rFonts w:ascii="Liberation Sans" w:eastAsia="Times New Roman" w:hAnsi="Liberation Sans" w:cs="Liberation Sans"/>
          <w:b/>
          <w:bCs/>
          <w:color w:val="000000"/>
          <w:kern w:val="0"/>
          <w:sz w:val="22"/>
          <w:szCs w:val="22"/>
          <w:lang w:eastAsia="es-ES" w:bidi="ar-SA"/>
        </w:rPr>
      </w:pPr>
    </w:p>
    <w:p w14:paraId="0347D88C" w14:textId="77777777" w:rsidR="006C4C54" w:rsidRDefault="00FA78E4">
      <w:pPr>
        <w:widowControl/>
        <w:suppressAutoHyphens w:val="0"/>
        <w:autoSpaceDE w:val="0"/>
        <w:spacing w:before="2"/>
        <w:ind w:left="45"/>
        <w:jc w:val="center"/>
        <w:textAlignment w:val="auto"/>
      </w:pPr>
      <w:r>
        <w:rPr>
          <w:rFonts w:ascii="Liberation Sans" w:eastAsia="Times New Roman" w:hAnsi="Liberation Sans" w:cs="Liberation Sans"/>
          <w:b/>
          <w:bCs/>
          <w:color w:val="000000"/>
          <w:kern w:val="0"/>
          <w:sz w:val="22"/>
          <w:szCs w:val="22"/>
          <w:lang w:eastAsia="es-ES" w:bidi="ar-SA"/>
        </w:rPr>
        <w:t>ACUERDAN</w:t>
      </w:r>
    </w:p>
    <w:p w14:paraId="764B2A61" w14:textId="77777777" w:rsidR="006C4C54" w:rsidRDefault="006C4C5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p>
    <w:p w14:paraId="3CA5BBEF"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lang w:eastAsia="es-ES" w:bidi="ar-SA"/>
        </w:rPr>
        <w:t xml:space="preserve">A la vista de la cláusula primera del Convenio, las partes acuerdan incluir en el objeto del mismo las siguientes instalaciones siéndoles por tanto de aplicación la </w:t>
      </w:r>
      <w:r>
        <w:rPr>
          <w:rFonts w:ascii="Liberation Sans" w:eastAsia="Times New Roman" w:hAnsi="Liberation Sans" w:cs="Liberation Sans"/>
          <w:b/>
          <w:bCs/>
          <w:color w:val="000000"/>
          <w:kern w:val="0"/>
          <w:sz w:val="22"/>
          <w:szCs w:val="22"/>
          <w:lang w:eastAsia="es-ES" w:bidi="ar-SA"/>
        </w:rPr>
        <w:t xml:space="preserve">totalidad de las estipulaciones del mismo: </w:t>
      </w:r>
    </w:p>
    <w:p w14:paraId="3D279192" w14:textId="77777777" w:rsidR="006C4C54" w:rsidRDefault="006C4C5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p>
    <w:p w14:paraId="32086E66"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lang w:eastAsia="es-ES" w:bidi="ar-SA"/>
        </w:rPr>
        <w:t xml:space="preserve">COLECTOR ARAFO/GÜÍMAR Este colector se trata de una tubería de PVC DN-315, con origen en el límite municipal Arafo/Güímar (TF-525) hasta su confluencia con el actual colector comarcal que alimenta a la EDARu y tiene su origen en la EBAR Güímar Casco. </w:t>
      </w:r>
    </w:p>
    <w:p w14:paraId="0880092A" w14:textId="77777777" w:rsidR="006C4C54" w:rsidRDefault="006C4C5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p>
    <w:p w14:paraId="32EC3606" w14:textId="77777777" w:rsidR="006C4C54" w:rsidRDefault="006C4C5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p>
    <w:p w14:paraId="2AE14CA3" w14:textId="77777777" w:rsidR="006C4C54" w:rsidRDefault="00FA78E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 xml:space="preserve">ESTACIÓN DE CONTROL DE CAUDAL Y CALIDAD (ECCC) </w:t>
      </w:r>
    </w:p>
    <w:p w14:paraId="2045D57E"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321C192B"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lang w:eastAsia="es-ES" w:bidi="ar-SA"/>
        </w:rPr>
        <w:t xml:space="preserve">En el tramo de colector que se incorpora al SISTEMA COMARCAL DE DEPURACION Y VERTIDO DE AGUAS RESIDUALES URBANAS E INDUSTRIALES DEL VALLE DE GÜIMAR se encuentra un </w:t>
      </w:r>
      <w:r>
        <w:rPr>
          <w:rFonts w:ascii="Liberation Sans" w:eastAsia="Times New Roman" w:hAnsi="Liberation Sans" w:cs="Liberation Sans"/>
          <w:b/>
          <w:bCs/>
          <w:color w:val="000000"/>
          <w:kern w:val="0"/>
          <w:sz w:val="22"/>
          <w:szCs w:val="22"/>
          <w:lang w:eastAsia="es-ES" w:bidi="ar-SA"/>
        </w:rPr>
        <w:t xml:space="preserve">punto de ECCC emplazado en el cruce del colector de los límites municipales entre Arafo y Güimar. </w:t>
      </w:r>
    </w:p>
    <w:p w14:paraId="7AFE4AA7" w14:textId="77777777" w:rsidR="006C4C54" w:rsidRDefault="006C4C5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p>
    <w:p w14:paraId="0882E62D"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lang w:eastAsia="es-ES" w:bidi="ar-SA"/>
        </w:rPr>
        <w:t xml:space="preserve">La posición de esta estación de control es la siguiente: </w:t>
      </w:r>
    </w:p>
    <w:p w14:paraId="20C5096B" w14:textId="77777777" w:rsidR="006C4C54" w:rsidRDefault="006C4C5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p>
    <w:p w14:paraId="420702C5"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lang w:eastAsia="es-ES" w:bidi="ar-SA"/>
        </w:rPr>
        <w:t>- ECCC Arafo, situado en el Limite municipal Arafo-Güimar de la Carretera TF-525</w:t>
      </w:r>
    </w:p>
    <w:p w14:paraId="2202228D" w14:textId="77777777" w:rsidR="006C4C54" w:rsidRDefault="006C4C54">
      <w:pPr>
        <w:widowControl/>
        <w:suppressAutoHyphens w:val="0"/>
        <w:autoSpaceDE w:val="0"/>
        <w:spacing w:before="2"/>
        <w:ind w:left="22" w:firstLine="22"/>
        <w:jc w:val="both"/>
        <w:textAlignment w:val="auto"/>
        <w:rPr>
          <w:rFonts w:ascii="Liberation Sans" w:eastAsia="Times New Roman" w:hAnsi="Liberation Sans" w:cs="Liberation Sans"/>
          <w:b/>
          <w:bCs/>
          <w:color w:val="000000"/>
          <w:kern w:val="0"/>
          <w:sz w:val="22"/>
          <w:szCs w:val="22"/>
          <w:lang w:eastAsia="es-ES" w:bidi="ar-SA"/>
        </w:rPr>
      </w:pPr>
    </w:p>
    <w:p w14:paraId="46F42CAD" w14:textId="77777777" w:rsidR="006C4C54" w:rsidRDefault="00FA78E4">
      <w:pPr>
        <w:widowControl/>
        <w:suppressAutoHyphens w:val="0"/>
        <w:autoSpaceDE w:val="0"/>
        <w:spacing w:before="2"/>
        <w:ind w:left="22" w:firstLine="22"/>
        <w:jc w:val="both"/>
        <w:textAlignment w:val="auto"/>
      </w:pPr>
      <w:r>
        <w:rPr>
          <w:rFonts w:ascii="Liberation Sans" w:eastAsia="Times New Roman" w:hAnsi="Liberation Sans" w:cs="Liberation Sans"/>
          <w:b/>
          <w:bCs/>
          <w:color w:val="000000"/>
          <w:kern w:val="0"/>
          <w:sz w:val="22"/>
          <w:szCs w:val="22"/>
          <w:lang w:eastAsia="es-ES" w:bidi="ar-SA"/>
        </w:rPr>
        <w:t xml:space="preserve">De esta manera, la representación gráfica del SISTEMA COMARCAL DE DEPURACION </w:t>
      </w:r>
    </w:p>
    <w:p w14:paraId="2062BE31" w14:textId="77777777" w:rsidR="006C4C54" w:rsidRDefault="00FA78E4">
      <w:pPr>
        <w:widowControl/>
        <w:suppressAutoHyphens w:val="0"/>
        <w:autoSpaceDE w:val="0"/>
        <w:spacing w:before="2"/>
        <w:ind w:left="22" w:firstLine="22"/>
        <w:jc w:val="both"/>
        <w:textAlignment w:val="auto"/>
      </w:pPr>
      <w:r>
        <w:rPr>
          <w:rFonts w:ascii="Arial" w:eastAsia="DejaVu Sans" w:hAnsi="Arial" w:cs="DejaVu Sans"/>
          <w:b/>
          <w:bCs/>
          <w:kern w:val="0"/>
          <w:sz w:val="22"/>
          <w:szCs w:val="22"/>
        </w:rPr>
        <w:t>Y VERTIDO DE AGUAS RESIDUALES URBANAS E INDUSTRIALES DEL VALLE DE GÜIMAR, queda de la siguiente manera y tal como se adjunta en el ANEXO I actualizado:</w:t>
      </w:r>
    </w:p>
    <w:p w14:paraId="0727335F"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05EA87A0" w14:textId="77777777" w:rsidR="006C4C54" w:rsidRDefault="00FA78E4">
      <w:pPr>
        <w:widowControl/>
        <w:suppressAutoHyphens w:val="0"/>
        <w:autoSpaceDE w:val="0"/>
        <w:spacing w:before="2"/>
        <w:ind w:left="22" w:firstLine="22"/>
        <w:jc w:val="center"/>
        <w:textAlignment w:val="auto"/>
      </w:pPr>
      <w:r>
        <w:rPr>
          <w:rFonts w:ascii="Liberation Sans" w:eastAsia="Times New Roman" w:hAnsi="Liberation Sans" w:cs="Liberation Sans"/>
          <w:i/>
          <w:iCs/>
          <w:noProof/>
          <w:color w:val="000000"/>
          <w:kern w:val="0"/>
          <w:sz w:val="22"/>
          <w:szCs w:val="22"/>
          <w:lang w:eastAsia="es-ES" w:bidi="ar-SA"/>
        </w:rPr>
        <w:drawing>
          <wp:inline distT="0" distB="0" distL="0" distR="0" wp14:anchorId="08BE1169" wp14:editId="7EAEA90E">
            <wp:extent cx="3096167" cy="2800843"/>
            <wp:effectExtent l="0" t="0" r="8983" b="0"/>
            <wp:docPr id="438009736" name="Imagen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rcRect/>
                    <a:stretch>
                      <a:fillRect/>
                    </a:stretch>
                  </pic:blipFill>
                  <pic:spPr>
                    <a:xfrm>
                      <a:off x="0" y="0"/>
                      <a:ext cx="3096167" cy="2800843"/>
                    </a:xfrm>
                    <a:prstGeom prst="rect">
                      <a:avLst/>
                    </a:prstGeom>
                    <a:noFill/>
                    <a:ln>
                      <a:noFill/>
                      <a:prstDash/>
                    </a:ln>
                  </pic:spPr>
                </pic:pic>
              </a:graphicData>
            </a:graphic>
          </wp:inline>
        </w:drawing>
      </w:r>
    </w:p>
    <w:p w14:paraId="1161BCE0"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6D97963E"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lang w:eastAsia="es-ES" w:bidi="ar-SA"/>
        </w:rPr>
        <w:t xml:space="preserve">A nivel orientativo se han estimado </w:t>
      </w:r>
      <w:r>
        <w:rPr>
          <w:rFonts w:ascii="Liberation Sans" w:eastAsia="Times New Roman" w:hAnsi="Liberation Sans" w:cs="Liberation Sans"/>
          <w:b/>
          <w:bCs/>
          <w:color w:val="000000"/>
          <w:kern w:val="0"/>
          <w:sz w:val="22"/>
          <w:szCs w:val="22"/>
          <w:lang w:eastAsia="es-ES" w:bidi="ar-SA"/>
        </w:rPr>
        <w:t xml:space="preserve">los costes correspondientes a la incorporación de las nuevas instalaciones en base al conocimiento de los precios actuales y su posible evolución. </w:t>
      </w:r>
    </w:p>
    <w:p w14:paraId="6B6BC38E"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b/>
          <w:bCs/>
          <w:color w:val="000000"/>
          <w:kern w:val="0"/>
          <w:sz w:val="22"/>
          <w:szCs w:val="22"/>
          <w:lang w:eastAsia="es-ES" w:bidi="ar-SA"/>
        </w:rPr>
      </w:pPr>
    </w:p>
    <w:p w14:paraId="203A0251" w14:textId="77777777" w:rsidR="006C4C54" w:rsidRDefault="00FA78E4">
      <w:pPr>
        <w:widowControl/>
        <w:suppressAutoHyphens w:val="0"/>
        <w:autoSpaceDE w:val="0"/>
        <w:spacing w:before="2"/>
        <w:ind w:left="22" w:firstLine="22"/>
        <w:jc w:val="both"/>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Dichos costes estimados se detallan en la siguiente tabla:</w:t>
      </w:r>
    </w:p>
    <w:p w14:paraId="6C77AE45"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b/>
          <w:bCs/>
          <w:color w:val="000000"/>
          <w:kern w:val="0"/>
          <w:sz w:val="22"/>
          <w:szCs w:val="22"/>
          <w:lang w:eastAsia="es-ES" w:bidi="ar-SA"/>
        </w:rPr>
      </w:pPr>
    </w:p>
    <w:p w14:paraId="46658CE5" w14:textId="77777777" w:rsidR="006C4C54" w:rsidRDefault="00FA78E4">
      <w:pPr>
        <w:widowControl/>
        <w:suppressAutoHyphens w:val="0"/>
        <w:autoSpaceDE w:val="0"/>
        <w:spacing w:before="2"/>
        <w:ind w:left="22" w:firstLine="22"/>
        <w:jc w:val="center"/>
        <w:textAlignment w:val="auto"/>
      </w:pPr>
      <w:r>
        <w:rPr>
          <w:rFonts w:ascii="Liberation Sans" w:eastAsia="Times New Roman" w:hAnsi="Liberation Sans" w:cs="Liberation Sans"/>
          <w:i/>
          <w:iCs/>
          <w:noProof/>
          <w:color w:val="000000"/>
          <w:kern w:val="0"/>
          <w:sz w:val="22"/>
          <w:szCs w:val="22"/>
          <w:lang w:eastAsia="es-ES" w:bidi="ar-SA"/>
        </w:rPr>
        <w:drawing>
          <wp:inline distT="0" distB="0" distL="0" distR="0" wp14:anchorId="0D987BF8" wp14:editId="2DD89291">
            <wp:extent cx="3228974" cy="1933571"/>
            <wp:effectExtent l="0" t="0" r="0" b="0"/>
            <wp:docPr id="616982677" name="Imagen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3228974" cy="1933571"/>
                    </a:xfrm>
                    <a:prstGeom prst="rect">
                      <a:avLst/>
                    </a:prstGeom>
                    <a:noFill/>
                    <a:ln>
                      <a:noFill/>
                      <a:prstDash/>
                    </a:ln>
                  </pic:spPr>
                </pic:pic>
              </a:graphicData>
            </a:graphic>
          </wp:inline>
        </w:drawing>
      </w:r>
    </w:p>
    <w:p w14:paraId="40DB0289"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2CFD1757" w14:textId="77777777" w:rsidR="006C4C54" w:rsidRDefault="00FA78E4">
      <w:pPr>
        <w:widowControl/>
        <w:suppressAutoHyphens w:val="0"/>
        <w:autoSpaceDE w:val="0"/>
        <w:spacing w:before="2"/>
        <w:ind w:left="22" w:firstLine="22"/>
        <w:jc w:val="both"/>
        <w:textAlignment w:val="auto"/>
      </w:pPr>
      <w:r>
        <w:rPr>
          <w:rFonts w:ascii="Arial" w:eastAsia="DejaVu Sans" w:hAnsi="Arial" w:cs="DejaVu Sans"/>
          <w:b/>
          <w:bCs/>
          <w:kern w:val="0"/>
          <w:sz w:val="22"/>
          <w:szCs w:val="22"/>
        </w:rPr>
        <w:t xml:space="preserve">Atendiendo a la estimación presupuestaria inicial incluida en el CONVENIO PARA LA GESTIÓN DE LAS INFRAESTRUCTURAS DE DEPURACIÓN Y VERTIDO DE AGUAS RESIDUALES, URBANAS E INDUSTRIALES, DE LOS SISTEMAS TERRITORIALES DEL VALLE DE GÜIMAR, que asciende a la cantidad de 3.953.601,0€ ; ha de ponerse de </w:t>
      </w:r>
      <w:r>
        <w:rPr>
          <w:rFonts w:ascii="Arial" w:eastAsia="DejaVu Sans" w:hAnsi="Arial" w:cs="DejaVu Sans"/>
          <w:b/>
          <w:bCs/>
          <w:kern w:val="0"/>
          <w:sz w:val="22"/>
          <w:szCs w:val="22"/>
        </w:rPr>
        <w:t xml:space="preserve">manifiesto que el ritmo de ejecución presupuestario está muy por debajo del inicialmente previsto debido a la demora en la actuaciones necesarias para la puesta en marcha completa de la EDARu comarcal del Valle de Güímar. Esto ha provocado </w:t>
      </w:r>
      <w:r>
        <w:rPr>
          <w:rFonts w:ascii="Liberation Sans" w:eastAsia="Times New Roman" w:hAnsi="Liberation Sans" w:cs="Liberation Sans"/>
          <w:b/>
          <w:bCs/>
          <w:color w:val="000000"/>
          <w:kern w:val="0"/>
          <w:sz w:val="22"/>
          <w:szCs w:val="22"/>
          <w:lang w:eastAsia="es-ES" w:bidi="ar-SA"/>
        </w:rPr>
        <w:t xml:space="preserve">que los caudales tratados y los gastos de explotación asociados sean inferiores a los inicialmente previstos. </w:t>
      </w:r>
    </w:p>
    <w:p w14:paraId="047528B8" w14:textId="77777777" w:rsidR="006C4C54" w:rsidRDefault="006C4C5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p>
    <w:p w14:paraId="1DA7D298"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lang w:eastAsia="es-ES" w:bidi="ar-SA"/>
        </w:rPr>
        <w:t xml:space="preserve">Es por ello que la repercusión económica asociada a la incorporación del COLECTOR COMARCAL ARAFO/GÜÍMAR AL SISTEMA COMARCAL DE DEPURACION Y VERTIDO DE AGUAS </w:t>
      </w:r>
      <w:r>
        <w:rPr>
          <w:rFonts w:ascii="Liberation Sans" w:eastAsia="Times New Roman" w:hAnsi="Liberation Sans" w:cs="Liberation Sans"/>
          <w:b/>
          <w:bCs/>
          <w:color w:val="000000"/>
          <w:kern w:val="0"/>
          <w:sz w:val="22"/>
          <w:szCs w:val="22"/>
          <w:lang w:eastAsia="es-ES" w:bidi="ar-SA"/>
        </w:rPr>
        <w:t xml:space="preserve">RESIDUALES URBANAS E INDUSTRIALES DEL VALLE DE GÜIMAR, puede ser cubierta con las estimaciones presupuestarias aprobadas en el convenio en su límite temporal, NO REQUIRIENDO UN INCREMENTO PRESUPUESTARIO del convenio asociado a la incorporación de las instalaciones descritas en el presente informe. </w:t>
      </w:r>
    </w:p>
    <w:p w14:paraId="4A46CA17" w14:textId="77777777" w:rsidR="006C4C54" w:rsidRDefault="006C4C5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p>
    <w:p w14:paraId="18C3A907" w14:textId="77777777" w:rsidR="006C4C54" w:rsidRDefault="006C4C5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p>
    <w:p w14:paraId="25382EC3"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lang w:eastAsia="es-ES" w:bidi="ar-SA"/>
        </w:rPr>
        <w:t xml:space="preserve">Lo que se informa para su inclusión en el CONVENIO DE COOPERACIÓN INTERADMINISTRATIVA ENTRE EL CONSEJO INSULAR DE AGUAS DE TENERIFE Y LOS AYUNTAMIENTOS DE CANDELARIA, ARAFO Y GÜÍMAR PARA LA GESTIÓN DE LAS </w:t>
      </w:r>
      <w:r>
        <w:rPr>
          <w:rFonts w:ascii="Liberation Sans" w:eastAsia="Times New Roman" w:hAnsi="Liberation Sans" w:cs="Liberation Sans"/>
          <w:b/>
          <w:bCs/>
          <w:color w:val="000000"/>
          <w:kern w:val="0"/>
          <w:sz w:val="22"/>
          <w:szCs w:val="22"/>
          <w:lang w:eastAsia="es-ES" w:bidi="ar-SA"/>
        </w:rPr>
        <w:t xml:space="preserve">INFRAESTRUCTURAS DE DEPURACIÓN Y VERTIDO DE AGUAS RESIDUALES, URBANAS E INDUSTRIALES, DE LOS SISTEMAS TERRITORIALES DEL VALLE DE GÜIMAR Y DEL POLÍGONO INDUSTRIAL DEL VALLE DE GÜÍMAR. </w:t>
      </w:r>
    </w:p>
    <w:p w14:paraId="7766B1AC" w14:textId="77777777" w:rsidR="006C4C54" w:rsidRDefault="006C4C5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p>
    <w:p w14:paraId="39BB1496"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lang w:eastAsia="es-ES" w:bidi="ar-SA"/>
        </w:rPr>
        <w:t>Y para que así conste, en prueba de conformidad, las partes firman el presente documento, y a un solo efecto.</w:t>
      </w:r>
    </w:p>
    <w:p w14:paraId="59119722" w14:textId="77777777" w:rsidR="006C4C54" w:rsidRDefault="006C4C5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p>
    <w:p w14:paraId="12DFC89F"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lang w:eastAsia="es-ES" w:bidi="ar-SA"/>
        </w:rPr>
        <w:t xml:space="preserve">Sra. Doña Rosa Dávila Mamely, Presidenta del Consejo Insular de Aguas de Tenerife </w:t>
      </w:r>
    </w:p>
    <w:p w14:paraId="2E204A5D" w14:textId="77777777" w:rsidR="006C4C54" w:rsidRDefault="006C4C5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p>
    <w:p w14:paraId="27D19A05"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lang w:eastAsia="es-ES" w:bidi="ar-SA"/>
        </w:rPr>
        <w:t xml:space="preserve">Sra. Dª María Concepción Brito Núñez, Alcaldesa-Presidenta del Ayuntamiento de Candelaria </w:t>
      </w:r>
    </w:p>
    <w:p w14:paraId="2F0E6931" w14:textId="77777777" w:rsidR="006C4C54" w:rsidRDefault="006C4C5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p>
    <w:p w14:paraId="56E63931"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lang w:eastAsia="es-ES" w:bidi="ar-SA"/>
        </w:rPr>
        <w:t xml:space="preserve">Sr. D. Juan Ramón Martín Pérez, </w:t>
      </w:r>
      <w:r>
        <w:rPr>
          <w:rFonts w:ascii="Liberation Sans" w:eastAsia="Times New Roman" w:hAnsi="Liberation Sans" w:cs="Liberation Sans"/>
          <w:b/>
          <w:bCs/>
          <w:color w:val="000000"/>
          <w:kern w:val="0"/>
          <w:sz w:val="22"/>
          <w:szCs w:val="22"/>
          <w:lang w:eastAsia="es-ES" w:bidi="ar-SA"/>
        </w:rPr>
        <w:t xml:space="preserve">Alcalde-Presidente del Ayuntamiento de Arafo </w:t>
      </w:r>
    </w:p>
    <w:p w14:paraId="592CF613"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b/>
          <w:bCs/>
          <w:color w:val="000000"/>
          <w:kern w:val="0"/>
          <w:sz w:val="22"/>
          <w:szCs w:val="22"/>
          <w:lang w:eastAsia="es-ES" w:bidi="ar-SA"/>
        </w:rPr>
      </w:pPr>
    </w:p>
    <w:p w14:paraId="2CE9189C" w14:textId="77777777" w:rsidR="006C4C54" w:rsidRDefault="00FA78E4">
      <w:pPr>
        <w:widowControl/>
        <w:suppressAutoHyphens w:val="0"/>
        <w:autoSpaceDE w:val="0"/>
        <w:spacing w:before="2"/>
        <w:ind w:left="22" w:firstLine="22"/>
        <w:jc w:val="both"/>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Sra. Dª. Carmen Luisa Castro Dorta, Alcaldesa-Presidenta del Ayuntamiento de Güímar</w:t>
      </w:r>
    </w:p>
    <w:p w14:paraId="0561ED1F" w14:textId="77777777" w:rsidR="006C4C54" w:rsidRDefault="00FA78E4">
      <w:pPr>
        <w:widowControl/>
        <w:suppressAutoHyphens w:val="0"/>
        <w:autoSpaceDE w:val="0"/>
        <w:spacing w:before="2"/>
        <w:ind w:left="22" w:firstLine="22"/>
        <w:jc w:val="center"/>
        <w:textAlignment w:val="auto"/>
      </w:pPr>
      <w:r>
        <w:rPr>
          <w:rFonts w:ascii="Arial" w:eastAsia="DejaVu Sans" w:hAnsi="Arial" w:cs="DejaVu Sans"/>
          <w:b/>
          <w:bCs/>
          <w:kern w:val="0"/>
          <w:sz w:val="22"/>
          <w:szCs w:val="22"/>
        </w:rPr>
        <w:t>(Documento firmado electrónicamente)</w:t>
      </w:r>
      <w:r>
        <w:rPr>
          <w:rFonts w:ascii="Liberation Sans" w:eastAsia="Times New Roman" w:hAnsi="Liberation Sans" w:cs="Liberation Sans"/>
          <w:b/>
          <w:bCs/>
          <w:color w:val="000000"/>
          <w:kern w:val="0"/>
          <w:sz w:val="22"/>
          <w:szCs w:val="22"/>
          <w:lang w:eastAsia="es-ES" w:bidi="ar-SA"/>
        </w:rPr>
        <w:t>.”.</w:t>
      </w:r>
    </w:p>
    <w:p w14:paraId="18D26693"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p w14:paraId="5AB5E49A" w14:textId="77777777" w:rsidR="006C4C54" w:rsidRDefault="006C4C54">
      <w:pPr>
        <w:widowControl/>
        <w:suppressAutoHyphens w:val="0"/>
        <w:autoSpaceDE w:val="0"/>
        <w:jc w:val="both"/>
        <w:textAlignment w:val="auto"/>
        <w:rPr>
          <w:rFonts w:ascii="Arial" w:eastAsia="Lucida Sans Unicode" w:hAnsi="Arial" w:cs="Arial"/>
          <w:b/>
          <w:color w:val="000000"/>
          <w:kern w:val="0"/>
          <w:szCs w:val="22"/>
          <w:lang w:eastAsia="es-ES" w:bidi="ar-SA"/>
        </w:rPr>
      </w:pPr>
    </w:p>
    <w:p w14:paraId="0F0FC190" w14:textId="77777777" w:rsidR="006C4C54" w:rsidRDefault="006C4C54">
      <w:pPr>
        <w:widowControl/>
        <w:suppressAutoHyphens w:val="0"/>
        <w:autoSpaceDE w:val="0"/>
        <w:jc w:val="both"/>
        <w:textAlignment w:val="auto"/>
        <w:rPr>
          <w:rFonts w:ascii="Arial" w:eastAsia="Lucida Sans Unicode" w:hAnsi="Arial" w:cs="Arial"/>
          <w:b/>
          <w:color w:val="000000"/>
          <w:kern w:val="0"/>
          <w:szCs w:val="22"/>
          <w:lang w:eastAsia="es-ES" w:bidi="ar-SA"/>
        </w:rPr>
      </w:pPr>
    </w:p>
    <w:p w14:paraId="6A816E14" w14:textId="77777777" w:rsidR="006C4C54" w:rsidRDefault="006C4C54">
      <w:pPr>
        <w:jc w:val="both"/>
        <w:textAlignment w:val="auto"/>
        <w:rPr>
          <w:rFonts w:ascii="Arial" w:eastAsia="Lucida Sans Unicode" w:hAnsi="Arial" w:cs="Arial"/>
          <w:b/>
          <w:color w:val="000000"/>
          <w:kern w:val="0"/>
          <w:sz w:val="22"/>
          <w:szCs w:val="22"/>
          <w:lang w:bidi="ar-SA"/>
        </w:rPr>
      </w:pPr>
    </w:p>
    <w:p w14:paraId="0268DB06" w14:textId="77777777" w:rsidR="006C4C54" w:rsidRDefault="00FA78E4">
      <w:pPr>
        <w:jc w:val="both"/>
        <w:textAlignment w:val="auto"/>
        <w:rPr>
          <w:rFonts w:ascii="Arial" w:eastAsia="Lucida Sans Unicode" w:hAnsi="Arial" w:cs="Arial"/>
          <w:b/>
          <w:color w:val="000000"/>
          <w:kern w:val="0"/>
          <w:lang w:bidi="ar-SA"/>
        </w:rPr>
      </w:pPr>
      <w:r>
        <w:rPr>
          <w:rFonts w:ascii="Arial" w:eastAsia="Lucida Sans Unicode" w:hAnsi="Arial" w:cs="Arial"/>
          <w:b/>
          <w:color w:val="000000"/>
          <w:kern w:val="0"/>
          <w:lang w:bidi="ar-SA"/>
        </w:rPr>
        <w:t>Consta en el expediente informe del Secretario General D. Octavio Manuel Fernández Hernández, de fecha 19 de mayo de 2026, que transcrito literalmente dice:</w:t>
      </w:r>
    </w:p>
    <w:p w14:paraId="0BA71BEC" w14:textId="77777777" w:rsidR="006C4C54" w:rsidRDefault="006C4C54">
      <w:pPr>
        <w:widowControl/>
        <w:suppressAutoHyphens w:val="0"/>
        <w:autoSpaceDE w:val="0"/>
        <w:jc w:val="both"/>
        <w:textAlignment w:val="auto"/>
        <w:rPr>
          <w:rFonts w:ascii="Arial" w:eastAsia="Lucida Sans Unicode" w:hAnsi="Arial" w:cs="Arial"/>
          <w:b/>
          <w:color w:val="000000"/>
          <w:kern w:val="0"/>
          <w:szCs w:val="22"/>
          <w:lang w:eastAsia="es-ES" w:bidi="ar-SA"/>
        </w:rPr>
      </w:pPr>
    </w:p>
    <w:p w14:paraId="24E6DCB1" w14:textId="77777777" w:rsidR="006C4C54" w:rsidRDefault="00FA78E4">
      <w:pPr>
        <w:widowControl/>
        <w:suppressAutoHyphens w:val="0"/>
        <w:autoSpaceDE w:val="0"/>
        <w:spacing w:before="2"/>
        <w:jc w:val="center"/>
        <w:textAlignment w:val="auto"/>
      </w:pPr>
      <w:r>
        <w:rPr>
          <w:rFonts w:ascii="Arial" w:eastAsia="DejaVu Sans" w:hAnsi="Arial" w:cs="DejaVu Sans"/>
          <w:b/>
          <w:kern w:val="0"/>
          <w:sz w:val="22"/>
          <w:szCs w:val="22"/>
        </w:rPr>
        <w:t>“</w:t>
      </w:r>
      <w:r>
        <w:rPr>
          <w:rFonts w:ascii="Liberation Sans" w:eastAsia="Times New Roman" w:hAnsi="Liberation Sans" w:cs="Liberation Sans"/>
          <w:i/>
          <w:iCs/>
          <w:color w:val="000000"/>
          <w:kern w:val="0"/>
          <w:sz w:val="22"/>
          <w:szCs w:val="22"/>
          <w:lang w:eastAsia="es-ES" w:bidi="ar-SA"/>
        </w:rPr>
        <w:t xml:space="preserve">INFORME JURÍDICO </w:t>
      </w:r>
    </w:p>
    <w:p w14:paraId="47AD465C"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             Visto el expediente antedicho se emite el siguiente informe: </w:t>
      </w:r>
    </w:p>
    <w:p w14:paraId="5D7120BB"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58019E44" w14:textId="77777777" w:rsidR="006C4C54" w:rsidRDefault="00FA78E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Antecedentes de hecho</w:t>
      </w:r>
    </w:p>
    <w:p w14:paraId="51218BF7"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color w:val="000000"/>
          <w:kern w:val="0"/>
          <w:sz w:val="22"/>
          <w:szCs w:val="22"/>
          <w:lang w:eastAsia="es-ES" w:bidi="ar-SA"/>
        </w:rPr>
      </w:pPr>
    </w:p>
    <w:p w14:paraId="0F0366D7"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             PRIMERO.- El día 18 de septiembre de 2023 tuvo </w:t>
      </w:r>
      <w:r>
        <w:rPr>
          <w:rFonts w:ascii="Liberation Sans" w:eastAsia="Times New Roman" w:hAnsi="Liberation Sans" w:cs="Liberation Sans"/>
          <w:i/>
          <w:iCs/>
          <w:color w:val="000000"/>
          <w:kern w:val="0"/>
          <w:sz w:val="22"/>
          <w:szCs w:val="22"/>
          <w:lang w:eastAsia="es-ES" w:bidi="ar-SA"/>
        </w:rPr>
        <w:t>lugar la firma del CONVENIO DE COOPERACIÓN INTERADMINISTRATIVA ENTRE EL CONSEJO INSULAR DE AGUAS DE TENERIFE Y LOS AYUNTAMIENTOS DE CANDELARIA, ARAFO Y GÜÍMAR PARA LA GESTIÓN DE LAS INFRAESTRUCTURAS DE DEPURACIÓN Y VERTIDO DE AGUAS RESIDUALES, URBANAS E INDUSTRIALES, DE LOS SISTEMAS TERRITORIALES DEL VALLE DE GÜÍMAR Y POLÍGONO INDUSTRIAL DEL VALLE DE GÜÍMAR entrando en vigor en esa misma fecha , de conformidad con lo establecido en la cláusula séptima del citado convenio.</w:t>
      </w:r>
    </w:p>
    <w:p w14:paraId="108CECFF"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096CB088" w14:textId="77777777" w:rsidR="006C4C54" w:rsidRDefault="00FA78E4">
      <w:pPr>
        <w:widowControl/>
        <w:suppressAutoHyphens w:val="0"/>
        <w:autoSpaceDE w:val="0"/>
        <w:spacing w:before="2"/>
        <w:ind w:firstLine="22"/>
        <w:jc w:val="both"/>
        <w:textAlignment w:val="auto"/>
      </w:pPr>
      <w:r>
        <w:rPr>
          <w:rFonts w:ascii="Liberation Sans" w:eastAsia="Times New Roman" w:hAnsi="Liberation Sans" w:cs="Liberation Sans"/>
          <w:i/>
          <w:iCs/>
          <w:color w:val="000000"/>
          <w:kern w:val="0"/>
          <w:sz w:val="22"/>
          <w:szCs w:val="22"/>
          <w:lang w:eastAsia="es-ES" w:bidi="ar-SA"/>
        </w:rPr>
        <w:t xml:space="preserve">            SEGUNDO. - Con fecha </w:t>
      </w:r>
      <w:r>
        <w:rPr>
          <w:rFonts w:ascii="Liberation Sans" w:eastAsia="Times New Roman" w:hAnsi="Liberation Sans" w:cs="Liberation Sans"/>
          <w:i/>
          <w:iCs/>
          <w:color w:val="000000"/>
          <w:kern w:val="0"/>
          <w:sz w:val="22"/>
          <w:szCs w:val="22"/>
          <w:lang w:eastAsia="es-ES" w:bidi="ar-SA"/>
        </w:rPr>
        <w:t xml:space="preserve">19 de agosto de 2024, mediante Decreto de la Presidencia del Consejo Insular de Aguas de Tenerife, se aprobó la primera modificación del citado convenio anteriormente referenciado, suscrito entre las citadas administraciones con fecha 18 de septiembre de 2023, el cual se encuentra en vigor desde dicha fecha de conformidad con lo establecido en la cláusula séptima del referido convenio. </w:t>
      </w:r>
    </w:p>
    <w:p w14:paraId="29BD063B"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i/>
          <w:iCs/>
          <w:color w:val="000000"/>
          <w:kern w:val="0"/>
          <w:sz w:val="22"/>
          <w:szCs w:val="22"/>
          <w:lang w:eastAsia="es-ES" w:bidi="ar-SA"/>
        </w:rPr>
      </w:pPr>
    </w:p>
    <w:p w14:paraId="53A4E172"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            TERCERO. – Con fecha 4 de agosto de 2025, se recibe en el Servicio de Contratación y Convenios, informe </w:t>
      </w:r>
      <w:r>
        <w:rPr>
          <w:rFonts w:ascii="Liberation Sans" w:eastAsia="Times New Roman" w:hAnsi="Liberation Sans" w:cs="Liberation Sans"/>
          <w:i/>
          <w:iCs/>
          <w:color w:val="000000"/>
          <w:kern w:val="0"/>
          <w:sz w:val="22"/>
          <w:szCs w:val="22"/>
          <w:lang w:eastAsia="es-ES" w:bidi="ar-SA"/>
        </w:rPr>
        <w:t>técnico emitido por el Servicio Técnico de Explotación del Organismo, con el siguiente tenor literal:</w:t>
      </w:r>
    </w:p>
    <w:p w14:paraId="7769AE59"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2C5287AA" w14:textId="77777777" w:rsidR="006C4C54" w:rsidRDefault="00FA78E4">
      <w:pPr>
        <w:widowControl/>
        <w:suppressAutoHyphens w:val="0"/>
        <w:autoSpaceDE w:val="0"/>
        <w:spacing w:before="2"/>
        <w:ind w:left="22" w:firstLine="22"/>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            (…) Antecedentes:</w:t>
      </w:r>
    </w:p>
    <w:p w14:paraId="752B5DFF" w14:textId="77777777" w:rsidR="006C4C54" w:rsidRDefault="006C4C54">
      <w:pPr>
        <w:widowControl/>
        <w:suppressAutoHyphens w:val="0"/>
        <w:autoSpaceDE w:val="0"/>
        <w:spacing w:before="2"/>
        <w:ind w:left="22" w:firstLine="22"/>
        <w:textAlignment w:val="auto"/>
        <w:rPr>
          <w:rFonts w:ascii="Liberation Sans" w:eastAsia="Times New Roman" w:hAnsi="Liberation Sans" w:cs="Liberation Sans"/>
          <w:i/>
          <w:iCs/>
          <w:color w:val="000000"/>
          <w:kern w:val="0"/>
          <w:sz w:val="22"/>
          <w:szCs w:val="22"/>
          <w:lang w:eastAsia="es-ES" w:bidi="ar-SA"/>
        </w:rPr>
      </w:pPr>
    </w:p>
    <w:p w14:paraId="1BC1E64B" w14:textId="77777777" w:rsidR="006C4C54" w:rsidRDefault="006C4C54">
      <w:pPr>
        <w:widowControl/>
        <w:suppressAutoHyphens w:val="0"/>
        <w:autoSpaceDE w:val="0"/>
        <w:spacing w:before="2"/>
        <w:ind w:left="22" w:firstLine="22"/>
        <w:textAlignment w:val="auto"/>
        <w:rPr>
          <w:rFonts w:ascii="Liberation Sans" w:eastAsia="Times New Roman" w:hAnsi="Liberation Sans" w:cs="Liberation Sans"/>
          <w:i/>
          <w:iCs/>
          <w:color w:val="000000"/>
          <w:kern w:val="0"/>
          <w:sz w:val="22"/>
          <w:szCs w:val="22"/>
          <w:lang w:eastAsia="es-ES" w:bidi="ar-SA"/>
        </w:rPr>
      </w:pPr>
    </w:p>
    <w:p w14:paraId="78AC7906"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0BABDAB6"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5AF23196"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18652D8C"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7C911678" w14:textId="77777777" w:rsidR="006C4C54" w:rsidRDefault="00FA78E4">
      <w:pPr>
        <w:widowControl/>
        <w:suppressAutoHyphens w:val="0"/>
        <w:autoSpaceDE w:val="0"/>
        <w:spacing w:before="2"/>
        <w:ind w:left="22" w:firstLine="22"/>
        <w:jc w:val="center"/>
        <w:textAlignment w:val="auto"/>
      </w:pPr>
      <w:r>
        <w:rPr>
          <w:rFonts w:ascii="Liberation Sans" w:eastAsia="Times New Roman" w:hAnsi="Liberation Sans" w:cs="Liberation Sans"/>
          <w:i/>
          <w:iCs/>
          <w:noProof/>
          <w:color w:val="000000"/>
          <w:kern w:val="0"/>
          <w:sz w:val="22"/>
          <w:szCs w:val="22"/>
          <w:lang w:eastAsia="es-ES" w:bidi="ar-SA"/>
        </w:rPr>
        <w:drawing>
          <wp:inline distT="0" distB="0" distL="0" distR="0" wp14:anchorId="687B845D" wp14:editId="6591CCC2">
            <wp:extent cx="5326142" cy="8137510"/>
            <wp:effectExtent l="0" t="0" r="7858" b="0"/>
            <wp:docPr id="569032129" name="Imagen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5326142" cy="8137510"/>
                    </a:xfrm>
                    <a:prstGeom prst="rect">
                      <a:avLst/>
                    </a:prstGeom>
                    <a:noFill/>
                    <a:ln>
                      <a:noFill/>
                      <a:prstDash/>
                    </a:ln>
                  </pic:spPr>
                </pic:pic>
              </a:graphicData>
            </a:graphic>
          </wp:inline>
        </w:drawing>
      </w:r>
    </w:p>
    <w:p w14:paraId="6517E5CA"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60D75B4F"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40D6D93D" w14:textId="77777777" w:rsidR="006C4C54" w:rsidRDefault="00FA78E4">
      <w:pPr>
        <w:widowControl/>
        <w:suppressAutoHyphens w:val="0"/>
        <w:autoSpaceDE w:val="0"/>
        <w:spacing w:before="2"/>
        <w:ind w:left="22" w:firstLine="22"/>
        <w:jc w:val="center"/>
        <w:textAlignment w:val="auto"/>
      </w:pPr>
      <w:r>
        <w:rPr>
          <w:rFonts w:ascii="Liberation Sans" w:eastAsia="Times New Roman" w:hAnsi="Liberation Sans" w:cs="Liberation Sans"/>
          <w:i/>
          <w:iCs/>
          <w:noProof/>
          <w:color w:val="000000"/>
          <w:kern w:val="0"/>
          <w:sz w:val="22"/>
          <w:szCs w:val="22"/>
          <w:lang w:eastAsia="es-ES" w:bidi="ar-SA"/>
        </w:rPr>
        <w:drawing>
          <wp:inline distT="0" distB="0" distL="0" distR="0" wp14:anchorId="25691AAD" wp14:editId="4C311D6A">
            <wp:extent cx="5400044" cy="7352662"/>
            <wp:effectExtent l="0" t="0" r="0" b="638"/>
            <wp:docPr id="1306272843" name="Imagen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5400044" cy="7352662"/>
                    </a:xfrm>
                    <a:prstGeom prst="rect">
                      <a:avLst/>
                    </a:prstGeom>
                    <a:noFill/>
                    <a:ln>
                      <a:noFill/>
                      <a:prstDash/>
                    </a:ln>
                  </pic:spPr>
                </pic:pic>
              </a:graphicData>
            </a:graphic>
          </wp:inline>
        </w:drawing>
      </w:r>
    </w:p>
    <w:p w14:paraId="0D58D673"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2427B2BA"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22003ED9"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7E77C3ED"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53A444AC"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5FEB51C6"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61AD0A38" w14:textId="77777777" w:rsidR="006C4C54" w:rsidRDefault="00FA78E4">
      <w:pPr>
        <w:widowControl/>
        <w:suppressAutoHyphens w:val="0"/>
        <w:autoSpaceDE w:val="0"/>
        <w:spacing w:before="2"/>
        <w:ind w:left="22" w:firstLine="22"/>
        <w:jc w:val="center"/>
        <w:textAlignment w:val="auto"/>
      </w:pPr>
      <w:r>
        <w:rPr>
          <w:rFonts w:ascii="Liberation Sans" w:eastAsia="Times New Roman" w:hAnsi="Liberation Sans" w:cs="Liberation Sans"/>
          <w:i/>
          <w:iCs/>
          <w:noProof/>
          <w:color w:val="000000"/>
          <w:kern w:val="0"/>
          <w:sz w:val="22"/>
          <w:szCs w:val="22"/>
          <w:lang w:eastAsia="es-ES" w:bidi="ar-SA"/>
        </w:rPr>
        <w:drawing>
          <wp:inline distT="0" distB="0" distL="0" distR="0" wp14:anchorId="134238B0" wp14:editId="6E856EDC">
            <wp:extent cx="4905371" cy="6124578"/>
            <wp:effectExtent l="0" t="0" r="0" b="9522"/>
            <wp:docPr id="1857861364" name="Imagen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4905371" cy="6124578"/>
                    </a:xfrm>
                    <a:prstGeom prst="rect">
                      <a:avLst/>
                    </a:prstGeom>
                    <a:noFill/>
                    <a:ln>
                      <a:noFill/>
                      <a:prstDash/>
                    </a:ln>
                  </pic:spPr>
                </pic:pic>
              </a:graphicData>
            </a:graphic>
          </wp:inline>
        </w:drawing>
      </w:r>
    </w:p>
    <w:p w14:paraId="466DF8C2"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03ED1255" w14:textId="77777777" w:rsidR="006C4C54" w:rsidRDefault="00FA78E4">
      <w:pPr>
        <w:widowControl/>
        <w:suppressAutoHyphens w:val="0"/>
        <w:autoSpaceDE w:val="0"/>
        <w:spacing w:before="2"/>
        <w:ind w:left="22" w:firstLine="22"/>
        <w:jc w:val="center"/>
        <w:textAlignment w:val="auto"/>
      </w:pPr>
      <w:r>
        <w:rPr>
          <w:rFonts w:ascii="Liberation Sans" w:eastAsia="Times New Roman" w:hAnsi="Liberation Sans" w:cs="Liberation Sans"/>
          <w:i/>
          <w:iCs/>
          <w:noProof/>
          <w:color w:val="000000"/>
          <w:kern w:val="0"/>
          <w:sz w:val="22"/>
          <w:szCs w:val="22"/>
          <w:lang w:eastAsia="es-ES" w:bidi="ar-SA"/>
        </w:rPr>
        <w:drawing>
          <wp:inline distT="0" distB="0" distL="0" distR="0" wp14:anchorId="0FFACD3C" wp14:editId="23A02C13">
            <wp:extent cx="5305421" cy="7429500"/>
            <wp:effectExtent l="0" t="0" r="0" b="0"/>
            <wp:docPr id="1867559628" name="Imagen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a:stretch>
                      <a:fillRect/>
                    </a:stretch>
                  </pic:blipFill>
                  <pic:spPr>
                    <a:xfrm>
                      <a:off x="0" y="0"/>
                      <a:ext cx="5305421" cy="7429500"/>
                    </a:xfrm>
                    <a:prstGeom prst="rect">
                      <a:avLst/>
                    </a:prstGeom>
                    <a:noFill/>
                    <a:ln>
                      <a:noFill/>
                      <a:prstDash/>
                    </a:ln>
                  </pic:spPr>
                </pic:pic>
              </a:graphicData>
            </a:graphic>
          </wp:inline>
        </w:drawing>
      </w:r>
    </w:p>
    <w:p w14:paraId="38E4F0EA"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41FB1707"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58AF2F19"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p w14:paraId="53AEBDD4"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p w14:paraId="71B54F7F"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p w14:paraId="53B7A10A" w14:textId="77777777" w:rsidR="006C4C54" w:rsidRDefault="00FA78E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FUNDAMENTOS JURÍDICOS</w:t>
      </w:r>
    </w:p>
    <w:p w14:paraId="46A9D7AC"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color w:val="000000"/>
          <w:kern w:val="0"/>
          <w:sz w:val="22"/>
          <w:szCs w:val="22"/>
          <w:lang w:eastAsia="es-ES" w:bidi="ar-SA"/>
        </w:rPr>
      </w:pPr>
    </w:p>
    <w:p w14:paraId="7CC3AF8E"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I.- El presente convenio tiene naturaleza administrativa y está excluido del ámbito de aplicación de la Ley 9/2017, de Contratos del Sector Público conforme a lo establecido en el apartado 2 de su art. 6. Todo ello sin perjuicio de la aplicación de los principios de la citada norma para resolver las dudas y lagunas que </w:t>
      </w:r>
      <w:r>
        <w:rPr>
          <w:rFonts w:ascii="Liberation Sans" w:eastAsia="Times New Roman" w:hAnsi="Liberation Sans" w:cs="Liberation Sans"/>
          <w:i/>
          <w:iCs/>
          <w:color w:val="000000"/>
          <w:kern w:val="0"/>
          <w:sz w:val="22"/>
          <w:szCs w:val="22"/>
          <w:lang w:eastAsia="es-ES" w:bidi="ar-SA"/>
        </w:rPr>
        <w:t xml:space="preserve">pudieran presentarse, según dispone su artículo 4. </w:t>
      </w:r>
    </w:p>
    <w:p w14:paraId="7A32E520"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0D8CF749"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Las partes, interpretarán, desarrollarán y ejecutarán el contenido del presente convenio teniendo en cuenta los fines que con el mismo se persiguen, comprometiéndose a resolver de buena fe y común acuerdo todas las cuestiones que puedan surgir en relación con su interpretación y ejecución. </w:t>
      </w:r>
    </w:p>
    <w:p w14:paraId="73F76C54"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7603D749"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II.- La cláusula primera del Convenio en relación con el objeto del mismo indica: </w:t>
      </w:r>
    </w:p>
    <w:p w14:paraId="0C6706A1"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677612BF"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 </w:t>
      </w:r>
    </w:p>
    <w:p w14:paraId="37BA156F"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78D51A50"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Es objeto del presente Convenio establecer las bases de colaboración entre </w:t>
      </w:r>
      <w:r>
        <w:rPr>
          <w:rFonts w:ascii="Liberation Sans" w:eastAsia="Times New Roman" w:hAnsi="Liberation Sans" w:cs="Liberation Sans"/>
          <w:i/>
          <w:iCs/>
          <w:color w:val="000000"/>
          <w:kern w:val="0"/>
          <w:sz w:val="22"/>
          <w:szCs w:val="22"/>
          <w:lang w:eastAsia="es-ES" w:bidi="ar-SA"/>
        </w:rPr>
        <w:t xml:space="preserve">el Consejo Insular de Aguas de Tenerife (CIATF) y los Ayuntamientos de Candelaria, Arafo y Güímar, para la gestión conjunta por el CIATF de las infraestructuras de depuración y vertido integradas en los Sistemas Territoriales de Saneamiento del Valle de Güímar y del Polígono Industrial del Valle de Güímar, que se identifican a continuación, con el fin de garantizar el servicio público de depuración y tratamiento de aguas residuales, de origen urbano e industrial, procedentes de los núcleos de población </w:t>
      </w:r>
      <w:r>
        <w:rPr>
          <w:rFonts w:ascii="Liberation Sans" w:eastAsia="Times New Roman" w:hAnsi="Liberation Sans" w:cs="Liberation Sans"/>
          <w:i/>
          <w:iCs/>
          <w:color w:val="000000"/>
          <w:kern w:val="0"/>
          <w:sz w:val="22"/>
          <w:szCs w:val="22"/>
          <w:lang w:eastAsia="es-ES" w:bidi="ar-SA"/>
        </w:rPr>
        <w:t xml:space="preserve">identificados en la presente cláusula, y cumplir con las obligaciones medioambientales y de calidad del agua residual, dimanantes de la Directiva 271/91, del RD Ley 11/95 que la traspone a nuestro ordenamiento jurídico y del Real Decreto 509/1996 que lo desarrolla: </w:t>
      </w:r>
    </w:p>
    <w:p w14:paraId="225F6AD9"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4192BD01"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EDARU: Estación Depuradora de Aguas Residuales Urbanas. </w:t>
      </w:r>
    </w:p>
    <w:p w14:paraId="3569B5B7"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336D0BF7"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EDARI: Estación Depuradora de Aguas Residuales Industriales. </w:t>
      </w:r>
    </w:p>
    <w:p w14:paraId="7970DE71"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7A127B79"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Emisario terrestre y emisario submarino del Valle de Güímar. </w:t>
      </w:r>
    </w:p>
    <w:p w14:paraId="3217DCD9"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58804F77"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Estaciones de Bombeo, colectores y conducciones de </w:t>
      </w:r>
      <w:r>
        <w:rPr>
          <w:rFonts w:ascii="Liberation Sans" w:eastAsia="Times New Roman" w:hAnsi="Liberation Sans" w:cs="Liberation Sans"/>
          <w:i/>
          <w:iCs/>
          <w:color w:val="000000"/>
          <w:kern w:val="0"/>
          <w:sz w:val="22"/>
          <w:szCs w:val="22"/>
          <w:lang w:eastAsia="es-ES" w:bidi="ar-SA"/>
        </w:rPr>
        <w:t xml:space="preserve">transporte de carácter supramunicipal que se determinen por la Comisión de Seguimiento durante la vigencia del convenio, cuya inclusión requerirá la modificación del convenio que deberá plasmarse en la correspondiente Adenda. </w:t>
      </w:r>
    </w:p>
    <w:p w14:paraId="4D7571E1"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2D9EA2ED"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Sin perjuicio de lo anterior, previa conformidad de las partes, se podrá ampliar el objeto del presente convenio extendiéndolo a otras infraestructuras necesarias para la depuración y vertido de las aguas residuales generadas en el marco del presente Sistema Territorial, modificación</w:t>
      </w:r>
      <w:r>
        <w:rPr>
          <w:rFonts w:ascii="Liberation Sans" w:eastAsia="Times New Roman" w:hAnsi="Liberation Sans" w:cs="Liberation Sans"/>
          <w:i/>
          <w:iCs/>
          <w:color w:val="000000"/>
          <w:kern w:val="0"/>
          <w:sz w:val="22"/>
          <w:szCs w:val="22"/>
          <w:lang w:eastAsia="es-ES" w:bidi="ar-SA"/>
        </w:rPr>
        <w:t xml:space="preserve"> que deberá plasmarse en la correspondiente Adenda en la que se describirán las nuevas infraestructuras que se añadan. […] </w:t>
      </w:r>
    </w:p>
    <w:p w14:paraId="39DD1DF0"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72D250BC"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09702041"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III.- La cláusula sexta del Convenio sobre la modificación y resolución del Convenio recoge lo siguiente: </w:t>
      </w:r>
    </w:p>
    <w:p w14:paraId="2D921D14"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59725C55"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 </w:t>
      </w:r>
    </w:p>
    <w:p w14:paraId="134D2171"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1108A97F"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Cualquiera de las partes podrá promover la revisión del Convenio para incorporar aspectos no previstos, modificarlo o ampliarlo en su alcance y contenido, debiendo comunicarlo con un plazo mínimo de antelación de dos meses</w:t>
      </w:r>
    </w:p>
    <w:p w14:paraId="145B1E84"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06AE7C55" w14:textId="77777777" w:rsidR="006C4C54" w:rsidRDefault="00FA78E4">
      <w:pPr>
        <w:widowControl/>
        <w:suppressAutoHyphens w:val="0"/>
        <w:autoSpaceDE w:val="0"/>
        <w:spacing w:before="2"/>
        <w:ind w:left="22" w:firstLine="2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El presente Convenio se extinguirá por </w:t>
      </w:r>
      <w:r>
        <w:rPr>
          <w:rFonts w:ascii="Liberation Sans" w:eastAsia="Times New Roman" w:hAnsi="Liberation Sans" w:cs="Liberation Sans"/>
          <w:i/>
          <w:iCs/>
          <w:color w:val="000000"/>
          <w:kern w:val="0"/>
          <w:sz w:val="22"/>
          <w:szCs w:val="22"/>
          <w:lang w:eastAsia="es-ES" w:bidi="ar-SA"/>
        </w:rPr>
        <w:t>terminación de su plazo o si concurriesen las causas de resolución a que se refiere el art. 51.2 de la Ley 40/2015, de 1 de octubre.</w:t>
      </w:r>
    </w:p>
    <w:p w14:paraId="6EE47C34" w14:textId="77777777" w:rsidR="006C4C54" w:rsidRDefault="006C4C54">
      <w:pPr>
        <w:widowControl/>
        <w:suppressAutoHyphens w:val="0"/>
        <w:autoSpaceDE w:val="0"/>
        <w:spacing w:before="2"/>
        <w:ind w:left="22" w:firstLine="22"/>
        <w:jc w:val="both"/>
        <w:textAlignment w:val="auto"/>
        <w:rPr>
          <w:rFonts w:ascii="Liberation Sans" w:eastAsia="Times New Roman" w:hAnsi="Liberation Sans" w:cs="Liberation Sans"/>
          <w:i/>
          <w:iCs/>
          <w:color w:val="000000"/>
          <w:kern w:val="0"/>
          <w:sz w:val="22"/>
          <w:szCs w:val="22"/>
          <w:lang w:eastAsia="es-ES" w:bidi="ar-SA"/>
        </w:rPr>
      </w:pPr>
    </w:p>
    <w:p w14:paraId="4E7DC0FD" w14:textId="77777777" w:rsidR="006C4C54" w:rsidRDefault="00FA78E4">
      <w:pPr>
        <w:widowControl/>
        <w:suppressAutoHyphens w:val="0"/>
        <w:autoSpaceDE w:val="0"/>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En caso de resolución del Convenio, las partes quedan obligadas al cumplimiento de sus respectivos compromisos hasta la fecha en que ésta se produzca. Los efectos de la resolución se adecuarán a lo establecido por el artículo 52 de la Ley 40/2015, de 1 de octubre. […] </w:t>
      </w:r>
    </w:p>
    <w:p w14:paraId="49618B8B" w14:textId="77777777" w:rsidR="006C4C54" w:rsidRDefault="006C4C54">
      <w:pPr>
        <w:widowControl/>
        <w:suppressAutoHyphens w:val="0"/>
        <w:autoSpaceDE w:val="0"/>
        <w:jc w:val="both"/>
        <w:textAlignment w:val="auto"/>
        <w:rPr>
          <w:rFonts w:ascii="Liberation Sans" w:eastAsia="Times New Roman" w:hAnsi="Liberation Sans" w:cs="Liberation Sans"/>
          <w:i/>
          <w:iCs/>
          <w:color w:val="000000"/>
          <w:kern w:val="0"/>
          <w:sz w:val="22"/>
          <w:szCs w:val="22"/>
          <w:lang w:eastAsia="es-ES" w:bidi="ar-SA"/>
        </w:rPr>
      </w:pPr>
    </w:p>
    <w:p w14:paraId="3E3320F9" w14:textId="77777777" w:rsidR="006C4C54" w:rsidRDefault="006C4C54">
      <w:pPr>
        <w:widowControl/>
        <w:suppressAutoHyphens w:val="0"/>
        <w:autoSpaceDE w:val="0"/>
        <w:jc w:val="both"/>
        <w:textAlignment w:val="auto"/>
        <w:rPr>
          <w:rFonts w:ascii="Liberation Sans" w:eastAsia="Times New Roman" w:hAnsi="Liberation Sans" w:cs="Liberation Sans"/>
          <w:color w:val="000000"/>
          <w:kern w:val="0"/>
          <w:sz w:val="22"/>
          <w:szCs w:val="22"/>
          <w:lang w:eastAsia="es-ES" w:bidi="ar-SA"/>
        </w:rPr>
      </w:pPr>
    </w:p>
    <w:p w14:paraId="4A84C341"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IV.- En relación con la repercusión económica de la incorporación de estas infraestructuras al Convenio, </w:t>
      </w:r>
      <w:r>
        <w:rPr>
          <w:rFonts w:ascii="Liberation Sans" w:eastAsia="Times New Roman" w:hAnsi="Liberation Sans" w:cs="Liberation Sans"/>
          <w:i/>
          <w:iCs/>
          <w:color w:val="000000"/>
          <w:kern w:val="0"/>
          <w:sz w:val="22"/>
          <w:szCs w:val="22"/>
          <w:lang w:eastAsia="es-ES" w:bidi="ar-SA"/>
        </w:rPr>
        <w:t xml:space="preserve">el informe técnico indica lo siguiente: </w:t>
      </w:r>
    </w:p>
    <w:p w14:paraId="62436370"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4E4A9CD3" w14:textId="77777777" w:rsidR="006C4C54" w:rsidRDefault="00FA78E4">
      <w:pPr>
        <w:widowControl/>
        <w:suppressAutoHyphens w:val="0"/>
        <w:autoSpaceDE w:val="0"/>
        <w:spacing w:before="2"/>
        <w:ind w:left="22" w:firstLine="2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A nivel orientativo se han estimado los costes correspondientes a la incorporación de las nuevas instalaciones en base al conocimiento de los precios actuales y su posible evolución. Dichos costes estimados se detallan en la siguiente tabla:</w:t>
      </w:r>
    </w:p>
    <w:p w14:paraId="1F6F1C07" w14:textId="77777777" w:rsidR="006C4C54" w:rsidRDefault="00FA78E4">
      <w:pPr>
        <w:widowControl/>
        <w:suppressAutoHyphens w:val="0"/>
        <w:autoSpaceDE w:val="0"/>
        <w:spacing w:before="2"/>
        <w:ind w:left="22" w:firstLine="22"/>
        <w:jc w:val="center"/>
        <w:textAlignment w:val="auto"/>
      </w:pPr>
      <w:r>
        <w:rPr>
          <w:rFonts w:ascii="Liberation Sans" w:eastAsia="Times New Roman" w:hAnsi="Liberation Sans" w:cs="Liberation Sans"/>
          <w:i/>
          <w:iCs/>
          <w:noProof/>
          <w:color w:val="000000"/>
          <w:kern w:val="0"/>
          <w:sz w:val="22"/>
          <w:szCs w:val="22"/>
          <w:lang w:eastAsia="es-ES" w:bidi="ar-SA"/>
        </w:rPr>
        <w:drawing>
          <wp:inline distT="0" distB="0" distL="0" distR="0" wp14:anchorId="52C78DFF" wp14:editId="4C9F5936">
            <wp:extent cx="5172075" cy="3352803"/>
            <wp:effectExtent l="0" t="0" r="9525" b="0"/>
            <wp:docPr id="1012456460" name="Imagen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5172075" cy="3352803"/>
                    </a:xfrm>
                    <a:prstGeom prst="rect">
                      <a:avLst/>
                    </a:prstGeom>
                    <a:noFill/>
                    <a:ln>
                      <a:noFill/>
                      <a:prstDash/>
                    </a:ln>
                  </pic:spPr>
                </pic:pic>
              </a:graphicData>
            </a:graphic>
          </wp:inline>
        </w:drawing>
      </w:r>
    </w:p>
    <w:p w14:paraId="0492F610"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14F67C29"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4F05FB26"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Atendiendo a la estimación presupuestaria inicial incluida en el CONVENIO PARA LA GESTIÓN DE LAS INFRAESTRUCTURAS DE DEPURACIÓN Y VERTIDO DE AGUAS RESIDUALES, URBANAS E INDUSTRIALES, DE LOS SISTEMAS TERRITORIALES DEL </w:t>
      </w:r>
      <w:r>
        <w:rPr>
          <w:rFonts w:ascii="Liberation Sans" w:eastAsia="Times New Roman" w:hAnsi="Liberation Sans" w:cs="Liberation Sans"/>
          <w:i/>
          <w:iCs/>
          <w:color w:val="000000"/>
          <w:kern w:val="0"/>
          <w:sz w:val="22"/>
          <w:szCs w:val="22"/>
          <w:lang w:eastAsia="es-ES" w:bidi="ar-SA"/>
        </w:rPr>
        <w:t>VALLE DE GÜIMAR, que asciende a la cantidad de 3.953.601,0€ ; ha de ponerse de manifiesto que el ritmo de ejecución presupuestario está muy por debajo del inicialmente previsto debido a la demora en la actuaciones necesarias para la puesta en marcha completa de la EDARu comarcal del Valle de Güímar. Esto ha provocado que los caudales tratados y los gastos de explotación asociados sean inferiores a los inicialmente previstos.</w:t>
      </w:r>
    </w:p>
    <w:p w14:paraId="3380BADF"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i/>
          <w:iCs/>
          <w:color w:val="000000"/>
          <w:kern w:val="0"/>
          <w:sz w:val="22"/>
          <w:szCs w:val="22"/>
          <w:lang w:eastAsia="es-ES" w:bidi="ar-SA"/>
        </w:rPr>
        <w:t xml:space="preserve"> </w:t>
      </w:r>
    </w:p>
    <w:p w14:paraId="6C8DBD39"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Es por ello que la repercusión económica asociada a la incorporación del COLECTOR</w:t>
      </w:r>
      <w:r>
        <w:rPr>
          <w:rFonts w:ascii="Liberation Sans" w:eastAsia="Times New Roman" w:hAnsi="Liberation Sans" w:cs="Liberation Sans"/>
          <w:i/>
          <w:iCs/>
          <w:color w:val="000000"/>
          <w:kern w:val="0"/>
          <w:sz w:val="22"/>
          <w:szCs w:val="22"/>
          <w:lang w:eastAsia="es-ES" w:bidi="ar-SA"/>
        </w:rPr>
        <w:t xml:space="preserve"> COMARCAL ARAFO/GÜÍMAR AL SISTEMA COMARCAL DE DEPURACION Y VERTIDO DE AGUAS RESIDUALES URBANAS E INDUSTRIALES DEL VALLE DE GÜIMAR, puede ser cubierta con las estimaciones presupuestarias aprobadas en el convenio en su límite temporal, NO REQUIRIENDO UN INCREMENTO PRESUPUESTARIO del convenio asociado a la incorporación de las instalaciones descritas en el presente informe. </w:t>
      </w:r>
    </w:p>
    <w:p w14:paraId="14A12719"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0565B96F"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2A879883" w14:textId="77777777" w:rsidR="006C4C54" w:rsidRDefault="00FA78E4">
      <w:pPr>
        <w:widowControl/>
        <w:suppressAutoHyphens w:val="0"/>
        <w:autoSpaceDE w:val="0"/>
        <w:spacing w:before="2"/>
        <w:ind w:left="22" w:firstLine="2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Lo que se informa para su inclusión en el CONVENIO DE COOPERACIÓN INTERADMINISTRATIVA ENTRE EL CONSEJO INSULAR DE AGUAS DE TENERIFE Y </w:t>
      </w:r>
      <w:r>
        <w:rPr>
          <w:rFonts w:ascii="Liberation Sans" w:eastAsia="Times New Roman" w:hAnsi="Liberation Sans" w:cs="Liberation Sans"/>
          <w:i/>
          <w:iCs/>
          <w:color w:val="000000"/>
          <w:kern w:val="0"/>
          <w:sz w:val="22"/>
          <w:szCs w:val="22"/>
          <w:lang w:eastAsia="es-ES" w:bidi="ar-SA"/>
        </w:rPr>
        <w:t xml:space="preserve">LOS AYUNTAMIENTOS DE CANDELARIA, ARAFO Y GÜÍMAR PARA LA GESTIÓN DE LAS INFRAESTRUCTURAS DE DEPURACIÓN Y VERTIDO DE AGUAS RESIDUALES, URBANAS E INDUSTRIALES, DE LOS SISTEMAS TERRITORIALES DEL VALLE DE GÜIMAR Y DEL POLÍGONO INDUSTRIAL DEL VALLE DE GÜÍMAR. . […] </w:t>
      </w:r>
    </w:p>
    <w:p w14:paraId="2EF2B47B" w14:textId="77777777" w:rsidR="006C4C54" w:rsidRDefault="006C4C54">
      <w:pPr>
        <w:widowControl/>
        <w:suppressAutoHyphens w:val="0"/>
        <w:autoSpaceDE w:val="0"/>
        <w:spacing w:before="2"/>
        <w:ind w:left="22" w:firstLine="22"/>
        <w:jc w:val="both"/>
        <w:textAlignment w:val="auto"/>
        <w:rPr>
          <w:rFonts w:ascii="Liberation Sans" w:eastAsia="Times New Roman" w:hAnsi="Liberation Sans" w:cs="Liberation Sans"/>
          <w:i/>
          <w:iCs/>
          <w:color w:val="000000"/>
          <w:kern w:val="0"/>
          <w:sz w:val="22"/>
          <w:szCs w:val="22"/>
          <w:lang w:eastAsia="es-ES" w:bidi="ar-SA"/>
        </w:rPr>
      </w:pPr>
    </w:p>
    <w:p w14:paraId="300292D3" w14:textId="77777777" w:rsidR="006C4C54" w:rsidRDefault="006C4C54">
      <w:pPr>
        <w:widowControl/>
        <w:suppressAutoHyphens w:val="0"/>
        <w:autoSpaceDE w:val="0"/>
        <w:spacing w:before="2"/>
        <w:ind w:left="22" w:firstLine="22"/>
        <w:jc w:val="both"/>
        <w:textAlignment w:val="auto"/>
        <w:rPr>
          <w:rFonts w:ascii="Liberation Sans" w:eastAsia="Times New Roman" w:hAnsi="Liberation Sans" w:cs="Liberation Sans"/>
          <w:color w:val="000000"/>
          <w:kern w:val="0"/>
          <w:sz w:val="22"/>
          <w:szCs w:val="22"/>
          <w:lang w:eastAsia="es-ES" w:bidi="ar-SA"/>
        </w:rPr>
      </w:pPr>
    </w:p>
    <w:p w14:paraId="6DC76EB5"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i/>
          <w:iCs/>
          <w:color w:val="000000"/>
          <w:kern w:val="0"/>
          <w:sz w:val="22"/>
          <w:szCs w:val="22"/>
          <w:lang w:eastAsia="es-ES" w:bidi="ar-SA"/>
        </w:rPr>
        <w:t xml:space="preserve">V.- El órgano competente para aprobar definitivamente el convenio es la Presidencia en virtud de la facultad conferida en virtud del acuerdo adoptado por la Junta de Gobierno del CIATF con fecha de 3 de marzo de 2021 (delegación publicada en el BOP </w:t>
      </w:r>
      <w:r>
        <w:rPr>
          <w:rFonts w:ascii="Liberation Sans" w:eastAsia="Times New Roman" w:hAnsi="Liberation Sans" w:cs="Liberation Sans"/>
          <w:i/>
          <w:iCs/>
          <w:color w:val="000000"/>
          <w:kern w:val="0"/>
          <w:sz w:val="22"/>
          <w:szCs w:val="22"/>
          <w:lang w:eastAsia="es-ES" w:bidi="ar-SA"/>
        </w:rPr>
        <w:t xml:space="preserve">nº33 de 17 de marzo de 2021). </w:t>
      </w:r>
    </w:p>
    <w:p w14:paraId="16EF0F97"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6C35D4D1"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Como conclusión de lo anteriormente expuesto y considerando los anteriores antecedentes y fundamentos, se informa que procedería la adopción de la siguiente Resolución por la Presidencia del CIATF, a propuesta de la Gerencia: </w:t>
      </w:r>
    </w:p>
    <w:p w14:paraId="68324245"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6B254414"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Vista la propuesta de resolución PR/2026/844 de 24 de abril de 2026 fiscalizada favorablemente con fecha de 28 de abril de 2026:</w:t>
      </w:r>
    </w:p>
    <w:p w14:paraId="0FB1AC81"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2E338072"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08D35602" w14:textId="77777777" w:rsidR="006C4C54" w:rsidRDefault="00FA78E4">
      <w:pPr>
        <w:widowControl/>
        <w:suppressAutoHyphens w:val="0"/>
        <w:autoSpaceDE w:val="0"/>
        <w:spacing w:before="2"/>
        <w:ind w:left="68"/>
        <w:jc w:val="center"/>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RESOLUCIÓN</w:t>
      </w:r>
    </w:p>
    <w:p w14:paraId="2E972DDF" w14:textId="77777777" w:rsidR="006C4C54" w:rsidRDefault="006C4C54">
      <w:pPr>
        <w:widowControl/>
        <w:suppressAutoHyphens w:val="0"/>
        <w:autoSpaceDE w:val="0"/>
        <w:spacing w:before="2"/>
        <w:ind w:left="68"/>
        <w:jc w:val="center"/>
        <w:textAlignment w:val="auto"/>
        <w:rPr>
          <w:rFonts w:ascii="Liberation Sans" w:eastAsia="Times New Roman" w:hAnsi="Liberation Sans" w:cs="Liberation Sans"/>
          <w:color w:val="000000"/>
          <w:kern w:val="0"/>
          <w:sz w:val="22"/>
          <w:szCs w:val="22"/>
          <w:lang w:eastAsia="es-ES" w:bidi="ar-SA"/>
        </w:rPr>
      </w:pPr>
    </w:p>
    <w:p w14:paraId="78C77EC1"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PRIMERO: Aprobar la segunda modificación del “CONVENIO DE COOPERACIÓN INTERADMINISTRATIVA ENTRE EL CONSEJO </w:t>
      </w:r>
      <w:r>
        <w:rPr>
          <w:rFonts w:ascii="Liberation Sans" w:eastAsia="Times New Roman" w:hAnsi="Liberation Sans" w:cs="Liberation Sans"/>
          <w:i/>
          <w:iCs/>
          <w:color w:val="000000"/>
          <w:kern w:val="0"/>
          <w:sz w:val="22"/>
          <w:szCs w:val="22"/>
          <w:lang w:eastAsia="es-ES" w:bidi="ar-SA"/>
        </w:rPr>
        <w:t xml:space="preserve">INSULAR DE AGUAS DE TENERIFE Y LOS AYUNTAMIENTOS DE CANDELARIA, ARAFO Y GÜÍMAR PARA LA GESTIÓN DE LAS INFRAESTRUCTURAS DE DEPURACIÓN Y VERTIDO DE AGUAS RESIDUALES, URBANAS E INDUSTRIALES, DE LOS SISTEMAS TERRITORIALES DEL VALLE DE GÜÍMAR Y POLÍGONO INDUSTRIAL DEL VALLE DE GÜÍMAR (1101-AG)”, suscrito entre las partes con fecha 18 de septiembre de 2023 y que se encuentra en vigor desde dicha fecha en atención a la cláusula séptima del mismo. </w:t>
      </w:r>
    </w:p>
    <w:p w14:paraId="18569B8A"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4D99C67D"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La modificación consiste, en aplicación de la cláusula primera del</w:t>
      </w:r>
      <w:r>
        <w:rPr>
          <w:rFonts w:ascii="Liberation Sans" w:eastAsia="Times New Roman" w:hAnsi="Liberation Sans" w:cs="Liberation Sans"/>
          <w:i/>
          <w:iCs/>
          <w:color w:val="000000"/>
          <w:kern w:val="0"/>
          <w:sz w:val="22"/>
          <w:szCs w:val="22"/>
          <w:lang w:eastAsia="es-ES" w:bidi="ar-SA"/>
        </w:rPr>
        <w:t xml:space="preserve"> Convenio, en la inclusión en el objeto del mismo de las siguientes instalaciones: </w:t>
      </w:r>
    </w:p>
    <w:p w14:paraId="1F607C95"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53982B6E"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0FC709DC"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COLECTOR ARAFO/GÜÍMAR </w:t>
      </w:r>
    </w:p>
    <w:p w14:paraId="61D1E9CD"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4D03561B"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Este colector se trata de una tubería de PVC DN-315, con origen en el límite municipal Arafo/Güímar (TF-525) hasta su confluencia con el actual colector comarcal que alimenta a la EDARu y tiene su origen en la EBAR Güímar Casco. </w:t>
      </w:r>
    </w:p>
    <w:p w14:paraId="140B3496"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ESTACIÓN DE CONTROL DE CAUDAL Y CALIDAD (ECCC)</w:t>
      </w:r>
    </w:p>
    <w:p w14:paraId="0CED0BC1"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7CE8937F"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En el tramo de colector que se incorpora al SISTEMA COMARCAL DE DEPURACION Y VERTIDO DE AGUAS RESIDUALES URBANAS E </w:t>
      </w:r>
      <w:r>
        <w:rPr>
          <w:rFonts w:ascii="Liberation Sans" w:eastAsia="Times New Roman" w:hAnsi="Liberation Sans" w:cs="Liberation Sans"/>
          <w:i/>
          <w:iCs/>
          <w:color w:val="000000"/>
          <w:kern w:val="0"/>
          <w:sz w:val="22"/>
          <w:szCs w:val="22"/>
          <w:lang w:eastAsia="es-ES" w:bidi="ar-SA"/>
        </w:rPr>
        <w:t xml:space="preserve">INDUSTRIALES DEL VALLE DE GÜIMAR se encuentra un punto de ECCC emplazado en el cruce del colector de los límites municipales entre Arafo y Güimar. La posición de esta estación de control es la siguiente: </w:t>
      </w:r>
    </w:p>
    <w:p w14:paraId="016F6BAC"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2A8254C4"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 ECCC Arafo, situado en el Limite municipal Arafo-Güimar de la Carretera TF-525. </w:t>
      </w:r>
    </w:p>
    <w:p w14:paraId="64FAAE48"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7FFCE5A5" w14:textId="77777777" w:rsidR="006C4C54" w:rsidRDefault="00FA78E4">
      <w:pPr>
        <w:widowControl/>
        <w:suppressAutoHyphens w:val="0"/>
        <w:autoSpaceDE w:val="0"/>
        <w:spacing w:before="2"/>
        <w:ind w:left="22" w:firstLine="2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De esta manera, la representación gráfica del SISTEMA COMARCAL DE DEPURACION Y VERTIDO DE AGUAS RESIDUALES URBANAS E INDUSTRIALES DEL VALLE DE GÜIMAR, queda de la siguiente manera y tal como se adjunta en el ANEXO I </w:t>
      </w:r>
      <w:r>
        <w:rPr>
          <w:rFonts w:ascii="Liberation Sans" w:eastAsia="Times New Roman" w:hAnsi="Liberation Sans" w:cs="Liberation Sans"/>
          <w:i/>
          <w:iCs/>
          <w:color w:val="000000"/>
          <w:kern w:val="0"/>
          <w:sz w:val="22"/>
          <w:szCs w:val="22"/>
          <w:lang w:eastAsia="es-ES" w:bidi="ar-SA"/>
        </w:rPr>
        <w:t>actualizado</w:t>
      </w:r>
    </w:p>
    <w:p w14:paraId="2402D93D" w14:textId="77777777" w:rsidR="006C4C54" w:rsidRDefault="006C4C54">
      <w:pPr>
        <w:widowControl/>
        <w:suppressAutoHyphens w:val="0"/>
        <w:autoSpaceDE w:val="0"/>
        <w:spacing w:before="2"/>
        <w:ind w:left="22" w:firstLine="22"/>
        <w:jc w:val="both"/>
        <w:textAlignment w:val="auto"/>
        <w:rPr>
          <w:rFonts w:ascii="Liberation Sans" w:eastAsia="Times New Roman" w:hAnsi="Liberation Sans" w:cs="Liberation Sans"/>
          <w:i/>
          <w:iCs/>
          <w:color w:val="000000"/>
          <w:kern w:val="0"/>
          <w:sz w:val="22"/>
          <w:szCs w:val="22"/>
          <w:lang w:eastAsia="es-ES" w:bidi="ar-SA"/>
        </w:rPr>
      </w:pPr>
    </w:p>
    <w:p w14:paraId="1C54BB06"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7997A20E" w14:textId="77777777" w:rsidR="006C4C54" w:rsidRDefault="00FA78E4">
      <w:pPr>
        <w:widowControl/>
        <w:suppressAutoHyphens w:val="0"/>
        <w:autoSpaceDE w:val="0"/>
        <w:spacing w:before="2"/>
        <w:ind w:left="22" w:firstLine="22"/>
        <w:jc w:val="center"/>
        <w:textAlignment w:val="auto"/>
      </w:pPr>
      <w:r>
        <w:rPr>
          <w:rFonts w:ascii="Liberation Sans" w:eastAsia="Times New Roman" w:hAnsi="Liberation Sans" w:cs="Liberation Sans"/>
          <w:i/>
          <w:iCs/>
          <w:noProof/>
          <w:color w:val="000000"/>
          <w:kern w:val="0"/>
          <w:sz w:val="22"/>
          <w:szCs w:val="22"/>
          <w:lang w:eastAsia="es-ES" w:bidi="ar-SA"/>
        </w:rPr>
        <w:drawing>
          <wp:inline distT="0" distB="0" distL="0" distR="0" wp14:anchorId="182E43D6" wp14:editId="41ED2CB4">
            <wp:extent cx="3533771" cy="3267078"/>
            <wp:effectExtent l="0" t="0" r="0" b="9522"/>
            <wp:docPr id="319098300" name="Imagen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3533771" cy="3267078"/>
                    </a:xfrm>
                    <a:prstGeom prst="rect">
                      <a:avLst/>
                    </a:prstGeom>
                    <a:noFill/>
                    <a:ln>
                      <a:noFill/>
                      <a:prstDash/>
                    </a:ln>
                  </pic:spPr>
                </pic:pic>
              </a:graphicData>
            </a:graphic>
          </wp:inline>
        </w:drawing>
      </w:r>
    </w:p>
    <w:p w14:paraId="4930DADD"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724919C9"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796F3B7D"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SEGUNDO: Notificar la resolución que se adopte a los Ayuntamientos de Arafo, Candelaria y Güímar, con objeto de que se proceda a la formalización de la Adenda que recoja la segunda modificación al Convenio en los términos del Anexo que se adjunta, indicándose que, en su caso, procederá la interposición de RECURSO CONTENCIOSO-ADMINISTRATIVO ante los Juzgados de lo Contencioso-Administrativo de Santa Cruz de Tenerife, dentro del plazo de DOS MESES contados a partir del día siguiente al de la</w:t>
      </w:r>
      <w:r>
        <w:rPr>
          <w:rFonts w:ascii="Liberation Sans" w:eastAsia="Times New Roman" w:hAnsi="Liberation Sans" w:cs="Liberation Sans"/>
          <w:i/>
          <w:iCs/>
          <w:color w:val="000000"/>
          <w:kern w:val="0"/>
          <w:sz w:val="22"/>
          <w:szCs w:val="22"/>
          <w:lang w:eastAsia="es-ES" w:bidi="ar-SA"/>
        </w:rPr>
        <w:t xml:space="preserve"> recepción de la presente notificación sin perjuicio de dirigir a esta Corporación el REQUERIMIENTO PREVIO establecido en el artículo 44 de la Ley 29/1998, de 13 de julio, Reguladora de la Jurisdicción Contencioso-Administrativa, así como de la interposición de cualquier otro recurso que estime procedente. </w:t>
      </w:r>
    </w:p>
    <w:p w14:paraId="3B4A13D6"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23E7C219"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0D0E0C42"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TERCERO: Dar cuenta de la presente Resolución a la Comisión de Seguimiento del Convenio para que proceda a su ratificación en la próxima sesión que se celebre. </w:t>
      </w:r>
    </w:p>
    <w:p w14:paraId="6EF8E4EA"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5D72D3E6" w14:textId="77777777" w:rsidR="006C4C54" w:rsidRDefault="00FA78E4">
      <w:pPr>
        <w:widowControl/>
        <w:suppressAutoHyphens w:val="0"/>
        <w:autoSpaceDE w:val="0"/>
        <w:spacing w:before="2"/>
        <w:ind w:left="22" w:firstLine="2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Es cuanto se ha de informar, no </w:t>
      </w:r>
      <w:r>
        <w:rPr>
          <w:rFonts w:ascii="Liberation Sans" w:eastAsia="Times New Roman" w:hAnsi="Liberation Sans" w:cs="Liberation Sans"/>
          <w:i/>
          <w:iCs/>
          <w:color w:val="000000"/>
          <w:kern w:val="0"/>
          <w:sz w:val="22"/>
          <w:szCs w:val="22"/>
          <w:lang w:eastAsia="es-ES" w:bidi="ar-SA"/>
        </w:rPr>
        <w:t>obstante, lo cual, el órgano competente resolverá lo que estime oportuno.</w:t>
      </w:r>
    </w:p>
    <w:p w14:paraId="1938182A"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1803D588"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662386D0"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7BF7D38B" w14:textId="77777777" w:rsidR="006C4C54" w:rsidRDefault="00FA78E4">
      <w:pPr>
        <w:widowControl/>
        <w:suppressAutoHyphens w:val="0"/>
        <w:autoSpaceDE w:val="0"/>
        <w:spacing w:before="2"/>
        <w:jc w:val="center"/>
        <w:textAlignment w:val="auto"/>
      </w:pPr>
      <w:r>
        <w:rPr>
          <w:rFonts w:ascii="Liberation Sans" w:eastAsia="Times New Roman" w:hAnsi="Liberation Sans" w:cs="Liberation Sans"/>
          <w:i/>
          <w:iCs/>
          <w:color w:val="000000"/>
          <w:kern w:val="0"/>
          <w:sz w:val="22"/>
          <w:szCs w:val="22"/>
          <w:lang w:eastAsia="es-ES" w:bidi="ar-SA"/>
        </w:rPr>
        <w:t>ANEXO</w:t>
      </w:r>
    </w:p>
    <w:p w14:paraId="6D7B709B" w14:textId="77777777" w:rsidR="006C4C54" w:rsidRDefault="00FA78E4">
      <w:pPr>
        <w:widowControl/>
        <w:suppressAutoHyphens w:val="0"/>
        <w:autoSpaceDE w:val="0"/>
        <w:spacing w:before="2"/>
        <w:ind w:left="22" w:firstLine="22"/>
        <w:jc w:val="center"/>
        <w:textAlignment w:val="auto"/>
      </w:pPr>
      <w:r>
        <w:rPr>
          <w:rFonts w:ascii="Liberation Sans" w:eastAsia="Times New Roman" w:hAnsi="Liberation Sans" w:cs="Liberation Sans"/>
          <w:i/>
          <w:iCs/>
          <w:noProof/>
          <w:color w:val="000000"/>
          <w:kern w:val="0"/>
          <w:sz w:val="22"/>
          <w:szCs w:val="22"/>
          <w:lang w:eastAsia="es-ES" w:bidi="ar-SA"/>
        </w:rPr>
        <w:drawing>
          <wp:inline distT="0" distB="0" distL="0" distR="0" wp14:anchorId="42D8C590" wp14:editId="11200CCB">
            <wp:extent cx="3183081" cy="991136"/>
            <wp:effectExtent l="0" t="0" r="0" b="0"/>
            <wp:docPr id="1648836793" name="Imagen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3183081" cy="991136"/>
                    </a:xfrm>
                    <a:prstGeom prst="rect">
                      <a:avLst/>
                    </a:prstGeom>
                    <a:noFill/>
                    <a:ln>
                      <a:noFill/>
                      <a:prstDash/>
                    </a:ln>
                  </pic:spPr>
                </pic:pic>
              </a:graphicData>
            </a:graphic>
          </wp:inline>
        </w:drawing>
      </w:r>
    </w:p>
    <w:p w14:paraId="339BE6EA"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7EF67B8A"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            ADENDA SEGUNDA MODIFICACIÓN DEL CONVENIO DE COOPERACIÓN INTERADMINISTRATIVA ENTRE EL CONSEJO INSULAR DE AGUAS DE TENERIFE Y LOS AYUNTAMIENTOS DE CANDELARIA, ARAFO Y GÜÍMAR PARA LA GESTIÓN DE LAS INFRAESTRUCTURAS DE DEPURACIÓN Y VERTIDO DE AGUAS RESIDUALES, URBANAS E INDUSTRIALES, DE LOS SISTEMAS TERRITORIALES DEL VALLE DE GÜIMAR Y POLÍGONO INDUSTRIAL DEL VALLE DE GÜÍMAR. </w:t>
      </w:r>
    </w:p>
    <w:p w14:paraId="50EE69D9"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i/>
          <w:iCs/>
          <w:color w:val="000000"/>
          <w:kern w:val="0"/>
          <w:sz w:val="22"/>
          <w:szCs w:val="22"/>
          <w:lang w:eastAsia="es-ES" w:bidi="ar-SA"/>
        </w:rPr>
      </w:pPr>
    </w:p>
    <w:p w14:paraId="655F8877"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1D0326E2" w14:textId="77777777" w:rsidR="006C4C54" w:rsidRDefault="00FA78E4">
      <w:pPr>
        <w:widowControl/>
        <w:suppressAutoHyphens w:val="0"/>
        <w:autoSpaceDE w:val="0"/>
        <w:spacing w:before="2"/>
        <w:ind w:firstLine="22"/>
        <w:jc w:val="center"/>
        <w:textAlignment w:val="auto"/>
      </w:pPr>
      <w:r>
        <w:rPr>
          <w:rFonts w:ascii="Liberation Sans" w:eastAsia="Times New Roman" w:hAnsi="Liberation Sans" w:cs="Liberation Sans"/>
          <w:i/>
          <w:iCs/>
          <w:color w:val="000000"/>
          <w:kern w:val="0"/>
          <w:sz w:val="22"/>
          <w:szCs w:val="22"/>
          <w:lang w:eastAsia="es-ES" w:bidi="ar-SA"/>
        </w:rPr>
        <w:t>En Santa Cruz de Tenerife, a fecha de</w:t>
      </w:r>
      <w:r>
        <w:rPr>
          <w:rFonts w:ascii="Liberation Sans" w:eastAsia="Times New Roman" w:hAnsi="Liberation Sans" w:cs="Liberation Sans"/>
          <w:i/>
          <w:iCs/>
          <w:color w:val="000000"/>
          <w:kern w:val="0"/>
          <w:sz w:val="22"/>
          <w:szCs w:val="22"/>
          <w:lang w:eastAsia="es-ES" w:bidi="ar-SA"/>
        </w:rPr>
        <w:t xml:space="preserve"> la última firma electrónica</w:t>
      </w:r>
    </w:p>
    <w:p w14:paraId="1CF763ED" w14:textId="77777777" w:rsidR="006C4C54" w:rsidRDefault="006C4C54">
      <w:pPr>
        <w:widowControl/>
        <w:suppressAutoHyphens w:val="0"/>
        <w:autoSpaceDE w:val="0"/>
        <w:spacing w:before="2"/>
        <w:ind w:left="68"/>
        <w:jc w:val="both"/>
        <w:textAlignment w:val="auto"/>
        <w:rPr>
          <w:rFonts w:ascii="Liberation Sans" w:eastAsia="Times New Roman" w:hAnsi="Liberation Sans" w:cs="Liberation Sans"/>
          <w:i/>
          <w:iCs/>
          <w:color w:val="000000"/>
          <w:kern w:val="0"/>
          <w:sz w:val="22"/>
          <w:szCs w:val="22"/>
          <w:lang w:eastAsia="es-ES" w:bidi="ar-SA"/>
        </w:rPr>
      </w:pPr>
    </w:p>
    <w:p w14:paraId="59C13AEF" w14:textId="77777777" w:rsidR="006C4C54" w:rsidRDefault="00FA78E4">
      <w:pPr>
        <w:widowControl/>
        <w:suppressAutoHyphens w:val="0"/>
        <w:autoSpaceDE w:val="0"/>
        <w:spacing w:before="2"/>
        <w:ind w:left="68"/>
        <w:jc w:val="center"/>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SE REÚNEN</w:t>
      </w:r>
    </w:p>
    <w:p w14:paraId="64FED9BC" w14:textId="77777777" w:rsidR="006C4C54" w:rsidRDefault="006C4C54">
      <w:pPr>
        <w:widowControl/>
        <w:suppressAutoHyphens w:val="0"/>
        <w:autoSpaceDE w:val="0"/>
        <w:spacing w:before="2"/>
        <w:ind w:left="68"/>
        <w:jc w:val="center"/>
        <w:textAlignment w:val="auto"/>
        <w:rPr>
          <w:rFonts w:ascii="Liberation Sans" w:eastAsia="Times New Roman" w:hAnsi="Liberation Sans" w:cs="Liberation Sans"/>
          <w:color w:val="000000"/>
          <w:kern w:val="0"/>
          <w:sz w:val="22"/>
          <w:szCs w:val="22"/>
          <w:lang w:eastAsia="es-ES" w:bidi="ar-SA"/>
        </w:rPr>
      </w:pPr>
    </w:p>
    <w:p w14:paraId="1FF3E541"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De una parte, la Excma. Sra. Doña Rosa Dávila Mamely, Presidenta del Consejo Insular de Aguas de Tenerife (en lo sucesivo CIATF), en nombre y representación del mismo, facultada para este acto mediante acuerdo de la Junta de Gobierno del Consejo Insular de Aguas celebrada en sesión de 3 de marzo de 2021, en virtud de lo dispuesto en el artículo 21.2 del Estatuto del Consejo Insular de Aguas de Tenerife, aprobado por Decreto 115/1992, de 9 de junio.</w:t>
      </w:r>
    </w:p>
    <w:p w14:paraId="6AAEADED"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4A534998"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De otra parte, la</w:t>
      </w:r>
      <w:r>
        <w:rPr>
          <w:rFonts w:ascii="Liberation Sans" w:eastAsia="Times New Roman" w:hAnsi="Liberation Sans" w:cs="Liberation Sans"/>
          <w:i/>
          <w:iCs/>
          <w:color w:val="000000"/>
          <w:kern w:val="0"/>
          <w:sz w:val="22"/>
          <w:szCs w:val="22"/>
          <w:lang w:eastAsia="es-ES" w:bidi="ar-SA"/>
        </w:rPr>
        <w:t xml:space="preserve"> Sra. Dª María Concepción Brito Núñez, Alcaldesa-Presidenta del Ayuntamiento de Candelaria, en su nombre y representación, y en uso de las facultades que le confiere el artículo 21.1. b) de la Ley 7/1985, de 2 de abril, reguladora de las bases del Régimen Local, estando facultado para este acto en virtud del acuerdo plenario de dicha Corporación adoptado en sesión celebrada 30 de junio de 2022. </w:t>
      </w:r>
    </w:p>
    <w:p w14:paraId="783B26A7"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1046DE17"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De otra parte, el Sr. D. Juan Ramón Martín Pérez, Alcalde-Presidente del Ayuntamiento de Arafo en su nombre y </w:t>
      </w:r>
      <w:r>
        <w:rPr>
          <w:rFonts w:ascii="Liberation Sans" w:eastAsia="Times New Roman" w:hAnsi="Liberation Sans" w:cs="Liberation Sans"/>
          <w:i/>
          <w:iCs/>
          <w:color w:val="000000"/>
          <w:kern w:val="0"/>
          <w:sz w:val="22"/>
          <w:szCs w:val="22"/>
          <w:lang w:eastAsia="es-ES" w:bidi="ar-SA"/>
        </w:rPr>
        <w:t xml:space="preserve">representación, y en uso de las facultades que le confiere el artículo 21.1.b) de la Ley 7 /1985, de 2 de abril, reguladora de las bases del Régimen Local, estando facultado para este acto en virtud del acuerdo plenario de dicha Corporación adoptado en sesión celebrada el 30 de septiembre de 2022. </w:t>
      </w:r>
    </w:p>
    <w:p w14:paraId="09C2D0EE"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11D5F342"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Y, de otra parte, la Sra. Dª. Carmen Luisa Castro Dorta del Ayuntamiento de Güímar, en su nombre y representación, y en uso de las facultades que le confiere el artículo 21.1.b) de la Ley 7/1985, de 2 de abril, </w:t>
      </w:r>
      <w:r>
        <w:rPr>
          <w:rFonts w:ascii="Liberation Sans" w:eastAsia="Times New Roman" w:hAnsi="Liberation Sans" w:cs="Liberation Sans"/>
          <w:i/>
          <w:iCs/>
          <w:color w:val="000000"/>
          <w:kern w:val="0"/>
          <w:sz w:val="22"/>
          <w:szCs w:val="22"/>
          <w:lang w:eastAsia="es-ES" w:bidi="ar-SA"/>
        </w:rPr>
        <w:t>reguladora de las bases del Régimen Local, facultado para este acto en virtud del acuerdo plenario de dicha Corporación adoptado en sesión celebrada el ________________________________________________________:</w:t>
      </w:r>
    </w:p>
    <w:p w14:paraId="57E1F8AD"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130DEC8D"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18389FB0" w14:textId="77777777" w:rsidR="006C4C54" w:rsidRDefault="00FA78E4">
      <w:pPr>
        <w:widowControl/>
        <w:suppressAutoHyphens w:val="0"/>
        <w:autoSpaceDE w:val="0"/>
        <w:spacing w:before="2"/>
        <w:ind w:left="45"/>
        <w:jc w:val="center"/>
        <w:textAlignment w:val="auto"/>
      </w:pPr>
      <w:r>
        <w:rPr>
          <w:rFonts w:ascii="Liberation Sans" w:eastAsia="Times New Roman" w:hAnsi="Liberation Sans" w:cs="Liberation Sans"/>
          <w:i/>
          <w:iCs/>
          <w:color w:val="000000"/>
          <w:kern w:val="0"/>
          <w:sz w:val="22"/>
          <w:szCs w:val="22"/>
          <w:lang w:eastAsia="es-ES" w:bidi="ar-SA"/>
        </w:rPr>
        <w:t>INTERVIENEN</w:t>
      </w:r>
    </w:p>
    <w:p w14:paraId="4F52DAD5"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Cs w:val="22"/>
          <w:lang w:eastAsia="es-ES" w:bidi="ar-SA"/>
        </w:rPr>
      </w:pPr>
    </w:p>
    <w:p w14:paraId="38A20A8D"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i/>
          <w:iCs/>
          <w:color w:val="000000"/>
          <w:kern w:val="0"/>
          <w:szCs w:val="22"/>
          <w:lang w:eastAsia="es-ES" w:bidi="ar-SA"/>
        </w:rPr>
        <w:t xml:space="preserve">Las partes citadas, en la condición con que comparecen, se reconocen mutua y </w:t>
      </w:r>
      <w:r>
        <w:rPr>
          <w:rFonts w:ascii="Liberation Sans" w:eastAsia="Times New Roman" w:hAnsi="Liberation Sans" w:cs="Liberation Sans"/>
          <w:i/>
          <w:iCs/>
          <w:color w:val="000000"/>
          <w:kern w:val="0"/>
          <w:sz w:val="22"/>
          <w:szCs w:val="22"/>
          <w:lang w:eastAsia="es-ES" w:bidi="ar-SA"/>
        </w:rPr>
        <w:t xml:space="preserve">recíprocamente, con competencia y capacidad legal suficiente para suscribir la presente Adenda para la formalización de la primera modificación del Convenio de Colaboración y a tal efecto </w:t>
      </w:r>
    </w:p>
    <w:p w14:paraId="3B7B8FA6"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0E42B7A3" w14:textId="77777777" w:rsidR="006C4C54" w:rsidRDefault="00FA78E4">
      <w:pPr>
        <w:widowControl/>
        <w:suppressAutoHyphens w:val="0"/>
        <w:autoSpaceDE w:val="0"/>
        <w:spacing w:before="2"/>
        <w:ind w:left="45"/>
        <w:jc w:val="center"/>
        <w:textAlignment w:val="auto"/>
      </w:pPr>
      <w:r>
        <w:rPr>
          <w:rFonts w:ascii="Liberation Sans" w:eastAsia="Times New Roman" w:hAnsi="Liberation Sans" w:cs="Liberation Sans"/>
          <w:i/>
          <w:iCs/>
          <w:color w:val="000000"/>
          <w:kern w:val="0"/>
          <w:sz w:val="22"/>
          <w:szCs w:val="22"/>
          <w:lang w:eastAsia="es-ES" w:bidi="ar-SA"/>
        </w:rPr>
        <w:t>EXPONEN</w:t>
      </w:r>
    </w:p>
    <w:p w14:paraId="308BA402"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781FB89D"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i/>
          <w:iCs/>
          <w:color w:val="000000"/>
          <w:kern w:val="0"/>
          <w:sz w:val="22"/>
          <w:szCs w:val="22"/>
          <w:lang w:eastAsia="es-ES" w:bidi="ar-SA"/>
        </w:rPr>
        <w:t xml:space="preserve">I. El día </w:t>
      </w:r>
      <w:r>
        <w:rPr>
          <w:rFonts w:ascii="Liberation Sans" w:eastAsia="Times New Roman" w:hAnsi="Liberation Sans" w:cs="Liberation Sans"/>
          <w:i/>
          <w:iCs/>
          <w:color w:val="000000"/>
          <w:kern w:val="0"/>
          <w:sz w:val="22"/>
          <w:szCs w:val="22"/>
          <w:lang w:eastAsia="es-ES" w:bidi="ar-SA"/>
        </w:rPr>
        <w:t xml:space="preserve">18 de septiembre de 2023 tuvo lugar la firma del CONVENIO DE COOPERACIÓN INTERADMINISTRATIVA ENTRE EL CONSEJO INSULAR DE AGUAS DE TENERIFE Y LOS AYUNTAMIENTOS DE CANDELARIA, ARAFO Y GÜÍMAR PARA LA GESTIÓN DE LAS INFRAESTRUCTURAS DE DEPURACIÓN Y VERTIDO DE AGUAS RESIDUALES, URBANAS E INDUSTRIALES, DE LOS SISTEMAS TERRITORIALES DEL VALLE DE GÜÍMAR Y POLÍGONO INDUSTRIAL DEL VALLE DE GÜÍMAR entrando en vigor en esa misma fecha , de conformidad con lo establecido en la cláusula séptima del convenio. </w:t>
      </w:r>
    </w:p>
    <w:p w14:paraId="73FA61B5"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67835490"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i/>
          <w:iCs/>
          <w:color w:val="000000"/>
          <w:kern w:val="0"/>
          <w:sz w:val="22"/>
          <w:szCs w:val="22"/>
          <w:lang w:eastAsia="es-ES" w:bidi="ar-SA"/>
        </w:rPr>
        <w:t xml:space="preserve">II. La </w:t>
      </w:r>
      <w:r>
        <w:rPr>
          <w:rFonts w:ascii="Liberation Sans" w:eastAsia="Times New Roman" w:hAnsi="Liberation Sans" w:cs="Liberation Sans"/>
          <w:i/>
          <w:iCs/>
          <w:color w:val="000000"/>
          <w:kern w:val="0"/>
          <w:sz w:val="22"/>
          <w:szCs w:val="22"/>
          <w:lang w:eastAsia="es-ES" w:bidi="ar-SA"/>
        </w:rPr>
        <w:t xml:space="preserve">“REHABILITACIÓN DE LA ESTACIÓN DE BOMBEO DE AGUAS RESIDUALES EN GÜÍMAR CASCO” se adjudicó el 11 de noviembre de 2022 a la empresa HIDROTEC AGUAS, S.L. por el importe de 230.787,27 €. En la actualidad la obra ha sido recibida favorablemente con fecha de 29 de abril de 2024. </w:t>
      </w:r>
    </w:p>
    <w:p w14:paraId="3450033C"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7C98F65A"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i/>
          <w:iCs/>
          <w:color w:val="000000"/>
          <w:kern w:val="0"/>
          <w:sz w:val="22"/>
          <w:szCs w:val="22"/>
          <w:lang w:eastAsia="es-ES" w:bidi="ar-SA"/>
        </w:rPr>
        <w:t xml:space="preserve">III. Una vez finalizadas las actuaciones para la REHABILITACIÓN DE LA ESTACIÓN DE BOMBEO DE AGUAS RESIDUALES EN GÜÍMAR CASCO, y realizadas las verificaciones de colectores y trámites administrativos, la EBAR está disposición de prestar </w:t>
      </w:r>
      <w:r>
        <w:rPr>
          <w:rFonts w:ascii="Liberation Sans" w:eastAsia="Times New Roman" w:hAnsi="Liberation Sans" w:cs="Liberation Sans"/>
          <w:i/>
          <w:iCs/>
          <w:color w:val="000000"/>
          <w:kern w:val="0"/>
          <w:sz w:val="22"/>
          <w:szCs w:val="22"/>
          <w:lang w:eastAsia="es-ES" w:bidi="ar-SA"/>
        </w:rPr>
        <w:t>el servicio de bombeo hacia la EDARu Comarcal del Valle de Güímar, siendo incorporada al SISTEMA COMARCAL DE DEPURACION Y REGENERACION DE AGUA RESIDUAL DEL VALLE DE GÜIMAR. (SCIH_RAR_VG)</w:t>
      </w:r>
    </w:p>
    <w:p w14:paraId="132FC792"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2B07DCAB"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i/>
          <w:iCs/>
          <w:color w:val="000000"/>
          <w:kern w:val="0"/>
          <w:sz w:val="22"/>
          <w:szCs w:val="22"/>
          <w:lang w:eastAsia="es-ES" w:bidi="ar-SA"/>
        </w:rPr>
        <w:t xml:space="preserve">IV. Con la puesta en marcha de la EBAR GÜÍMAR CASCO se incorpora a la gestión del sistema comarcal dicha Estación de Bombeo, así como los colectores que transportan el agua hasta la EDARu comarcal del Valle de Güímar y las estaciones para el control de caudal y calidad intermunicipales. </w:t>
      </w:r>
    </w:p>
    <w:p w14:paraId="67A9618A" w14:textId="77777777" w:rsidR="006C4C54" w:rsidRDefault="006C4C54">
      <w:pPr>
        <w:widowControl/>
        <w:suppressAutoHyphens w:val="0"/>
        <w:autoSpaceDE w:val="0"/>
        <w:spacing w:before="2"/>
        <w:ind w:left="45"/>
        <w:jc w:val="both"/>
        <w:textAlignment w:val="auto"/>
        <w:rPr>
          <w:rFonts w:ascii="Liberation Sans" w:eastAsia="Times New Roman" w:hAnsi="Liberation Sans" w:cs="Liberation Sans"/>
          <w:i/>
          <w:iCs/>
          <w:color w:val="000000"/>
          <w:kern w:val="0"/>
          <w:sz w:val="22"/>
          <w:szCs w:val="22"/>
          <w:lang w:eastAsia="es-ES" w:bidi="ar-SA"/>
        </w:rPr>
      </w:pPr>
    </w:p>
    <w:p w14:paraId="680FC7AB" w14:textId="77777777" w:rsidR="006C4C54" w:rsidRDefault="006C4C54">
      <w:pPr>
        <w:widowControl/>
        <w:suppressAutoHyphens w:val="0"/>
        <w:autoSpaceDE w:val="0"/>
        <w:spacing w:before="2"/>
        <w:ind w:left="45"/>
        <w:jc w:val="both"/>
        <w:textAlignment w:val="auto"/>
        <w:rPr>
          <w:rFonts w:ascii="Liberation Sans" w:eastAsia="Times New Roman" w:hAnsi="Liberation Sans" w:cs="Liberation Sans"/>
          <w:i/>
          <w:iCs/>
          <w:color w:val="000000"/>
          <w:kern w:val="0"/>
          <w:sz w:val="22"/>
          <w:szCs w:val="22"/>
          <w:lang w:eastAsia="es-ES" w:bidi="ar-SA"/>
        </w:rPr>
      </w:pPr>
    </w:p>
    <w:p w14:paraId="406BD179" w14:textId="77777777" w:rsidR="006C4C54" w:rsidRDefault="00FA78E4">
      <w:pPr>
        <w:widowControl/>
        <w:suppressAutoHyphens w:val="0"/>
        <w:autoSpaceDE w:val="0"/>
        <w:spacing w:before="2"/>
        <w:ind w:left="45"/>
        <w:jc w:val="center"/>
        <w:textAlignment w:val="auto"/>
      </w:pPr>
      <w:r>
        <w:rPr>
          <w:rFonts w:ascii="Liberation Sans" w:eastAsia="Times New Roman" w:hAnsi="Liberation Sans" w:cs="Liberation Sans"/>
          <w:i/>
          <w:iCs/>
          <w:color w:val="000000"/>
          <w:kern w:val="0"/>
          <w:sz w:val="22"/>
          <w:szCs w:val="22"/>
          <w:lang w:eastAsia="es-ES" w:bidi="ar-SA"/>
        </w:rPr>
        <w:t>ACUERDAN</w:t>
      </w:r>
    </w:p>
    <w:p w14:paraId="034FED72"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2C54E3C4"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4FB29645"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A la vista de la </w:t>
      </w:r>
      <w:r>
        <w:rPr>
          <w:rFonts w:ascii="Liberation Sans" w:eastAsia="Times New Roman" w:hAnsi="Liberation Sans" w:cs="Liberation Sans"/>
          <w:i/>
          <w:iCs/>
          <w:color w:val="000000"/>
          <w:kern w:val="0"/>
          <w:sz w:val="22"/>
          <w:szCs w:val="22"/>
          <w:lang w:eastAsia="es-ES" w:bidi="ar-SA"/>
        </w:rPr>
        <w:t xml:space="preserve">cláusula primera del Convenio, las partes acuerdan incluir en el objeto del mismo las siguientes instalaciones siéndoles por tanto de aplicación la totalidad de las estipulaciones del mismo: </w:t>
      </w:r>
    </w:p>
    <w:p w14:paraId="113BAB2A"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3922126C"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COLECTOR ARAFO/GÜÍMAR Este colector se trata de una tubería de PVC DN-315, con origen en el límite municipal Arafo/Güímar (TF-525) hasta su confluencia con el actual colector comarcal que alimenta a la EDARu y tiene su origen en la EBAR Güímar Casco. </w:t>
      </w:r>
    </w:p>
    <w:p w14:paraId="6B297A7F"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ESTACIÓN DE CONTROL DE CAUDAL Y CALIDAD (ECCC) </w:t>
      </w:r>
    </w:p>
    <w:p w14:paraId="314D3BFF"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7B0361CD"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En el tramo de </w:t>
      </w:r>
      <w:r>
        <w:rPr>
          <w:rFonts w:ascii="Liberation Sans" w:eastAsia="Times New Roman" w:hAnsi="Liberation Sans" w:cs="Liberation Sans"/>
          <w:i/>
          <w:iCs/>
          <w:color w:val="000000"/>
          <w:kern w:val="0"/>
          <w:sz w:val="22"/>
          <w:szCs w:val="22"/>
          <w:lang w:eastAsia="es-ES" w:bidi="ar-SA"/>
        </w:rPr>
        <w:t xml:space="preserve">colector que se incorpora al SISTEMA COMARCAL DE DEPURACION Y VERTIDO DE AGUAS RESIDUALES URBANAS E INDUSTRIALES DEL VALLE DE GÜIMAR se encuentra un punto de ECCC emplazado en el cruce del colector de los límites municipales entre Arafo y Güimar. </w:t>
      </w:r>
    </w:p>
    <w:p w14:paraId="4BCBF034"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69CAE91C"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La posición de esta estación de control es la siguiente: </w:t>
      </w:r>
    </w:p>
    <w:p w14:paraId="285DB86E"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2E7924F6"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i/>
          <w:iCs/>
          <w:color w:val="000000"/>
          <w:kern w:val="0"/>
          <w:sz w:val="22"/>
          <w:szCs w:val="22"/>
          <w:lang w:eastAsia="es-ES" w:bidi="ar-SA"/>
        </w:rPr>
        <w:t>- ECCC Arafo, situado en el Limite municipal Arafo-Güimar de la Carretera TF-525</w:t>
      </w:r>
    </w:p>
    <w:p w14:paraId="788BB267" w14:textId="77777777" w:rsidR="006C4C54" w:rsidRDefault="00FA78E4">
      <w:pPr>
        <w:widowControl/>
        <w:suppressAutoHyphens w:val="0"/>
        <w:autoSpaceDE w:val="0"/>
        <w:spacing w:before="2"/>
        <w:ind w:left="22" w:firstLine="2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De esta manera, la representación gráfica del SISTEMA COMARCAL DE DEPURACION Y VERTIDO DE AGUAS RESIDUALES URBANAS E </w:t>
      </w:r>
      <w:r>
        <w:rPr>
          <w:rFonts w:ascii="Liberation Sans" w:eastAsia="Times New Roman" w:hAnsi="Liberation Sans" w:cs="Liberation Sans"/>
          <w:i/>
          <w:iCs/>
          <w:color w:val="000000"/>
          <w:kern w:val="0"/>
          <w:sz w:val="22"/>
          <w:szCs w:val="22"/>
          <w:lang w:eastAsia="es-ES" w:bidi="ar-SA"/>
        </w:rPr>
        <w:t>INDUSTRIALES DEL VALLE DE GÜIMAR, queda de la siguiente manera y tal como se adjunta en el ANEXO I actualizado:</w:t>
      </w:r>
    </w:p>
    <w:p w14:paraId="22480CBC"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411D50C1" w14:textId="77777777" w:rsidR="006C4C54" w:rsidRDefault="00FA78E4">
      <w:pPr>
        <w:widowControl/>
        <w:suppressAutoHyphens w:val="0"/>
        <w:autoSpaceDE w:val="0"/>
        <w:spacing w:before="2"/>
        <w:ind w:left="22" w:firstLine="22"/>
        <w:jc w:val="center"/>
        <w:textAlignment w:val="auto"/>
      </w:pPr>
      <w:r>
        <w:rPr>
          <w:rFonts w:ascii="Liberation Sans" w:eastAsia="Times New Roman" w:hAnsi="Liberation Sans" w:cs="Liberation Sans"/>
          <w:i/>
          <w:iCs/>
          <w:noProof/>
          <w:color w:val="000000"/>
          <w:kern w:val="0"/>
          <w:sz w:val="22"/>
          <w:szCs w:val="22"/>
          <w:lang w:eastAsia="es-ES" w:bidi="ar-SA"/>
        </w:rPr>
        <w:drawing>
          <wp:inline distT="0" distB="0" distL="0" distR="0" wp14:anchorId="1597754E" wp14:editId="6E7BF598">
            <wp:extent cx="3762371" cy="3324228"/>
            <wp:effectExtent l="0" t="0" r="0" b="9522"/>
            <wp:docPr id="931085793" name="Imagen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rcRect/>
                    <a:stretch>
                      <a:fillRect/>
                    </a:stretch>
                  </pic:blipFill>
                  <pic:spPr>
                    <a:xfrm>
                      <a:off x="0" y="0"/>
                      <a:ext cx="3762371" cy="3324228"/>
                    </a:xfrm>
                    <a:prstGeom prst="rect">
                      <a:avLst/>
                    </a:prstGeom>
                    <a:noFill/>
                    <a:ln>
                      <a:noFill/>
                      <a:prstDash/>
                    </a:ln>
                  </pic:spPr>
                </pic:pic>
              </a:graphicData>
            </a:graphic>
          </wp:inline>
        </w:drawing>
      </w:r>
    </w:p>
    <w:p w14:paraId="1CAFC865"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A nivel orientativo se han estimado los costes correspondientes a la incorporación de las nuevas instalaciones en base al conocimiento de los precios actuales y su posible evolución. </w:t>
      </w:r>
    </w:p>
    <w:p w14:paraId="1EA77AB9"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1A1BCF3F" w14:textId="77777777" w:rsidR="006C4C54" w:rsidRDefault="00FA78E4">
      <w:pPr>
        <w:widowControl/>
        <w:suppressAutoHyphens w:val="0"/>
        <w:autoSpaceDE w:val="0"/>
        <w:spacing w:before="2"/>
        <w:ind w:left="22" w:firstLine="2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Dichos costes estimados se detallan en la siguiente tabla:</w:t>
      </w:r>
    </w:p>
    <w:p w14:paraId="37EA54AA"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33BEE11D" w14:textId="77777777" w:rsidR="006C4C54" w:rsidRDefault="00FA78E4">
      <w:pPr>
        <w:widowControl/>
        <w:suppressAutoHyphens w:val="0"/>
        <w:autoSpaceDE w:val="0"/>
        <w:spacing w:before="2"/>
        <w:ind w:left="22" w:firstLine="22"/>
        <w:jc w:val="center"/>
        <w:textAlignment w:val="auto"/>
      </w:pPr>
      <w:r>
        <w:rPr>
          <w:rFonts w:ascii="Liberation Sans" w:eastAsia="Times New Roman" w:hAnsi="Liberation Sans" w:cs="Liberation Sans"/>
          <w:i/>
          <w:iCs/>
          <w:noProof/>
          <w:color w:val="000000"/>
          <w:kern w:val="0"/>
          <w:sz w:val="22"/>
          <w:szCs w:val="22"/>
          <w:lang w:eastAsia="es-ES" w:bidi="ar-SA"/>
        </w:rPr>
        <w:drawing>
          <wp:inline distT="0" distB="0" distL="0" distR="0" wp14:anchorId="2489B444" wp14:editId="51D56BD8">
            <wp:extent cx="3228974" cy="1933571"/>
            <wp:effectExtent l="0" t="0" r="0" b="0"/>
            <wp:docPr id="2023703506" name="Imagen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3228974" cy="1933571"/>
                    </a:xfrm>
                    <a:prstGeom prst="rect">
                      <a:avLst/>
                    </a:prstGeom>
                    <a:noFill/>
                    <a:ln>
                      <a:noFill/>
                      <a:prstDash/>
                    </a:ln>
                  </pic:spPr>
                </pic:pic>
              </a:graphicData>
            </a:graphic>
          </wp:inline>
        </w:drawing>
      </w:r>
    </w:p>
    <w:p w14:paraId="3CCEE9D4"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68ED511D"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734DC356"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Atendiendo a la estimación presupuestaria inicial incluida en el CONVENIO PARA LA GESTIÓN DE LAS INFRAESTRUCTURAS DE DEPURACIÓN Y VERTIDO DE AGUAS </w:t>
      </w:r>
      <w:r>
        <w:rPr>
          <w:rFonts w:ascii="Liberation Sans" w:eastAsia="Times New Roman" w:hAnsi="Liberation Sans" w:cs="Liberation Sans"/>
          <w:i/>
          <w:iCs/>
          <w:color w:val="000000"/>
          <w:kern w:val="0"/>
          <w:sz w:val="22"/>
          <w:szCs w:val="22"/>
          <w:lang w:eastAsia="es-ES" w:bidi="ar-SA"/>
        </w:rPr>
        <w:t xml:space="preserve">RESIDUALES, URBANAS E INDUSTRIALES, DE LOS SISTEMAS TERRITORIALES DEL VALLE DE GÜIMAR, que asciende a la cantidad de 3.953.601,0€ ; ha de ponerse de manifiesto que el ritmo de ejecución presupuestario está muy por debajo del inicialmente previsto debido a la demora en la actuaciones necesarias para la puesta en marcha completa de la EDARu comarcal del Valle de Güímar. Esto ha provocado que los caudales tratados y los gastos de explotación asociados sean inferiores a los inicialmente previstos. </w:t>
      </w:r>
    </w:p>
    <w:p w14:paraId="094BB979"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39171AEB" w14:textId="77777777" w:rsidR="006C4C54" w:rsidRDefault="00FA78E4">
      <w:pPr>
        <w:widowControl/>
        <w:suppressAutoHyphens w:val="0"/>
        <w:autoSpaceDE w:val="0"/>
        <w:spacing w:before="2"/>
        <w:ind w:left="22" w:firstLine="22"/>
        <w:jc w:val="both"/>
        <w:textAlignment w:val="auto"/>
      </w:pPr>
      <w:r>
        <w:rPr>
          <w:rFonts w:ascii="Liberation Sans" w:eastAsia="Times New Roman" w:hAnsi="Liberation Sans" w:cs="Liberation Sans"/>
          <w:i/>
          <w:iCs/>
          <w:color w:val="000000"/>
          <w:kern w:val="0"/>
          <w:sz w:val="22"/>
          <w:szCs w:val="22"/>
          <w:lang w:eastAsia="es-ES" w:bidi="ar-SA"/>
        </w:rPr>
        <w:t>Es por ello</w:t>
      </w:r>
      <w:r>
        <w:rPr>
          <w:rFonts w:ascii="Liberation Sans" w:eastAsia="Times New Roman" w:hAnsi="Liberation Sans" w:cs="Liberation Sans"/>
          <w:i/>
          <w:iCs/>
          <w:color w:val="000000"/>
          <w:kern w:val="0"/>
          <w:sz w:val="22"/>
          <w:szCs w:val="22"/>
          <w:lang w:eastAsia="es-ES" w:bidi="ar-SA"/>
        </w:rPr>
        <w:t xml:space="preserve"> que la repercusión económica asociada a la incorporación del COLECTOR COMARCAL ARAFO/GÜÍMAR AL SISTEMA COMARCAL DE DEPURACION Y VERTIDO DE AGUAS RESIDUALES URBANAS E INDUSTRIALES DEL VALLE DE GÜIMAR, puede ser cubierta con las estimaciones presupuestarias aprobadas en el convenio en su límite temporal, NO REQUIRIENDO UN INCREMENTO PRESUPUESTARIO del convenio asociado a la incorporación de las instalaciones descritas en el presente informe. </w:t>
      </w:r>
    </w:p>
    <w:p w14:paraId="4670798B"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63F3B0F8"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16D91461"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i/>
          <w:iCs/>
          <w:color w:val="000000"/>
          <w:kern w:val="0"/>
          <w:sz w:val="22"/>
          <w:szCs w:val="22"/>
          <w:lang w:eastAsia="es-ES" w:bidi="ar-SA"/>
        </w:rPr>
        <w:t xml:space="preserve">Lo que se informa para su inclusión en el CONVENIO DE </w:t>
      </w:r>
      <w:r>
        <w:rPr>
          <w:rFonts w:ascii="Liberation Sans" w:eastAsia="Times New Roman" w:hAnsi="Liberation Sans" w:cs="Liberation Sans"/>
          <w:i/>
          <w:iCs/>
          <w:color w:val="000000"/>
          <w:kern w:val="0"/>
          <w:sz w:val="22"/>
          <w:szCs w:val="22"/>
          <w:lang w:eastAsia="es-ES" w:bidi="ar-SA"/>
        </w:rPr>
        <w:t xml:space="preserve">COOPERACIÓN INTERADMINISTRATIVA ENTRE EL CONSEJO INSULAR DE AGUAS DE TENERIFE Y LOS AYUNTAMIENTOS DE CANDELARIA, ARAFO Y GÜÍMAR PARA LA GESTIÓN DE LAS INFRAESTRUCTURAS DE DEPURACIÓN Y VERTIDO DE AGUAS RESIDUALES, URBANAS E INDUSTRIALES, DE LOS SISTEMAS TERRITORIALES DEL VALLE DE GÜIMAR Y DEL POLÍGONO INDUSTRIAL DEL VALLE DE GÜÍMAR. </w:t>
      </w:r>
    </w:p>
    <w:p w14:paraId="20EF9180"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21ADA12F"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i/>
          <w:iCs/>
          <w:color w:val="000000"/>
          <w:kern w:val="0"/>
          <w:sz w:val="22"/>
          <w:szCs w:val="22"/>
          <w:lang w:eastAsia="es-ES" w:bidi="ar-SA"/>
        </w:rPr>
        <w:t>Y para que así conste, en prueba de conformidad, las partes firman el presente documento, y a un solo efecto.</w:t>
      </w:r>
    </w:p>
    <w:p w14:paraId="1D0D5F12"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2504E499" w14:textId="77777777" w:rsidR="006C4C54" w:rsidRDefault="00FA78E4">
      <w:pPr>
        <w:widowControl/>
        <w:suppressAutoHyphens w:val="0"/>
        <w:autoSpaceDE w:val="0"/>
        <w:jc w:val="both"/>
        <w:textAlignment w:val="auto"/>
      </w:pPr>
      <w:r>
        <w:rPr>
          <w:rFonts w:ascii="Liberation Sans" w:eastAsia="Times New Roman" w:hAnsi="Liberation Sans" w:cs="Liberation Sans"/>
          <w:i/>
          <w:iCs/>
          <w:color w:val="000000"/>
          <w:kern w:val="0"/>
          <w:sz w:val="22"/>
          <w:szCs w:val="22"/>
          <w:lang w:eastAsia="es-ES" w:bidi="ar-SA"/>
        </w:rPr>
        <w:t xml:space="preserve">Sra. Doña Rosa Dávila Mamely, Presidenta del Consejo Insular de </w:t>
      </w:r>
      <w:r>
        <w:rPr>
          <w:rFonts w:ascii="Liberation Sans" w:eastAsia="Times New Roman" w:hAnsi="Liberation Sans" w:cs="Liberation Sans"/>
          <w:i/>
          <w:iCs/>
          <w:color w:val="000000"/>
          <w:kern w:val="0"/>
          <w:sz w:val="22"/>
          <w:szCs w:val="22"/>
          <w:lang w:eastAsia="es-ES" w:bidi="ar-SA"/>
        </w:rPr>
        <w:t xml:space="preserve">Aguas de Tenerife </w:t>
      </w:r>
    </w:p>
    <w:p w14:paraId="47C277C1" w14:textId="77777777" w:rsidR="006C4C54" w:rsidRDefault="006C4C54">
      <w:pPr>
        <w:widowControl/>
        <w:suppressAutoHyphens w:val="0"/>
        <w:autoSpaceDE w:val="0"/>
        <w:jc w:val="both"/>
        <w:textAlignment w:val="auto"/>
        <w:rPr>
          <w:rFonts w:ascii="Liberation Sans" w:eastAsia="Times New Roman" w:hAnsi="Liberation Sans" w:cs="Liberation Sans"/>
          <w:i/>
          <w:iCs/>
          <w:color w:val="000000"/>
          <w:kern w:val="0"/>
          <w:sz w:val="22"/>
          <w:szCs w:val="22"/>
          <w:lang w:eastAsia="es-ES" w:bidi="ar-SA"/>
        </w:rPr>
      </w:pPr>
    </w:p>
    <w:p w14:paraId="0A790D78" w14:textId="77777777" w:rsidR="006C4C54" w:rsidRDefault="00FA78E4">
      <w:pPr>
        <w:widowControl/>
        <w:suppressAutoHyphens w:val="0"/>
        <w:autoSpaceDE w:val="0"/>
        <w:jc w:val="both"/>
        <w:textAlignment w:val="auto"/>
      </w:pPr>
      <w:r>
        <w:rPr>
          <w:rFonts w:ascii="Liberation Sans" w:eastAsia="Times New Roman" w:hAnsi="Liberation Sans" w:cs="Liberation Sans"/>
          <w:i/>
          <w:iCs/>
          <w:color w:val="000000"/>
          <w:kern w:val="0"/>
          <w:sz w:val="22"/>
          <w:szCs w:val="22"/>
          <w:lang w:eastAsia="es-ES" w:bidi="ar-SA"/>
        </w:rPr>
        <w:t xml:space="preserve">Sra. Dª María Concepción Brito Núñez, Alcaldesa-Presidenta del Ayuntamiento de Candelaria </w:t>
      </w:r>
    </w:p>
    <w:p w14:paraId="61066CB7" w14:textId="77777777" w:rsidR="006C4C54" w:rsidRDefault="006C4C54">
      <w:pPr>
        <w:widowControl/>
        <w:suppressAutoHyphens w:val="0"/>
        <w:autoSpaceDE w:val="0"/>
        <w:jc w:val="both"/>
        <w:textAlignment w:val="auto"/>
        <w:rPr>
          <w:rFonts w:ascii="Liberation Sans" w:eastAsia="Times New Roman" w:hAnsi="Liberation Sans" w:cs="Liberation Sans"/>
          <w:i/>
          <w:iCs/>
          <w:color w:val="000000"/>
          <w:kern w:val="0"/>
          <w:sz w:val="22"/>
          <w:szCs w:val="22"/>
          <w:lang w:eastAsia="es-ES" w:bidi="ar-SA"/>
        </w:rPr>
      </w:pPr>
    </w:p>
    <w:p w14:paraId="4E858431" w14:textId="77777777" w:rsidR="006C4C54" w:rsidRDefault="00FA78E4">
      <w:pPr>
        <w:widowControl/>
        <w:suppressAutoHyphens w:val="0"/>
        <w:autoSpaceDE w:val="0"/>
        <w:jc w:val="both"/>
        <w:textAlignment w:val="auto"/>
      </w:pPr>
      <w:r>
        <w:rPr>
          <w:rFonts w:ascii="Liberation Sans" w:eastAsia="Times New Roman" w:hAnsi="Liberation Sans" w:cs="Liberation Sans"/>
          <w:i/>
          <w:iCs/>
          <w:color w:val="000000"/>
          <w:kern w:val="0"/>
          <w:sz w:val="22"/>
          <w:szCs w:val="22"/>
          <w:lang w:eastAsia="es-ES" w:bidi="ar-SA"/>
        </w:rPr>
        <w:t xml:space="preserve">Sr. D. Juan Ramón Martín Pérez, Alcalde-Presidente del Ayuntamiento de Arafo </w:t>
      </w:r>
    </w:p>
    <w:p w14:paraId="732D323A" w14:textId="77777777" w:rsidR="006C4C54" w:rsidRDefault="006C4C54">
      <w:pPr>
        <w:widowControl/>
        <w:suppressAutoHyphens w:val="0"/>
        <w:autoSpaceDE w:val="0"/>
        <w:jc w:val="both"/>
        <w:textAlignment w:val="auto"/>
        <w:rPr>
          <w:rFonts w:ascii="Liberation Sans" w:eastAsia="Times New Roman" w:hAnsi="Liberation Sans" w:cs="Liberation Sans"/>
          <w:i/>
          <w:iCs/>
          <w:color w:val="000000"/>
          <w:kern w:val="0"/>
          <w:sz w:val="22"/>
          <w:szCs w:val="22"/>
          <w:lang w:eastAsia="es-ES" w:bidi="ar-SA"/>
        </w:rPr>
      </w:pPr>
    </w:p>
    <w:p w14:paraId="27ECC086" w14:textId="77777777" w:rsidR="006C4C54" w:rsidRDefault="00FA78E4">
      <w:pPr>
        <w:widowControl/>
        <w:suppressAutoHyphens w:val="0"/>
        <w:autoSpaceDE w:val="0"/>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Sra. Dª. Carmen Luisa Castro Dorta, Alcaldesa-Presidenta del Ayuntamiento de Güímar </w:t>
      </w:r>
    </w:p>
    <w:p w14:paraId="40A2AC6C" w14:textId="77777777" w:rsidR="006C4C54" w:rsidRDefault="006C4C54">
      <w:pPr>
        <w:widowControl/>
        <w:suppressAutoHyphens w:val="0"/>
        <w:autoSpaceDE w:val="0"/>
        <w:jc w:val="both"/>
        <w:textAlignment w:val="auto"/>
        <w:rPr>
          <w:rFonts w:ascii="Liberation Sans" w:eastAsia="Times New Roman" w:hAnsi="Liberation Sans" w:cs="Liberation Sans"/>
          <w:i/>
          <w:iCs/>
          <w:color w:val="000000"/>
          <w:kern w:val="0"/>
          <w:sz w:val="22"/>
          <w:szCs w:val="22"/>
          <w:lang w:eastAsia="es-ES" w:bidi="ar-SA"/>
        </w:rPr>
      </w:pPr>
    </w:p>
    <w:p w14:paraId="3BBD799C" w14:textId="77777777" w:rsidR="006C4C54" w:rsidRDefault="00FA78E4">
      <w:pPr>
        <w:widowControl/>
        <w:suppressAutoHyphens w:val="0"/>
        <w:autoSpaceDE w:val="0"/>
        <w:spacing w:before="2"/>
        <w:ind w:left="22" w:firstLine="22"/>
        <w:jc w:val="both"/>
        <w:textAlignment w:val="auto"/>
      </w:pPr>
      <w:r>
        <w:rPr>
          <w:rFonts w:ascii="Liberation Sans" w:eastAsia="Times New Roman" w:hAnsi="Liberation Sans" w:cs="Liberation Sans"/>
          <w:i/>
          <w:iCs/>
          <w:color w:val="000000"/>
          <w:kern w:val="0"/>
          <w:sz w:val="22"/>
          <w:szCs w:val="22"/>
          <w:lang w:eastAsia="es-ES" w:bidi="ar-SA"/>
        </w:rPr>
        <w:t>(Documento firmado electrónicamente)</w:t>
      </w:r>
      <w:r>
        <w:rPr>
          <w:rFonts w:ascii="Liberation Sans" w:eastAsia="Times New Roman" w:hAnsi="Liberation Sans" w:cs="Liberation Sans"/>
          <w:b/>
          <w:bCs/>
          <w:color w:val="000000"/>
          <w:kern w:val="0"/>
          <w:sz w:val="22"/>
          <w:szCs w:val="22"/>
          <w:lang w:eastAsia="es-ES" w:bidi="ar-SA"/>
        </w:rPr>
        <w:t>.”.</w:t>
      </w:r>
    </w:p>
    <w:p w14:paraId="6EEF2F5C" w14:textId="77777777" w:rsidR="006C4C54" w:rsidRDefault="006C4C54">
      <w:pPr>
        <w:textAlignment w:val="auto"/>
        <w:rPr>
          <w:rFonts w:ascii="Arial" w:eastAsia="DejaVu Sans" w:hAnsi="Arial" w:cs="DejaVu Sans"/>
          <w:kern w:val="0"/>
          <w:sz w:val="22"/>
        </w:rPr>
      </w:pPr>
    </w:p>
    <w:p w14:paraId="68F8C685" w14:textId="77777777" w:rsidR="006C4C54" w:rsidRDefault="006C4C54">
      <w:pPr>
        <w:textAlignment w:val="auto"/>
        <w:rPr>
          <w:rFonts w:ascii="Arial" w:eastAsia="DejaVu Sans" w:hAnsi="Arial" w:cs="DejaVu Sans"/>
          <w:kern w:val="0"/>
          <w:sz w:val="22"/>
        </w:rPr>
      </w:pPr>
    </w:p>
    <w:p w14:paraId="2AE4BDF3" w14:textId="77777777" w:rsidR="006C4C54" w:rsidRDefault="006C4C54">
      <w:pPr>
        <w:textAlignment w:val="auto"/>
        <w:rPr>
          <w:rFonts w:ascii="Arial" w:eastAsia="DejaVu Sans" w:hAnsi="Arial" w:cs="DejaVu Sans"/>
          <w:kern w:val="0"/>
          <w:sz w:val="22"/>
        </w:rPr>
      </w:pPr>
    </w:p>
    <w:p w14:paraId="2457E0C1" w14:textId="77777777" w:rsidR="006C4C54" w:rsidRDefault="00FA78E4">
      <w:pPr>
        <w:ind w:firstLine="708"/>
        <w:jc w:val="both"/>
        <w:textAlignment w:val="auto"/>
      </w:pPr>
      <w:r>
        <w:rPr>
          <w:rFonts w:ascii="Arial" w:eastAsia="DejaVu Sans" w:hAnsi="Arial" w:cs="DejaVu Sans"/>
          <w:noProof/>
          <w:color w:val="000000"/>
          <w:kern w:val="0"/>
          <w:lang w:eastAsia="es-ES" w:bidi="ar-SA"/>
        </w:rPr>
        <mc:AlternateContent>
          <mc:Choice Requires="wps">
            <w:drawing>
              <wp:anchor distT="0" distB="0" distL="114300" distR="114300" simplePos="0" relativeHeight="251723264" behindDoc="0" locked="0" layoutInCell="1" allowOverlap="1" wp14:anchorId="039720D4" wp14:editId="57D312F2">
                <wp:simplePos x="0" y="0"/>
                <wp:positionH relativeFrom="column">
                  <wp:posOffset>-1141728</wp:posOffset>
                </wp:positionH>
                <wp:positionV relativeFrom="paragraph">
                  <wp:posOffset>-15243</wp:posOffset>
                </wp:positionV>
                <wp:extent cx="7771768" cy="0"/>
                <wp:effectExtent l="0" t="0" r="0" b="0"/>
                <wp:wrapNone/>
                <wp:docPr id="1435031510" name="Conector recto 31"/>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7F5B409C" id="Conector recto 31" o:spid="_x0000_s1026" type="#_x0000_t32" style="position:absolute;margin-left:-89.9pt;margin-top:-1.2pt;width:611.95pt;height:0;z-index:251723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DejaVu Sans"/>
          <w:noProof/>
          <w:color w:val="000000"/>
          <w:kern w:val="0"/>
          <w:lang w:eastAsia="es-ES" w:bidi="ar-SA"/>
        </w:rPr>
        <mc:AlternateContent>
          <mc:Choice Requires="wps">
            <w:drawing>
              <wp:anchor distT="0" distB="0" distL="114300" distR="114300" simplePos="0" relativeHeight="251724288" behindDoc="0" locked="0" layoutInCell="1" allowOverlap="1" wp14:anchorId="578AB504" wp14:editId="7F4F31E4">
                <wp:simplePos x="0" y="0"/>
                <wp:positionH relativeFrom="column">
                  <wp:posOffset>-1141728</wp:posOffset>
                </wp:positionH>
                <wp:positionV relativeFrom="paragraph">
                  <wp:posOffset>-15243</wp:posOffset>
                </wp:positionV>
                <wp:extent cx="7771768" cy="0"/>
                <wp:effectExtent l="0" t="0" r="0" b="0"/>
                <wp:wrapNone/>
                <wp:docPr id="731143071" name="Conector recto 30"/>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6C3A96D7" id="Conector recto 30" o:spid="_x0000_s1026" type="#_x0000_t32" style="position:absolute;margin-left:-89.9pt;margin-top:-1.2pt;width:611.95pt;height:0;z-index:251724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Arial"/>
          <w:b/>
          <w:color w:val="000000"/>
          <w:kern w:val="0"/>
          <w:sz w:val="22"/>
          <w:szCs w:val="22"/>
        </w:rPr>
        <w:t xml:space="preserve">DICTAMEN DE 25 DE MAYO DE 2026 DE LA COMISIÓN INFORMATIVA </w:t>
      </w:r>
      <w:r>
        <w:rPr>
          <w:rFonts w:ascii="Arial" w:eastAsia="DejaVu Sans" w:hAnsi="Arial" w:cs="Arial"/>
          <w:b/>
          <w:kern w:val="0"/>
          <w:sz w:val="22"/>
          <w:szCs w:val="22"/>
        </w:rPr>
        <w:t>DE P. Y G. URBANÍSTICA Y AMBIENTAL, OBRAS Y SERVICIOS PÚBLICOS.</w:t>
      </w:r>
    </w:p>
    <w:p w14:paraId="5A561EE8" w14:textId="77777777" w:rsidR="006C4C54" w:rsidRDefault="006C4C54">
      <w:pPr>
        <w:ind w:firstLine="708"/>
        <w:jc w:val="both"/>
        <w:textAlignment w:val="auto"/>
        <w:rPr>
          <w:rFonts w:ascii="Arial" w:eastAsia="DejaVu Sans" w:hAnsi="Arial" w:cs="Arial"/>
          <w:kern w:val="0"/>
          <w:sz w:val="22"/>
          <w:szCs w:val="22"/>
        </w:rPr>
      </w:pPr>
    </w:p>
    <w:p w14:paraId="34EC9F78" w14:textId="77777777" w:rsidR="006C4C54" w:rsidRDefault="00FA78E4">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Votos a favor: Los 4 concejales del Grupo Socialista.</w:t>
      </w:r>
    </w:p>
    <w:p w14:paraId="74AE9BBA" w14:textId="77777777" w:rsidR="006C4C54" w:rsidRDefault="00FA78E4">
      <w:pPr>
        <w:ind w:firstLine="709"/>
        <w:jc w:val="both"/>
        <w:textAlignment w:val="auto"/>
      </w:pPr>
      <w:r>
        <w:rPr>
          <w:rFonts w:ascii="Arial" w:eastAsia="Lucida Sans Unicode" w:hAnsi="Arial" w:cs="Arial"/>
          <w:color w:val="000000"/>
          <w:kern w:val="0"/>
          <w:sz w:val="21"/>
          <w:szCs w:val="21"/>
        </w:rPr>
        <w:t xml:space="preserve">D. Reinaldo </w:t>
      </w:r>
      <w:r>
        <w:rPr>
          <w:rFonts w:ascii="Arial" w:eastAsia="Lucida Sans Unicode" w:hAnsi="Arial" w:cs="Arial"/>
          <w:color w:val="000000"/>
          <w:kern w:val="0"/>
          <w:sz w:val="21"/>
          <w:szCs w:val="21"/>
        </w:rPr>
        <w:t>José Triviño Blanco, D. Olegario Francisco Alonso Bello, Mónica Monserrat Yanes Delgado y Don José Francisco Pinto Ramos.</w:t>
      </w:r>
    </w:p>
    <w:p w14:paraId="6999264E" w14:textId="77777777" w:rsidR="006C4C54" w:rsidRDefault="006C4C54">
      <w:pPr>
        <w:ind w:firstLine="708"/>
        <w:jc w:val="both"/>
        <w:textAlignment w:val="auto"/>
        <w:rPr>
          <w:rFonts w:ascii="Arial" w:eastAsia="DejaVu Sans" w:hAnsi="Arial" w:cs="Arial"/>
          <w:kern w:val="0"/>
          <w:sz w:val="21"/>
          <w:szCs w:val="21"/>
        </w:rPr>
      </w:pPr>
    </w:p>
    <w:p w14:paraId="335F625E" w14:textId="77777777" w:rsidR="006C4C54" w:rsidRDefault="00FA78E4">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Votos en contra:0.</w:t>
      </w:r>
    </w:p>
    <w:p w14:paraId="6D4D766E" w14:textId="77777777" w:rsidR="006C4C54" w:rsidRDefault="006C4C54">
      <w:pPr>
        <w:ind w:firstLine="708"/>
        <w:jc w:val="both"/>
        <w:textAlignment w:val="auto"/>
        <w:rPr>
          <w:rFonts w:ascii="Arial" w:eastAsia="DejaVu Sans" w:hAnsi="Arial" w:cs="Arial"/>
          <w:kern w:val="0"/>
          <w:sz w:val="21"/>
          <w:szCs w:val="21"/>
        </w:rPr>
      </w:pPr>
    </w:p>
    <w:p w14:paraId="4FC54256" w14:textId="77777777" w:rsidR="006C4C54" w:rsidRDefault="00FA78E4">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Abstenciones: 2.</w:t>
      </w:r>
    </w:p>
    <w:p w14:paraId="5D8EB821" w14:textId="77777777" w:rsidR="006C4C54" w:rsidRDefault="00FA78E4">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1 del concejal del Grupo Popular, Don Jacobo López Fariña.</w:t>
      </w:r>
    </w:p>
    <w:p w14:paraId="473AB07D" w14:textId="77777777" w:rsidR="006C4C54" w:rsidRDefault="00FA78E4">
      <w:pPr>
        <w:ind w:firstLine="708"/>
        <w:jc w:val="both"/>
        <w:textAlignment w:val="auto"/>
      </w:pPr>
      <w:r>
        <w:rPr>
          <w:rFonts w:ascii="Arial" w:eastAsia="DejaVu Sans" w:hAnsi="Arial" w:cs="Arial"/>
          <w:kern w:val="0"/>
          <w:sz w:val="21"/>
          <w:szCs w:val="21"/>
        </w:rPr>
        <w:t>1 del concejal del Grupo Mixto, Doña Violeta López Jiménez</w:t>
      </w:r>
      <w:r>
        <w:rPr>
          <w:rFonts w:ascii="Arial" w:eastAsia="DejaVu Sans" w:hAnsi="Arial" w:cs="Arial"/>
          <w:kern w:val="0"/>
          <w:sz w:val="22"/>
          <w:szCs w:val="22"/>
        </w:rPr>
        <w:t>.</w:t>
      </w:r>
    </w:p>
    <w:p w14:paraId="319197D5" w14:textId="77777777" w:rsidR="006C4C54" w:rsidRDefault="006C4C54">
      <w:pPr>
        <w:ind w:firstLine="708"/>
        <w:jc w:val="both"/>
        <w:textAlignment w:val="auto"/>
        <w:rPr>
          <w:rFonts w:ascii="Arial" w:eastAsia="DejaVu Sans" w:hAnsi="Arial" w:cs="Arial"/>
          <w:kern w:val="0"/>
          <w:sz w:val="22"/>
          <w:szCs w:val="22"/>
        </w:rPr>
      </w:pPr>
    </w:p>
    <w:p w14:paraId="397A99DA" w14:textId="77777777" w:rsidR="006C4C54" w:rsidRDefault="00FA78E4">
      <w:pPr>
        <w:jc w:val="both"/>
        <w:textAlignment w:val="auto"/>
        <w:rPr>
          <w:rFonts w:ascii="Arial" w:eastAsia="DejaVu Sans" w:hAnsi="Arial" w:cs="Arial"/>
          <w:color w:val="000000"/>
          <w:kern w:val="0"/>
          <w:sz w:val="22"/>
          <w:szCs w:val="22"/>
          <w:lang w:eastAsia="en-US"/>
        </w:rPr>
      </w:pPr>
      <w:r>
        <w:rPr>
          <w:rFonts w:ascii="Arial" w:eastAsia="DejaVu Sans" w:hAnsi="Arial" w:cs="Arial"/>
          <w:color w:val="000000"/>
          <w:kern w:val="0"/>
          <w:sz w:val="22"/>
          <w:szCs w:val="22"/>
          <w:lang w:eastAsia="en-US"/>
        </w:rPr>
        <w:t xml:space="preserve">    </w:t>
      </w:r>
      <w:r>
        <w:rPr>
          <w:rFonts w:ascii="Arial" w:eastAsia="DejaVu Sans" w:hAnsi="Arial" w:cs="Arial"/>
          <w:color w:val="000000"/>
          <w:kern w:val="0"/>
          <w:sz w:val="22"/>
          <w:szCs w:val="22"/>
          <w:lang w:eastAsia="en-US"/>
        </w:rPr>
        <w:tab/>
      </w:r>
    </w:p>
    <w:p w14:paraId="2F6D0102" w14:textId="77777777" w:rsidR="006C4C54" w:rsidRDefault="00FA78E4">
      <w:pPr>
        <w:ind w:firstLine="708"/>
        <w:jc w:val="both"/>
        <w:textAlignment w:val="auto"/>
      </w:pPr>
      <w:r>
        <w:rPr>
          <w:rFonts w:ascii="Arial" w:eastAsia="DejaVu Sans" w:hAnsi="Arial" w:cs="Arial"/>
          <w:color w:val="000000"/>
          <w:kern w:val="0"/>
          <w:sz w:val="22"/>
          <w:szCs w:val="22"/>
          <w:lang w:eastAsia="en-US"/>
        </w:rPr>
        <w:t xml:space="preserve"> </w:t>
      </w:r>
      <w:r>
        <w:rPr>
          <w:rFonts w:ascii="Arial" w:eastAsia="DejaVu Sans" w:hAnsi="Arial" w:cs="Arial"/>
          <w:b/>
          <w:color w:val="000000"/>
          <w:kern w:val="0"/>
          <w:sz w:val="22"/>
          <w:szCs w:val="22"/>
        </w:rPr>
        <w:t>JUNTA DE PORTAVOCES DE 25 DE MAYO DE 2026.</w:t>
      </w:r>
    </w:p>
    <w:p w14:paraId="03CC8824" w14:textId="77777777" w:rsidR="006C4C54" w:rsidRDefault="00FA78E4">
      <w:pPr>
        <w:ind w:firstLine="708"/>
        <w:textAlignment w:val="auto"/>
        <w:rPr>
          <w:rFonts w:ascii="Arial" w:eastAsia="DejaVu Sans" w:hAnsi="Arial" w:cs="Arial"/>
          <w:color w:val="000000"/>
          <w:kern w:val="0"/>
          <w:sz w:val="22"/>
          <w:szCs w:val="22"/>
        </w:rPr>
      </w:pPr>
      <w:r>
        <w:rPr>
          <w:rFonts w:ascii="Arial" w:eastAsia="DejaVu Sans" w:hAnsi="Arial" w:cs="Arial"/>
          <w:color w:val="000000"/>
          <w:kern w:val="0"/>
          <w:sz w:val="22"/>
          <w:szCs w:val="22"/>
        </w:rPr>
        <w:t xml:space="preserve">Quedó oída. </w:t>
      </w:r>
    </w:p>
    <w:p w14:paraId="588F7B75" w14:textId="77777777" w:rsidR="006C4C54" w:rsidRDefault="006C4C54">
      <w:pPr>
        <w:textAlignment w:val="auto"/>
        <w:rPr>
          <w:rFonts w:ascii="Arial" w:eastAsia="DejaVu Sans" w:hAnsi="Arial" w:cs="Arial"/>
          <w:b/>
          <w:color w:val="000000"/>
          <w:kern w:val="0"/>
          <w:sz w:val="22"/>
          <w:szCs w:val="22"/>
        </w:rPr>
      </w:pPr>
    </w:p>
    <w:p w14:paraId="1380220E" w14:textId="77777777" w:rsidR="006C4C54" w:rsidRDefault="006C4C54">
      <w:pPr>
        <w:ind w:firstLine="708"/>
        <w:textAlignment w:val="auto"/>
        <w:rPr>
          <w:rFonts w:ascii="Arial" w:eastAsia="Lucida Sans Unicode" w:hAnsi="Arial" w:cs="Times New Roman"/>
          <w:b/>
          <w:bCs/>
          <w:sz w:val="22"/>
        </w:rPr>
      </w:pPr>
    </w:p>
    <w:p w14:paraId="35A731CD" w14:textId="77777777" w:rsidR="006C4C54" w:rsidRDefault="00FA78E4">
      <w:pPr>
        <w:ind w:firstLine="708"/>
        <w:textAlignment w:val="auto"/>
        <w:rPr>
          <w:rFonts w:ascii="Arial" w:eastAsia="Lucida Sans Unicode" w:hAnsi="Arial" w:cs="Times New Roman"/>
          <w:b/>
          <w:bCs/>
          <w:sz w:val="22"/>
        </w:rPr>
      </w:pPr>
      <w:r>
        <w:rPr>
          <w:rFonts w:ascii="Arial" w:eastAsia="Lucida Sans Unicode" w:hAnsi="Arial" w:cs="Times New Roman"/>
          <w:b/>
          <w:bCs/>
          <w:sz w:val="22"/>
        </w:rPr>
        <w:t>VOTACIÓN EN EL PLENO DE 28 DE MAYO DE 2026</w:t>
      </w:r>
    </w:p>
    <w:p w14:paraId="6A2E6095" w14:textId="77777777" w:rsidR="006C4C54" w:rsidRDefault="00FA78E4">
      <w:pPr>
        <w:textAlignment w:val="auto"/>
      </w:pPr>
      <w:r>
        <w:rPr>
          <w:rFonts w:ascii="Arial" w:eastAsia="Lucida Sans Unicode" w:hAnsi="Arial" w:cs="Times New Roman"/>
          <w:b/>
          <w:bCs/>
          <w:sz w:val="22"/>
        </w:rPr>
        <w:tab/>
      </w:r>
      <w:r>
        <w:rPr>
          <w:rFonts w:ascii="Arial" w:eastAsia="Lucida Sans Unicode" w:hAnsi="Arial" w:cs="Times New Roman"/>
          <w:bCs/>
          <w:sz w:val="21"/>
          <w:szCs w:val="21"/>
        </w:rPr>
        <w:t>Votos a favor: La unanimidad de los 20 concejales presentes.</w:t>
      </w:r>
    </w:p>
    <w:p w14:paraId="103C2F8A" w14:textId="77777777" w:rsidR="006C4C54" w:rsidRDefault="006C4C54">
      <w:pPr>
        <w:ind w:firstLine="709"/>
        <w:textAlignment w:val="auto"/>
        <w:rPr>
          <w:rFonts w:ascii="Arial" w:eastAsia="Lucida Sans Unicode" w:hAnsi="Arial" w:cs="Times New Roman"/>
          <w:b/>
          <w:bCs/>
          <w:sz w:val="21"/>
          <w:szCs w:val="21"/>
        </w:rPr>
      </w:pPr>
    </w:p>
    <w:p w14:paraId="6FF87AD3" w14:textId="77777777" w:rsidR="006C4C54" w:rsidRDefault="00FA78E4">
      <w:pPr>
        <w:ind w:firstLine="1134"/>
        <w:jc w:val="both"/>
        <w:textAlignment w:val="auto"/>
      </w:pPr>
      <w:r>
        <w:rPr>
          <w:rFonts w:ascii="Arial" w:eastAsia="Lucida Sans Unicode" w:hAnsi="Arial" w:cs="Times New Roman"/>
          <w:bCs/>
          <w:sz w:val="21"/>
          <w:szCs w:val="21"/>
        </w:rPr>
        <w:t xml:space="preserve">Los 11 concejales del Grupo Socialista: </w:t>
      </w:r>
      <w:r>
        <w:rPr>
          <w:rFonts w:ascii="Arial" w:eastAsia="Lucida Sans Unicode" w:hAnsi="Arial" w:cs="Arial"/>
          <w:color w:val="000000"/>
          <w:kern w:val="0"/>
          <w:sz w:val="21"/>
          <w:szCs w:val="21"/>
        </w:rPr>
        <w:t xml:space="preserve">Dª. María Concepción </w:t>
      </w:r>
      <w:r>
        <w:rPr>
          <w:rFonts w:ascii="Arial" w:eastAsia="Lucida Sans Unicode" w:hAnsi="Arial" w:cs="Arial"/>
          <w:color w:val="000000"/>
          <w:kern w:val="0"/>
          <w:sz w:val="21"/>
          <w:szCs w:val="21"/>
        </w:rPr>
        <w:t>Brito Núñez, D. Jorge Baute Delgado, Dª. Olivia Concepción Pérez Díaz, D. José Francisco Pinto Ramos, D. Reinaldo José Triviño Blanco, Dª Margarita Eva Tendero Barroso, D. Airam Pérez Chinea, D. Manuel Alberto González Pestano, Dª. María del Carmen Clemente Díaz, D. Olegario Francisco Alonso Bello y Dª. Mónica Monserrat Yanes Delgado.</w:t>
      </w:r>
    </w:p>
    <w:p w14:paraId="2A8CEB9C" w14:textId="77777777" w:rsidR="006C4C54" w:rsidRDefault="006C4C54">
      <w:pPr>
        <w:ind w:firstLine="709"/>
        <w:jc w:val="both"/>
        <w:textAlignment w:val="auto"/>
        <w:rPr>
          <w:rFonts w:ascii="Arial" w:eastAsia="Lucida Sans Unicode" w:hAnsi="Arial" w:cs="Arial"/>
          <w:color w:val="000000"/>
          <w:kern w:val="0"/>
          <w:sz w:val="21"/>
          <w:szCs w:val="21"/>
        </w:rPr>
      </w:pPr>
    </w:p>
    <w:p w14:paraId="7B379C5B" w14:textId="77777777" w:rsidR="006C4C54" w:rsidRDefault="00FA78E4">
      <w:pPr>
        <w:jc w:val="both"/>
        <w:textAlignment w:val="auto"/>
      </w:pPr>
      <w:r>
        <w:rPr>
          <w:rFonts w:ascii="Arial" w:eastAsia="Lucida Sans Unicode" w:hAnsi="Arial" w:cs="Arial"/>
          <w:bCs/>
          <w:sz w:val="21"/>
          <w:szCs w:val="21"/>
        </w:rPr>
        <w:t xml:space="preserve">           </w:t>
      </w:r>
      <w:r>
        <w:rPr>
          <w:rFonts w:ascii="Arial" w:eastAsia="Lucida Sans Unicode" w:hAnsi="Arial" w:cs="Arial"/>
          <w:bCs/>
          <w:sz w:val="21"/>
          <w:szCs w:val="21"/>
        </w:rPr>
        <w:tab/>
        <w:t xml:space="preserve"> Los 5 concejales del Grupo Popular: </w:t>
      </w:r>
      <w:r>
        <w:rPr>
          <w:rFonts w:ascii="Arial" w:eastAsia="DejaVu Sans" w:hAnsi="Arial" w:cs="Arial"/>
          <w:kern w:val="0"/>
          <w:sz w:val="21"/>
          <w:szCs w:val="21"/>
        </w:rPr>
        <w:t xml:space="preserve">D. Jacobo López Fariña, D. Miguel Eduardo Hernández Chitty, Dª. Raquel Martín Castro, Dª. María Carlota Díaz González, D. </w:t>
      </w:r>
      <w:r>
        <w:rPr>
          <w:rFonts w:ascii="Arial" w:eastAsia="DejaVu Sans" w:hAnsi="Arial" w:cs="Arial"/>
          <w:kern w:val="0"/>
          <w:sz w:val="21"/>
          <w:szCs w:val="21"/>
        </w:rPr>
        <w:t>José Daniel Sosa González, Dª. Shaila Castellano Batista,.</w:t>
      </w:r>
    </w:p>
    <w:p w14:paraId="1F76435A" w14:textId="77777777" w:rsidR="006C4C54" w:rsidRDefault="006C4C54">
      <w:pPr>
        <w:jc w:val="both"/>
        <w:textAlignment w:val="auto"/>
        <w:rPr>
          <w:rFonts w:ascii="Arial" w:eastAsia="DejaVu Sans" w:hAnsi="Arial" w:cs="Arial"/>
          <w:kern w:val="0"/>
          <w:sz w:val="21"/>
          <w:szCs w:val="21"/>
        </w:rPr>
      </w:pPr>
    </w:p>
    <w:p w14:paraId="17028394" w14:textId="77777777" w:rsidR="006C4C54" w:rsidRDefault="00FA78E4">
      <w:pPr>
        <w:jc w:val="both"/>
        <w:textAlignment w:val="auto"/>
      </w:pPr>
      <w:r>
        <w:rPr>
          <w:rFonts w:ascii="Arial" w:eastAsia="DejaVu Sans" w:hAnsi="Arial" w:cs="Arial"/>
          <w:kern w:val="0"/>
          <w:sz w:val="21"/>
          <w:szCs w:val="21"/>
        </w:rPr>
        <w:tab/>
        <w:t>Los 4 concejales del Grupo Mixto:</w:t>
      </w:r>
    </w:p>
    <w:p w14:paraId="567E7ADD" w14:textId="77777777" w:rsidR="006C4C54" w:rsidRDefault="00FA78E4">
      <w:pPr>
        <w:jc w:val="both"/>
        <w:textAlignment w:val="auto"/>
      </w:pPr>
      <w:r>
        <w:rPr>
          <w:rFonts w:ascii="Arial" w:eastAsia="DejaVu Sans" w:hAnsi="Arial" w:cs="Arial"/>
          <w:kern w:val="0"/>
          <w:sz w:val="21"/>
          <w:szCs w:val="21"/>
        </w:rPr>
        <w:t xml:space="preserve">            Los concejales </w:t>
      </w:r>
      <w:r>
        <w:rPr>
          <w:rFonts w:ascii="Arial" w:eastAsia="Lucida Sans Unicode" w:hAnsi="Arial" w:cs="Arial"/>
          <w:sz w:val="21"/>
          <w:szCs w:val="21"/>
        </w:rPr>
        <w:t>Dª. Ángela Cruz Perera y D. José Yeray Padilla Cruz (CC).</w:t>
      </w:r>
    </w:p>
    <w:p w14:paraId="4D3C4FAB" w14:textId="77777777" w:rsidR="006C4C54" w:rsidRDefault="00FA78E4">
      <w:pPr>
        <w:jc w:val="both"/>
        <w:textAlignment w:val="auto"/>
      </w:pPr>
      <w:r>
        <w:rPr>
          <w:rFonts w:ascii="Arial" w:eastAsia="Lucida Sans Unicode" w:hAnsi="Arial" w:cs="Arial"/>
          <w:sz w:val="21"/>
          <w:szCs w:val="21"/>
        </w:rPr>
        <w:t xml:space="preserve">            </w:t>
      </w:r>
      <w:r>
        <w:rPr>
          <w:rFonts w:ascii="Arial" w:eastAsia="Lucida Sans Unicode" w:hAnsi="Arial" w:cs="Arial"/>
          <w:sz w:val="21"/>
          <w:szCs w:val="21"/>
        </w:rPr>
        <w:tab/>
      </w:r>
      <w:r>
        <w:rPr>
          <w:rFonts w:ascii="Arial" w:eastAsia="Lucida Sans Unicode" w:hAnsi="Arial" w:cs="Arial"/>
          <w:bCs/>
          <w:sz w:val="21"/>
          <w:szCs w:val="21"/>
        </w:rPr>
        <w:t xml:space="preserve">La concejal </w:t>
      </w:r>
      <w:r>
        <w:rPr>
          <w:rFonts w:ascii="Arial" w:eastAsia="Lucida Sans Unicode" w:hAnsi="Arial" w:cs="Arial"/>
          <w:sz w:val="21"/>
          <w:szCs w:val="21"/>
        </w:rPr>
        <w:t>Dª. Violeta López Jiménez (USP).</w:t>
      </w:r>
    </w:p>
    <w:p w14:paraId="1DC935BB" w14:textId="77777777" w:rsidR="006C4C54" w:rsidRDefault="00FA78E4">
      <w:pPr>
        <w:jc w:val="both"/>
        <w:textAlignment w:val="auto"/>
      </w:pPr>
      <w:r>
        <w:rPr>
          <w:rFonts w:ascii="Arial" w:eastAsia="Lucida Sans Unicode" w:hAnsi="Arial" w:cs="Arial"/>
          <w:sz w:val="21"/>
          <w:szCs w:val="21"/>
        </w:rPr>
        <w:tab/>
        <w:t>El concejal Don José Tortosa Pallarés (Vox).</w:t>
      </w:r>
    </w:p>
    <w:p w14:paraId="4B1EFBE8" w14:textId="77777777" w:rsidR="006C4C54" w:rsidRDefault="00FA78E4">
      <w:pPr>
        <w:jc w:val="both"/>
        <w:textAlignment w:val="auto"/>
        <w:rPr>
          <w:rFonts w:ascii="Arial" w:eastAsia="Lucida Sans Unicode" w:hAnsi="Arial" w:cs="Arial"/>
          <w:sz w:val="22"/>
        </w:rPr>
      </w:pPr>
      <w:r>
        <w:rPr>
          <w:rFonts w:ascii="Arial" w:eastAsia="Lucida Sans Unicode" w:hAnsi="Arial" w:cs="Arial"/>
          <w:sz w:val="22"/>
        </w:rPr>
        <w:tab/>
      </w:r>
    </w:p>
    <w:p w14:paraId="7EB2DD3A" w14:textId="77777777" w:rsidR="006C4C54" w:rsidRDefault="00FA78E4">
      <w:pPr>
        <w:jc w:val="both"/>
        <w:textAlignment w:val="auto"/>
        <w:rPr>
          <w:rFonts w:ascii="Arial" w:eastAsia="Lucida Sans Unicode" w:hAnsi="Arial" w:cs="Arial"/>
          <w:sz w:val="22"/>
        </w:rPr>
      </w:pPr>
      <w:r>
        <w:rPr>
          <w:rFonts w:ascii="Arial" w:eastAsia="Lucida Sans Unicode" w:hAnsi="Arial" w:cs="Arial"/>
          <w:sz w:val="22"/>
        </w:rPr>
        <w:tab/>
      </w:r>
    </w:p>
    <w:p w14:paraId="2EDDF421" w14:textId="77777777" w:rsidR="006C4C54" w:rsidRDefault="006C4C54">
      <w:pPr>
        <w:jc w:val="both"/>
        <w:textAlignment w:val="auto"/>
        <w:rPr>
          <w:rFonts w:ascii="Arial" w:eastAsia="Lucida Sans Unicode" w:hAnsi="Arial" w:cs="Arial"/>
          <w:sz w:val="22"/>
        </w:rPr>
      </w:pPr>
    </w:p>
    <w:p w14:paraId="13EB6BC9" w14:textId="77777777" w:rsidR="006C4C54" w:rsidRDefault="006C4C54">
      <w:pPr>
        <w:jc w:val="both"/>
        <w:textAlignment w:val="auto"/>
      </w:pPr>
    </w:p>
    <w:p w14:paraId="4992B0AC" w14:textId="77777777" w:rsidR="006C4C54" w:rsidRDefault="00FA78E4">
      <w:pPr>
        <w:ind w:left="1416" w:firstLine="708"/>
        <w:jc w:val="both"/>
        <w:textAlignment w:val="auto"/>
      </w:pPr>
      <w:r>
        <w:rPr>
          <w:rFonts w:ascii="Arial" w:eastAsia="Times New Roman" w:hAnsi="Arial" w:cs="Arial"/>
          <w:b/>
          <w:color w:val="000000"/>
          <w:kern w:val="0"/>
          <w:sz w:val="22"/>
          <w:szCs w:val="22"/>
          <w:lang w:eastAsia="es-ES" w:bidi="ar-SA"/>
        </w:rPr>
        <w:t>ACUERDO DEL PLENO DEL 28 DE MAYO DE 2026</w:t>
      </w:r>
    </w:p>
    <w:p w14:paraId="1B90883C" w14:textId="77777777" w:rsidR="006C4C54" w:rsidRDefault="006C4C54">
      <w:pPr>
        <w:widowControl/>
        <w:suppressAutoHyphens w:val="0"/>
        <w:autoSpaceDE w:val="0"/>
        <w:jc w:val="both"/>
        <w:textAlignment w:val="auto"/>
        <w:rPr>
          <w:rFonts w:ascii="Arial" w:eastAsia="Times New Roman" w:hAnsi="Arial" w:cs="Arial"/>
          <w:b/>
          <w:bCs/>
          <w:kern w:val="0"/>
          <w:sz w:val="22"/>
          <w:szCs w:val="22"/>
          <w:lang w:eastAsia="es-ES" w:bidi="ar-SA"/>
        </w:rPr>
      </w:pPr>
    </w:p>
    <w:p w14:paraId="12C71FCB" w14:textId="77777777" w:rsidR="006C4C54" w:rsidRDefault="00FA78E4">
      <w:pPr>
        <w:widowControl/>
        <w:suppressAutoHyphens w:val="0"/>
        <w:autoSpaceDE w:val="0"/>
        <w:spacing w:before="2"/>
        <w:jc w:val="both"/>
        <w:textAlignment w:val="auto"/>
      </w:pPr>
      <w:r>
        <w:rPr>
          <w:rFonts w:ascii="Arial" w:eastAsia="DejaVu Sans" w:hAnsi="Arial" w:cs="Arial"/>
          <w:b/>
          <w:bCs/>
          <w:kern w:val="0"/>
          <w:sz w:val="22"/>
          <w:szCs w:val="22"/>
        </w:rPr>
        <w:t xml:space="preserve">          </w:t>
      </w:r>
      <w:r>
        <w:rPr>
          <w:rFonts w:ascii="Liberation Sans" w:eastAsia="Times New Roman" w:hAnsi="Liberation Sans" w:cs="Liberation Sans"/>
          <w:b/>
          <w:bCs/>
          <w:color w:val="000000"/>
          <w:kern w:val="0"/>
          <w:sz w:val="22"/>
          <w:szCs w:val="22"/>
          <w:lang w:eastAsia="es-ES" w:bidi="ar-SA"/>
        </w:rPr>
        <w:t>PRIMERO: Aprobar la segunda modificación del “CONVENIO DE COOPERACIÓN INTERADMINISTRATIVA ENTRE EL CONSEJO INSULAR DE AGUAS DE TENERIFE Y LOS AYUNTAMIENTOS DE CANDELARIA,</w:t>
      </w:r>
      <w:r>
        <w:rPr>
          <w:rFonts w:ascii="Liberation Sans" w:eastAsia="Times New Roman" w:hAnsi="Liberation Sans" w:cs="Liberation Sans"/>
          <w:b/>
          <w:bCs/>
          <w:color w:val="000000"/>
          <w:kern w:val="0"/>
          <w:sz w:val="22"/>
          <w:szCs w:val="22"/>
          <w:lang w:eastAsia="es-ES" w:bidi="ar-SA"/>
        </w:rPr>
        <w:t xml:space="preserve"> ARAFO Y GÜÍMAR PARA LA GESTIÓN DE LAS INFRAESTRUCTURAS DE DEPURACIÓN Y VERTIDO DE AGUAS RESIDUALES, URBANAS E INDUSTRIALES, DE LOS SISTEMAS TERRITORIALES DEL VALLE DE GÜÍMAR Y POLÍGONO INDUSTRIAL DEL VALLE DE GÜÍMAR (1101-AG)”, suscrito entre las partes con fecha 18 de septiembre de 2023 y que se encuentra en vigor desde dicha fecha en atención a la cláusula séptima del mismo. </w:t>
      </w:r>
    </w:p>
    <w:p w14:paraId="7C1B78D9"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44F80F53" w14:textId="77777777" w:rsidR="006C4C54" w:rsidRDefault="00FA78E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 xml:space="preserve">La modificación consiste, en aplicación de la cláusula primera del Convenio, en la inclusión en el objeto del mismo de las </w:t>
      </w:r>
      <w:r>
        <w:rPr>
          <w:rFonts w:ascii="Liberation Sans" w:eastAsia="Times New Roman" w:hAnsi="Liberation Sans" w:cs="Liberation Sans"/>
          <w:b/>
          <w:bCs/>
          <w:color w:val="000000"/>
          <w:kern w:val="0"/>
          <w:sz w:val="22"/>
          <w:szCs w:val="22"/>
          <w:lang w:eastAsia="es-ES" w:bidi="ar-SA"/>
        </w:rPr>
        <w:t xml:space="preserve">siguientes instalaciones: </w:t>
      </w:r>
    </w:p>
    <w:p w14:paraId="7B70AB9B"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2C744BF3" w14:textId="77777777" w:rsidR="006C4C54" w:rsidRDefault="00FA78E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COLECTOR ARAFO/GÜÍMAR.</w:t>
      </w:r>
    </w:p>
    <w:p w14:paraId="04927FD3"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033E6D44"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lang w:eastAsia="es-ES" w:bidi="ar-SA"/>
        </w:rPr>
        <w:t xml:space="preserve">Este colector se trata de una tubería de PVC DN-315, con origen en el límite municipal Arafo/Güímar (TF-525) hasta su confluencia con el actual colector comarcal que alimenta a la EDARu y tiene su origen en la EBAR Güímar Casco. </w:t>
      </w:r>
    </w:p>
    <w:p w14:paraId="0CF2723E" w14:textId="77777777" w:rsidR="006C4C54" w:rsidRDefault="006C4C5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p>
    <w:p w14:paraId="4C157244"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lang w:eastAsia="es-ES" w:bidi="ar-SA"/>
        </w:rPr>
        <w:t>ESTACIÓN DE CONTROL DE CAUDAL Y CALIDAD (ECCC).</w:t>
      </w:r>
    </w:p>
    <w:p w14:paraId="6DCD7EF2" w14:textId="77777777" w:rsidR="006C4C54" w:rsidRDefault="006C4C5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p>
    <w:p w14:paraId="7F8BFC2D" w14:textId="77777777" w:rsidR="006C4C54" w:rsidRDefault="00FA78E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 xml:space="preserve">En el tramo de colector que se incorpora al SISTEMA COMARCAL DE DEPURACION Y VERTIDO DE AGUAS RESIDUALES URBANAS E INDUSTRIALES DEL VALLE DE GÜIMAR se encuentra un punto de ECCC </w:t>
      </w:r>
      <w:r>
        <w:rPr>
          <w:rFonts w:ascii="Liberation Sans" w:eastAsia="Times New Roman" w:hAnsi="Liberation Sans" w:cs="Liberation Sans"/>
          <w:b/>
          <w:bCs/>
          <w:color w:val="000000"/>
          <w:kern w:val="0"/>
          <w:sz w:val="22"/>
          <w:szCs w:val="22"/>
          <w:lang w:eastAsia="es-ES" w:bidi="ar-SA"/>
        </w:rPr>
        <w:t xml:space="preserve">emplazado en el cruce del colector de los límites municipales entre Arafo y Güimar. La posición de esta estación de control es la siguiente: </w:t>
      </w:r>
    </w:p>
    <w:p w14:paraId="38564AB3"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617C94B6"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lang w:eastAsia="es-ES" w:bidi="ar-SA"/>
        </w:rPr>
        <w:t xml:space="preserve">- ECCC Arafo, situado en el Limite municipal Arafo-Güimar de la Carretera TF-525. </w:t>
      </w:r>
    </w:p>
    <w:p w14:paraId="0361E23D"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b/>
          <w:bCs/>
          <w:color w:val="000000"/>
          <w:kern w:val="0"/>
          <w:sz w:val="22"/>
          <w:szCs w:val="22"/>
          <w:lang w:eastAsia="es-ES" w:bidi="ar-SA"/>
        </w:rPr>
      </w:pPr>
    </w:p>
    <w:p w14:paraId="5D30E2A6" w14:textId="77777777" w:rsidR="006C4C54" w:rsidRDefault="00FA78E4">
      <w:pPr>
        <w:widowControl/>
        <w:suppressAutoHyphens w:val="0"/>
        <w:autoSpaceDE w:val="0"/>
        <w:spacing w:before="2"/>
        <w:ind w:left="22" w:firstLine="22"/>
        <w:jc w:val="both"/>
        <w:textAlignment w:val="auto"/>
      </w:pPr>
      <w:r>
        <w:rPr>
          <w:rFonts w:ascii="Liberation Sans" w:eastAsia="Times New Roman" w:hAnsi="Liberation Sans" w:cs="Liberation Sans"/>
          <w:b/>
          <w:bCs/>
          <w:color w:val="000000"/>
          <w:kern w:val="0"/>
          <w:sz w:val="22"/>
          <w:szCs w:val="22"/>
          <w:lang w:eastAsia="es-ES" w:bidi="ar-SA"/>
        </w:rPr>
        <w:t>De esta manera, la representación gráfica del SISTEMA COMARCAL DE DEPURACION Y VERTIDO DE AGUAS RESIDUALES URBANAS E INDUSTRIALES DEL VALLE DE GÜIMAR, queda de la siguiente manera y tal como se adjunta en el ANEXO I actualizado</w:t>
      </w:r>
    </w:p>
    <w:p w14:paraId="3773E5C1" w14:textId="77777777" w:rsidR="006C4C54" w:rsidRDefault="00FA78E4">
      <w:pPr>
        <w:widowControl/>
        <w:suppressAutoHyphens w:val="0"/>
        <w:autoSpaceDE w:val="0"/>
        <w:spacing w:before="2"/>
        <w:ind w:left="22" w:firstLine="22"/>
        <w:jc w:val="center"/>
        <w:textAlignment w:val="auto"/>
      </w:pPr>
      <w:r>
        <w:rPr>
          <w:rFonts w:ascii="Liberation Sans" w:eastAsia="Times New Roman" w:hAnsi="Liberation Sans" w:cs="Liberation Sans"/>
          <w:i/>
          <w:iCs/>
          <w:noProof/>
          <w:color w:val="000000"/>
          <w:kern w:val="0"/>
          <w:sz w:val="22"/>
          <w:szCs w:val="22"/>
          <w:lang w:eastAsia="es-ES" w:bidi="ar-SA"/>
        </w:rPr>
        <w:drawing>
          <wp:inline distT="0" distB="0" distL="0" distR="0" wp14:anchorId="1C39F70F" wp14:editId="76C7BE68">
            <wp:extent cx="3305793" cy="2819927"/>
            <wp:effectExtent l="0" t="0" r="8907" b="0"/>
            <wp:docPr id="333132430" name="Imagen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3305793" cy="2819927"/>
                    </a:xfrm>
                    <a:prstGeom prst="rect">
                      <a:avLst/>
                    </a:prstGeom>
                    <a:noFill/>
                    <a:ln>
                      <a:noFill/>
                      <a:prstDash/>
                    </a:ln>
                  </pic:spPr>
                </pic:pic>
              </a:graphicData>
            </a:graphic>
          </wp:inline>
        </w:drawing>
      </w:r>
    </w:p>
    <w:p w14:paraId="7441E2B8"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p>
    <w:p w14:paraId="1EA3A33C" w14:textId="77777777" w:rsidR="006C4C54" w:rsidRDefault="00FA78E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 xml:space="preserve">SEGUNDO: Notificar la resolución que se adopte a los </w:t>
      </w:r>
      <w:r>
        <w:rPr>
          <w:rFonts w:ascii="Liberation Sans" w:eastAsia="Times New Roman" w:hAnsi="Liberation Sans" w:cs="Liberation Sans"/>
          <w:b/>
          <w:bCs/>
          <w:color w:val="000000"/>
          <w:kern w:val="0"/>
          <w:sz w:val="22"/>
          <w:szCs w:val="22"/>
          <w:lang w:eastAsia="es-ES" w:bidi="ar-SA"/>
        </w:rPr>
        <w:t xml:space="preserve">Ayuntamientos de Arafo, Candelaria y Güímar, con objeto de que se proceda a la formalización de la Adenda que recoja la segunda modificación al Convenio en los términos del Anexo que se adjunta, indicándose que, en su caso, procederá la interposición de RECURSO CONTENCIOSO-ADMINISTRATIVO ante los Juzgados de lo Contencioso-Administrativo de Santa Cruz de Tenerife, dentro del plazo de DOS MESES contados a partir del día siguiente al de la recepción de la presente notificación sin perjuicio de dirigir a esta </w:t>
      </w:r>
      <w:r>
        <w:rPr>
          <w:rFonts w:ascii="Liberation Sans" w:eastAsia="Times New Roman" w:hAnsi="Liberation Sans" w:cs="Liberation Sans"/>
          <w:b/>
          <w:bCs/>
          <w:color w:val="000000"/>
          <w:kern w:val="0"/>
          <w:sz w:val="22"/>
          <w:szCs w:val="22"/>
          <w:lang w:eastAsia="es-ES" w:bidi="ar-SA"/>
        </w:rPr>
        <w:t xml:space="preserve">Corporación el REQUERIMIENTO PREVIO establecido en el artículo 44 de la Ley 29/1998, de 13 de julio, Reguladora de la Jurisdicción Contencioso-Administrativa, así como de la interposición de cualquier otro recurso que estime procedente. </w:t>
      </w:r>
    </w:p>
    <w:p w14:paraId="06B9E7FA"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2505179F"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lang w:eastAsia="es-ES" w:bidi="ar-SA"/>
        </w:rPr>
        <w:t xml:space="preserve">TERCERO: Dar cuenta de la presente Resolución a la Comisión de Seguimiento del Convenio para que proceda a su ratificación en la próxima sesión que se celebre. </w:t>
      </w:r>
    </w:p>
    <w:p w14:paraId="4F67F246"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b/>
          <w:bCs/>
          <w:color w:val="000000"/>
          <w:kern w:val="0"/>
          <w:sz w:val="22"/>
          <w:szCs w:val="22"/>
          <w:lang w:eastAsia="es-ES" w:bidi="ar-SA"/>
        </w:rPr>
      </w:pPr>
    </w:p>
    <w:p w14:paraId="61C63428" w14:textId="77777777" w:rsidR="006C4C54" w:rsidRDefault="006C4C54">
      <w:pPr>
        <w:jc w:val="both"/>
        <w:rPr>
          <w:rFonts w:ascii="Arial" w:hAnsi="Arial" w:cs="Arial"/>
          <w:b/>
          <w:sz w:val="22"/>
          <w:szCs w:val="22"/>
        </w:rPr>
      </w:pPr>
    </w:p>
    <w:p w14:paraId="0BCBBC60" w14:textId="77777777" w:rsidR="006C4C54" w:rsidRDefault="006C4C54">
      <w:pPr>
        <w:jc w:val="both"/>
        <w:rPr>
          <w:rFonts w:ascii="Arial" w:hAnsi="Arial" w:cs="Arial"/>
          <w:b/>
          <w:sz w:val="22"/>
          <w:szCs w:val="22"/>
        </w:rPr>
      </w:pPr>
    </w:p>
    <w:p w14:paraId="22065A30" w14:textId="77777777" w:rsidR="006C4C54" w:rsidRDefault="006C4C54">
      <w:pPr>
        <w:jc w:val="both"/>
        <w:rPr>
          <w:rFonts w:ascii="Arial" w:hAnsi="Arial" w:cs="Arial"/>
          <w:b/>
          <w:sz w:val="22"/>
          <w:szCs w:val="22"/>
        </w:rPr>
      </w:pPr>
    </w:p>
    <w:p w14:paraId="68BE9676" w14:textId="77777777" w:rsidR="006C4C54" w:rsidRDefault="006C4C54">
      <w:pPr>
        <w:jc w:val="both"/>
        <w:rPr>
          <w:rFonts w:ascii="Arial" w:hAnsi="Arial" w:cs="Arial"/>
          <w:b/>
          <w:sz w:val="22"/>
          <w:szCs w:val="22"/>
        </w:rPr>
      </w:pPr>
    </w:p>
    <w:p w14:paraId="729F2174" w14:textId="77777777" w:rsidR="006C4C54" w:rsidRDefault="006C4C54">
      <w:pPr>
        <w:jc w:val="both"/>
        <w:rPr>
          <w:rFonts w:ascii="Arial" w:hAnsi="Arial" w:cs="Arial"/>
          <w:b/>
          <w:sz w:val="22"/>
          <w:szCs w:val="22"/>
        </w:rPr>
      </w:pPr>
    </w:p>
    <w:p w14:paraId="5DD35141" w14:textId="77777777" w:rsidR="006C4C54" w:rsidRDefault="00FA78E4">
      <w:pPr>
        <w:widowControl/>
        <w:suppressAutoHyphens w:val="0"/>
        <w:autoSpaceDE w:val="0"/>
        <w:jc w:val="both"/>
        <w:textAlignment w:val="auto"/>
      </w:pPr>
      <w:r>
        <w:rPr>
          <w:rFonts w:ascii="Arial" w:eastAsia="Times New Roman" w:hAnsi="Arial" w:cs="Arial"/>
          <w:b/>
          <w:color w:val="000000"/>
          <w:kern w:val="0"/>
          <w:u w:val="single"/>
          <w:lang w:eastAsia="es-ES" w:bidi="ar-SA"/>
        </w:rPr>
        <w:t>6.- Expediente 1852/2025</w:t>
      </w:r>
      <w:r>
        <w:rPr>
          <w:rFonts w:ascii="Arial" w:eastAsia="Times New Roman" w:hAnsi="Arial" w:cs="Arial"/>
          <w:b/>
          <w:color w:val="000000"/>
          <w:kern w:val="0"/>
          <w:lang w:eastAsia="es-ES" w:bidi="ar-SA"/>
        </w:rPr>
        <w:t>.</w:t>
      </w:r>
      <w:r>
        <w:rPr>
          <w:rFonts w:ascii="Arial" w:eastAsia="Lucida Sans Unicode" w:hAnsi="Arial" w:cs="Arial"/>
          <w:b/>
          <w:color w:val="000000"/>
          <w:lang w:bidi="ar-SA"/>
        </w:rPr>
        <w:t xml:space="preserve"> </w:t>
      </w:r>
      <w:r>
        <w:rPr>
          <w:rFonts w:ascii="Arial" w:hAnsi="Arial" w:cs="Arial"/>
          <w:b/>
          <w:bCs/>
          <w:shd w:val="clear" w:color="auto" w:fill="F5F7F9"/>
        </w:rPr>
        <w:t xml:space="preserve">Propuesta de la Alcaldesa al Pleno de aprobación del Plan de control de las </w:t>
      </w:r>
      <w:r>
        <w:rPr>
          <w:rFonts w:ascii="Arial" w:hAnsi="Arial" w:cs="Arial"/>
          <w:b/>
          <w:bCs/>
          <w:shd w:val="clear" w:color="auto" w:fill="F5F7F9"/>
        </w:rPr>
        <w:t>viviendas vacacionales existentes en Candelaria conforme la Disposición Adicional Segunda de la Ley 6/2025, de 10 de diciembre, de Ordenación Sostenible del Uso Turístico de Viviendas.</w:t>
      </w:r>
    </w:p>
    <w:p w14:paraId="0EE11D08" w14:textId="77777777" w:rsidR="006C4C54" w:rsidRDefault="006C4C54">
      <w:pPr>
        <w:textAlignment w:val="auto"/>
        <w:rPr>
          <w:rFonts w:ascii="Arial" w:eastAsia="Times New Roman" w:hAnsi="Arial" w:cs="Arial"/>
          <w:b/>
          <w:bCs/>
          <w:color w:val="000000"/>
          <w:kern w:val="0"/>
          <w:lang w:eastAsia="es-ES" w:bidi="ar-SA"/>
        </w:rPr>
      </w:pPr>
    </w:p>
    <w:p w14:paraId="6D237D64" w14:textId="77777777" w:rsidR="006C4C54" w:rsidRDefault="00FA78E4">
      <w:pPr>
        <w:jc w:val="both"/>
        <w:textAlignment w:val="auto"/>
      </w:pPr>
      <w:r>
        <w:rPr>
          <w:rFonts w:ascii="Arial" w:eastAsia="DejaVu Sans" w:hAnsi="Arial" w:cs="DejaVu Sans"/>
          <w:b/>
          <w:kern w:val="0"/>
          <w:sz w:val="22"/>
          <w:shd w:val="clear" w:color="auto" w:fill="F5F7F9"/>
        </w:rPr>
        <w:t>Consta en el expediente propuesta al Pleno de la Alcaldesa-Presidenta, de fecha 18 de mayo de 2026, que transcrita literalmente dice:</w:t>
      </w:r>
    </w:p>
    <w:p w14:paraId="058E5C18" w14:textId="77777777" w:rsidR="006C4C54" w:rsidRDefault="006C4C54">
      <w:pPr>
        <w:widowControl/>
        <w:suppressAutoHyphens w:val="0"/>
        <w:autoSpaceDE w:val="0"/>
        <w:jc w:val="both"/>
        <w:textAlignment w:val="auto"/>
        <w:rPr>
          <w:rFonts w:ascii="Arial" w:eastAsia="Times New Roman" w:hAnsi="Arial" w:cs="Arial"/>
          <w:b/>
          <w:color w:val="000000"/>
          <w:kern w:val="0"/>
          <w:shd w:val="clear" w:color="auto" w:fill="F5F7F9"/>
          <w:lang w:eastAsia="es-ES" w:bidi="ar-SA"/>
        </w:rPr>
      </w:pPr>
    </w:p>
    <w:p w14:paraId="416FB473" w14:textId="77777777" w:rsidR="006C4C54" w:rsidRDefault="006C4C54">
      <w:pPr>
        <w:widowControl/>
        <w:suppressAutoHyphens w:val="0"/>
        <w:autoSpaceDE w:val="0"/>
        <w:jc w:val="both"/>
        <w:textAlignment w:val="auto"/>
        <w:rPr>
          <w:rFonts w:ascii="Arial" w:eastAsia="Lucida Sans Unicode" w:hAnsi="Arial" w:cs="Arial"/>
          <w:b/>
          <w:color w:val="000000"/>
          <w:kern w:val="0"/>
          <w:szCs w:val="22"/>
          <w:lang w:eastAsia="es-ES" w:bidi="ar-SA"/>
        </w:rPr>
      </w:pPr>
    </w:p>
    <w:p w14:paraId="756A6E4D" w14:textId="77777777" w:rsidR="006C4C54" w:rsidRDefault="00FA78E4">
      <w:pPr>
        <w:widowControl/>
        <w:suppressAutoHyphens w:val="0"/>
        <w:autoSpaceDE w:val="0"/>
        <w:jc w:val="center"/>
        <w:textAlignment w:val="auto"/>
      </w:pPr>
      <w:r>
        <w:rPr>
          <w:rFonts w:ascii="Liberation Sans" w:eastAsia="Times New Roman" w:hAnsi="Liberation Sans" w:cs="Liberation Sans"/>
          <w:b/>
          <w:bCs/>
          <w:color w:val="000000"/>
          <w:kern w:val="0"/>
          <w:szCs w:val="22"/>
          <w:lang w:bidi="ar-SA"/>
        </w:rPr>
        <w:t>“</w:t>
      </w:r>
      <w:r>
        <w:rPr>
          <w:rFonts w:ascii="Liberation Sans" w:eastAsia="Times New Roman" w:hAnsi="Liberation Sans" w:cs="Liberation Sans"/>
          <w:b/>
          <w:bCs/>
          <w:color w:val="000000"/>
          <w:kern w:val="0"/>
          <w:szCs w:val="22"/>
          <w:lang w:eastAsia="es-ES" w:bidi="ar-SA"/>
        </w:rPr>
        <w:t>PROPUESTA DE LA ALCALDÍA-PRESIDENCIA</w:t>
      </w:r>
    </w:p>
    <w:p w14:paraId="0F16679A" w14:textId="77777777" w:rsidR="006C4C54" w:rsidRDefault="006C4C54">
      <w:pPr>
        <w:widowControl/>
        <w:suppressAutoHyphens w:val="0"/>
        <w:autoSpaceDE w:val="0"/>
        <w:jc w:val="center"/>
        <w:textAlignment w:val="auto"/>
        <w:rPr>
          <w:rFonts w:ascii="Liberation Sans" w:eastAsia="Times New Roman" w:hAnsi="Liberation Sans" w:cs="Liberation Sans"/>
          <w:color w:val="000000"/>
          <w:kern w:val="0"/>
          <w:szCs w:val="22"/>
          <w:lang w:eastAsia="es-ES" w:bidi="ar-SA"/>
        </w:rPr>
      </w:pPr>
    </w:p>
    <w:p w14:paraId="69913A83" w14:textId="77777777" w:rsidR="006C4C54" w:rsidRDefault="00FA78E4">
      <w:pPr>
        <w:widowControl/>
        <w:suppressAutoHyphens w:val="0"/>
        <w:autoSpaceDE w:val="0"/>
        <w:spacing w:before="2"/>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 xml:space="preserve">Visto el informe jurídico de la Secretaría General de fecha 11 de mayo de 2026 que se transcribe literalmente: </w:t>
      </w:r>
    </w:p>
    <w:p w14:paraId="037E9CF1" w14:textId="77777777" w:rsidR="006C4C54" w:rsidRDefault="006C4C54">
      <w:pPr>
        <w:widowControl/>
        <w:suppressAutoHyphens w:val="0"/>
        <w:autoSpaceDE w:val="0"/>
        <w:spacing w:before="2"/>
        <w:textAlignment w:val="auto"/>
        <w:rPr>
          <w:rFonts w:ascii="Liberation Sans" w:eastAsia="Times New Roman" w:hAnsi="Liberation Sans" w:cs="Liberation Sans"/>
          <w:b/>
          <w:bCs/>
          <w:color w:val="000000"/>
          <w:kern w:val="0"/>
          <w:sz w:val="22"/>
          <w:szCs w:val="22"/>
          <w:lang w:eastAsia="es-ES" w:bidi="ar-SA"/>
        </w:rPr>
      </w:pPr>
    </w:p>
    <w:p w14:paraId="2B578BDD" w14:textId="77777777" w:rsidR="006C4C54" w:rsidRDefault="006C4C54">
      <w:pPr>
        <w:widowControl/>
        <w:suppressAutoHyphens w:val="0"/>
        <w:autoSpaceDE w:val="0"/>
        <w:spacing w:before="2"/>
        <w:textAlignment w:val="auto"/>
        <w:rPr>
          <w:rFonts w:ascii="Liberation Sans" w:eastAsia="Times New Roman" w:hAnsi="Liberation Sans" w:cs="Liberation Sans"/>
          <w:color w:val="000000"/>
          <w:kern w:val="0"/>
          <w:sz w:val="22"/>
          <w:szCs w:val="22"/>
          <w:lang w:eastAsia="es-ES" w:bidi="ar-SA"/>
        </w:rPr>
      </w:pPr>
    </w:p>
    <w:p w14:paraId="589D6D9B" w14:textId="77777777" w:rsidR="006C4C54" w:rsidRDefault="00FA78E4">
      <w:pPr>
        <w:widowControl/>
        <w:suppressAutoHyphens w:val="0"/>
        <w:autoSpaceDE w:val="0"/>
        <w:spacing w:before="2"/>
        <w:ind w:left="22" w:firstLine="22"/>
        <w:jc w:val="center"/>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“INFORME JURÍDICO DE LA SECRETARÍA </w:t>
      </w:r>
      <w:r>
        <w:rPr>
          <w:rFonts w:ascii="Liberation Sans" w:eastAsia="Times New Roman" w:hAnsi="Liberation Sans" w:cs="Liberation Sans"/>
          <w:i/>
          <w:iCs/>
          <w:color w:val="000000"/>
          <w:kern w:val="0"/>
          <w:sz w:val="22"/>
          <w:szCs w:val="22"/>
          <w:lang w:eastAsia="es-ES" w:bidi="ar-SA"/>
        </w:rPr>
        <w:t>GENERAL</w:t>
      </w:r>
    </w:p>
    <w:p w14:paraId="2A82C8B9" w14:textId="77777777" w:rsidR="006C4C54" w:rsidRDefault="006C4C54">
      <w:pPr>
        <w:widowControl/>
        <w:suppressAutoHyphens w:val="0"/>
        <w:autoSpaceDE w:val="0"/>
        <w:spacing w:before="2"/>
        <w:ind w:left="22" w:firstLine="22"/>
        <w:jc w:val="center"/>
        <w:textAlignment w:val="auto"/>
        <w:rPr>
          <w:rFonts w:ascii="Liberation Sans" w:eastAsia="Times New Roman" w:hAnsi="Liberation Sans" w:cs="Liberation Sans"/>
          <w:color w:val="000000"/>
          <w:kern w:val="0"/>
          <w:sz w:val="22"/>
          <w:szCs w:val="22"/>
          <w:lang w:eastAsia="es-ES" w:bidi="ar-SA"/>
        </w:rPr>
      </w:pPr>
    </w:p>
    <w:p w14:paraId="765B2CE2"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Vista la Disposición Adicional Segunda apartado segundo de la Ley 6/2025, de 10 de diciembre, de Ordenación Sostenible del Uso Turístico de Viviendas (BOC de 12 de diciembre de 2025), se emite el siguiente INFORME:</w:t>
      </w:r>
    </w:p>
    <w:p w14:paraId="22D5C57A"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7E059808"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Que este Secretario General ha elaborado el siguiente PLAN DE COMPROBACIÓN Y CONTROL DE LAS VIVIENDAS VACACIONALES EXISTENTES EN EL MUNICIPIO DE CANDELARIA en cumplimiento de la dicha disposición adicional que obliga a los municipios canarios a la elaboración y aprobación del mismo.</w:t>
      </w:r>
    </w:p>
    <w:p w14:paraId="37A66C62"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0698C0A6" w14:textId="77777777" w:rsidR="006C4C54" w:rsidRDefault="00FA78E4">
      <w:pPr>
        <w:widowControl/>
        <w:suppressAutoHyphens w:val="0"/>
        <w:autoSpaceDE w:val="0"/>
        <w:spacing w:before="2"/>
        <w:ind w:firstLine="22"/>
        <w:jc w:val="both"/>
        <w:textAlignment w:val="auto"/>
      </w:pPr>
      <w:r>
        <w:rPr>
          <w:rFonts w:ascii="Liberation Sans" w:eastAsia="Times New Roman" w:hAnsi="Liberation Sans" w:cs="Liberation Sans"/>
          <w:i/>
          <w:iCs/>
          <w:color w:val="000000"/>
          <w:kern w:val="0"/>
          <w:sz w:val="22"/>
          <w:szCs w:val="22"/>
          <w:lang w:eastAsia="es-ES" w:bidi="ar-SA"/>
        </w:rPr>
        <w:t>Por lo expuesto se ELEVA AL PLENO DE LA CORPORACIÓN:</w:t>
      </w:r>
    </w:p>
    <w:p w14:paraId="2D235A00"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PRIMERO.- Aprobación del Plan de Comprobación y control de las viviendas vacacionales existentes en el término municipal de Candelaria que se transcribe literalmente:</w:t>
      </w:r>
    </w:p>
    <w:p w14:paraId="40408698"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067851D5"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PLAN DE COMPROBACIÓN Y CONTROL DE LAS VIVIENDAS VACACIONALES EXISTENTES EN EL TÉRMINO MUNICIPAL DE CANDELARIA.</w:t>
      </w:r>
    </w:p>
    <w:p w14:paraId="50E81F56"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7407009A"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4BAF1665"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16FB03AD"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36C8B54D"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i/>
          <w:iCs/>
          <w:color w:val="000000"/>
          <w:kern w:val="0"/>
          <w:sz w:val="22"/>
          <w:szCs w:val="22"/>
          <w:u w:val="single"/>
          <w:lang w:eastAsia="es-ES" w:bidi="ar-SA"/>
        </w:rPr>
        <w:t>Exposición de motivos</w:t>
      </w:r>
    </w:p>
    <w:p w14:paraId="4CE02051"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4D4498FE"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i/>
          <w:iCs/>
          <w:color w:val="000000"/>
          <w:kern w:val="0"/>
          <w:sz w:val="22"/>
          <w:szCs w:val="22"/>
          <w:lang w:eastAsia="es-ES" w:bidi="ar-SA"/>
        </w:rPr>
        <w:t xml:space="preserve">Se redacta el presente plan en virtud de lo dispuesto en la Disposición Adicional Segunda apartado segundo de la Ley 6/2025, de 10 de diciembre, de </w:t>
      </w:r>
      <w:r>
        <w:rPr>
          <w:rFonts w:ascii="Liberation Sans" w:eastAsia="Times New Roman" w:hAnsi="Liberation Sans" w:cs="Liberation Sans"/>
          <w:i/>
          <w:iCs/>
          <w:color w:val="000000"/>
          <w:kern w:val="0"/>
          <w:sz w:val="22"/>
          <w:szCs w:val="22"/>
          <w:lang w:eastAsia="es-ES" w:bidi="ar-SA"/>
        </w:rPr>
        <w:t xml:space="preserve">Ordenación Sostenible del Uso Turístico de Viviendas (BOC de 12 de diciembre de 2025) </w:t>
      </w:r>
    </w:p>
    <w:p w14:paraId="5BAE32BF"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44DDA77F"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i/>
          <w:iCs/>
          <w:color w:val="000000"/>
          <w:kern w:val="0"/>
          <w:sz w:val="22"/>
          <w:szCs w:val="22"/>
          <w:lang w:eastAsia="es-ES" w:bidi="ar-SA"/>
        </w:rPr>
        <w:t xml:space="preserve">2. En el plazo máximo de ocho meses contados a partir de la entrada en vigor de la presente ley, los ayuntamientos correspondientes deberán haber aprobado y comenzado a aplicar un plan de comprobación y control de todas las viviendas vacacionales existentes en sus términos municipales en materia de actividades clasificadas, conforme a la relación facilitada por la consejería competente en materia de turismo del Gobierno </w:t>
      </w:r>
      <w:r>
        <w:rPr>
          <w:rFonts w:ascii="Liberation Sans" w:eastAsia="Times New Roman" w:hAnsi="Liberation Sans" w:cs="Liberation Sans"/>
          <w:i/>
          <w:iCs/>
          <w:color w:val="000000"/>
          <w:kern w:val="0"/>
          <w:sz w:val="22"/>
          <w:szCs w:val="22"/>
          <w:lang w:eastAsia="es-ES" w:bidi="ar-SA"/>
        </w:rPr>
        <w:t xml:space="preserve">de Canarias. </w:t>
      </w:r>
    </w:p>
    <w:p w14:paraId="066F9260"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014F1B2F"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i/>
          <w:iCs/>
          <w:color w:val="000000"/>
          <w:kern w:val="0"/>
          <w:sz w:val="22"/>
          <w:szCs w:val="22"/>
          <w:lang w:eastAsia="es-ES" w:bidi="ar-SA"/>
        </w:rPr>
        <w:t xml:space="preserve">Plan cuya duración no deberá exceder de cuatro años e incluirá también las oportunas actuaciones de inspección de aquellas viviendas vacacionales que, conforme a los criterios determinados en el citado plan, el ayuntamiento considere que deben ser objeto de la misma por los indicios de riesgo o de irregularidades advertidos y comunicados por quienes sean agentes de la autoridad en ejercicio de sus funciones. </w:t>
      </w:r>
    </w:p>
    <w:p w14:paraId="52D2974A"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p w14:paraId="7402DB15"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Una vez aprobado el citado plan se remitirá copia al cabildo insular </w:t>
      </w:r>
      <w:r>
        <w:rPr>
          <w:rFonts w:ascii="Liberation Sans" w:eastAsia="Times New Roman" w:hAnsi="Liberation Sans" w:cs="Liberation Sans"/>
          <w:i/>
          <w:iCs/>
          <w:color w:val="000000"/>
          <w:kern w:val="0"/>
          <w:sz w:val="22"/>
          <w:szCs w:val="22"/>
          <w:lang w:eastAsia="es-ES" w:bidi="ar-SA"/>
        </w:rPr>
        <w:t xml:space="preserve">correspondiente y a la consejería competente en materia de turismo del Gobierno de Canarias. </w:t>
      </w:r>
    </w:p>
    <w:p w14:paraId="2C9B9AD5"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p w14:paraId="688FADED" w14:textId="77777777" w:rsidR="006C4C54" w:rsidRDefault="00FA78E4">
      <w:pPr>
        <w:widowControl/>
        <w:suppressAutoHyphens w:val="0"/>
        <w:autoSpaceDE w:val="0"/>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Dentro de los dos meses siguientes a la conclusión de la vigencia del plan, se presentará una memoria que evalúe los resultados alcanzados, de la que se remitirá copia al cabildo insular correspondiente y a la consejería competente en materia de turismo del Gobierno de Canarias.</w:t>
      </w:r>
    </w:p>
    <w:p w14:paraId="6B10410D" w14:textId="77777777" w:rsidR="006C4C54" w:rsidRDefault="006C4C54">
      <w:pPr>
        <w:widowControl/>
        <w:suppressAutoHyphens w:val="0"/>
        <w:autoSpaceDE w:val="0"/>
        <w:jc w:val="both"/>
        <w:textAlignment w:val="auto"/>
        <w:rPr>
          <w:rFonts w:ascii="Liberation Sans" w:eastAsia="Times New Roman" w:hAnsi="Liberation Sans" w:cs="Liberation Sans"/>
          <w:i/>
          <w:iCs/>
          <w:color w:val="000000"/>
          <w:kern w:val="0"/>
          <w:sz w:val="22"/>
          <w:szCs w:val="22"/>
          <w:lang w:eastAsia="es-ES" w:bidi="ar-SA"/>
        </w:rPr>
      </w:pPr>
    </w:p>
    <w:p w14:paraId="699C7566" w14:textId="77777777" w:rsidR="006C4C54" w:rsidRDefault="006C4C54">
      <w:pPr>
        <w:widowControl/>
        <w:suppressAutoHyphens w:val="0"/>
        <w:autoSpaceDE w:val="0"/>
        <w:jc w:val="both"/>
        <w:textAlignment w:val="auto"/>
        <w:rPr>
          <w:rFonts w:ascii="Liberation Sans" w:eastAsia="Times New Roman" w:hAnsi="Liberation Sans" w:cs="Liberation Sans"/>
          <w:color w:val="000000"/>
          <w:kern w:val="0"/>
          <w:sz w:val="22"/>
          <w:szCs w:val="22"/>
          <w:lang w:eastAsia="es-ES" w:bidi="ar-SA"/>
        </w:rPr>
      </w:pPr>
    </w:p>
    <w:p w14:paraId="3250B6A0"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u w:val="single"/>
          <w:lang w:eastAsia="es-ES" w:bidi="ar-SA"/>
        </w:rPr>
      </w:pPr>
      <w:r>
        <w:rPr>
          <w:rFonts w:ascii="Liberation Sans" w:eastAsia="Times New Roman" w:hAnsi="Liberation Sans" w:cs="Liberation Sans"/>
          <w:i/>
          <w:iCs/>
          <w:color w:val="000000"/>
          <w:kern w:val="0"/>
          <w:sz w:val="22"/>
          <w:szCs w:val="22"/>
          <w:u w:val="single"/>
          <w:lang w:eastAsia="es-ES" w:bidi="ar-SA"/>
        </w:rPr>
        <w:t>Disposiciones Generales:</w:t>
      </w:r>
    </w:p>
    <w:p w14:paraId="5D7AF988"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51C3B557"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u w:val="single"/>
          <w:lang w:eastAsia="es-ES" w:bidi="ar-SA"/>
        </w:rPr>
      </w:pPr>
      <w:r>
        <w:rPr>
          <w:rFonts w:ascii="Liberation Sans" w:eastAsia="Times New Roman" w:hAnsi="Liberation Sans" w:cs="Liberation Sans"/>
          <w:i/>
          <w:iCs/>
          <w:color w:val="000000"/>
          <w:kern w:val="0"/>
          <w:sz w:val="22"/>
          <w:szCs w:val="22"/>
          <w:u w:val="single"/>
          <w:lang w:eastAsia="es-ES" w:bidi="ar-SA"/>
        </w:rPr>
        <w:t xml:space="preserve">Artículo 1.- Constitución de una Comisión/Grupo de trabajo y seguimiento municipal sobre el debido control </w:t>
      </w:r>
      <w:r>
        <w:rPr>
          <w:rFonts w:ascii="Liberation Sans" w:eastAsia="Times New Roman" w:hAnsi="Liberation Sans" w:cs="Liberation Sans"/>
          <w:i/>
          <w:iCs/>
          <w:color w:val="000000"/>
          <w:kern w:val="0"/>
          <w:sz w:val="22"/>
          <w:szCs w:val="22"/>
          <w:u w:val="single"/>
          <w:lang w:eastAsia="es-ES" w:bidi="ar-SA"/>
        </w:rPr>
        <w:t>municipal de las viviendas vacacionales.</w:t>
      </w:r>
    </w:p>
    <w:p w14:paraId="5C10A9C3"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064D91E8"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Se deberá dictar un Decreto por la Iltma. Sra. Alcaldesa-Presidenta sobre los componentes políticos, jurídicos y técnicos de la Comisión de Trabajo encargada de elaborar y ejecutar el plan de comprobación y control de todas las viviendas vacacionales existentes en el municipio de Candelaria, integrada por las siguientes miembros:</w:t>
      </w:r>
    </w:p>
    <w:p w14:paraId="68E3329E"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6F19C038"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49F028F7"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i/>
          <w:iCs/>
          <w:color w:val="000000"/>
          <w:kern w:val="0"/>
          <w:sz w:val="22"/>
          <w:szCs w:val="22"/>
          <w:lang w:eastAsia="es-ES" w:bidi="ar-SA"/>
        </w:rPr>
        <w:t>Presidenta: Alcaldesa-Presidenta o Concejal en quien delegue.</w:t>
      </w:r>
    </w:p>
    <w:p w14:paraId="1D60790E"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1910C217"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i/>
          <w:iCs/>
          <w:color w:val="000000"/>
          <w:kern w:val="0"/>
          <w:sz w:val="22"/>
          <w:szCs w:val="22"/>
          <w:lang w:eastAsia="es-ES" w:bidi="ar-SA"/>
        </w:rPr>
        <w:t>Vocales: -El Concejal delegado de Urbanismo/Vivienda/Turismo.</w:t>
      </w:r>
    </w:p>
    <w:p w14:paraId="32F2A215"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2140BC2C"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i/>
          <w:iCs/>
          <w:color w:val="000000"/>
          <w:kern w:val="0"/>
          <w:sz w:val="22"/>
          <w:szCs w:val="22"/>
          <w:lang w:eastAsia="es-ES" w:bidi="ar-SA"/>
        </w:rPr>
        <w:t xml:space="preserve">-El/los </w:t>
      </w:r>
      <w:r>
        <w:rPr>
          <w:rFonts w:ascii="Liberation Sans" w:eastAsia="Times New Roman" w:hAnsi="Liberation Sans" w:cs="Liberation Sans"/>
          <w:i/>
          <w:iCs/>
          <w:color w:val="000000"/>
          <w:kern w:val="0"/>
          <w:sz w:val="22"/>
          <w:szCs w:val="22"/>
          <w:lang w:eastAsia="es-ES" w:bidi="ar-SA"/>
        </w:rPr>
        <w:t>funcionario/a Técnico de Administración General/Jefe de Sección de Actividades clasificadas/Urbanismo al que le corresponde informar las actividades clasificadas/urbanismo.</w:t>
      </w:r>
    </w:p>
    <w:p w14:paraId="4B7FB4D5"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7D4928D7"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i/>
          <w:iCs/>
          <w:color w:val="000000"/>
          <w:kern w:val="0"/>
          <w:sz w:val="22"/>
          <w:szCs w:val="22"/>
          <w:lang w:eastAsia="es-ES" w:bidi="ar-SA"/>
        </w:rPr>
        <w:t xml:space="preserve">-El/los funcionario/a de la Subescala Auxiliar o Administrativa de Administración General de Actividades clasificadas/Urbanismo encargado de recopilar la información administrativa de los expedientes de intervención administrativa (comunicación previa, inspecciones, sanciones) y de urbanismo (licencias de obra y comunicaciones de </w:t>
      </w:r>
      <w:r>
        <w:rPr>
          <w:rFonts w:ascii="Liberation Sans" w:eastAsia="Times New Roman" w:hAnsi="Liberation Sans" w:cs="Liberation Sans"/>
          <w:i/>
          <w:iCs/>
          <w:color w:val="000000"/>
          <w:kern w:val="0"/>
          <w:sz w:val="22"/>
          <w:szCs w:val="22"/>
          <w:lang w:eastAsia="es-ES" w:bidi="ar-SA"/>
        </w:rPr>
        <w:t xml:space="preserve">primera ocupación de la vivienda e inspecciones y sanciones) que tenga cada vivienda vacacional. </w:t>
      </w:r>
    </w:p>
    <w:p w14:paraId="7AB0BBA9"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691C3076"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i/>
          <w:iCs/>
          <w:color w:val="000000"/>
          <w:kern w:val="0"/>
          <w:sz w:val="22"/>
          <w:szCs w:val="22"/>
          <w:lang w:eastAsia="es-ES" w:bidi="ar-SA"/>
        </w:rPr>
        <w:t>-El/la funcionario/a Técnico, Arquitecto o Aparejador, encargado de informar las actividades de vivienda vacacional y de inspeccionar las mismas.</w:t>
      </w:r>
    </w:p>
    <w:p w14:paraId="797C189F"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28C99256"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-El/a funcionario/a de la Policía local, en su caso, encargado de denuncias o atestados en materia de ruidos y molestias, en su caso, de las viviendas vacacionales existentes y de levantar atestados de infracciones urbanísticas y de actividades.</w:t>
      </w:r>
    </w:p>
    <w:p w14:paraId="57FFA969"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0612F585"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Secretario.-Secretario/a General del Ayuntamiento o funcionario/a en quien delegue.</w:t>
      </w:r>
    </w:p>
    <w:p w14:paraId="206190A9"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59F776B7"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u w:val="single"/>
          <w:lang w:eastAsia="es-ES" w:bidi="ar-SA"/>
        </w:rPr>
      </w:pPr>
      <w:r>
        <w:rPr>
          <w:rFonts w:ascii="Liberation Sans" w:eastAsia="Times New Roman" w:hAnsi="Liberation Sans" w:cs="Liberation Sans"/>
          <w:i/>
          <w:iCs/>
          <w:color w:val="000000"/>
          <w:kern w:val="0"/>
          <w:sz w:val="22"/>
          <w:szCs w:val="22"/>
          <w:u w:val="single"/>
          <w:lang w:eastAsia="es-ES" w:bidi="ar-SA"/>
        </w:rPr>
        <w:t>Artículo 2.- Elaborar de un censo de viviendas vacacionales existentes en el término municipal asociado a los expedientes administrativos de urbanismo y de actividades sobre cada una de ellas.</w:t>
      </w:r>
    </w:p>
    <w:p w14:paraId="059223B9"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5271307F"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Por los funcionarios Técnicos de Administración General, Arquitectos/Aparejadores/ y Auxiliares/Administrativos se elaborará un censo de viviendas vacacionales existentes en el municipio tomando como base el fichero Excel remitido al</w:t>
      </w:r>
      <w:r>
        <w:rPr>
          <w:rFonts w:ascii="Liberation Sans" w:eastAsia="Times New Roman" w:hAnsi="Liberation Sans" w:cs="Liberation Sans"/>
          <w:i/>
          <w:iCs/>
          <w:color w:val="000000"/>
          <w:kern w:val="0"/>
          <w:sz w:val="22"/>
          <w:szCs w:val="22"/>
          <w:lang w:eastAsia="es-ES" w:bidi="ar-SA"/>
        </w:rPr>
        <w:t xml:space="preserve"> Ayuntamiento por la Consejería de Turismo.</w:t>
      </w:r>
    </w:p>
    <w:p w14:paraId="5B5E4C21"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4B9B7F94"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Dicho censo quedará integrado por cada vivienda vacacional con el siguiente contenido y apartados de forma orientativa:</w:t>
      </w:r>
    </w:p>
    <w:p w14:paraId="277A38B1"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tbl>
      <w:tblPr>
        <w:tblW w:w="8456" w:type="dxa"/>
        <w:tblInd w:w="38" w:type="dxa"/>
        <w:tblCellMar>
          <w:left w:w="10" w:type="dxa"/>
          <w:right w:w="10" w:type="dxa"/>
        </w:tblCellMar>
        <w:tblLook w:val="04A0" w:firstRow="1" w:lastRow="0" w:firstColumn="1" w:lastColumn="0" w:noHBand="0" w:noVBand="1"/>
      </w:tblPr>
      <w:tblGrid>
        <w:gridCol w:w="744"/>
        <w:gridCol w:w="1077"/>
        <w:gridCol w:w="762"/>
        <w:gridCol w:w="792"/>
        <w:gridCol w:w="670"/>
        <w:gridCol w:w="649"/>
        <w:gridCol w:w="894"/>
        <w:gridCol w:w="905"/>
        <w:gridCol w:w="868"/>
        <w:gridCol w:w="1095"/>
      </w:tblGrid>
      <w:tr w:rsidR="006C4C54" w14:paraId="7AAFD8CD" w14:textId="77777777">
        <w:tblPrEx>
          <w:tblCellMar>
            <w:top w:w="0" w:type="dxa"/>
            <w:bottom w:w="0" w:type="dxa"/>
          </w:tblCellMar>
        </w:tblPrEx>
        <w:trPr>
          <w:trHeight w:val="758"/>
        </w:trPr>
        <w:tc>
          <w:tcPr>
            <w:tcW w:w="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DB5AC"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Nombre</w:t>
            </w:r>
          </w:p>
        </w:tc>
        <w:tc>
          <w:tcPr>
            <w:tcW w:w="1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F3304"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Signatura/DR</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50EBF"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Nombre compl.</w:t>
            </w:r>
          </w:p>
        </w:tc>
        <w:tc>
          <w:tcPr>
            <w:tcW w:w="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39D9E"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Dirección</w:t>
            </w:r>
          </w:p>
        </w:tc>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325CEA"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Nº dor.</w:t>
            </w:r>
          </w:p>
        </w:tc>
        <w:tc>
          <w:tcPr>
            <w:tcW w:w="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33E6B"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Plazas</w:t>
            </w:r>
          </w:p>
        </w:tc>
        <w:tc>
          <w:tcPr>
            <w:tcW w:w="8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E7EAB"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Ref. catastral</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EE19E5"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Urbanismo</w:t>
            </w:r>
          </w:p>
          <w:p w14:paraId="1F6453BD"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(Exp.)</w:t>
            </w:r>
          </w:p>
        </w:tc>
        <w:tc>
          <w:tcPr>
            <w:tcW w:w="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D4290"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Actividades clasif.</w:t>
            </w:r>
          </w:p>
          <w:p w14:paraId="371F8466"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(Exp.)</w:t>
            </w:r>
          </w:p>
        </w:tc>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72115"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Disciplina</w:t>
            </w:r>
          </w:p>
          <w:p w14:paraId="2B2D0F47"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(Exp.)</w:t>
            </w:r>
          </w:p>
        </w:tc>
      </w:tr>
      <w:tr w:rsidR="006C4C54" w14:paraId="4C23FDDF" w14:textId="77777777">
        <w:tblPrEx>
          <w:tblCellMar>
            <w:top w:w="0" w:type="dxa"/>
            <w:bottom w:w="0" w:type="dxa"/>
          </w:tblCellMar>
        </w:tblPrEx>
        <w:trPr>
          <w:trHeight w:val="840"/>
        </w:trPr>
        <w:tc>
          <w:tcPr>
            <w:tcW w:w="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D31A6"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tc>
        <w:tc>
          <w:tcPr>
            <w:tcW w:w="1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68CD7"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5DE4A"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tc>
        <w:tc>
          <w:tcPr>
            <w:tcW w:w="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3D699D"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tc>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996BB"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tc>
        <w:tc>
          <w:tcPr>
            <w:tcW w:w="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876F3"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tc>
        <w:tc>
          <w:tcPr>
            <w:tcW w:w="8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81B26"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A6569A"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tc>
        <w:tc>
          <w:tcPr>
            <w:tcW w:w="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550498"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tc>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9E3355"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tc>
      </w:tr>
    </w:tbl>
    <w:p w14:paraId="1BCF447B"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p w14:paraId="7982EECF"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p w14:paraId="2F106A05" w14:textId="77777777" w:rsidR="006C4C54" w:rsidRDefault="00FA78E4">
      <w:pPr>
        <w:widowControl/>
        <w:suppressAutoHyphens w:val="0"/>
        <w:autoSpaceDE w:val="0"/>
        <w:spacing w:before="2"/>
        <w:textAlignment w:val="auto"/>
      </w:pPr>
      <w:r>
        <w:rPr>
          <w:rFonts w:ascii="Liberation Sans" w:eastAsia="Times New Roman" w:hAnsi="Liberation Sans" w:cs="Liberation Sans"/>
          <w:i/>
          <w:iCs/>
          <w:color w:val="000000"/>
          <w:kern w:val="0"/>
          <w:sz w:val="22"/>
          <w:szCs w:val="22"/>
          <w:u w:val="single"/>
          <w:lang w:eastAsia="es-ES" w:bidi="ar-SA"/>
        </w:rPr>
        <w:t>Artículo 3.- Reuniones de la Comisión de seguimiento</w:t>
      </w:r>
      <w:r>
        <w:rPr>
          <w:rFonts w:ascii="Liberation Sans" w:eastAsia="Times New Roman" w:hAnsi="Liberation Sans" w:cs="Liberation Sans"/>
          <w:i/>
          <w:iCs/>
          <w:color w:val="000000"/>
          <w:kern w:val="0"/>
          <w:sz w:val="22"/>
          <w:szCs w:val="22"/>
          <w:lang w:eastAsia="es-ES" w:bidi="ar-SA"/>
        </w:rPr>
        <w:t>.</w:t>
      </w:r>
    </w:p>
    <w:p w14:paraId="23C00E2C" w14:textId="77777777" w:rsidR="006C4C54" w:rsidRDefault="006C4C54">
      <w:pPr>
        <w:widowControl/>
        <w:suppressAutoHyphens w:val="0"/>
        <w:autoSpaceDE w:val="0"/>
        <w:spacing w:before="2"/>
        <w:textAlignment w:val="auto"/>
        <w:rPr>
          <w:rFonts w:ascii="Liberation Sans" w:eastAsia="Times New Roman" w:hAnsi="Liberation Sans" w:cs="Liberation Sans"/>
          <w:color w:val="000000"/>
          <w:kern w:val="0"/>
          <w:sz w:val="22"/>
          <w:szCs w:val="22"/>
          <w:lang w:eastAsia="es-ES" w:bidi="ar-SA"/>
        </w:rPr>
      </w:pPr>
    </w:p>
    <w:p w14:paraId="19EC64FC"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Una vez elaborado el censo de viviendas vacacionales, se llevará a su aprobación a la comisión de seguimiento de </w:t>
      </w:r>
      <w:r>
        <w:rPr>
          <w:rFonts w:ascii="Liberation Sans" w:eastAsia="Times New Roman" w:hAnsi="Liberation Sans" w:cs="Liberation Sans"/>
          <w:i/>
          <w:iCs/>
          <w:color w:val="000000"/>
          <w:kern w:val="0"/>
          <w:sz w:val="22"/>
          <w:szCs w:val="22"/>
          <w:lang w:eastAsia="es-ES" w:bidi="ar-SA"/>
        </w:rPr>
        <w:t>viviendas vacacionales, en la que se pondrá de manifiesto con todas las reuniones semanales que sean necesarias toda la casuística de expedientes de urbanismo y de actividades correspondiente a cada vivienda vacacionales.</w:t>
      </w:r>
    </w:p>
    <w:p w14:paraId="1CEAD777"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7858A161"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u w:val="single"/>
          <w:lang w:eastAsia="es-ES" w:bidi="ar-SA"/>
        </w:rPr>
      </w:pPr>
      <w:r>
        <w:rPr>
          <w:rFonts w:ascii="Liberation Sans" w:eastAsia="Times New Roman" w:hAnsi="Liberation Sans" w:cs="Liberation Sans"/>
          <w:i/>
          <w:iCs/>
          <w:color w:val="000000"/>
          <w:kern w:val="0"/>
          <w:sz w:val="22"/>
          <w:szCs w:val="22"/>
          <w:u w:val="single"/>
          <w:lang w:eastAsia="es-ES" w:bidi="ar-SA"/>
        </w:rPr>
        <w:t>Artículo 4. Situaciones jurídicas en materia de urbanismo y actividades que pueden darse en el censo de viviendas vacacionales del término municipal:</w:t>
      </w:r>
    </w:p>
    <w:p w14:paraId="7B340C6E"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16CDE474" w14:textId="77777777" w:rsidR="006C4C54" w:rsidRDefault="00FA78E4">
      <w:pPr>
        <w:widowControl/>
        <w:suppressAutoHyphens w:val="0"/>
        <w:autoSpaceDE w:val="0"/>
        <w:spacing w:before="2"/>
        <w:ind w:firstLine="22"/>
        <w:jc w:val="both"/>
        <w:textAlignment w:val="auto"/>
      </w:pPr>
      <w:r>
        <w:rPr>
          <w:rFonts w:ascii="Liberation Sans" w:eastAsia="Times New Roman" w:hAnsi="Liberation Sans" w:cs="Liberation Sans"/>
          <w:i/>
          <w:iCs/>
          <w:color w:val="000000"/>
          <w:kern w:val="0"/>
          <w:sz w:val="22"/>
          <w:szCs w:val="22"/>
          <w:lang w:eastAsia="es-ES" w:bidi="ar-SA"/>
        </w:rPr>
        <w:t xml:space="preserve">1.- Viviendas vacacionales existentes en el municipio que no están incluidas en la relación remitidas por la Consejería de Turismo y por </w:t>
      </w:r>
      <w:r>
        <w:rPr>
          <w:rFonts w:ascii="Liberation Sans" w:eastAsia="Times New Roman" w:hAnsi="Liberation Sans" w:cs="Liberation Sans"/>
          <w:i/>
          <w:iCs/>
          <w:color w:val="000000"/>
          <w:kern w:val="0"/>
          <w:sz w:val="22"/>
          <w:szCs w:val="22"/>
          <w:lang w:eastAsia="es-ES" w:bidi="ar-SA"/>
        </w:rPr>
        <w:t>tanto que son clandestinas y no son susceptibles de consolidación de la Declaración responsable (DR) de la DT. Primera de la LOSUTV porque no disponen de la misma.</w:t>
      </w:r>
    </w:p>
    <w:p w14:paraId="73C1FFCB"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i/>
          <w:iCs/>
          <w:color w:val="000000"/>
          <w:kern w:val="0"/>
          <w:sz w:val="22"/>
          <w:szCs w:val="22"/>
          <w:lang w:eastAsia="es-ES" w:bidi="ar-SA"/>
        </w:rPr>
      </w:pPr>
    </w:p>
    <w:p w14:paraId="747EFDC9" w14:textId="77777777" w:rsidR="006C4C54" w:rsidRDefault="00FA78E4">
      <w:pPr>
        <w:widowControl/>
        <w:suppressAutoHyphens w:val="0"/>
        <w:autoSpaceDE w:val="0"/>
        <w:spacing w:before="2"/>
        <w:ind w:firstLine="22"/>
        <w:jc w:val="both"/>
        <w:textAlignment w:val="auto"/>
      </w:pPr>
      <w:r>
        <w:rPr>
          <w:rFonts w:ascii="Liberation Sans" w:eastAsia="Times New Roman" w:hAnsi="Liberation Sans" w:cs="Liberation Sans"/>
          <w:i/>
          <w:iCs/>
          <w:color w:val="000000"/>
          <w:kern w:val="0"/>
          <w:sz w:val="22"/>
          <w:szCs w:val="22"/>
          <w:lang w:eastAsia="es-ES" w:bidi="ar-SA"/>
        </w:rPr>
        <w:t>2.- Viviendas vacacionales existentes en el municipio que no cuenten con alguno o algunos de los títulos habilitantes en materia de urbanismo:</w:t>
      </w:r>
    </w:p>
    <w:p w14:paraId="46DB0FB7"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i/>
          <w:iCs/>
          <w:color w:val="000000"/>
          <w:kern w:val="0"/>
          <w:sz w:val="22"/>
          <w:szCs w:val="22"/>
          <w:lang w:eastAsia="es-ES" w:bidi="ar-SA"/>
        </w:rPr>
      </w:pPr>
    </w:p>
    <w:p w14:paraId="5CF6B785" w14:textId="77777777" w:rsidR="006C4C54" w:rsidRDefault="00FA78E4">
      <w:pPr>
        <w:widowControl/>
        <w:suppressAutoHyphens w:val="0"/>
        <w:autoSpaceDE w:val="0"/>
        <w:spacing w:before="2"/>
        <w:ind w:firstLine="22"/>
        <w:jc w:val="both"/>
        <w:textAlignment w:val="auto"/>
      </w:pPr>
      <w:r>
        <w:rPr>
          <w:rFonts w:ascii="Liberation Sans" w:eastAsia="Times New Roman" w:hAnsi="Liberation Sans" w:cs="Liberation Sans"/>
          <w:i/>
          <w:iCs/>
          <w:color w:val="000000"/>
          <w:kern w:val="0"/>
          <w:sz w:val="22"/>
          <w:szCs w:val="22"/>
          <w:lang w:eastAsia="es-ES" w:bidi="ar-SA"/>
        </w:rPr>
        <w:t>-Licencia de obra de proyecto básico/ejecución.</w:t>
      </w:r>
    </w:p>
    <w:p w14:paraId="7FEB5390"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i/>
          <w:iCs/>
          <w:color w:val="000000"/>
          <w:kern w:val="0"/>
          <w:sz w:val="22"/>
          <w:szCs w:val="22"/>
          <w:lang w:eastAsia="es-ES" w:bidi="ar-SA"/>
        </w:rPr>
      </w:pPr>
    </w:p>
    <w:p w14:paraId="01F1AAE3" w14:textId="77777777" w:rsidR="006C4C54" w:rsidRDefault="00FA78E4">
      <w:pPr>
        <w:widowControl/>
        <w:suppressAutoHyphens w:val="0"/>
        <w:autoSpaceDE w:val="0"/>
        <w:spacing w:before="2"/>
        <w:ind w:firstLine="22"/>
        <w:jc w:val="both"/>
        <w:textAlignment w:val="auto"/>
      </w:pPr>
      <w:r>
        <w:rPr>
          <w:rFonts w:ascii="Liberation Sans" w:eastAsia="Times New Roman" w:hAnsi="Liberation Sans" w:cs="Liberation Sans"/>
          <w:i/>
          <w:iCs/>
          <w:color w:val="000000"/>
          <w:kern w:val="0"/>
          <w:sz w:val="22"/>
          <w:szCs w:val="22"/>
          <w:lang w:eastAsia="es-ES" w:bidi="ar-SA"/>
        </w:rPr>
        <w:t>-Licencia de primera ocupación/comunicación previa de primera ocupación y de cambio de uso y cédulas de habitabilidad.</w:t>
      </w:r>
    </w:p>
    <w:p w14:paraId="2F356569"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i/>
          <w:iCs/>
          <w:color w:val="000000"/>
          <w:kern w:val="0"/>
          <w:sz w:val="22"/>
          <w:szCs w:val="22"/>
          <w:lang w:eastAsia="es-ES" w:bidi="ar-SA"/>
        </w:rPr>
      </w:pPr>
    </w:p>
    <w:p w14:paraId="2E8047A9"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i/>
          <w:iCs/>
          <w:color w:val="000000"/>
          <w:kern w:val="0"/>
          <w:sz w:val="22"/>
          <w:szCs w:val="22"/>
          <w:lang w:eastAsia="es-ES" w:bidi="ar-SA"/>
        </w:rPr>
      </w:pPr>
    </w:p>
    <w:p w14:paraId="0A49F910"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En el caso de que no tenga </w:t>
      </w:r>
      <w:r>
        <w:rPr>
          <w:rFonts w:ascii="Liberation Sans" w:eastAsia="Times New Roman" w:hAnsi="Liberation Sans" w:cs="Liberation Sans"/>
          <w:i/>
          <w:iCs/>
          <w:color w:val="000000"/>
          <w:kern w:val="0"/>
          <w:sz w:val="22"/>
          <w:szCs w:val="22"/>
          <w:lang w:eastAsia="es-ES" w:bidi="ar-SA"/>
        </w:rPr>
        <w:t>licencia de obra o licencia/comunicación previa de primera ocupación y de cambio de uso, no reúne la condición de vivienda legal a efectos urbanísticos.</w:t>
      </w:r>
    </w:p>
    <w:p w14:paraId="52E4860C"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23F74CC8"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-En el caso de que tenga Decreto o certificado de consolidación de uso y de prescripción de infracción urbanística significa que el Ayuntamiento ya no puede perseguir la infracción o ejercer las potestades de reestablecimiento pero la edificación sigue siendo ilegal.</w:t>
      </w:r>
    </w:p>
    <w:p w14:paraId="61496700"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58015CBD"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(Y todo ello a salvo de que la Disposición Transitoria primera se modifique y admita la </w:t>
      </w:r>
      <w:r>
        <w:rPr>
          <w:rFonts w:ascii="Liberation Sans" w:eastAsia="Times New Roman" w:hAnsi="Liberation Sans" w:cs="Liberation Sans"/>
          <w:i/>
          <w:iCs/>
          <w:color w:val="000000"/>
          <w:kern w:val="0"/>
          <w:sz w:val="22"/>
          <w:szCs w:val="22"/>
          <w:lang w:eastAsia="es-ES" w:bidi="ar-SA"/>
        </w:rPr>
        <w:t>“situación de fuera de ordenación” como supuesto en el que se admita la consolidación de la declaración responsable de consolidación del uso turístico).</w:t>
      </w:r>
    </w:p>
    <w:p w14:paraId="474FB486"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57CD47CE"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3.- Viviendas vacacionales existentes en el municipio cuenten con la comunicación previa de actividad clasificada y no se haya declarado eficacia porque cumplen urbanismo y actividades.</w:t>
      </w:r>
    </w:p>
    <w:p w14:paraId="79487C7B"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6CDC61EF"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4.- Viviendas vacacionales existentes en el municipio que no cuenten con la comunicación previa de actividad clasificada y no se haya declarado la ineficacia: hay que </w:t>
      </w:r>
      <w:r>
        <w:rPr>
          <w:rFonts w:ascii="Liberation Sans" w:eastAsia="Times New Roman" w:hAnsi="Liberation Sans" w:cs="Liberation Sans"/>
          <w:i/>
          <w:iCs/>
          <w:color w:val="000000"/>
          <w:kern w:val="0"/>
          <w:sz w:val="22"/>
          <w:szCs w:val="22"/>
          <w:lang w:eastAsia="es-ES" w:bidi="ar-SA"/>
        </w:rPr>
        <w:t>darles audiencia para que presenten la comunicación previa y si está no cumple se le declara la ineficacia.</w:t>
      </w:r>
    </w:p>
    <w:p w14:paraId="5DA5F35A"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4275A254" w14:textId="77777777" w:rsidR="006C4C54" w:rsidRDefault="00FA78E4">
      <w:pPr>
        <w:widowControl/>
        <w:suppressAutoHyphens w:val="0"/>
        <w:autoSpaceDE w:val="0"/>
        <w:spacing w:before="2"/>
        <w:ind w:firstLine="22"/>
        <w:jc w:val="both"/>
        <w:textAlignment w:val="auto"/>
      </w:pPr>
      <w:r>
        <w:rPr>
          <w:rFonts w:ascii="Liberation Sans" w:eastAsia="Times New Roman" w:hAnsi="Liberation Sans" w:cs="Liberation Sans"/>
          <w:i/>
          <w:iCs/>
          <w:color w:val="000000"/>
          <w:kern w:val="0"/>
          <w:sz w:val="22"/>
          <w:szCs w:val="22"/>
          <w:lang w:eastAsia="es-ES" w:bidi="ar-SA"/>
        </w:rPr>
        <w:t>5.- Viviendas vacacionales sobre las que recaiga atestados, denuncias e inspecciones y tramitación de los expedientes previo requerimiento a los propietarios para que cumplan la normativa.</w:t>
      </w:r>
    </w:p>
    <w:p w14:paraId="35E15A2A"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i/>
          <w:iCs/>
          <w:color w:val="000000"/>
          <w:kern w:val="0"/>
          <w:sz w:val="22"/>
          <w:szCs w:val="22"/>
          <w:u w:val="single"/>
          <w:lang w:eastAsia="es-ES" w:bidi="ar-SA"/>
        </w:rPr>
      </w:pPr>
      <w:r>
        <w:rPr>
          <w:rFonts w:ascii="Liberation Sans" w:eastAsia="Times New Roman" w:hAnsi="Liberation Sans" w:cs="Liberation Sans"/>
          <w:i/>
          <w:iCs/>
          <w:color w:val="000000"/>
          <w:kern w:val="0"/>
          <w:sz w:val="22"/>
          <w:szCs w:val="22"/>
          <w:u w:val="single"/>
          <w:lang w:eastAsia="es-ES" w:bidi="ar-SA"/>
        </w:rPr>
        <w:t>Artículo 5.- Elaboración de la Memoria de las actividades realizadas por la Comisión de trabajo.</w:t>
      </w:r>
    </w:p>
    <w:p w14:paraId="214CDB72"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1C8B6441"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Dentro de los dos meses siguientes a la conclusión de la vigencia del plan, se presentará una memoria que evalúe los</w:t>
      </w:r>
      <w:r>
        <w:rPr>
          <w:rFonts w:ascii="Liberation Sans" w:eastAsia="Times New Roman" w:hAnsi="Liberation Sans" w:cs="Liberation Sans"/>
          <w:i/>
          <w:iCs/>
          <w:color w:val="000000"/>
          <w:kern w:val="0"/>
          <w:sz w:val="22"/>
          <w:szCs w:val="22"/>
          <w:lang w:eastAsia="es-ES" w:bidi="ar-SA"/>
        </w:rPr>
        <w:t xml:space="preserve"> resultados alcanzados que deberá ser elaborada por la comisión de trabajo y de la que el pleno tomará conocimiento, de la que se remitirá copia al cabildo insular correspondiente y a la consejería competente en materia de turismo del Gobierno de Canarias.</w:t>
      </w:r>
    </w:p>
    <w:p w14:paraId="2A91E22A"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399E22D9"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02ABC484"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129E9BBA" w14:textId="77777777" w:rsidR="006C4C54" w:rsidRDefault="00FA78E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Esta Alcaldía-Presidencia, eleva al Pleno de la Corporación la siguiente PROPUESTA:</w:t>
      </w:r>
    </w:p>
    <w:p w14:paraId="69C8E2A5"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5AABCE00"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 xml:space="preserve">             PRIMERO.- Aprobación del Plan de Comprobación y control de las viviendas vacacionales existentes en el término municipal de Candelaria que se transcribe </w:t>
      </w:r>
      <w:r>
        <w:rPr>
          <w:rFonts w:ascii="Liberation Sans" w:eastAsia="Times New Roman" w:hAnsi="Liberation Sans" w:cs="Liberation Sans"/>
          <w:b/>
          <w:bCs/>
          <w:color w:val="000000"/>
          <w:kern w:val="0"/>
          <w:sz w:val="22"/>
          <w:szCs w:val="22"/>
          <w:lang w:eastAsia="es-ES" w:bidi="ar-SA"/>
        </w:rPr>
        <w:t>literalmente:</w:t>
      </w:r>
    </w:p>
    <w:p w14:paraId="0C0AABB9"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106A83E5" w14:textId="77777777" w:rsidR="006C4C54" w:rsidRDefault="00FA78E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PLAN DE COMPROBACIÓN Y CONTROL DE LAS VIVIENDAS VACACIONALES EXISTENTES EN EL TÉRMINO MUNICIPAL DE CANDELARIA.</w:t>
      </w:r>
    </w:p>
    <w:p w14:paraId="615297B2"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389267A6" w14:textId="77777777" w:rsidR="006C4C54" w:rsidRDefault="00FA78E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u w:val="single"/>
          <w:lang w:eastAsia="es-ES" w:bidi="ar-SA"/>
        </w:rPr>
      </w:pPr>
      <w:r>
        <w:rPr>
          <w:rFonts w:ascii="Liberation Sans" w:eastAsia="Times New Roman" w:hAnsi="Liberation Sans" w:cs="Liberation Sans"/>
          <w:b/>
          <w:bCs/>
          <w:color w:val="000000"/>
          <w:kern w:val="0"/>
          <w:sz w:val="22"/>
          <w:szCs w:val="22"/>
          <w:u w:val="single"/>
          <w:lang w:eastAsia="es-ES" w:bidi="ar-SA"/>
        </w:rPr>
        <w:t>Exposición de motivos</w:t>
      </w:r>
    </w:p>
    <w:p w14:paraId="639F18EE"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698C4331" w14:textId="77777777" w:rsidR="006C4C54" w:rsidRDefault="00FA78E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 xml:space="preserve">Se redacta el presente plan en virtud de lo dispuesto en la Disposición Adicional Segunda apartado segundo de la Ley 6/2025, de 10 de diciembre, de Ordenación Sostenible del Uso Turístico de Viviendas (BOC de 12 de diciembre de 2025) </w:t>
      </w:r>
    </w:p>
    <w:p w14:paraId="44FA9BBF"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5D35CC45"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2. En el plazo máximo de ocho meses contados a partir de la entrada en vigor de la presente ley, los ayuntamientos </w:t>
      </w:r>
      <w:r>
        <w:rPr>
          <w:rFonts w:ascii="Liberation Sans" w:eastAsia="Times New Roman" w:hAnsi="Liberation Sans" w:cs="Liberation Sans"/>
          <w:i/>
          <w:iCs/>
          <w:color w:val="000000"/>
          <w:kern w:val="0"/>
          <w:sz w:val="22"/>
          <w:szCs w:val="22"/>
          <w:lang w:eastAsia="es-ES" w:bidi="ar-SA"/>
        </w:rPr>
        <w:t xml:space="preserve">correspondientes deberán haber aprobado y comenzado a aplicar un plan de comprobación y control de todas las viviendas vacacionales existentes en sus términos municipales en materia de actividades clasificadas, conforme a la relación facilitada por la consejería competente en materia de turismo del Gobierno de Canarias. </w:t>
      </w:r>
    </w:p>
    <w:p w14:paraId="73EA63C1"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0201EA83"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Plan cuya duración no deberá exceder de cuatro años e incluirá también las oportunas actuaciones de inspección de aquellas viviendas vacacionales que, conforme a los criterios determinados</w:t>
      </w:r>
      <w:r>
        <w:rPr>
          <w:rFonts w:ascii="Liberation Sans" w:eastAsia="Times New Roman" w:hAnsi="Liberation Sans" w:cs="Liberation Sans"/>
          <w:i/>
          <w:iCs/>
          <w:color w:val="000000"/>
          <w:kern w:val="0"/>
          <w:sz w:val="22"/>
          <w:szCs w:val="22"/>
          <w:lang w:eastAsia="es-ES" w:bidi="ar-SA"/>
        </w:rPr>
        <w:t xml:space="preserve"> en el citado plan, el ayuntamiento considere que deben ser objeto de la misma por los indicios de riesgo o de irregularidades advertidos y comunicados por quienes sean agentes de la autoridad en ejercicio de sus funciones. </w:t>
      </w:r>
    </w:p>
    <w:p w14:paraId="1E8E5FC2"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56FC69D9"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Una vez aprobado el citado plan se remitirá copia al cabildo insular correspondiente y a la consejería competente en materia de turismo del Gobierno de Canarias. </w:t>
      </w:r>
    </w:p>
    <w:p w14:paraId="2C75888B"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340406C0"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Dentro de los dos meses siguientes a la conclusión de la vigencia del plan, se presentará una memoria que evalúe los </w:t>
      </w:r>
      <w:r>
        <w:rPr>
          <w:rFonts w:ascii="Liberation Sans" w:eastAsia="Times New Roman" w:hAnsi="Liberation Sans" w:cs="Liberation Sans"/>
          <w:i/>
          <w:iCs/>
          <w:color w:val="000000"/>
          <w:kern w:val="0"/>
          <w:sz w:val="22"/>
          <w:szCs w:val="22"/>
          <w:lang w:eastAsia="es-ES" w:bidi="ar-SA"/>
        </w:rPr>
        <w:t>resultados alcanzados, de la que se remitirá copia al cabildo insular correspondiente y a la consejería competente en materia de turismo del Gobierno de Canarias.</w:t>
      </w:r>
    </w:p>
    <w:p w14:paraId="1983CDD1" w14:textId="77777777" w:rsidR="006C4C54" w:rsidRDefault="006C4C5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p>
    <w:p w14:paraId="707B8B23" w14:textId="77777777" w:rsidR="006C4C54" w:rsidRDefault="00FA78E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u w:val="single"/>
          <w:lang w:eastAsia="es-ES" w:bidi="ar-SA"/>
        </w:rPr>
      </w:pPr>
      <w:r>
        <w:rPr>
          <w:rFonts w:ascii="Liberation Sans" w:eastAsia="Times New Roman" w:hAnsi="Liberation Sans" w:cs="Liberation Sans"/>
          <w:b/>
          <w:bCs/>
          <w:color w:val="000000"/>
          <w:kern w:val="0"/>
          <w:sz w:val="22"/>
          <w:szCs w:val="22"/>
          <w:u w:val="single"/>
          <w:lang w:eastAsia="es-ES" w:bidi="ar-SA"/>
        </w:rPr>
        <w:t>Disposiciones Generales:</w:t>
      </w:r>
    </w:p>
    <w:p w14:paraId="4E95B11B"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5FB82828" w14:textId="77777777" w:rsidR="006C4C54" w:rsidRDefault="00FA78E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u w:val="single"/>
          <w:lang w:eastAsia="es-ES" w:bidi="ar-SA"/>
        </w:rPr>
      </w:pPr>
      <w:r>
        <w:rPr>
          <w:rFonts w:ascii="Liberation Sans" w:eastAsia="Times New Roman" w:hAnsi="Liberation Sans" w:cs="Liberation Sans"/>
          <w:b/>
          <w:bCs/>
          <w:color w:val="000000"/>
          <w:kern w:val="0"/>
          <w:sz w:val="22"/>
          <w:szCs w:val="22"/>
          <w:u w:val="single"/>
          <w:lang w:eastAsia="es-ES" w:bidi="ar-SA"/>
        </w:rPr>
        <w:t>Artículo 1.- Constitución de una Comisión/Grupo de trabajo y seguimiento municipal sobre el debido control municipal de las viviendas vacacionales.</w:t>
      </w:r>
    </w:p>
    <w:p w14:paraId="36E96E15"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3430F685" w14:textId="77777777" w:rsidR="006C4C54" w:rsidRDefault="00FA78E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 xml:space="preserve">Se deberá dictar un Decreto por la Iltma. Sra. Alcaldesa-Presidenta sobre los componentes políticos, jurídicos y técnicos de la Comisión de Trabajo encargada de elaborar y </w:t>
      </w:r>
      <w:r>
        <w:rPr>
          <w:rFonts w:ascii="Liberation Sans" w:eastAsia="Times New Roman" w:hAnsi="Liberation Sans" w:cs="Liberation Sans"/>
          <w:color w:val="000000"/>
          <w:kern w:val="0"/>
          <w:sz w:val="22"/>
          <w:szCs w:val="22"/>
          <w:lang w:eastAsia="es-ES" w:bidi="ar-SA"/>
        </w:rPr>
        <w:t>ejecutar el plan de comprobación y control de todas las viviendas vacacionales existentes en el municipio de Candelaria, integrada por los siguientes miembros:</w:t>
      </w:r>
    </w:p>
    <w:p w14:paraId="556E0C74"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79E0AA8F" w14:textId="77777777" w:rsidR="006C4C54" w:rsidRDefault="00FA78E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Presidenta: Alcaldesa-Presidenta o Concejal en quien delegue.</w:t>
      </w:r>
    </w:p>
    <w:p w14:paraId="3AFC29C9"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76DBC4FB" w14:textId="77777777" w:rsidR="006C4C54" w:rsidRDefault="00FA78E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Vocales: -El Concejal delegado de Urbanismo/Vivienda/Turismo.</w:t>
      </w:r>
    </w:p>
    <w:p w14:paraId="6820BD87"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4B13D70F" w14:textId="77777777" w:rsidR="006C4C54" w:rsidRDefault="00FA78E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-El/los funcionario/a Técnico de Administración General/Jefe de Sección de Actividades clasificadas/Urbanismo al que le corresponde informar las actividades clasificadas/urbanismo</w:t>
      </w:r>
    </w:p>
    <w:p w14:paraId="532E2D52"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color w:val="000000"/>
          <w:kern w:val="0"/>
          <w:sz w:val="22"/>
          <w:szCs w:val="22"/>
          <w:lang w:eastAsia="es-ES" w:bidi="ar-SA"/>
        </w:rPr>
      </w:pPr>
    </w:p>
    <w:p w14:paraId="2D8D7895" w14:textId="77777777" w:rsidR="006C4C54" w:rsidRDefault="00FA78E4">
      <w:pPr>
        <w:widowControl/>
        <w:suppressAutoHyphens w:val="0"/>
        <w:autoSpaceDE w:val="0"/>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 xml:space="preserve">-El/los funcionario/a de la Subescala </w:t>
      </w:r>
      <w:r>
        <w:rPr>
          <w:rFonts w:ascii="Liberation Sans" w:eastAsia="Times New Roman" w:hAnsi="Liberation Sans" w:cs="Liberation Sans"/>
          <w:color w:val="000000"/>
          <w:kern w:val="0"/>
          <w:sz w:val="22"/>
          <w:szCs w:val="22"/>
          <w:lang w:eastAsia="es-ES" w:bidi="ar-SA"/>
        </w:rPr>
        <w:t xml:space="preserve">Auxiliar o Administrativa de Administración General de Actividades clasificadas/Urbanismo encargado de recopilar la información administrativa de los expedientes de intervención administrativa (comunicación previa, inspecciones, sanciones) y de urbanismo (licencias de obra y comunicaciones de primera ocupación de la vivienda e inspecciones y sanciones) que tenga cada vivienda vacacional. </w:t>
      </w:r>
    </w:p>
    <w:p w14:paraId="2757C525" w14:textId="77777777" w:rsidR="006C4C54" w:rsidRDefault="006C4C54">
      <w:pPr>
        <w:widowControl/>
        <w:suppressAutoHyphens w:val="0"/>
        <w:autoSpaceDE w:val="0"/>
        <w:jc w:val="both"/>
        <w:textAlignment w:val="auto"/>
        <w:rPr>
          <w:rFonts w:ascii="Liberation Sans" w:eastAsia="Times New Roman" w:hAnsi="Liberation Sans" w:cs="Liberation Sans"/>
          <w:color w:val="000000"/>
          <w:kern w:val="0"/>
          <w:sz w:val="22"/>
          <w:szCs w:val="22"/>
          <w:lang w:eastAsia="es-ES" w:bidi="ar-SA"/>
        </w:rPr>
      </w:pPr>
    </w:p>
    <w:p w14:paraId="6D32EE30" w14:textId="77777777" w:rsidR="006C4C54" w:rsidRDefault="00FA78E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 xml:space="preserve">-El/la funcionario/a Técnico, Arquitecto o Aparejador, encargado de informar las actividades de vivienda vacacional y </w:t>
      </w:r>
      <w:r>
        <w:rPr>
          <w:rFonts w:ascii="Liberation Sans" w:eastAsia="Times New Roman" w:hAnsi="Liberation Sans" w:cs="Liberation Sans"/>
          <w:color w:val="000000"/>
          <w:kern w:val="0"/>
          <w:sz w:val="22"/>
          <w:szCs w:val="22"/>
          <w:lang w:eastAsia="es-ES" w:bidi="ar-SA"/>
        </w:rPr>
        <w:t>de inspeccionar las mismas.</w:t>
      </w:r>
    </w:p>
    <w:p w14:paraId="55E887CB"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54AE675D" w14:textId="77777777" w:rsidR="006C4C54" w:rsidRDefault="00FA78E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-El/a funcionario/a de la Policía local, en su caso, encargado de denuncias o atestados en materia de ruidos y molestias, en su caso, de las viviendas vacacionales existentes y de levantar atestados de infracciones urbanísticas y de actividades.</w:t>
      </w:r>
    </w:p>
    <w:p w14:paraId="41C034D9"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05B84F6A" w14:textId="77777777" w:rsidR="006C4C54" w:rsidRDefault="00FA78E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Secretario.-Secretario/a General del Ayuntamiento o funcionario/a en quien delegue.</w:t>
      </w:r>
    </w:p>
    <w:p w14:paraId="0ACB3C2D"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31D03356" w14:textId="77777777" w:rsidR="006C4C54" w:rsidRDefault="006C4C5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u w:val="single"/>
          <w:lang w:eastAsia="es-ES" w:bidi="ar-SA"/>
        </w:rPr>
      </w:pPr>
    </w:p>
    <w:p w14:paraId="1B4E2B6F" w14:textId="77777777" w:rsidR="006C4C54" w:rsidRDefault="00FA78E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u w:val="single"/>
          <w:lang w:eastAsia="es-ES" w:bidi="ar-SA"/>
        </w:rPr>
      </w:pPr>
      <w:r>
        <w:rPr>
          <w:rFonts w:ascii="Liberation Sans" w:eastAsia="Times New Roman" w:hAnsi="Liberation Sans" w:cs="Liberation Sans"/>
          <w:b/>
          <w:bCs/>
          <w:color w:val="000000"/>
          <w:kern w:val="0"/>
          <w:sz w:val="22"/>
          <w:szCs w:val="22"/>
          <w:u w:val="single"/>
          <w:lang w:eastAsia="es-ES" w:bidi="ar-SA"/>
        </w:rPr>
        <w:t>Artículo 2.- Elaborar de un censo de viviendas vacacionales existentes en el término municipal asociado a los expedientes administrativos de urbanismo</w:t>
      </w:r>
      <w:r>
        <w:rPr>
          <w:rFonts w:ascii="Liberation Sans" w:eastAsia="Times New Roman" w:hAnsi="Liberation Sans" w:cs="Liberation Sans"/>
          <w:b/>
          <w:bCs/>
          <w:color w:val="000000"/>
          <w:kern w:val="0"/>
          <w:sz w:val="22"/>
          <w:szCs w:val="22"/>
          <w:u w:val="single"/>
          <w:lang w:eastAsia="es-ES" w:bidi="ar-SA"/>
        </w:rPr>
        <w:t xml:space="preserve"> y de actividades sobre cada una de ellas.</w:t>
      </w:r>
    </w:p>
    <w:p w14:paraId="20E4F5DA"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0AB86C56" w14:textId="77777777" w:rsidR="006C4C54" w:rsidRDefault="00FA78E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Por los funcionarios Técnicos de Administración General, Arquitectos/Aparejadores/ y Auxiliares/Administrativos se elaborará un censo de viviendas vacacionales existentes en el municipio tomando como base el fichero Excel remitido al Ayuntamiento por la Consejería de Turismo.</w:t>
      </w:r>
    </w:p>
    <w:p w14:paraId="6020E54C"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69098E71" w14:textId="77777777" w:rsidR="006C4C54" w:rsidRDefault="00FA78E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Dicho censo quedará integrado por cada vivienda vacacional con el siguiente contenido y apartados de forma orientativa:</w:t>
      </w:r>
    </w:p>
    <w:p w14:paraId="2EAA6C3A"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color w:val="000000"/>
          <w:kern w:val="0"/>
          <w:sz w:val="22"/>
          <w:szCs w:val="22"/>
          <w:lang w:eastAsia="es-ES" w:bidi="ar-SA"/>
        </w:rPr>
      </w:pPr>
    </w:p>
    <w:tbl>
      <w:tblPr>
        <w:tblW w:w="8456" w:type="dxa"/>
        <w:tblInd w:w="38" w:type="dxa"/>
        <w:tblCellMar>
          <w:left w:w="10" w:type="dxa"/>
          <w:right w:w="10" w:type="dxa"/>
        </w:tblCellMar>
        <w:tblLook w:val="04A0" w:firstRow="1" w:lastRow="0" w:firstColumn="1" w:lastColumn="0" w:noHBand="0" w:noVBand="1"/>
      </w:tblPr>
      <w:tblGrid>
        <w:gridCol w:w="744"/>
        <w:gridCol w:w="1077"/>
        <w:gridCol w:w="762"/>
        <w:gridCol w:w="792"/>
        <w:gridCol w:w="670"/>
        <w:gridCol w:w="649"/>
        <w:gridCol w:w="894"/>
        <w:gridCol w:w="905"/>
        <w:gridCol w:w="868"/>
        <w:gridCol w:w="1095"/>
      </w:tblGrid>
      <w:tr w:rsidR="006C4C54" w14:paraId="3A10764A" w14:textId="77777777">
        <w:tblPrEx>
          <w:tblCellMar>
            <w:top w:w="0" w:type="dxa"/>
            <w:bottom w:w="0" w:type="dxa"/>
          </w:tblCellMar>
        </w:tblPrEx>
        <w:trPr>
          <w:trHeight w:val="758"/>
        </w:trPr>
        <w:tc>
          <w:tcPr>
            <w:tcW w:w="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6CB7B"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Nombre</w:t>
            </w:r>
          </w:p>
        </w:tc>
        <w:tc>
          <w:tcPr>
            <w:tcW w:w="1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B9026E"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Signatura/DR</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EFA26"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Nombre compl.</w:t>
            </w:r>
          </w:p>
        </w:tc>
        <w:tc>
          <w:tcPr>
            <w:tcW w:w="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F4286"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Dirección</w:t>
            </w:r>
          </w:p>
        </w:tc>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7C36D"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Nº dor.</w:t>
            </w:r>
          </w:p>
        </w:tc>
        <w:tc>
          <w:tcPr>
            <w:tcW w:w="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712801"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Plazas</w:t>
            </w:r>
          </w:p>
        </w:tc>
        <w:tc>
          <w:tcPr>
            <w:tcW w:w="8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88E6B"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 xml:space="preserve">Ref. </w:t>
            </w:r>
            <w:r>
              <w:rPr>
                <w:rFonts w:ascii="Arial" w:eastAsia="Times New Roman" w:hAnsi="Arial" w:cs="Arial"/>
                <w:i/>
                <w:iCs/>
                <w:color w:val="000000"/>
                <w:kern w:val="0"/>
                <w:sz w:val="16"/>
                <w:szCs w:val="16"/>
                <w:lang w:eastAsia="es-ES" w:bidi="ar-SA"/>
              </w:rPr>
              <w:t>catastral</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C99D5"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Urbanismo</w:t>
            </w:r>
          </w:p>
          <w:p w14:paraId="114636A1"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(Exp.)</w:t>
            </w:r>
          </w:p>
        </w:tc>
        <w:tc>
          <w:tcPr>
            <w:tcW w:w="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A8572"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Actividades clasif.</w:t>
            </w:r>
          </w:p>
          <w:p w14:paraId="21CE40C8"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(Exp.)</w:t>
            </w:r>
          </w:p>
        </w:tc>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7EE62"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Disciplina</w:t>
            </w:r>
          </w:p>
          <w:p w14:paraId="5FA0E224"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(Exp.)</w:t>
            </w:r>
          </w:p>
        </w:tc>
      </w:tr>
      <w:tr w:rsidR="006C4C54" w14:paraId="705D214F" w14:textId="77777777">
        <w:tblPrEx>
          <w:tblCellMar>
            <w:top w:w="0" w:type="dxa"/>
            <w:bottom w:w="0" w:type="dxa"/>
          </w:tblCellMar>
        </w:tblPrEx>
        <w:trPr>
          <w:trHeight w:val="840"/>
        </w:trPr>
        <w:tc>
          <w:tcPr>
            <w:tcW w:w="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6D9D0"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tc>
        <w:tc>
          <w:tcPr>
            <w:tcW w:w="1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ECDBD"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7A8F3"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tc>
        <w:tc>
          <w:tcPr>
            <w:tcW w:w="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92B39"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tc>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3C0559"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tc>
        <w:tc>
          <w:tcPr>
            <w:tcW w:w="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5EBE4"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tc>
        <w:tc>
          <w:tcPr>
            <w:tcW w:w="8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576B63"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BF7B79"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tc>
        <w:tc>
          <w:tcPr>
            <w:tcW w:w="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0A7E1"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tc>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650AD3"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tc>
      </w:tr>
    </w:tbl>
    <w:p w14:paraId="3FD3D0AE"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color w:val="000000"/>
          <w:kern w:val="0"/>
          <w:sz w:val="22"/>
          <w:szCs w:val="22"/>
          <w:lang w:eastAsia="es-ES" w:bidi="ar-SA"/>
        </w:rPr>
      </w:pPr>
    </w:p>
    <w:p w14:paraId="3BF97C27"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color w:val="000000"/>
          <w:kern w:val="0"/>
          <w:sz w:val="22"/>
          <w:szCs w:val="22"/>
          <w:lang w:eastAsia="es-ES" w:bidi="ar-SA"/>
        </w:rPr>
      </w:pPr>
    </w:p>
    <w:p w14:paraId="6D1CAEF2" w14:textId="77777777" w:rsidR="006C4C54" w:rsidRDefault="00FA78E4">
      <w:pPr>
        <w:widowControl/>
        <w:suppressAutoHyphens w:val="0"/>
        <w:autoSpaceDE w:val="0"/>
        <w:spacing w:before="2"/>
        <w:textAlignment w:val="auto"/>
      </w:pPr>
      <w:r>
        <w:rPr>
          <w:rFonts w:ascii="Liberation Sans" w:eastAsia="Times New Roman" w:hAnsi="Liberation Sans" w:cs="Liberation Sans"/>
          <w:b/>
          <w:bCs/>
          <w:color w:val="000000"/>
          <w:kern w:val="0"/>
          <w:sz w:val="22"/>
          <w:szCs w:val="22"/>
          <w:u w:val="single"/>
          <w:lang w:eastAsia="es-ES" w:bidi="ar-SA"/>
        </w:rPr>
        <w:t>Artículo 3.- Reuniones de la Comisión de seguimiento</w:t>
      </w:r>
      <w:r>
        <w:rPr>
          <w:rFonts w:ascii="Liberation Sans" w:eastAsia="Times New Roman" w:hAnsi="Liberation Sans" w:cs="Liberation Sans"/>
          <w:b/>
          <w:bCs/>
          <w:color w:val="000000"/>
          <w:kern w:val="0"/>
          <w:sz w:val="22"/>
          <w:szCs w:val="22"/>
          <w:lang w:eastAsia="es-ES" w:bidi="ar-SA"/>
        </w:rPr>
        <w:t>.</w:t>
      </w:r>
    </w:p>
    <w:p w14:paraId="00705E66" w14:textId="77777777" w:rsidR="006C4C54" w:rsidRDefault="00FA78E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Una vez elaborado el censo de viviendas vacacionales, se llevará a su aprobación a la comisión de seguimiento de viviendas vacacionales, en la que se pondrá de manifiesto con todas las reuniones semanales que sean necesarias toda la casuística de expedientes de urbanismo y de actividades correspondiente a cada vivienda vacacionales.</w:t>
      </w:r>
    </w:p>
    <w:p w14:paraId="71E2127E"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color w:val="000000"/>
          <w:kern w:val="0"/>
          <w:sz w:val="22"/>
          <w:szCs w:val="22"/>
          <w:lang w:eastAsia="es-ES" w:bidi="ar-SA"/>
        </w:rPr>
      </w:pPr>
    </w:p>
    <w:p w14:paraId="08EC68C2"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p w14:paraId="707B9897"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u w:val="single"/>
          <w:lang w:eastAsia="es-ES" w:bidi="ar-SA"/>
        </w:rPr>
        <w:t xml:space="preserve">Artículo 4. </w:t>
      </w:r>
      <w:r>
        <w:rPr>
          <w:rFonts w:ascii="Liberation Sans" w:eastAsia="Times New Roman" w:hAnsi="Liberation Sans" w:cs="Liberation Sans"/>
          <w:b/>
          <w:bCs/>
          <w:color w:val="000000"/>
          <w:kern w:val="0"/>
          <w:sz w:val="22"/>
          <w:szCs w:val="22"/>
          <w:u w:val="single"/>
          <w:lang w:eastAsia="es-ES" w:bidi="ar-SA"/>
        </w:rPr>
        <w:t xml:space="preserve">Situaciones jurídicas en materia de urbanismo y actividades que pueden darse en el censo de viviendas vacacionales del término municipal </w:t>
      </w:r>
      <w:r>
        <w:rPr>
          <w:rFonts w:ascii="Liberation Sans" w:eastAsia="Times New Roman" w:hAnsi="Liberation Sans" w:cs="Liberation Sans"/>
          <w:color w:val="000000"/>
          <w:kern w:val="0"/>
          <w:sz w:val="22"/>
          <w:szCs w:val="22"/>
          <w:u w:val="single"/>
          <w:lang w:eastAsia="es-ES" w:bidi="ar-SA"/>
        </w:rPr>
        <w:t xml:space="preserve">: </w:t>
      </w:r>
    </w:p>
    <w:p w14:paraId="5099C8F3"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36BEE1ED"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 xml:space="preserve">          1.- Viviendas vacacionales existentes en el municipio que no están incluidas en la relación remitidas por la Consejería de Turismo y por tanto que son clandestinas y no son susceptibles de consolidación de la Declaración responsable (DR) de la DT. Primera de la LOSUTV porque no disponen de la misma.</w:t>
      </w:r>
    </w:p>
    <w:p w14:paraId="53EE1E28"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7107D54C" w14:textId="77777777" w:rsidR="006C4C54" w:rsidRDefault="00FA78E4">
      <w:pPr>
        <w:widowControl/>
        <w:suppressAutoHyphens w:val="0"/>
        <w:autoSpaceDE w:val="0"/>
        <w:spacing w:before="2"/>
        <w:ind w:firstLine="22"/>
        <w:jc w:val="both"/>
        <w:textAlignment w:val="auto"/>
      </w:pPr>
      <w:r>
        <w:rPr>
          <w:rFonts w:ascii="Liberation Sans" w:eastAsia="Times New Roman" w:hAnsi="Liberation Sans" w:cs="Liberation Sans"/>
          <w:b/>
          <w:bCs/>
          <w:color w:val="000000"/>
          <w:kern w:val="0"/>
          <w:sz w:val="22"/>
          <w:szCs w:val="22"/>
          <w:lang w:eastAsia="es-ES" w:bidi="ar-SA"/>
        </w:rPr>
        <w:t xml:space="preserve">          2.- Viviendas vacacionales existentes en el </w:t>
      </w:r>
      <w:r>
        <w:rPr>
          <w:rFonts w:ascii="Liberation Sans" w:eastAsia="Times New Roman" w:hAnsi="Liberation Sans" w:cs="Liberation Sans"/>
          <w:b/>
          <w:bCs/>
          <w:color w:val="000000"/>
          <w:kern w:val="0"/>
          <w:sz w:val="22"/>
          <w:szCs w:val="22"/>
          <w:lang w:eastAsia="es-ES" w:bidi="ar-SA"/>
        </w:rPr>
        <w:t>municipio que no cuenten con alguno o algunos de los títulos habilitantes en materia de urbanismo:</w:t>
      </w:r>
    </w:p>
    <w:p w14:paraId="548EAC9C"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0080BB03"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-Licencia de obra de proyecto básico/ejecución.</w:t>
      </w:r>
    </w:p>
    <w:p w14:paraId="65930980"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54E0622B"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-Licencia de primera ocupación/comunicación previa de primera ocupación y de cambio de uso y cédulas de habitabilidad.</w:t>
      </w:r>
    </w:p>
    <w:p w14:paraId="3F22FBCA"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3C224B00"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En el caso de que no tenga licencia de obra o licencia/comunicación previa de primera ocupación y de cambio de uso, no reúne la condición de vivienda legal a efectos urbanísticos.</w:t>
      </w:r>
    </w:p>
    <w:p w14:paraId="0AA417F2"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54374354"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 xml:space="preserve">-En el caso de que tenga Decreto o certificado de </w:t>
      </w:r>
      <w:r>
        <w:rPr>
          <w:rFonts w:ascii="Liberation Sans" w:eastAsia="Times New Roman" w:hAnsi="Liberation Sans" w:cs="Liberation Sans"/>
          <w:color w:val="000000"/>
          <w:kern w:val="0"/>
          <w:sz w:val="22"/>
          <w:szCs w:val="22"/>
          <w:lang w:eastAsia="es-ES" w:bidi="ar-SA"/>
        </w:rPr>
        <w:t>consolidación de uso y de prescripción de infracción urbanística significa que el Ayuntamiento ya no puede perseguir la infracción o ejercer las potestades de reestablecimiento pero la edificación sigue siendo ilegal.</w:t>
      </w:r>
    </w:p>
    <w:p w14:paraId="671ED1FE"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246AED5E"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(Y todo ello a salvo de que la Disposición Transitoria primera se modifique y admita la “situación de fuera de ordenación” como supuesto en el que se admita la consolidación de la declaración responsable de consolidación del uso turístico).</w:t>
      </w:r>
    </w:p>
    <w:p w14:paraId="3520FECC"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4DDBB52B"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00C22364"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 xml:space="preserve">          3.- Viviendas vacacionales existentes en</w:t>
      </w:r>
      <w:r>
        <w:rPr>
          <w:rFonts w:ascii="Liberation Sans" w:eastAsia="Times New Roman" w:hAnsi="Liberation Sans" w:cs="Liberation Sans"/>
          <w:b/>
          <w:bCs/>
          <w:color w:val="000000"/>
          <w:kern w:val="0"/>
          <w:sz w:val="22"/>
          <w:szCs w:val="22"/>
          <w:lang w:eastAsia="es-ES" w:bidi="ar-SA"/>
        </w:rPr>
        <w:t xml:space="preserve"> el municipio cuenten con la comunicación previa de actividad clasificada y no se haya declarado eficacia porque cumplen urbanismo y actividades.</w:t>
      </w:r>
    </w:p>
    <w:p w14:paraId="32D474F7"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1B980612"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 xml:space="preserve">          4.- Viviendas vacacionales existentes en el municipio que no cuenten con la comunicación previa de actividad clasificada y no se haya declarado la ineficacia: hay que darles audiencia para que presenten la comunicación previa y si está no cumple se le declara la ineficacia.</w:t>
      </w:r>
    </w:p>
    <w:p w14:paraId="322D9374"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197EA019"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 xml:space="preserve">          5.- Viviendas vacacionales sobre las que recaiga atestados, denuncias</w:t>
      </w:r>
      <w:r>
        <w:rPr>
          <w:rFonts w:ascii="Liberation Sans" w:eastAsia="Times New Roman" w:hAnsi="Liberation Sans" w:cs="Liberation Sans"/>
          <w:b/>
          <w:bCs/>
          <w:color w:val="000000"/>
          <w:kern w:val="0"/>
          <w:sz w:val="22"/>
          <w:szCs w:val="22"/>
          <w:lang w:eastAsia="es-ES" w:bidi="ar-SA"/>
        </w:rPr>
        <w:t xml:space="preserve"> e inspecciones y tramitación de los expedientes previo requerimiento a los propietarios para que cumplan la normativa.</w:t>
      </w:r>
    </w:p>
    <w:p w14:paraId="29D09DD6"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b/>
          <w:bCs/>
          <w:color w:val="000000"/>
          <w:kern w:val="0"/>
          <w:sz w:val="22"/>
          <w:szCs w:val="22"/>
          <w:lang w:eastAsia="es-ES" w:bidi="ar-SA"/>
        </w:rPr>
      </w:pPr>
    </w:p>
    <w:p w14:paraId="4343E628"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1EE172B3" w14:textId="77777777" w:rsidR="006C4C54" w:rsidRDefault="00FA78E4">
      <w:pPr>
        <w:widowControl/>
        <w:suppressAutoHyphens w:val="0"/>
        <w:autoSpaceDE w:val="0"/>
        <w:spacing w:before="2"/>
        <w:ind w:firstLine="22"/>
        <w:jc w:val="both"/>
        <w:textAlignment w:val="auto"/>
      </w:pPr>
      <w:r>
        <w:rPr>
          <w:rFonts w:ascii="Liberation Sans" w:eastAsia="Times New Roman" w:hAnsi="Liberation Sans" w:cs="Liberation Sans"/>
          <w:b/>
          <w:bCs/>
          <w:color w:val="000000"/>
          <w:kern w:val="0"/>
          <w:sz w:val="22"/>
          <w:szCs w:val="22"/>
          <w:lang w:eastAsia="es-ES" w:bidi="ar-SA"/>
        </w:rPr>
        <w:t xml:space="preserve">          </w:t>
      </w:r>
      <w:r>
        <w:rPr>
          <w:rFonts w:ascii="Liberation Sans" w:eastAsia="Times New Roman" w:hAnsi="Liberation Sans" w:cs="Liberation Sans"/>
          <w:b/>
          <w:bCs/>
          <w:color w:val="000000"/>
          <w:kern w:val="0"/>
          <w:sz w:val="22"/>
          <w:szCs w:val="22"/>
          <w:u w:val="single"/>
          <w:lang w:eastAsia="es-ES" w:bidi="ar-SA"/>
        </w:rPr>
        <w:t>Artículo 5.- Elaboración de la Memoria de las actividades realizadas por la Comisión de trabajo.</w:t>
      </w:r>
    </w:p>
    <w:p w14:paraId="49F9F6DF"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1580AB8C"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 xml:space="preserve">          Dentro de los dos meses siguientes a la conclusión de la vigencia del plan, se presentará una memoria que evalúe los resultados alcanzados que deberá ser elaborada por la comisión de trabajo y de la que el pleno tomará conocimiento, de la que se remitirá copia al cabildo </w:t>
      </w:r>
      <w:r>
        <w:rPr>
          <w:rFonts w:ascii="Liberation Sans" w:eastAsia="Times New Roman" w:hAnsi="Liberation Sans" w:cs="Liberation Sans"/>
          <w:color w:val="000000"/>
          <w:kern w:val="0"/>
          <w:sz w:val="22"/>
          <w:szCs w:val="22"/>
          <w:lang w:eastAsia="es-ES" w:bidi="ar-SA"/>
        </w:rPr>
        <w:t>insular correspondiente y a la consejería competente en materia de turismo del Gobierno de Canarias.</w:t>
      </w:r>
    </w:p>
    <w:p w14:paraId="0441C7DF"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6A9D575A"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lang w:eastAsia="es-ES" w:bidi="ar-SA"/>
        </w:rPr>
        <w:t xml:space="preserve">             SEGUNDO.- Se publicará en el Tablón de Anuncios y en el Boletín Oficial de la Provincia.”.</w:t>
      </w:r>
    </w:p>
    <w:p w14:paraId="312D1161"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p w14:paraId="29008F7B" w14:textId="77777777" w:rsidR="006C4C54" w:rsidRDefault="006C4C54">
      <w:pPr>
        <w:widowControl/>
        <w:suppressAutoHyphens w:val="0"/>
        <w:autoSpaceDE w:val="0"/>
        <w:jc w:val="both"/>
        <w:textAlignment w:val="auto"/>
        <w:rPr>
          <w:rFonts w:ascii="Arial" w:eastAsia="Lucida Sans Unicode" w:hAnsi="Arial" w:cs="Arial"/>
          <w:b/>
          <w:color w:val="000000"/>
          <w:kern w:val="0"/>
          <w:szCs w:val="22"/>
          <w:lang w:eastAsia="es-ES" w:bidi="ar-SA"/>
        </w:rPr>
      </w:pPr>
    </w:p>
    <w:p w14:paraId="158D21FA" w14:textId="77777777" w:rsidR="006C4C54" w:rsidRDefault="006C4C54">
      <w:pPr>
        <w:jc w:val="both"/>
        <w:textAlignment w:val="auto"/>
        <w:rPr>
          <w:rFonts w:ascii="Arial" w:eastAsia="Lucida Sans Unicode" w:hAnsi="Arial" w:cs="Arial"/>
          <w:b/>
          <w:color w:val="000000"/>
          <w:kern w:val="0"/>
          <w:sz w:val="22"/>
          <w:szCs w:val="22"/>
          <w:lang w:bidi="ar-SA"/>
        </w:rPr>
      </w:pPr>
    </w:p>
    <w:p w14:paraId="625D2173" w14:textId="77777777" w:rsidR="006C4C54" w:rsidRDefault="006C4C54">
      <w:pPr>
        <w:jc w:val="both"/>
        <w:textAlignment w:val="auto"/>
        <w:rPr>
          <w:rFonts w:ascii="Arial" w:eastAsia="Lucida Sans Unicode" w:hAnsi="Arial" w:cs="Arial"/>
          <w:b/>
          <w:color w:val="000000"/>
          <w:kern w:val="0"/>
          <w:sz w:val="22"/>
          <w:szCs w:val="22"/>
          <w:lang w:bidi="ar-SA"/>
        </w:rPr>
      </w:pPr>
    </w:p>
    <w:p w14:paraId="29D92A5F" w14:textId="77777777" w:rsidR="006C4C54" w:rsidRDefault="00FA78E4">
      <w:pPr>
        <w:jc w:val="both"/>
        <w:textAlignment w:val="auto"/>
        <w:rPr>
          <w:rFonts w:ascii="Arial" w:eastAsia="Lucida Sans Unicode" w:hAnsi="Arial" w:cs="Arial"/>
          <w:b/>
          <w:color w:val="000000"/>
          <w:kern w:val="0"/>
          <w:sz w:val="22"/>
          <w:szCs w:val="22"/>
          <w:lang w:bidi="ar-SA"/>
        </w:rPr>
      </w:pPr>
      <w:r>
        <w:rPr>
          <w:rFonts w:ascii="Arial" w:eastAsia="Lucida Sans Unicode" w:hAnsi="Arial" w:cs="Arial"/>
          <w:b/>
          <w:color w:val="000000"/>
          <w:kern w:val="0"/>
          <w:sz w:val="22"/>
          <w:szCs w:val="22"/>
          <w:lang w:bidi="ar-SA"/>
        </w:rPr>
        <w:t>Consta en el expediente informe de la Secretaría General, de fecha 11 de mayo de 2026, que transcrito literalmente dice:</w:t>
      </w:r>
    </w:p>
    <w:p w14:paraId="0B3B4014" w14:textId="77777777" w:rsidR="006C4C54" w:rsidRDefault="006C4C54">
      <w:pPr>
        <w:jc w:val="both"/>
        <w:textAlignment w:val="auto"/>
        <w:rPr>
          <w:rFonts w:ascii="Arial" w:eastAsia="Lucida Sans Unicode" w:hAnsi="Arial" w:cs="Arial"/>
          <w:b/>
          <w:color w:val="000000"/>
          <w:kern w:val="0"/>
          <w:sz w:val="22"/>
          <w:szCs w:val="22"/>
          <w:lang w:bidi="ar-SA"/>
        </w:rPr>
      </w:pPr>
    </w:p>
    <w:p w14:paraId="7B15F044" w14:textId="77777777" w:rsidR="006C4C54" w:rsidRDefault="006C4C54">
      <w:pPr>
        <w:jc w:val="both"/>
        <w:textAlignment w:val="auto"/>
        <w:rPr>
          <w:rFonts w:ascii="Arial" w:eastAsia="Lucida Sans Unicode" w:hAnsi="Arial" w:cs="Arial"/>
          <w:b/>
          <w:color w:val="000000"/>
          <w:kern w:val="0"/>
          <w:sz w:val="22"/>
          <w:szCs w:val="22"/>
          <w:lang w:bidi="ar-SA"/>
        </w:rPr>
      </w:pPr>
    </w:p>
    <w:p w14:paraId="13AF58F7" w14:textId="77777777" w:rsidR="006C4C54" w:rsidRDefault="006C4C54">
      <w:pPr>
        <w:jc w:val="both"/>
        <w:textAlignment w:val="auto"/>
        <w:rPr>
          <w:rFonts w:ascii="Arial" w:eastAsia="Lucida Sans Unicode" w:hAnsi="Arial" w:cs="Arial"/>
          <w:b/>
          <w:color w:val="000000"/>
          <w:kern w:val="0"/>
          <w:sz w:val="22"/>
          <w:szCs w:val="22"/>
          <w:lang w:bidi="ar-SA"/>
        </w:rPr>
      </w:pPr>
    </w:p>
    <w:p w14:paraId="48F4C3BD" w14:textId="77777777" w:rsidR="006C4C54" w:rsidRDefault="006C4C54">
      <w:pPr>
        <w:widowControl/>
        <w:suppressAutoHyphens w:val="0"/>
        <w:autoSpaceDE w:val="0"/>
        <w:jc w:val="both"/>
        <w:textAlignment w:val="auto"/>
        <w:rPr>
          <w:rFonts w:ascii="Arial" w:eastAsia="Lucida Sans Unicode" w:hAnsi="Arial" w:cs="Arial"/>
          <w:b/>
          <w:color w:val="000000"/>
          <w:kern w:val="0"/>
          <w:szCs w:val="22"/>
          <w:lang w:eastAsia="es-ES" w:bidi="ar-SA"/>
        </w:rPr>
      </w:pPr>
    </w:p>
    <w:p w14:paraId="7105F27D" w14:textId="77777777" w:rsidR="006C4C54" w:rsidRDefault="00FA78E4">
      <w:pPr>
        <w:widowControl/>
        <w:suppressAutoHyphens w:val="0"/>
        <w:autoSpaceDE w:val="0"/>
        <w:jc w:val="center"/>
        <w:textAlignment w:val="auto"/>
      </w:pPr>
      <w:r>
        <w:rPr>
          <w:rFonts w:ascii="Arial" w:eastAsia="Times New Roman" w:hAnsi="Arial" w:cs="Arial"/>
          <w:b/>
          <w:color w:val="000000"/>
          <w:kern w:val="0"/>
          <w:szCs w:val="22"/>
          <w:lang w:eastAsia="es-ES" w:bidi="ar-SA"/>
        </w:rPr>
        <w:t>“</w:t>
      </w:r>
      <w:r>
        <w:rPr>
          <w:rFonts w:ascii="Liberation Sans" w:eastAsia="Times New Roman" w:hAnsi="Liberation Sans" w:cs="Liberation Sans"/>
          <w:b/>
          <w:bCs/>
          <w:color w:val="000000"/>
          <w:kern w:val="0"/>
          <w:szCs w:val="22"/>
          <w:lang w:eastAsia="es-ES" w:bidi="ar-SA"/>
        </w:rPr>
        <w:t>INFORME JURÍDICO DE LA SECRETARÍA GENERAL</w:t>
      </w:r>
    </w:p>
    <w:p w14:paraId="0C349488" w14:textId="77777777" w:rsidR="006C4C54" w:rsidRDefault="006C4C54">
      <w:pPr>
        <w:widowControl/>
        <w:suppressAutoHyphens w:val="0"/>
        <w:autoSpaceDE w:val="0"/>
        <w:jc w:val="center"/>
        <w:textAlignment w:val="auto"/>
        <w:rPr>
          <w:rFonts w:ascii="Liberation Sans" w:eastAsia="Times New Roman" w:hAnsi="Liberation Sans" w:cs="Liberation Sans"/>
          <w:color w:val="000000"/>
          <w:kern w:val="0"/>
          <w:szCs w:val="22"/>
          <w:lang w:eastAsia="es-ES" w:bidi="ar-SA"/>
        </w:rPr>
      </w:pPr>
    </w:p>
    <w:p w14:paraId="5832E744" w14:textId="77777777" w:rsidR="006C4C54" w:rsidRDefault="00FA78E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 xml:space="preserve">Vista la Disposición Adicional Segunda apartado segundo de la Ley 6/2025, de 10 de diciembre, de Ordenación Sostenible del Uso </w:t>
      </w:r>
      <w:r>
        <w:rPr>
          <w:rFonts w:ascii="Liberation Sans" w:eastAsia="Times New Roman" w:hAnsi="Liberation Sans" w:cs="Liberation Sans"/>
          <w:b/>
          <w:bCs/>
          <w:color w:val="000000"/>
          <w:kern w:val="0"/>
          <w:sz w:val="22"/>
          <w:szCs w:val="22"/>
          <w:lang w:eastAsia="es-ES" w:bidi="ar-SA"/>
        </w:rPr>
        <w:t>Turístico de Viviendas (BOC de 12 de diciembre de 2025), se emite el siguiente INFORME:</w:t>
      </w:r>
    </w:p>
    <w:p w14:paraId="33DF0EF2"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0F4D1B54" w14:textId="77777777" w:rsidR="006C4C54" w:rsidRDefault="00FA78E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Que este Secretario General ha elaborado el siguiente PLAN DE COMPROBACIÓN Y CONTROL DE LAS VIVIENDAS VACACIONALES EXISTENTES EN EL MUNICIPIO DE CANDELARIA en cumplimiento de la dicha disposición adicional que obliga a los municipios canarios a la elaboración y aprobación del mismo.</w:t>
      </w:r>
    </w:p>
    <w:p w14:paraId="1C1E2EF3"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4CFBD40D" w14:textId="77777777" w:rsidR="006C4C54" w:rsidRDefault="00FA78E4">
      <w:pPr>
        <w:widowControl/>
        <w:suppressAutoHyphens w:val="0"/>
        <w:autoSpaceDE w:val="0"/>
        <w:spacing w:before="2"/>
        <w:ind w:firstLine="22"/>
        <w:jc w:val="both"/>
        <w:textAlignment w:val="auto"/>
      </w:pPr>
      <w:r>
        <w:rPr>
          <w:rFonts w:ascii="Liberation Sans" w:eastAsia="Times New Roman" w:hAnsi="Liberation Sans" w:cs="Liberation Sans"/>
          <w:b/>
          <w:bCs/>
          <w:color w:val="000000"/>
          <w:kern w:val="0"/>
          <w:sz w:val="22"/>
          <w:szCs w:val="22"/>
          <w:lang w:eastAsia="es-ES" w:bidi="ar-SA"/>
        </w:rPr>
        <w:t xml:space="preserve">          Por lo expuesto se ELEVA AL PLENO DE LA CORPORACIÓN:</w:t>
      </w:r>
    </w:p>
    <w:p w14:paraId="7402E444"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b/>
          <w:bCs/>
          <w:color w:val="000000"/>
          <w:kern w:val="0"/>
          <w:sz w:val="22"/>
          <w:szCs w:val="22"/>
          <w:lang w:eastAsia="es-ES" w:bidi="ar-SA"/>
        </w:rPr>
      </w:pPr>
    </w:p>
    <w:p w14:paraId="2DFBF3F9"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 xml:space="preserve">         PRIMERO.- Aprobación del Plan de Comprobación y control de las </w:t>
      </w:r>
      <w:r>
        <w:rPr>
          <w:rFonts w:ascii="Liberation Sans" w:eastAsia="Times New Roman" w:hAnsi="Liberation Sans" w:cs="Liberation Sans"/>
          <w:b/>
          <w:bCs/>
          <w:color w:val="000000"/>
          <w:kern w:val="0"/>
          <w:sz w:val="22"/>
          <w:szCs w:val="22"/>
          <w:lang w:eastAsia="es-ES" w:bidi="ar-SA"/>
        </w:rPr>
        <w:t>viviendas vacacionales existentes en el término municipal de Candelaria que se transcribe literalmente:</w:t>
      </w:r>
    </w:p>
    <w:p w14:paraId="35CB6742"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5745139C" w14:textId="77777777" w:rsidR="006C4C54" w:rsidRDefault="00FA78E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PLAN DE COMPROBACIÓN Y CONTROL DE LAS VIVIENDAS VACACIONALES EXISTENTES EN EL TÉRMINO MUNICIPAL DE CANDELARIA.</w:t>
      </w:r>
    </w:p>
    <w:p w14:paraId="100E3033"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0B5BD6EB" w14:textId="77777777" w:rsidR="006C4C54" w:rsidRDefault="00FA78E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u w:val="single"/>
          <w:lang w:eastAsia="es-ES" w:bidi="ar-SA"/>
        </w:rPr>
      </w:pPr>
      <w:r>
        <w:rPr>
          <w:rFonts w:ascii="Liberation Sans" w:eastAsia="Times New Roman" w:hAnsi="Liberation Sans" w:cs="Liberation Sans"/>
          <w:b/>
          <w:bCs/>
          <w:color w:val="000000"/>
          <w:kern w:val="0"/>
          <w:sz w:val="22"/>
          <w:szCs w:val="22"/>
          <w:u w:val="single"/>
          <w:lang w:eastAsia="es-ES" w:bidi="ar-SA"/>
        </w:rPr>
        <w:t>Exposición de motivos</w:t>
      </w:r>
    </w:p>
    <w:p w14:paraId="5D50A64C"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7A08A2E6" w14:textId="77777777" w:rsidR="006C4C54" w:rsidRDefault="00FA78E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 xml:space="preserve">Se redacta el presente plan en virtud de lo dispuesto en la Disposición Adicional Segunda apartado segundo de la Ley 6/2025, de 10 de diciembre, de Ordenación Sostenible del Uso Turístico de Viviendas (BOC de 12 de diciembre de 2025) </w:t>
      </w:r>
    </w:p>
    <w:p w14:paraId="385E43F9"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13626906"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2. En el plazo máximo de ocho meses </w:t>
      </w:r>
      <w:r>
        <w:rPr>
          <w:rFonts w:ascii="Liberation Sans" w:eastAsia="Times New Roman" w:hAnsi="Liberation Sans" w:cs="Liberation Sans"/>
          <w:i/>
          <w:iCs/>
          <w:color w:val="000000"/>
          <w:kern w:val="0"/>
          <w:sz w:val="22"/>
          <w:szCs w:val="22"/>
          <w:lang w:eastAsia="es-ES" w:bidi="ar-SA"/>
        </w:rPr>
        <w:t xml:space="preserve">contados a partir de la entrada en vigor de la presente ley, los ayuntamientos correspondientes deberán haber aprobado y comenzado a aplicar un plan de comprobación y control de todas las viviendas vacacionales existentes en sus términos municipales en materia de actividades clasificadas, conforme a la relación facilitada por la consejería competente en materia de turismo del Gobierno de Canarias. </w:t>
      </w:r>
    </w:p>
    <w:p w14:paraId="4163BC2F"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2A3728F9"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Plan cuya duración no deberá exceder de cuatro años e incluirá también las oportunas actuaciones de </w:t>
      </w:r>
      <w:r>
        <w:rPr>
          <w:rFonts w:ascii="Liberation Sans" w:eastAsia="Times New Roman" w:hAnsi="Liberation Sans" w:cs="Liberation Sans"/>
          <w:i/>
          <w:iCs/>
          <w:color w:val="000000"/>
          <w:kern w:val="0"/>
          <w:sz w:val="22"/>
          <w:szCs w:val="22"/>
          <w:lang w:eastAsia="es-ES" w:bidi="ar-SA"/>
        </w:rPr>
        <w:t xml:space="preserve">inspección de aquellas viviendas vacacionales que, conforme a los criterios determinados en el citado plan, el ayuntamiento considere que deben ser objeto de la misma por los indicios de riesgo o de irregularidades advertidos y comunicados por quienes sean agentes de la autoridad en ejercicio de sus funciones. </w:t>
      </w:r>
    </w:p>
    <w:p w14:paraId="212BA064"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21B4DE31" w14:textId="77777777" w:rsidR="006C4C54" w:rsidRDefault="00FA78E4">
      <w:pPr>
        <w:widowControl/>
        <w:suppressAutoHyphens w:val="0"/>
        <w:autoSpaceDE w:val="0"/>
        <w:spacing w:before="2"/>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 xml:space="preserve">Una vez aprobado el citado plan se remitirá copia al cabildo insular correspondiente y a la consejería competente en materia de turismo del Gobierno de Canarias. </w:t>
      </w:r>
    </w:p>
    <w:p w14:paraId="32BCCAAE"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0FB836A0" w14:textId="77777777" w:rsidR="006C4C54" w:rsidRDefault="00FA78E4">
      <w:pPr>
        <w:spacing w:after="120"/>
        <w:jc w:val="both"/>
        <w:textAlignment w:val="auto"/>
        <w:rPr>
          <w:rFonts w:ascii="Liberation Sans" w:eastAsia="Times New Roman" w:hAnsi="Liberation Sans" w:cs="Liberation Sans"/>
          <w:i/>
          <w:iCs/>
          <w:color w:val="000000"/>
          <w:kern w:val="0"/>
          <w:sz w:val="22"/>
          <w:szCs w:val="22"/>
          <w:lang w:eastAsia="es-ES" w:bidi="ar-SA"/>
        </w:rPr>
      </w:pPr>
      <w:r>
        <w:rPr>
          <w:rFonts w:ascii="Liberation Sans" w:eastAsia="Times New Roman" w:hAnsi="Liberation Sans" w:cs="Liberation Sans"/>
          <w:i/>
          <w:iCs/>
          <w:color w:val="000000"/>
          <w:kern w:val="0"/>
          <w:sz w:val="22"/>
          <w:szCs w:val="22"/>
          <w:lang w:eastAsia="es-ES" w:bidi="ar-SA"/>
        </w:rPr>
        <w:t>Dentro de los dos meses siguientes</w:t>
      </w:r>
      <w:r>
        <w:rPr>
          <w:rFonts w:ascii="Liberation Sans" w:eastAsia="Times New Roman" w:hAnsi="Liberation Sans" w:cs="Liberation Sans"/>
          <w:i/>
          <w:iCs/>
          <w:color w:val="000000"/>
          <w:kern w:val="0"/>
          <w:sz w:val="22"/>
          <w:szCs w:val="22"/>
          <w:lang w:eastAsia="es-ES" w:bidi="ar-SA"/>
        </w:rPr>
        <w:t xml:space="preserve"> a la conclusión de la vigencia del plan, se presentará una memoria que evalúe los resultados alcanzados, de la que se remitirá copia al cabildo insular correspondiente y a la consejería competente en materia de turismo del Gobierno de Canarias.</w:t>
      </w:r>
    </w:p>
    <w:p w14:paraId="2914618E" w14:textId="77777777" w:rsidR="006C4C54" w:rsidRDefault="006C4C54">
      <w:pPr>
        <w:spacing w:after="120"/>
        <w:jc w:val="both"/>
        <w:textAlignment w:val="auto"/>
        <w:rPr>
          <w:rFonts w:ascii="Liberation Sans" w:eastAsia="Times New Roman" w:hAnsi="Liberation Sans" w:cs="Liberation Sans"/>
          <w:i/>
          <w:iCs/>
          <w:color w:val="000000"/>
          <w:kern w:val="0"/>
          <w:sz w:val="22"/>
          <w:szCs w:val="22"/>
          <w:lang w:eastAsia="es-ES" w:bidi="ar-SA"/>
        </w:rPr>
      </w:pPr>
    </w:p>
    <w:p w14:paraId="0DEF5EBA" w14:textId="77777777" w:rsidR="006C4C54" w:rsidRDefault="006C4C54">
      <w:pPr>
        <w:spacing w:after="120"/>
        <w:jc w:val="both"/>
        <w:textAlignment w:val="auto"/>
        <w:rPr>
          <w:rFonts w:ascii="Liberation Sans" w:eastAsia="Times New Roman" w:hAnsi="Liberation Sans" w:cs="Liberation Sans"/>
          <w:i/>
          <w:iCs/>
          <w:color w:val="000000"/>
          <w:kern w:val="0"/>
          <w:sz w:val="22"/>
          <w:szCs w:val="22"/>
          <w:lang w:eastAsia="es-ES" w:bidi="ar-SA"/>
        </w:rPr>
      </w:pPr>
    </w:p>
    <w:p w14:paraId="3311CCC1" w14:textId="77777777" w:rsidR="006C4C54" w:rsidRDefault="006C4C54">
      <w:pPr>
        <w:spacing w:after="120"/>
        <w:jc w:val="both"/>
        <w:textAlignment w:val="auto"/>
        <w:rPr>
          <w:rFonts w:ascii="Liberation Sans" w:eastAsia="Times New Roman" w:hAnsi="Liberation Sans" w:cs="Liberation Sans"/>
          <w:i/>
          <w:iCs/>
          <w:color w:val="000000"/>
          <w:kern w:val="0"/>
          <w:sz w:val="22"/>
          <w:szCs w:val="22"/>
          <w:lang w:eastAsia="es-ES" w:bidi="ar-SA"/>
        </w:rPr>
      </w:pPr>
    </w:p>
    <w:p w14:paraId="4CE8D105" w14:textId="77777777" w:rsidR="006C4C54" w:rsidRDefault="00FA78E4">
      <w:pPr>
        <w:widowControl/>
        <w:suppressAutoHyphens w:val="0"/>
        <w:autoSpaceDE w:val="0"/>
        <w:jc w:val="both"/>
        <w:textAlignment w:val="auto"/>
        <w:rPr>
          <w:rFonts w:ascii="Liberation Sans" w:eastAsia="Times New Roman" w:hAnsi="Liberation Sans" w:cs="Liberation Sans"/>
          <w:b/>
          <w:bCs/>
          <w:color w:val="000000"/>
          <w:kern w:val="0"/>
          <w:sz w:val="22"/>
          <w:szCs w:val="22"/>
          <w:u w:val="single"/>
          <w:lang w:eastAsia="es-ES" w:bidi="ar-SA"/>
        </w:rPr>
      </w:pPr>
      <w:r>
        <w:rPr>
          <w:rFonts w:ascii="Liberation Sans" w:eastAsia="Times New Roman" w:hAnsi="Liberation Sans" w:cs="Liberation Sans"/>
          <w:b/>
          <w:bCs/>
          <w:color w:val="000000"/>
          <w:kern w:val="0"/>
          <w:sz w:val="22"/>
          <w:szCs w:val="22"/>
          <w:u w:val="single"/>
          <w:lang w:eastAsia="es-ES" w:bidi="ar-SA"/>
        </w:rPr>
        <w:t>Disposiciones Generales:</w:t>
      </w:r>
    </w:p>
    <w:p w14:paraId="1AA77C8B" w14:textId="77777777" w:rsidR="006C4C54" w:rsidRDefault="006C4C54">
      <w:pPr>
        <w:widowControl/>
        <w:suppressAutoHyphens w:val="0"/>
        <w:autoSpaceDE w:val="0"/>
        <w:jc w:val="both"/>
        <w:textAlignment w:val="auto"/>
        <w:rPr>
          <w:rFonts w:ascii="Liberation Sans" w:eastAsia="Times New Roman" w:hAnsi="Liberation Sans" w:cs="Liberation Sans"/>
          <w:color w:val="000000"/>
          <w:kern w:val="0"/>
          <w:lang w:eastAsia="es-ES" w:bidi="ar-SA"/>
        </w:rPr>
      </w:pPr>
    </w:p>
    <w:p w14:paraId="26619E2A" w14:textId="77777777" w:rsidR="006C4C54" w:rsidRDefault="00FA78E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u w:val="single"/>
          <w:lang w:eastAsia="es-ES" w:bidi="ar-SA"/>
        </w:rPr>
      </w:pPr>
      <w:r>
        <w:rPr>
          <w:rFonts w:ascii="Liberation Sans" w:eastAsia="Times New Roman" w:hAnsi="Liberation Sans" w:cs="Liberation Sans"/>
          <w:b/>
          <w:bCs/>
          <w:color w:val="000000"/>
          <w:kern w:val="0"/>
          <w:sz w:val="22"/>
          <w:szCs w:val="22"/>
          <w:u w:val="single"/>
          <w:lang w:eastAsia="es-ES" w:bidi="ar-SA"/>
        </w:rPr>
        <w:t>Artículo 1.- Constitución de una Comisión/Grupo de trabajo y seguimiento municipal sobre el debido control municipal de las viviendas vacacionales.</w:t>
      </w:r>
    </w:p>
    <w:p w14:paraId="09FD778B"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lang w:eastAsia="es-ES" w:bidi="ar-SA"/>
        </w:rPr>
      </w:pPr>
    </w:p>
    <w:p w14:paraId="5BDFD182" w14:textId="77777777" w:rsidR="006C4C54" w:rsidRDefault="00FA78E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 xml:space="preserve">Se deberá dictar un Decreto por la Iltma. Sra. Alcaldesa-Presidenta sobre los </w:t>
      </w:r>
      <w:r>
        <w:rPr>
          <w:rFonts w:ascii="Liberation Sans" w:eastAsia="Times New Roman" w:hAnsi="Liberation Sans" w:cs="Liberation Sans"/>
          <w:color w:val="000000"/>
          <w:kern w:val="0"/>
          <w:sz w:val="22"/>
          <w:szCs w:val="22"/>
          <w:lang w:eastAsia="es-ES" w:bidi="ar-SA"/>
        </w:rPr>
        <w:t>componentes políticos, jurídicos y técnicos de la Comisión de Trabajo encargada de elaborar y ejecutar el plan de comprobación y control de todas las viviendas vacacionales existentes en el municipio de Candelaria, integrada por las siguientes miembros:</w:t>
      </w:r>
    </w:p>
    <w:p w14:paraId="3475430A" w14:textId="77777777" w:rsidR="006C4C54" w:rsidRDefault="00FA78E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Presidenta: Alcaldesa-Presidenta o Concejal en quien delegue.</w:t>
      </w:r>
    </w:p>
    <w:p w14:paraId="1199B62B"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50EE59CD" w14:textId="77777777" w:rsidR="006C4C54" w:rsidRDefault="00FA78E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Vocales: -El Concejal delegado de Urbanismo/Vivienda/Turismo.</w:t>
      </w:r>
    </w:p>
    <w:p w14:paraId="62F7E091"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5A6F055F" w14:textId="77777777" w:rsidR="006C4C54" w:rsidRDefault="00FA78E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 xml:space="preserve">-El/los funcionario/a Técnico de Administración General/Jefe de Sección de Actividades clasificadas/Urbanismo al que le corresponde </w:t>
      </w:r>
      <w:r>
        <w:rPr>
          <w:rFonts w:ascii="Liberation Sans" w:eastAsia="Times New Roman" w:hAnsi="Liberation Sans" w:cs="Liberation Sans"/>
          <w:color w:val="000000"/>
          <w:kern w:val="0"/>
          <w:sz w:val="22"/>
          <w:szCs w:val="22"/>
          <w:lang w:eastAsia="es-ES" w:bidi="ar-SA"/>
        </w:rPr>
        <w:t>informar las actividades clasificadas/urbanismo.</w:t>
      </w:r>
    </w:p>
    <w:p w14:paraId="702E0086"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2FD70DEA" w14:textId="77777777" w:rsidR="006C4C54" w:rsidRDefault="00FA78E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 xml:space="preserve">-El/los funcionario/a de la Subescala Auxiliar o Administrativa de Administración General de Actividades clasificadas/Urbanismo encargado de recopilar la información administrativa de los expedientes de intervención administrativa (comunicación previa, inspecciones, sanciones) y de urbanismo (licencias de obra y comunicaciones de primera ocupación de la vivienda e inspecciones y sanciones) que tenga cada vivienda vacacional. </w:t>
      </w:r>
    </w:p>
    <w:p w14:paraId="683D9FF3"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1F2E143B" w14:textId="77777777" w:rsidR="006C4C54" w:rsidRDefault="00FA78E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 xml:space="preserve">-El/la funcionario/a Técnico, </w:t>
      </w:r>
      <w:r>
        <w:rPr>
          <w:rFonts w:ascii="Liberation Sans" w:eastAsia="Times New Roman" w:hAnsi="Liberation Sans" w:cs="Liberation Sans"/>
          <w:color w:val="000000"/>
          <w:kern w:val="0"/>
          <w:sz w:val="22"/>
          <w:szCs w:val="22"/>
          <w:lang w:eastAsia="es-ES" w:bidi="ar-SA"/>
        </w:rPr>
        <w:t>Arquitecto o Aparejador, encargado de informar las actividades de vivienda vacacional y de inspeccionar las mismas.</w:t>
      </w:r>
    </w:p>
    <w:p w14:paraId="45CAE4F0"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13BDAC4C" w14:textId="77777777" w:rsidR="006C4C54" w:rsidRDefault="00FA78E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-El/a funcionario/a de la Policía local, en su caso, encargado de denuncias o atestados en materia de ruidos y molestias, en su caso, de las viviendas vacacionales existentes y de levantar atestados de infracciones urbanísticas y de actividades.</w:t>
      </w:r>
    </w:p>
    <w:p w14:paraId="6E87A2AB"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647869C3" w14:textId="77777777" w:rsidR="006C4C54" w:rsidRDefault="00FA78E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Secretario.-Secretario/a General del Ayuntamiento o funcionario/a en quien delegue.</w:t>
      </w:r>
    </w:p>
    <w:p w14:paraId="7A7E508D"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5AE534F2" w14:textId="77777777" w:rsidR="006C4C54" w:rsidRDefault="006C4C5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u w:val="single"/>
          <w:lang w:eastAsia="es-ES" w:bidi="ar-SA"/>
        </w:rPr>
      </w:pPr>
    </w:p>
    <w:p w14:paraId="262D0E58" w14:textId="77777777" w:rsidR="006C4C54" w:rsidRDefault="00FA78E4">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u w:val="single"/>
          <w:lang w:eastAsia="es-ES" w:bidi="ar-SA"/>
        </w:rPr>
      </w:pPr>
      <w:r>
        <w:rPr>
          <w:rFonts w:ascii="Liberation Sans" w:eastAsia="Times New Roman" w:hAnsi="Liberation Sans" w:cs="Liberation Sans"/>
          <w:b/>
          <w:bCs/>
          <w:color w:val="000000"/>
          <w:kern w:val="0"/>
          <w:sz w:val="22"/>
          <w:szCs w:val="22"/>
          <w:u w:val="single"/>
          <w:lang w:eastAsia="es-ES" w:bidi="ar-SA"/>
        </w:rPr>
        <w:t xml:space="preserve">Artículo 2.- Elaborar de un censo de viviendas vacacionales </w:t>
      </w:r>
      <w:r>
        <w:rPr>
          <w:rFonts w:ascii="Liberation Sans" w:eastAsia="Times New Roman" w:hAnsi="Liberation Sans" w:cs="Liberation Sans"/>
          <w:b/>
          <w:bCs/>
          <w:color w:val="000000"/>
          <w:kern w:val="0"/>
          <w:sz w:val="22"/>
          <w:szCs w:val="22"/>
          <w:u w:val="single"/>
          <w:lang w:eastAsia="es-ES" w:bidi="ar-SA"/>
        </w:rPr>
        <w:t>existentes en el término municipal asociado a los expedientes administrativos de urbanismo y de actividades sobre cada una de ellas.</w:t>
      </w:r>
    </w:p>
    <w:p w14:paraId="298C050F"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7BAAE809" w14:textId="77777777" w:rsidR="006C4C54" w:rsidRDefault="00FA78E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Por los funcionarios Técnicos de Administración General, Arquitectos/Aparejadores/ y Auxiliares/Administrativos se elaborará un censo de viviendas vacacionales existentes en el municipio tomando como base el fichero Excel remitido al Ayuntamiento por la Consejería de Turismo.</w:t>
      </w:r>
    </w:p>
    <w:p w14:paraId="6694AE6F"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70F4BA41" w14:textId="77777777" w:rsidR="006C4C54" w:rsidRDefault="00FA78E4">
      <w:pPr>
        <w:spacing w:after="120"/>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Dicho censo quedará integrado por cada vivienda vacacional con el siguiente contenido y apartados de</w:t>
      </w:r>
      <w:r>
        <w:rPr>
          <w:rFonts w:ascii="Liberation Sans" w:eastAsia="Times New Roman" w:hAnsi="Liberation Sans" w:cs="Liberation Sans"/>
          <w:color w:val="000000"/>
          <w:kern w:val="0"/>
          <w:sz w:val="22"/>
          <w:szCs w:val="22"/>
          <w:lang w:eastAsia="es-ES" w:bidi="ar-SA"/>
        </w:rPr>
        <w:t xml:space="preserve"> forma orientativa:</w:t>
      </w:r>
    </w:p>
    <w:tbl>
      <w:tblPr>
        <w:tblW w:w="8456" w:type="dxa"/>
        <w:tblInd w:w="38" w:type="dxa"/>
        <w:tblCellMar>
          <w:left w:w="10" w:type="dxa"/>
          <w:right w:w="10" w:type="dxa"/>
        </w:tblCellMar>
        <w:tblLook w:val="04A0" w:firstRow="1" w:lastRow="0" w:firstColumn="1" w:lastColumn="0" w:noHBand="0" w:noVBand="1"/>
      </w:tblPr>
      <w:tblGrid>
        <w:gridCol w:w="744"/>
        <w:gridCol w:w="1077"/>
        <w:gridCol w:w="762"/>
        <w:gridCol w:w="792"/>
        <w:gridCol w:w="670"/>
        <w:gridCol w:w="649"/>
        <w:gridCol w:w="894"/>
        <w:gridCol w:w="905"/>
        <w:gridCol w:w="868"/>
        <w:gridCol w:w="1095"/>
      </w:tblGrid>
      <w:tr w:rsidR="006C4C54" w14:paraId="15B2F283" w14:textId="77777777">
        <w:tblPrEx>
          <w:tblCellMar>
            <w:top w:w="0" w:type="dxa"/>
            <w:bottom w:w="0" w:type="dxa"/>
          </w:tblCellMar>
        </w:tblPrEx>
        <w:trPr>
          <w:trHeight w:val="758"/>
        </w:trPr>
        <w:tc>
          <w:tcPr>
            <w:tcW w:w="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9A38F6"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Nombre</w:t>
            </w:r>
          </w:p>
        </w:tc>
        <w:tc>
          <w:tcPr>
            <w:tcW w:w="1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81E30"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Signatura/DR</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FB1C22"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Nombre compl.</w:t>
            </w:r>
          </w:p>
        </w:tc>
        <w:tc>
          <w:tcPr>
            <w:tcW w:w="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3891"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Dirección</w:t>
            </w:r>
          </w:p>
        </w:tc>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4DE206"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Nº dor.</w:t>
            </w:r>
          </w:p>
        </w:tc>
        <w:tc>
          <w:tcPr>
            <w:tcW w:w="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4E7BA"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Plazas</w:t>
            </w:r>
          </w:p>
        </w:tc>
        <w:tc>
          <w:tcPr>
            <w:tcW w:w="8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ACBD3"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Ref. catastral</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A1DDF"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Urbanismo</w:t>
            </w:r>
          </w:p>
          <w:p w14:paraId="41A89AAD"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(Exp.)</w:t>
            </w:r>
          </w:p>
        </w:tc>
        <w:tc>
          <w:tcPr>
            <w:tcW w:w="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2AE32"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Actividades clasif.</w:t>
            </w:r>
          </w:p>
          <w:p w14:paraId="25219BB8"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(Exp.)</w:t>
            </w:r>
          </w:p>
        </w:tc>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F9685"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Disciplina</w:t>
            </w:r>
          </w:p>
          <w:p w14:paraId="0F1E3A65" w14:textId="77777777" w:rsidR="006C4C54" w:rsidRDefault="00FA78E4">
            <w:pPr>
              <w:widowControl/>
              <w:suppressAutoHyphens w:val="0"/>
              <w:autoSpaceDE w:val="0"/>
              <w:spacing w:before="2"/>
              <w:jc w:val="center"/>
              <w:textAlignment w:val="auto"/>
              <w:rPr>
                <w:rFonts w:ascii="Arial" w:eastAsia="Times New Roman" w:hAnsi="Arial" w:cs="Arial"/>
                <w:i/>
                <w:iCs/>
                <w:color w:val="000000"/>
                <w:kern w:val="0"/>
                <w:sz w:val="16"/>
                <w:szCs w:val="16"/>
                <w:lang w:eastAsia="es-ES" w:bidi="ar-SA"/>
              </w:rPr>
            </w:pPr>
            <w:r>
              <w:rPr>
                <w:rFonts w:ascii="Arial" w:eastAsia="Times New Roman" w:hAnsi="Arial" w:cs="Arial"/>
                <w:i/>
                <w:iCs/>
                <w:color w:val="000000"/>
                <w:kern w:val="0"/>
                <w:sz w:val="16"/>
                <w:szCs w:val="16"/>
                <w:lang w:eastAsia="es-ES" w:bidi="ar-SA"/>
              </w:rPr>
              <w:t>(Exp.)</w:t>
            </w:r>
          </w:p>
        </w:tc>
      </w:tr>
      <w:tr w:rsidR="006C4C54" w14:paraId="70849231" w14:textId="77777777">
        <w:tblPrEx>
          <w:tblCellMar>
            <w:top w:w="0" w:type="dxa"/>
            <w:bottom w:w="0" w:type="dxa"/>
          </w:tblCellMar>
        </w:tblPrEx>
        <w:trPr>
          <w:trHeight w:val="840"/>
        </w:trPr>
        <w:tc>
          <w:tcPr>
            <w:tcW w:w="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E3973"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tc>
        <w:tc>
          <w:tcPr>
            <w:tcW w:w="1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BEAA8B"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1986C"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tc>
        <w:tc>
          <w:tcPr>
            <w:tcW w:w="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13FE1"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tc>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C49A5"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tc>
        <w:tc>
          <w:tcPr>
            <w:tcW w:w="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20D8B"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tc>
        <w:tc>
          <w:tcPr>
            <w:tcW w:w="8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E55BA"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B9E4F"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tc>
        <w:tc>
          <w:tcPr>
            <w:tcW w:w="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4F918"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tc>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4D0A1" w14:textId="77777777" w:rsidR="006C4C54" w:rsidRDefault="006C4C54">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tc>
      </w:tr>
    </w:tbl>
    <w:p w14:paraId="28E95C9C" w14:textId="77777777" w:rsidR="006C4C54" w:rsidRDefault="00FA78E4">
      <w:pPr>
        <w:widowControl/>
        <w:suppressAutoHyphens w:val="0"/>
        <w:autoSpaceDE w:val="0"/>
        <w:spacing w:before="2"/>
        <w:textAlignment w:val="auto"/>
      </w:pPr>
      <w:r>
        <w:rPr>
          <w:rFonts w:ascii="Liberation Sans" w:eastAsia="Times New Roman" w:hAnsi="Liberation Sans" w:cs="Liberation Sans"/>
          <w:b/>
          <w:bCs/>
          <w:color w:val="000000"/>
          <w:kern w:val="0"/>
          <w:sz w:val="22"/>
          <w:szCs w:val="22"/>
          <w:u w:val="single"/>
          <w:lang w:eastAsia="es-ES" w:bidi="ar-SA"/>
        </w:rPr>
        <w:t>Artículo 3.- Reuniones de la Comisión de seguimiento</w:t>
      </w:r>
      <w:r>
        <w:rPr>
          <w:rFonts w:ascii="Liberation Sans" w:eastAsia="Times New Roman" w:hAnsi="Liberation Sans" w:cs="Liberation Sans"/>
          <w:b/>
          <w:bCs/>
          <w:color w:val="000000"/>
          <w:kern w:val="0"/>
          <w:sz w:val="22"/>
          <w:szCs w:val="22"/>
          <w:lang w:eastAsia="es-ES" w:bidi="ar-SA"/>
        </w:rPr>
        <w:t>.</w:t>
      </w:r>
    </w:p>
    <w:p w14:paraId="1B929B6D" w14:textId="77777777" w:rsidR="006C4C54" w:rsidRDefault="006C4C54">
      <w:pPr>
        <w:widowControl/>
        <w:suppressAutoHyphens w:val="0"/>
        <w:autoSpaceDE w:val="0"/>
        <w:spacing w:before="2"/>
        <w:textAlignment w:val="auto"/>
        <w:rPr>
          <w:rFonts w:ascii="Liberation Sans" w:eastAsia="Times New Roman" w:hAnsi="Liberation Sans" w:cs="Liberation Sans"/>
          <w:color w:val="000000"/>
          <w:kern w:val="0"/>
          <w:sz w:val="22"/>
          <w:szCs w:val="22"/>
          <w:lang w:eastAsia="es-ES" w:bidi="ar-SA"/>
        </w:rPr>
      </w:pPr>
    </w:p>
    <w:p w14:paraId="62615466" w14:textId="77777777" w:rsidR="006C4C54" w:rsidRDefault="00FA78E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 xml:space="preserve">Una vez elaborado el censo de viviendas vacacionales, se llevará a su aprobación a la comisión de seguimiento de viviendas vacacionales, en la que se pondrá de manifiesto con todas las reuniones semanales que sean necesarias toda la casuística de expedientes de </w:t>
      </w:r>
      <w:r>
        <w:rPr>
          <w:rFonts w:ascii="Liberation Sans" w:eastAsia="Times New Roman" w:hAnsi="Liberation Sans" w:cs="Liberation Sans"/>
          <w:color w:val="000000"/>
          <w:kern w:val="0"/>
          <w:sz w:val="22"/>
          <w:szCs w:val="22"/>
          <w:lang w:eastAsia="es-ES" w:bidi="ar-SA"/>
        </w:rPr>
        <w:t>urbanismo y de actividades correspondiente a cada vivienda vacacionales.</w:t>
      </w:r>
    </w:p>
    <w:p w14:paraId="4AEFC8E9"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6BFB7626" w14:textId="77777777" w:rsidR="006C4C54" w:rsidRDefault="00FA78E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u w:val="single"/>
          <w:lang w:eastAsia="es-ES" w:bidi="ar-SA"/>
        </w:rPr>
        <w:t>Artículo 4. Situaciones jurídicas en materia de urbanismo y actividades que pueden darse en el censo de viviendas vacacionales del término municipal.</w:t>
      </w:r>
      <w:r>
        <w:rPr>
          <w:rFonts w:ascii="Liberation Sans" w:eastAsia="Times New Roman" w:hAnsi="Liberation Sans" w:cs="Liberation Sans"/>
          <w:color w:val="000000"/>
          <w:kern w:val="0"/>
          <w:sz w:val="22"/>
          <w:szCs w:val="22"/>
          <w:u w:val="single"/>
          <w:lang w:eastAsia="es-ES" w:bidi="ar-SA"/>
        </w:rPr>
        <w:t xml:space="preserve"> </w:t>
      </w:r>
    </w:p>
    <w:p w14:paraId="28F0720A" w14:textId="77777777" w:rsidR="006C4C54" w:rsidRDefault="006C4C5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2B53A235"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 xml:space="preserve">          1.- Viviendas vacacionales existentes en el municipio que no están incluidas en la relación remitidas por la Consejería de Turismo y por tanto que son clandestinas y no son susceptibles de consolidación de la Declaración responsable (DR) de la DT. Primera de la LOSUTV porque </w:t>
      </w:r>
      <w:r>
        <w:rPr>
          <w:rFonts w:ascii="Liberation Sans" w:eastAsia="Times New Roman" w:hAnsi="Liberation Sans" w:cs="Liberation Sans"/>
          <w:b/>
          <w:bCs/>
          <w:color w:val="000000"/>
          <w:kern w:val="0"/>
          <w:sz w:val="22"/>
          <w:szCs w:val="22"/>
          <w:lang w:eastAsia="es-ES" w:bidi="ar-SA"/>
        </w:rPr>
        <w:t>no disponen de la misma.</w:t>
      </w:r>
    </w:p>
    <w:p w14:paraId="4282840D"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2410B46D"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 xml:space="preserve">          2.- Viviendas vacacionales existentes en el municipio que no cuenten con alguno o algunos de los títulos habilitantes en materia de urbanismo:</w:t>
      </w:r>
    </w:p>
    <w:p w14:paraId="2FE67AF0"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38070BA6"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 xml:space="preserve">          -Licencia de obra de proyecto básico/ejecución.</w:t>
      </w:r>
    </w:p>
    <w:p w14:paraId="0156BD92"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77B32A7B"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 xml:space="preserve">          -Licencia de primera ocupación/comunicación previa de primera ocupación y de cambio de uso y cédulas de habitabilidad.</w:t>
      </w:r>
    </w:p>
    <w:p w14:paraId="2F71A37A"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359948D3"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 xml:space="preserve">En el caso de que no tenga licencia de obra o licencia/comunicación previa de primera ocupación y de cambio de uso, no reúne la condición de </w:t>
      </w:r>
      <w:r>
        <w:rPr>
          <w:rFonts w:ascii="Liberation Sans" w:eastAsia="Times New Roman" w:hAnsi="Liberation Sans" w:cs="Liberation Sans"/>
          <w:color w:val="000000"/>
          <w:kern w:val="0"/>
          <w:sz w:val="22"/>
          <w:szCs w:val="22"/>
          <w:lang w:eastAsia="es-ES" w:bidi="ar-SA"/>
        </w:rPr>
        <w:t>vivienda legal a efectos urbanísticos.</w:t>
      </w:r>
    </w:p>
    <w:p w14:paraId="548BA7C2"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0CAFA6E7"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 xml:space="preserve">          -En el caso de que tenga Decreto o certificado de consolidación de uso y de prescripción de infracción urbanística significa que el Ayuntamiento ya no puede perseguir la infracción o ejercer las potestades de reestablecimiento pero la edificación sigue siendo ilegal.</w:t>
      </w:r>
    </w:p>
    <w:p w14:paraId="49A2B533"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020E31BC"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 xml:space="preserve">          (Y todo ello a salvo de que la Disposición Transitoria primera se modifique y admita la “situación de fuera de ordenación” como supuesto en el que se admita la consolidación de la </w:t>
      </w:r>
      <w:r>
        <w:rPr>
          <w:rFonts w:ascii="Liberation Sans" w:eastAsia="Times New Roman" w:hAnsi="Liberation Sans" w:cs="Liberation Sans"/>
          <w:color w:val="000000"/>
          <w:kern w:val="0"/>
          <w:sz w:val="22"/>
          <w:szCs w:val="22"/>
          <w:lang w:eastAsia="es-ES" w:bidi="ar-SA"/>
        </w:rPr>
        <w:t>declaración responsable de consolidación del uso turístico).</w:t>
      </w:r>
    </w:p>
    <w:p w14:paraId="7596A25B"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2EDF6B95"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 xml:space="preserve">          3.- Viviendas vacacionales existentes en el municipio cuenten con la comunicación previa de actividad clasificada y no se haya declarado eficacia porque cumplen urbanismo y actividades.</w:t>
      </w:r>
    </w:p>
    <w:p w14:paraId="4C2EFA89"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414E3794" w14:textId="77777777" w:rsidR="006C4C54" w:rsidRDefault="00FA78E4">
      <w:pPr>
        <w:widowControl/>
        <w:suppressAutoHyphens w:val="0"/>
        <w:autoSpaceDE w:val="0"/>
        <w:spacing w:before="2"/>
        <w:ind w:firstLine="22"/>
        <w:jc w:val="both"/>
        <w:textAlignment w:val="auto"/>
      </w:pPr>
      <w:r>
        <w:rPr>
          <w:rFonts w:ascii="Liberation Sans" w:eastAsia="Times New Roman" w:hAnsi="Liberation Sans" w:cs="Liberation Sans"/>
          <w:b/>
          <w:bCs/>
          <w:color w:val="000000"/>
          <w:kern w:val="0"/>
          <w:sz w:val="22"/>
          <w:szCs w:val="22"/>
          <w:lang w:eastAsia="es-ES" w:bidi="ar-SA"/>
        </w:rPr>
        <w:t xml:space="preserve">          4.- Viviendas vacacionales existentes en el municipio que no cuenten con la comunicación previa de actividad clasificada y no se haya declarado la ineficacia: hay que darles audiencia para que presenten la comunicación previa y si está no </w:t>
      </w:r>
      <w:r>
        <w:rPr>
          <w:rFonts w:ascii="Liberation Sans" w:eastAsia="Times New Roman" w:hAnsi="Liberation Sans" w:cs="Liberation Sans"/>
          <w:b/>
          <w:bCs/>
          <w:color w:val="000000"/>
          <w:kern w:val="0"/>
          <w:sz w:val="22"/>
          <w:szCs w:val="22"/>
          <w:lang w:eastAsia="es-ES" w:bidi="ar-SA"/>
        </w:rPr>
        <w:t>cumple se le declara la ineficacia.</w:t>
      </w:r>
    </w:p>
    <w:p w14:paraId="70B7127D"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b/>
          <w:bCs/>
          <w:color w:val="000000"/>
          <w:kern w:val="0"/>
          <w:sz w:val="22"/>
          <w:szCs w:val="22"/>
          <w:lang w:eastAsia="es-ES" w:bidi="ar-SA"/>
        </w:rPr>
      </w:pPr>
    </w:p>
    <w:p w14:paraId="3A4D2A90" w14:textId="77777777" w:rsidR="006C4C54" w:rsidRDefault="00FA78E4">
      <w:pPr>
        <w:widowControl/>
        <w:suppressAutoHyphens w:val="0"/>
        <w:autoSpaceDE w:val="0"/>
        <w:spacing w:before="2"/>
        <w:ind w:firstLine="22"/>
        <w:jc w:val="both"/>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 xml:space="preserve">          5.- Viviendas vacacionales sobre las que recaiga atestados, denuncias e inspecciones y tramitación de los expedientes previo requerimiento a los propietarios para que cumplan la normativa.</w:t>
      </w:r>
    </w:p>
    <w:p w14:paraId="3D66B88B" w14:textId="77777777" w:rsidR="006C4C54" w:rsidRDefault="006C4C54">
      <w:pPr>
        <w:widowControl/>
        <w:suppressAutoHyphens w:val="0"/>
        <w:autoSpaceDE w:val="0"/>
        <w:spacing w:before="2"/>
        <w:ind w:firstLine="22"/>
        <w:jc w:val="both"/>
        <w:textAlignment w:val="auto"/>
        <w:rPr>
          <w:rFonts w:ascii="Liberation Sans" w:eastAsia="Times New Roman" w:hAnsi="Liberation Sans" w:cs="Liberation Sans"/>
          <w:color w:val="000000"/>
          <w:kern w:val="0"/>
          <w:sz w:val="22"/>
          <w:szCs w:val="22"/>
          <w:lang w:eastAsia="es-ES" w:bidi="ar-SA"/>
        </w:rPr>
      </w:pPr>
    </w:p>
    <w:p w14:paraId="28C28B5B" w14:textId="77777777" w:rsidR="006C4C54" w:rsidRDefault="00FA78E4">
      <w:pPr>
        <w:widowControl/>
        <w:suppressAutoHyphens w:val="0"/>
        <w:autoSpaceDE w:val="0"/>
        <w:spacing w:before="2"/>
        <w:ind w:firstLine="22"/>
        <w:jc w:val="both"/>
        <w:textAlignment w:val="auto"/>
      </w:pPr>
      <w:r>
        <w:rPr>
          <w:rFonts w:ascii="Liberation Sans" w:eastAsia="Times New Roman" w:hAnsi="Liberation Sans" w:cs="Liberation Sans"/>
          <w:b/>
          <w:bCs/>
          <w:color w:val="000000"/>
          <w:kern w:val="0"/>
          <w:sz w:val="22"/>
          <w:szCs w:val="22"/>
          <w:lang w:eastAsia="es-ES" w:bidi="ar-SA"/>
        </w:rPr>
        <w:t xml:space="preserve">         </w:t>
      </w:r>
      <w:r>
        <w:rPr>
          <w:rFonts w:ascii="Liberation Sans" w:eastAsia="Times New Roman" w:hAnsi="Liberation Sans" w:cs="Liberation Sans"/>
          <w:b/>
          <w:bCs/>
          <w:color w:val="000000"/>
          <w:kern w:val="0"/>
          <w:sz w:val="22"/>
          <w:szCs w:val="22"/>
          <w:u w:val="single"/>
          <w:lang w:eastAsia="es-ES" w:bidi="ar-SA"/>
        </w:rPr>
        <w:t xml:space="preserve"> Artículo 5.- Elaboración de la Memoria de las actividades realizadas por la Comisión de trabajo.</w:t>
      </w:r>
      <w:r>
        <w:rPr>
          <w:rFonts w:ascii="Liberation Sans" w:eastAsia="Times New Roman" w:hAnsi="Liberation Sans" w:cs="Liberation Sans"/>
          <w:color w:val="000000"/>
          <w:kern w:val="0"/>
          <w:sz w:val="22"/>
          <w:szCs w:val="22"/>
          <w:lang w:eastAsia="es-ES" w:bidi="ar-SA"/>
        </w:rPr>
        <w:t xml:space="preserve">Dentro de los dos meses siguientes a la conclusión de la vigencia del plan, se presentará una memoria que evalúe los resultados alcanzados que deberá ser elaborada por </w:t>
      </w:r>
      <w:r>
        <w:rPr>
          <w:rFonts w:ascii="Liberation Sans" w:eastAsia="Times New Roman" w:hAnsi="Liberation Sans" w:cs="Liberation Sans"/>
          <w:color w:val="000000"/>
          <w:kern w:val="0"/>
          <w:sz w:val="22"/>
          <w:szCs w:val="22"/>
          <w:lang w:eastAsia="es-ES" w:bidi="ar-SA"/>
        </w:rPr>
        <w:t>la comisión de trabajo y de la que el pleno tomará conocimiento, de la que se remitirá copia al cabildo insular correspondiente y a la consejería competente en materia de turismo del Gobierno de Canarias.</w:t>
      </w:r>
      <w:r>
        <w:rPr>
          <w:rFonts w:ascii="Liberation Sans" w:eastAsia="Times New Roman" w:hAnsi="Liberation Sans" w:cs="Liberation Sans"/>
          <w:b/>
          <w:bCs/>
          <w:color w:val="000000"/>
          <w:kern w:val="0"/>
          <w:sz w:val="22"/>
          <w:szCs w:val="22"/>
          <w:lang w:eastAsia="es-ES" w:bidi="ar-SA"/>
        </w:rPr>
        <w:t>.</w:t>
      </w:r>
      <w:r>
        <w:rPr>
          <w:rFonts w:ascii="Arial" w:eastAsia="DejaVu Sans" w:hAnsi="Arial" w:cs="DejaVu Sans"/>
          <w:kern w:val="0"/>
          <w:sz w:val="22"/>
        </w:rPr>
        <w:t>”.</w:t>
      </w:r>
    </w:p>
    <w:p w14:paraId="4A68FA40" w14:textId="77777777" w:rsidR="006C4C54" w:rsidRDefault="006C4C54">
      <w:pPr>
        <w:textAlignment w:val="auto"/>
        <w:rPr>
          <w:rFonts w:ascii="Arial" w:eastAsia="DejaVu Sans" w:hAnsi="Arial" w:cs="DejaVu Sans"/>
          <w:kern w:val="0"/>
          <w:sz w:val="22"/>
        </w:rPr>
      </w:pPr>
    </w:p>
    <w:p w14:paraId="38553B13" w14:textId="77777777" w:rsidR="006C4C54" w:rsidRDefault="006C4C54">
      <w:pPr>
        <w:textAlignment w:val="auto"/>
        <w:rPr>
          <w:rFonts w:ascii="Arial" w:eastAsia="DejaVu Sans" w:hAnsi="Arial" w:cs="DejaVu Sans"/>
          <w:kern w:val="0"/>
          <w:sz w:val="22"/>
        </w:rPr>
      </w:pPr>
    </w:p>
    <w:p w14:paraId="38C808DE" w14:textId="77777777" w:rsidR="006C4C54" w:rsidRDefault="006C4C54">
      <w:pPr>
        <w:textAlignment w:val="auto"/>
        <w:rPr>
          <w:rFonts w:ascii="Arial" w:eastAsia="DejaVu Sans" w:hAnsi="Arial" w:cs="DejaVu Sans"/>
          <w:kern w:val="0"/>
          <w:sz w:val="22"/>
        </w:rPr>
      </w:pPr>
    </w:p>
    <w:p w14:paraId="6D08F2A1" w14:textId="77777777" w:rsidR="006C4C54" w:rsidRDefault="006C4C54">
      <w:pPr>
        <w:ind w:firstLine="709"/>
        <w:textAlignment w:val="auto"/>
        <w:rPr>
          <w:rFonts w:ascii="Arial" w:eastAsia="Lucida Sans Unicode" w:hAnsi="Arial" w:cs="Arial"/>
          <w:color w:val="000000"/>
          <w:kern w:val="0"/>
          <w:sz w:val="22"/>
        </w:rPr>
      </w:pPr>
    </w:p>
    <w:p w14:paraId="0B50FD5B" w14:textId="77777777" w:rsidR="006C4C54" w:rsidRDefault="00FA78E4">
      <w:pPr>
        <w:ind w:firstLine="708"/>
        <w:jc w:val="both"/>
        <w:textAlignment w:val="auto"/>
      </w:pPr>
      <w:r>
        <w:rPr>
          <w:rFonts w:ascii="Arial" w:eastAsia="DejaVu Sans" w:hAnsi="Arial" w:cs="DejaVu Sans"/>
          <w:noProof/>
          <w:color w:val="000000"/>
          <w:kern w:val="0"/>
          <w:lang w:eastAsia="es-ES" w:bidi="ar-SA"/>
        </w:rPr>
        <mc:AlternateContent>
          <mc:Choice Requires="wps">
            <w:drawing>
              <wp:anchor distT="0" distB="0" distL="114300" distR="114300" simplePos="0" relativeHeight="251726336" behindDoc="0" locked="0" layoutInCell="1" allowOverlap="1" wp14:anchorId="67E09251" wp14:editId="2D5A150E">
                <wp:simplePos x="0" y="0"/>
                <wp:positionH relativeFrom="column">
                  <wp:posOffset>-1141728</wp:posOffset>
                </wp:positionH>
                <wp:positionV relativeFrom="paragraph">
                  <wp:posOffset>-15243</wp:posOffset>
                </wp:positionV>
                <wp:extent cx="7771768" cy="0"/>
                <wp:effectExtent l="0" t="0" r="0" b="0"/>
                <wp:wrapNone/>
                <wp:docPr id="798402959" name="Conector recto 33"/>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7198697F" id="Conector recto 33" o:spid="_x0000_s1026" type="#_x0000_t32" style="position:absolute;margin-left:-89.9pt;margin-top:-1.2pt;width:611.95pt;height:0;z-index:251726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DejaVu Sans"/>
          <w:noProof/>
          <w:color w:val="000000"/>
          <w:kern w:val="0"/>
          <w:lang w:eastAsia="es-ES" w:bidi="ar-SA"/>
        </w:rPr>
        <mc:AlternateContent>
          <mc:Choice Requires="wps">
            <w:drawing>
              <wp:anchor distT="0" distB="0" distL="114300" distR="114300" simplePos="0" relativeHeight="251727360" behindDoc="0" locked="0" layoutInCell="1" allowOverlap="1" wp14:anchorId="73E67593" wp14:editId="6B399125">
                <wp:simplePos x="0" y="0"/>
                <wp:positionH relativeFrom="column">
                  <wp:posOffset>-1141728</wp:posOffset>
                </wp:positionH>
                <wp:positionV relativeFrom="paragraph">
                  <wp:posOffset>-15243</wp:posOffset>
                </wp:positionV>
                <wp:extent cx="7771768" cy="0"/>
                <wp:effectExtent l="0" t="0" r="0" b="0"/>
                <wp:wrapNone/>
                <wp:docPr id="1762817784" name="Conector recto 32"/>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7F1EC585" id="Conector recto 32" o:spid="_x0000_s1026" type="#_x0000_t32" style="position:absolute;margin-left:-89.9pt;margin-top:-1.2pt;width:611.95pt;height:0;z-index:251727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Arial"/>
          <w:b/>
          <w:color w:val="000000"/>
          <w:kern w:val="0"/>
          <w:sz w:val="22"/>
          <w:szCs w:val="22"/>
        </w:rPr>
        <w:t xml:space="preserve">DICTAMEN DE 25 DE MAYO DE 2026 DE LA COMISIÓN INFORMATIVA </w:t>
      </w:r>
      <w:r>
        <w:rPr>
          <w:rFonts w:ascii="Arial" w:eastAsia="DejaVu Sans" w:hAnsi="Arial" w:cs="Arial"/>
          <w:b/>
          <w:kern w:val="0"/>
          <w:sz w:val="22"/>
          <w:szCs w:val="22"/>
        </w:rPr>
        <w:t>DE P. Y G. URBANÍSTICA Y AMBIENTAL, OBRAS Y SERVICIOS PÚBLICOS.</w:t>
      </w:r>
    </w:p>
    <w:p w14:paraId="3D145111" w14:textId="77777777" w:rsidR="006C4C54" w:rsidRDefault="006C4C54">
      <w:pPr>
        <w:ind w:firstLine="708"/>
        <w:jc w:val="both"/>
        <w:textAlignment w:val="auto"/>
        <w:rPr>
          <w:rFonts w:ascii="Arial" w:eastAsia="DejaVu Sans" w:hAnsi="Arial" w:cs="Arial"/>
          <w:b/>
          <w:kern w:val="0"/>
          <w:sz w:val="22"/>
          <w:szCs w:val="22"/>
        </w:rPr>
      </w:pPr>
    </w:p>
    <w:p w14:paraId="4F76DE2E" w14:textId="77777777" w:rsidR="006C4C54" w:rsidRDefault="00FA78E4">
      <w:pPr>
        <w:ind w:firstLine="708"/>
        <w:jc w:val="both"/>
        <w:textAlignment w:val="auto"/>
        <w:rPr>
          <w:rFonts w:ascii="Arial" w:eastAsia="DejaVu Sans" w:hAnsi="Arial" w:cs="Arial"/>
          <w:kern w:val="0"/>
          <w:sz w:val="22"/>
          <w:szCs w:val="22"/>
        </w:rPr>
      </w:pPr>
      <w:r>
        <w:rPr>
          <w:rFonts w:ascii="Arial" w:eastAsia="DejaVu Sans" w:hAnsi="Arial" w:cs="Arial"/>
          <w:kern w:val="0"/>
          <w:sz w:val="22"/>
          <w:szCs w:val="22"/>
        </w:rPr>
        <w:t>El Secretario advierte que si algún concejal tiene interés personal en el asunto debe abstenerse conforme el artículo 24 y 25 de la ley 40/2015, de 1 de octubre.</w:t>
      </w:r>
    </w:p>
    <w:p w14:paraId="1E365EDC" w14:textId="77777777" w:rsidR="006C4C54" w:rsidRDefault="006C4C54">
      <w:pPr>
        <w:ind w:firstLine="708"/>
        <w:jc w:val="both"/>
        <w:textAlignment w:val="auto"/>
        <w:rPr>
          <w:rFonts w:ascii="Arial" w:eastAsia="DejaVu Sans" w:hAnsi="Arial" w:cs="Arial"/>
          <w:kern w:val="0"/>
          <w:sz w:val="22"/>
          <w:szCs w:val="22"/>
        </w:rPr>
      </w:pPr>
    </w:p>
    <w:p w14:paraId="26E1D0BA" w14:textId="77777777" w:rsidR="006C4C54" w:rsidRDefault="00FA78E4">
      <w:pPr>
        <w:ind w:firstLine="708"/>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La concejal </w:t>
      </w:r>
      <w:r>
        <w:rPr>
          <w:rFonts w:ascii="Arial" w:eastAsia="DejaVu Sans" w:hAnsi="Arial" w:cs="Arial"/>
          <w:kern w:val="0"/>
          <w:sz w:val="22"/>
          <w:szCs w:val="22"/>
        </w:rPr>
        <w:t>Violeta López Jiménez manifiesta que figura en la lista con una vivienda vacacional pero que ya no la usa como vacacional sino como propia y que no se abstiene.</w:t>
      </w:r>
    </w:p>
    <w:p w14:paraId="401128E4" w14:textId="77777777" w:rsidR="006C4C54" w:rsidRDefault="00FA78E4">
      <w:pPr>
        <w:ind w:firstLine="708"/>
        <w:jc w:val="both"/>
        <w:textAlignment w:val="auto"/>
        <w:rPr>
          <w:rFonts w:ascii="Arial" w:eastAsia="DejaVu Sans" w:hAnsi="Arial" w:cs="Arial"/>
          <w:kern w:val="0"/>
          <w:sz w:val="22"/>
          <w:szCs w:val="22"/>
        </w:rPr>
      </w:pPr>
      <w:r>
        <w:rPr>
          <w:rFonts w:ascii="Arial" w:eastAsia="DejaVu Sans" w:hAnsi="Arial" w:cs="Arial"/>
          <w:kern w:val="0"/>
          <w:sz w:val="22"/>
          <w:szCs w:val="22"/>
        </w:rPr>
        <w:t>El Secretario reitera su advertencia y la Concejal no se abstiene y por tanto participa en el debate y votación saltándose la advertencia del Secretario.</w:t>
      </w:r>
    </w:p>
    <w:p w14:paraId="6D5A8AF1" w14:textId="77777777" w:rsidR="006C4C54" w:rsidRDefault="006C4C54">
      <w:pPr>
        <w:ind w:firstLine="708"/>
        <w:jc w:val="both"/>
        <w:textAlignment w:val="auto"/>
        <w:rPr>
          <w:rFonts w:ascii="Arial" w:eastAsia="DejaVu Sans" w:hAnsi="Arial" w:cs="Arial"/>
          <w:kern w:val="0"/>
          <w:sz w:val="22"/>
          <w:szCs w:val="22"/>
        </w:rPr>
      </w:pPr>
    </w:p>
    <w:p w14:paraId="459130C4" w14:textId="77777777" w:rsidR="006C4C54" w:rsidRDefault="00FA78E4">
      <w:pPr>
        <w:ind w:firstLine="708"/>
        <w:jc w:val="both"/>
        <w:textAlignment w:val="auto"/>
        <w:rPr>
          <w:rFonts w:ascii="Arial" w:eastAsia="DejaVu Sans" w:hAnsi="Arial" w:cs="Arial"/>
          <w:kern w:val="0"/>
          <w:sz w:val="22"/>
          <w:szCs w:val="22"/>
        </w:rPr>
      </w:pPr>
      <w:r>
        <w:rPr>
          <w:rFonts w:ascii="Arial" w:eastAsia="DejaVu Sans" w:hAnsi="Arial" w:cs="Arial"/>
          <w:kern w:val="0"/>
          <w:sz w:val="22"/>
          <w:szCs w:val="22"/>
        </w:rPr>
        <w:t>El Secretario explica en la Comisión Informativa todos los supuestos que pueden darse cuando el Ayuntamiento tenga que emitir informe positivo o negativo sobre urbanismo y actividades lo que queda</w:t>
      </w:r>
      <w:r>
        <w:rPr>
          <w:rFonts w:ascii="Arial" w:eastAsia="DejaVu Sans" w:hAnsi="Arial" w:cs="Arial"/>
          <w:kern w:val="0"/>
          <w:sz w:val="22"/>
          <w:szCs w:val="22"/>
        </w:rPr>
        <w:t xml:space="preserve"> incorporado a la parte dispositiva o resolutiva del acuerdo.</w:t>
      </w:r>
    </w:p>
    <w:p w14:paraId="6E08BAB9" w14:textId="77777777" w:rsidR="006C4C54" w:rsidRDefault="006C4C54">
      <w:pPr>
        <w:ind w:firstLine="708"/>
        <w:jc w:val="both"/>
        <w:textAlignment w:val="auto"/>
        <w:rPr>
          <w:rFonts w:ascii="Arial" w:eastAsia="DejaVu Sans" w:hAnsi="Arial" w:cs="Arial"/>
          <w:kern w:val="0"/>
          <w:sz w:val="22"/>
          <w:szCs w:val="22"/>
        </w:rPr>
      </w:pPr>
    </w:p>
    <w:p w14:paraId="5FF03E25" w14:textId="77777777" w:rsidR="006C4C54" w:rsidRDefault="006C4C54">
      <w:pPr>
        <w:ind w:firstLine="708"/>
        <w:jc w:val="both"/>
        <w:textAlignment w:val="auto"/>
        <w:rPr>
          <w:rFonts w:ascii="Arial" w:eastAsia="DejaVu Sans" w:hAnsi="Arial" w:cs="Arial"/>
          <w:kern w:val="0"/>
          <w:sz w:val="22"/>
          <w:szCs w:val="22"/>
        </w:rPr>
      </w:pPr>
    </w:p>
    <w:p w14:paraId="1E8D03DC" w14:textId="77777777" w:rsidR="006C4C54" w:rsidRDefault="00FA78E4">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Votos a favor: Los 4 concejales del Grupo Socialista.</w:t>
      </w:r>
    </w:p>
    <w:p w14:paraId="22D9D069" w14:textId="77777777" w:rsidR="006C4C54" w:rsidRDefault="00FA78E4">
      <w:pPr>
        <w:ind w:firstLine="709"/>
        <w:jc w:val="both"/>
        <w:textAlignment w:val="auto"/>
      </w:pPr>
      <w:r>
        <w:rPr>
          <w:rFonts w:ascii="Arial" w:eastAsia="Lucida Sans Unicode" w:hAnsi="Arial" w:cs="Arial"/>
          <w:color w:val="000000"/>
          <w:kern w:val="0"/>
          <w:sz w:val="21"/>
          <w:szCs w:val="21"/>
        </w:rPr>
        <w:t>D. Reinaldo José Triviño Blanco, D. Olegario Francisco Alonso Bello, Mónica Monserrat Yanes Delgado y Don José Francisco Pinto Ramos.</w:t>
      </w:r>
    </w:p>
    <w:p w14:paraId="191D1C8C" w14:textId="77777777" w:rsidR="006C4C54" w:rsidRDefault="006C4C54">
      <w:pPr>
        <w:ind w:firstLine="708"/>
        <w:jc w:val="both"/>
        <w:textAlignment w:val="auto"/>
        <w:rPr>
          <w:rFonts w:ascii="Arial" w:eastAsia="DejaVu Sans" w:hAnsi="Arial" w:cs="Arial"/>
          <w:kern w:val="0"/>
          <w:sz w:val="21"/>
          <w:szCs w:val="21"/>
        </w:rPr>
      </w:pPr>
    </w:p>
    <w:p w14:paraId="0CDCD684" w14:textId="77777777" w:rsidR="006C4C54" w:rsidRDefault="00FA78E4">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Votos en contra:0.</w:t>
      </w:r>
    </w:p>
    <w:p w14:paraId="0F1E4D83" w14:textId="77777777" w:rsidR="006C4C54" w:rsidRDefault="006C4C54">
      <w:pPr>
        <w:ind w:firstLine="708"/>
        <w:jc w:val="both"/>
        <w:textAlignment w:val="auto"/>
        <w:rPr>
          <w:rFonts w:ascii="Arial" w:eastAsia="DejaVu Sans" w:hAnsi="Arial" w:cs="Arial"/>
          <w:kern w:val="0"/>
          <w:sz w:val="21"/>
          <w:szCs w:val="21"/>
        </w:rPr>
      </w:pPr>
    </w:p>
    <w:p w14:paraId="18905FFA" w14:textId="77777777" w:rsidR="006C4C54" w:rsidRDefault="00FA78E4">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 xml:space="preserve">Abstenciones: </w:t>
      </w:r>
    </w:p>
    <w:p w14:paraId="75BEB4F0" w14:textId="77777777" w:rsidR="006C4C54" w:rsidRDefault="00FA78E4">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1 del concejal del Grupo Popular, Don Jacobo López Fariña.</w:t>
      </w:r>
    </w:p>
    <w:p w14:paraId="30304117" w14:textId="77777777" w:rsidR="006C4C54" w:rsidRDefault="00FA78E4">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1 del concejal del Grupo Mixto, Doña Violeta López Jiménez.</w:t>
      </w:r>
    </w:p>
    <w:p w14:paraId="463DEA65" w14:textId="77777777" w:rsidR="006C4C54" w:rsidRDefault="006C4C54">
      <w:pPr>
        <w:ind w:firstLine="708"/>
        <w:jc w:val="both"/>
        <w:textAlignment w:val="auto"/>
        <w:rPr>
          <w:rFonts w:ascii="Arial" w:eastAsia="DejaVu Sans" w:hAnsi="Arial" w:cs="Arial"/>
          <w:kern w:val="0"/>
          <w:sz w:val="21"/>
          <w:szCs w:val="21"/>
        </w:rPr>
      </w:pPr>
    </w:p>
    <w:p w14:paraId="5055F2C4" w14:textId="77777777" w:rsidR="006C4C54" w:rsidRDefault="00FA78E4">
      <w:pPr>
        <w:jc w:val="both"/>
        <w:textAlignment w:val="auto"/>
      </w:pPr>
      <w:r>
        <w:rPr>
          <w:rFonts w:ascii="Arial" w:eastAsia="DejaVu Sans" w:hAnsi="Arial" w:cs="Arial"/>
          <w:color w:val="000000"/>
          <w:kern w:val="0"/>
          <w:sz w:val="22"/>
          <w:szCs w:val="22"/>
          <w:lang w:eastAsia="en-US"/>
        </w:rPr>
        <w:t xml:space="preserve">    </w:t>
      </w:r>
      <w:r>
        <w:rPr>
          <w:rFonts w:ascii="Arial" w:eastAsia="DejaVu Sans" w:hAnsi="Arial" w:cs="Arial"/>
          <w:color w:val="000000"/>
          <w:kern w:val="0"/>
          <w:sz w:val="22"/>
          <w:szCs w:val="22"/>
          <w:lang w:eastAsia="en-US"/>
        </w:rPr>
        <w:tab/>
      </w:r>
    </w:p>
    <w:p w14:paraId="0C4F2D63" w14:textId="77777777" w:rsidR="006C4C54" w:rsidRDefault="00FA78E4">
      <w:pPr>
        <w:ind w:firstLine="708"/>
        <w:jc w:val="both"/>
        <w:textAlignment w:val="auto"/>
        <w:rPr>
          <w:rFonts w:ascii="Arial" w:eastAsia="DejaVu Sans" w:hAnsi="Arial" w:cs="Arial"/>
          <w:color w:val="000000"/>
          <w:kern w:val="0"/>
          <w:sz w:val="22"/>
          <w:szCs w:val="22"/>
          <w:lang w:eastAsia="en-US"/>
        </w:rPr>
      </w:pPr>
      <w:r>
        <w:rPr>
          <w:rFonts w:ascii="Arial" w:eastAsia="DejaVu Sans" w:hAnsi="Arial" w:cs="Arial"/>
          <w:color w:val="000000"/>
          <w:kern w:val="0"/>
          <w:sz w:val="22"/>
          <w:szCs w:val="22"/>
          <w:lang w:eastAsia="en-US"/>
        </w:rPr>
        <w:t xml:space="preserve"> </w:t>
      </w:r>
    </w:p>
    <w:p w14:paraId="548CDCD2" w14:textId="77777777" w:rsidR="006C4C54" w:rsidRDefault="00FA78E4">
      <w:pPr>
        <w:ind w:firstLine="708"/>
        <w:jc w:val="both"/>
        <w:textAlignment w:val="auto"/>
      </w:pPr>
      <w:r>
        <w:rPr>
          <w:rFonts w:ascii="Arial" w:eastAsia="DejaVu Sans" w:hAnsi="Arial" w:cs="Arial"/>
          <w:b/>
          <w:color w:val="000000"/>
          <w:kern w:val="0"/>
          <w:sz w:val="22"/>
          <w:szCs w:val="22"/>
        </w:rPr>
        <w:t>JUNTA DE PORTAVOCES DE 25 DE MAYO DE 2026.</w:t>
      </w:r>
    </w:p>
    <w:p w14:paraId="3B00446C" w14:textId="77777777" w:rsidR="006C4C54" w:rsidRDefault="00FA78E4">
      <w:pPr>
        <w:ind w:firstLine="708"/>
        <w:textAlignment w:val="auto"/>
        <w:rPr>
          <w:rFonts w:ascii="Arial" w:eastAsia="DejaVu Sans" w:hAnsi="Arial" w:cs="Arial"/>
          <w:color w:val="000000"/>
          <w:kern w:val="0"/>
          <w:sz w:val="22"/>
          <w:szCs w:val="22"/>
        </w:rPr>
      </w:pPr>
      <w:r>
        <w:rPr>
          <w:rFonts w:ascii="Arial" w:eastAsia="DejaVu Sans" w:hAnsi="Arial" w:cs="Arial"/>
          <w:color w:val="000000"/>
          <w:kern w:val="0"/>
          <w:sz w:val="22"/>
          <w:szCs w:val="22"/>
        </w:rPr>
        <w:t xml:space="preserve">Quedó oída. </w:t>
      </w:r>
    </w:p>
    <w:p w14:paraId="144DBECD" w14:textId="77777777" w:rsidR="006C4C54" w:rsidRDefault="006C4C54">
      <w:pPr>
        <w:ind w:firstLine="708"/>
        <w:textAlignment w:val="auto"/>
        <w:rPr>
          <w:rFonts w:ascii="Arial" w:eastAsia="DejaVu Sans" w:hAnsi="Arial" w:cs="Arial"/>
          <w:color w:val="000000"/>
          <w:kern w:val="0"/>
          <w:sz w:val="22"/>
          <w:szCs w:val="22"/>
        </w:rPr>
      </w:pPr>
    </w:p>
    <w:p w14:paraId="059D709B" w14:textId="77777777" w:rsidR="006C4C54" w:rsidRDefault="006C4C54">
      <w:pPr>
        <w:ind w:firstLine="708"/>
        <w:jc w:val="both"/>
        <w:textAlignment w:val="auto"/>
        <w:rPr>
          <w:rFonts w:ascii="Arial" w:eastAsia="DejaVu Sans" w:hAnsi="Arial" w:cs="Arial"/>
          <w:b/>
          <w:color w:val="000000"/>
          <w:kern w:val="0"/>
          <w:sz w:val="22"/>
          <w:szCs w:val="22"/>
        </w:rPr>
      </w:pPr>
    </w:p>
    <w:p w14:paraId="03F58B48" w14:textId="77777777" w:rsidR="006C4C54" w:rsidRDefault="00FA78E4">
      <w:pPr>
        <w:ind w:firstLine="708"/>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El Secretario advierte que si algún </w:t>
      </w:r>
      <w:r>
        <w:rPr>
          <w:rFonts w:ascii="Arial" w:eastAsia="DejaVu Sans" w:hAnsi="Arial" w:cs="Arial"/>
          <w:kern w:val="0"/>
          <w:sz w:val="22"/>
          <w:szCs w:val="22"/>
        </w:rPr>
        <w:t>concejal tiene interés personal en el asunto debe abstenerse conforme el artículo 24 y 25 de la ley 40/2015, de 1 de octubre.</w:t>
      </w:r>
    </w:p>
    <w:p w14:paraId="7DECF9A2" w14:textId="77777777" w:rsidR="006C4C54" w:rsidRDefault="006C4C54">
      <w:pPr>
        <w:ind w:firstLine="708"/>
        <w:jc w:val="both"/>
        <w:textAlignment w:val="auto"/>
        <w:rPr>
          <w:rFonts w:ascii="Arial" w:eastAsia="DejaVu Sans" w:hAnsi="Arial" w:cs="Arial"/>
          <w:kern w:val="0"/>
          <w:sz w:val="22"/>
          <w:szCs w:val="22"/>
        </w:rPr>
      </w:pPr>
    </w:p>
    <w:p w14:paraId="0731A9B3" w14:textId="77777777" w:rsidR="006C4C54" w:rsidRDefault="00FA78E4">
      <w:pPr>
        <w:ind w:firstLine="708"/>
        <w:jc w:val="both"/>
        <w:textAlignment w:val="auto"/>
        <w:rPr>
          <w:rFonts w:ascii="Arial" w:eastAsia="DejaVu Sans" w:hAnsi="Arial" w:cs="Arial"/>
          <w:kern w:val="0"/>
          <w:sz w:val="22"/>
          <w:szCs w:val="22"/>
        </w:rPr>
      </w:pPr>
      <w:r>
        <w:rPr>
          <w:rFonts w:ascii="Arial" w:eastAsia="DejaVu Sans" w:hAnsi="Arial" w:cs="Arial"/>
          <w:kern w:val="0"/>
          <w:sz w:val="22"/>
          <w:szCs w:val="22"/>
        </w:rPr>
        <w:t>La concejal Violeta López Jiménez del Grupo Mixto (USP), manifiesta que figura en la lista con una vivienda vacacional pero que ya no la usa como vacacional sino como propia y dice que no se abstiene. El Secretario reitera su advertencia y lee el artículo 76 de la LBRL que se reproduce literalmente:</w:t>
      </w:r>
    </w:p>
    <w:p w14:paraId="1747F698" w14:textId="77777777" w:rsidR="006C4C54" w:rsidRDefault="00FA78E4">
      <w:pPr>
        <w:ind w:firstLine="708"/>
        <w:jc w:val="both"/>
        <w:textAlignment w:val="auto"/>
      </w:pPr>
      <w:r>
        <w:rPr>
          <w:rFonts w:ascii="Arial" w:eastAsia="DejaVu Sans" w:hAnsi="Arial" w:cs="DejaVu Sans"/>
          <w:i/>
          <w:kern w:val="0"/>
          <w:sz w:val="22"/>
        </w:rPr>
        <w:t xml:space="preserve">Artículo 76. Sin perjuicio de las causas de incompatibilidad establecidas por la </w:t>
      </w:r>
      <w:r>
        <w:rPr>
          <w:rFonts w:ascii="Arial" w:eastAsia="DejaVu Sans" w:hAnsi="Arial" w:cs="DejaVu Sans"/>
          <w:i/>
          <w:kern w:val="0"/>
          <w:sz w:val="22"/>
        </w:rPr>
        <w:t>Ley, los miembros de las Corporaciones locales deberán abstenerse de participar en la deliberación, votación, decisión y ejecución de todo asunto cuando concurra alguna de las causas a que se refiere la legislación de procedimiento administrativo y contratos de las Administraciones Públicas. La actuación de los miembros en que concurran tales motivos implicará, cuando haya sido determinante, la invalidez de los actos en que hayan intervenido.</w:t>
      </w:r>
    </w:p>
    <w:p w14:paraId="3ECBF265" w14:textId="77777777" w:rsidR="006C4C54" w:rsidRDefault="006C4C54">
      <w:pPr>
        <w:ind w:firstLine="708"/>
        <w:jc w:val="both"/>
        <w:textAlignment w:val="auto"/>
        <w:rPr>
          <w:rFonts w:ascii="Arial" w:eastAsia="DejaVu Sans" w:hAnsi="Arial" w:cs="Arial"/>
          <w:kern w:val="0"/>
          <w:sz w:val="22"/>
          <w:szCs w:val="22"/>
        </w:rPr>
      </w:pPr>
    </w:p>
    <w:p w14:paraId="311EE9FA" w14:textId="77777777" w:rsidR="006C4C54" w:rsidRDefault="00FA78E4">
      <w:pPr>
        <w:ind w:firstLine="708"/>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Finalmente, la Concejal Doña Violeta López Jiménez (USP) decide </w:t>
      </w:r>
      <w:r>
        <w:rPr>
          <w:rFonts w:ascii="Arial" w:eastAsia="DejaVu Sans" w:hAnsi="Arial" w:cs="Arial"/>
          <w:kern w:val="0"/>
          <w:sz w:val="22"/>
          <w:szCs w:val="22"/>
        </w:rPr>
        <w:t xml:space="preserve">abstenerse.  Igualmente comunica su abstención el concejal Don José Tortosa Pallarés. (Vox). </w:t>
      </w:r>
    </w:p>
    <w:p w14:paraId="0A02FB22" w14:textId="77777777" w:rsidR="006C4C54" w:rsidRDefault="006C4C54">
      <w:pPr>
        <w:textAlignment w:val="auto"/>
        <w:rPr>
          <w:rFonts w:ascii="Arial" w:eastAsia="Lucida Sans Unicode" w:hAnsi="Arial" w:cs="Times New Roman"/>
          <w:b/>
          <w:bCs/>
          <w:sz w:val="22"/>
        </w:rPr>
      </w:pPr>
    </w:p>
    <w:p w14:paraId="2F68FCA0" w14:textId="77777777" w:rsidR="006C4C54" w:rsidRDefault="006C4C54">
      <w:pPr>
        <w:textAlignment w:val="auto"/>
        <w:rPr>
          <w:rFonts w:ascii="Arial" w:eastAsia="Lucida Sans Unicode" w:hAnsi="Arial" w:cs="Times New Roman"/>
          <w:b/>
          <w:bCs/>
          <w:sz w:val="22"/>
        </w:rPr>
      </w:pPr>
    </w:p>
    <w:p w14:paraId="69B06595" w14:textId="77777777" w:rsidR="006C4C54" w:rsidRDefault="006C4C54">
      <w:pPr>
        <w:ind w:firstLine="708"/>
        <w:textAlignment w:val="auto"/>
        <w:rPr>
          <w:rFonts w:ascii="Arial" w:eastAsia="Lucida Sans Unicode" w:hAnsi="Arial" w:cs="Times New Roman"/>
          <w:b/>
          <w:bCs/>
          <w:sz w:val="22"/>
        </w:rPr>
      </w:pPr>
    </w:p>
    <w:p w14:paraId="2F35EEB4" w14:textId="77777777" w:rsidR="006C4C54" w:rsidRDefault="00FA78E4">
      <w:pPr>
        <w:ind w:firstLine="708"/>
        <w:jc w:val="center"/>
        <w:textAlignment w:val="auto"/>
        <w:rPr>
          <w:rFonts w:ascii="Arial" w:eastAsia="Lucida Sans Unicode" w:hAnsi="Arial" w:cs="Times New Roman"/>
          <w:b/>
          <w:bCs/>
          <w:sz w:val="22"/>
        </w:rPr>
      </w:pPr>
      <w:r>
        <w:rPr>
          <w:rFonts w:ascii="Arial" w:eastAsia="Lucida Sans Unicode" w:hAnsi="Arial" w:cs="Times New Roman"/>
          <w:b/>
          <w:bCs/>
          <w:sz w:val="22"/>
        </w:rPr>
        <w:t>VOTACIÓN EN EL PLENO DE 28 DE MAYO DE 2026</w:t>
      </w:r>
    </w:p>
    <w:p w14:paraId="4313469B" w14:textId="77777777" w:rsidR="006C4C54" w:rsidRDefault="00FA78E4">
      <w:pPr>
        <w:textAlignment w:val="auto"/>
        <w:rPr>
          <w:rFonts w:ascii="Arial" w:eastAsia="Lucida Sans Unicode" w:hAnsi="Arial" w:cs="Times New Roman"/>
          <w:b/>
          <w:bCs/>
          <w:sz w:val="22"/>
        </w:rPr>
      </w:pPr>
      <w:r>
        <w:rPr>
          <w:rFonts w:ascii="Arial" w:eastAsia="Lucida Sans Unicode" w:hAnsi="Arial" w:cs="Times New Roman"/>
          <w:b/>
          <w:bCs/>
          <w:sz w:val="22"/>
        </w:rPr>
        <w:tab/>
      </w:r>
    </w:p>
    <w:p w14:paraId="558892A1" w14:textId="77777777" w:rsidR="006C4C54" w:rsidRDefault="00FA78E4">
      <w:pPr>
        <w:ind w:left="1134"/>
        <w:textAlignment w:val="auto"/>
        <w:rPr>
          <w:rFonts w:ascii="Arial" w:eastAsia="Lucida Sans Unicode" w:hAnsi="Arial" w:cs="Times New Roman"/>
          <w:bCs/>
          <w:sz w:val="21"/>
          <w:szCs w:val="21"/>
        </w:rPr>
      </w:pPr>
      <w:r>
        <w:rPr>
          <w:rFonts w:ascii="Arial" w:eastAsia="Lucida Sans Unicode" w:hAnsi="Arial" w:cs="Times New Roman"/>
          <w:bCs/>
          <w:sz w:val="21"/>
          <w:szCs w:val="21"/>
        </w:rPr>
        <w:t>Votos a favor: La unanimidad de los 18 concejales que votan:</w:t>
      </w:r>
    </w:p>
    <w:p w14:paraId="736E2106" w14:textId="77777777" w:rsidR="006C4C54" w:rsidRDefault="006C4C54">
      <w:pPr>
        <w:ind w:firstLine="709"/>
        <w:textAlignment w:val="auto"/>
        <w:rPr>
          <w:rFonts w:ascii="Arial" w:eastAsia="Lucida Sans Unicode" w:hAnsi="Arial" w:cs="Times New Roman"/>
          <w:b/>
          <w:bCs/>
          <w:sz w:val="21"/>
          <w:szCs w:val="21"/>
        </w:rPr>
      </w:pPr>
    </w:p>
    <w:p w14:paraId="62F5CAA7" w14:textId="77777777" w:rsidR="006C4C54" w:rsidRDefault="00FA78E4">
      <w:pPr>
        <w:ind w:firstLine="1134"/>
        <w:jc w:val="both"/>
        <w:textAlignment w:val="auto"/>
      </w:pPr>
      <w:r>
        <w:rPr>
          <w:rFonts w:ascii="Arial" w:eastAsia="Lucida Sans Unicode" w:hAnsi="Arial" w:cs="Times New Roman"/>
          <w:bCs/>
          <w:sz w:val="21"/>
          <w:szCs w:val="21"/>
        </w:rPr>
        <w:t xml:space="preserve">Los 11 concejales del Grupo Socialista: </w:t>
      </w:r>
      <w:r>
        <w:rPr>
          <w:rFonts w:ascii="Arial" w:eastAsia="Lucida Sans Unicode" w:hAnsi="Arial" w:cs="Arial"/>
          <w:color w:val="000000"/>
          <w:kern w:val="0"/>
          <w:sz w:val="21"/>
          <w:szCs w:val="21"/>
        </w:rPr>
        <w:t xml:space="preserve">Dª. María Concepción Brito Núñez, D. Jorge Baute Delgado, Dª. Olivia Concepción Pérez Díaz, D. José Francisco Pinto Ramos, D. Reinaldo José Triviño Blanco, Dª Margarita Eva Tendero Barroso, D. Airam Pérez Chinea, D. Manuel Alberto González Pestano, Dª. María del </w:t>
      </w:r>
      <w:r>
        <w:rPr>
          <w:rFonts w:ascii="Arial" w:eastAsia="Lucida Sans Unicode" w:hAnsi="Arial" w:cs="Arial"/>
          <w:color w:val="000000"/>
          <w:kern w:val="0"/>
          <w:sz w:val="21"/>
          <w:szCs w:val="21"/>
        </w:rPr>
        <w:t>Carmen Clemente Díaz, D. Olegario Francisco Alonso Bello y Dª. Mónica Monserrat Yanes Delgado.</w:t>
      </w:r>
    </w:p>
    <w:p w14:paraId="0A6C6308" w14:textId="77777777" w:rsidR="006C4C54" w:rsidRDefault="006C4C54">
      <w:pPr>
        <w:ind w:firstLine="709"/>
        <w:jc w:val="both"/>
        <w:textAlignment w:val="auto"/>
        <w:rPr>
          <w:rFonts w:ascii="Arial" w:eastAsia="Lucida Sans Unicode" w:hAnsi="Arial" w:cs="Arial"/>
          <w:color w:val="000000"/>
          <w:kern w:val="0"/>
          <w:sz w:val="21"/>
          <w:szCs w:val="21"/>
        </w:rPr>
      </w:pPr>
    </w:p>
    <w:p w14:paraId="7B1FCEC5" w14:textId="77777777" w:rsidR="006C4C54" w:rsidRDefault="00FA78E4">
      <w:pPr>
        <w:jc w:val="both"/>
        <w:textAlignment w:val="auto"/>
      </w:pPr>
      <w:r>
        <w:rPr>
          <w:rFonts w:ascii="Arial" w:eastAsia="Lucida Sans Unicode" w:hAnsi="Arial" w:cs="Arial"/>
          <w:bCs/>
          <w:sz w:val="21"/>
          <w:szCs w:val="21"/>
        </w:rPr>
        <w:t xml:space="preserve">           </w:t>
      </w:r>
      <w:r>
        <w:rPr>
          <w:rFonts w:ascii="Arial" w:eastAsia="Lucida Sans Unicode" w:hAnsi="Arial" w:cs="Arial"/>
          <w:bCs/>
          <w:sz w:val="21"/>
          <w:szCs w:val="21"/>
        </w:rPr>
        <w:tab/>
        <w:t xml:space="preserve"> Los 5 concejales del Grupo Popular: </w:t>
      </w:r>
      <w:r>
        <w:rPr>
          <w:rFonts w:ascii="Arial" w:eastAsia="DejaVu Sans" w:hAnsi="Arial" w:cs="Arial"/>
          <w:kern w:val="0"/>
          <w:sz w:val="21"/>
          <w:szCs w:val="21"/>
        </w:rPr>
        <w:t>D. Jacobo López Fariña, D. Miguel Eduardo Hernández Chitty, Dª. Raquel Martín Castro, Dª. María Carlota Díaz González, D. José Daniel Sosa González, Dª. Shaila Castellano Batista,.</w:t>
      </w:r>
    </w:p>
    <w:p w14:paraId="0E4C437F" w14:textId="77777777" w:rsidR="006C4C54" w:rsidRDefault="006C4C54">
      <w:pPr>
        <w:jc w:val="both"/>
        <w:textAlignment w:val="auto"/>
        <w:rPr>
          <w:rFonts w:ascii="Arial" w:eastAsia="DejaVu Sans" w:hAnsi="Arial" w:cs="Arial"/>
          <w:kern w:val="0"/>
          <w:sz w:val="21"/>
          <w:szCs w:val="21"/>
        </w:rPr>
      </w:pPr>
    </w:p>
    <w:p w14:paraId="1EC61038" w14:textId="77777777" w:rsidR="006C4C54" w:rsidRDefault="00FA78E4">
      <w:pPr>
        <w:jc w:val="both"/>
        <w:textAlignment w:val="auto"/>
      </w:pPr>
      <w:r>
        <w:rPr>
          <w:rFonts w:ascii="Arial" w:eastAsia="DejaVu Sans" w:hAnsi="Arial" w:cs="Arial"/>
          <w:kern w:val="0"/>
          <w:sz w:val="21"/>
          <w:szCs w:val="21"/>
        </w:rPr>
        <w:tab/>
        <w:t>Los 2 concejales del Grupo Mixto:</w:t>
      </w:r>
    </w:p>
    <w:p w14:paraId="2F68E6D9" w14:textId="77777777" w:rsidR="006C4C54" w:rsidRDefault="00FA78E4">
      <w:pPr>
        <w:jc w:val="both"/>
        <w:textAlignment w:val="auto"/>
      </w:pPr>
      <w:r>
        <w:rPr>
          <w:rFonts w:ascii="Arial" w:eastAsia="DejaVu Sans" w:hAnsi="Arial" w:cs="Arial"/>
          <w:kern w:val="0"/>
          <w:sz w:val="21"/>
          <w:szCs w:val="21"/>
        </w:rPr>
        <w:t xml:space="preserve">            Los concejales </w:t>
      </w:r>
      <w:r>
        <w:rPr>
          <w:rFonts w:ascii="Arial" w:eastAsia="Lucida Sans Unicode" w:hAnsi="Arial" w:cs="Arial"/>
          <w:sz w:val="21"/>
          <w:szCs w:val="21"/>
        </w:rPr>
        <w:t>Dª. Ángela Cruz Perera y D. José Yeray Padilla Cruz (CC).</w:t>
      </w:r>
    </w:p>
    <w:p w14:paraId="666CD6A4" w14:textId="77777777" w:rsidR="006C4C54" w:rsidRDefault="006C4C54">
      <w:pPr>
        <w:jc w:val="both"/>
        <w:textAlignment w:val="auto"/>
        <w:rPr>
          <w:rFonts w:ascii="Arial" w:eastAsia="Lucida Sans Unicode" w:hAnsi="Arial" w:cs="Arial"/>
          <w:sz w:val="21"/>
          <w:szCs w:val="21"/>
        </w:rPr>
      </w:pPr>
    </w:p>
    <w:p w14:paraId="78733A2D" w14:textId="77777777" w:rsidR="006C4C54" w:rsidRDefault="00FA78E4">
      <w:pPr>
        <w:jc w:val="both"/>
        <w:textAlignment w:val="auto"/>
      </w:pPr>
      <w:r>
        <w:rPr>
          <w:rFonts w:ascii="Arial" w:eastAsia="Lucida Sans Unicode" w:hAnsi="Arial" w:cs="Arial"/>
          <w:sz w:val="21"/>
          <w:szCs w:val="21"/>
        </w:rPr>
        <w:t xml:space="preserve">            </w:t>
      </w:r>
      <w:r>
        <w:rPr>
          <w:rFonts w:ascii="Arial" w:eastAsia="Lucida Sans Unicode" w:hAnsi="Arial" w:cs="Arial"/>
          <w:sz w:val="21"/>
          <w:szCs w:val="21"/>
        </w:rPr>
        <w:tab/>
      </w:r>
    </w:p>
    <w:p w14:paraId="778BC010" w14:textId="77777777" w:rsidR="006C4C54" w:rsidRDefault="00FA78E4">
      <w:pPr>
        <w:ind w:left="1134"/>
        <w:jc w:val="both"/>
        <w:textAlignment w:val="auto"/>
        <w:rPr>
          <w:rFonts w:ascii="Arial" w:eastAsia="Lucida Sans Unicode" w:hAnsi="Arial" w:cs="Arial"/>
          <w:sz w:val="21"/>
          <w:szCs w:val="21"/>
        </w:rPr>
      </w:pPr>
      <w:r>
        <w:rPr>
          <w:rFonts w:ascii="Arial" w:eastAsia="Lucida Sans Unicode" w:hAnsi="Arial" w:cs="Arial"/>
          <w:sz w:val="21"/>
          <w:szCs w:val="21"/>
        </w:rPr>
        <w:t>No votaron al haberse abstenido:</w:t>
      </w:r>
    </w:p>
    <w:p w14:paraId="47541F6C" w14:textId="77777777" w:rsidR="006C4C54" w:rsidRDefault="00FA78E4">
      <w:pPr>
        <w:jc w:val="both"/>
        <w:textAlignment w:val="auto"/>
      </w:pPr>
      <w:r>
        <w:rPr>
          <w:rFonts w:ascii="Arial" w:eastAsia="Lucida Sans Unicode" w:hAnsi="Arial" w:cs="Arial"/>
          <w:bCs/>
          <w:sz w:val="21"/>
          <w:szCs w:val="21"/>
        </w:rPr>
        <w:t xml:space="preserve">             La </w:t>
      </w:r>
      <w:r>
        <w:rPr>
          <w:rFonts w:ascii="Arial" w:eastAsia="Lucida Sans Unicode" w:hAnsi="Arial" w:cs="Arial"/>
          <w:bCs/>
          <w:sz w:val="21"/>
          <w:szCs w:val="21"/>
        </w:rPr>
        <w:t xml:space="preserve">concejal </w:t>
      </w:r>
      <w:r>
        <w:rPr>
          <w:rFonts w:ascii="Arial" w:eastAsia="Lucida Sans Unicode" w:hAnsi="Arial" w:cs="Arial"/>
          <w:sz w:val="21"/>
          <w:szCs w:val="21"/>
        </w:rPr>
        <w:t>Dª. Violeta López Jiménez (USP).</w:t>
      </w:r>
    </w:p>
    <w:p w14:paraId="01464496" w14:textId="77777777" w:rsidR="006C4C54" w:rsidRDefault="00FA78E4">
      <w:pPr>
        <w:jc w:val="both"/>
        <w:textAlignment w:val="auto"/>
        <w:rPr>
          <w:rFonts w:ascii="Arial" w:eastAsia="Lucida Sans Unicode" w:hAnsi="Arial" w:cs="Arial"/>
          <w:sz w:val="21"/>
          <w:szCs w:val="21"/>
        </w:rPr>
      </w:pPr>
      <w:r>
        <w:rPr>
          <w:rFonts w:ascii="Arial" w:eastAsia="Lucida Sans Unicode" w:hAnsi="Arial" w:cs="Arial"/>
          <w:sz w:val="21"/>
          <w:szCs w:val="21"/>
        </w:rPr>
        <w:tab/>
        <w:t>El concejal Don José Tortosa Pallarés (Vox).</w:t>
      </w:r>
    </w:p>
    <w:p w14:paraId="7FC1D381" w14:textId="77777777" w:rsidR="006C4C54" w:rsidRDefault="00FA78E4">
      <w:pPr>
        <w:jc w:val="both"/>
        <w:textAlignment w:val="auto"/>
        <w:rPr>
          <w:rFonts w:ascii="Arial" w:eastAsia="Lucida Sans Unicode" w:hAnsi="Arial" w:cs="Arial"/>
          <w:sz w:val="22"/>
        </w:rPr>
      </w:pPr>
      <w:r>
        <w:rPr>
          <w:rFonts w:ascii="Arial" w:eastAsia="Lucida Sans Unicode" w:hAnsi="Arial" w:cs="Arial"/>
          <w:sz w:val="22"/>
        </w:rPr>
        <w:tab/>
      </w:r>
    </w:p>
    <w:p w14:paraId="49DBF1BA" w14:textId="77777777" w:rsidR="006C4C54" w:rsidRDefault="00FA78E4">
      <w:pPr>
        <w:jc w:val="both"/>
        <w:textAlignment w:val="auto"/>
      </w:pPr>
      <w:r>
        <w:rPr>
          <w:rFonts w:ascii="Arial" w:eastAsia="Lucida Sans Unicode" w:hAnsi="Arial" w:cs="Arial"/>
          <w:sz w:val="22"/>
        </w:rPr>
        <w:tab/>
      </w:r>
    </w:p>
    <w:p w14:paraId="15D54750" w14:textId="77777777" w:rsidR="006C4C54" w:rsidRDefault="006C4C54">
      <w:pPr>
        <w:ind w:left="1134" w:firstLine="1134"/>
        <w:jc w:val="both"/>
        <w:textAlignment w:val="auto"/>
        <w:rPr>
          <w:rFonts w:ascii="Arial" w:eastAsia="DejaVu Sans" w:hAnsi="Arial" w:cs="DejaVu Sans"/>
          <w:b/>
          <w:kern w:val="0"/>
          <w:sz w:val="22"/>
          <w:szCs w:val="22"/>
        </w:rPr>
      </w:pPr>
    </w:p>
    <w:p w14:paraId="321D7A44" w14:textId="77777777" w:rsidR="006C4C54" w:rsidRDefault="006C4C54">
      <w:pPr>
        <w:ind w:left="708" w:firstLine="708"/>
        <w:jc w:val="both"/>
        <w:textAlignment w:val="auto"/>
        <w:rPr>
          <w:rFonts w:ascii="Arial" w:eastAsia="DejaVu Sans" w:hAnsi="Arial" w:cs="DejaVu Sans"/>
          <w:b/>
          <w:kern w:val="0"/>
          <w:sz w:val="22"/>
          <w:szCs w:val="22"/>
        </w:rPr>
      </w:pPr>
    </w:p>
    <w:p w14:paraId="2FE85101" w14:textId="77777777" w:rsidR="006C4C54" w:rsidRDefault="006C4C54">
      <w:pPr>
        <w:ind w:left="708" w:firstLine="708"/>
        <w:jc w:val="both"/>
        <w:textAlignment w:val="auto"/>
        <w:rPr>
          <w:rFonts w:ascii="Arial" w:eastAsia="DejaVu Sans" w:hAnsi="Arial" w:cs="DejaVu Sans"/>
          <w:b/>
          <w:kern w:val="0"/>
          <w:sz w:val="22"/>
          <w:szCs w:val="22"/>
        </w:rPr>
      </w:pPr>
    </w:p>
    <w:p w14:paraId="7E786615" w14:textId="77777777" w:rsidR="006C4C54" w:rsidRDefault="00FA78E4">
      <w:pPr>
        <w:ind w:left="708" w:firstLine="708"/>
        <w:jc w:val="both"/>
        <w:textAlignment w:val="auto"/>
        <w:rPr>
          <w:rFonts w:ascii="Arial" w:eastAsia="DejaVu Sans" w:hAnsi="Arial" w:cs="DejaVu Sans"/>
          <w:b/>
          <w:kern w:val="0"/>
          <w:sz w:val="22"/>
          <w:szCs w:val="22"/>
        </w:rPr>
      </w:pPr>
      <w:r>
        <w:rPr>
          <w:rFonts w:ascii="Arial" w:eastAsia="DejaVu Sans" w:hAnsi="Arial" w:cs="DejaVu Sans"/>
          <w:b/>
          <w:kern w:val="0"/>
          <w:sz w:val="22"/>
          <w:szCs w:val="22"/>
        </w:rPr>
        <w:t>ACUERDO DEL PLENO DEL 29 DE MAYO DE 2026</w:t>
      </w:r>
    </w:p>
    <w:p w14:paraId="6BF121D9" w14:textId="77777777" w:rsidR="006C4C54" w:rsidRDefault="006C4C54">
      <w:pPr>
        <w:pStyle w:val="Textoindependiente"/>
        <w:jc w:val="both"/>
        <w:rPr>
          <w:rFonts w:eastAsia="Times New Roman" w:cs="Arial"/>
          <w:b/>
          <w:bCs/>
          <w:kern w:val="0"/>
          <w:szCs w:val="22"/>
          <w:lang w:eastAsia="es-ES"/>
        </w:rPr>
      </w:pPr>
    </w:p>
    <w:p w14:paraId="1CAC632B" w14:textId="77777777" w:rsidR="006C4C54" w:rsidRDefault="00FA78E4">
      <w:pPr>
        <w:pStyle w:val="Textoindependiente"/>
        <w:ind w:firstLine="708"/>
        <w:jc w:val="both"/>
        <w:rPr>
          <w:b/>
          <w:sz w:val="24"/>
        </w:rPr>
      </w:pPr>
      <w:r>
        <w:rPr>
          <w:b/>
          <w:sz w:val="24"/>
        </w:rPr>
        <w:t>El Ayuntamiento Pleno en sesión celebrada el 28 de mayo de 2026 adoptó el siguiente ACUERDO, previo informe de la Secretaría General, previa deliberación y dictamen en la Comisión Informativa con las aportaciones realizadas por el Secretario en el seno de dicha comisión y las explicaciones allí realizadas sobre los informes a emitir según la diferente casuística y votación</w:t>
      </w:r>
      <w:r>
        <w:rPr>
          <w:b/>
          <w:sz w:val="24"/>
        </w:rPr>
        <w:t xml:space="preserve"> favorable de la unanimidad de los 18 concejales en el Pleno y cuyo contenido literal es:</w:t>
      </w:r>
    </w:p>
    <w:p w14:paraId="1C651A4D" w14:textId="77777777" w:rsidR="006C4C54" w:rsidRDefault="00FA78E4">
      <w:pPr>
        <w:widowControl/>
        <w:suppressAutoHyphens w:val="0"/>
        <w:autoSpaceDE w:val="0"/>
        <w:spacing w:before="2"/>
        <w:ind w:firstLine="22"/>
        <w:jc w:val="both"/>
        <w:rPr>
          <w:rFonts w:cs="Arial"/>
          <w:b/>
          <w:bCs/>
          <w:szCs w:val="22"/>
        </w:rPr>
      </w:pPr>
      <w:r>
        <w:rPr>
          <w:rFonts w:cs="Arial"/>
          <w:b/>
          <w:bCs/>
          <w:szCs w:val="22"/>
        </w:rPr>
        <w:t xml:space="preserve">          </w:t>
      </w:r>
    </w:p>
    <w:p w14:paraId="6DAEBFDB" w14:textId="77777777" w:rsidR="006C4C54" w:rsidRDefault="00FA78E4">
      <w:pPr>
        <w:widowControl/>
        <w:suppressAutoHyphens w:val="0"/>
        <w:autoSpaceDE w:val="0"/>
        <w:spacing w:before="2"/>
        <w:ind w:firstLine="708"/>
        <w:jc w:val="both"/>
        <w:rPr>
          <w:rFonts w:ascii="Liberation Sans" w:eastAsia="Times New Roman" w:hAnsi="Liberation Sans" w:cs="Liberation Sans"/>
          <w:b/>
          <w:bCs/>
          <w:color w:val="000000"/>
          <w:szCs w:val="22"/>
          <w:lang w:eastAsia="es-ES" w:bidi="ar-SA"/>
        </w:rPr>
      </w:pPr>
      <w:r>
        <w:rPr>
          <w:rFonts w:ascii="Liberation Sans" w:eastAsia="Times New Roman" w:hAnsi="Liberation Sans" w:cs="Liberation Sans"/>
          <w:b/>
          <w:bCs/>
          <w:color w:val="000000"/>
          <w:szCs w:val="22"/>
          <w:lang w:eastAsia="es-ES" w:bidi="ar-SA"/>
        </w:rPr>
        <w:t>PRIMERO: Aprobación del Plan de Comprobación y control de las viviendas vacacionales existentes en el término municipal de Candelaria que se transcribe literalmente:</w:t>
      </w:r>
    </w:p>
    <w:p w14:paraId="64032420" w14:textId="77777777" w:rsidR="006C4C54" w:rsidRDefault="006C4C54">
      <w:pPr>
        <w:widowControl/>
        <w:suppressAutoHyphens w:val="0"/>
        <w:autoSpaceDE w:val="0"/>
        <w:spacing w:before="2"/>
        <w:ind w:firstLine="22"/>
        <w:jc w:val="both"/>
        <w:rPr>
          <w:rFonts w:ascii="Liberation Sans" w:eastAsia="Times New Roman" w:hAnsi="Liberation Sans" w:cs="Liberation Sans"/>
          <w:color w:val="000000"/>
          <w:szCs w:val="22"/>
          <w:lang w:eastAsia="es-ES" w:bidi="ar-SA"/>
        </w:rPr>
      </w:pPr>
    </w:p>
    <w:p w14:paraId="678DCB4B" w14:textId="77777777" w:rsidR="006C4C54" w:rsidRDefault="00FA78E4">
      <w:pPr>
        <w:widowControl/>
        <w:suppressAutoHyphens w:val="0"/>
        <w:autoSpaceDE w:val="0"/>
        <w:spacing w:before="2"/>
        <w:jc w:val="both"/>
        <w:rPr>
          <w:rFonts w:ascii="Liberation Sans" w:eastAsia="Times New Roman" w:hAnsi="Liberation Sans" w:cs="Liberation Sans"/>
          <w:b/>
          <w:bCs/>
          <w:color w:val="000000"/>
          <w:szCs w:val="22"/>
          <w:lang w:eastAsia="es-ES" w:bidi="ar-SA"/>
        </w:rPr>
      </w:pPr>
      <w:r>
        <w:rPr>
          <w:rFonts w:ascii="Liberation Sans" w:eastAsia="Times New Roman" w:hAnsi="Liberation Sans" w:cs="Liberation Sans"/>
          <w:b/>
          <w:bCs/>
          <w:color w:val="000000"/>
          <w:szCs w:val="22"/>
          <w:lang w:eastAsia="es-ES" w:bidi="ar-SA"/>
        </w:rPr>
        <w:t>PLAN DE COMPROBACIÓN Y CONTROL DE LAS VIVIENDAS VACACIONALES EXISTENTES EN EL TÉRMINO MUNICIPAL DE CANDELARIA.</w:t>
      </w:r>
    </w:p>
    <w:p w14:paraId="45BCFD1F" w14:textId="77777777" w:rsidR="006C4C54" w:rsidRDefault="006C4C54">
      <w:pPr>
        <w:widowControl/>
        <w:suppressAutoHyphens w:val="0"/>
        <w:autoSpaceDE w:val="0"/>
        <w:spacing w:before="2"/>
        <w:jc w:val="both"/>
        <w:rPr>
          <w:rFonts w:ascii="Liberation Sans" w:eastAsia="Times New Roman" w:hAnsi="Liberation Sans" w:cs="Liberation Sans"/>
          <w:color w:val="000000"/>
          <w:szCs w:val="22"/>
          <w:lang w:eastAsia="es-ES" w:bidi="ar-SA"/>
        </w:rPr>
      </w:pPr>
    </w:p>
    <w:p w14:paraId="7E477848" w14:textId="77777777" w:rsidR="006C4C54" w:rsidRDefault="00FA78E4">
      <w:pPr>
        <w:widowControl/>
        <w:suppressAutoHyphens w:val="0"/>
        <w:autoSpaceDE w:val="0"/>
        <w:spacing w:before="2"/>
        <w:jc w:val="both"/>
        <w:rPr>
          <w:rFonts w:ascii="Liberation Sans" w:eastAsia="Times New Roman" w:hAnsi="Liberation Sans" w:cs="Liberation Sans"/>
          <w:b/>
          <w:bCs/>
          <w:color w:val="000000"/>
          <w:szCs w:val="22"/>
          <w:u w:val="single"/>
          <w:lang w:eastAsia="es-ES" w:bidi="ar-SA"/>
        </w:rPr>
      </w:pPr>
      <w:r>
        <w:rPr>
          <w:rFonts w:ascii="Liberation Sans" w:eastAsia="Times New Roman" w:hAnsi="Liberation Sans" w:cs="Liberation Sans"/>
          <w:b/>
          <w:bCs/>
          <w:color w:val="000000"/>
          <w:szCs w:val="22"/>
          <w:u w:val="single"/>
          <w:lang w:eastAsia="es-ES" w:bidi="ar-SA"/>
        </w:rPr>
        <w:t>Exposición de motivos</w:t>
      </w:r>
    </w:p>
    <w:p w14:paraId="16DE6330" w14:textId="77777777" w:rsidR="006C4C54" w:rsidRDefault="006C4C54">
      <w:pPr>
        <w:widowControl/>
        <w:suppressAutoHyphens w:val="0"/>
        <w:autoSpaceDE w:val="0"/>
        <w:spacing w:before="2"/>
        <w:jc w:val="both"/>
        <w:rPr>
          <w:rFonts w:ascii="Liberation Sans" w:eastAsia="Times New Roman" w:hAnsi="Liberation Sans" w:cs="Liberation Sans"/>
          <w:color w:val="000000"/>
          <w:szCs w:val="22"/>
          <w:lang w:eastAsia="es-ES" w:bidi="ar-SA"/>
        </w:rPr>
      </w:pPr>
    </w:p>
    <w:p w14:paraId="6C8FD3D2" w14:textId="77777777" w:rsidR="006C4C54" w:rsidRDefault="00FA78E4">
      <w:pPr>
        <w:widowControl/>
        <w:suppressAutoHyphens w:val="0"/>
        <w:autoSpaceDE w:val="0"/>
        <w:spacing w:before="2"/>
        <w:jc w:val="both"/>
        <w:rPr>
          <w:rFonts w:ascii="Liberation Sans" w:eastAsia="Times New Roman" w:hAnsi="Liberation Sans" w:cs="Liberation Sans"/>
          <w:color w:val="000000"/>
          <w:szCs w:val="22"/>
          <w:lang w:eastAsia="es-ES" w:bidi="ar-SA"/>
        </w:rPr>
      </w:pPr>
      <w:r>
        <w:rPr>
          <w:rFonts w:ascii="Liberation Sans" w:eastAsia="Times New Roman" w:hAnsi="Liberation Sans" w:cs="Liberation Sans"/>
          <w:color w:val="000000"/>
          <w:szCs w:val="22"/>
          <w:lang w:eastAsia="es-ES" w:bidi="ar-SA"/>
        </w:rPr>
        <w:t>Se redacta el presente plan en virtud de lo dispuesto en la Disposición Adicional Segunda apartado segundo de</w:t>
      </w:r>
      <w:r>
        <w:rPr>
          <w:rFonts w:ascii="Liberation Sans" w:eastAsia="Times New Roman" w:hAnsi="Liberation Sans" w:cs="Liberation Sans"/>
          <w:color w:val="000000"/>
          <w:szCs w:val="22"/>
          <w:lang w:eastAsia="es-ES" w:bidi="ar-SA"/>
        </w:rPr>
        <w:t xml:space="preserve"> la Ley 6/2025, de 10 de diciembre, de Ordenación Sostenible del Uso Turístico de Viviendas (BOC de 12 de diciembre de 2025) </w:t>
      </w:r>
    </w:p>
    <w:p w14:paraId="64BDFFA5" w14:textId="77777777" w:rsidR="006C4C54" w:rsidRDefault="006C4C54">
      <w:pPr>
        <w:widowControl/>
        <w:suppressAutoHyphens w:val="0"/>
        <w:autoSpaceDE w:val="0"/>
        <w:spacing w:before="2"/>
        <w:jc w:val="both"/>
        <w:rPr>
          <w:rFonts w:ascii="Liberation Sans" w:eastAsia="Times New Roman" w:hAnsi="Liberation Sans" w:cs="Liberation Sans"/>
          <w:color w:val="000000"/>
          <w:szCs w:val="22"/>
          <w:lang w:eastAsia="es-ES" w:bidi="ar-SA"/>
        </w:rPr>
      </w:pPr>
    </w:p>
    <w:p w14:paraId="68054D8E" w14:textId="77777777" w:rsidR="006C4C54" w:rsidRDefault="00FA78E4">
      <w:pPr>
        <w:widowControl/>
        <w:suppressAutoHyphens w:val="0"/>
        <w:autoSpaceDE w:val="0"/>
        <w:spacing w:before="2"/>
        <w:jc w:val="both"/>
        <w:rPr>
          <w:rFonts w:ascii="Liberation Sans" w:eastAsia="Times New Roman" w:hAnsi="Liberation Sans" w:cs="Liberation Sans"/>
          <w:i/>
          <w:iCs/>
          <w:color w:val="000000"/>
          <w:szCs w:val="22"/>
          <w:lang w:eastAsia="es-ES" w:bidi="ar-SA"/>
        </w:rPr>
      </w:pPr>
      <w:r>
        <w:rPr>
          <w:rFonts w:ascii="Liberation Sans" w:eastAsia="Times New Roman" w:hAnsi="Liberation Sans" w:cs="Liberation Sans"/>
          <w:i/>
          <w:iCs/>
          <w:color w:val="000000"/>
          <w:szCs w:val="22"/>
          <w:lang w:eastAsia="es-ES" w:bidi="ar-SA"/>
        </w:rPr>
        <w:t xml:space="preserve">2. En el plazo máximo de ocho meses contados a partir de la entrada en vigor de la presente ley, los ayuntamientos correspondientes deberán haber aprobado y comenzado a aplicar un plan de comprobación y control de todas las viviendas vacacionales existentes en sus términos municipales en materia de actividades clasificadas, conforme a la relación facilitada por la consejería </w:t>
      </w:r>
      <w:r>
        <w:rPr>
          <w:rFonts w:ascii="Liberation Sans" w:eastAsia="Times New Roman" w:hAnsi="Liberation Sans" w:cs="Liberation Sans"/>
          <w:i/>
          <w:iCs/>
          <w:color w:val="000000"/>
          <w:szCs w:val="22"/>
          <w:lang w:eastAsia="es-ES" w:bidi="ar-SA"/>
        </w:rPr>
        <w:t xml:space="preserve">competente en materia de turismo del Gobierno de Canarias. </w:t>
      </w:r>
    </w:p>
    <w:p w14:paraId="2E7D4104" w14:textId="77777777" w:rsidR="006C4C54" w:rsidRDefault="006C4C54">
      <w:pPr>
        <w:widowControl/>
        <w:suppressAutoHyphens w:val="0"/>
        <w:autoSpaceDE w:val="0"/>
        <w:spacing w:before="2"/>
        <w:jc w:val="both"/>
        <w:rPr>
          <w:rFonts w:ascii="Liberation Sans" w:eastAsia="Times New Roman" w:hAnsi="Liberation Sans" w:cs="Liberation Sans"/>
          <w:color w:val="000000"/>
          <w:szCs w:val="22"/>
          <w:lang w:eastAsia="es-ES" w:bidi="ar-SA"/>
        </w:rPr>
      </w:pPr>
    </w:p>
    <w:p w14:paraId="1633F6AB" w14:textId="77777777" w:rsidR="006C4C54" w:rsidRDefault="00FA78E4">
      <w:pPr>
        <w:widowControl/>
        <w:suppressAutoHyphens w:val="0"/>
        <w:autoSpaceDE w:val="0"/>
        <w:spacing w:before="2"/>
        <w:jc w:val="both"/>
        <w:rPr>
          <w:rFonts w:ascii="Liberation Sans" w:eastAsia="Times New Roman" w:hAnsi="Liberation Sans" w:cs="Liberation Sans"/>
          <w:i/>
          <w:iCs/>
          <w:color w:val="000000"/>
          <w:szCs w:val="22"/>
          <w:lang w:eastAsia="es-ES" w:bidi="ar-SA"/>
        </w:rPr>
      </w:pPr>
      <w:r>
        <w:rPr>
          <w:rFonts w:ascii="Liberation Sans" w:eastAsia="Times New Roman" w:hAnsi="Liberation Sans" w:cs="Liberation Sans"/>
          <w:i/>
          <w:iCs/>
          <w:color w:val="000000"/>
          <w:szCs w:val="22"/>
          <w:lang w:eastAsia="es-ES" w:bidi="ar-SA"/>
        </w:rPr>
        <w:t xml:space="preserve">Plan cuya duración no deberá exceder de cuatro años e incluirá también las oportunas actuaciones de inspección de aquellas viviendas vacacionales que, conforme a los criterios determinados en el citado plan, el ayuntamiento considere que deben ser objeto de la misma por los indicios de riesgo o de irregularidades advertidos y comunicados por quienes sean agentes de la autoridad en ejercicio de sus funciones. </w:t>
      </w:r>
    </w:p>
    <w:p w14:paraId="628ACB25" w14:textId="77777777" w:rsidR="006C4C54" w:rsidRDefault="006C4C54">
      <w:pPr>
        <w:widowControl/>
        <w:suppressAutoHyphens w:val="0"/>
        <w:autoSpaceDE w:val="0"/>
        <w:spacing w:before="2"/>
        <w:jc w:val="both"/>
        <w:rPr>
          <w:rFonts w:ascii="Liberation Sans" w:eastAsia="Times New Roman" w:hAnsi="Liberation Sans" w:cs="Liberation Sans"/>
          <w:color w:val="000000"/>
          <w:szCs w:val="22"/>
          <w:lang w:eastAsia="es-ES" w:bidi="ar-SA"/>
        </w:rPr>
      </w:pPr>
    </w:p>
    <w:p w14:paraId="01A04028" w14:textId="77777777" w:rsidR="006C4C54" w:rsidRDefault="00FA78E4">
      <w:pPr>
        <w:widowControl/>
        <w:suppressAutoHyphens w:val="0"/>
        <w:autoSpaceDE w:val="0"/>
        <w:spacing w:before="2"/>
        <w:jc w:val="both"/>
        <w:rPr>
          <w:rFonts w:ascii="Liberation Sans" w:eastAsia="Times New Roman" w:hAnsi="Liberation Sans" w:cs="Liberation Sans"/>
          <w:i/>
          <w:iCs/>
          <w:color w:val="000000"/>
          <w:szCs w:val="22"/>
          <w:lang w:eastAsia="es-ES" w:bidi="ar-SA"/>
        </w:rPr>
      </w:pPr>
      <w:r>
        <w:rPr>
          <w:rFonts w:ascii="Liberation Sans" w:eastAsia="Times New Roman" w:hAnsi="Liberation Sans" w:cs="Liberation Sans"/>
          <w:i/>
          <w:iCs/>
          <w:color w:val="000000"/>
          <w:szCs w:val="22"/>
          <w:lang w:eastAsia="es-ES" w:bidi="ar-SA"/>
        </w:rPr>
        <w:t xml:space="preserve">Una vez aprobado el citado plan se </w:t>
      </w:r>
      <w:r>
        <w:rPr>
          <w:rFonts w:ascii="Liberation Sans" w:eastAsia="Times New Roman" w:hAnsi="Liberation Sans" w:cs="Liberation Sans"/>
          <w:i/>
          <w:iCs/>
          <w:color w:val="000000"/>
          <w:szCs w:val="22"/>
          <w:lang w:eastAsia="es-ES" w:bidi="ar-SA"/>
        </w:rPr>
        <w:t xml:space="preserve">remitirá copia al cabildo insular correspondiente y a la consejería competente en materia de turismo del Gobierno de Canarias. </w:t>
      </w:r>
    </w:p>
    <w:p w14:paraId="7BC9FFB7" w14:textId="77777777" w:rsidR="006C4C54" w:rsidRDefault="006C4C54">
      <w:pPr>
        <w:widowControl/>
        <w:suppressAutoHyphens w:val="0"/>
        <w:autoSpaceDE w:val="0"/>
        <w:spacing w:before="2"/>
        <w:jc w:val="both"/>
        <w:rPr>
          <w:rFonts w:ascii="Liberation Sans" w:eastAsia="Times New Roman" w:hAnsi="Liberation Sans" w:cs="Liberation Sans"/>
          <w:color w:val="000000"/>
          <w:szCs w:val="22"/>
          <w:lang w:eastAsia="es-ES" w:bidi="ar-SA"/>
        </w:rPr>
      </w:pPr>
    </w:p>
    <w:p w14:paraId="0F6410BC" w14:textId="77777777" w:rsidR="006C4C54" w:rsidRDefault="00FA78E4">
      <w:pPr>
        <w:widowControl/>
        <w:suppressAutoHyphens w:val="0"/>
        <w:autoSpaceDE w:val="0"/>
        <w:spacing w:before="2"/>
        <w:jc w:val="both"/>
        <w:rPr>
          <w:rFonts w:ascii="Liberation Sans" w:eastAsia="Times New Roman" w:hAnsi="Liberation Sans" w:cs="Liberation Sans"/>
          <w:i/>
          <w:iCs/>
          <w:color w:val="000000"/>
          <w:szCs w:val="22"/>
          <w:lang w:eastAsia="es-ES" w:bidi="ar-SA"/>
        </w:rPr>
      </w:pPr>
      <w:r>
        <w:rPr>
          <w:rFonts w:ascii="Liberation Sans" w:eastAsia="Times New Roman" w:hAnsi="Liberation Sans" w:cs="Liberation Sans"/>
          <w:i/>
          <w:iCs/>
          <w:color w:val="000000"/>
          <w:szCs w:val="22"/>
          <w:lang w:eastAsia="es-ES" w:bidi="ar-SA"/>
        </w:rPr>
        <w:t>Dentro de los dos meses siguientes a la conclusión de la vigencia del plan, se presentará una memoria que evalúe los resultados alcanzados, de la que se remitirá copia al cabildo insular correspondiente y a la consejería competente en materia de turismo del Gobierno de Canarias.</w:t>
      </w:r>
    </w:p>
    <w:p w14:paraId="0CE2C80E" w14:textId="77777777" w:rsidR="006C4C54" w:rsidRDefault="006C4C54">
      <w:pPr>
        <w:widowControl/>
        <w:suppressAutoHyphens w:val="0"/>
        <w:autoSpaceDE w:val="0"/>
        <w:spacing w:before="2"/>
        <w:jc w:val="both"/>
        <w:rPr>
          <w:rFonts w:ascii="Liberation Sans" w:eastAsia="Times New Roman" w:hAnsi="Liberation Sans" w:cs="Liberation Sans"/>
          <w:i/>
          <w:iCs/>
          <w:color w:val="000000"/>
          <w:szCs w:val="22"/>
          <w:lang w:eastAsia="es-ES" w:bidi="ar-SA"/>
        </w:rPr>
      </w:pPr>
    </w:p>
    <w:p w14:paraId="732166B2" w14:textId="77777777" w:rsidR="006C4C54" w:rsidRDefault="00FA78E4">
      <w:pPr>
        <w:widowControl/>
        <w:suppressAutoHyphens w:val="0"/>
        <w:autoSpaceDE w:val="0"/>
        <w:spacing w:before="2"/>
        <w:jc w:val="both"/>
        <w:rPr>
          <w:rFonts w:ascii="Liberation Sans" w:eastAsia="Times New Roman" w:hAnsi="Liberation Sans" w:cs="Liberation Sans"/>
          <w:b/>
          <w:bCs/>
          <w:color w:val="000000"/>
          <w:szCs w:val="22"/>
          <w:u w:val="single"/>
          <w:lang w:eastAsia="es-ES" w:bidi="ar-SA"/>
        </w:rPr>
      </w:pPr>
      <w:r>
        <w:rPr>
          <w:rFonts w:ascii="Liberation Sans" w:eastAsia="Times New Roman" w:hAnsi="Liberation Sans" w:cs="Liberation Sans"/>
          <w:b/>
          <w:bCs/>
          <w:color w:val="000000"/>
          <w:szCs w:val="22"/>
          <w:u w:val="single"/>
          <w:lang w:eastAsia="es-ES" w:bidi="ar-SA"/>
        </w:rPr>
        <w:t>Disposiciones Generales:</w:t>
      </w:r>
    </w:p>
    <w:p w14:paraId="636DC1E8" w14:textId="77777777" w:rsidR="006C4C54" w:rsidRDefault="006C4C54">
      <w:pPr>
        <w:widowControl/>
        <w:suppressAutoHyphens w:val="0"/>
        <w:autoSpaceDE w:val="0"/>
        <w:spacing w:before="2"/>
        <w:jc w:val="both"/>
        <w:rPr>
          <w:rFonts w:ascii="Liberation Sans" w:eastAsia="Times New Roman" w:hAnsi="Liberation Sans" w:cs="Liberation Sans"/>
          <w:color w:val="000000"/>
          <w:szCs w:val="22"/>
          <w:lang w:eastAsia="es-ES" w:bidi="ar-SA"/>
        </w:rPr>
      </w:pPr>
    </w:p>
    <w:p w14:paraId="04B4DC3E" w14:textId="77777777" w:rsidR="006C4C54" w:rsidRDefault="00FA78E4">
      <w:pPr>
        <w:widowControl/>
        <w:suppressAutoHyphens w:val="0"/>
        <w:autoSpaceDE w:val="0"/>
        <w:spacing w:before="2"/>
        <w:jc w:val="both"/>
        <w:rPr>
          <w:rFonts w:ascii="Liberation Sans" w:eastAsia="Times New Roman" w:hAnsi="Liberation Sans" w:cs="Liberation Sans"/>
          <w:b/>
          <w:bCs/>
          <w:color w:val="000000"/>
          <w:szCs w:val="22"/>
          <w:u w:val="single"/>
          <w:lang w:eastAsia="es-ES" w:bidi="ar-SA"/>
        </w:rPr>
      </w:pPr>
      <w:r>
        <w:rPr>
          <w:rFonts w:ascii="Liberation Sans" w:eastAsia="Times New Roman" w:hAnsi="Liberation Sans" w:cs="Liberation Sans"/>
          <w:b/>
          <w:bCs/>
          <w:color w:val="000000"/>
          <w:szCs w:val="22"/>
          <w:u w:val="single"/>
          <w:lang w:eastAsia="es-ES" w:bidi="ar-SA"/>
        </w:rPr>
        <w:t xml:space="preserve">Artículo 1.- Constitución de una Comisión/Grupo de trabajo y seguimiento </w:t>
      </w:r>
      <w:r>
        <w:rPr>
          <w:rFonts w:ascii="Liberation Sans" w:eastAsia="Times New Roman" w:hAnsi="Liberation Sans" w:cs="Liberation Sans"/>
          <w:b/>
          <w:bCs/>
          <w:color w:val="000000"/>
          <w:szCs w:val="22"/>
          <w:u w:val="single"/>
          <w:lang w:eastAsia="es-ES" w:bidi="ar-SA"/>
        </w:rPr>
        <w:t>municipal sobre el debido control municipal de las viviendas vacacionales.</w:t>
      </w:r>
    </w:p>
    <w:p w14:paraId="2971ECC6" w14:textId="77777777" w:rsidR="006C4C54" w:rsidRDefault="006C4C54">
      <w:pPr>
        <w:widowControl/>
        <w:suppressAutoHyphens w:val="0"/>
        <w:autoSpaceDE w:val="0"/>
        <w:spacing w:before="2"/>
        <w:jc w:val="both"/>
        <w:rPr>
          <w:rFonts w:ascii="Liberation Sans" w:eastAsia="Times New Roman" w:hAnsi="Liberation Sans" w:cs="Liberation Sans"/>
          <w:color w:val="000000"/>
          <w:szCs w:val="22"/>
          <w:lang w:eastAsia="es-ES" w:bidi="ar-SA"/>
        </w:rPr>
      </w:pPr>
    </w:p>
    <w:p w14:paraId="12952EE4" w14:textId="77777777" w:rsidR="006C4C54" w:rsidRDefault="00FA78E4">
      <w:pPr>
        <w:widowControl/>
        <w:suppressAutoHyphens w:val="0"/>
        <w:autoSpaceDE w:val="0"/>
        <w:spacing w:before="2"/>
        <w:jc w:val="both"/>
        <w:rPr>
          <w:rFonts w:ascii="Liberation Sans" w:eastAsia="Times New Roman" w:hAnsi="Liberation Sans" w:cs="Liberation Sans"/>
          <w:color w:val="000000"/>
          <w:szCs w:val="22"/>
          <w:lang w:eastAsia="es-ES" w:bidi="ar-SA"/>
        </w:rPr>
      </w:pPr>
      <w:r>
        <w:rPr>
          <w:rFonts w:ascii="Liberation Sans" w:eastAsia="Times New Roman" w:hAnsi="Liberation Sans" w:cs="Liberation Sans"/>
          <w:color w:val="000000"/>
          <w:szCs w:val="22"/>
          <w:lang w:eastAsia="es-ES" w:bidi="ar-SA"/>
        </w:rPr>
        <w:t>Se deberá dictar un Decreto por la Iltma. Sra. Alcaldesa-Presidenta sobre los componentes políticos, jurídicos y técnicos de la Comisión de Trabajo encargada de elaborar y ejecutar el plan de comprobación y control de todas las viviendas vacacionales existentes en el municipio de Candelaria, integrada por los siguientes miembros:</w:t>
      </w:r>
    </w:p>
    <w:p w14:paraId="003494D5" w14:textId="77777777" w:rsidR="006C4C54" w:rsidRDefault="006C4C54">
      <w:pPr>
        <w:widowControl/>
        <w:suppressAutoHyphens w:val="0"/>
        <w:autoSpaceDE w:val="0"/>
        <w:spacing w:before="2"/>
        <w:jc w:val="both"/>
        <w:rPr>
          <w:rFonts w:ascii="Liberation Sans" w:eastAsia="Times New Roman" w:hAnsi="Liberation Sans" w:cs="Liberation Sans"/>
          <w:color w:val="000000"/>
          <w:szCs w:val="22"/>
          <w:lang w:eastAsia="es-ES" w:bidi="ar-SA"/>
        </w:rPr>
      </w:pPr>
    </w:p>
    <w:p w14:paraId="7C3E6519" w14:textId="77777777" w:rsidR="006C4C54" w:rsidRDefault="00FA78E4">
      <w:pPr>
        <w:widowControl/>
        <w:suppressAutoHyphens w:val="0"/>
        <w:autoSpaceDE w:val="0"/>
        <w:spacing w:before="2"/>
        <w:jc w:val="both"/>
        <w:rPr>
          <w:rFonts w:ascii="Liberation Sans" w:eastAsia="Times New Roman" w:hAnsi="Liberation Sans" w:cs="Liberation Sans"/>
          <w:color w:val="000000"/>
          <w:szCs w:val="22"/>
          <w:lang w:eastAsia="es-ES" w:bidi="ar-SA"/>
        </w:rPr>
      </w:pPr>
      <w:r>
        <w:rPr>
          <w:rFonts w:ascii="Liberation Sans" w:eastAsia="Times New Roman" w:hAnsi="Liberation Sans" w:cs="Liberation Sans"/>
          <w:color w:val="000000"/>
          <w:szCs w:val="22"/>
          <w:lang w:eastAsia="es-ES" w:bidi="ar-SA"/>
        </w:rPr>
        <w:t>Presidenta: Alcaldesa-Presidenta o Concejal en quien delegue.</w:t>
      </w:r>
    </w:p>
    <w:p w14:paraId="00B9795B" w14:textId="77777777" w:rsidR="006C4C54" w:rsidRDefault="00FA78E4">
      <w:pPr>
        <w:widowControl/>
        <w:suppressAutoHyphens w:val="0"/>
        <w:autoSpaceDE w:val="0"/>
        <w:spacing w:before="2"/>
        <w:jc w:val="both"/>
        <w:rPr>
          <w:rFonts w:ascii="Liberation Sans" w:eastAsia="Times New Roman" w:hAnsi="Liberation Sans" w:cs="Liberation Sans"/>
          <w:color w:val="000000"/>
          <w:szCs w:val="22"/>
          <w:lang w:eastAsia="es-ES" w:bidi="ar-SA"/>
        </w:rPr>
      </w:pPr>
      <w:r>
        <w:rPr>
          <w:rFonts w:ascii="Liberation Sans" w:eastAsia="Times New Roman" w:hAnsi="Liberation Sans" w:cs="Liberation Sans"/>
          <w:color w:val="000000"/>
          <w:szCs w:val="22"/>
          <w:lang w:eastAsia="es-ES" w:bidi="ar-SA"/>
        </w:rPr>
        <w:t xml:space="preserve">Vocales: -El Concejal delegado de </w:t>
      </w:r>
      <w:r>
        <w:rPr>
          <w:rFonts w:ascii="Liberation Sans" w:eastAsia="Times New Roman" w:hAnsi="Liberation Sans" w:cs="Liberation Sans"/>
          <w:color w:val="000000"/>
          <w:szCs w:val="22"/>
          <w:lang w:eastAsia="es-ES" w:bidi="ar-SA"/>
        </w:rPr>
        <w:t>Urbanismo/Vivienda/Turismo.</w:t>
      </w:r>
    </w:p>
    <w:p w14:paraId="667150ED" w14:textId="77777777" w:rsidR="006C4C54" w:rsidRDefault="00FA78E4">
      <w:pPr>
        <w:widowControl/>
        <w:suppressAutoHyphens w:val="0"/>
        <w:autoSpaceDE w:val="0"/>
        <w:spacing w:before="2"/>
        <w:jc w:val="both"/>
        <w:rPr>
          <w:rFonts w:ascii="Liberation Sans" w:eastAsia="Times New Roman" w:hAnsi="Liberation Sans" w:cs="Liberation Sans"/>
          <w:color w:val="000000"/>
          <w:szCs w:val="22"/>
          <w:lang w:eastAsia="es-ES" w:bidi="ar-SA"/>
        </w:rPr>
      </w:pPr>
      <w:r>
        <w:rPr>
          <w:rFonts w:ascii="Liberation Sans" w:eastAsia="Times New Roman" w:hAnsi="Liberation Sans" w:cs="Liberation Sans"/>
          <w:color w:val="000000"/>
          <w:szCs w:val="22"/>
          <w:lang w:eastAsia="es-ES" w:bidi="ar-SA"/>
        </w:rPr>
        <w:t>-El/los funcionario/a Técnico de Administración General/Jefe de Sección de Actividades clasificadas/Urbanismo al que le corresponde informar las actividades clasificadas/urbanismo</w:t>
      </w:r>
    </w:p>
    <w:p w14:paraId="243A8F22" w14:textId="77777777" w:rsidR="006C4C54" w:rsidRDefault="00FA78E4">
      <w:pPr>
        <w:widowControl/>
        <w:suppressAutoHyphens w:val="0"/>
        <w:autoSpaceDE w:val="0"/>
        <w:jc w:val="both"/>
        <w:rPr>
          <w:rFonts w:ascii="Liberation Sans" w:eastAsia="Times New Roman" w:hAnsi="Liberation Sans" w:cs="Liberation Sans"/>
          <w:color w:val="000000"/>
          <w:szCs w:val="22"/>
          <w:lang w:eastAsia="es-ES" w:bidi="ar-SA"/>
        </w:rPr>
      </w:pPr>
      <w:r>
        <w:rPr>
          <w:rFonts w:ascii="Liberation Sans" w:eastAsia="Times New Roman" w:hAnsi="Liberation Sans" w:cs="Liberation Sans"/>
          <w:color w:val="000000"/>
          <w:szCs w:val="22"/>
          <w:lang w:eastAsia="es-ES" w:bidi="ar-SA"/>
        </w:rPr>
        <w:t xml:space="preserve">-El/los funcionario/a de la Subescala Auxiliar o Administrativa de Administración General de Actividades clasificadas/Urbanismo encargado de recopilar la información administrativa de los expedientes de intervención administrativa (comunicación previa, inspecciones, sanciones) y de urbanismo (licencias </w:t>
      </w:r>
      <w:r>
        <w:rPr>
          <w:rFonts w:ascii="Liberation Sans" w:eastAsia="Times New Roman" w:hAnsi="Liberation Sans" w:cs="Liberation Sans"/>
          <w:color w:val="000000"/>
          <w:szCs w:val="22"/>
          <w:lang w:eastAsia="es-ES" w:bidi="ar-SA"/>
        </w:rPr>
        <w:t xml:space="preserve">de obra y comunicaciones de primera ocupación de la vivienda e inspecciones y sanciones) que tenga cada vivienda vacacional. </w:t>
      </w:r>
    </w:p>
    <w:p w14:paraId="7591D407" w14:textId="77777777" w:rsidR="006C4C54" w:rsidRDefault="00FA78E4">
      <w:pPr>
        <w:widowControl/>
        <w:suppressAutoHyphens w:val="0"/>
        <w:autoSpaceDE w:val="0"/>
        <w:spacing w:before="2"/>
        <w:jc w:val="both"/>
        <w:rPr>
          <w:rFonts w:ascii="Liberation Sans" w:eastAsia="Times New Roman" w:hAnsi="Liberation Sans" w:cs="Liberation Sans"/>
          <w:color w:val="000000"/>
          <w:szCs w:val="22"/>
          <w:lang w:eastAsia="es-ES" w:bidi="ar-SA"/>
        </w:rPr>
      </w:pPr>
      <w:r>
        <w:rPr>
          <w:rFonts w:ascii="Liberation Sans" w:eastAsia="Times New Roman" w:hAnsi="Liberation Sans" w:cs="Liberation Sans"/>
          <w:color w:val="000000"/>
          <w:szCs w:val="22"/>
          <w:lang w:eastAsia="es-ES" w:bidi="ar-SA"/>
        </w:rPr>
        <w:t>-El/la funcionario/a Técnico, Arquitecto o Aparejador, encargado de informar las actividades de vivienda vacacional y de inspeccionar las mismas.</w:t>
      </w:r>
    </w:p>
    <w:p w14:paraId="76801816" w14:textId="77777777" w:rsidR="006C4C54" w:rsidRDefault="00FA78E4">
      <w:pPr>
        <w:widowControl/>
        <w:suppressAutoHyphens w:val="0"/>
        <w:autoSpaceDE w:val="0"/>
        <w:spacing w:before="2"/>
        <w:jc w:val="both"/>
        <w:rPr>
          <w:rFonts w:ascii="Liberation Sans" w:eastAsia="Times New Roman" w:hAnsi="Liberation Sans" w:cs="Liberation Sans"/>
          <w:color w:val="000000"/>
          <w:szCs w:val="22"/>
          <w:lang w:eastAsia="es-ES" w:bidi="ar-SA"/>
        </w:rPr>
      </w:pPr>
      <w:r>
        <w:rPr>
          <w:rFonts w:ascii="Liberation Sans" w:eastAsia="Times New Roman" w:hAnsi="Liberation Sans" w:cs="Liberation Sans"/>
          <w:color w:val="000000"/>
          <w:szCs w:val="22"/>
          <w:lang w:eastAsia="es-ES" w:bidi="ar-SA"/>
        </w:rPr>
        <w:t xml:space="preserve">-El/a funcionario/a de la Policía local, en su caso, encargado de denuncias o atestados en materia de ruidos y molestias, en su caso, de las viviendas vacacionales existentes y de levantar atestados de infracciones urbanísticas y de </w:t>
      </w:r>
      <w:r>
        <w:rPr>
          <w:rFonts w:ascii="Liberation Sans" w:eastAsia="Times New Roman" w:hAnsi="Liberation Sans" w:cs="Liberation Sans"/>
          <w:color w:val="000000"/>
          <w:szCs w:val="22"/>
          <w:lang w:eastAsia="es-ES" w:bidi="ar-SA"/>
        </w:rPr>
        <w:t>actividades.</w:t>
      </w:r>
    </w:p>
    <w:p w14:paraId="2B28F476" w14:textId="77777777" w:rsidR="006C4C54" w:rsidRDefault="00FA78E4">
      <w:pPr>
        <w:widowControl/>
        <w:suppressAutoHyphens w:val="0"/>
        <w:autoSpaceDE w:val="0"/>
        <w:spacing w:before="2"/>
        <w:jc w:val="both"/>
        <w:rPr>
          <w:rFonts w:ascii="Liberation Sans" w:eastAsia="Times New Roman" w:hAnsi="Liberation Sans" w:cs="Liberation Sans"/>
          <w:color w:val="000000"/>
          <w:szCs w:val="22"/>
          <w:lang w:eastAsia="es-ES" w:bidi="ar-SA"/>
        </w:rPr>
      </w:pPr>
      <w:r>
        <w:rPr>
          <w:rFonts w:ascii="Liberation Sans" w:eastAsia="Times New Roman" w:hAnsi="Liberation Sans" w:cs="Liberation Sans"/>
          <w:color w:val="000000"/>
          <w:szCs w:val="22"/>
          <w:lang w:eastAsia="es-ES" w:bidi="ar-SA"/>
        </w:rPr>
        <w:t>Secretario.-Secretario/a General del Ayuntamiento o funcionario/a en quien delegue.</w:t>
      </w:r>
    </w:p>
    <w:p w14:paraId="5D371F11" w14:textId="77777777" w:rsidR="006C4C54" w:rsidRDefault="006C4C54">
      <w:pPr>
        <w:widowControl/>
        <w:suppressAutoHyphens w:val="0"/>
        <w:autoSpaceDE w:val="0"/>
        <w:spacing w:before="2"/>
        <w:jc w:val="both"/>
        <w:rPr>
          <w:rFonts w:ascii="Liberation Sans" w:eastAsia="Times New Roman" w:hAnsi="Liberation Sans" w:cs="Liberation Sans"/>
          <w:color w:val="000000"/>
          <w:szCs w:val="22"/>
          <w:lang w:eastAsia="es-ES" w:bidi="ar-SA"/>
        </w:rPr>
      </w:pPr>
    </w:p>
    <w:p w14:paraId="26AFC4F7" w14:textId="77777777" w:rsidR="006C4C54" w:rsidRDefault="00FA78E4">
      <w:pPr>
        <w:widowControl/>
        <w:suppressAutoHyphens w:val="0"/>
        <w:autoSpaceDE w:val="0"/>
        <w:spacing w:before="2"/>
        <w:jc w:val="both"/>
        <w:rPr>
          <w:rFonts w:ascii="Liberation Sans" w:eastAsia="Times New Roman" w:hAnsi="Liberation Sans" w:cs="Liberation Sans"/>
          <w:b/>
          <w:bCs/>
          <w:color w:val="000000"/>
          <w:szCs w:val="22"/>
          <w:u w:val="single"/>
          <w:lang w:eastAsia="es-ES" w:bidi="ar-SA"/>
        </w:rPr>
      </w:pPr>
      <w:r>
        <w:rPr>
          <w:rFonts w:ascii="Liberation Sans" w:eastAsia="Times New Roman" w:hAnsi="Liberation Sans" w:cs="Liberation Sans"/>
          <w:b/>
          <w:bCs/>
          <w:color w:val="000000"/>
          <w:szCs w:val="22"/>
          <w:u w:val="single"/>
          <w:lang w:eastAsia="es-ES" w:bidi="ar-SA"/>
        </w:rPr>
        <w:t>Artículo 2.- Elaborar de un censo de viviendas vacacionales existentes en el término municipal asociado a los expedientes administrativos de urbanismo y de actividades sobre cada una de ellas.</w:t>
      </w:r>
    </w:p>
    <w:p w14:paraId="4023FFE3" w14:textId="77777777" w:rsidR="006C4C54" w:rsidRDefault="006C4C54">
      <w:pPr>
        <w:widowControl/>
        <w:suppressAutoHyphens w:val="0"/>
        <w:autoSpaceDE w:val="0"/>
        <w:spacing w:before="2"/>
        <w:jc w:val="both"/>
        <w:rPr>
          <w:rFonts w:ascii="Liberation Sans" w:eastAsia="Times New Roman" w:hAnsi="Liberation Sans" w:cs="Liberation Sans"/>
          <w:color w:val="000000"/>
          <w:szCs w:val="22"/>
          <w:lang w:eastAsia="es-ES" w:bidi="ar-SA"/>
        </w:rPr>
      </w:pPr>
    </w:p>
    <w:p w14:paraId="401C7E3B" w14:textId="77777777" w:rsidR="006C4C54" w:rsidRDefault="00FA78E4">
      <w:pPr>
        <w:widowControl/>
        <w:suppressAutoHyphens w:val="0"/>
        <w:autoSpaceDE w:val="0"/>
        <w:spacing w:before="2"/>
        <w:jc w:val="both"/>
        <w:rPr>
          <w:rFonts w:ascii="Liberation Sans" w:eastAsia="Times New Roman" w:hAnsi="Liberation Sans" w:cs="Liberation Sans"/>
          <w:color w:val="000000"/>
          <w:szCs w:val="22"/>
          <w:lang w:eastAsia="es-ES" w:bidi="ar-SA"/>
        </w:rPr>
      </w:pPr>
      <w:r>
        <w:rPr>
          <w:rFonts w:ascii="Liberation Sans" w:eastAsia="Times New Roman" w:hAnsi="Liberation Sans" w:cs="Liberation Sans"/>
          <w:color w:val="000000"/>
          <w:szCs w:val="22"/>
          <w:lang w:eastAsia="es-ES" w:bidi="ar-SA"/>
        </w:rPr>
        <w:t xml:space="preserve">Por los funcionarios Técnicos de Administración General, Arquitectos/Aparejadores/ y Auxiliares/Administrativos se elaborará un censo de viviendas vacacionales existentes en el municipio tomando como base el fichero </w:t>
      </w:r>
      <w:r>
        <w:rPr>
          <w:rFonts w:ascii="Liberation Sans" w:eastAsia="Times New Roman" w:hAnsi="Liberation Sans" w:cs="Liberation Sans"/>
          <w:color w:val="000000"/>
          <w:szCs w:val="22"/>
          <w:lang w:eastAsia="es-ES" w:bidi="ar-SA"/>
        </w:rPr>
        <w:t>Excel remitido al Ayuntamiento por la Consejería de Turismo.</w:t>
      </w:r>
    </w:p>
    <w:p w14:paraId="20238450" w14:textId="77777777" w:rsidR="006C4C54" w:rsidRDefault="006C4C54">
      <w:pPr>
        <w:widowControl/>
        <w:suppressAutoHyphens w:val="0"/>
        <w:autoSpaceDE w:val="0"/>
        <w:spacing w:before="2"/>
        <w:jc w:val="both"/>
        <w:rPr>
          <w:rFonts w:ascii="Liberation Sans" w:eastAsia="Times New Roman" w:hAnsi="Liberation Sans" w:cs="Liberation Sans"/>
          <w:color w:val="000000"/>
          <w:szCs w:val="22"/>
          <w:lang w:eastAsia="es-ES" w:bidi="ar-SA"/>
        </w:rPr>
      </w:pPr>
    </w:p>
    <w:p w14:paraId="0D97B39A" w14:textId="77777777" w:rsidR="006C4C54" w:rsidRDefault="00FA78E4">
      <w:pPr>
        <w:widowControl/>
        <w:suppressAutoHyphens w:val="0"/>
        <w:autoSpaceDE w:val="0"/>
        <w:spacing w:before="2"/>
        <w:jc w:val="both"/>
        <w:rPr>
          <w:rFonts w:ascii="Liberation Sans" w:eastAsia="Times New Roman" w:hAnsi="Liberation Sans" w:cs="Liberation Sans"/>
          <w:color w:val="000000"/>
          <w:szCs w:val="22"/>
          <w:lang w:eastAsia="es-ES" w:bidi="ar-SA"/>
        </w:rPr>
      </w:pPr>
      <w:r>
        <w:rPr>
          <w:rFonts w:ascii="Liberation Sans" w:eastAsia="Times New Roman" w:hAnsi="Liberation Sans" w:cs="Liberation Sans"/>
          <w:color w:val="000000"/>
          <w:szCs w:val="22"/>
          <w:lang w:eastAsia="es-ES" w:bidi="ar-SA"/>
        </w:rPr>
        <w:t>Dicho censo quedará integrado por cada vivienda vacacional con el siguiente contenido y apartados de forma orientativa:</w:t>
      </w:r>
    </w:p>
    <w:p w14:paraId="0FD1D9D0" w14:textId="77777777" w:rsidR="006C4C54" w:rsidRDefault="006C4C54">
      <w:pPr>
        <w:widowControl/>
        <w:suppressAutoHyphens w:val="0"/>
        <w:autoSpaceDE w:val="0"/>
        <w:spacing w:before="2"/>
        <w:jc w:val="center"/>
        <w:rPr>
          <w:rFonts w:ascii="Liberation Sans" w:eastAsia="Times New Roman" w:hAnsi="Liberation Sans" w:cs="Liberation Sans"/>
          <w:i/>
          <w:iCs/>
          <w:color w:val="000000"/>
          <w:szCs w:val="22"/>
          <w:lang w:eastAsia="es-ES" w:bidi="ar-SA"/>
        </w:rPr>
      </w:pPr>
    </w:p>
    <w:tbl>
      <w:tblPr>
        <w:tblW w:w="8456" w:type="dxa"/>
        <w:tblInd w:w="38" w:type="dxa"/>
        <w:tblCellMar>
          <w:left w:w="10" w:type="dxa"/>
          <w:right w:w="10" w:type="dxa"/>
        </w:tblCellMar>
        <w:tblLook w:val="04A0" w:firstRow="1" w:lastRow="0" w:firstColumn="1" w:lastColumn="0" w:noHBand="0" w:noVBand="1"/>
      </w:tblPr>
      <w:tblGrid>
        <w:gridCol w:w="740"/>
        <w:gridCol w:w="1079"/>
        <w:gridCol w:w="755"/>
        <w:gridCol w:w="795"/>
        <w:gridCol w:w="668"/>
        <w:gridCol w:w="651"/>
        <w:gridCol w:w="895"/>
        <w:gridCol w:w="905"/>
        <w:gridCol w:w="867"/>
        <w:gridCol w:w="1101"/>
      </w:tblGrid>
      <w:tr w:rsidR="006C4C54" w14:paraId="40151EAC" w14:textId="77777777">
        <w:tblPrEx>
          <w:tblCellMar>
            <w:top w:w="0" w:type="dxa"/>
            <w:bottom w:w="0" w:type="dxa"/>
          </w:tblCellMar>
        </w:tblPrEx>
        <w:trPr>
          <w:trHeight w:val="758"/>
        </w:trPr>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DC341" w14:textId="77777777" w:rsidR="006C4C54" w:rsidRDefault="00FA78E4">
            <w:pPr>
              <w:widowControl/>
              <w:suppressAutoHyphens w:val="0"/>
              <w:autoSpaceDE w:val="0"/>
              <w:spacing w:before="2"/>
              <w:jc w:val="center"/>
              <w:rPr>
                <w:rFonts w:eastAsia="Times New Roman" w:cs="Arial"/>
                <w:i/>
                <w:iCs/>
                <w:color w:val="000000"/>
                <w:sz w:val="16"/>
                <w:szCs w:val="16"/>
                <w:lang w:eastAsia="es-ES" w:bidi="ar-SA"/>
              </w:rPr>
            </w:pPr>
            <w:r>
              <w:rPr>
                <w:rFonts w:eastAsia="Times New Roman" w:cs="Arial"/>
                <w:i/>
                <w:iCs/>
                <w:color w:val="000000"/>
                <w:sz w:val="16"/>
                <w:szCs w:val="16"/>
                <w:lang w:eastAsia="es-ES" w:bidi="ar-SA"/>
              </w:rPr>
              <w:t>Nombre</w:t>
            </w:r>
          </w:p>
        </w:tc>
        <w:tc>
          <w:tcPr>
            <w:tcW w:w="1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583B0D" w14:textId="77777777" w:rsidR="006C4C54" w:rsidRDefault="00FA78E4">
            <w:pPr>
              <w:widowControl/>
              <w:suppressAutoHyphens w:val="0"/>
              <w:autoSpaceDE w:val="0"/>
              <w:spacing w:before="2"/>
              <w:jc w:val="center"/>
              <w:rPr>
                <w:rFonts w:eastAsia="Times New Roman" w:cs="Arial"/>
                <w:i/>
                <w:iCs/>
                <w:color w:val="000000"/>
                <w:sz w:val="16"/>
                <w:szCs w:val="16"/>
                <w:lang w:eastAsia="es-ES" w:bidi="ar-SA"/>
              </w:rPr>
            </w:pPr>
            <w:r>
              <w:rPr>
                <w:rFonts w:eastAsia="Times New Roman" w:cs="Arial"/>
                <w:i/>
                <w:iCs/>
                <w:color w:val="000000"/>
                <w:sz w:val="16"/>
                <w:szCs w:val="16"/>
                <w:lang w:eastAsia="es-ES" w:bidi="ar-SA"/>
              </w:rPr>
              <w:t>Signatura/DR</w:t>
            </w:r>
          </w:p>
        </w:tc>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E4288" w14:textId="77777777" w:rsidR="006C4C54" w:rsidRDefault="00FA78E4">
            <w:pPr>
              <w:widowControl/>
              <w:suppressAutoHyphens w:val="0"/>
              <w:autoSpaceDE w:val="0"/>
              <w:spacing w:before="2"/>
              <w:jc w:val="center"/>
              <w:rPr>
                <w:rFonts w:eastAsia="Times New Roman" w:cs="Arial"/>
                <w:i/>
                <w:iCs/>
                <w:color w:val="000000"/>
                <w:sz w:val="16"/>
                <w:szCs w:val="16"/>
                <w:lang w:eastAsia="es-ES" w:bidi="ar-SA"/>
              </w:rPr>
            </w:pPr>
            <w:r>
              <w:rPr>
                <w:rFonts w:eastAsia="Times New Roman" w:cs="Arial"/>
                <w:i/>
                <w:iCs/>
                <w:color w:val="000000"/>
                <w:sz w:val="16"/>
                <w:szCs w:val="16"/>
                <w:lang w:eastAsia="es-ES" w:bidi="ar-SA"/>
              </w:rPr>
              <w:t>Nombre compl.</w:t>
            </w:r>
          </w:p>
        </w:tc>
        <w:tc>
          <w:tcPr>
            <w:tcW w:w="7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B346D" w14:textId="77777777" w:rsidR="006C4C54" w:rsidRDefault="00FA78E4">
            <w:pPr>
              <w:widowControl/>
              <w:suppressAutoHyphens w:val="0"/>
              <w:autoSpaceDE w:val="0"/>
              <w:spacing w:before="2"/>
              <w:jc w:val="center"/>
              <w:rPr>
                <w:rFonts w:eastAsia="Times New Roman" w:cs="Arial"/>
                <w:i/>
                <w:iCs/>
                <w:color w:val="000000"/>
                <w:sz w:val="16"/>
                <w:szCs w:val="16"/>
                <w:lang w:eastAsia="es-ES" w:bidi="ar-SA"/>
              </w:rPr>
            </w:pPr>
            <w:r>
              <w:rPr>
                <w:rFonts w:eastAsia="Times New Roman" w:cs="Arial"/>
                <w:i/>
                <w:iCs/>
                <w:color w:val="000000"/>
                <w:sz w:val="16"/>
                <w:szCs w:val="16"/>
                <w:lang w:eastAsia="es-ES" w:bidi="ar-SA"/>
              </w:rPr>
              <w:t>Dirección</w:t>
            </w:r>
          </w:p>
        </w:tc>
        <w:tc>
          <w:tcPr>
            <w:tcW w:w="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6E4FB" w14:textId="77777777" w:rsidR="006C4C54" w:rsidRDefault="00FA78E4">
            <w:pPr>
              <w:widowControl/>
              <w:suppressAutoHyphens w:val="0"/>
              <w:autoSpaceDE w:val="0"/>
              <w:spacing w:before="2"/>
              <w:jc w:val="center"/>
              <w:rPr>
                <w:rFonts w:eastAsia="Times New Roman" w:cs="Arial"/>
                <w:i/>
                <w:iCs/>
                <w:color w:val="000000"/>
                <w:sz w:val="16"/>
                <w:szCs w:val="16"/>
                <w:lang w:eastAsia="es-ES" w:bidi="ar-SA"/>
              </w:rPr>
            </w:pPr>
            <w:r>
              <w:rPr>
                <w:rFonts w:eastAsia="Times New Roman" w:cs="Arial"/>
                <w:i/>
                <w:iCs/>
                <w:color w:val="000000"/>
                <w:sz w:val="16"/>
                <w:szCs w:val="16"/>
                <w:lang w:eastAsia="es-ES" w:bidi="ar-SA"/>
              </w:rPr>
              <w:t>Nº dor.</w:t>
            </w:r>
          </w:p>
        </w:tc>
        <w:tc>
          <w:tcPr>
            <w:tcW w:w="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B518A" w14:textId="77777777" w:rsidR="006C4C54" w:rsidRDefault="00FA78E4">
            <w:pPr>
              <w:widowControl/>
              <w:suppressAutoHyphens w:val="0"/>
              <w:autoSpaceDE w:val="0"/>
              <w:spacing w:before="2"/>
              <w:jc w:val="center"/>
              <w:rPr>
                <w:rFonts w:eastAsia="Times New Roman" w:cs="Arial"/>
                <w:i/>
                <w:iCs/>
                <w:color w:val="000000"/>
                <w:sz w:val="16"/>
                <w:szCs w:val="16"/>
                <w:lang w:eastAsia="es-ES" w:bidi="ar-SA"/>
              </w:rPr>
            </w:pPr>
            <w:r>
              <w:rPr>
                <w:rFonts w:eastAsia="Times New Roman" w:cs="Arial"/>
                <w:i/>
                <w:iCs/>
                <w:color w:val="000000"/>
                <w:sz w:val="16"/>
                <w:szCs w:val="16"/>
                <w:lang w:eastAsia="es-ES" w:bidi="ar-SA"/>
              </w:rPr>
              <w:t>Plazas</w:t>
            </w:r>
          </w:p>
        </w:tc>
        <w:tc>
          <w:tcPr>
            <w:tcW w:w="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C40B99" w14:textId="77777777" w:rsidR="006C4C54" w:rsidRDefault="00FA78E4">
            <w:pPr>
              <w:widowControl/>
              <w:suppressAutoHyphens w:val="0"/>
              <w:autoSpaceDE w:val="0"/>
              <w:spacing w:before="2"/>
              <w:jc w:val="center"/>
              <w:rPr>
                <w:rFonts w:eastAsia="Times New Roman" w:cs="Arial"/>
                <w:i/>
                <w:iCs/>
                <w:color w:val="000000"/>
                <w:sz w:val="16"/>
                <w:szCs w:val="16"/>
                <w:lang w:eastAsia="es-ES" w:bidi="ar-SA"/>
              </w:rPr>
            </w:pPr>
            <w:r>
              <w:rPr>
                <w:rFonts w:eastAsia="Times New Roman" w:cs="Arial"/>
                <w:i/>
                <w:iCs/>
                <w:color w:val="000000"/>
                <w:sz w:val="16"/>
                <w:szCs w:val="16"/>
                <w:lang w:eastAsia="es-ES" w:bidi="ar-SA"/>
              </w:rPr>
              <w:t>Ref. catastral</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DDF26" w14:textId="77777777" w:rsidR="006C4C54" w:rsidRDefault="00FA78E4">
            <w:pPr>
              <w:widowControl/>
              <w:suppressAutoHyphens w:val="0"/>
              <w:autoSpaceDE w:val="0"/>
              <w:spacing w:before="2"/>
              <w:jc w:val="center"/>
              <w:rPr>
                <w:rFonts w:eastAsia="Times New Roman" w:cs="Arial"/>
                <w:i/>
                <w:iCs/>
                <w:color w:val="000000"/>
                <w:sz w:val="16"/>
                <w:szCs w:val="16"/>
                <w:lang w:eastAsia="es-ES" w:bidi="ar-SA"/>
              </w:rPr>
            </w:pPr>
            <w:r>
              <w:rPr>
                <w:rFonts w:eastAsia="Times New Roman" w:cs="Arial"/>
                <w:i/>
                <w:iCs/>
                <w:color w:val="000000"/>
                <w:sz w:val="16"/>
                <w:szCs w:val="16"/>
                <w:lang w:eastAsia="es-ES" w:bidi="ar-SA"/>
              </w:rPr>
              <w:t>Urbanismo</w:t>
            </w:r>
          </w:p>
          <w:p w14:paraId="4566844E" w14:textId="77777777" w:rsidR="006C4C54" w:rsidRDefault="00FA78E4">
            <w:pPr>
              <w:widowControl/>
              <w:suppressAutoHyphens w:val="0"/>
              <w:autoSpaceDE w:val="0"/>
              <w:spacing w:before="2"/>
              <w:jc w:val="center"/>
              <w:rPr>
                <w:rFonts w:eastAsia="Times New Roman" w:cs="Arial"/>
                <w:i/>
                <w:iCs/>
                <w:color w:val="000000"/>
                <w:sz w:val="16"/>
                <w:szCs w:val="16"/>
                <w:lang w:eastAsia="es-ES" w:bidi="ar-SA"/>
              </w:rPr>
            </w:pPr>
            <w:r>
              <w:rPr>
                <w:rFonts w:eastAsia="Times New Roman" w:cs="Arial"/>
                <w:i/>
                <w:iCs/>
                <w:color w:val="000000"/>
                <w:sz w:val="16"/>
                <w:szCs w:val="16"/>
                <w:lang w:eastAsia="es-ES" w:bidi="ar-SA"/>
              </w:rPr>
              <w:t>(Exp.)</w:t>
            </w:r>
          </w:p>
        </w:tc>
        <w:tc>
          <w:tcPr>
            <w:tcW w:w="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E7377" w14:textId="77777777" w:rsidR="006C4C54" w:rsidRDefault="00FA78E4">
            <w:pPr>
              <w:widowControl/>
              <w:suppressAutoHyphens w:val="0"/>
              <w:autoSpaceDE w:val="0"/>
              <w:spacing w:before="2"/>
              <w:jc w:val="center"/>
              <w:rPr>
                <w:rFonts w:eastAsia="Times New Roman" w:cs="Arial"/>
                <w:i/>
                <w:iCs/>
                <w:color w:val="000000"/>
                <w:sz w:val="16"/>
                <w:szCs w:val="16"/>
                <w:lang w:eastAsia="es-ES" w:bidi="ar-SA"/>
              </w:rPr>
            </w:pPr>
            <w:r>
              <w:rPr>
                <w:rFonts w:eastAsia="Times New Roman" w:cs="Arial"/>
                <w:i/>
                <w:iCs/>
                <w:color w:val="000000"/>
                <w:sz w:val="16"/>
                <w:szCs w:val="16"/>
                <w:lang w:eastAsia="es-ES" w:bidi="ar-SA"/>
              </w:rPr>
              <w:t>Actividades clasif.</w:t>
            </w:r>
          </w:p>
          <w:p w14:paraId="3ED04883" w14:textId="77777777" w:rsidR="006C4C54" w:rsidRDefault="00FA78E4">
            <w:pPr>
              <w:widowControl/>
              <w:suppressAutoHyphens w:val="0"/>
              <w:autoSpaceDE w:val="0"/>
              <w:spacing w:before="2"/>
              <w:jc w:val="center"/>
              <w:rPr>
                <w:rFonts w:eastAsia="Times New Roman" w:cs="Arial"/>
                <w:i/>
                <w:iCs/>
                <w:color w:val="000000"/>
                <w:sz w:val="16"/>
                <w:szCs w:val="16"/>
                <w:lang w:eastAsia="es-ES" w:bidi="ar-SA"/>
              </w:rPr>
            </w:pPr>
            <w:r>
              <w:rPr>
                <w:rFonts w:eastAsia="Times New Roman" w:cs="Arial"/>
                <w:i/>
                <w:iCs/>
                <w:color w:val="000000"/>
                <w:sz w:val="16"/>
                <w:szCs w:val="16"/>
                <w:lang w:eastAsia="es-ES" w:bidi="ar-SA"/>
              </w:rPr>
              <w:t>(Exp.)</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AB0D7" w14:textId="77777777" w:rsidR="006C4C54" w:rsidRDefault="00FA78E4">
            <w:pPr>
              <w:widowControl/>
              <w:suppressAutoHyphens w:val="0"/>
              <w:autoSpaceDE w:val="0"/>
              <w:spacing w:before="2"/>
              <w:jc w:val="center"/>
              <w:rPr>
                <w:rFonts w:eastAsia="Times New Roman" w:cs="Arial"/>
                <w:i/>
                <w:iCs/>
                <w:color w:val="000000"/>
                <w:sz w:val="16"/>
                <w:szCs w:val="16"/>
                <w:lang w:eastAsia="es-ES" w:bidi="ar-SA"/>
              </w:rPr>
            </w:pPr>
            <w:r>
              <w:rPr>
                <w:rFonts w:eastAsia="Times New Roman" w:cs="Arial"/>
                <w:i/>
                <w:iCs/>
                <w:color w:val="000000"/>
                <w:sz w:val="16"/>
                <w:szCs w:val="16"/>
                <w:lang w:eastAsia="es-ES" w:bidi="ar-SA"/>
              </w:rPr>
              <w:t>Disciplina</w:t>
            </w:r>
          </w:p>
          <w:p w14:paraId="18DF0D7C" w14:textId="77777777" w:rsidR="006C4C54" w:rsidRDefault="00FA78E4">
            <w:pPr>
              <w:widowControl/>
              <w:suppressAutoHyphens w:val="0"/>
              <w:autoSpaceDE w:val="0"/>
              <w:spacing w:before="2"/>
              <w:jc w:val="center"/>
              <w:rPr>
                <w:rFonts w:eastAsia="Times New Roman" w:cs="Arial"/>
                <w:i/>
                <w:iCs/>
                <w:color w:val="000000"/>
                <w:sz w:val="16"/>
                <w:szCs w:val="16"/>
                <w:lang w:eastAsia="es-ES" w:bidi="ar-SA"/>
              </w:rPr>
            </w:pPr>
            <w:r>
              <w:rPr>
                <w:rFonts w:eastAsia="Times New Roman" w:cs="Arial"/>
                <w:i/>
                <w:iCs/>
                <w:color w:val="000000"/>
                <w:sz w:val="16"/>
                <w:szCs w:val="16"/>
                <w:lang w:eastAsia="es-ES" w:bidi="ar-SA"/>
              </w:rPr>
              <w:t>(Exp.)</w:t>
            </w:r>
          </w:p>
        </w:tc>
      </w:tr>
      <w:tr w:rsidR="006C4C54" w14:paraId="5C721B0F" w14:textId="77777777">
        <w:tblPrEx>
          <w:tblCellMar>
            <w:top w:w="0" w:type="dxa"/>
            <w:bottom w:w="0" w:type="dxa"/>
          </w:tblCellMar>
        </w:tblPrEx>
        <w:trPr>
          <w:trHeight w:val="840"/>
        </w:trPr>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6710C" w14:textId="77777777" w:rsidR="006C4C54" w:rsidRDefault="006C4C54">
            <w:pPr>
              <w:widowControl/>
              <w:suppressAutoHyphens w:val="0"/>
              <w:autoSpaceDE w:val="0"/>
              <w:spacing w:before="2"/>
              <w:jc w:val="center"/>
              <w:rPr>
                <w:rFonts w:ascii="Liberation Sans" w:eastAsia="Times New Roman" w:hAnsi="Liberation Sans" w:cs="Liberation Sans"/>
                <w:i/>
                <w:iCs/>
                <w:color w:val="000000"/>
                <w:szCs w:val="22"/>
                <w:lang w:eastAsia="es-ES" w:bidi="ar-SA"/>
              </w:rPr>
            </w:pPr>
          </w:p>
        </w:tc>
        <w:tc>
          <w:tcPr>
            <w:tcW w:w="1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B948D" w14:textId="77777777" w:rsidR="006C4C54" w:rsidRDefault="006C4C54">
            <w:pPr>
              <w:widowControl/>
              <w:suppressAutoHyphens w:val="0"/>
              <w:autoSpaceDE w:val="0"/>
              <w:spacing w:before="2"/>
              <w:jc w:val="center"/>
              <w:rPr>
                <w:rFonts w:ascii="Liberation Sans" w:eastAsia="Times New Roman" w:hAnsi="Liberation Sans" w:cs="Liberation Sans"/>
                <w:i/>
                <w:iCs/>
                <w:color w:val="000000"/>
                <w:szCs w:val="22"/>
                <w:lang w:eastAsia="es-ES" w:bidi="ar-SA"/>
              </w:rPr>
            </w:pPr>
          </w:p>
        </w:tc>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ED219" w14:textId="77777777" w:rsidR="006C4C54" w:rsidRDefault="006C4C54">
            <w:pPr>
              <w:widowControl/>
              <w:suppressAutoHyphens w:val="0"/>
              <w:autoSpaceDE w:val="0"/>
              <w:spacing w:before="2"/>
              <w:jc w:val="center"/>
              <w:rPr>
                <w:rFonts w:ascii="Liberation Sans" w:eastAsia="Times New Roman" w:hAnsi="Liberation Sans" w:cs="Liberation Sans"/>
                <w:i/>
                <w:iCs/>
                <w:color w:val="000000"/>
                <w:szCs w:val="22"/>
                <w:lang w:eastAsia="es-ES" w:bidi="ar-SA"/>
              </w:rPr>
            </w:pPr>
          </w:p>
        </w:tc>
        <w:tc>
          <w:tcPr>
            <w:tcW w:w="7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EB9B5" w14:textId="77777777" w:rsidR="006C4C54" w:rsidRDefault="006C4C54">
            <w:pPr>
              <w:widowControl/>
              <w:suppressAutoHyphens w:val="0"/>
              <w:autoSpaceDE w:val="0"/>
              <w:spacing w:before="2"/>
              <w:jc w:val="center"/>
              <w:rPr>
                <w:rFonts w:ascii="Liberation Sans" w:eastAsia="Times New Roman" w:hAnsi="Liberation Sans" w:cs="Liberation Sans"/>
                <w:i/>
                <w:iCs/>
                <w:color w:val="000000"/>
                <w:szCs w:val="22"/>
                <w:lang w:eastAsia="es-ES" w:bidi="ar-SA"/>
              </w:rPr>
            </w:pPr>
          </w:p>
        </w:tc>
        <w:tc>
          <w:tcPr>
            <w:tcW w:w="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675089" w14:textId="77777777" w:rsidR="006C4C54" w:rsidRDefault="006C4C54">
            <w:pPr>
              <w:widowControl/>
              <w:suppressAutoHyphens w:val="0"/>
              <w:autoSpaceDE w:val="0"/>
              <w:spacing w:before="2"/>
              <w:jc w:val="center"/>
              <w:rPr>
                <w:rFonts w:ascii="Liberation Sans" w:eastAsia="Times New Roman" w:hAnsi="Liberation Sans" w:cs="Liberation Sans"/>
                <w:i/>
                <w:iCs/>
                <w:color w:val="000000"/>
                <w:szCs w:val="22"/>
                <w:lang w:eastAsia="es-ES" w:bidi="ar-SA"/>
              </w:rPr>
            </w:pPr>
          </w:p>
        </w:tc>
        <w:tc>
          <w:tcPr>
            <w:tcW w:w="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9744F" w14:textId="77777777" w:rsidR="006C4C54" w:rsidRDefault="006C4C54">
            <w:pPr>
              <w:widowControl/>
              <w:suppressAutoHyphens w:val="0"/>
              <w:autoSpaceDE w:val="0"/>
              <w:spacing w:before="2"/>
              <w:jc w:val="center"/>
              <w:rPr>
                <w:rFonts w:ascii="Liberation Sans" w:eastAsia="Times New Roman" w:hAnsi="Liberation Sans" w:cs="Liberation Sans"/>
                <w:i/>
                <w:iCs/>
                <w:color w:val="000000"/>
                <w:szCs w:val="22"/>
                <w:lang w:eastAsia="es-ES" w:bidi="ar-SA"/>
              </w:rPr>
            </w:pPr>
          </w:p>
        </w:tc>
        <w:tc>
          <w:tcPr>
            <w:tcW w:w="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FBAB0" w14:textId="77777777" w:rsidR="006C4C54" w:rsidRDefault="006C4C54">
            <w:pPr>
              <w:widowControl/>
              <w:suppressAutoHyphens w:val="0"/>
              <w:autoSpaceDE w:val="0"/>
              <w:spacing w:before="2"/>
              <w:jc w:val="center"/>
              <w:rPr>
                <w:rFonts w:ascii="Liberation Sans" w:eastAsia="Times New Roman" w:hAnsi="Liberation Sans" w:cs="Liberation Sans"/>
                <w:i/>
                <w:iCs/>
                <w:color w:val="000000"/>
                <w:szCs w:val="22"/>
                <w:lang w:eastAsia="es-ES" w:bidi="ar-SA"/>
              </w:rPr>
            </w:pP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9D06C" w14:textId="77777777" w:rsidR="006C4C54" w:rsidRDefault="006C4C54">
            <w:pPr>
              <w:widowControl/>
              <w:suppressAutoHyphens w:val="0"/>
              <w:autoSpaceDE w:val="0"/>
              <w:spacing w:before="2"/>
              <w:jc w:val="center"/>
              <w:rPr>
                <w:rFonts w:ascii="Liberation Sans" w:eastAsia="Times New Roman" w:hAnsi="Liberation Sans" w:cs="Liberation Sans"/>
                <w:i/>
                <w:iCs/>
                <w:color w:val="000000"/>
                <w:szCs w:val="22"/>
                <w:lang w:eastAsia="es-ES" w:bidi="ar-SA"/>
              </w:rPr>
            </w:pPr>
          </w:p>
        </w:tc>
        <w:tc>
          <w:tcPr>
            <w:tcW w:w="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D9AF2" w14:textId="77777777" w:rsidR="006C4C54" w:rsidRDefault="006C4C54">
            <w:pPr>
              <w:widowControl/>
              <w:suppressAutoHyphens w:val="0"/>
              <w:autoSpaceDE w:val="0"/>
              <w:spacing w:before="2"/>
              <w:jc w:val="center"/>
              <w:rPr>
                <w:rFonts w:ascii="Liberation Sans" w:eastAsia="Times New Roman" w:hAnsi="Liberation Sans" w:cs="Liberation Sans"/>
                <w:i/>
                <w:iCs/>
                <w:color w:val="000000"/>
                <w:szCs w:val="22"/>
                <w:lang w:eastAsia="es-ES" w:bidi="ar-SA"/>
              </w:rPr>
            </w:pP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E1C57" w14:textId="77777777" w:rsidR="006C4C54" w:rsidRDefault="006C4C54">
            <w:pPr>
              <w:widowControl/>
              <w:suppressAutoHyphens w:val="0"/>
              <w:autoSpaceDE w:val="0"/>
              <w:spacing w:before="2"/>
              <w:jc w:val="center"/>
              <w:rPr>
                <w:rFonts w:ascii="Liberation Sans" w:eastAsia="Times New Roman" w:hAnsi="Liberation Sans" w:cs="Liberation Sans"/>
                <w:i/>
                <w:iCs/>
                <w:color w:val="000000"/>
                <w:szCs w:val="22"/>
                <w:lang w:eastAsia="es-ES" w:bidi="ar-SA"/>
              </w:rPr>
            </w:pPr>
          </w:p>
        </w:tc>
      </w:tr>
    </w:tbl>
    <w:p w14:paraId="2084E60B" w14:textId="77777777" w:rsidR="006C4C54" w:rsidRDefault="006C4C54">
      <w:pPr>
        <w:widowControl/>
        <w:suppressAutoHyphens w:val="0"/>
        <w:autoSpaceDE w:val="0"/>
        <w:spacing w:before="2"/>
        <w:jc w:val="center"/>
        <w:rPr>
          <w:rFonts w:ascii="Liberation Sans" w:eastAsia="Times New Roman" w:hAnsi="Liberation Sans" w:cs="Liberation Sans"/>
          <w:color w:val="000000"/>
          <w:szCs w:val="22"/>
          <w:lang w:eastAsia="es-ES" w:bidi="ar-SA"/>
        </w:rPr>
      </w:pPr>
    </w:p>
    <w:p w14:paraId="2579F470" w14:textId="77777777" w:rsidR="006C4C54" w:rsidRDefault="00FA78E4">
      <w:pPr>
        <w:widowControl/>
        <w:suppressAutoHyphens w:val="0"/>
        <w:autoSpaceDE w:val="0"/>
        <w:spacing w:before="2"/>
      </w:pPr>
      <w:r>
        <w:rPr>
          <w:rFonts w:ascii="Liberation Sans" w:eastAsia="Times New Roman" w:hAnsi="Liberation Sans" w:cs="Liberation Sans"/>
          <w:b/>
          <w:bCs/>
          <w:color w:val="000000"/>
          <w:szCs w:val="22"/>
          <w:u w:val="single"/>
          <w:lang w:eastAsia="es-ES" w:bidi="ar-SA"/>
        </w:rPr>
        <w:t>Artículo 3.- Reuniones de la Comisión de seguimiento</w:t>
      </w:r>
      <w:r>
        <w:rPr>
          <w:rFonts w:ascii="Liberation Sans" w:eastAsia="Times New Roman" w:hAnsi="Liberation Sans" w:cs="Liberation Sans"/>
          <w:b/>
          <w:bCs/>
          <w:color w:val="000000"/>
          <w:szCs w:val="22"/>
          <w:lang w:eastAsia="es-ES" w:bidi="ar-SA"/>
        </w:rPr>
        <w:t>.</w:t>
      </w:r>
    </w:p>
    <w:p w14:paraId="52A32841" w14:textId="77777777" w:rsidR="006C4C54" w:rsidRDefault="00FA78E4">
      <w:pPr>
        <w:widowControl/>
        <w:suppressAutoHyphens w:val="0"/>
        <w:autoSpaceDE w:val="0"/>
        <w:spacing w:before="2"/>
        <w:jc w:val="both"/>
        <w:rPr>
          <w:rFonts w:ascii="Liberation Sans" w:eastAsia="Times New Roman" w:hAnsi="Liberation Sans" w:cs="Liberation Sans"/>
          <w:color w:val="000000"/>
          <w:szCs w:val="22"/>
          <w:lang w:eastAsia="es-ES" w:bidi="ar-SA"/>
        </w:rPr>
      </w:pPr>
      <w:r>
        <w:rPr>
          <w:rFonts w:ascii="Liberation Sans" w:eastAsia="Times New Roman" w:hAnsi="Liberation Sans" w:cs="Liberation Sans"/>
          <w:color w:val="000000"/>
          <w:szCs w:val="22"/>
          <w:lang w:eastAsia="es-ES" w:bidi="ar-SA"/>
        </w:rPr>
        <w:t xml:space="preserve">Una vez elaborado el censo de viviendas vacacionales, se llevará a su aprobación a la comisión de </w:t>
      </w:r>
      <w:r>
        <w:rPr>
          <w:rFonts w:ascii="Liberation Sans" w:eastAsia="Times New Roman" w:hAnsi="Liberation Sans" w:cs="Liberation Sans"/>
          <w:color w:val="000000"/>
          <w:szCs w:val="22"/>
          <w:lang w:eastAsia="es-ES" w:bidi="ar-SA"/>
        </w:rPr>
        <w:t>seguimiento de viviendas vacacionales, en la que se pondrá de manifiesto con todas las reuniones semanales que sean necesarias toda la casuística de expedientes de urbanismo y de actividades correspondiente a cada vivienda vacacionales.</w:t>
      </w:r>
    </w:p>
    <w:p w14:paraId="584C2EF6" w14:textId="77777777" w:rsidR="006C4C54" w:rsidRDefault="006C4C54">
      <w:pPr>
        <w:widowControl/>
        <w:suppressAutoHyphens w:val="0"/>
        <w:autoSpaceDE w:val="0"/>
        <w:spacing w:before="2"/>
        <w:jc w:val="center"/>
        <w:rPr>
          <w:rFonts w:ascii="Liberation Sans" w:eastAsia="Times New Roman" w:hAnsi="Liberation Sans" w:cs="Liberation Sans"/>
          <w:color w:val="000000"/>
          <w:szCs w:val="22"/>
          <w:lang w:eastAsia="es-ES" w:bidi="ar-SA"/>
        </w:rPr>
      </w:pPr>
    </w:p>
    <w:p w14:paraId="7DB27C0A" w14:textId="77777777" w:rsidR="006C4C54" w:rsidRDefault="00FA78E4">
      <w:pPr>
        <w:widowControl/>
        <w:suppressAutoHyphens w:val="0"/>
        <w:autoSpaceDE w:val="0"/>
        <w:spacing w:before="2"/>
        <w:jc w:val="both"/>
        <w:rPr>
          <w:rFonts w:ascii="Liberation Sans" w:eastAsia="Times New Roman" w:hAnsi="Liberation Sans" w:cs="Liberation Sans"/>
          <w:b/>
          <w:bCs/>
          <w:color w:val="000000"/>
          <w:szCs w:val="22"/>
          <w:u w:val="single"/>
          <w:lang w:eastAsia="es-ES" w:bidi="ar-SA"/>
        </w:rPr>
      </w:pPr>
      <w:r>
        <w:rPr>
          <w:rFonts w:ascii="Liberation Sans" w:eastAsia="Times New Roman" w:hAnsi="Liberation Sans" w:cs="Liberation Sans"/>
          <w:b/>
          <w:bCs/>
          <w:color w:val="000000"/>
          <w:szCs w:val="22"/>
          <w:u w:val="single"/>
          <w:lang w:eastAsia="es-ES" w:bidi="ar-SA"/>
        </w:rPr>
        <w:t>Artículo 4. Situaciones jurídicas en materia de urbanismo y actividades que pueden darse en el censo de viviendas vacacionales del término municipal:</w:t>
      </w:r>
    </w:p>
    <w:p w14:paraId="434D8252" w14:textId="77777777" w:rsidR="006C4C54" w:rsidRDefault="006C4C54">
      <w:pPr>
        <w:widowControl/>
        <w:suppressAutoHyphens w:val="0"/>
        <w:autoSpaceDE w:val="0"/>
        <w:spacing w:before="2"/>
        <w:jc w:val="both"/>
        <w:rPr>
          <w:rFonts w:ascii="Liberation Sans" w:eastAsia="Times New Roman" w:hAnsi="Liberation Sans" w:cs="Liberation Sans"/>
          <w:b/>
          <w:bCs/>
          <w:color w:val="000000"/>
          <w:szCs w:val="22"/>
          <w:u w:val="single"/>
          <w:lang w:eastAsia="es-ES" w:bidi="ar-SA"/>
        </w:rPr>
      </w:pPr>
    </w:p>
    <w:p w14:paraId="0F8D52D7" w14:textId="77777777" w:rsidR="006C4C54" w:rsidRDefault="00FA78E4">
      <w:pPr>
        <w:widowControl/>
        <w:suppressAutoHyphens w:val="0"/>
        <w:autoSpaceDE w:val="0"/>
        <w:spacing w:before="2"/>
        <w:ind w:firstLine="1134"/>
        <w:jc w:val="both"/>
      </w:pPr>
      <w:r>
        <w:rPr>
          <w:rFonts w:ascii="Liberation Sans" w:eastAsia="Times New Roman" w:hAnsi="Liberation Sans" w:cs="Liberation Sans"/>
          <w:bCs/>
          <w:color w:val="000000"/>
          <w:szCs w:val="22"/>
          <w:lang w:eastAsia="es-ES" w:bidi="ar-SA"/>
        </w:rPr>
        <w:t xml:space="preserve">Se exponen la diferente casuística explicada por el Secretario General en la Comisión Informativa y el sentido del informe </w:t>
      </w:r>
      <w:r>
        <w:rPr>
          <w:rFonts w:ascii="Liberation Sans" w:eastAsia="Times New Roman" w:hAnsi="Liberation Sans" w:cs="Liberation Sans"/>
          <w:bCs/>
          <w:color w:val="000000"/>
          <w:szCs w:val="22"/>
          <w:lang w:eastAsia="es-ES" w:bidi="ar-SA"/>
        </w:rPr>
        <w:t>positivo o negativo según lo explicado en el seno de dicho órgano colegiado:</w:t>
      </w:r>
    </w:p>
    <w:p w14:paraId="3BAFCDC9" w14:textId="77777777" w:rsidR="006C4C54" w:rsidRDefault="006C4C54">
      <w:pPr>
        <w:widowControl/>
        <w:suppressAutoHyphens w:val="0"/>
        <w:autoSpaceDE w:val="0"/>
        <w:spacing w:before="2"/>
        <w:jc w:val="both"/>
        <w:rPr>
          <w:rFonts w:ascii="Liberation Sans" w:eastAsia="Times New Roman" w:hAnsi="Liberation Sans" w:cs="Liberation Sans"/>
          <w:color w:val="000000"/>
          <w:szCs w:val="22"/>
          <w:lang w:eastAsia="es-ES" w:bidi="ar-SA"/>
        </w:rPr>
      </w:pPr>
    </w:p>
    <w:p w14:paraId="62765D07" w14:textId="77777777" w:rsidR="006C4C54" w:rsidRDefault="00FA78E4">
      <w:pPr>
        <w:widowControl/>
        <w:suppressAutoHyphens w:val="0"/>
        <w:autoSpaceDE w:val="0"/>
        <w:spacing w:before="2"/>
        <w:ind w:firstLine="22"/>
        <w:jc w:val="both"/>
      </w:pPr>
      <w:r>
        <w:rPr>
          <w:rFonts w:ascii="Liberation Sans" w:eastAsia="Times New Roman" w:hAnsi="Liberation Sans" w:cs="Liberation Sans"/>
          <w:b/>
          <w:bCs/>
          <w:color w:val="000000"/>
          <w:szCs w:val="22"/>
          <w:lang w:eastAsia="es-ES" w:bidi="ar-SA"/>
        </w:rPr>
        <w:t xml:space="preserve">        </w:t>
      </w:r>
      <w:r>
        <w:rPr>
          <w:rFonts w:ascii="Liberation Sans" w:eastAsia="Times New Roman" w:hAnsi="Liberation Sans" w:cs="Liberation Sans"/>
          <w:b/>
          <w:bCs/>
          <w:color w:val="000000"/>
          <w:szCs w:val="22"/>
          <w:lang w:eastAsia="es-ES" w:bidi="ar-SA"/>
        </w:rPr>
        <w:tab/>
        <w:t xml:space="preserve">  1.- Viviendas vacacionales existentes en el municipio que no están incluidas en la relación remitidas por la Consejería de Turismo y por tanto que son clandestinas y no son susceptibles de consolidación de la Declaración responsable (DR) de la DT. Primera de la LOSUTV porque no disponen de la misma</w:t>
      </w:r>
      <w:r>
        <w:rPr>
          <w:rFonts w:ascii="Liberation Sans" w:eastAsia="Times New Roman" w:hAnsi="Liberation Sans" w:cs="Liberation Sans"/>
          <w:bCs/>
          <w:color w:val="000000"/>
          <w:szCs w:val="22"/>
          <w:lang w:eastAsia="es-ES" w:bidi="ar-SA"/>
        </w:rPr>
        <w:t>: (informe municipal será negativo).</w:t>
      </w:r>
    </w:p>
    <w:p w14:paraId="71DBBA8B" w14:textId="77777777" w:rsidR="006C4C54" w:rsidRDefault="006C4C54">
      <w:pPr>
        <w:widowControl/>
        <w:suppressAutoHyphens w:val="0"/>
        <w:autoSpaceDE w:val="0"/>
        <w:spacing w:before="2"/>
        <w:ind w:firstLine="22"/>
        <w:jc w:val="both"/>
        <w:rPr>
          <w:rFonts w:ascii="Liberation Sans" w:eastAsia="Times New Roman" w:hAnsi="Liberation Sans" w:cs="Liberation Sans"/>
          <w:color w:val="000000"/>
          <w:szCs w:val="22"/>
          <w:lang w:eastAsia="es-ES" w:bidi="ar-SA"/>
        </w:rPr>
      </w:pPr>
    </w:p>
    <w:p w14:paraId="15906102" w14:textId="77777777" w:rsidR="006C4C54" w:rsidRDefault="00FA78E4">
      <w:pPr>
        <w:widowControl/>
        <w:suppressAutoHyphens w:val="0"/>
        <w:autoSpaceDE w:val="0"/>
        <w:spacing w:before="2"/>
        <w:ind w:firstLine="22"/>
        <w:jc w:val="both"/>
      </w:pPr>
      <w:r>
        <w:rPr>
          <w:rFonts w:ascii="Liberation Sans" w:eastAsia="Times New Roman" w:hAnsi="Liberation Sans" w:cs="Liberation Sans"/>
          <w:b/>
          <w:bCs/>
          <w:color w:val="000000"/>
          <w:szCs w:val="22"/>
          <w:lang w:eastAsia="es-ES" w:bidi="ar-SA"/>
        </w:rPr>
        <w:t xml:space="preserve">          </w:t>
      </w:r>
      <w:r>
        <w:rPr>
          <w:rFonts w:ascii="Liberation Sans" w:eastAsia="Times New Roman" w:hAnsi="Liberation Sans" w:cs="Liberation Sans"/>
          <w:b/>
          <w:bCs/>
          <w:color w:val="000000"/>
          <w:szCs w:val="22"/>
          <w:lang w:eastAsia="es-ES" w:bidi="ar-SA"/>
        </w:rPr>
        <w:tab/>
        <w:t xml:space="preserve">2.- Viviendas vacacionales existentes en el municipio que no cuenten con </w:t>
      </w:r>
      <w:r>
        <w:rPr>
          <w:rFonts w:ascii="Liberation Sans" w:eastAsia="Times New Roman" w:hAnsi="Liberation Sans" w:cs="Liberation Sans"/>
          <w:b/>
          <w:bCs/>
          <w:color w:val="000000"/>
          <w:szCs w:val="22"/>
          <w:lang w:eastAsia="es-ES" w:bidi="ar-SA"/>
        </w:rPr>
        <w:t>alguno o algunos de los títulos habilitantes en materia de urbanismo:</w:t>
      </w:r>
    </w:p>
    <w:p w14:paraId="5EE63C9A" w14:textId="77777777" w:rsidR="006C4C54" w:rsidRDefault="006C4C54">
      <w:pPr>
        <w:widowControl/>
        <w:suppressAutoHyphens w:val="0"/>
        <w:autoSpaceDE w:val="0"/>
        <w:spacing w:before="2"/>
        <w:ind w:firstLine="22"/>
        <w:jc w:val="both"/>
        <w:rPr>
          <w:rFonts w:ascii="Liberation Sans" w:eastAsia="Times New Roman" w:hAnsi="Liberation Sans" w:cs="Liberation Sans"/>
          <w:color w:val="000000"/>
          <w:szCs w:val="22"/>
          <w:lang w:eastAsia="es-ES" w:bidi="ar-SA"/>
        </w:rPr>
      </w:pPr>
    </w:p>
    <w:p w14:paraId="41AFC699" w14:textId="77777777" w:rsidR="006C4C54" w:rsidRDefault="00FA78E4">
      <w:pPr>
        <w:widowControl/>
        <w:suppressAutoHyphens w:val="0"/>
        <w:autoSpaceDE w:val="0"/>
        <w:spacing w:before="2"/>
        <w:ind w:firstLine="1134"/>
        <w:jc w:val="both"/>
        <w:rPr>
          <w:rFonts w:ascii="Liberation Sans" w:eastAsia="Times New Roman" w:hAnsi="Liberation Sans" w:cs="Liberation Sans"/>
          <w:b/>
          <w:color w:val="000000"/>
          <w:szCs w:val="22"/>
          <w:lang w:eastAsia="es-ES" w:bidi="ar-SA"/>
        </w:rPr>
      </w:pPr>
      <w:r>
        <w:rPr>
          <w:rFonts w:ascii="Liberation Sans" w:eastAsia="Times New Roman" w:hAnsi="Liberation Sans" w:cs="Liberation Sans"/>
          <w:b/>
          <w:color w:val="000000"/>
          <w:szCs w:val="22"/>
          <w:lang w:eastAsia="es-ES" w:bidi="ar-SA"/>
        </w:rPr>
        <w:t>-Licencia de obra de proyecto básico/ejecución.</w:t>
      </w:r>
    </w:p>
    <w:p w14:paraId="0F62AF94" w14:textId="77777777" w:rsidR="006C4C54" w:rsidRDefault="006C4C54">
      <w:pPr>
        <w:widowControl/>
        <w:suppressAutoHyphens w:val="0"/>
        <w:autoSpaceDE w:val="0"/>
        <w:spacing w:before="2"/>
        <w:ind w:firstLine="22"/>
        <w:jc w:val="both"/>
        <w:rPr>
          <w:rFonts w:ascii="Liberation Sans" w:eastAsia="Times New Roman" w:hAnsi="Liberation Sans" w:cs="Liberation Sans"/>
          <w:b/>
          <w:color w:val="000000"/>
          <w:szCs w:val="22"/>
          <w:lang w:eastAsia="es-ES" w:bidi="ar-SA"/>
        </w:rPr>
      </w:pPr>
    </w:p>
    <w:p w14:paraId="57F68BFE" w14:textId="77777777" w:rsidR="006C4C54" w:rsidRDefault="00FA78E4">
      <w:pPr>
        <w:widowControl/>
        <w:suppressAutoHyphens w:val="0"/>
        <w:autoSpaceDE w:val="0"/>
        <w:spacing w:before="2"/>
        <w:ind w:firstLine="1134"/>
        <w:jc w:val="both"/>
        <w:rPr>
          <w:rFonts w:ascii="Liberation Sans" w:eastAsia="Times New Roman" w:hAnsi="Liberation Sans" w:cs="Liberation Sans"/>
          <w:b/>
          <w:color w:val="000000"/>
          <w:szCs w:val="22"/>
          <w:lang w:eastAsia="es-ES" w:bidi="ar-SA"/>
        </w:rPr>
      </w:pPr>
      <w:r>
        <w:rPr>
          <w:rFonts w:ascii="Liberation Sans" w:eastAsia="Times New Roman" w:hAnsi="Liberation Sans" w:cs="Liberation Sans"/>
          <w:b/>
          <w:color w:val="000000"/>
          <w:szCs w:val="22"/>
          <w:lang w:eastAsia="es-ES" w:bidi="ar-SA"/>
        </w:rPr>
        <w:t>-Licencia de primera ocupación/comunicación previa de primera ocupación y de cambio de uso y cédulas de habitabilidad.</w:t>
      </w:r>
    </w:p>
    <w:p w14:paraId="28657733" w14:textId="77777777" w:rsidR="006C4C54" w:rsidRDefault="006C4C54">
      <w:pPr>
        <w:widowControl/>
        <w:suppressAutoHyphens w:val="0"/>
        <w:autoSpaceDE w:val="0"/>
        <w:spacing w:before="2"/>
        <w:ind w:firstLine="22"/>
        <w:jc w:val="both"/>
        <w:rPr>
          <w:rFonts w:ascii="Liberation Sans" w:eastAsia="Times New Roman" w:hAnsi="Liberation Sans" w:cs="Liberation Sans"/>
          <w:b/>
          <w:color w:val="000000"/>
          <w:szCs w:val="22"/>
          <w:lang w:eastAsia="es-ES" w:bidi="ar-SA"/>
        </w:rPr>
      </w:pPr>
    </w:p>
    <w:p w14:paraId="579AB6E5" w14:textId="77777777" w:rsidR="006C4C54" w:rsidRDefault="00FA78E4">
      <w:pPr>
        <w:widowControl/>
        <w:suppressAutoHyphens w:val="0"/>
        <w:autoSpaceDE w:val="0"/>
        <w:spacing w:before="2"/>
        <w:ind w:firstLine="1134"/>
        <w:jc w:val="both"/>
      </w:pPr>
      <w:r>
        <w:rPr>
          <w:rFonts w:ascii="Liberation Sans" w:eastAsia="Times New Roman" w:hAnsi="Liberation Sans" w:cs="Liberation Sans"/>
          <w:b/>
          <w:color w:val="000000"/>
          <w:szCs w:val="22"/>
          <w:lang w:eastAsia="es-ES" w:bidi="ar-SA"/>
        </w:rPr>
        <w:t xml:space="preserve">En el caso de que no tenga licencia de obra o licencia/comunicación previa de primera ocupación y de cambio de uso, no reúne la condición de vivienda legal a efectos urbanísticos </w:t>
      </w:r>
      <w:r>
        <w:rPr>
          <w:rFonts w:ascii="Liberation Sans" w:eastAsia="Times New Roman" w:hAnsi="Liberation Sans" w:cs="Liberation Sans"/>
          <w:color w:val="000000"/>
          <w:szCs w:val="22"/>
          <w:lang w:eastAsia="es-ES" w:bidi="ar-SA"/>
        </w:rPr>
        <w:t>(y por tanto el informe municipal será negativo).</w:t>
      </w:r>
    </w:p>
    <w:p w14:paraId="65674116" w14:textId="77777777" w:rsidR="006C4C54" w:rsidRDefault="006C4C54">
      <w:pPr>
        <w:widowControl/>
        <w:suppressAutoHyphens w:val="0"/>
        <w:autoSpaceDE w:val="0"/>
        <w:spacing w:before="2"/>
        <w:ind w:firstLine="22"/>
        <w:jc w:val="both"/>
        <w:rPr>
          <w:rFonts w:ascii="Liberation Sans" w:eastAsia="Times New Roman" w:hAnsi="Liberation Sans" w:cs="Liberation Sans"/>
          <w:color w:val="000000"/>
          <w:szCs w:val="22"/>
          <w:lang w:eastAsia="es-ES" w:bidi="ar-SA"/>
        </w:rPr>
      </w:pPr>
    </w:p>
    <w:p w14:paraId="4538D749" w14:textId="77777777" w:rsidR="006C4C54" w:rsidRDefault="00FA78E4">
      <w:pPr>
        <w:widowControl/>
        <w:suppressAutoHyphens w:val="0"/>
        <w:autoSpaceDE w:val="0"/>
        <w:spacing w:before="2"/>
        <w:ind w:firstLine="1134"/>
        <w:jc w:val="both"/>
      </w:pPr>
      <w:r>
        <w:rPr>
          <w:rFonts w:ascii="Liberation Sans" w:eastAsia="Times New Roman" w:hAnsi="Liberation Sans" w:cs="Liberation Sans"/>
          <w:b/>
          <w:color w:val="000000"/>
          <w:szCs w:val="22"/>
          <w:lang w:eastAsia="es-ES" w:bidi="ar-SA"/>
        </w:rPr>
        <w:t xml:space="preserve">-En el caso de que tenga Decreto o </w:t>
      </w:r>
      <w:r>
        <w:rPr>
          <w:rFonts w:ascii="Liberation Sans" w:eastAsia="Times New Roman" w:hAnsi="Liberation Sans" w:cs="Liberation Sans"/>
          <w:b/>
          <w:color w:val="000000"/>
          <w:szCs w:val="22"/>
          <w:lang w:eastAsia="es-ES" w:bidi="ar-SA"/>
        </w:rPr>
        <w:t xml:space="preserve">certificado de consolidación de uso y de prescripción de infracción urbanística significa que el Ayuntamiento ya no puede perseguir la infracción o ejercer las potestades de restablecimiento pero la edificación sigue siendo ilegal </w:t>
      </w:r>
      <w:r>
        <w:rPr>
          <w:rFonts w:ascii="Liberation Sans" w:eastAsia="Times New Roman" w:hAnsi="Liberation Sans" w:cs="Liberation Sans"/>
          <w:color w:val="000000"/>
          <w:szCs w:val="22"/>
          <w:lang w:eastAsia="es-ES" w:bidi="ar-SA"/>
        </w:rPr>
        <w:t>(y por tanto el informe municipal será negativo).</w:t>
      </w:r>
    </w:p>
    <w:p w14:paraId="30A7F3BF" w14:textId="77777777" w:rsidR="006C4C54" w:rsidRDefault="006C4C54">
      <w:pPr>
        <w:widowControl/>
        <w:suppressAutoHyphens w:val="0"/>
        <w:autoSpaceDE w:val="0"/>
        <w:spacing w:before="2"/>
        <w:ind w:firstLine="1134"/>
        <w:jc w:val="both"/>
        <w:rPr>
          <w:rFonts w:ascii="Liberation Sans" w:eastAsia="Times New Roman" w:hAnsi="Liberation Sans" w:cs="Liberation Sans"/>
          <w:b/>
          <w:color w:val="000000"/>
          <w:szCs w:val="22"/>
          <w:lang w:eastAsia="es-ES" w:bidi="ar-SA"/>
        </w:rPr>
      </w:pPr>
    </w:p>
    <w:p w14:paraId="363EB344" w14:textId="77777777" w:rsidR="006C4C54" w:rsidRDefault="00FA78E4">
      <w:pPr>
        <w:widowControl/>
        <w:suppressAutoHyphens w:val="0"/>
        <w:autoSpaceDE w:val="0"/>
        <w:spacing w:before="2"/>
        <w:ind w:firstLine="1134"/>
        <w:jc w:val="both"/>
      </w:pPr>
      <w:r>
        <w:rPr>
          <w:rFonts w:ascii="Liberation Sans" w:eastAsia="Times New Roman" w:hAnsi="Liberation Sans" w:cs="Liberation Sans"/>
          <w:b/>
          <w:color w:val="000000"/>
          <w:szCs w:val="22"/>
          <w:lang w:eastAsia="es-ES" w:bidi="ar-SA"/>
        </w:rPr>
        <w:t xml:space="preserve">En el caso de que tengan tanto licencia de obra como licencia de primera ocupación/comunicación previa de primera ocupación </w:t>
      </w:r>
      <w:r>
        <w:rPr>
          <w:rFonts w:ascii="Liberation Sans" w:eastAsia="Times New Roman" w:hAnsi="Liberation Sans" w:cs="Liberation Sans"/>
          <w:color w:val="000000"/>
          <w:szCs w:val="22"/>
          <w:lang w:eastAsia="es-ES" w:bidi="ar-SA"/>
        </w:rPr>
        <w:t>(el informe será positivo).</w:t>
      </w:r>
    </w:p>
    <w:p w14:paraId="1E6FF91E" w14:textId="77777777" w:rsidR="006C4C54" w:rsidRDefault="006C4C54">
      <w:pPr>
        <w:widowControl/>
        <w:suppressAutoHyphens w:val="0"/>
        <w:autoSpaceDE w:val="0"/>
        <w:spacing w:before="2"/>
        <w:ind w:firstLine="1134"/>
        <w:jc w:val="both"/>
        <w:rPr>
          <w:rFonts w:ascii="Liberation Sans" w:eastAsia="Times New Roman" w:hAnsi="Liberation Sans" w:cs="Liberation Sans"/>
          <w:b/>
          <w:color w:val="000000"/>
          <w:szCs w:val="22"/>
          <w:lang w:eastAsia="es-ES" w:bidi="ar-SA"/>
        </w:rPr>
      </w:pPr>
    </w:p>
    <w:p w14:paraId="48B4BD54" w14:textId="77777777" w:rsidR="006C4C54" w:rsidRDefault="006C4C54">
      <w:pPr>
        <w:widowControl/>
        <w:suppressAutoHyphens w:val="0"/>
        <w:autoSpaceDE w:val="0"/>
        <w:spacing w:before="2"/>
        <w:ind w:firstLine="1134"/>
        <w:jc w:val="both"/>
        <w:rPr>
          <w:rFonts w:ascii="Liberation Sans" w:eastAsia="Times New Roman" w:hAnsi="Liberation Sans" w:cs="Liberation Sans"/>
          <w:color w:val="000000"/>
          <w:szCs w:val="22"/>
          <w:lang w:eastAsia="es-ES" w:bidi="ar-SA"/>
        </w:rPr>
      </w:pPr>
    </w:p>
    <w:p w14:paraId="58D019A7" w14:textId="77777777" w:rsidR="006C4C54" w:rsidRDefault="00FA78E4">
      <w:pPr>
        <w:widowControl/>
        <w:suppressAutoHyphens w:val="0"/>
        <w:autoSpaceDE w:val="0"/>
        <w:spacing w:before="2"/>
        <w:ind w:firstLine="1134"/>
        <w:jc w:val="both"/>
      </w:pPr>
      <w:r>
        <w:rPr>
          <w:rFonts w:ascii="Liberation Sans" w:eastAsia="Times New Roman" w:hAnsi="Liberation Sans" w:cs="Liberation Sans"/>
          <w:b/>
          <w:bCs/>
          <w:color w:val="000000"/>
          <w:szCs w:val="22"/>
          <w:lang w:eastAsia="es-ES" w:bidi="ar-SA"/>
        </w:rPr>
        <w:t xml:space="preserve">3.- Viviendas vacacionales existentes en el municipio que cuenten con la </w:t>
      </w:r>
      <w:r>
        <w:rPr>
          <w:rFonts w:ascii="Liberation Sans" w:eastAsia="Times New Roman" w:hAnsi="Liberation Sans" w:cs="Liberation Sans"/>
          <w:b/>
          <w:bCs/>
          <w:color w:val="000000"/>
          <w:szCs w:val="22"/>
          <w:lang w:eastAsia="es-ES" w:bidi="ar-SA"/>
        </w:rPr>
        <w:t>comunicación previa de actividad clasificada y no se haya declarado ineficacia porque cumplen urbanismo y actividades</w:t>
      </w:r>
      <w:r>
        <w:rPr>
          <w:rFonts w:ascii="Liberation Sans" w:eastAsia="Times New Roman" w:hAnsi="Liberation Sans" w:cs="Liberation Sans"/>
          <w:bCs/>
          <w:color w:val="000000"/>
          <w:szCs w:val="22"/>
          <w:lang w:eastAsia="es-ES" w:bidi="ar-SA"/>
        </w:rPr>
        <w:t>: (informe municipal positivo).</w:t>
      </w:r>
    </w:p>
    <w:p w14:paraId="42750937" w14:textId="77777777" w:rsidR="006C4C54" w:rsidRDefault="006C4C54">
      <w:pPr>
        <w:widowControl/>
        <w:suppressAutoHyphens w:val="0"/>
        <w:autoSpaceDE w:val="0"/>
        <w:spacing w:before="2"/>
        <w:ind w:firstLine="22"/>
        <w:jc w:val="both"/>
        <w:rPr>
          <w:rFonts w:ascii="Liberation Sans" w:eastAsia="Times New Roman" w:hAnsi="Liberation Sans" w:cs="Liberation Sans"/>
          <w:color w:val="000000"/>
          <w:szCs w:val="22"/>
          <w:lang w:eastAsia="es-ES" w:bidi="ar-SA"/>
        </w:rPr>
      </w:pPr>
    </w:p>
    <w:p w14:paraId="1EEF4BE3" w14:textId="77777777" w:rsidR="006C4C54" w:rsidRDefault="00FA78E4">
      <w:pPr>
        <w:widowControl/>
        <w:suppressAutoHyphens w:val="0"/>
        <w:autoSpaceDE w:val="0"/>
        <w:ind w:firstLine="23"/>
        <w:jc w:val="both"/>
      </w:pPr>
      <w:r>
        <w:rPr>
          <w:rFonts w:ascii="Liberation Sans" w:eastAsia="Times New Roman" w:hAnsi="Liberation Sans" w:cs="Liberation Sans"/>
          <w:b/>
          <w:bCs/>
          <w:color w:val="000000"/>
          <w:szCs w:val="22"/>
          <w:lang w:eastAsia="es-ES" w:bidi="ar-SA"/>
        </w:rPr>
        <w:t xml:space="preserve">                4.- Viviendas vacacionales existentes en el municipio que no cuenten con la comunicación previa de actividad clasificada y no se haya declarado la ineficacia: hay que darles audiencia para que presenten la comunicación previa </w:t>
      </w:r>
      <w:r>
        <w:rPr>
          <w:rFonts w:ascii="Liberation Sans" w:eastAsia="Times New Roman" w:hAnsi="Liberation Sans" w:cs="Liberation Sans"/>
          <w:bCs/>
          <w:color w:val="000000"/>
          <w:szCs w:val="22"/>
          <w:lang w:eastAsia="es-ES" w:bidi="ar-SA"/>
        </w:rPr>
        <w:t>y si está no cumple se le declara la ineficacia y el informe será negativo y si cumplen el informe será positivo.</w:t>
      </w:r>
    </w:p>
    <w:p w14:paraId="5D3F1330" w14:textId="77777777" w:rsidR="006C4C54" w:rsidRDefault="006C4C54">
      <w:pPr>
        <w:widowControl/>
        <w:suppressAutoHyphens w:val="0"/>
        <w:autoSpaceDE w:val="0"/>
        <w:spacing w:before="2"/>
        <w:ind w:firstLine="1134"/>
        <w:jc w:val="both"/>
        <w:rPr>
          <w:rFonts w:ascii="Liberation Sans" w:eastAsia="Times New Roman" w:hAnsi="Liberation Sans" w:cs="Liberation Sans"/>
          <w:b/>
          <w:bCs/>
          <w:color w:val="000000"/>
          <w:szCs w:val="22"/>
          <w:lang w:eastAsia="es-ES" w:bidi="ar-SA"/>
        </w:rPr>
      </w:pPr>
    </w:p>
    <w:p w14:paraId="57CFFC77" w14:textId="77777777" w:rsidR="006C4C54" w:rsidRDefault="006C4C54">
      <w:pPr>
        <w:widowControl/>
        <w:suppressAutoHyphens w:val="0"/>
        <w:autoSpaceDE w:val="0"/>
        <w:spacing w:before="2"/>
        <w:ind w:firstLine="1134"/>
        <w:jc w:val="both"/>
        <w:rPr>
          <w:rFonts w:ascii="Liberation Sans" w:eastAsia="Times New Roman" w:hAnsi="Liberation Sans" w:cs="Liberation Sans"/>
          <w:b/>
          <w:bCs/>
          <w:color w:val="000000"/>
          <w:szCs w:val="22"/>
          <w:lang w:eastAsia="es-ES" w:bidi="ar-SA"/>
        </w:rPr>
      </w:pPr>
    </w:p>
    <w:p w14:paraId="61154DE0" w14:textId="77777777" w:rsidR="006C4C54" w:rsidRDefault="00FA78E4">
      <w:pPr>
        <w:widowControl/>
        <w:suppressAutoHyphens w:val="0"/>
        <w:autoSpaceDE w:val="0"/>
        <w:spacing w:before="2"/>
        <w:ind w:firstLine="1134"/>
        <w:jc w:val="both"/>
      </w:pPr>
      <w:r>
        <w:rPr>
          <w:rFonts w:ascii="Liberation Sans" w:eastAsia="Times New Roman" w:hAnsi="Liberation Sans" w:cs="Liberation Sans"/>
          <w:b/>
          <w:bCs/>
          <w:color w:val="000000"/>
          <w:szCs w:val="22"/>
          <w:lang w:eastAsia="es-ES" w:bidi="ar-SA"/>
        </w:rPr>
        <w:t xml:space="preserve">5.- </w:t>
      </w:r>
      <w:r>
        <w:rPr>
          <w:rFonts w:ascii="Liberation Sans" w:eastAsia="Times New Roman" w:hAnsi="Liberation Sans" w:cs="Liberation Sans"/>
          <w:b/>
          <w:bCs/>
          <w:color w:val="000000"/>
          <w:szCs w:val="22"/>
          <w:lang w:eastAsia="es-ES" w:bidi="ar-SA"/>
        </w:rPr>
        <w:t xml:space="preserve">Viviendas vacacionales sobre las que recaiga atestados, denuncias e inspecciones y tramitación de los expedientes previo requerimiento a los propietarios para que cumplan la normativa: </w:t>
      </w:r>
      <w:r>
        <w:rPr>
          <w:rFonts w:ascii="Liberation Sans" w:eastAsia="Times New Roman" w:hAnsi="Liberation Sans" w:cs="Liberation Sans"/>
          <w:bCs/>
          <w:color w:val="000000"/>
          <w:szCs w:val="22"/>
          <w:lang w:eastAsia="es-ES" w:bidi="ar-SA"/>
        </w:rPr>
        <w:t>si no cumplen con urbanismo y actividades el informe será negativo.</w:t>
      </w:r>
    </w:p>
    <w:p w14:paraId="095972C1" w14:textId="77777777" w:rsidR="006C4C54" w:rsidRDefault="006C4C54">
      <w:pPr>
        <w:widowControl/>
        <w:suppressAutoHyphens w:val="0"/>
        <w:autoSpaceDE w:val="0"/>
        <w:spacing w:before="2"/>
        <w:ind w:firstLine="22"/>
        <w:jc w:val="both"/>
        <w:rPr>
          <w:rFonts w:ascii="Liberation Sans" w:eastAsia="Times New Roman" w:hAnsi="Liberation Sans" w:cs="Liberation Sans"/>
          <w:b/>
          <w:bCs/>
          <w:color w:val="000000"/>
          <w:szCs w:val="22"/>
          <w:lang w:eastAsia="es-ES" w:bidi="ar-SA"/>
        </w:rPr>
      </w:pPr>
    </w:p>
    <w:p w14:paraId="47940A90" w14:textId="77777777" w:rsidR="006C4C54" w:rsidRDefault="006C4C54">
      <w:pPr>
        <w:widowControl/>
        <w:suppressAutoHyphens w:val="0"/>
        <w:autoSpaceDE w:val="0"/>
        <w:spacing w:before="2"/>
        <w:ind w:firstLine="22"/>
        <w:jc w:val="both"/>
        <w:rPr>
          <w:rFonts w:ascii="Liberation Sans" w:eastAsia="Times New Roman" w:hAnsi="Liberation Sans" w:cs="Liberation Sans"/>
          <w:color w:val="000000"/>
          <w:szCs w:val="22"/>
          <w:lang w:eastAsia="es-ES" w:bidi="ar-SA"/>
        </w:rPr>
      </w:pPr>
    </w:p>
    <w:p w14:paraId="156615D9" w14:textId="77777777" w:rsidR="006C4C54" w:rsidRDefault="00FA78E4">
      <w:pPr>
        <w:widowControl/>
        <w:suppressAutoHyphens w:val="0"/>
        <w:autoSpaceDE w:val="0"/>
        <w:spacing w:before="2"/>
        <w:ind w:firstLine="22"/>
        <w:jc w:val="both"/>
      </w:pPr>
      <w:r>
        <w:rPr>
          <w:rFonts w:ascii="Liberation Sans" w:eastAsia="Times New Roman" w:hAnsi="Liberation Sans" w:cs="Liberation Sans"/>
          <w:b/>
          <w:bCs/>
          <w:color w:val="000000"/>
          <w:szCs w:val="22"/>
          <w:lang w:eastAsia="es-ES" w:bidi="ar-SA"/>
        </w:rPr>
        <w:t xml:space="preserve">         </w:t>
      </w:r>
      <w:r>
        <w:rPr>
          <w:rFonts w:ascii="Liberation Sans" w:eastAsia="Times New Roman" w:hAnsi="Liberation Sans" w:cs="Liberation Sans"/>
          <w:b/>
          <w:bCs/>
          <w:color w:val="000000"/>
          <w:szCs w:val="22"/>
          <w:lang w:eastAsia="es-ES" w:bidi="ar-SA"/>
        </w:rPr>
        <w:tab/>
      </w:r>
      <w:r>
        <w:rPr>
          <w:rFonts w:ascii="Liberation Sans" w:eastAsia="Times New Roman" w:hAnsi="Liberation Sans" w:cs="Liberation Sans"/>
          <w:b/>
          <w:bCs/>
          <w:color w:val="000000"/>
          <w:szCs w:val="22"/>
          <w:u w:val="single"/>
          <w:lang w:eastAsia="es-ES" w:bidi="ar-SA"/>
        </w:rPr>
        <w:t>Artículo 5.- Elaboración de la Memoria de las actividades realizadas por la Comisión de trabajo.</w:t>
      </w:r>
    </w:p>
    <w:p w14:paraId="0860F004" w14:textId="77777777" w:rsidR="006C4C54" w:rsidRDefault="006C4C54">
      <w:pPr>
        <w:widowControl/>
        <w:suppressAutoHyphens w:val="0"/>
        <w:autoSpaceDE w:val="0"/>
        <w:spacing w:before="2"/>
        <w:ind w:firstLine="22"/>
        <w:jc w:val="both"/>
        <w:rPr>
          <w:rFonts w:ascii="Liberation Sans" w:eastAsia="Times New Roman" w:hAnsi="Liberation Sans" w:cs="Liberation Sans"/>
          <w:color w:val="000000"/>
          <w:szCs w:val="22"/>
          <w:lang w:eastAsia="es-ES" w:bidi="ar-SA"/>
        </w:rPr>
      </w:pPr>
    </w:p>
    <w:p w14:paraId="09E47630" w14:textId="77777777" w:rsidR="006C4C54" w:rsidRDefault="00FA78E4">
      <w:pPr>
        <w:widowControl/>
        <w:suppressAutoHyphens w:val="0"/>
        <w:autoSpaceDE w:val="0"/>
        <w:spacing w:before="2"/>
        <w:ind w:firstLine="22"/>
        <w:jc w:val="both"/>
        <w:rPr>
          <w:rFonts w:ascii="Liberation Sans" w:eastAsia="Times New Roman" w:hAnsi="Liberation Sans" w:cs="Liberation Sans"/>
          <w:color w:val="000000"/>
          <w:szCs w:val="22"/>
          <w:lang w:eastAsia="es-ES" w:bidi="ar-SA"/>
        </w:rPr>
      </w:pPr>
      <w:r>
        <w:rPr>
          <w:rFonts w:ascii="Liberation Sans" w:eastAsia="Times New Roman" w:hAnsi="Liberation Sans" w:cs="Liberation Sans"/>
          <w:color w:val="000000"/>
          <w:szCs w:val="22"/>
          <w:lang w:eastAsia="es-ES" w:bidi="ar-SA"/>
        </w:rPr>
        <w:t xml:space="preserve">          Dentro de los dos meses siguientes a la conclusión de la vigencia del plan, se presentará una memoria que evalúe los resultados alcanzados </w:t>
      </w:r>
      <w:r>
        <w:rPr>
          <w:rFonts w:ascii="Liberation Sans" w:eastAsia="Times New Roman" w:hAnsi="Liberation Sans" w:cs="Liberation Sans"/>
          <w:color w:val="000000"/>
          <w:szCs w:val="22"/>
          <w:lang w:eastAsia="es-ES" w:bidi="ar-SA"/>
        </w:rPr>
        <w:t>que deberá ser elaborada por la comisión de trabajo y de la que el pleno tomará conocimiento, de la que se remitirá copia al cabildo insular correspondiente y a la consejería competente en materia de turismo del Gobierno de Canarias.</w:t>
      </w:r>
    </w:p>
    <w:p w14:paraId="1C96D3C6" w14:textId="77777777" w:rsidR="006C4C54" w:rsidRDefault="006C4C54">
      <w:pPr>
        <w:jc w:val="both"/>
        <w:rPr>
          <w:rFonts w:ascii="Liberation Sans" w:eastAsia="Times New Roman" w:hAnsi="Liberation Sans" w:cs="Liberation Sans"/>
          <w:color w:val="000000"/>
          <w:szCs w:val="22"/>
          <w:lang w:eastAsia="es-ES" w:bidi="ar-SA"/>
        </w:rPr>
      </w:pPr>
    </w:p>
    <w:p w14:paraId="61471F94" w14:textId="77777777" w:rsidR="006C4C54" w:rsidRDefault="006C4C54">
      <w:pPr>
        <w:jc w:val="both"/>
        <w:rPr>
          <w:rFonts w:ascii="Liberation Sans" w:eastAsia="Times New Roman" w:hAnsi="Liberation Sans" w:cs="Liberation Sans"/>
          <w:color w:val="000000"/>
          <w:szCs w:val="22"/>
          <w:lang w:eastAsia="es-ES" w:bidi="ar-SA"/>
        </w:rPr>
      </w:pPr>
    </w:p>
    <w:p w14:paraId="00936A01" w14:textId="77777777" w:rsidR="006C4C54" w:rsidRDefault="00FA78E4">
      <w:pPr>
        <w:ind w:firstLine="1134"/>
        <w:jc w:val="both"/>
      </w:pPr>
      <w:r>
        <w:rPr>
          <w:rFonts w:ascii="Liberation Sans" w:eastAsia="Times New Roman" w:hAnsi="Liberation Sans" w:cs="Liberation Sans"/>
          <w:b/>
          <w:bCs/>
          <w:color w:val="000000"/>
          <w:szCs w:val="22"/>
          <w:lang w:eastAsia="es-ES" w:bidi="ar-SA"/>
        </w:rPr>
        <w:t xml:space="preserve">SEGUNDO: </w:t>
      </w:r>
      <w:r>
        <w:rPr>
          <w:rFonts w:ascii="Liberation Sans" w:eastAsia="Times New Roman" w:hAnsi="Liberation Sans" w:cs="Liberation Sans"/>
          <w:b/>
          <w:color w:val="000000"/>
          <w:szCs w:val="22"/>
          <w:lang w:eastAsia="es-ES" w:bidi="ar-SA"/>
        </w:rPr>
        <w:t>Se publicará en el Tablón de Anuncios y en el Boletín Oficial de la Provincia.</w:t>
      </w:r>
    </w:p>
    <w:p w14:paraId="325657CB" w14:textId="77777777" w:rsidR="006C4C54" w:rsidRDefault="006C4C54">
      <w:pPr>
        <w:jc w:val="both"/>
        <w:rPr>
          <w:rFonts w:ascii="Liberation Sans" w:eastAsia="Times New Roman" w:hAnsi="Liberation Sans" w:cs="Liberation Sans"/>
          <w:b/>
          <w:bCs/>
          <w:color w:val="000000"/>
          <w:szCs w:val="22"/>
          <w:lang w:eastAsia="es-ES" w:bidi="ar-SA"/>
        </w:rPr>
      </w:pPr>
    </w:p>
    <w:p w14:paraId="3572DFC3" w14:textId="77777777" w:rsidR="006C4C54" w:rsidRDefault="006C4C54">
      <w:pPr>
        <w:widowControl/>
        <w:suppressAutoHyphens w:val="0"/>
        <w:autoSpaceDE w:val="0"/>
        <w:jc w:val="both"/>
        <w:textAlignment w:val="auto"/>
        <w:rPr>
          <w:rFonts w:ascii="Arial" w:eastAsia="Times New Roman" w:hAnsi="Arial" w:cs="Arial"/>
          <w:b/>
          <w:color w:val="000000"/>
          <w:kern w:val="0"/>
          <w:lang w:eastAsia="es-ES" w:bidi="ar-SA"/>
        </w:rPr>
      </w:pPr>
    </w:p>
    <w:p w14:paraId="12FF1917" w14:textId="77777777" w:rsidR="006C4C54" w:rsidRDefault="006C4C54">
      <w:pPr>
        <w:widowControl/>
        <w:suppressAutoHyphens w:val="0"/>
        <w:autoSpaceDE w:val="0"/>
        <w:jc w:val="both"/>
        <w:textAlignment w:val="auto"/>
        <w:rPr>
          <w:rFonts w:ascii="Arial" w:eastAsia="Times New Roman" w:hAnsi="Arial" w:cs="Arial"/>
          <w:b/>
          <w:color w:val="000000"/>
          <w:kern w:val="0"/>
          <w:lang w:eastAsia="es-ES" w:bidi="ar-SA"/>
        </w:rPr>
      </w:pPr>
    </w:p>
    <w:p w14:paraId="5F725009" w14:textId="77777777" w:rsidR="006C4C54" w:rsidRDefault="006C4C54">
      <w:pPr>
        <w:widowControl/>
        <w:suppressAutoHyphens w:val="0"/>
        <w:autoSpaceDE w:val="0"/>
        <w:jc w:val="both"/>
        <w:textAlignment w:val="auto"/>
        <w:rPr>
          <w:rFonts w:ascii="Arial" w:eastAsia="Times New Roman" w:hAnsi="Arial" w:cs="Arial"/>
          <w:b/>
          <w:color w:val="000000"/>
          <w:kern w:val="0"/>
          <w:lang w:eastAsia="es-ES" w:bidi="ar-SA"/>
        </w:rPr>
      </w:pPr>
    </w:p>
    <w:p w14:paraId="3F754A74" w14:textId="77777777" w:rsidR="006C4C54" w:rsidRDefault="006C4C54">
      <w:pPr>
        <w:widowControl/>
        <w:suppressAutoHyphens w:val="0"/>
        <w:autoSpaceDE w:val="0"/>
        <w:jc w:val="both"/>
        <w:textAlignment w:val="auto"/>
        <w:rPr>
          <w:rFonts w:ascii="Arial" w:eastAsia="Times New Roman" w:hAnsi="Arial" w:cs="Arial"/>
          <w:b/>
          <w:color w:val="000000"/>
          <w:kern w:val="0"/>
          <w:lang w:eastAsia="es-ES" w:bidi="ar-SA"/>
        </w:rPr>
      </w:pPr>
    </w:p>
    <w:p w14:paraId="11B60E2C" w14:textId="77777777" w:rsidR="006C4C54" w:rsidRDefault="006C4C54">
      <w:pPr>
        <w:widowControl/>
        <w:suppressAutoHyphens w:val="0"/>
        <w:autoSpaceDE w:val="0"/>
        <w:jc w:val="both"/>
        <w:textAlignment w:val="auto"/>
        <w:rPr>
          <w:rFonts w:ascii="Arial" w:eastAsia="Times New Roman" w:hAnsi="Arial" w:cs="Arial"/>
          <w:b/>
          <w:color w:val="000000"/>
          <w:kern w:val="0"/>
          <w:lang w:eastAsia="es-ES" w:bidi="ar-SA"/>
        </w:rPr>
      </w:pPr>
    </w:p>
    <w:p w14:paraId="104A7325" w14:textId="77777777" w:rsidR="006C4C54" w:rsidRDefault="00FA78E4">
      <w:pPr>
        <w:widowControl/>
        <w:suppressAutoHyphens w:val="0"/>
        <w:autoSpaceDE w:val="0"/>
        <w:jc w:val="both"/>
        <w:textAlignment w:val="auto"/>
      </w:pPr>
      <w:r>
        <w:rPr>
          <w:rFonts w:ascii="Arial" w:eastAsia="Times New Roman" w:hAnsi="Arial" w:cs="Arial"/>
          <w:b/>
          <w:color w:val="000000"/>
          <w:kern w:val="0"/>
          <w:lang w:eastAsia="es-ES" w:bidi="ar-SA"/>
        </w:rPr>
        <w:t xml:space="preserve">7.- </w:t>
      </w:r>
      <w:r>
        <w:rPr>
          <w:rFonts w:ascii="Arial" w:eastAsia="Times New Roman" w:hAnsi="Arial" w:cs="Arial"/>
          <w:b/>
          <w:kern w:val="0"/>
          <w:u w:val="single"/>
          <w:lang w:eastAsia="es-ES" w:bidi="ar-SA"/>
        </w:rPr>
        <w:t>Expediente 6509</w:t>
      </w:r>
      <w:r>
        <w:rPr>
          <w:rFonts w:ascii="Arial" w:eastAsia="Times New Roman" w:hAnsi="Arial" w:cs="Arial"/>
          <w:b/>
          <w:color w:val="000000"/>
          <w:kern w:val="0"/>
          <w:u w:val="single"/>
          <w:lang w:eastAsia="es-ES" w:bidi="ar-SA"/>
        </w:rPr>
        <w:t>/2026</w:t>
      </w:r>
      <w:r>
        <w:rPr>
          <w:rFonts w:ascii="Arial" w:eastAsia="Times New Roman" w:hAnsi="Arial" w:cs="Arial"/>
          <w:b/>
          <w:color w:val="000000"/>
          <w:kern w:val="0"/>
          <w:lang w:eastAsia="es-ES" w:bidi="ar-SA"/>
        </w:rPr>
        <w:t xml:space="preserve">. </w:t>
      </w:r>
      <w:r>
        <w:rPr>
          <w:rFonts w:ascii="Arial" w:eastAsia="Times New Roman" w:hAnsi="Arial" w:cs="Arial"/>
          <w:b/>
          <w:bCs/>
          <w:kern w:val="0"/>
          <w:shd w:val="clear" w:color="auto" w:fill="F5F7F9"/>
          <w:lang w:eastAsia="es-ES" w:bidi="ar-SA"/>
        </w:rPr>
        <w:t>Moción del Grupo del Partido Popular para el refuerzo del control de plagas y mejora de la salubridad pública en el municipio de Candelaria.</w:t>
      </w:r>
    </w:p>
    <w:p w14:paraId="13301F05" w14:textId="77777777" w:rsidR="006C4C54" w:rsidRDefault="006C4C54">
      <w:pPr>
        <w:widowControl/>
        <w:suppressAutoHyphens w:val="0"/>
        <w:autoSpaceDE w:val="0"/>
        <w:textAlignment w:val="auto"/>
        <w:rPr>
          <w:rFonts w:ascii="Arial" w:eastAsia="Times New Roman" w:hAnsi="Arial" w:cs="Arial"/>
          <w:b/>
          <w:bCs/>
          <w:kern w:val="0"/>
          <w:lang w:eastAsia="es-ES" w:bidi="ar-SA"/>
        </w:rPr>
      </w:pPr>
    </w:p>
    <w:p w14:paraId="3822CEB8" w14:textId="77777777" w:rsidR="006C4C54" w:rsidRDefault="00FA78E4">
      <w:pPr>
        <w:widowControl/>
        <w:suppressAutoHyphens w:val="0"/>
        <w:autoSpaceDE w:val="0"/>
        <w:ind w:firstLine="1134"/>
        <w:jc w:val="both"/>
        <w:textAlignment w:val="auto"/>
        <w:rPr>
          <w:rFonts w:ascii="Arial" w:eastAsia="Times New Roman" w:hAnsi="Arial" w:cs="Arial"/>
          <w:b/>
          <w:color w:val="000000"/>
          <w:kern w:val="0"/>
          <w:lang w:eastAsia="es-ES" w:bidi="ar-SA"/>
        </w:rPr>
      </w:pPr>
      <w:r>
        <w:rPr>
          <w:rFonts w:ascii="Arial" w:eastAsia="Times New Roman" w:hAnsi="Arial" w:cs="Arial"/>
          <w:b/>
          <w:color w:val="000000"/>
          <w:kern w:val="0"/>
          <w:lang w:eastAsia="es-ES" w:bidi="ar-SA"/>
        </w:rPr>
        <w:t xml:space="preserve">Consta en el </w:t>
      </w:r>
      <w:r>
        <w:rPr>
          <w:rFonts w:ascii="Arial" w:eastAsia="Times New Roman" w:hAnsi="Arial" w:cs="Arial"/>
          <w:b/>
          <w:color w:val="000000"/>
          <w:kern w:val="0"/>
          <w:lang w:eastAsia="es-ES" w:bidi="ar-SA"/>
        </w:rPr>
        <w:t>expediente moción del Grupo Municipal del Partido Popular de fecha 20 de mayo de 2026 que transcrita literalmente dispone:</w:t>
      </w:r>
    </w:p>
    <w:p w14:paraId="2A6142C2" w14:textId="77777777" w:rsidR="006C4C54" w:rsidRDefault="006C4C54">
      <w:pPr>
        <w:widowControl/>
        <w:suppressAutoHyphens w:val="0"/>
        <w:autoSpaceDE w:val="0"/>
        <w:ind w:firstLine="1134"/>
        <w:jc w:val="both"/>
        <w:textAlignment w:val="auto"/>
        <w:rPr>
          <w:rFonts w:ascii="Arial" w:eastAsia="Times New Roman" w:hAnsi="Arial" w:cs="Arial"/>
          <w:b/>
          <w:color w:val="000000"/>
          <w:kern w:val="0"/>
          <w:lang w:eastAsia="es-ES" w:bidi="ar-SA"/>
        </w:rPr>
      </w:pPr>
    </w:p>
    <w:p w14:paraId="704AE51D" w14:textId="77777777" w:rsidR="006C4C54" w:rsidRDefault="006C4C54">
      <w:pPr>
        <w:widowControl/>
        <w:suppressAutoHyphens w:val="0"/>
        <w:autoSpaceDE w:val="0"/>
        <w:ind w:firstLine="1134"/>
        <w:jc w:val="both"/>
        <w:textAlignment w:val="auto"/>
        <w:rPr>
          <w:rFonts w:ascii="Arial" w:eastAsia="Times New Roman" w:hAnsi="Arial" w:cs="Arial"/>
          <w:b/>
          <w:color w:val="000000"/>
          <w:kern w:val="0"/>
          <w:lang w:eastAsia="es-ES" w:bidi="ar-SA"/>
        </w:rPr>
      </w:pPr>
    </w:p>
    <w:p w14:paraId="0444852C" w14:textId="77777777" w:rsidR="006C4C54" w:rsidRDefault="00FA78E4">
      <w:pPr>
        <w:widowControl/>
        <w:suppressAutoHyphens w:val="0"/>
        <w:autoSpaceDE w:val="0"/>
        <w:ind w:left="1134"/>
        <w:jc w:val="both"/>
        <w:textAlignment w:val="auto"/>
        <w:rPr>
          <w:rFonts w:ascii="Arial" w:eastAsia="Times New Roman" w:hAnsi="Arial" w:cs="Arial"/>
          <w:b/>
          <w:color w:val="000000"/>
          <w:kern w:val="0"/>
          <w:lang w:eastAsia="es-ES" w:bidi="ar-SA"/>
        </w:rPr>
      </w:pPr>
      <w:r>
        <w:rPr>
          <w:rFonts w:ascii="Arial" w:eastAsia="Times New Roman" w:hAnsi="Arial" w:cs="Arial"/>
          <w:b/>
          <w:color w:val="000000"/>
          <w:kern w:val="0"/>
          <w:lang w:eastAsia="es-ES" w:bidi="ar-SA"/>
        </w:rPr>
        <w:t>“</w:t>
      </w:r>
    </w:p>
    <w:p w14:paraId="53B5915F" w14:textId="77777777" w:rsidR="006C4C54" w:rsidRDefault="00FA78E4">
      <w:pPr>
        <w:widowControl/>
        <w:suppressAutoHyphens w:val="0"/>
        <w:autoSpaceDE w:val="0"/>
        <w:ind w:firstLine="1134"/>
        <w:jc w:val="both"/>
        <w:textAlignment w:val="auto"/>
      </w:pPr>
      <w:r>
        <w:rPr>
          <w:rFonts w:ascii="Arial" w:eastAsia="Times New Roman" w:hAnsi="Arial" w:cs="Arial"/>
          <w:b/>
          <w:noProof/>
          <w:color w:val="000000"/>
          <w:kern w:val="0"/>
          <w:lang w:eastAsia="es-ES" w:bidi="ar-SA"/>
        </w:rPr>
        <w:drawing>
          <wp:inline distT="0" distB="0" distL="0" distR="0" wp14:anchorId="1A822551" wp14:editId="0DDE450F">
            <wp:extent cx="1447796" cy="390521"/>
            <wp:effectExtent l="0" t="0" r="4" b="0"/>
            <wp:docPr id="127961484" name="Imagen 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rcRect/>
                    <a:stretch>
                      <a:fillRect/>
                    </a:stretch>
                  </pic:blipFill>
                  <pic:spPr>
                    <a:xfrm>
                      <a:off x="0" y="0"/>
                      <a:ext cx="1447796" cy="390521"/>
                    </a:xfrm>
                    <a:prstGeom prst="rect">
                      <a:avLst/>
                    </a:prstGeom>
                    <a:noFill/>
                    <a:ln>
                      <a:noFill/>
                      <a:prstDash/>
                    </a:ln>
                  </pic:spPr>
                </pic:pic>
              </a:graphicData>
            </a:graphic>
          </wp:inline>
        </w:drawing>
      </w:r>
    </w:p>
    <w:p w14:paraId="7796BFAD" w14:textId="77777777" w:rsidR="006C4C54" w:rsidRDefault="006C4C54">
      <w:pPr>
        <w:widowControl/>
        <w:suppressAutoHyphens w:val="0"/>
        <w:autoSpaceDE w:val="0"/>
        <w:ind w:firstLine="1134"/>
        <w:jc w:val="both"/>
        <w:textAlignment w:val="auto"/>
        <w:rPr>
          <w:rFonts w:ascii="Arial" w:eastAsia="Times New Roman" w:hAnsi="Arial" w:cs="Arial"/>
          <w:b/>
          <w:color w:val="000000"/>
          <w:kern w:val="0"/>
          <w:lang w:eastAsia="es-ES" w:bidi="ar-SA"/>
        </w:rPr>
      </w:pPr>
    </w:p>
    <w:p w14:paraId="6D444BB4" w14:textId="77777777" w:rsidR="006C4C54" w:rsidRDefault="006C4C54">
      <w:pPr>
        <w:widowControl/>
        <w:suppressAutoHyphens w:val="0"/>
        <w:autoSpaceDE w:val="0"/>
        <w:textAlignment w:val="auto"/>
        <w:rPr>
          <w:rFonts w:ascii="Calibri-Bold" w:eastAsia="Times New Roman" w:hAnsi="Calibri-Bold" w:cs="Calibri-Bold"/>
          <w:color w:val="000000"/>
          <w:kern w:val="0"/>
          <w:lang w:eastAsia="es-ES" w:bidi="ar-SA"/>
        </w:rPr>
      </w:pPr>
    </w:p>
    <w:p w14:paraId="70191BF8" w14:textId="77777777" w:rsidR="006C4C54" w:rsidRDefault="00FA78E4">
      <w:pPr>
        <w:widowControl/>
        <w:suppressAutoHyphens w:val="0"/>
        <w:autoSpaceDE w:val="0"/>
        <w:jc w:val="center"/>
        <w:textAlignment w:val="auto"/>
      </w:pPr>
      <w:r>
        <w:rPr>
          <w:rFonts w:ascii="Arial" w:eastAsia="Times New Roman" w:hAnsi="Arial" w:cs="Arial"/>
          <w:b/>
          <w:bCs/>
          <w:i/>
          <w:iCs/>
          <w:color w:val="000000"/>
          <w:kern w:val="0"/>
          <w:sz w:val="23"/>
          <w:szCs w:val="23"/>
          <w:u w:val="single"/>
          <w:lang w:eastAsia="es-ES" w:bidi="ar-SA"/>
        </w:rPr>
        <w:t>MOCIÓN GRUPO MUNICIPAL POPULAR</w:t>
      </w:r>
    </w:p>
    <w:p w14:paraId="0E52E25F" w14:textId="77777777" w:rsidR="006C4C54" w:rsidRDefault="006C4C54">
      <w:pPr>
        <w:widowControl/>
        <w:suppressAutoHyphens w:val="0"/>
        <w:autoSpaceDE w:val="0"/>
        <w:textAlignment w:val="auto"/>
        <w:rPr>
          <w:rFonts w:ascii="Arial" w:eastAsia="Times New Roman" w:hAnsi="Arial" w:cs="Arial"/>
          <w:color w:val="000000"/>
          <w:kern w:val="0"/>
          <w:sz w:val="23"/>
          <w:szCs w:val="23"/>
          <w:lang w:eastAsia="es-ES" w:bidi="ar-SA"/>
        </w:rPr>
      </w:pPr>
    </w:p>
    <w:p w14:paraId="1CC311EF" w14:textId="77777777" w:rsidR="006C4C54" w:rsidRDefault="00FA78E4">
      <w:pPr>
        <w:widowControl/>
        <w:suppressAutoHyphens w:val="0"/>
        <w:autoSpaceDE w:val="0"/>
        <w:jc w:val="both"/>
        <w:textAlignment w:val="auto"/>
      </w:pPr>
      <w:r>
        <w:rPr>
          <w:rFonts w:ascii="Arial" w:eastAsia="DejaVu Sans" w:hAnsi="Arial" w:cs="DejaVu Sans"/>
          <w:kern w:val="0"/>
          <w:sz w:val="23"/>
          <w:szCs w:val="23"/>
        </w:rPr>
        <w:t xml:space="preserve">            </w:t>
      </w:r>
      <w:r>
        <w:rPr>
          <w:rFonts w:ascii="ArialMT" w:eastAsia="Times New Roman" w:hAnsi="ArialMT" w:cs="ArialMT"/>
          <w:kern w:val="0"/>
          <w:sz w:val="22"/>
          <w:szCs w:val="22"/>
          <w:lang w:eastAsia="es-ES" w:bidi="ar-SA"/>
        </w:rPr>
        <w:t xml:space="preserve">D. JACOBO LÓPEZ FARIÑA, con DNI 78707763-S, en calidad de portavoz del Grupo Municipal Partido Popular (PP), conforme establece el artículo 97.3 del Reglamento de Organización, Funcionamiento y Régimen Jurídico de las Entidades Locales, aprobado por R.D. 2568/1986, de 28 de noviembre, presenta: </w:t>
      </w:r>
      <w:r>
        <w:rPr>
          <w:rFonts w:ascii="Arial-BoldMT" w:eastAsia="Times New Roman" w:hAnsi="Arial-BoldMT" w:cs="Arial-BoldMT"/>
          <w:b/>
          <w:bCs/>
          <w:kern w:val="0"/>
          <w:sz w:val="22"/>
          <w:szCs w:val="22"/>
          <w:lang w:eastAsia="es-ES" w:bidi="ar-SA"/>
        </w:rPr>
        <w:t xml:space="preserve">MOCIÓN PARA EL REFUERZO DEL CONTROL DE </w:t>
      </w:r>
      <w:r>
        <w:rPr>
          <w:rFonts w:ascii="Arial-BoldMT" w:eastAsia="Times New Roman" w:hAnsi="Arial-BoldMT" w:cs="Arial-BoldMT"/>
          <w:b/>
          <w:bCs/>
          <w:kern w:val="0"/>
          <w:sz w:val="22"/>
          <w:szCs w:val="22"/>
          <w:lang w:eastAsia="es-ES" w:bidi="ar-SA"/>
        </w:rPr>
        <w:t>PLAGAS Y MEJORA DE LA SALUBRIDAD PÚBLICA EN EL MUNICIPIO DE CANDELARIA.</w:t>
      </w:r>
    </w:p>
    <w:p w14:paraId="0293B2E1" w14:textId="77777777" w:rsidR="006C4C54" w:rsidRDefault="006C4C54">
      <w:pPr>
        <w:widowControl/>
        <w:suppressAutoHyphens w:val="0"/>
        <w:autoSpaceDE w:val="0"/>
        <w:jc w:val="both"/>
        <w:textAlignment w:val="auto"/>
        <w:rPr>
          <w:rFonts w:ascii="Arial-BoldMT" w:eastAsia="Times New Roman" w:hAnsi="Arial-BoldMT" w:cs="Arial-BoldMT"/>
          <w:b/>
          <w:bCs/>
          <w:kern w:val="0"/>
          <w:sz w:val="22"/>
          <w:szCs w:val="22"/>
          <w:lang w:eastAsia="es-ES" w:bidi="ar-SA"/>
        </w:rPr>
      </w:pPr>
    </w:p>
    <w:p w14:paraId="774205ED" w14:textId="77777777" w:rsidR="006C4C54" w:rsidRDefault="006C4C54">
      <w:pPr>
        <w:widowControl/>
        <w:suppressAutoHyphens w:val="0"/>
        <w:autoSpaceDE w:val="0"/>
        <w:jc w:val="both"/>
        <w:textAlignment w:val="auto"/>
        <w:rPr>
          <w:rFonts w:ascii="Arial-BoldMT" w:eastAsia="Times New Roman" w:hAnsi="Arial-BoldMT" w:cs="Arial-BoldMT"/>
          <w:b/>
          <w:bCs/>
          <w:kern w:val="0"/>
          <w:sz w:val="22"/>
          <w:szCs w:val="22"/>
          <w:lang w:eastAsia="es-ES" w:bidi="ar-SA"/>
        </w:rPr>
      </w:pPr>
    </w:p>
    <w:p w14:paraId="3AEA4B0A" w14:textId="77777777" w:rsidR="006C4C54" w:rsidRDefault="006C4C54">
      <w:pPr>
        <w:widowControl/>
        <w:suppressAutoHyphens w:val="0"/>
        <w:autoSpaceDE w:val="0"/>
        <w:jc w:val="both"/>
        <w:textAlignment w:val="auto"/>
        <w:rPr>
          <w:rFonts w:ascii="Arial-BoldMT" w:eastAsia="Times New Roman" w:hAnsi="Arial-BoldMT" w:cs="Arial-BoldMT"/>
          <w:b/>
          <w:bCs/>
          <w:kern w:val="0"/>
          <w:sz w:val="22"/>
          <w:szCs w:val="22"/>
          <w:lang w:eastAsia="es-ES" w:bidi="ar-SA"/>
        </w:rPr>
      </w:pPr>
    </w:p>
    <w:p w14:paraId="494D8571" w14:textId="77777777" w:rsidR="006C4C54" w:rsidRDefault="00FA78E4">
      <w:pPr>
        <w:widowControl/>
        <w:suppressAutoHyphens w:val="0"/>
        <w:autoSpaceDE w:val="0"/>
        <w:jc w:val="both"/>
        <w:textAlignment w:val="auto"/>
        <w:rPr>
          <w:rFonts w:ascii="Arial-BoldMT" w:eastAsia="Times New Roman" w:hAnsi="Arial-BoldMT" w:cs="Arial-BoldMT"/>
          <w:b/>
          <w:bCs/>
          <w:kern w:val="0"/>
          <w:sz w:val="22"/>
          <w:szCs w:val="22"/>
          <w:lang w:eastAsia="es-ES" w:bidi="ar-SA"/>
        </w:rPr>
      </w:pPr>
      <w:r>
        <w:rPr>
          <w:rFonts w:ascii="Arial-BoldMT" w:eastAsia="Times New Roman" w:hAnsi="Arial-BoldMT" w:cs="Arial-BoldMT"/>
          <w:b/>
          <w:bCs/>
          <w:kern w:val="0"/>
          <w:sz w:val="22"/>
          <w:szCs w:val="22"/>
          <w:lang w:eastAsia="es-ES" w:bidi="ar-SA"/>
        </w:rPr>
        <w:t xml:space="preserve">           EXPOSICIÓN DE MOTIVOS:</w:t>
      </w:r>
    </w:p>
    <w:p w14:paraId="3E050C7A" w14:textId="77777777" w:rsidR="006C4C54" w:rsidRDefault="006C4C54">
      <w:pPr>
        <w:widowControl/>
        <w:suppressAutoHyphens w:val="0"/>
        <w:autoSpaceDE w:val="0"/>
        <w:jc w:val="both"/>
        <w:textAlignment w:val="auto"/>
        <w:rPr>
          <w:rFonts w:ascii="Arial-BoldMT" w:eastAsia="Times New Roman" w:hAnsi="Arial-BoldMT" w:cs="Arial-BoldMT"/>
          <w:b/>
          <w:bCs/>
          <w:kern w:val="0"/>
          <w:sz w:val="22"/>
          <w:szCs w:val="22"/>
          <w:lang w:eastAsia="es-ES" w:bidi="ar-SA"/>
        </w:rPr>
      </w:pPr>
    </w:p>
    <w:p w14:paraId="62BC88A6" w14:textId="77777777" w:rsidR="006C4C54" w:rsidRDefault="00FA78E4">
      <w:pPr>
        <w:widowControl/>
        <w:suppressAutoHyphens w:val="0"/>
        <w:autoSpaceDE w:val="0"/>
        <w:jc w:val="both"/>
        <w:textAlignment w:val="auto"/>
        <w:rPr>
          <w:rFonts w:ascii="ArialMT" w:eastAsia="Times New Roman" w:hAnsi="ArialMT" w:cs="ArialMT"/>
          <w:kern w:val="0"/>
          <w:sz w:val="22"/>
          <w:szCs w:val="22"/>
          <w:lang w:eastAsia="es-ES" w:bidi="ar-SA"/>
        </w:rPr>
      </w:pPr>
      <w:r>
        <w:rPr>
          <w:rFonts w:ascii="ArialMT" w:eastAsia="Times New Roman" w:hAnsi="ArialMT" w:cs="ArialMT"/>
          <w:kern w:val="0"/>
          <w:sz w:val="22"/>
          <w:szCs w:val="22"/>
          <w:lang w:eastAsia="es-ES" w:bidi="ar-SA"/>
        </w:rPr>
        <w:t>La ley 33/2011, de 4 de octubre, general de salud pública establece que las</w:t>
      </w:r>
    </w:p>
    <w:p w14:paraId="75D32A75" w14:textId="77777777" w:rsidR="006C4C54" w:rsidRDefault="00FA78E4">
      <w:pPr>
        <w:widowControl/>
        <w:suppressAutoHyphens w:val="0"/>
        <w:autoSpaceDE w:val="0"/>
        <w:jc w:val="both"/>
        <w:textAlignment w:val="auto"/>
        <w:rPr>
          <w:rFonts w:ascii="ArialMT" w:eastAsia="Times New Roman" w:hAnsi="ArialMT" w:cs="ArialMT"/>
          <w:kern w:val="0"/>
          <w:sz w:val="22"/>
          <w:szCs w:val="22"/>
          <w:lang w:eastAsia="es-ES" w:bidi="ar-SA"/>
        </w:rPr>
      </w:pPr>
      <w:r>
        <w:rPr>
          <w:rFonts w:ascii="ArialMT" w:eastAsia="Times New Roman" w:hAnsi="ArialMT" w:cs="ArialMT"/>
          <w:kern w:val="0"/>
          <w:sz w:val="22"/>
          <w:szCs w:val="22"/>
          <w:lang w:eastAsia="es-ES" w:bidi="ar-SA"/>
        </w:rPr>
        <w:t>administraciones públicas deben velar por la protección de la salud colectiva, así como</w:t>
      </w:r>
    </w:p>
    <w:p w14:paraId="4110C8C2" w14:textId="77777777" w:rsidR="006C4C54" w:rsidRDefault="00FA78E4">
      <w:pPr>
        <w:widowControl/>
        <w:suppressAutoHyphens w:val="0"/>
        <w:autoSpaceDE w:val="0"/>
        <w:jc w:val="both"/>
        <w:textAlignment w:val="auto"/>
        <w:rPr>
          <w:rFonts w:ascii="ArialMT" w:eastAsia="Times New Roman" w:hAnsi="ArialMT" w:cs="ArialMT"/>
          <w:kern w:val="0"/>
          <w:sz w:val="22"/>
          <w:szCs w:val="22"/>
          <w:lang w:eastAsia="es-ES" w:bidi="ar-SA"/>
        </w:rPr>
      </w:pPr>
      <w:r>
        <w:rPr>
          <w:rFonts w:ascii="ArialMT" w:eastAsia="Times New Roman" w:hAnsi="ArialMT" w:cs="ArialMT"/>
          <w:kern w:val="0"/>
          <w:sz w:val="22"/>
          <w:szCs w:val="22"/>
          <w:lang w:eastAsia="es-ES" w:bidi="ar-SA"/>
        </w:rPr>
        <w:t>prevenir aquellos riesgos que puedan afectar a la ciudadanía mediante actuaciones de</w:t>
      </w:r>
    </w:p>
    <w:p w14:paraId="3BF296DD" w14:textId="77777777" w:rsidR="006C4C54" w:rsidRDefault="00FA78E4">
      <w:pPr>
        <w:widowControl/>
        <w:suppressAutoHyphens w:val="0"/>
        <w:autoSpaceDE w:val="0"/>
        <w:jc w:val="both"/>
        <w:textAlignment w:val="auto"/>
        <w:rPr>
          <w:rFonts w:ascii="ArialMT" w:eastAsia="Times New Roman" w:hAnsi="ArialMT" w:cs="ArialMT"/>
          <w:kern w:val="0"/>
          <w:sz w:val="22"/>
          <w:szCs w:val="22"/>
          <w:lang w:eastAsia="es-ES" w:bidi="ar-SA"/>
        </w:rPr>
      </w:pPr>
      <w:r>
        <w:rPr>
          <w:rFonts w:ascii="ArialMT" w:eastAsia="Times New Roman" w:hAnsi="ArialMT" w:cs="ArialMT"/>
          <w:kern w:val="0"/>
          <w:sz w:val="22"/>
          <w:szCs w:val="22"/>
          <w:lang w:eastAsia="es-ES" w:bidi="ar-SA"/>
        </w:rPr>
        <w:t>vigilancia, prevención y protección de la salubridad pública.</w:t>
      </w:r>
    </w:p>
    <w:p w14:paraId="649274B3" w14:textId="77777777" w:rsidR="006C4C54" w:rsidRDefault="006C4C54">
      <w:pPr>
        <w:widowControl/>
        <w:suppressAutoHyphens w:val="0"/>
        <w:autoSpaceDE w:val="0"/>
        <w:jc w:val="both"/>
        <w:textAlignment w:val="auto"/>
        <w:rPr>
          <w:rFonts w:ascii="ArialMT" w:eastAsia="Times New Roman" w:hAnsi="ArialMT" w:cs="ArialMT"/>
          <w:kern w:val="0"/>
          <w:sz w:val="22"/>
          <w:szCs w:val="22"/>
          <w:lang w:eastAsia="es-ES" w:bidi="ar-SA"/>
        </w:rPr>
      </w:pPr>
    </w:p>
    <w:p w14:paraId="6193DDC1" w14:textId="77777777" w:rsidR="006C4C54" w:rsidRDefault="00FA78E4">
      <w:pPr>
        <w:widowControl/>
        <w:suppressAutoHyphens w:val="0"/>
        <w:autoSpaceDE w:val="0"/>
        <w:jc w:val="both"/>
        <w:textAlignment w:val="auto"/>
        <w:rPr>
          <w:rFonts w:ascii="ArialMT" w:eastAsia="Times New Roman" w:hAnsi="ArialMT" w:cs="ArialMT"/>
          <w:kern w:val="0"/>
          <w:sz w:val="22"/>
          <w:szCs w:val="22"/>
          <w:lang w:eastAsia="es-ES" w:bidi="ar-SA"/>
        </w:rPr>
      </w:pPr>
      <w:r>
        <w:rPr>
          <w:rFonts w:ascii="ArialMT" w:eastAsia="Times New Roman" w:hAnsi="ArialMT" w:cs="ArialMT"/>
          <w:kern w:val="0"/>
          <w:sz w:val="22"/>
          <w:szCs w:val="22"/>
          <w:lang w:eastAsia="es-ES" w:bidi="ar-SA"/>
        </w:rPr>
        <w:t>En este sentido, corresponde también a las administraciones locales garantizar unas</w:t>
      </w:r>
    </w:p>
    <w:p w14:paraId="00AF1015" w14:textId="77777777" w:rsidR="006C4C54" w:rsidRDefault="00FA78E4">
      <w:pPr>
        <w:widowControl/>
        <w:suppressAutoHyphens w:val="0"/>
        <w:autoSpaceDE w:val="0"/>
        <w:jc w:val="both"/>
        <w:textAlignment w:val="auto"/>
        <w:rPr>
          <w:rFonts w:ascii="ArialMT" w:eastAsia="Times New Roman" w:hAnsi="ArialMT" w:cs="ArialMT"/>
          <w:kern w:val="0"/>
          <w:sz w:val="22"/>
          <w:szCs w:val="22"/>
          <w:lang w:eastAsia="es-ES" w:bidi="ar-SA"/>
        </w:rPr>
      </w:pPr>
      <w:r>
        <w:rPr>
          <w:rFonts w:ascii="ArialMT" w:eastAsia="Times New Roman" w:hAnsi="ArialMT" w:cs="ArialMT"/>
          <w:kern w:val="0"/>
          <w:sz w:val="22"/>
          <w:szCs w:val="22"/>
          <w:lang w:eastAsia="es-ES" w:bidi="ar-SA"/>
        </w:rPr>
        <w:t>adecuadas condiciones de higiene, limpieza y control de plagas en los espacios públicos del municipio.</w:t>
      </w:r>
    </w:p>
    <w:p w14:paraId="5708965F" w14:textId="77777777" w:rsidR="006C4C54" w:rsidRDefault="006C4C54">
      <w:pPr>
        <w:widowControl/>
        <w:suppressAutoHyphens w:val="0"/>
        <w:autoSpaceDE w:val="0"/>
        <w:jc w:val="both"/>
        <w:textAlignment w:val="auto"/>
        <w:rPr>
          <w:rFonts w:ascii="ArialMT" w:eastAsia="Times New Roman" w:hAnsi="ArialMT" w:cs="ArialMT"/>
          <w:kern w:val="0"/>
          <w:sz w:val="22"/>
          <w:szCs w:val="22"/>
          <w:lang w:eastAsia="es-ES" w:bidi="ar-SA"/>
        </w:rPr>
      </w:pPr>
    </w:p>
    <w:p w14:paraId="7F7DA2CF" w14:textId="77777777" w:rsidR="006C4C54" w:rsidRDefault="00FA78E4">
      <w:pPr>
        <w:widowControl/>
        <w:suppressAutoHyphens w:val="0"/>
        <w:autoSpaceDE w:val="0"/>
        <w:jc w:val="both"/>
        <w:textAlignment w:val="auto"/>
        <w:rPr>
          <w:rFonts w:ascii="ArialMT" w:eastAsia="Times New Roman" w:hAnsi="ArialMT" w:cs="ArialMT"/>
          <w:kern w:val="0"/>
          <w:sz w:val="22"/>
          <w:szCs w:val="22"/>
          <w:lang w:eastAsia="es-ES" w:bidi="ar-SA"/>
        </w:rPr>
      </w:pPr>
      <w:r>
        <w:rPr>
          <w:rFonts w:ascii="ArialMT" w:eastAsia="Times New Roman" w:hAnsi="ArialMT" w:cs="ArialMT"/>
          <w:kern w:val="0"/>
          <w:sz w:val="22"/>
          <w:szCs w:val="22"/>
          <w:lang w:eastAsia="es-ES" w:bidi="ar-SA"/>
        </w:rPr>
        <w:t>En los últimos meses, numerosos vecinos del municipio de Candelaria han venido</w:t>
      </w:r>
    </w:p>
    <w:p w14:paraId="11DBE4E0" w14:textId="77777777" w:rsidR="006C4C54" w:rsidRDefault="00FA78E4">
      <w:pPr>
        <w:widowControl/>
        <w:suppressAutoHyphens w:val="0"/>
        <w:autoSpaceDE w:val="0"/>
        <w:jc w:val="both"/>
        <w:textAlignment w:val="auto"/>
        <w:rPr>
          <w:rFonts w:ascii="ArialMT" w:eastAsia="Times New Roman" w:hAnsi="ArialMT" w:cs="ArialMT"/>
          <w:kern w:val="0"/>
          <w:sz w:val="22"/>
          <w:szCs w:val="22"/>
          <w:lang w:eastAsia="es-ES" w:bidi="ar-SA"/>
        </w:rPr>
      </w:pPr>
      <w:r>
        <w:rPr>
          <w:rFonts w:ascii="ArialMT" w:eastAsia="Times New Roman" w:hAnsi="ArialMT" w:cs="ArialMT"/>
          <w:kern w:val="0"/>
          <w:sz w:val="22"/>
          <w:szCs w:val="22"/>
          <w:lang w:eastAsia="es-ES" w:bidi="ar-SA"/>
        </w:rPr>
        <w:t>trasladando su preocupación por la creciente presencia de ratas y otros problemas</w:t>
      </w:r>
    </w:p>
    <w:p w14:paraId="3BE81AA6" w14:textId="77777777" w:rsidR="006C4C54" w:rsidRDefault="00FA78E4">
      <w:pPr>
        <w:widowControl/>
        <w:suppressAutoHyphens w:val="0"/>
        <w:autoSpaceDE w:val="0"/>
        <w:jc w:val="both"/>
        <w:textAlignment w:val="auto"/>
        <w:rPr>
          <w:rFonts w:ascii="ArialMT" w:eastAsia="Times New Roman" w:hAnsi="ArialMT" w:cs="ArialMT"/>
          <w:kern w:val="0"/>
          <w:sz w:val="22"/>
          <w:szCs w:val="22"/>
          <w:lang w:eastAsia="es-ES" w:bidi="ar-SA"/>
        </w:rPr>
      </w:pPr>
      <w:r>
        <w:rPr>
          <w:rFonts w:ascii="ArialMT" w:eastAsia="Times New Roman" w:hAnsi="ArialMT" w:cs="ArialMT"/>
          <w:kern w:val="0"/>
          <w:sz w:val="22"/>
          <w:szCs w:val="22"/>
          <w:lang w:eastAsia="es-ES" w:bidi="ar-SA"/>
        </w:rPr>
        <w:t>relacionados con la salubridad en distintos núcleos del municipio.</w:t>
      </w:r>
    </w:p>
    <w:p w14:paraId="525331C3" w14:textId="77777777" w:rsidR="006C4C54" w:rsidRDefault="006C4C54">
      <w:pPr>
        <w:widowControl/>
        <w:suppressAutoHyphens w:val="0"/>
        <w:autoSpaceDE w:val="0"/>
        <w:jc w:val="both"/>
        <w:textAlignment w:val="auto"/>
        <w:rPr>
          <w:rFonts w:ascii="ArialMT" w:eastAsia="Times New Roman" w:hAnsi="ArialMT" w:cs="ArialMT"/>
          <w:kern w:val="0"/>
          <w:sz w:val="22"/>
          <w:szCs w:val="22"/>
          <w:lang w:eastAsia="es-ES" w:bidi="ar-SA"/>
        </w:rPr>
      </w:pPr>
    </w:p>
    <w:p w14:paraId="5CA8EF6A" w14:textId="77777777" w:rsidR="006C4C54" w:rsidRDefault="00FA78E4">
      <w:pPr>
        <w:widowControl/>
        <w:suppressAutoHyphens w:val="0"/>
        <w:autoSpaceDE w:val="0"/>
        <w:jc w:val="both"/>
        <w:textAlignment w:val="auto"/>
        <w:rPr>
          <w:rFonts w:ascii="ArialMT" w:eastAsia="Times New Roman" w:hAnsi="ArialMT" w:cs="ArialMT"/>
          <w:kern w:val="0"/>
          <w:sz w:val="22"/>
          <w:szCs w:val="22"/>
          <w:lang w:eastAsia="es-ES" w:bidi="ar-SA"/>
        </w:rPr>
      </w:pPr>
      <w:r>
        <w:rPr>
          <w:rFonts w:ascii="ArialMT" w:eastAsia="Times New Roman" w:hAnsi="ArialMT" w:cs="ArialMT"/>
          <w:kern w:val="0"/>
          <w:sz w:val="22"/>
          <w:szCs w:val="22"/>
          <w:lang w:eastAsia="es-ES" w:bidi="ar-SA"/>
        </w:rPr>
        <w:t xml:space="preserve">Las quejas ciudadanas, muchas de ellas públicas y reiteradas, reflejan una sensación cada vez más extendida de abandono en materia de limpieza, mantenimiento y control de plagas, </w:t>
      </w:r>
      <w:r>
        <w:rPr>
          <w:rFonts w:ascii="ArialMT" w:eastAsia="Times New Roman" w:hAnsi="ArialMT" w:cs="ArialMT"/>
          <w:kern w:val="0"/>
          <w:sz w:val="22"/>
          <w:szCs w:val="22"/>
          <w:lang w:eastAsia="es-ES" w:bidi="ar-SA"/>
        </w:rPr>
        <w:t>afectando tanto a zonas residenciales como a espacios de tránsito frecuente, áreas comerciales y alrededores de espacios públicos.</w:t>
      </w:r>
    </w:p>
    <w:p w14:paraId="57F58CB9" w14:textId="77777777" w:rsidR="006C4C54" w:rsidRDefault="006C4C54">
      <w:pPr>
        <w:widowControl/>
        <w:suppressAutoHyphens w:val="0"/>
        <w:autoSpaceDE w:val="0"/>
        <w:jc w:val="both"/>
        <w:textAlignment w:val="auto"/>
        <w:rPr>
          <w:rFonts w:ascii="ArialMT" w:eastAsia="Times New Roman" w:hAnsi="ArialMT" w:cs="ArialMT"/>
          <w:kern w:val="0"/>
          <w:sz w:val="22"/>
          <w:szCs w:val="22"/>
          <w:lang w:eastAsia="es-ES" w:bidi="ar-SA"/>
        </w:rPr>
      </w:pPr>
    </w:p>
    <w:p w14:paraId="02247F89" w14:textId="77777777" w:rsidR="006C4C54" w:rsidRDefault="00FA78E4">
      <w:pPr>
        <w:widowControl/>
        <w:suppressAutoHyphens w:val="0"/>
        <w:autoSpaceDE w:val="0"/>
        <w:jc w:val="both"/>
        <w:textAlignment w:val="auto"/>
        <w:rPr>
          <w:rFonts w:ascii="ArialMT" w:eastAsia="Times New Roman" w:hAnsi="ArialMT" w:cs="ArialMT"/>
          <w:kern w:val="0"/>
          <w:sz w:val="22"/>
          <w:szCs w:val="22"/>
          <w:lang w:eastAsia="es-ES" w:bidi="ar-SA"/>
        </w:rPr>
      </w:pPr>
      <w:r>
        <w:rPr>
          <w:rFonts w:ascii="ArialMT" w:eastAsia="Times New Roman" w:hAnsi="ArialMT" w:cs="ArialMT"/>
          <w:kern w:val="0"/>
          <w:sz w:val="22"/>
          <w:szCs w:val="22"/>
          <w:lang w:eastAsia="es-ES" w:bidi="ar-SA"/>
        </w:rPr>
        <w:t>La presencia de roedores a plena luz del día no puede considerarse un hecho aislado ni normalizarse como parte del paisaje urbano del municipio. Más allá de la evidente alarma social que genera entre los vecinos, esta situación supone un problema de salud pública que requiere actuaciones inmediatas, constantes y eficaces por parte de la administración municipal.</w:t>
      </w:r>
    </w:p>
    <w:p w14:paraId="4D3D5494" w14:textId="77777777" w:rsidR="006C4C54" w:rsidRDefault="006C4C54">
      <w:pPr>
        <w:widowControl/>
        <w:suppressAutoHyphens w:val="0"/>
        <w:autoSpaceDE w:val="0"/>
        <w:jc w:val="both"/>
        <w:textAlignment w:val="auto"/>
        <w:rPr>
          <w:rFonts w:ascii="ArialMT" w:eastAsia="Times New Roman" w:hAnsi="ArialMT" w:cs="ArialMT"/>
          <w:kern w:val="0"/>
          <w:sz w:val="22"/>
          <w:szCs w:val="22"/>
          <w:lang w:eastAsia="es-ES" w:bidi="ar-SA"/>
        </w:rPr>
      </w:pPr>
    </w:p>
    <w:p w14:paraId="44E2993E" w14:textId="77777777" w:rsidR="006C4C54" w:rsidRDefault="00FA78E4">
      <w:pPr>
        <w:widowControl/>
        <w:suppressAutoHyphens w:val="0"/>
        <w:autoSpaceDE w:val="0"/>
        <w:jc w:val="both"/>
        <w:textAlignment w:val="auto"/>
        <w:rPr>
          <w:rFonts w:ascii="ArialMT" w:eastAsia="Times New Roman" w:hAnsi="ArialMT" w:cs="ArialMT"/>
          <w:kern w:val="0"/>
          <w:sz w:val="22"/>
          <w:szCs w:val="22"/>
          <w:lang w:eastAsia="es-ES" w:bidi="ar-SA"/>
        </w:rPr>
      </w:pPr>
      <w:r>
        <w:rPr>
          <w:rFonts w:ascii="ArialMT" w:eastAsia="Times New Roman" w:hAnsi="ArialMT" w:cs="ArialMT"/>
          <w:kern w:val="0"/>
          <w:sz w:val="22"/>
          <w:szCs w:val="22"/>
          <w:lang w:eastAsia="es-ES" w:bidi="ar-SA"/>
        </w:rPr>
        <w:t>Muchos vecinos</w:t>
      </w:r>
      <w:r>
        <w:rPr>
          <w:rFonts w:ascii="ArialMT" w:eastAsia="Times New Roman" w:hAnsi="ArialMT" w:cs="ArialMT"/>
          <w:kern w:val="0"/>
          <w:sz w:val="22"/>
          <w:szCs w:val="22"/>
          <w:lang w:eastAsia="es-ES" w:bidi="ar-SA"/>
        </w:rPr>
        <w:t xml:space="preserve"> manifiestan además que las actuaciones que se realizan llegan tarde o resultan insuficientes, actuándose únicamente cuando las denuncias públicas aumentan o el problema ya es visible y generalizado. La prevención, el seguimiento periódico y el mantenimiento continuado deben ser pilares fundamentales de cualquier política municipal de salubridad.</w:t>
      </w:r>
    </w:p>
    <w:p w14:paraId="441DCA72" w14:textId="77777777" w:rsidR="006C4C54" w:rsidRDefault="006C4C54">
      <w:pPr>
        <w:widowControl/>
        <w:suppressAutoHyphens w:val="0"/>
        <w:autoSpaceDE w:val="0"/>
        <w:jc w:val="both"/>
        <w:textAlignment w:val="auto"/>
        <w:rPr>
          <w:rFonts w:ascii="ArialMT" w:eastAsia="Times New Roman" w:hAnsi="ArialMT" w:cs="ArialMT"/>
          <w:kern w:val="0"/>
          <w:sz w:val="22"/>
          <w:szCs w:val="22"/>
          <w:lang w:eastAsia="es-ES" w:bidi="ar-SA"/>
        </w:rPr>
      </w:pPr>
    </w:p>
    <w:p w14:paraId="45EC58F8" w14:textId="77777777" w:rsidR="006C4C54" w:rsidRDefault="00FA78E4">
      <w:pPr>
        <w:widowControl/>
        <w:suppressAutoHyphens w:val="0"/>
        <w:autoSpaceDE w:val="0"/>
        <w:jc w:val="both"/>
        <w:textAlignment w:val="auto"/>
      </w:pPr>
      <w:r>
        <w:rPr>
          <w:rFonts w:ascii="ArialMT" w:eastAsia="Times New Roman" w:hAnsi="ArialMT" w:cs="ArialMT"/>
          <w:kern w:val="0"/>
          <w:sz w:val="22"/>
          <w:szCs w:val="22"/>
          <w:lang w:eastAsia="es-ES" w:bidi="ar-SA"/>
        </w:rPr>
        <w:t xml:space="preserve">Desde el Grupo Municipal Popular consideramos que Candelaria merece espacios públicos limpios, cuidados y seguros, y que el Ayuntamiento debe asumir con mayor </w:t>
      </w:r>
      <w:r>
        <w:rPr>
          <w:rFonts w:ascii="ArialMT" w:eastAsia="Times New Roman" w:hAnsi="ArialMT" w:cs="ArialMT"/>
          <w:kern w:val="0"/>
          <w:sz w:val="22"/>
          <w:szCs w:val="22"/>
          <w:lang w:eastAsia="es-ES" w:bidi="ar-SA"/>
        </w:rPr>
        <w:t>contundencia su</w:t>
      </w:r>
      <w:r>
        <w:rPr>
          <w:rFonts w:ascii="ArialMT" w:eastAsia="DejaVu Sans" w:hAnsi="ArialMT" w:cs="ArialMT"/>
          <w:kern w:val="0"/>
          <w:sz w:val="22"/>
          <w:szCs w:val="22"/>
        </w:rPr>
        <w:t xml:space="preserve"> </w:t>
      </w:r>
      <w:r>
        <w:rPr>
          <w:rFonts w:ascii="ArialMT" w:eastAsia="Times New Roman" w:hAnsi="ArialMT" w:cs="ArialMT"/>
          <w:kern w:val="0"/>
          <w:sz w:val="22"/>
          <w:szCs w:val="22"/>
          <w:lang w:eastAsia="es-ES" w:bidi="ar-SA"/>
        </w:rPr>
        <w:t>responsabilidad en el control de plagas y en la mejora de la higiene urbana en todos los núcleos del municipio.</w:t>
      </w:r>
    </w:p>
    <w:p w14:paraId="171E0EF8" w14:textId="77777777" w:rsidR="006C4C54" w:rsidRDefault="006C4C54">
      <w:pPr>
        <w:widowControl/>
        <w:suppressAutoHyphens w:val="0"/>
        <w:autoSpaceDE w:val="0"/>
        <w:jc w:val="both"/>
        <w:textAlignment w:val="auto"/>
        <w:rPr>
          <w:rFonts w:ascii="ArialMT" w:eastAsia="Times New Roman" w:hAnsi="ArialMT" w:cs="ArialMT"/>
          <w:kern w:val="0"/>
          <w:sz w:val="22"/>
          <w:szCs w:val="22"/>
          <w:lang w:eastAsia="es-ES" w:bidi="ar-SA"/>
        </w:rPr>
      </w:pPr>
    </w:p>
    <w:p w14:paraId="7730F0A5" w14:textId="77777777" w:rsidR="006C4C54" w:rsidRDefault="00FA78E4">
      <w:pPr>
        <w:widowControl/>
        <w:suppressAutoHyphens w:val="0"/>
        <w:autoSpaceDE w:val="0"/>
        <w:jc w:val="both"/>
        <w:textAlignment w:val="auto"/>
        <w:rPr>
          <w:rFonts w:ascii="ArialMT" w:eastAsia="Times New Roman" w:hAnsi="ArialMT" w:cs="ArialMT"/>
          <w:kern w:val="0"/>
          <w:sz w:val="22"/>
          <w:szCs w:val="22"/>
          <w:lang w:eastAsia="es-ES" w:bidi="ar-SA"/>
        </w:rPr>
      </w:pPr>
      <w:r>
        <w:rPr>
          <w:rFonts w:ascii="ArialMT" w:eastAsia="Times New Roman" w:hAnsi="ArialMT" w:cs="ArialMT"/>
          <w:kern w:val="0"/>
          <w:sz w:val="22"/>
          <w:szCs w:val="22"/>
          <w:lang w:eastAsia="es-ES" w:bidi="ar-SA"/>
        </w:rPr>
        <w:t>La salubridad pública no puede depender de publicaciones vecinales en redes sociales para activar respuestas municipales. Es necesario establecer una estrategia real de prevención, control y seguimiento que garantice tranquilidad y seguridad a los vecinos de Candelaria.</w:t>
      </w:r>
    </w:p>
    <w:p w14:paraId="2B8CDEC2" w14:textId="77777777" w:rsidR="006C4C54" w:rsidRDefault="006C4C54">
      <w:pPr>
        <w:widowControl/>
        <w:suppressAutoHyphens w:val="0"/>
        <w:autoSpaceDE w:val="0"/>
        <w:jc w:val="both"/>
        <w:textAlignment w:val="auto"/>
        <w:rPr>
          <w:rFonts w:ascii="ArialMT" w:eastAsia="Times New Roman" w:hAnsi="ArialMT" w:cs="ArialMT"/>
          <w:kern w:val="0"/>
          <w:sz w:val="22"/>
          <w:szCs w:val="22"/>
          <w:lang w:eastAsia="es-ES" w:bidi="ar-SA"/>
        </w:rPr>
      </w:pPr>
    </w:p>
    <w:p w14:paraId="564A72D8" w14:textId="77777777" w:rsidR="006C4C54" w:rsidRDefault="00FA78E4">
      <w:pPr>
        <w:widowControl/>
        <w:suppressAutoHyphens w:val="0"/>
        <w:autoSpaceDE w:val="0"/>
        <w:jc w:val="both"/>
        <w:textAlignment w:val="auto"/>
        <w:rPr>
          <w:rFonts w:ascii="ArialMT" w:eastAsia="Times New Roman" w:hAnsi="ArialMT" w:cs="ArialMT"/>
          <w:kern w:val="0"/>
          <w:sz w:val="22"/>
          <w:szCs w:val="22"/>
          <w:lang w:eastAsia="es-ES" w:bidi="ar-SA"/>
        </w:rPr>
      </w:pPr>
      <w:r>
        <w:rPr>
          <w:rFonts w:ascii="ArialMT" w:eastAsia="Times New Roman" w:hAnsi="ArialMT" w:cs="ArialMT"/>
          <w:kern w:val="0"/>
          <w:sz w:val="22"/>
          <w:szCs w:val="22"/>
          <w:lang w:eastAsia="es-ES" w:bidi="ar-SA"/>
        </w:rPr>
        <w:t xml:space="preserve">La imagen de un municipio donde los vecinos denuncian la presencia habitual de ratas en calles y espacios </w:t>
      </w:r>
      <w:r>
        <w:rPr>
          <w:rFonts w:ascii="ArialMT" w:eastAsia="Times New Roman" w:hAnsi="ArialMT" w:cs="ArialMT"/>
          <w:kern w:val="0"/>
          <w:sz w:val="22"/>
          <w:szCs w:val="22"/>
          <w:lang w:eastAsia="es-ES" w:bidi="ar-SA"/>
        </w:rPr>
        <w:t>públicos deteriora la confianza ciudadana y proyecta una sensación de dejadez institucional incompatible con el municipio que Candelaria merece.</w:t>
      </w:r>
    </w:p>
    <w:p w14:paraId="0124B56B" w14:textId="77777777" w:rsidR="006C4C54" w:rsidRDefault="006C4C54">
      <w:pPr>
        <w:widowControl/>
        <w:suppressAutoHyphens w:val="0"/>
        <w:autoSpaceDE w:val="0"/>
        <w:jc w:val="both"/>
        <w:textAlignment w:val="auto"/>
        <w:rPr>
          <w:rFonts w:ascii="ArialMT" w:eastAsia="Times New Roman" w:hAnsi="ArialMT" w:cs="ArialMT"/>
          <w:kern w:val="0"/>
          <w:sz w:val="22"/>
          <w:szCs w:val="22"/>
          <w:lang w:eastAsia="es-ES" w:bidi="ar-SA"/>
        </w:rPr>
      </w:pPr>
    </w:p>
    <w:p w14:paraId="78508164" w14:textId="77777777" w:rsidR="006C4C54" w:rsidRDefault="00FA78E4">
      <w:pPr>
        <w:widowControl/>
        <w:suppressAutoHyphens w:val="0"/>
        <w:autoSpaceDE w:val="0"/>
        <w:jc w:val="both"/>
        <w:textAlignment w:val="auto"/>
        <w:rPr>
          <w:rFonts w:ascii="Arial-BoldMT" w:eastAsia="Times New Roman" w:hAnsi="Arial-BoldMT" w:cs="Arial-BoldMT"/>
          <w:b/>
          <w:bCs/>
          <w:kern w:val="0"/>
          <w:sz w:val="22"/>
          <w:szCs w:val="22"/>
          <w:lang w:eastAsia="es-ES" w:bidi="ar-SA"/>
        </w:rPr>
      </w:pPr>
      <w:r>
        <w:rPr>
          <w:rFonts w:ascii="Arial-BoldMT" w:eastAsia="Times New Roman" w:hAnsi="Arial-BoldMT" w:cs="Arial-BoldMT"/>
          <w:b/>
          <w:bCs/>
          <w:kern w:val="0"/>
          <w:sz w:val="22"/>
          <w:szCs w:val="22"/>
          <w:lang w:eastAsia="es-ES" w:bidi="ar-SA"/>
        </w:rPr>
        <w:t>ACUERDOS:</w:t>
      </w:r>
    </w:p>
    <w:p w14:paraId="4380CA06" w14:textId="77777777" w:rsidR="006C4C54" w:rsidRDefault="006C4C54">
      <w:pPr>
        <w:widowControl/>
        <w:suppressAutoHyphens w:val="0"/>
        <w:autoSpaceDE w:val="0"/>
        <w:jc w:val="both"/>
        <w:textAlignment w:val="auto"/>
        <w:rPr>
          <w:rFonts w:ascii="Arial-BoldMT" w:eastAsia="Times New Roman" w:hAnsi="Arial-BoldMT" w:cs="Arial-BoldMT"/>
          <w:b/>
          <w:bCs/>
          <w:kern w:val="0"/>
          <w:sz w:val="22"/>
          <w:szCs w:val="22"/>
          <w:lang w:eastAsia="es-ES" w:bidi="ar-SA"/>
        </w:rPr>
      </w:pPr>
    </w:p>
    <w:p w14:paraId="3ED30E63" w14:textId="77777777" w:rsidR="006C4C54" w:rsidRDefault="00FA78E4">
      <w:pPr>
        <w:widowControl/>
        <w:suppressAutoHyphens w:val="0"/>
        <w:autoSpaceDE w:val="0"/>
        <w:jc w:val="both"/>
        <w:textAlignment w:val="auto"/>
        <w:rPr>
          <w:rFonts w:ascii="Arial-BoldMT" w:eastAsia="Times New Roman" w:hAnsi="Arial-BoldMT" w:cs="Arial-BoldMT"/>
          <w:b/>
          <w:bCs/>
          <w:kern w:val="0"/>
          <w:sz w:val="22"/>
          <w:szCs w:val="22"/>
          <w:lang w:eastAsia="es-ES" w:bidi="ar-SA"/>
        </w:rPr>
      </w:pPr>
      <w:r>
        <w:rPr>
          <w:rFonts w:ascii="Arial-BoldMT" w:eastAsia="Times New Roman" w:hAnsi="Arial-BoldMT" w:cs="Arial-BoldMT"/>
          <w:b/>
          <w:bCs/>
          <w:kern w:val="0"/>
          <w:sz w:val="22"/>
          <w:szCs w:val="22"/>
          <w:lang w:eastAsia="es-ES" w:bidi="ar-SA"/>
        </w:rPr>
        <w:t>1. Instar al Ayuntamiento de Candelaria a reforzar de manera inmediata las actuaciones de control de plagas y desratización en todos los núcleos del municipio, especialmente en aquellas zonas donde se hayan producido quejas vecinales o incidencias reiteradas relacionadas con la presencia de roedores.</w:t>
      </w:r>
    </w:p>
    <w:p w14:paraId="41DBCD5F" w14:textId="77777777" w:rsidR="006C4C54" w:rsidRDefault="006C4C54">
      <w:pPr>
        <w:widowControl/>
        <w:suppressAutoHyphens w:val="0"/>
        <w:autoSpaceDE w:val="0"/>
        <w:jc w:val="both"/>
        <w:textAlignment w:val="auto"/>
        <w:rPr>
          <w:rFonts w:ascii="Arial-BoldMT" w:eastAsia="Times New Roman" w:hAnsi="Arial-BoldMT" w:cs="Arial-BoldMT"/>
          <w:b/>
          <w:bCs/>
          <w:kern w:val="0"/>
          <w:sz w:val="22"/>
          <w:szCs w:val="22"/>
          <w:lang w:eastAsia="es-ES" w:bidi="ar-SA"/>
        </w:rPr>
      </w:pPr>
    </w:p>
    <w:p w14:paraId="28629473" w14:textId="77777777" w:rsidR="006C4C54" w:rsidRDefault="00FA78E4">
      <w:pPr>
        <w:widowControl/>
        <w:suppressAutoHyphens w:val="0"/>
        <w:autoSpaceDE w:val="0"/>
        <w:jc w:val="both"/>
        <w:textAlignment w:val="auto"/>
        <w:rPr>
          <w:rFonts w:ascii="Arial-BoldMT" w:eastAsia="Times New Roman" w:hAnsi="Arial-BoldMT" w:cs="Arial-BoldMT"/>
          <w:b/>
          <w:bCs/>
          <w:kern w:val="0"/>
          <w:sz w:val="22"/>
          <w:szCs w:val="22"/>
          <w:lang w:eastAsia="es-ES" w:bidi="ar-SA"/>
        </w:rPr>
      </w:pPr>
      <w:r>
        <w:rPr>
          <w:rFonts w:ascii="Arial-BoldMT" w:eastAsia="Times New Roman" w:hAnsi="Arial-BoldMT" w:cs="Arial-BoldMT"/>
          <w:b/>
          <w:bCs/>
          <w:kern w:val="0"/>
          <w:sz w:val="22"/>
          <w:szCs w:val="22"/>
          <w:lang w:eastAsia="es-ES" w:bidi="ar-SA"/>
        </w:rPr>
        <w:t>2. Elaborar y ejecutar un plan municipal periódico y</w:t>
      </w:r>
      <w:r>
        <w:rPr>
          <w:rFonts w:ascii="Arial-BoldMT" w:eastAsia="Times New Roman" w:hAnsi="Arial-BoldMT" w:cs="Arial-BoldMT"/>
          <w:b/>
          <w:bCs/>
          <w:kern w:val="0"/>
          <w:sz w:val="22"/>
          <w:szCs w:val="22"/>
          <w:lang w:eastAsia="es-ES" w:bidi="ar-SA"/>
        </w:rPr>
        <w:t xml:space="preserve"> preventivo de control de plagas, con actuaciones programadas de seguimiento, desratización y desinfección en la vía pública, espacios públicos, áreas comerciales, parques y zonas residenciales del municipio.</w:t>
      </w:r>
    </w:p>
    <w:p w14:paraId="68E5B892" w14:textId="77777777" w:rsidR="006C4C54" w:rsidRDefault="006C4C54">
      <w:pPr>
        <w:widowControl/>
        <w:suppressAutoHyphens w:val="0"/>
        <w:autoSpaceDE w:val="0"/>
        <w:jc w:val="both"/>
        <w:textAlignment w:val="auto"/>
        <w:rPr>
          <w:rFonts w:ascii="Arial-BoldMT" w:eastAsia="Times New Roman" w:hAnsi="Arial-BoldMT" w:cs="Arial-BoldMT"/>
          <w:b/>
          <w:bCs/>
          <w:kern w:val="0"/>
          <w:sz w:val="22"/>
          <w:szCs w:val="22"/>
          <w:lang w:eastAsia="es-ES" w:bidi="ar-SA"/>
        </w:rPr>
      </w:pPr>
    </w:p>
    <w:p w14:paraId="4FE6AD1A" w14:textId="77777777" w:rsidR="006C4C54" w:rsidRDefault="00FA78E4">
      <w:pPr>
        <w:widowControl/>
        <w:suppressAutoHyphens w:val="0"/>
        <w:autoSpaceDE w:val="0"/>
        <w:jc w:val="both"/>
        <w:textAlignment w:val="auto"/>
        <w:rPr>
          <w:rFonts w:ascii="Arial-BoldMT" w:eastAsia="Times New Roman" w:hAnsi="Arial-BoldMT" w:cs="Arial-BoldMT"/>
          <w:b/>
          <w:bCs/>
          <w:kern w:val="0"/>
          <w:sz w:val="22"/>
          <w:szCs w:val="22"/>
          <w:lang w:eastAsia="es-ES" w:bidi="ar-SA"/>
        </w:rPr>
      </w:pPr>
      <w:r>
        <w:rPr>
          <w:rFonts w:ascii="Arial-BoldMT" w:eastAsia="Times New Roman" w:hAnsi="Arial-BoldMT" w:cs="Arial-BoldMT"/>
          <w:b/>
          <w:bCs/>
          <w:kern w:val="0"/>
          <w:sz w:val="22"/>
          <w:szCs w:val="22"/>
          <w:lang w:eastAsia="es-ES" w:bidi="ar-SA"/>
        </w:rPr>
        <w:t>3. Incrementar las labores de limpieza, mantenimiento e higiene urbana en las distintas zonas del municipio, reforzando especialmente aquellos puntos donde la acumulación de residuos o el estado del entorno puedan favorecer la proliferación de plagas.</w:t>
      </w:r>
    </w:p>
    <w:p w14:paraId="5F8BA625" w14:textId="77777777" w:rsidR="006C4C54" w:rsidRDefault="006C4C54">
      <w:pPr>
        <w:widowControl/>
        <w:suppressAutoHyphens w:val="0"/>
        <w:autoSpaceDE w:val="0"/>
        <w:jc w:val="both"/>
        <w:textAlignment w:val="auto"/>
        <w:rPr>
          <w:rFonts w:ascii="Arial-BoldMT" w:eastAsia="Times New Roman" w:hAnsi="Arial-BoldMT" w:cs="Arial-BoldMT"/>
          <w:b/>
          <w:bCs/>
          <w:kern w:val="0"/>
          <w:sz w:val="22"/>
          <w:szCs w:val="22"/>
          <w:lang w:eastAsia="es-ES" w:bidi="ar-SA"/>
        </w:rPr>
      </w:pPr>
    </w:p>
    <w:p w14:paraId="0B71C245" w14:textId="77777777" w:rsidR="006C4C54" w:rsidRDefault="00FA78E4">
      <w:pPr>
        <w:widowControl/>
        <w:suppressAutoHyphens w:val="0"/>
        <w:autoSpaceDE w:val="0"/>
        <w:jc w:val="both"/>
        <w:textAlignment w:val="auto"/>
        <w:rPr>
          <w:rFonts w:ascii="Arial-BoldMT" w:eastAsia="Times New Roman" w:hAnsi="Arial-BoldMT" w:cs="Arial-BoldMT"/>
          <w:b/>
          <w:bCs/>
          <w:kern w:val="0"/>
          <w:sz w:val="22"/>
          <w:szCs w:val="22"/>
          <w:lang w:eastAsia="es-ES" w:bidi="ar-SA"/>
        </w:rPr>
      </w:pPr>
      <w:r>
        <w:rPr>
          <w:rFonts w:ascii="Arial-BoldMT" w:eastAsia="Times New Roman" w:hAnsi="Arial-BoldMT" w:cs="Arial-BoldMT"/>
          <w:b/>
          <w:bCs/>
          <w:kern w:val="0"/>
          <w:sz w:val="22"/>
          <w:szCs w:val="22"/>
          <w:lang w:eastAsia="es-ES" w:bidi="ar-SA"/>
        </w:rPr>
        <w:t xml:space="preserve">4. Realizar una evaluación técnica del estado </w:t>
      </w:r>
      <w:r>
        <w:rPr>
          <w:rFonts w:ascii="Arial-BoldMT" w:eastAsia="Times New Roman" w:hAnsi="Arial-BoldMT" w:cs="Arial-BoldMT"/>
          <w:b/>
          <w:bCs/>
          <w:kern w:val="0"/>
          <w:sz w:val="22"/>
          <w:szCs w:val="22"/>
          <w:lang w:eastAsia="es-ES" w:bidi="ar-SA"/>
        </w:rPr>
        <w:t>actual de la red de saneamiento, alcantarillado y espacios públicos susceptibles de favorecer la aparición de roedores, estableciendo medidas correctoras donde sean necesarias.</w:t>
      </w:r>
    </w:p>
    <w:p w14:paraId="263688F7" w14:textId="77777777" w:rsidR="006C4C54" w:rsidRDefault="006C4C54">
      <w:pPr>
        <w:widowControl/>
        <w:suppressAutoHyphens w:val="0"/>
        <w:autoSpaceDE w:val="0"/>
        <w:jc w:val="both"/>
        <w:textAlignment w:val="auto"/>
        <w:rPr>
          <w:rFonts w:ascii="Arial-BoldMT" w:eastAsia="Times New Roman" w:hAnsi="Arial-BoldMT" w:cs="Arial-BoldMT"/>
          <w:b/>
          <w:bCs/>
          <w:kern w:val="0"/>
          <w:sz w:val="22"/>
          <w:szCs w:val="22"/>
          <w:lang w:eastAsia="es-ES" w:bidi="ar-SA"/>
        </w:rPr>
      </w:pPr>
    </w:p>
    <w:p w14:paraId="1531328A" w14:textId="77777777" w:rsidR="006C4C54" w:rsidRDefault="00FA78E4">
      <w:pPr>
        <w:widowControl/>
        <w:suppressAutoHyphens w:val="0"/>
        <w:autoSpaceDE w:val="0"/>
        <w:jc w:val="both"/>
        <w:textAlignment w:val="auto"/>
        <w:rPr>
          <w:rFonts w:ascii="Arial-BoldMT" w:eastAsia="Times New Roman" w:hAnsi="Arial-BoldMT" w:cs="Arial-BoldMT"/>
          <w:b/>
          <w:bCs/>
          <w:kern w:val="0"/>
          <w:sz w:val="22"/>
          <w:szCs w:val="22"/>
          <w:lang w:eastAsia="es-ES" w:bidi="ar-SA"/>
        </w:rPr>
      </w:pPr>
      <w:r>
        <w:rPr>
          <w:rFonts w:ascii="Arial-BoldMT" w:eastAsia="Times New Roman" w:hAnsi="Arial-BoldMT" w:cs="Arial-BoldMT"/>
          <w:b/>
          <w:bCs/>
          <w:kern w:val="0"/>
          <w:sz w:val="22"/>
          <w:szCs w:val="22"/>
          <w:lang w:eastAsia="es-ES" w:bidi="ar-SA"/>
        </w:rPr>
        <w:t>5. Dar cuenta periódicamente a la ciudadanía de las actuaciones realizadas en materia de control de plagas y salubridad pública mediante los canales oficiales del Ayuntamiento.</w:t>
      </w:r>
    </w:p>
    <w:p w14:paraId="1B6CA490" w14:textId="77777777" w:rsidR="006C4C54" w:rsidRDefault="006C4C54">
      <w:pPr>
        <w:widowControl/>
        <w:suppressAutoHyphens w:val="0"/>
        <w:autoSpaceDE w:val="0"/>
        <w:jc w:val="both"/>
        <w:textAlignment w:val="auto"/>
        <w:rPr>
          <w:rFonts w:ascii="Arial-BoldMT" w:eastAsia="Times New Roman" w:hAnsi="Arial-BoldMT" w:cs="Arial-BoldMT"/>
          <w:b/>
          <w:bCs/>
          <w:kern w:val="0"/>
          <w:sz w:val="22"/>
          <w:szCs w:val="22"/>
          <w:lang w:eastAsia="es-ES" w:bidi="ar-SA"/>
        </w:rPr>
      </w:pPr>
    </w:p>
    <w:p w14:paraId="31F1E648" w14:textId="77777777" w:rsidR="006C4C54" w:rsidRDefault="006C4C54">
      <w:pPr>
        <w:widowControl/>
        <w:suppressAutoHyphens w:val="0"/>
        <w:autoSpaceDE w:val="0"/>
        <w:jc w:val="both"/>
        <w:textAlignment w:val="auto"/>
        <w:rPr>
          <w:rFonts w:ascii="Arial-BoldMT" w:eastAsia="Times New Roman" w:hAnsi="Arial-BoldMT" w:cs="Arial-BoldMT"/>
          <w:b/>
          <w:bCs/>
          <w:kern w:val="0"/>
          <w:sz w:val="22"/>
          <w:szCs w:val="22"/>
          <w:lang w:eastAsia="es-ES" w:bidi="ar-SA"/>
        </w:rPr>
      </w:pPr>
    </w:p>
    <w:p w14:paraId="281C13F3" w14:textId="77777777" w:rsidR="006C4C54" w:rsidRDefault="00FA78E4">
      <w:pPr>
        <w:widowControl/>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En Candelaria, a 19 de Mayo de 2026</w:t>
      </w:r>
    </w:p>
    <w:p w14:paraId="5836292B" w14:textId="77777777" w:rsidR="006C4C54" w:rsidRDefault="00FA78E4">
      <w:pPr>
        <w:widowControl/>
        <w:suppressAutoHyphens w:val="0"/>
        <w:autoSpaceDE w:val="0"/>
        <w:jc w:val="both"/>
        <w:textAlignment w:val="auto"/>
      </w:pPr>
      <w:r>
        <w:rPr>
          <w:rFonts w:ascii="Arial" w:eastAsia="Times New Roman" w:hAnsi="Arial" w:cs="Arial"/>
          <w:b/>
          <w:bCs/>
          <w:color w:val="000000"/>
          <w:kern w:val="0"/>
          <w:sz w:val="22"/>
          <w:szCs w:val="22"/>
          <w:lang w:eastAsia="es-ES" w:bidi="ar-SA"/>
        </w:rPr>
        <w:t>Jacobo López Fariña</w:t>
      </w:r>
    </w:p>
    <w:p w14:paraId="30D632EF" w14:textId="77777777" w:rsidR="006C4C54" w:rsidRDefault="00FA78E4">
      <w:pPr>
        <w:widowControl/>
        <w:suppressAutoHyphens w:val="0"/>
        <w:autoSpaceDE w:val="0"/>
        <w:jc w:val="both"/>
        <w:textAlignment w:val="auto"/>
      </w:pPr>
      <w:r>
        <w:rPr>
          <w:rFonts w:ascii="Arial" w:eastAsia="DejaVu Sans" w:hAnsi="Arial" w:cs="Arial"/>
          <w:i/>
          <w:iCs/>
          <w:kern w:val="0"/>
          <w:sz w:val="22"/>
          <w:szCs w:val="22"/>
        </w:rPr>
        <w:t xml:space="preserve">Portavoz Grupo Municipal Popular  </w:t>
      </w:r>
      <w:r>
        <w:rPr>
          <w:rFonts w:ascii="Arial" w:eastAsia="Times New Roman" w:hAnsi="Arial" w:cs="Arial"/>
          <w:color w:val="000000"/>
          <w:kern w:val="0"/>
          <w:sz w:val="22"/>
          <w:szCs w:val="22"/>
          <w:lang w:eastAsia="es-ES" w:bidi="ar-SA"/>
        </w:rPr>
        <w:t>.</w:t>
      </w:r>
      <w:r>
        <w:rPr>
          <w:rFonts w:ascii="Arial" w:eastAsia="Lucida Sans Unicode" w:hAnsi="Arial" w:cs="Arial"/>
          <w:i/>
          <w:iCs/>
          <w:sz w:val="22"/>
          <w:szCs w:val="22"/>
        </w:rPr>
        <w:t>”.</w:t>
      </w:r>
    </w:p>
    <w:p w14:paraId="246CCC46" w14:textId="77777777" w:rsidR="006C4C54" w:rsidRDefault="006C4C54">
      <w:pPr>
        <w:ind w:left="2268" w:firstLine="1134"/>
        <w:jc w:val="both"/>
        <w:textAlignment w:val="auto"/>
        <w:rPr>
          <w:rFonts w:ascii="Arial" w:eastAsia="Lucida Sans Unicode" w:hAnsi="Arial" w:cs="Arial"/>
          <w:b/>
          <w:color w:val="000000"/>
          <w:kern w:val="0"/>
          <w:sz w:val="22"/>
          <w:szCs w:val="22"/>
          <w:lang w:bidi="ar-SA"/>
        </w:rPr>
      </w:pPr>
    </w:p>
    <w:p w14:paraId="7CE55DE9" w14:textId="77777777" w:rsidR="006C4C54" w:rsidRDefault="006C4C54">
      <w:pPr>
        <w:ind w:firstLine="708"/>
        <w:jc w:val="both"/>
        <w:textAlignment w:val="auto"/>
        <w:rPr>
          <w:rFonts w:ascii="Arial" w:eastAsia="DejaVu Sans" w:hAnsi="Arial" w:cs="Arial"/>
          <w:b/>
          <w:color w:val="000000"/>
          <w:kern w:val="0"/>
          <w:sz w:val="22"/>
          <w:szCs w:val="22"/>
        </w:rPr>
      </w:pPr>
    </w:p>
    <w:p w14:paraId="0650B49A" w14:textId="77777777" w:rsidR="006C4C54" w:rsidRDefault="006C4C54">
      <w:pPr>
        <w:ind w:firstLine="708"/>
        <w:jc w:val="both"/>
        <w:textAlignment w:val="auto"/>
        <w:rPr>
          <w:rFonts w:ascii="Arial" w:eastAsia="DejaVu Sans" w:hAnsi="Arial" w:cs="Arial"/>
          <w:b/>
          <w:color w:val="000000"/>
          <w:kern w:val="0"/>
          <w:sz w:val="22"/>
          <w:szCs w:val="22"/>
        </w:rPr>
      </w:pPr>
    </w:p>
    <w:p w14:paraId="612D1C49" w14:textId="77777777" w:rsidR="006C4C54" w:rsidRDefault="006C4C54">
      <w:pPr>
        <w:ind w:firstLine="708"/>
        <w:jc w:val="both"/>
        <w:textAlignment w:val="auto"/>
        <w:rPr>
          <w:rFonts w:ascii="Arial" w:eastAsia="DejaVu Sans" w:hAnsi="Arial" w:cs="Arial"/>
          <w:b/>
          <w:color w:val="000000"/>
          <w:kern w:val="0"/>
          <w:sz w:val="22"/>
          <w:szCs w:val="22"/>
        </w:rPr>
      </w:pPr>
    </w:p>
    <w:p w14:paraId="1AA2FA08" w14:textId="77777777" w:rsidR="006C4C54" w:rsidRDefault="006C4C54">
      <w:pPr>
        <w:ind w:firstLine="708"/>
        <w:jc w:val="both"/>
        <w:textAlignment w:val="auto"/>
        <w:rPr>
          <w:rFonts w:ascii="Arial" w:eastAsia="DejaVu Sans" w:hAnsi="Arial" w:cs="Arial"/>
          <w:b/>
          <w:color w:val="000000"/>
          <w:kern w:val="0"/>
          <w:sz w:val="22"/>
          <w:szCs w:val="22"/>
        </w:rPr>
      </w:pPr>
    </w:p>
    <w:p w14:paraId="795ED2C1" w14:textId="77777777" w:rsidR="006C4C54" w:rsidRDefault="00FA78E4">
      <w:pPr>
        <w:ind w:firstLine="708"/>
        <w:jc w:val="both"/>
        <w:textAlignment w:val="auto"/>
      </w:pPr>
      <w:r>
        <w:rPr>
          <w:rFonts w:ascii="Arial" w:eastAsia="DejaVu Sans" w:hAnsi="Arial" w:cs="DejaVu Sans"/>
          <w:noProof/>
          <w:color w:val="000000"/>
          <w:kern w:val="0"/>
          <w:lang w:eastAsia="es-ES" w:bidi="ar-SA"/>
        </w:rPr>
        <mc:AlternateContent>
          <mc:Choice Requires="wps">
            <w:drawing>
              <wp:anchor distT="0" distB="0" distL="114300" distR="114300" simplePos="0" relativeHeight="251729408" behindDoc="0" locked="0" layoutInCell="1" allowOverlap="1" wp14:anchorId="230BFF82" wp14:editId="1E55D467">
                <wp:simplePos x="0" y="0"/>
                <wp:positionH relativeFrom="column">
                  <wp:posOffset>-1141728</wp:posOffset>
                </wp:positionH>
                <wp:positionV relativeFrom="paragraph">
                  <wp:posOffset>-15243</wp:posOffset>
                </wp:positionV>
                <wp:extent cx="7771768" cy="0"/>
                <wp:effectExtent l="0" t="0" r="0" b="0"/>
                <wp:wrapNone/>
                <wp:docPr id="1270355909" name="Conector recto 36"/>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5029F0D1" id="Conector recto 36" o:spid="_x0000_s1026" type="#_x0000_t32" style="position:absolute;margin-left:-89.9pt;margin-top:-1.2pt;width:611.95pt;height:0;z-index:251729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DejaVu Sans"/>
          <w:noProof/>
          <w:color w:val="000000"/>
          <w:kern w:val="0"/>
          <w:lang w:eastAsia="es-ES" w:bidi="ar-SA"/>
        </w:rPr>
        <mc:AlternateContent>
          <mc:Choice Requires="wps">
            <w:drawing>
              <wp:anchor distT="0" distB="0" distL="114300" distR="114300" simplePos="0" relativeHeight="251730432" behindDoc="0" locked="0" layoutInCell="1" allowOverlap="1" wp14:anchorId="5DC23368" wp14:editId="7E3AFB43">
                <wp:simplePos x="0" y="0"/>
                <wp:positionH relativeFrom="column">
                  <wp:posOffset>-1141728</wp:posOffset>
                </wp:positionH>
                <wp:positionV relativeFrom="paragraph">
                  <wp:posOffset>-15243</wp:posOffset>
                </wp:positionV>
                <wp:extent cx="7771768" cy="0"/>
                <wp:effectExtent l="0" t="0" r="0" b="0"/>
                <wp:wrapNone/>
                <wp:docPr id="48309709" name="Conector recto 35"/>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4A92CB13" id="Conector recto 35" o:spid="_x0000_s1026" type="#_x0000_t32" style="position:absolute;margin-left:-89.9pt;margin-top:-1.2pt;width:611.95pt;height:0;z-index:251730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Arial"/>
          <w:b/>
          <w:color w:val="000000"/>
          <w:kern w:val="0"/>
          <w:sz w:val="22"/>
          <w:szCs w:val="22"/>
        </w:rPr>
        <w:t xml:space="preserve">DICTAMEN DE 25 DE MAYO DE 2026 DE LA COMISIÓN </w:t>
      </w:r>
      <w:r>
        <w:rPr>
          <w:rFonts w:ascii="Arial" w:eastAsia="DejaVu Sans" w:hAnsi="Arial" w:cs="Arial"/>
          <w:b/>
          <w:color w:val="000000"/>
          <w:kern w:val="0"/>
          <w:sz w:val="22"/>
          <w:szCs w:val="22"/>
        </w:rPr>
        <w:t xml:space="preserve">INFORMATIVA </w:t>
      </w:r>
      <w:r>
        <w:rPr>
          <w:rFonts w:ascii="Arial" w:eastAsia="DejaVu Sans" w:hAnsi="Arial" w:cs="Arial"/>
          <w:b/>
          <w:kern w:val="0"/>
          <w:sz w:val="22"/>
          <w:szCs w:val="22"/>
        </w:rPr>
        <w:t>DE P. Y G. URBANÍSTICA Y AMBIENTAL, OBRAS Y SERVICIOS PÚBLICOS.</w:t>
      </w:r>
    </w:p>
    <w:p w14:paraId="45C82BC0" w14:textId="77777777" w:rsidR="006C4C54" w:rsidRDefault="006C4C54">
      <w:pPr>
        <w:ind w:firstLine="708"/>
        <w:jc w:val="both"/>
        <w:textAlignment w:val="auto"/>
        <w:rPr>
          <w:rFonts w:ascii="Arial" w:eastAsia="DejaVu Sans" w:hAnsi="Arial" w:cs="Arial"/>
          <w:b/>
          <w:kern w:val="0"/>
          <w:sz w:val="22"/>
          <w:szCs w:val="22"/>
        </w:rPr>
      </w:pPr>
    </w:p>
    <w:p w14:paraId="2B43457C" w14:textId="77777777" w:rsidR="006C4C54" w:rsidRDefault="00FA78E4">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Votos a favor: 1.</w:t>
      </w:r>
    </w:p>
    <w:p w14:paraId="4ECD6CA1" w14:textId="77777777" w:rsidR="006C4C54" w:rsidRDefault="00FA78E4">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1 del concejal del Grupo Popular, Don Jacobo López Fariña</w:t>
      </w:r>
    </w:p>
    <w:p w14:paraId="39CD3A60" w14:textId="77777777" w:rsidR="006C4C54" w:rsidRDefault="006C4C54">
      <w:pPr>
        <w:ind w:firstLine="708"/>
        <w:jc w:val="both"/>
        <w:textAlignment w:val="auto"/>
        <w:rPr>
          <w:rFonts w:ascii="Arial" w:eastAsia="DejaVu Sans" w:hAnsi="Arial" w:cs="Arial"/>
          <w:kern w:val="0"/>
          <w:sz w:val="21"/>
          <w:szCs w:val="21"/>
        </w:rPr>
      </w:pPr>
    </w:p>
    <w:p w14:paraId="11453F35" w14:textId="77777777" w:rsidR="006C4C54" w:rsidRDefault="00FA78E4">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Votos en contra:0.</w:t>
      </w:r>
    </w:p>
    <w:p w14:paraId="28968EED" w14:textId="77777777" w:rsidR="006C4C54" w:rsidRDefault="006C4C54">
      <w:pPr>
        <w:ind w:firstLine="708"/>
        <w:jc w:val="both"/>
        <w:textAlignment w:val="auto"/>
        <w:rPr>
          <w:rFonts w:ascii="Arial" w:eastAsia="DejaVu Sans" w:hAnsi="Arial" w:cs="Arial"/>
          <w:kern w:val="0"/>
          <w:sz w:val="21"/>
          <w:szCs w:val="21"/>
        </w:rPr>
      </w:pPr>
    </w:p>
    <w:p w14:paraId="32F5D631" w14:textId="77777777" w:rsidR="006C4C54" w:rsidRDefault="00FA78E4">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Abstenciones: 5.</w:t>
      </w:r>
    </w:p>
    <w:p w14:paraId="1C26E334" w14:textId="77777777" w:rsidR="006C4C54" w:rsidRDefault="00FA78E4">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Los 4 concejales del Grupo Socialista.</w:t>
      </w:r>
    </w:p>
    <w:p w14:paraId="1AE70DB8" w14:textId="77777777" w:rsidR="006C4C54" w:rsidRDefault="00FA78E4">
      <w:pPr>
        <w:ind w:firstLine="709"/>
        <w:jc w:val="both"/>
        <w:textAlignment w:val="auto"/>
      </w:pPr>
      <w:r>
        <w:rPr>
          <w:rFonts w:ascii="Arial" w:eastAsia="Lucida Sans Unicode" w:hAnsi="Arial" w:cs="Arial"/>
          <w:color w:val="000000"/>
          <w:kern w:val="0"/>
          <w:sz w:val="21"/>
          <w:szCs w:val="21"/>
        </w:rPr>
        <w:t>D. Reinaldo José Triviño Blanco, D. Olegario Francisco Alonso Bello, Mónica Monserrat Yanes Delgado y Don José Francisco Pinto Ramos.</w:t>
      </w:r>
    </w:p>
    <w:p w14:paraId="2D061ECA" w14:textId="77777777" w:rsidR="006C4C54" w:rsidRDefault="00FA78E4">
      <w:pPr>
        <w:ind w:firstLine="709"/>
        <w:jc w:val="both"/>
        <w:textAlignment w:val="auto"/>
        <w:rPr>
          <w:rFonts w:ascii="Arial" w:eastAsia="Lucida Sans Unicode" w:hAnsi="Arial" w:cs="Arial"/>
          <w:color w:val="000000"/>
          <w:kern w:val="0"/>
          <w:sz w:val="21"/>
          <w:szCs w:val="21"/>
        </w:rPr>
      </w:pPr>
      <w:r>
        <w:rPr>
          <w:rFonts w:ascii="Arial" w:eastAsia="Lucida Sans Unicode" w:hAnsi="Arial" w:cs="Arial"/>
          <w:color w:val="000000"/>
          <w:kern w:val="0"/>
          <w:sz w:val="21"/>
          <w:szCs w:val="21"/>
        </w:rPr>
        <w:t>1 de la concejal Doña Violeta López Jiménez.</w:t>
      </w:r>
    </w:p>
    <w:p w14:paraId="5ED80824" w14:textId="77777777" w:rsidR="006C4C54" w:rsidRDefault="006C4C54">
      <w:pPr>
        <w:ind w:firstLine="708"/>
        <w:jc w:val="both"/>
        <w:textAlignment w:val="auto"/>
        <w:rPr>
          <w:rFonts w:ascii="Arial" w:eastAsia="DejaVu Sans" w:hAnsi="Arial" w:cs="Arial"/>
          <w:kern w:val="0"/>
          <w:sz w:val="22"/>
          <w:szCs w:val="22"/>
        </w:rPr>
      </w:pPr>
    </w:p>
    <w:p w14:paraId="20BD4856" w14:textId="77777777" w:rsidR="006C4C54" w:rsidRDefault="00FA78E4">
      <w:pPr>
        <w:jc w:val="both"/>
        <w:textAlignment w:val="auto"/>
        <w:rPr>
          <w:rFonts w:ascii="Arial" w:eastAsia="DejaVu Sans" w:hAnsi="Arial" w:cs="Arial"/>
          <w:color w:val="000000"/>
          <w:kern w:val="0"/>
          <w:sz w:val="22"/>
          <w:szCs w:val="22"/>
          <w:lang w:eastAsia="en-US"/>
        </w:rPr>
      </w:pPr>
      <w:r>
        <w:rPr>
          <w:rFonts w:ascii="Arial" w:eastAsia="DejaVu Sans" w:hAnsi="Arial" w:cs="Arial"/>
          <w:color w:val="000000"/>
          <w:kern w:val="0"/>
          <w:sz w:val="22"/>
          <w:szCs w:val="22"/>
          <w:lang w:eastAsia="en-US"/>
        </w:rPr>
        <w:t xml:space="preserve">    </w:t>
      </w:r>
      <w:r>
        <w:rPr>
          <w:rFonts w:ascii="Arial" w:eastAsia="DejaVu Sans" w:hAnsi="Arial" w:cs="Arial"/>
          <w:color w:val="000000"/>
          <w:kern w:val="0"/>
          <w:sz w:val="22"/>
          <w:szCs w:val="22"/>
          <w:lang w:eastAsia="en-US"/>
        </w:rPr>
        <w:tab/>
        <w:t xml:space="preserve"> </w:t>
      </w:r>
    </w:p>
    <w:p w14:paraId="188CDD5E" w14:textId="77777777" w:rsidR="006C4C54" w:rsidRDefault="006C4C54">
      <w:pPr>
        <w:jc w:val="both"/>
        <w:textAlignment w:val="auto"/>
        <w:rPr>
          <w:rFonts w:ascii="Arial" w:eastAsia="DejaVu Sans" w:hAnsi="Arial" w:cs="Arial"/>
          <w:color w:val="000000"/>
          <w:kern w:val="0"/>
          <w:sz w:val="22"/>
          <w:szCs w:val="22"/>
          <w:lang w:eastAsia="en-US"/>
        </w:rPr>
      </w:pPr>
    </w:p>
    <w:p w14:paraId="6F15159E" w14:textId="77777777" w:rsidR="006C4C54" w:rsidRDefault="006C4C54">
      <w:pPr>
        <w:jc w:val="both"/>
        <w:textAlignment w:val="auto"/>
        <w:rPr>
          <w:rFonts w:ascii="Arial" w:eastAsia="DejaVu Sans" w:hAnsi="Arial" w:cs="Arial"/>
          <w:color w:val="000000"/>
          <w:kern w:val="0"/>
          <w:sz w:val="22"/>
          <w:szCs w:val="22"/>
          <w:lang w:eastAsia="en-US"/>
        </w:rPr>
      </w:pPr>
    </w:p>
    <w:p w14:paraId="16EB50A0" w14:textId="77777777" w:rsidR="006C4C54" w:rsidRDefault="00FA78E4">
      <w:pPr>
        <w:ind w:firstLine="708"/>
        <w:jc w:val="both"/>
        <w:textAlignment w:val="auto"/>
      </w:pPr>
      <w:r>
        <w:rPr>
          <w:rFonts w:ascii="Arial" w:eastAsia="DejaVu Sans" w:hAnsi="Arial" w:cs="Arial"/>
          <w:b/>
          <w:color w:val="000000"/>
          <w:kern w:val="0"/>
          <w:sz w:val="22"/>
          <w:szCs w:val="22"/>
        </w:rPr>
        <w:t>JUNTA DE PORTAVOCES DE 25 DE MAYO DE 2026.</w:t>
      </w:r>
    </w:p>
    <w:p w14:paraId="5C80D846" w14:textId="77777777" w:rsidR="006C4C54" w:rsidRDefault="00FA78E4">
      <w:pPr>
        <w:ind w:firstLine="708"/>
        <w:textAlignment w:val="auto"/>
        <w:rPr>
          <w:rFonts w:ascii="Arial" w:eastAsia="DejaVu Sans" w:hAnsi="Arial" w:cs="Arial"/>
          <w:color w:val="000000"/>
          <w:kern w:val="0"/>
          <w:sz w:val="22"/>
          <w:szCs w:val="22"/>
        </w:rPr>
      </w:pPr>
      <w:r>
        <w:rPr>
          <w:rFonts w:ascii="Arial" w:eastAsia="DejaVu Sans" w:hAnsi="Arial" w:cs="Arial"/>
          <w:color w:val="000000"/>
          <w:kern w:val="0"/>
          <w:sz w:val="22"/>
          <w:szCs w:val="22"/>
        </w:rPr>
        <w:t xml:space="preserve">Quedó oída. </w:t>
      </w:r>
    </w:p>
    <w:p w14:paraId="55F5E093" w14:textId="77777777" w:rsidR="006C4C54" w:rsidRDefault="006C4C54">
      <w:pPr>
        <w:textAlignment w:val="auto"/>
        <w:rPr>
          <w:rFonts w:ascii="Arial" w:eastAsia="DejaVu Sans" w:hAnsi="Arial" w:cs="Arial"/>
          <w:b/>
          <w:color w:val="000000"/>
          <w:kern w:val="0"/>
          <w:sz w:val="22"/>
          <w:szCs w:val="22"/>
        </w:rPr>
      </w:pPr>
    </w:p>
    <w:p w14:paraId="54B55DDD" w14:textId="77777777" w:rsidR="006C4C54" w:rsidRDefault="006C4C54">
      <w:pPr>
        <w:ind w:firstLine="708"/>
        <w:textAlignment w:val="auto"/>
        <w:rPr>
          <w:rFonts w:ascii="Arial" w:eastAsia="Lucida Sans Unicode" w:hAnsi="Arial" w:cs="Times New Roman"/>
          <w:b/>
          <w:bCs/>
          <w:sz w:val="22"/>
        </w:rPr>
      </w:pPr>
    </w:p>
    <w:p w14:paraId="4CDEC7CB" w14:textId="77777777" w:rsidR="006C4C54" w:rsidRDefault="006C4C54">
      <w:pPr>
        <w:ind w:firstLine="708"/>
        <w:textAlignment w:val="auto"/>
        <w:rPr>
          <w:rFonts w:ascii="Arial" w:eastAsia="Lucida Sans Unicode" w:hAnsi="Arial" w:cs="Times New Roman"/>
          <w:b/>
          <w:bCs/>
          <w:sz w:val="22"/>
        </w:rPr>
      </w:pPr>
    </w:p>
    <w:p w14:paraId="19A38ECA" w14:textId="77777777" w:rsidR="006C4C54" w:rsidRDefault="00FA78E4">
      <w:pPr>
        <w:ind w:firstLine="708"/>
        <w:textAlignment w:val="auto"/>
        <w:rPr>
          <w:rFonts w:ascii="Arial" w:eastAsia="Lucida Sans Unicode" w:hAnsi="Arial" w:cs="Times New Roman"/>
          <w:b/>
          <w:bCs/>
          <w:sz w:val="22"/>
        </w:rPr>
      </w:pPr>
      <w:r>
        <w:rPr>
          <w:rFonts w:ascii="Arial" w:eastAsia="Lucida Sans Unicode" w:hAnsi="Arial" w:cs="Times New Roman"/>
          <w:b/>
          <w:bCs/>
          <w:sz w:val="22"/>
        </w:rPr>
        <w:t>VOTACIÓN EN EL PLENO DE 28 DE MAYO</w:t>
      </w:r>
      <w:r>
        <w:rPr>
          <w:rFonts w:ascii="Arial" w:eastAsia="Lucida Sans Unicode" w:hAnsi="Arial" w:cs="Times New Roman"/>
          <w:b/>
          <w:bCs/>
          <w:sz w:val="22"/>
        </w:rPr>
        <w:t xml:space="preserve"> DE 2026</w:t>
      </w:r>
    </w:p>
    <w:p w14:paraId="32A99F45" w14:textId="77777777" w:rsidR="006C4C54" w:rsidRDefault="00FA78E4">
      <w:pPr>
        <w:textAlignment w:val="auto"/>
        <w:rPr>
          <w:rFonts w:ascii="Arial" w:eastAsia="Lucida Sans Unicode" w:hAnsi="Arial" w:cs="Times New Roman"/>
          <w:b/>
          <w:bCs/>
          <w:sz w:val="22"/>
        </w:rPr>
      </w:pPr>
      <w:r>
        <w:rPr>
          <w:rFonts w:ascii="Arial" w:eastAsia="Lucida Sans Unicode" w:hAnsi="Arial" w:cs="Times New Roman"/>
          <w:b/>
          <w:bCs/>
          <w:sz w:val="22"/>
        </w:rPr>
        <w:tab/>
      </w:r>
    </w:p>
    <w:p w14:paraId="304FE346" w14:textId="77777777" w:rsidR="006C4C54" w:rsidRDefault="00FA78E4">
      <w:pPr>
        <w:ind w:firstLine="1134"/>
        <w:textAlignment w:val="auto"/>
        <w:rPr>
          <w:rFonts w:ascii="Arial" w:eastAsia="Lucida Sans Unicode" w:hAnsi="Arial" w:cs="Times New Roman"/>
          <w:bCs/>
          <w:sz w:val="21"/>
          <w:szCs w:val="21"/>
        </w:rPr>
      </w:pPr>
      <w:r>
        <w:rPr>
          <w:rFonts w:ascii="Arial" w:eastAsia="Lucida Sans Unicode" w:hAnsi="Arial" w:cs="Times New Roman"/>
          <w:bCs/>
          <w:sz w:val="21"/>
          <w:szCs w:val="21"/>
        </w:rPr>
        <w:t>Votos a favor: 9.</w:t>
      </w:r>
    </w:p>
    <w:p w14:paraId="03CEB9AB" w14:textId="77777777" w:rsidR="006C4C54" w:rsidRDefault="00FA78E4">
      <w:pPr>
        <w:ind w:firstLine="1134"/>
        <w:jc w:val="both"/>
        <w:textAlignment w:val="auto"/>
      </w:pPr>
      <w:r>
        <w:rPr>
          <w:rFonts w:ascii="Arial" w:eastAsia="Lucida Sans Unicode" w:hAnsi="Arial" w:cs="Arial"/>
          <w:bCs/>
          <w:sz w:val="21"/>
          <w:szCs w:val="21"/>
        </w:rPr>
        <w:t xml:space="preserve">Los 5 concejales del Grupo Popular: </w:t>
      </w:r>
      <w:r>
        <w:rPr>
          <w:rFonts w:ascii="Arial" w:eastAsia="DejaVu Sans" w:hAnsi="Arial" w:cs="Arial"/>
          <w:kern w:val="0"/>
          <w:sz w:val="21"/>
          <w:szCs w:val="21"/>
        </w:rPr>
        <w:t>D. Jacobo López Fariña, D. Miguel Eduardo Hernández Chitty, Dª. Raquel Martín Castro, D. José Daniel Sosa González, Dª. Shaila Castellano Batista,.</w:t>
      </w:r>
    </w:p>
    <w:p w14:paraId="2CB5824E" w14:textId="77777777" w:rsidR="006C4C54" w:rsidRDefault="006C4C54">
      <w:pPr>
        <w:jc w:val="both"/>
        <w:textAlignment w:val="auto"/>
        <w:rPr>
          <w:rFonts w:ascii="Arial" w:eastAsia="DejaVu Sans" w:hAnsi="Arial" w:cs="Arial"/>
          <w:kern w:val="0"/>
          <w:sz w:val="21"/>
          <w:szCs w:val="21"/>
        </w:rPr>
      </w:pPr>
    </w:p>
    <w:p w14:paraId="4A54B21E" w14:textId="77777777" w:rsidR="006C4C54" w:rsidRDefault="00FA78E4">
      <w:pPr>
        <w:jc w:val="both"/>
        <w:textAlignment w:val="auto"/>
      </w:pPr>
      <w:r>
        <w:rPr>
          <w:rFonts w:ascii="Arial" w:eastAsia="DejaVu Sans" w:hAnsi="Arial" w:cs="Arial"/>
          <w:kern w:val="0"/>
          <w:sz w:val="21"/>
          <w:szCs w:val="21"/>
        </w:rPr>
        <w:tab/>
        <w:t>Los 4 concejales del Grupo Mixto:</w:t>
      </w:r>
    </w:p>
    <w:p w14:paraId="2E420330" w14:textId="77777777" w:rsidR="006C4C54" w:rsidRDefault="006C4C54">
      <w:pPr>
        <w:jc w:val="both"/>
        <w:textAlignment w:val="auto"/>
        <w:rPr>
          <w:rFonts w:ascii="Arial" w:eastAsia="DejaVu Sans" w:hAnsi="Arial" w:cs="Arial"/>
          <w:kern w:val="0"/>
          <w:sz w:val="21"/>
          <w:szCs w:val="21"/>
        </w:rPr>
      </w:pPr>
    </w:p>
    <w:p w14:paraId="35811D8F" w14:textId="77777777" w:rsidR="006C4C54" w:rsidRDefault="00FA78E4">
      <w:pPr>
        <w:jc w:val="both"/>
        <w:textAlignment w:val="auto"/>
      </w:pPr>
      <w:r>
        <w:rPr>
          <w:rFonts w:ascii="Arial" w:eastAsia="DejaVu Sans" w:hAnsi="Arial" w:cs="Arial"/>
          <w:kern w:val="0"/>
          <w:sz w:val="21"/>
          <w:szCs w:val="21"/>
        </w:rPr>
        <w:t xml:space="preserve">             </w:t>
      </w:r>
      <w:r>
        <w:rPr>
          <w:rFonts w:ascii="Arial" w:eastAsia="DejaVu Sans" w:hAnsi="Arial" w:cs="Arial"/>
          <w:kern w:val="0"/>
          <w:sz w:val="21"/>
          <w:szCs w:val="21"/>
        </w:rPr>
        <w:tab/>
        <w:t xml:space="preserve">Los concejales </w:t>
      </w:r>
      <w:r>
        <w:rPr>
          <w:rFonts w:ascii="Arial" w:eastAsia="Lucida Sans Unicode" w:hAnsi="Arial" w:cs="Arial"/>
          <w:sz w:val="21"/>
          <w:szCs w:val="21"/>
        </w:rPr>
        <w:t>Dª. Ángela Cruz Perera y D. José Yeray Padilla Cruz (CC).</w:t>
      </w:r>
    </w:p>
    <w:p w14:paraId="3557B79D" w14:textId="77777777" w:rsidR="006C4C54" w:rsidRDefault="006C4C54">
      <w:pPr>
        <w:jc w:val="both"/>
        <w:textAlignment w:val="auto"/>
        <w:rPr>
          <w:rFonts w:ascii="Arial" w:eastAsia="Lucida Sans Unicode" w:hAnsi="Arial" w:cs="Arial"/>
          <w:sz w:val="21"/>
          <w:szCs w:val="21"/>
        </w:rPr>
      </w:pPr>
    </w:p>
    <w:p w14:paraId="012BD283" w14:textId="77777777" w:rsidR="006C4C54" w:rsidRDefault="00FA78E4">
      <w:pPr>
        <w:ind w:firstLine="1134"/>
        <w:jc w:val="both"/>
        <w:textAlignment w:val="auto"/>
      </w:pPr>
      <w:r>
        <w:rPr>
          <w:rFonts w:ascii="Arial" w:eastAsia="Lucida Sans Unicode" w:hAnsi="Arial" w:cs="Arial"/>
          <w:bCs/>
          <w:sz w:val="21"/>
          <w:szCs w:val="21"/>
        </w:rPr>
        <w:t xml:space="preserve">La concejal </w:t>
      </w:r>
      <w:r>
        <w:rPr>
          <w:rFonts w:ascii="Arial" w:eastAsia="Lucida Sans Unicode" w:hAnsi="Arial" w:cs="Arial"/>
          <w:sz w:val="21"/>
          <w:szCs w:val="21"/>
        </w:rPr>
        <w:t>Dª. Violeta López Jiménez (USP).</w:t>
      </w:r>
    </w:p>
    <w:p w14:paraId="0937A237" w14:textId="77777777" w:rsidR="006C4C54" w:rsidRDefault="00FA78E4">
      <w:pPr>
        <w:jc w:val="both"/>
        <w:textAlignment w:val="auto"/>
      </w:pPr>
      <w:r>
        <w:rPr>
          <w:rFonts w:ascii="Arial" w:eastAsia="Lucida Sans Unicode" w:hAnsi="Arial" w:cs="Arial"/>
          <w:sz w:val="21"/>
          <w:szCs w:val="21"/>
        </w:rPr>
        <w:tab/>
      </w:r>
    </w:p>
    <w:p w14:paraId="3656DB6B" w14:textId="77777777" w:rsidR="006C4C54" w:rsidRDefault="00FA78E4">
      <w:pPr>
        <w:jc w:val="both"/>
        <w:textAlignment w:val="auto"/>
        <w:rPr>
          <w:rFonts w:ascii="Arial" w:eastAsia="Lucida Sans Unicode" w:hAnsi="Arial" w:cs="Arial"/>
          <w:sz w:val="21"/>
          <w:szCs w:val="21"/>
        </w:rPr>
      </w:pPr>
      <w:r>
        <w:rPr>
          <w:rFonts w:ascii="Arial" w:eastAsia="Lucida Sans Unicode" w:hAnsi="Arial" w:cs="Arial"/>
          <w:sz w:val="21"/>
          <w:szCs w:val="21"/>
        </w:rPr>
        <w:tab/>
        <w:t>El concejal Don José Tortosa Pallarés (Vox).</w:t>
      </w:r>
    </w:p>
    <w:p w14:paraId="3D2C6922" w14:textId="77777777" w:rsidR="006C4C54" w:rsidRDefault="006C4C54">
      <w:pPr>
        <w:ind w:firstLine="708"/>
        <w:textAlignment w:val="auto"/>
        <w:rPr>
          <w:rFonts w:ascii="Arial" w:eastAsia="Lucida Sans Unicode" w:hAnsi="Arial" w:cs="Times New Roman"/>
          <w:bCs/>
          <w:sz w:val="21"/>
          <w:szCs w:val="21"/>
        </w:rPr>
      </w:pPr>
    </w:p>
    <w:p w14:paraId="6BCA03A2" w14:textId="77777777" w:rsidR="006C4C54" w:rsidRDefault="00FA78E4">
      <w:pPr>
        <w:ind w:firstLine="1134"/>
        <w:jc w:val="both"/>
        <w:textAlignment w:val="auto"/>
        <w:rPr>
          <w:rFonts w:ascii="Arial" w:eastAsia="Lucida Sans Unicode" w:hAnsi="Arial" w:cs="Times New Roman"/>
          <w:bCs/>
          <w:sz w:val="21"/>
          <w:szCs w:val="21"/>
        </w:rPr>
      </w:pPr>
      <w:r>
        <w:rPr>
          <w:rFonts w:ascii="Arial" w:eastAsia="Lucida Sans Unicode" w:hAnsi="Arial" w:cs="Times New Roman"/>
          <w:bCs/>
          <w:sz w:val="21"/>
          <w:szCs w:val="21"/>
        </w:rPr>
        <w:t>Votos en contra: 11.</w:t>
      </w:r>
    </w:p>
    <w:p w14:paraId="3FFA463A" w14:textId="77777777" w:rsidR="006C4C54" w:rsidRDefault="00FA78E4">
      <w:pPr>
        <w:ind w:firstLine="1134"/>
        <w:jc w:val="both"/>
        <w:textAlignment w:val="auto"/>
      </w:pPr>
      <w:r>
        <w:rPr>
          <w:rFonts w:ascii="Arial" w:eastAsia="Lucida Sans Unicode" w:hAnsi="Arial" w:cs="Times New Roman"/>
          <w:bCs/>
          <w:sz w:val="21"/>
          <w:szCs w:val="21"/>
        </w:rPr>
        <w:t xml:space="preserve">Los 11 concejales del Grupo Socialista: </w:t>
      </w:r>
      <w:r>
        <w:rPr>
          <w:rFonts w:ascii="Arial" w:eastAsia="Lucida Sans Unicode" w:hAnsi="Arial" w:cs="Arial"/>
          <w:color w:val="000000"/>
          <w:kern w:val="0"/>
          <w:sz w:val="21"/>
          <w:szCs w:val="21"/>
        </w:rPr>
        <w:t xml:space="preserve">Dª. María </w:t>
      </w:r>
      <w:r>
        <w:rPr>
          <w:rFonts w:ascii="Arial" w:eastAsia="Lucida Sans Unicode" w:hAnsi="Arial" w:cs="Arial"/>
          <w:color w:val="000000"/>
          <w:kern w:val="0"/>
          <w:sz w:val="21"/>
          <w:szCs w:val="21"/>
        </w:rPr>
        <w:t>Concepción Brito Núñez, D. Jorge Baute Delgado, Dª. Olivia Concepción Pérez Díaz, D. José Francisco Pinto Ramos, D. Reinaldo José Triviño Blanco, Dª Margarita Eva Tendero Barroso, D. Airam Pérez Chinea, D. Manuel Alberto González Pestano, Dª. María del Carmen Clemente Díaz, D. Olegario Francisco Alonso Bello y Dª. Mónica Monserrat Yanes Delgado.</w:t>
      </w:r>
    </w:p>
    <w:p w14:paraId="7F64F9F4" w14:textId="77777777" w:rsidR="006C4C54" w:rsidRDefault="006C4C54">
      <w:pPr>
        <w:ind w:firstLine="1134"/>
        <w:jc w:val="both"/>
        <w:textAlignment w:val="auto"/>
        <w:rPr>
          <w:rFonts w:ascii="Arial" w:eastAsia="Lucida Sans Unicode" w:hAnsi="Arial" w:cs="Arial"/>
          <w:color w:val="000000"/>
          <w:kern w:val="0"/>
          <w:sz w:val="21"/>
          <w:szCs w:val="21"/>
        </w:rPr>
      </w:pPr>
    </w:p>
    <w:p w14:paraId="5FD61281" w14:textId="77777777" w:rsidR="006C4C54" w:rsidRDefault="006C4C54">
      <w:pPr>
        <w:ind w:firstLine="1134"/>
        <w:jc w:val="both"/>
        <w:textAlignment w:val="auto"/>
        <w:rPr>
          <w:sz w:val="21"/>
          <w:szCs w:val="21"/>
        </w:rPr>
      </w:pPr>
    </w:p>
    <w:p w14:paraId="3290CB49" w14:textId="77777777" w:rsidR="006C4C54" w:rsidRDefault="006C4C54">
      <w:pPr>
        <w:ind w:firstLine="709"/>
        <w:jc w:val="both"/>
        <w:textAlignment w:val="auto"/>
        <w:rPr>
          <w:rFonts w:ascii="Arial" w:eastAsia="Lucida Sans Unicode" w:hAnsi="Arial" w:cs="Arial"/>
          <w:color w:val="000000"/>
          <w:kern w:val="0"/>
          <w:sz w:val="21"/>
          <w:szCs w:val="21"/>
        </w:rPr>
      </w:pPr>
    </w:p>
    <w:p w14:paraId="77D382FD" w14:textId="77777777" w:rsidR="006C4C54" w:rsidRDefault="00FA78E4">
      <w:pPr>
        <w:jc w:val="both"/>
        <w:textAlignment w:val="auto"/>
      </w:pPr>
      <w:r>
        <w:rPr>
          <w:rFonts w:ascii="Arial" w:eastAsia="Lucida Sans Unicode" w:hAnsi="Arial" w:cs="Arial"/>
          <w:bCs/>
          <w:sz w:val="22"/>
        </w:rPr>
        <w:t xml:space="preserve">           </w:t>
      </w:r>
      <w:r>
        <w:rPr>
          <w:rFonts w:ascii="Arial" w:eastAsia="Lucida Sans Unicode" w:hAnsi="Arial" w:cs="Arial"/>
          <w:bCs/>
          <w:sz w:val="22"/>
        </w:rPr>
        <w:tab/>
        <w:t xml:space="preserve"> </w:t>
      </w:r>
      <w:r>
        <w:tab/>
      </w:r>
      <w:r>
        <w:tab/>
      </w:r>
      <w:r>
        <w:rPr>
          <w:rFonts w:ascii="Arial" w:eastAsia="DejaVu Sans" w:hAnsi="Arial" w:cs="DejaVu Sans"/>
          <w:b/>
          <w:kern w:val="0"/>
          <w:sz w:val="22"/>
          <w:szCs w:val="22"/>
        </w:rPr>
        <w:t>ACUERDO DEL PLENO DE 29 DE MAYO DE 2026</w:t>
      </w:r>
    </w:p>
    <w:p w14:paraId="08550B17" w14:textId="77777777" w:rsidR="006C4C54" w:rsidRDefault="006C4C54">
      <w:pPr>
        <w:widowControl/>
        <w:suppressAutoHyphens w:val="0"/>
        <w:autoSpaceDE w:val="0"/>
        <w:ind w:left="3402"/>
        <w:jc w:val="both"/>
        <w:textAlignment w:val="auto"/>
        <w:rPr>
          <w:rFonts w:ascii="Arial" w:eastAsia="Times New Roman" w:hAnsi="Arial" w:cs="Arial"/>
          <w:b/>
          <w:color w:val="000000"/>
          <w:kern w:val="0"/>
          <w:sz w:val="22"/>
          <w:szCs w:val="22"/>
          <w:lang w:eastAsia="es-ES" w:bidi="ar-SA"/>
        </w:rPr>
      </w:pPr>
    </w:p>
    <w:p w14:paraId="4197297A" w14:textId="77777777" w:rsidR="006C4C54" w:rsidRDefault="00FA78E4">
      <w:pPr>
        <w:widowControl/>
        <w:suppressAutoHyphens w:val="0"/>
        <w:autoSpaceDE w:val="0"/>
        <w:ind w:firstLine="1134"/>
        <w:jc w:val="both"/>
        <w:textAlignment w:val="auto"/>
      </w:pPr>
      <w:r>
        <w:rPr>
          <w:rFonts w:ascii="Arial" w:eastAsia="DejaVu Sans" w:hAnsi="Arial" w:cs="DejaVu Sans"/>
          <w:b/>
          <w:bCs/>
          <w:kern w:val="0"/>
          <w:sz w:val="22"/>
          <w:shd w:val="clear" w:color="auto" w:fill="F5F7F9"/>
        </w:rPr>
        <w:t xml:space="preserve">Desestimar la Moción del Grupo del Partido Popular </w:t>
      </w:r>
      <w:r>
        <w:rPr>
          <w:rFonts w:ascii="Arial-BoldMT" w:eastAsia="Times New Roman" w:hAnsi="Arial-BoldMT" w:cs="Arial-BoldMT"/>
          <w:b/>
          <w:bCs/>
          <w:kern w:val="0"/>
          <w:sz w:val="22"/>
          <w:szCs w:val="22"/>
          <w:lang w:eastAsia="es-ES" w:bidi="ar-SA"/>
        </w:rPr>
        <w:t xml:space="preserve">PARA EL REFUERZO DEL CONTROL DE PLAGAS Y MEJORA DE LA </w:t>
      </w:r>
      <w:r>
        <w:rPr>
          <w:rFonts w:ascii="Arial-BoldMT" w:eastAsia="Times New Roman" w:hAnsi="Arial-BoldMT" w:cs="Arial-BoldMT"/>
          <w:b/>
          <w:bCs/>
          <w:kern w:val="0"/>
          <w:sz w:val="22"/>
          <w:szCs w:val="22"/>
          <w:lang w:eastAsia="es-ES" w:bidi="ar-SA"/>
        </w:rPr>
        <w:t>SALUBRIDAD PÚBLICA EN EL MUNICIPIO DE CANDELARIA.</w:t>
      </w:r>
    </w:p>
    <w:p w14:paraId="5F1F0908" w14:textId="77777777" w:rsidR="006C4C54" w:rsidRDefault="006C4C54">
      <w:pPr>
        <w:spacing w:after="120"/>
        <w:ind w:firstLine="1134"/>
        <w:jc w:val="both"/>
        <w:textAlignment w:val="auto"/>
        <w:rPr>
          <w:rFonts w:ascii="Arial-BoldMT" w:eastAsia="Times New Roman" w:hAnsi="Arial-BoldMT" w:cs="Arial-BoldMT"/>
          <w:b/>
          <w:bCs/>
          <w:color w:val="000000"/>
          <w:kern w:val="0"/>
          <w:szCs w:val="22"/>
          <w:lang w:eastAsia="es-ES" w:bidi="ar-SA"/>
        </w:rPr>
      </w:pPr>
    </w:p>
    <w:p w14:paraId="44AA5E55" w14:textId="77777777" w:rsidR="006C4C54" w:rsidRDefault="00FA78E4">
      <w:pPr>
        <w:jc w:val="both"/>
        <w:textAlignment w:val="auto"/>
        <w:rPr>
          <w:rFonts w:ascii="Arial" w:eastAsia="Lucida Sans Unicode" w:hAnsi="Arial" w:cs="Arial"/>
          <w:b/>
          <w:sz w:val="22"/>
          <w:szCs w:val="22"/>
          <w:lang w:bidi="ar-SA"/>
        </w:rPr>
      </w:pPr>
      <w:r>
        <w:rPr>
          <w:rFonts w:ascii="Arial" w:eastAsia="Lucida Sans Unicode" w:hAnsi="Arial" w:cs="Arial"/>
          <w:b/>
          <w:sz w:val="22"/>
          <w:szCs w:val="22"/>
          <w:lang w:bidi="ar-SA"/>
        </w:rPr>
        <w:t xml:space="preserve">                      </w:t>
      </w:r>
    </w:p>
    <w:p w14:paraId="56F1C855" w14:textId="77777777" w:rsidR="006C4C54" w:rsidRDefault="006C4C54">
      <w:pPr>
        <w:jc w:val="both"/>
        <w:textAlignment w:val="auto"/>
        <w:rPr>
          <w:rFonts w:ascii="Arial" w:eastAsia="Lucida Sans Unicode" w:hAnsi="Arial" w:cs="Arial"/>
          <w:b/>
          <w:sz w:val="22"/>
          <w:szCs w:val="22"/>
          <w:lang w:bidi="ar-SA"/>
        </w:rPr>
      </w:pPr>
    </w:p>
    <w:p w14:paraId="149F3C79" w14:textId="77777777" w:rsidR="006C4C54" w:rsidRDefault="006C4C54">
      <w:pPr>
        <w:jc w:val="both"/>
        <w:textAlignment w:val="auto"/>
        <w:rPr>
          <w:rFonts w:ascii="Arial" w:eastAsia="Lucida Sans Unicode" w:hAnsi="Arial" w:cs="Arial"/>
          <w:b/>
          <w:sz w:val="22"/>
          <w:szCs w:val="22"/>
          <w:lang w:bidi="ar-SA"/>
        </w:rPr>
      </w:pPr>
    </w:p>
    <w:p w14:paraId="3BDFAE65" w14:textId="77777777" w:rsidR="006C4C54" w:rsidRDefault="006C4C54">
      <w:pPr>
        <w:jc w:val="both"/>
        <w:textAlignment w:val="auto"/>
        <w:rPr>
          <w:rFonts w:ascii="Arial" w:eastAsia="Lucida Sans Unicode" w:hAnsi="Arial" w:cs="Arial"/>
          <w:b/>
          <w:sz w:val="22"/>
          <w:szCs w:val="22"/>
          <w:lang w:bidi="ar-SA"/>
        </w:rPr>
      </w:pPr>
    </w:p>
    <w:p w14:paraId="0F323AA0" w14:textId="77777777" w:rsidR="006C4C54" w:rsidRDefault="00FA78E4">
      <w:pPr>
        <w:widowControl/>
        <w:suppressAutoHyphens w:val="0"/>
        <w:autoSpaceDE w:val="0"/>
        <w:jc w:val="both"/>
        <w:textAlignment w:val="auto"/>
      </w:pPr>
      <w:r>
        <w:rPr>
          <w:rFonts w:ascii="Arial" w:eastAsia="Times New Roman" w:hAnsi="Arial" w:cs="Arial"/>
          <w:b/>
          <w:kern w:val="0"/>
          <w:lang w:eastAsia="es-ES" w:bidi="ar-SA"/>
        </w:rPr>
        <w:t xml:space="preserve">8.- </w:t>
      </w:r>
      <w:r>
        <w:rPr>
          <w:rFonts w:ascii="Arial" w:eastAsia="Times New Roman" w:hAnsi="Arial" w:cs="Arial"/>
          <w:b/>
          <w:kern w:val="0"/>
          <w:u w:val="single"/>
          <w:lang w:eastAsia="es-ES" w:bidi="ar-SA"/>
        </w:rPr>
        <w:t>Expediente 6508/2026</w:t>
      </w:r>
      <w:r>
        <w:rPr>
          <w:rFonts w:ascii="Arial" w:eastAsia="Times New Roman" w:hAnsi="Arial" w:cs="Arial"/>
          <w:b/>
          <w:kern w:val="0"/>
          <w:lang w:eastAsia="es-ES" w:bidi="ar-SA"/>
        </w:rPr>
        <w:t xml:space="preserve">. </w:t>
      </w:r>
      <w:r>
        <w:rPr>
          <w:rFonts w:ascii="Arial" w:eastAsia="Times New Roman" w:hAnsi="Arial" w:cs="Arial"/>
          <w:b/>
          <w:kern w:val="0"/>
          <w:shd w:val="clear" w:color="auto" w:fill="F5F7F9"/>
          <w:lang w:eastAsia="es-ES" w:bidi="ar-SA"/>
        </w:rPr>
        <w:t>Moción del Grupo Mixto (CC) en relación al complemento de las pensiones no contributivas.</w:t>
      </w:r>
    </w:p>
    <w:p w14:paraId="14FFCF1D" w14:textId="77777777" w:rsidR="006C4C54" w:rsidRDefault="006C4C54">
      <w:pPr>
        <w:widowControl/>
        <w:suppressAutoHyphens w:val="0"/>
        <w:autoSpaceDE w:val="0"/>
        <w:textAlignment w:val="auto"/>
        <w:rPr>
          <w:rFonts w:ascii="Arial" w:eastAsia="Times New Roman" w:hAnsi="Arial" w:cs="Arial"/>
          <w:b/>
          <w:color w:val="000000"/>
          <w:kern w:val="0"/>
          <w:lang w:eastAsia="es-ES" w:bidi="ar-SA"/>
        </w:rPr>
      </w:pPr>
    </w:p>
    <w:p w14:paraId="34B94DD9" w14:textId="77777777" w:rsidR="006C4C54" w:rsidRDefault="00FA78E4">
      <w:pPr>
        <w:widowControl/>
        <w:suppressAutoHyphens w:val="0"/>
        <w:autoSpaceDE w:val="0"/>
        <w:ind w:firstLine="1134"/>
        <w:jc w:val="both"/>
        <w:textAlignment w:val="auto"/>
        <w:rPr>
          <w:rFonts w:ascii="Arial" w:eastAsia="Times New Roman" w:hAnsi="Arial" w:cs="Arial"/>
          <w:b/>
          <w:color w:val="000000"/>
          <w:kern w:val="0"/>
          <w:lang w:eastAsia="es-ES" w:bidi="ar-SA"/>
        </w:rPr>
      </w:pPr>
      <w:r>
        <w:rPr>
          <w:rFonts w:ascii="Arial" w:eastAsia="Times New Roman" w:hAnsi="Arial" w:cs="Arial"/>
          <w:b/>
          <w:color w:val="000000"/>
          <w:kern w:val="0"/>
          <w:lang w:eastAsia="es-ES" w:bidi="ar-SA"/>
        </w:rPr>
        <w:t>Consta en el expediente moción del Grupo Municipal de Coalición Canaria (CC) de fecha 19 de mayo de 2026 que transcrita literalmente dispone:</w:t>
      </w:r>
    </w:p>
    <w:p w14:paraId="43EC4E28" w14:textId="77777777" w:rsidR="006C4C54" w:rsidRDefault="006C4C54">
      <w:pPr>
        <w:widowControl/>
        <w:suppressAutoHyphens w:val="0"/>
        <w:autoSpaceDE w:val="0"/>
        <w:ind w:firstLine="1134"/>
        <w:jc w:val="both"/>
        <w:textAlignment w:val="auto"/>
        <w:rPr>
          <w:rFonts w:ascii="Arial" w:eastAsia="Times New Roman" w:hAnsi="Arial" w:cs="Arial"/>
          <w:b/>
          <w:color w:val="000000"/>
          <w:kern w:val="0"/>
          <w:lang w:eastAsia="es-ES" w:bidi="ar-SA"/>
        </w:rPr>
      </w:pPr>
    </w:p>
    <w:p w14:paraId="5B7F2394" w14:textId="77777777" w:rsidR="006C4C54" w:rsidRDefault="00FA78E4">
      <w:pPr>
        <w:widowControl/>
        <w:suppressAutoHyphens w:val="0"/>
        <w:autoSpaceDE w:val="0"/>
        <w:jc w:val="both"/>
        <w:textAlignment w:val="auto"/>
        <w:rPr>
          <w:rFonts w:ascii="Arial" w:eastAsia="Times New Roman" w:hAnsi="Arial" w:cs="Arial"/>
          <w:b/>
          <w:color w:val="000000"/>
          <w:kern w:val="0"/>
          <w:lang w:eastAsia="es-ES" w:bidi="ar-SA"/>
        </w:rPr>
      </w:pPr>
      <w:r>
        <w:rPr>
          <w:rFonts w:ascii="Arial" w:eastAsia="Times New Roman" w:hAnsi="Arial" w:cs="Arial"/>
          <w:b/>
          <w:color w:val="000000"/>
          <w:kern w:val="0"/>
          <w:lang w:eastAsia="es-ES" w:bidi="ar-SA"/>
        </w:rPr>
        <w:t>“</w:t>
      </w:r>
    </w:p>
    <w:p w14:paraId="3784D6CF" w14:textId="77777777" w:rsidR="006C4C54" w:rsidRDefault="00FA78E4">
      <w:pPr>
        <w:spacing w:after="120"/>
        <w:jc w:val="both"/>
        <w:textAlignment w:val="auto"/>
      </w:pPr>
      <w:r>
        <w:rPr>
          <w:rFonts w:ascii="Arial" w:eastAsia="Lucida Sans Unicode" w:hAnsi="Arial" w:cs="Arial"/>
          <w:b/>
          <w:noProof/>
          <w:sz w:val="21"/>
          <w:szCs w:val="21"/>
          <w:lang w:eastAsia="es-ES" w:bidi="ar-SA"/>
        </w:rPr>
        <w:drawing>
          <wp:inline distT="0" distB="0" distL="0" distR="0" wp14:anchorId="37C63B6B" wp14:editId="4AE237EF">
            <wp:extent cx="904871" cy="723903"/>
            <wp:effectExtent l="0" t="0" r="0" b="0"/>
            <wp:docPr id="912684324" name="Imagen 3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rcRect/>
                    <a:stretch>
                      <a:fillRect/>
                    </a:stretch>
                  </pic:blipFill>
                  <pic:spPr>
                    <a:xfrm>
                      <a:off x="0" y="0"/>
                      <a:ext cx="904871" cy="723903"/>
                    </a:xfrm>
                    <a:prstGeom prst="rect">
                      <a:avLst/>
                    </a:prstGeom>
                    <a:noFill/>
                    <a:ln>
                      <a:noFill/>
                      <a:prstDash/>
                    </a:ln>
                  </pic:spPr>
                </pic:pic>
              </a:graphicData>
            </a:graphic>
          </wp:inline>
        </w:drawing>
      </w:r>
      <w:r>
        <w:rPr>
          <w:rFonts w:ascii="Arial" w:eastAsia="Lucida Sans Unicode" w:hAnsi="Arial" w:cs="Arial"/>
          <w:b/>
          <w:sz w:val="21"/>
          <w:szCs w:val="21"/>
          <w:lang w:bidi="ar-SA"/>
        </w:rPr>
        <w:t xml:space="preserve">                                                        </w:t>
      </w:r>
      <w:r>
        <w:rPr>
          <w:rFonts w:ascii="Arial" w:eastAsia="Times New Roman" w:hAnsi="Arial" w:cs="Arial"/>
          <w:b/>
          <w:bCs/>
          <w:color w:val="0000FF"/>
          <w:kern w:val="0"/>
          <w:sz w:val="20"/>
          <w:szCs w:val="20"/>
          <w:lang w:eastAsia="es-ES" w:bidi="ar-SA"/>
        </w:rPr>
        <w:t>Concejales de Coalición Canaria</w:t>
      </w:r>
      <w:r>
        <w:rPr>
          <w:rFonts w:ascii="Arial" w:eastAsia="Times New Roman" w:hAnsi="Arial" w:cs="Arial"/>
          <w:b/>
          <w:bCs/>
          <w:color w:val="0000FF"/>
          <w:kern w:val="0"/>
          <w:sz w:val="21"/>
          <w:szCs w:val="21"/>
          <w:lang w:eastAsia="es-ES" w:bidi="ar-SA"/>
        </w:rPr>
        <w:t xml:space="preserve">    </w:t>
      </w:r>
    </w:p>
    <w:p w14:paraId="7E318834" w14:textId="77777777" w:rsidR="006C4C54" w:rsidRDefault="00FA78E4">
      <w:pPr>
        <w:widowControl/>
        <w:suppressAutoHyphens w:val="0"/>
        <w:autoSpaceDE w:val="0"/>
        <w:textAlignment w:val="auto"/>
      </w:pPr>
      <w:r>
        <w:rPr>
          <w:rFonts w:ascii="Arial" w:eastAsia="Lucida Sans Unicode" w:hAnsi="Arial" w:cs="Times New Roman"/>
          <w:b/>
          <w:sz w:val="16"/>
          <w:szCs w:val="16"/>
          <w:lang w:bidi="ar-SA"/>
        </w:rPr>
        <w:t xml:space="preserve">     Candelaria</w:t>
      </w:r>
      <w:r>
        <w:rPr>
          <w:rFonts w:ascii="Arial" w:eastAsia="Times New Roman" w:hAnsi="Arial" w:cs="Arial"/>
          <w:b/>
          <w:bCs/>
          <w:color w:val="000000"/>
          <w:kern w:val="0"/>
          <w:sz w:val="21"/>
          <w:szCs w:val="21"/>
          <w:lang w:eastAsia="es-ES" w:bidi="ar-SA"/>
        </w:rPr>
        <w:t xml:space="preserve">                                                                </w:t>
      </w:r>
      <w:r>
        <w:rPr>
          <w:rFonts w:ascii="Arial" w:eastAsia="Times New Roman" w:hAnsi="Arial" w:cs="Arial"/>
          <w:b/>
          <w:bCs/>
          <w:color w:val="000000"/>
          <w:kern w:val="0"/>
          <w:sz w:val="21"/>
          <w:szCs w:val="21"/>
          <w:lang w:eastAsia="es-ES" w:bidi="ar-SA"/>
        </w:rPr>
        <w:t xml:space="preserve">  </w:t>
      </w:r>
      <w:r>
        <w:rPr>
          <w:rFonts w:ascii="Arial" w:eastAsia="Times New Roman" w:hAnsi="Arial" w:cs="Arial"/>
          <w:b/>
          <w:bCs/>
          <w:color w:val="000000"/>
          <w:kern w:val="0"/>
          <w:sz w:val="20"/>
          <w:szCs w:val="20"/>
          <w:lang w:eastAsia="es-ES" w:bidi="ar-SA"/>
        </w:rPr>
        <w:t xml:space="preserve">Ayuntamiento de Candelaria </w:t>
      </w:r>
    </w:p>
    <w:p w14:paraId="4D433E42" w14:textId="77777777" w:rsidR="006C4C54" w:rsidRDefault="00FA78E4">
      <w:pPr>
        <w:widowControl/>
        <w:suppressAutoHyphens w:val="0"/>
        <w:autoSpaceDE w:val="0"/>
        <w:ind w:firstLine="1134"/>
        <w:jc w:val="both"/>
        <w:textAlignment w:val="auto"/>
        <w:rPr>
          <w:rFonts w:ascii="Arial" w:eastAsia="Times New Roman" w:hAnsi="Arial" w:cs="Arial"/>
          <w:b/>
          <w:color w:val="000000"/>
          <w:kern w:val="0"/>
          <w:lang w:eastAsia="es-ES" w:bidi="ar-SA"/>
        </w:rPr>
      </w:pPr>
      <w:r>
        <w:rPr>
          <w:rFonts w:ascii="Arial" w:eastAsia="Times New Roman" w:hAnsi="Arial" w:cs="Arial"/>
          <w:b/>
          <w:color w:val="000000"/>
          <w:kern w:val="0"/>
          <w:lang w:eastAsia="es-ES" w:bidi="ar-SA"/>
        </w:rPr>
        <w:t xml:space="preserve">              </w:t>
      </w:r>
    </w:p>
    <w:p w14:paraId="27B83E1F" w14:textId="77777777" w:rsidR="006C4C54" w:rsidRDefault="006C4C54">
      <w:pPr>
        <w:widowControl/>
        <w:suppressAutoHyphens w:val="0"/>
        <w:autoSpaceDE w:val="0"/>
        <w:textAlignment w:val="auto"/>
        <w:rPr>
          <w:rFonts w:ascii="Calibri" w:eastAsia="Times New Roman" w:hAnsi="Calibri" w:cs="Calibri"/>
          <w:color w:val="000000"/>
          <w:kern w:val="0"/>
          <w:lang w:eastAsia="es-ES" w:bidi="ar-SA"/>
        </w:rPr>
      </w:pPr>
    </w:p>
    <w:p w14:paraId="6234046D" w14:textId="77777777" w:rsidR="006C4C54" w:rsidRDefault="006C4C54">
      <w:pPr>
        <w:widowControl/>
        <w:suppressAutoHyphens w:val="0"/>
        <w:autoSpaceDE w:val="0"/>
        <w:textAlignment w:val="auto"/>
        <w:rPr>
          <w:rFonts w:ascii="Calibri" w:eastAsia="Times New Roman" w:hAnsi="Calibri" w:cs="Calibri"/>
          <w:color w:val="000000"/>
          <w:kern w:val="0"/>
          <w:lang w:eastAsia="es-ES" w:bidi="ar-SA"/>
        </w:rPr>
      </w:pPr>
    </w:p>
    <w:p w14:paraId="009AA949" w14:textId="77777777" w:rsidR="006C4C54" w:rsidRDefault="00FA78E4">
      <w:pPr>
        <w:widowControl/>
        <w:suppressAutoHyphens w:val="0"/>
        <w:autoSpaceDE w:val="0"/>
        <w:jc w:val="center"/>
        <w:textAlignment w:val="auto"/>
      </w:pPr>
      <w:r>
        <w:rPr>
          <w:rFonts w:ascii="Calibri" w:eastAsia="Times New Roman" w:hAnsi="Calibri" w:cs="Calibri"/>
          <w:b/>
          <w:bCs/>
          <w:color w:val="212121"/>
          <w:kern w:val="0"/>
          <w:sz w:val="28"/>
          <w:szCs w:val="28"/>
          <w:lang w:eastAsia="es-ES" w:bidi="ar-SA"/>
        </w:rPr>
        <w:t>MOCIÓN</w:t>
      </w:r>
    </w:p>
    <w:p w14:paraId="485D0746" w14:textId="77777777" w:rsidR="006C4C54" w:rsidRDefault="006C4C54">
      <w:pPr>
        <w:widowControl/>
        <w:suppressAutoHyphens w:val="0"/>
        <w:autoSpaceDE w:val="0"/>
        <w:textAlignment w:val="auto"/>
        <w:rPr>
          <w:rFonts w:ascii="Calibri" w:eastAsia="Times New Roman" w:hAnsi="Calibri" w:cs="Calibri"/>
          <w:color w:val="000000"/>
          <w:kern w:val="0"/>
          <w:lang w:eastAsia="es-ES" w:bidi="ar-SA"/>
        </w:rPr>
      </w:pPr>
    </w:p>
    <w:p w14:paraId="33ECD349" w14:textId="77777777" w:rsidR="006C4C54" w:rsidRDefault="00FA78E4">
      <w:pPr>
        <w:widowControl/>
        <w:suppressAutoHyphens w:val="0"/>
        <w:autoSpaceDE w:val="0"/>
        <w:jc w:val="both"/>
        <w:textAlignment w:val="auto"/>
      </w:pPr>
      <w:r>
        <w:rPr>
          <w:rFonts w:ascii="Calibri" w:eastAsia="Times New Roman" w:hAnsi="Calibri" w:cs="Calibri"/>
          <w:color w:val="000000"/>
          <w:kern w:val="0"/>
          <w:lang w:eastAsia="es-ES" w:bidi="ar-SA"/>
        </w:rPr>
        <w:t xml:space="preserve"> </w:t>
      </w:r>
      <w:r>
        <w:rPr>
          <w:rFonts w:ascii="Calibri" w:eastAsia="Times New Roman" w:hAnsi="Calibri" w:cs="Calibri"/>
          <w:color w:val="212121"/>
          <w:kern w:val="0"/>
          <w:sz w:val="23"/>
          <w:szCs w:val="23"/>
          <w:lang w:eastAsia="es-ES" w:bidi="ar-SA"/>
        </w:rPr>
        <w:t xml:space="preserve">Dña. Ángela Cruz Perera, con DNI 42047869-M, en calidad de concejal y portavoz de Coalición Canaria (CC), conforme establece el artículo 97.3 del Reglamento de Organización, Funcionamiento y Régimen Jurídico de las Entidades Locales, aprobado por R.D. 2568/1986, de 28 de noviembre, y los artículos 19.1b y 80 del Reglamento Orgánico y de la Administración del Ayuntamiento de Candelaria, presenta al Pleno para su debate y aprobación la siguiente </w:t>
      </w:r>
      <w:r>
        <w:rPr>
          <w:rFonts w:ascii="Calibri" w:eastAsia="Times New Roman" w:hAnsi="Calibri" w:cs="Calibri"/>
          <w:b/>
          <w:bCs/>
          <w:color w:val="212121"/>
          <w:kern w:val="0"/>
          <w:sz w:val="23"/>
          <w:szCs w:val="23"/>
          <w:lang w:eastAsia="es-ES" w:bidi="ar-SA"/>
        </w:rPr>
        <w:t xml:space="preserve">MOCIÓN </w:t>
      </w:r>
      <w:r>
        <w:rPr>
          <w:rFonts w:ascii="Calibri" w:eastAsia="Times New Roman" w:hAnsi="Calibri" w:cs="Calibri"/>
          <w:b/>
          <w:bCs/>
          <w:color w:val="212121"/>
          <w:kern w:val="0"/>
          <w:sz w:val="23"/>
          <w:szCs w:val="23"/>
          <w:lang w:eastAsia="es-ES" w:bidi="ar-SA"/>
        </w:rPr>
        <w:t xml:space="preserve">EN RELACIÓN AL COMPLEMENTO DE LAS PENSIONES NO CONTRIBUTIVAS </w:t>
      </w:r>
    </w:p>
    <w:p w14:paraId="1F726812" w14:textId="77777777" w:rsidR="006C4C54" w:rsidRDefault="006C4C54">
      <w:pPr>
        <w:widowControl/>
        <w:suppressAutoHyphens w:val="0"/>
        <w:autoSpaceDE w:val="0"/>
        <w:jc w:val="both"/>
        <w:textAlignment w:val="auto"/>
        <w:rPr>
          <w:rFonts w:ascii="Calibri" w:eastAsia="Times New Roman" w:hAnsi="Calibri" w:cs="Calibri"/>
          <w:b/>
          <w:bCs/>
          <w:color w:val="212121"/>
          <w:kern w:val="0"/>
          <w:sz w:val="23"/>
          <w:szCs w:val="23"/>
          <w:lang w:eastAsia="es-ES" w:bidi="ar-SA"/>
        </w:rPr>
      </w:pPr>
    </w:p>
    <w:p w14:paraId="030F3822" w14:textId="77777777" w:rsidR="006C4C54" w:rsidRDefault="006C4C54">
      <w:pPr>
        <w:widowControl/>
        <w:suppressAutoHyphens w:val="0"/>
        <w:autoSpaceDE w:val="0"/>
        <w:jc w:val="both"/>
        <w:textAlignment w:val="auto"/>
        <w:rPr>
          <w:rFonts w:ascii="Calibri" w:eastAsia="Times New Roman" w:hAnsi="Calibri" w:cs="Calibri"/>
          <w:color w:val="212121"/>
          <w:kern w:val="0"/>
          <w:sz w:val="23"/>
          <w:szCs w:val="23"/>
          <w:lang w:eastAsia="es-ES" w:bidi="ar-SA"/>
        </w:rPr>
      </w:pPr>
    </w:p>
    <w:p w14:paraId="79E92FAA" w14:textId="77777777" w:rsidR="006C4C54" w:rsidRDefault="00FA78E4">
      <w:pPr>
        <w:widowControl/>
        <w:suppressAutoHyphens w:val="0"/>
        <w:autoSpaceDE w:val="0"/>
        <w:jc w:val="center"/>
        <w:textAlignment w:val="auto"/>
      </w:pPr>
      <w:r>
        <w:rPr>
          <w:rFonts w:ascii="Calibri" w:eastAsia="Times New Roman" w:hAnsi="Calibri" w:cs="Calibri"/>
          <w:b/>
          <w:bCs/>
          <w:color w:val="000000"/>
          <w:kern w:val="0"/>
          <w:sz w:val="28"/>
          <w:szCs w:val="28"/>
          <w:lang w:eastAsia="es-ES" w:bidi="ar-SA"/>
        </w:rPr>
        <w:t>EXPOSICIÓN DE MOTIVOS</w:t>
      </w:r>
    </w:p>
    <w:p w14:paraId="01D67943" w14:textId="77777777" w:rsidR="006C4C54" w:rsidRDefault="00FA78E4">
      <w:pPr>
        <w:widowControl/>
        <w:suppressAutoHyphens w:val="0"/>
        <w:autoSpaceDE w:val="0"/>
        <w:jc w:val="both"/>
        <w:textAlignment w:val="auto"/>
        <w:rPr>
          <w:rFonts w:ascii="Calibri" w:eastAsia="Times New Roman" w:hAnsi="Calibri" w:cs="Calibri"/>
          <w:color w:val="090909"/>
          <w:kern w:val="0"/>
          <w:sz w:val="23"/>
          <w:szCs w:val="23"/>
          <w:lang w:eastAsia="es-ES" w:bidi="ar-SA"/>
        </w:rPr>
      </w:pPr>
      <w:r>
        <w:rPr>
          <w:rFonts w:ascii="Calibri" w:eastAsia="Times New Roman" w:hAnsi="Calibri" w:cs="Calibri"/>
          <w:color w:val="090909"/>
          <w:kern w:val="0"/>
          <w:sz w:val="23"/>
          <w:szCs w:val="23"/>
          <w:lang w:eastAsia="es-ES" w:bidi="ar-SA"/>
        </w:rPr>
        <w:t xml:space="preserve">El Estatuto de Autonomía de Canarias establece que corresponde a la Comunidad Autónoma la competencia exclusiva en materia de Servicios Sociales, incluyendo la regulación y ordenación de los servicios sociales, así como las prestaciones económicas con finalidad asistencial o complementaria de otros sistemas de previsión pública. </w:t>
      </w:r>
    </w:p>
    <w:p w14:paraId="1BF6A422" w14:textId="77777777" w:rsidR="006C4C54" w:rsidRDefault="006C4C54">
      <w:pPr>
        <w:widowControl/>
        <w:suppressAutoHyphens w:val="0"/>
        <w:autoSpaceDE w:val="0"/>
        <w:jc w:val="both"/>
        <w:textAlignment w:val="auto"/>
        <w:rPr>
          <w:rFonts w:ascii="Calibri" w:eastAsia="Times New Roman" w:hAnsi="Calibri" w:cs="Calibri"/>
          <w:color w:val="090909"/>
          <w:kern w:val="0"/>
          <w:sz w:val="23"/>
          <w:szCs w:val="23"/>
          <w:lang w:eastAsia="es-ES" w:bidi="ar-SA"/>
        </w:rPr>
      </w:pPr>
    </w:p>
    <w:p w14:paraId="600366F2" w14:textId="77777777" w:rsidR="006C4C54" w:rsidRDefault="00FA78E4">
      <w:pPr>
        <w:widowControl/>
        <w:suppressAutoHyphens w:val="0"/>
        <w:autoSpaceDE w:val="0"/>
        <w:jc w:val="both"/>
        <w:textAlignment w:val="auto"/>
        <w:rPr>
          <w:rFonts w:ascii="Calibri" w:eastAsia="Times New Roman" w:hAnsi="Calibri" w:cs="Calibri"/>
          <w:color w:val="090909"/>
          <w:kern w:val="0"/>
          <w:sz w:val="23"/>
          <w:szCs w:val="23"/>
          <w:lang w:eastAsia="es-ES" w:bidi="ar-SA"/>
        </w:rPr>
      </w:pPr>
      <w:r>
        <w:rPr>
          <w:rFonts w:ascii="Calibri" w:eastAsia="Times New Roman" w:hAnsi="Calibri" w:cs="Calibri"/>
          <w:color w:val="090909"/>
          <w:kern w:val="0"/>
          <w:sz w:val="23"/>
          <w:szCs w:val="23"/>
          <w:lang w:eastAsia="es-ES" w:bidi="ar-SA"/>
        </w:rPr>
        <w:t xml:space="preserve">En este marco, la Ley 5/2022, de 19 de diciembre, de Renta Canaria de Ciudadanía, contempla </w:t>
      </w:r>
      <w:r>
        <w:rPr>
          <w:rFonts w:ascii="Calibri" w:eastAsia="Times New Roman" w:hAnsi="Calibri" w:cs="Calibri"/>
          <w:color w:val="090909"/>
          <w:kern w:val="0"/>
          <w:sz w:val="23"/>
          <w:szCs w:val="23"/>
          <w:lang w:eastAsia="es-ES" w:bidi="ar-SA"/>
        </w:rPr>
        <w:t xml:space="preserve">un complemento a las pensiones no contributivas con el objetivo de elevar el nivel de vida de las personas que perciben este tipo de prestaciones y que se encuentran en situación de vulnerabilidad. </w:t>
      </w:r>
    </w:p>
    <w:p w14:paraId="7D914467" w14:textId="77777777" w:rsidR="006C4C54" w:rsidRDefault="006C4C54">
      <w:pPr>
        <w:widowControl/>
        <w:suppressAutoHyphens w:val="0"/>
        <w:autoSpaceDE w:val="0"/>
        <w:jc w:val="both"/>
        <w:textAlignment w:val="auto"/>
        <w:rPr>
          <w:rFonts w:ascii="Calibri" w:eastAsia="Times New Roman" w:hAnsi="Calibri" w:cs="Calibri"/>
          <w:color w:val="090909"/>
          <w:kern w:val="0"/>
          <w:sz w:val="23"/>
          <w:szCs w:val="23"/>
          <w:lang w:eastAsia="es-ES" w:bidi="ar-SA"/>
        </w:rPr>
      </w:pPr>
    </w:p>
    <w:p w14:paraId="48FA123D" w14:textId="77777777" w:rsidR="006C4C54" w:rsidRDefault="00FA78E4">
      <w:pPr>
        <w:widowControl/>
        <w:suppressAutoHyphens w:val="0"/>
        <w:autoSpaceDE w:val="0"/>
        <w:jc w:val="both"/>
        <w:textAlignment w:val="auto"/>
        <w:rPr>
          <w:rFonts w:ascii="Calibri" w:eastAsia="Times New Roman" w:hAnsi="Calibri" w:cs="Calibri"/>
          <w:color w:val="090909"/>
          <w:kern w:val="0"/>
          <w:sz w:val="23"/>
          <w:szCs w:val="23"/>
          <w:lang w:eastAsia="es-ES" w:bidi="ar-SA"/>
        </w:rPr>
      </w:pPr>
      <w:r>
        <w:rPr>
          <w:rFonts w:ascii="Calibri" w:eastAsia="Times New Roman" w:hAnsi="Calibri" w:cs="Calibri"/>
          <w:color w:val="090909"/>
          <w:kern w:val="0"/>
          <w:sz w:val="23"/>
          <w:szCs w:val="23"/>
          <w:lang w:eastAsia="es-ES" w:bidi="ar-SA"/>
        </w:rPr>
        <w:t xml:space="preserve">Este complemento tiene carácter económico, periódico y finalista, y está destinado a aquellas unidades de convivencia con mayor necesidad de protección social, contribuyendo a mejorar sus condiciones de vida. </w:t>
      </w:r>
    </w:p>
    <w:p w14:paraId="3C9A7A83" w14:textId="77777777" w:rsidR="006C4C54" w:rsidRDefault="006C4C54">
      <w:pPr>
        <w:widowControl/>
        <w:suppressAutoHyphens w:val="0"/>
        <w:autoSpaceDE w:val="0"/>
        <w:jc w:val="both"/>
        <w:textAlignment w:val="auto"/>
        <w:rPr>
          <w:rFonts w:ascii="Calibri" w:eastAsia="Times New Roman" w:hAnsi="Calibri" w:cs="Calibri"/>
          <w:color w:val="090909"/>
          <w:kern w:val="0"/>
          <w:sz w:val="23"/>
          <w:szCs w:val="23"/>
          <w:lang w:eastAsia="es-ES" w:bidi="ar-SA"/>
        </w:rPr>
      </w:pPr>
    </w:p>
    <w:p w14:paraId="0D5AD0F4" w14:textId="77777777" w:rsidR="006C4C54" w:rsidRDefault="00FA78E4">
      <w:pPr>
        <w:widowControl/>
        <w:suppressAutoHyphens w:val="0"/>
        <w:autoSpaceDE w:val="0"/>
        <w:jc w:val="both"/>
        <w:textAlignment w:val="auto"/>
        <w:rPr>
          <w:rFonts w:ascii="Calibri" w:eastAsia="Times New Roman" w:hAnsi="Calibri" w:cs="Calibri"/>
          <w:color w:val="090909"/>
          <w:kern w:val="0"/>
          <w:sz w:val="23"/>
          <w:szCs w:val="23"/>
          <w:lang w:eastAsia="es-ES" w:bidi="ar-SA"/>
        </w:rPr>
      </w:pPr>
      <w:r>
        <w:rPr>
          <w:rFonts w:ascii="Calibri" w:eastAsia="Times New Roman" w:hAnsi="Calibri" w:cs="Calibri"/>
          <w:color w:val="090909"/>
          <w:kern w:val="0"/>
          <w:sz w:val="23"/>
          <w:szCs w:val="23"/>
          <w:lang w:eastAsia="es-ES" w:bidi="ar-SA"/>
        </w:rPr>
        <w:t xml:space="preserve">Sin embargo, la normativa estatal vigente en materia de Seguridad Social establece que determinados </w:t>
      </w:r>
      <w:r>
        <w:rPr>
          <w:rFonts w:ascii="Calibri" w:eastAsia="Times New Roman" w:hAnsi="Calibri" w:cs="Calibri"/>
          <w:color w:val="090909"/>
          <w:kern w:val="0"/>
          <w:sz w:val="23"/>
          <w:szCs w:val="23"/>
          <w:lang w:eastAsia="es-ES" w:bidi="ar-SA"/>
        </w:rPr>
        <w:t xml:space="preserve">ingresos deben ser computados a efectos del reconocimiento y mantenimiento de las pensiones no contributivas. Esta situación genera una incompatibilidad práctica, ya que el complemento autonómico puede ser considerado como ingreso, reduciendo o incluso anulando el derecho a la pensión no contributiva. </w:t>
      </w:r>
    </w:p>
    <w:p w14:paraId="700EE08D" w14:textId="77777777" w:rsidR="006C4C54" w:rsidRDefault="006C4C54">
      <w:pPr>
        <w:widowControl/>
        <w:suppressAutoHyphens w:val="0"/>
        <w:autoSpaceDE w:val="0"/>
        <w:jc w:val="both"/>
        <w:textAlignment w:val="auto"/>
        <w:rPr>
          <w:rFonts w:ascii="Calibri" w:eastAsia="Times New Roman" w:hAnsi="Calibri" w:cs="Calibri"/>
          <w:color w:val="090909"/>
          <w:kern w:val="0"/>
          <w:sz w:val="23"/>
          <w:szCs w:val="23"/>
          <w:lang w:eastAsia="es-ES" w:bidi="ar-SA"/>
        </w:rPr>
      </w:pPr>
    </w:p>
    <w:p w14:paraId="05C97F1B" w14:textId="77777777" w:rsidR="006C4C54" w:rsidRDefault="00FA78E4">
      <w:pPr>
        <w:widowControl/>
        <w:suppressAutoHyphens w:val="0"/>
        <w:autoSpaceDE w:val="0"/>
        <w:jc w:val="both"/>
        <w:textAlignment w:val="auto"/>
        <w:rPr>
          <w:rFonts w:ascii="Calibri" w:eastAsia="Times New Roman" w:hAnsi="Calibri" w:cs="Calibri"/>
          <w:color w:val="090909"/>
          <w:kern w:val="0"/>
          <w:sz w:val="23"/>
          <w:szCs w:val="23"/>
          <w:lang w:eastAsia="es-ES" w:bidi="ar-SA"/>
        </w:rPr>
      </w:pPr>
      <w:r>
        <w:rPr>
          <w:rFonts w:ascii="Calibri" w:eastAsia="Times New Roman" w:hAnsi="Calibri" w:cs="Calibri"/>
          <w:color w:val="090909"/>
          <w:kern w:val="0"/>
          <w:sz w:val="23"/>
          <w:szCs w:val="23"/>
          <w:lang w:eastAsia="es-ES" w:bidi="ar-SA"/>
        </w:rPr>
        <w:t>Esta circunstancia desvirtúa la finalidad de la medida autonómica, impidiendo que las personas beneficiarias puedan mejorar efectivamente su nivel de vida, y afectando especialmente a colectivos vulnerables.</w:t>
      </w:r>
    </w:p>
    <w:p w14:paraId="1E1DE848" w14:textId="77777777" w:rsidR="006C4C54" w:rsidRDefault="006C4C54">
      <w:pPr>
        <w:widowControl/>
        <w:suppressAutoHyphens w:val="0"/>
        <w:autoSpaceDE w:val="0"/>
        <w:jc w:val="both"/>
        <w:textAlignment w:val="auto"/>
        <w:rPr>
          <w:rFonts w:ascii="Calibri" w:eastAsia="Times New Roman" w:hAnsi="Calibri" w:cs="Calibri"/>
          <w:color w:val="090909"/>
          <w:kern w:val="0"/>
          <w:sz w:val="23"/>
          <w:szCs w:val="23"/>
          <w:lang w:eastAsia="es-ES" w:bidi="ar-SA"/>
        </w:rPr>
      </w:pPr>
    </w:p>
    <w:p w14:paraId="7C64D1D8" w14:textId="77777777" w:rsidR="006C4C54" w:rsidRDefault="00FA78E4">
      <w:pPr>
        <w:widowControl/>
        <w:suppressAutoHyphens w:val="0"/>
        <w:autoSpaceDE w:val="0"/>
        <w:jc w:val="both"/>
        <w:textAlignment w:val="auto"/>
        <w:rPr>
          <w:rFonts w:ascii="Calibri" w:eastAsia="Times New Roman" w:hAnsi="Calibri" w:cs="Calibri"/>
          <w:color w:val="090909"/>
          <w:kern w:val="0"/>
          <w:sz w:val="23"/>
          <w:szCs w:val="23"/>
          <w:lang w:eastAsia="es-ES" w:bidi="ar-SA"/>
        </w:rPr>
      </w:pPr>
      <w:r>
        <w:rPr>
          <w:rFonts w:ascii="Calibri" w:eastAsia="Times New Roman" w:hAnsi="Calibri" w:cs="Calibri"/>
          <w:color w:val="090909"/>
          <w:kern w:val="0"/>
          <w:sz w:val="23"/>
          <w:szCs w:val="23"/>
          <w:lang w:eastAsia="es-ES" w:bidi="ar-SA"/>
        </w:rPr>
        <w:t xml:space="preserve">Asimismo, Canarias presenta unas singularidades estructurales derivadas de su condición de región ultraperiférica, tales como la lejanía, la insularidad y el mayor coste de la vida, que requieren una adaptación específica de las políticas públicas. </w:t>
      </w:r>
    </w:p>
    <w:p w14:paraId="42D33472" w14:textId="77777777" w:rsidR="006C4C54" w:rsidRDefault="006C4C54">
      <w:pPr>
        <w:widowControl/>
        <w:suppressAutoHyphens w:val="0"/>
        <w:autoSpaceDE w:val="0"/>
        <w:jc w:val="both"/>
        <w:textAlignment w:val="auto"/>
        <w:rPr>
          <w:rFonts w:ascii="Calibri" w:eastAsia="Times New Roman" w:hAnsi="Calibri" w:cs="Calibri"/>
          <w:color w:val="090909"/>
          <w:kern w:val="0"/>
          <w:sz w:val="23"/>
          <w:szCs w:val="23"/>
          <w:lang w:eastAsia="es-ES" w:bidi="ar-SA"/>
        </w:rPr>
      </w:pPr>
    </w:p>
    <w:p w14:paraId="3B8FBF53" w14:textId="77777777" w:rsidR="006C4C54" w:rsidRDefault="00FA78E4">
      <w:pPr>
        <w:widowControl/>
        <w:suppressAutoHyphens w:val="0"/>
        <w:autoSpaceDE w:val="0"/>
        <w:jc w:val="both"/>
        <w:textAlignment w:val="auto"/>
        <w:rPr>
          <w:rFonts w:ascii="Calibri" w:eastAsia="Times New Roman" w:hAnsi="Calibri" w:cs="Calibri"/>
          <w:color w:val="090909"/>
          <w:kern w:val="0"/>
          <w:sz w:val="23"/>
          <w:szCs w:val="23"/>
          <w:lang w:eastAsia="es-ES" w:bidi="ar-SA"/>
        </w:rPr>
      </w:pPr>
      <w:r>
        <w:rPr>
          <w:rFonts w:ascii="Calibri" w:eastAsia="Times New Roman" w:hAnsi="Calibri" w:cs="Calibri"/>
          <w:color w:val="090909"/>
          <w:kern w:val="0"/>
          <w:sz w:val="23"/>
          <w:szCs w:val="23"/>
          <w:lang w:eastAsia="es-ES" w:bidi="ar-SA"/>
        </w:rPr>
        <w:t xml:space="preserve">En este sentido, la normativa europea reconoce la necesidad de establecer medidas diferenciadas para las regiones ultraperiféricas, con el fin de garantizar la cohesión económica, social y territorial. </w:t>
      </w:r>
    </w:p>
    <w:p w14:paraId="14AB98B0" w14:textId="77777777" w:rsidR="006C4C54" w:rsidRDefault="006C4C54">
      <w:pPr>
        <w:widowControl/>
        <w:suppressAutoHyphens w:val="0"/>
        <w:autoSpaceDE w:val="0"/>
        <w:jc w:val="both"/>
        <w:textAlignment w:val="auto"/>
        <w:rPr>
          <w:rFonts w:ascii="Calibri" w:eastAsia="Times New Roman" w:hAnsi="Calibri" w:cs="Calibri"/>
          <w:color w:val="090909"/>
          <w:kern w:val="0"/>
          <w:sz w:val="23"/>
          <w:szCs w:val="23"/>
          <w:lang w:eastAsia="es-ES" w:bidi="ar-SA"/>
        </w:rPr>
      </w:pPr>
    </w:p>
    <w:p w14:paraId="160D60FF" w14:textId="77777777" w:rsidR="006C4C54" w:rsidRDefault="00FA78E4">
      <w:pPr>
        <w:widowControl/>
        <w:suppressAutoHyphens w:val="0"/>
        <w:autoSpaceDE w:val="0"/>
        <w:jc w:val="both"/>
        <w:textAlignment w:val="auto"/>
        <w:rPr>
          <w:rFonts w:ascii="Calibri" w:eastAsia="Times New Roman" w:hAnsi="Calibri" w:cs="Calibri"/>
          <w:color w:val="090909"/>
          <w:kern w:val="0"/>
          <w:sz w:val="23"/>
          <w:szCs w:val="23"/>
          <w:lang w:eastAsia="es-ES" w:bidi="ar-SA"/>
        </w:rPr>
      </w:pPr>
      <w:r>
        <w:rPr>
          <w:rFonts w:ascii="Calibri" w:eastAsia="Times New Roman" w:hAnsi="Calibri" w:cs="Calibri"/>
          <w:color w:val="090909"/>
          <w:kern w:val="0"/>
          <w:sz w:val="23"/>
          <w:szCs w:val="23"/>
          <w:lang w:eastAsia="es-ES" w:bidi="ar-SA"/>
        </w:rPr>
        <w:t xml:space="preserve">Por todo ello, resulta necesario que la normativa </w:t>
      </w:r>
      <w:r>
        <w:rPr>
          <w:rFonts w:ascii="Calibri" w:eastAsia="Times New Roman" w:hAnsi="Calibri" w:cs="Calibri"/>
          <w:color w:val="090909"/>
          <w:kern w:val="0"/>
          <w:sz w:val="23"/>
          <w:szCs w:val="23"/>
          <w:lang w:eastAsia="es-ES" w:bidi="ar-SA"/>
        </w:rPr>
        <w:t xml:space="preserve">estatal en materia de pensiones no contributivas se adapte para permitir la plena efectividad de los complementos autonómicos, evitando que estos sean computados como ingresos y garantizando así su finalidad social. </w:t>
      </w:r>
    </w:p>
    <w:p w14:paraId="1A4ECDF0" w14:textId="77777777" w:rsidR="006C4C54" w:rsidRDefault="006C4C54">
      <w:pPr>
        <w:widowControl/>
        <w:suppressAutoHyphens w:val="0"/>
        <w:autoSpaceDE w:val="0"/>
        <w:jc w:val="both"/>
        <w:textAlignment w:val="auto"/>
        <w:rPr>
          <w:rFonts w:ascii="Calibri" w:eastAsia="Times New Roman" w:hAnsi="Calibri" w:cs="Calibri"/>
          <w:color w:val="090909"/>
          <w:kern w:val="0"/>
          <w:sz w:val="23"/>
          <w:szCs w:val="23"/>
          <w:lang w:eastAsia="es-ES" w:bidi="ar-SA"/>
        </w:rPr>
      </w:pPr>
    </w:p>
    <w:p w14:paraId="5C3F259C" w14:textId="77777777" w:rsidR="006C4C54" w:rsidRDefault="00FA78E4">
      <w:pPr>
        <w:widowControl/>
        <w:suppressAutoHyphens w:val="0"/>
        <w:autoSpaceDE w:val="0"/>
        <w:jc w:val="both"/>
        <w:textAlignment w:val="auto"/>
      </w:pPr>
      <w:r>
        <w:rPr>
          <w:rFonts w:ascii="Calibri" w:eastAsia="Times New Roman" w:hAnsi="Calibri" w:cs="Calibri"/>
          <w:color w:val="090909"/>
          <w:kern w:val="0"/>
          <w:sz w:val="23"/>
          <w:szCs w:val="23"/>
          <w:lang w:eastAsia="es-ES" w:bidi="ar-SA"/>
        </w:rPr>
        <w:t xml:space="preserve">Por todo lo expuesto, sometemos a la consideración del Pleno los siguientes </w:t>
      </w:r>
      <w:r>
        <w:rPr>
          <w:rFonts w:ascii="Calibri" w:eastAsia="Times New Roman" w:hAnsi="Calibri" w:cs="Calibri"/>
          <w:b/>
          <w:bCs/>
          <w:color w:val="090909"/>
          <w:kern w:val="0"/>
          <w:sz w:val="23"/>
          <w:szCs w:val="23"/>
          <w:lang w:eastAsia="es-ES" w:bidi="ar-SA"/>
        </w:rPr>
        <w:t xml:space="preserve">ACUERDOS: </w:t>
      </w:r>
    </w:p>
    <w:p w14:paraId="7D92BF10" w14:textId="77777777" w:rsidR="006C4C54" w:rsidRDefault="006C4C54">
      <w:pPr>
        <w:widowControl/>
        <w:suppressAutoHyphens w:val="0"/>
        <w:autoSpaceDE w:val="0"/>
        <w:jc w:val="both"/>
        <w:textAlignment w:val="auto"/>
        <w:rPr>
          <w:rFonts w:ascii="Calibri" w:eastAsia="Times New Roman" w:hAnsi="Calibri" w:cs="Calibri"/>
          <w:color w:val="090909"/>
          <w:kern w:val="0"/>
          <w:sz w:val="23"/>
          <w:szCs w:val="23"/>
          <w:lang w:eastAsia="es-ES" w:bidi="ar-SA"/>
        </w:rPr>
      </w:pPr>
    </w:p>
    <w:p w14:paraId="01B8D083" w14:textId="77777777" w:rsidR="006C4C54" w:rsidRDefault="00FA78E4">
      <w:pPr>
        <w:widowControl/>
        <w:suppressAutoHyphens w:val="0"/>
        <w:autoSpaceDE w:val="0"/>
        <w:jc w:val="both"/>
        <w:textAlignment w:val="auto"/>
      </w:pPr>
      <w:r>
        <w:rPr>
          <w:rFonts w:ascii="Calibri" w:eastAsia="Times New Roman" w:hAnsi="Calibri" w:cs="Calibri"/>
          <w:b/>
          <w:bCs/>
          <w:color w:val="090909"/>
          <w:kern w:val="0"/>
          <w:sz w:val="23"/>
          <w:szCs w:val="23"/>
          <w:lang w:eastAsia="es-ES" w:bidi="ar-SA"/>
        </w:rPr>
        <w:t xml:space="preserve">Primero. - </w:t>
      </w:r>
      <w:r>
        <w:rPr>
          <w:rFonts w:ascii="Calibri" w:eastAsia="Times New Roman" w:hAnsi="Calibri" w:cs="Calibri"/>
          <w:color w:val="090909"/>
          <w:kern w:val="0"/>
          <w:sz w:val="23"/>
          <w:szCs w:val="23"/>
          <w:lang w:eastAsia="es-ES" w:bidi="ar-SA"/>
        </w:rPr>
        <w:t xml:space="preserve">Instar al Gobierno de España a modificar la normativa reguladora de las pensiones no contributivas al objeto de declarar exentos del cómputo de rentas o ingresos los complementos autonómicos </w:t>
      </w:r>
      <w:r>
        <w:rPr>
          <w:rFonts w:ascii="Calibri" w:eastAsia="Times New Roman" w:hAnsi="Calibri" w:cs="Calibri"/>
          <w:color w:val="090909"/>
          <w:kern w:val="0"/>
          <w:sz w:val="23"/>
          <w:szCs w:val="23"/>
          <w:lang w:eastAsia="es-ES" w:bidi="ar-SA"/>
        </w:rPr>
        <w:t xml:space="preserve">destinados a mejorar la situación económica de las personas beneficiarias. </w:t>
      </w:r>
    </w:p>
    <w:p w14:paraId="2A23E345" w14:textId="77777777" w:rsidR="006C4C54" w:rsidRDefault="006C4C54">
      <w:pPr>
        <w:widowControl/>
        <w:suppressAutoHyphens w:val="0"/>
        <w:autoSpaceDE w:val="0"/>
        <w:jc w:val="both"/>
        <w:textAlignment w:val="auto"/>
        <w:rPr>
          <w:rFonts w:ascii="Calibri" w:eastAsia="Times New Roman" w:hAnsi="Calibri" w:cs="Calibri"/>
          <w:color w:val="090909"/>
          <w:kern w:val="0"/>
          <w:sz w:val="23"/>
          <w:szCs w:val="23"/>
          <w:lang w:eastAsia="es-ES" w:bidi="ar-SA"/>
        </w:rPr>
      </w:pPr>
    </w:p>
    <w:p w14:paraId="3DD291F4" w14:textId="77777777" w:rsidR="006C4C54" w:rsidRDefault="00FA78E4">
      <w:pPr>
        <w:widowControl/>
        <w:suppressAutoHyphens w:val="0"/>
        <w:autoSpaceDE w:val="0"/>
        <w:jc w:val="both"/>
        <w:textAlignment w:val="auto"/>
      </w:pPr>
      <w:r>
        <w:rPr>
          <w:rFonts w:ascii="Calibri" w:eastAsia="Times New Roman" w:hAnsi="Calibri" w:cs="Calibri"/>
          <w:b/>
          <w:bCs/>
          <w:color w:val="090909"/>
          <w:kern w:val="0"/>
          <w:sz w:val="23"/>
          <w:szCs w:val="23"/>
          <w:lang w:eastAsia="es-ES" w:bidi="ar-SA"/>
        </w:rPr>
        <w:t xml:space="preserve">Segundo. - </w:t>
      </w:r>
      <w:r>
        <w:rPr>
          <w:rFonts w:ascii="Calibri" w:eastAsia="Times New Roman" w:hAnsi="Calibri" w:cs="Calibri"/>
          <w:color w:val="090909"/>
          <w:kern w:val="0"/>
          <w:sz w:val="23"/>
          <w:szCs w:val="23"/>
          <w:lang w:eastAsia="es-ES" w:bidi="ar-SA"/>
        </w:rPr>
        <w:t xml:space="preserve">Instar al Gobierno de España a analizar, en el marco de la Conferencia Sectorial correspondiente y con pleno respeto a las competencias autonómicas, la necesidad de adaptar la normativa estatal a las singularidades de territorios como Canarias, especialmente en su condición de región ultraperiférica. </w:t>
      </w:r>
    </w:p>
    <w:p w14:paraId="52361DD9" w14:textId="77777777" w:rsidR="006C4C54" w:rsidRDefault="006C4C54">
      <w:pPr>
        <w:widowControl/>
        <w:suppressAutoHyphens w:val="0"/>
        <w:autoSpaceDE w:val="0"/>
        <w:jc w:val="both"/>
        <w:textAlignment w:val="auto"/>
        <w:rPr>
          <w:rFonts w:ascii="Calibri" w:eastAsia="Times New Roman" w:hAnsi="Calibri" w:cs="Calibri"/>
          <w:color w:val="090909"/>
          <w:kern w:val="0"/>
          <w:sz w:val="23"/>
          <w:szCs w:val="23"/>
          <w:lang w:eastAsia="es-ES" w:bidi="ar-SA"/>
        </w:rPr>
      </w:pPr>
    </w:p>
    <w:p w14:paraId="0123F05E" w14:textId="77777777" w:rsidR="006C4C54" w:rsidRDefault="00FA78E4">
      <w:pPr>
        <w:widowControl/>
        <w:suppressAutoHyphens w:val="0"/>
        <w:autoSpaceDE w:val="0"/>
        <w:jc w:val="both"/>
        <w:textAlignment w:val="auto"/>
      </w:pPr>
      <w:r>
        <w:rPr>
          <w:rFonts w:ascii="Calibri" w:eastAsia="Times New Roman" w:hAnsi="Calibri" w:cs="Calibri"/>
          <w:b/>
          <w:bCs/>
          <w:color w:val="090909"/>
          <w:kern w:val="0"/>
          <w:sz w:val="23"/>
          <w:szCs w:val="23"/>
          <w:lang w:eastAsia="es-ES" w:bidi="ar-SA"/>
        </w:rPr>
        <w:t xml:space="preserve">Tercero. - </w:t>
      </w:r>
      <w:r>
        <w:rPr>
          <w:rFonts w:ascii="Calibri" w:eastAsia="Times New Roman" w:hAnsi="Calibri" w:cs="Calibri"/>
          <w:color w:val="090909"/>
          <w:kern w:val="0"/>
          <w:sz w:val="23"/>
          <w:szCs w:val="23"/>
          <w:lang w:eastAsia="es-ES" w:bidi="ar-SA"/>
        </w:rPr>
        <w:t xml:space="preserve">Instar al Gobierno de España a impulsar las modificaciones normativas necesarias para garantizar que las </w:t>
      </w:r>
      <w:r>
        <w:rPr>
          <w:rFonts w:ascii="Calibri" w:eastAsia="Times New Roman" w:hAnsi="Calibri" w:cs="Calibri"/>
          <w:color w:val="090909"/>
          <w:kern w:val="0"/>
          <w:sz w:val="23"/>
          <w:szCs w:val="23"/>
          <w:lang w:eastAsia="es-ES" w:bidi="ar-SA"/>
        </w:rPr>
        <w:t xml:space="preserve">políticas autonómicas de lucha contra la pobreza y la exclusión social puedan desplegar plenamente sus efectos sin interferencias derivadas de la normativa estatal. </w:t>
      </w:r>
    </w:p>
    <w:p w14:paraId="5AC8F427" w14:textId="77777777" w:rsidR="006C4C54" w:rsidRDefault="006C4C54">
      <w:pPr>
        <w:widowControl/>
        <w:suppressAutoHyphens w:val="0"/>
        <w:autoSpaceDE w:val="0"/>
        <w:jc w:val="both"/>
        <w:textAlignment w:val="auto"/>
        <w:rPr>
          <w:rFonts w:ascii="Calibri" w:eastAsia="Times New Roman" w:hAnsi="Calibri" w:cs="Calibri"/>
          <w:color w:val="090909"/>
          <w:kern w:val="0"/>
          <w:sz w:val="23"/>
          <w:szCs w:val="23"/>
          <w:lang w:eastAsia="es-ES" w:bidi="ar-SA"/>
        </w:rPr>
      </w:pPr>
    </w:p>
    <w:p w14:paraId="6A4B6A3D" w14:textId="77777777" w:rsidR="006C4C54" w:rsidRDefault="00FA78E4">
      <w:pPr>
        <w:widowControl/>
        <w:suppressAutoHyphens w:val="0"/>
        <w:autoSpaceDE w:val="0"/>
        <w:jc w:val="both"/>
        <w:textAlignment w:val="auto"/>
      </w:pPr>
      <w:r>
        <w:rPr>
          <w:rFonts w:ascii="Calibri" w:eastAsia="Times New Roman" w:hAnsi="Calibri" w:cs="Calibri"/>
          <w:b/>
          <w:bCs/>
          <w:color w:val="090909"/>
          <w:kern w:val="0"/>
          <w:sz w:val="23"/>
          <w:szCs w:val="23"/>
          <w:lang w:eastAsia="es-ES" w:bidi="ar-SA"/>
        </w:rPr>
        <w:t xml:space="preserve">Cuarto. - </w:t>
      </w:r>
      <w:r>
        <w:rPr>
          <w:rFonts w:ascii="Calibri" w:eastAsia="Times New Roman" w:hAnsi="Calibri" w:cs="Calibri"/>
          <w:color w:val="090909"/>
          <w:kern w:val="0"/>
          <w:sz w:val="23"/>
          <w:szCs w:val="23"/>
          <w:lang w:eastAsia="es-ES" w:bidi="ar-SA"/>
        </w:rPr>
        <w:t xml:space="preserve">Dar traslado del presente acuerdo al Gobierno de España, al Gobierno de Canarias, a la Federación Española de Municipios y Provincias (FEMP), y a los grupos parlamentarios del Congreso de los Diputados. </w:t>
      </w:r>
    </w:p>
    <w:p w14:paraId="6A3784F1" w14:textId="77777777" w:rsidR="006C4C54" w:rsidRDefault="006C4C54">
      <w:pPr>
        <w:widowControl/>
        <w:suppressAutoHyphens w:val="0"/>
        <w:autoSpaceDE w:val="0"/>
        <w:jc w:val="both"/>
        <w:textAlignment w:val="auto"/>
        <w:rPr>
          <w:rFonts w:ascii="Calibri" w:eastAsia="Times New Roman" w:hAnsi="Calibri" w:cs="Calibri"/>
          <w:color w:val="090909"/>
          <w:kern w:val="0"/>
          <w:sz w:val="23"/>
          <w:szCs w:val="23"/>
          <w:lang w:eastAsia="es-ES" w:bidi="ar-SA"/>
        </w:rPr>
      </w:pPr>
    </w:p>
    <w:p w14:paraId="6EF40922" w14:textId="77777777" w:rsidR="006C4C54" w:rsidRDefault="00FA78E4">
      <w:pPr>
        <w:widowControl/>
        <w:suppressAutoHyphens w:val="0"/>
        <w:autoSpaceDE w:val="0"/>
        <w:jc w:val="center"/>
        <w:textAlignment w:val="auto"/>
        <w:rPr>
          <w:rFonts w:ascii="Calibri" w:eastAsia="Times New Roman" w:hAnsi="Calibri" w:cs="Calibri"/>
          <w:color w:val="090909"/>
          <w:kern w:val="0"/>
          <w:sz w:val="23"/>
          <w:szCs w:val="23"/>
          <w:lang w:eastAsia="es-ES" w:bidi="ar-SA"/>
        </w:rPr>
      </w:pPr>
      <w:r>
        <w:rPr>
          <w:rFonts w:ascii="Calibri" w:eastAsia="Times New Roman" w:hAnsi="Calibri" w:cs="Calibri"/>
          <w:color w:val="090909"/>
          <w:kern w:val="0"/>
          <w:sz w:val="23"/>
          <w:szCs w:val="23"/>
          <w:lang w:eastAsia="es-ES" w:bidi="ar-SA"/>
        </w:rPr>
        <w:t>En Candelaria, a 19 de Mayo de 2026.</w:t>
      </w:r>
    </w:p>
    <w:p w14:paraId="230F59A9" w14:textId="77777777" w:rsidR="006C4C54" w:rsidRDefault="006C4C54">
      <w:pPr>
        <w:widowControl/>
        <w:suppressAutoHyphens w:val="0"/>
        <w:autoSpaceDE w:val="0"/>
        <w:jc w:val="center"/>
        <w:textAlignment w:val="auto"/>
        <w:rPr>
          <w:rFonts w:ascii="Calibri" w:eastAsia="Times New Roman" w:hAnsi="Calibri" w:cs="Calibri"/>
          <w:b/>
          <w:bCs/>
          <w:color w:val="000000"/>
          <w:kern w:val="0"/>
          <w:sz w:val="22"/>
          <w:szCs w:val="22"/>
          <w:lang w:eastAsia="es-ES" w:bidi="ar-SA"/>
        </w:rPr>
      </w:pPr>
    </w:p>
    <w:p w14:paraId="1EEF690F" w14:textId="77777777" w:rsidR="006C4C54" w:rsidRDefault="00FA78E4">
      <w:pPr>
        <w:widowControl/>
        <w:suppressAutoHyphens w:val="0"/>
        <w:autoSpaceDE w:val="0"/>
        <w:jc w:val="center"/>
        <w:textAlignment w:val="auto"/>
      </w:pPr>
      <w:r>
        <w:rPr>
          <w:rFonts w:ascii="Calibri" w:eastAsia="Times New Roman" w:hAnsi="Calibri" w:cs="Calibri"/>
          <w:b/>
          <w:bCs/>
          <w:color w:val="000000"/>
          <w:kern w:val="0"/>
          <w:sz w:val="22"/>
          <w:szCs w:val="22"/>
          <w:lang w:eastAsia="es-ES" w:bidi="ar-SA"/>
        </w:rPr>
        <w:t>Angela Cruz Perera</w:t>
      </w:r>
    </w:p>
    <w:p w14:paraId="619E34EC" w14:textId="77777777" w:rsidR="006C4C54" w:rsidRDefault="00FA78E4">
      <w:pPr>
        <w:widowControl/>
        <w:suppressAutoHyphens w:val="0"/>
        <w:autoSpaceDE w:val="0"/>
        <w:jc w:val="center"/>
        <w:textAlignment w:val="auto"/>
        <w:rPr>
          <w:rFonts w:ascii="Calibri" w:eastAsia="Times New Roman" w:hAnsi="Calibri" w:cs="Calibri"/>
          <w:color w:val="000000"/>
          <w:kern w:val="0"/>
          <w:sz w:val="22"/>
          <w:szCs w:val="22"/>
          <w:lang w:eastAsia="es-ES" w:bidi="ar-SA"/>
        </w:rPr>
      </w:pPr>
      <w:r>
        <w:rPr>
          <w:rFonts w:ascii="Calibri" w:eastAsia="Times New Roman" w:hAnsi="Calibri" w:cs="Calibri"/>
          <w:color w:val="000000"/>
          <w:kern w:val="0"/>
          <w:sz w:val="22"/>
          <w:szCs w:val="22"/>
          <w:lang w:eastAsia="es-ES" w:bidi="ar-SA"/>
        </w:rPr>
        <w:t>Portavoz de Coalición Canaria</w:t>
      </w:r>
    </w:p>
    <w:p w14:paraId="0D611EB9" w14:textId="77777777" w:rsidR="006C4C54" w:rsidRDefault="00FA78E4">
      <w:pPr>
        <w:widowControl/>
        <w:suppressAutoHyphens w:val="0"/>
        <w:autoSpaceDE w:val="0"/>
        <w:jc w:val="center"/>
        <w:textAlignment w:val="auto"/>
      </w:pPr>
      <w:r>
        <w:rPr>
          <w:rFonts w:ascii="Calibri" w:eastAsia="Times New Roman" w:hAnsi="Calibri" w:cs="Calibri"/>
          <w:color w:val="000000"/>
          <w:kern w:val="0"/>
          <w:sz w:val="22"/>
          <w:szCs w:val="22"/>
          <w:lang w:eastAsia="es-ES" w:bidi="ar-SA"/>
        </w:rPr>
        <w:t>Ayuntamiento de Candelaria</w:t>
      </w:r>
      <w:r>
        <w:rPr>
          <w:rFonts w:ascii="Calibri" w:eastAsia="Times New Roman" w:hAnsi="Calibri" w:cs="Calibri"/>
          <w:color w:val="000000"/>
          <w:kern w:val="0"/>
          <w:sz w:val="23"/>
          <w:szCs w:val="23"/>
          <w:lang w:eastAsia="es-ES" w:bidi="ar-SA"/>
        </w:rPr>
        <w:t xml:space="preserve"> </w:t>
      </w:r>
      <w:r>
        <w:rPr>
          <w:rFonts w:ascii="Arial" w:eastAsia="DejaVu Sans" w:hAnsi="Arial" w:cs="DejaVu Sans"/>
          <w:i/>
          <w:iCs/>
          <w:kern w:val="0"/>
          <w:sz w:val="23"/>
          <w:szCs w:val="23"/>
        </w:rPr>
        <w:t xml:space="preserve"> </w:t>
      </w:r>
      <w:r>
        <w:rPr>
          <w:rFonts w:ascii="Calibri" w:eastAsia="Times New Roman" w:hAnsi="Calibri" w:cs="Calibri"/>
          <w:color w:val="000000"/>
          <w:kern w:val="0"/>
          <w:sz w:val="22"/>
          <w:szCs w:val="22"/>
          <w:lang w:eastAsia="es-ES" w:bidi="ar-SA"/>
        </w:rPr>
        <w:t>.</w:t>
      </w:r>
      <w:r>
        <w:rPr>
          <w:rFonts w:ascii="Arial" w:eastAsia="Lucida Sans Unicode" w:hAnsi="Arial" w:cs="DejaVu Sans"/>
          <w:i/>
          <w:iCs/>
          <w:sz w:val="21"/>
          <w:szCs w:val="21"/>
        </w:rPr>
        <w:t>”.</w:t>
      </w:r>
    </w:p>
    <w:p w14:paraId="61E462A4" w14:textId="77777777" w:rsidR="006C4C54" w:rsidRDefault="006C4C54">
      <w:pPr>
        <w:widowControl/>
        <w:suppressAutoHyphens w:val="0"/>
        <w:autoSpaceDE w:val="0"/>
        <w:jc w:val="center"/>
        <w:textAlignment w:val="auto"/>
        <w:rPr>
          <w:rFonts w:ascii="Arial" w:eastAsia="Lucida Sans Unicode" w:hAnsi="Arial" w:cs="DejaVu Sans"/>
          <w:i/>
          <w:iCs/>
          <w:sz w:val="21"/>
          <w:szCs w:val="21"/>
        </w:rPr>
      </w:pPr>
    </w:p>
    <w:p w14:paraId="11A919B4" w14:textId="77777777" w:rsidR="006C4C54" w:rsidRDefault="006C4C54">
      <w:pPr>
        <w:widowControl/>
        <w:suppressAutoHyphens w:val="0"/>
        <w:autoSpaceDE w:val="0"/>
        <w:jc w:val="center"/>
        <w:textAlignment w:val="auto"/>
        <w:rPr>
          <w:rFonts w:ascii="Arial" w:eastAsia="Lucida Sans Unicode" w:hAnsi="Arial" w:cs="DejaVu Sans"/>
          <w:i/>
          <w:iCs/>
          <w:sz w:val="21"/>
          <w:szCs w:val="21"/>
        </w:rPr>
      </w:pPr>
    </w:p>
    <w:p w14:paraId="1F4BC5FD" w14:textId="77777777" w:rsidR="006C4C54" w:rsidRDefault="006C4C54">
      <w:pPr>
        <w:widowControl/>
        <w:suppressAutoHyphens w:val="0"/>
        <w:autoSpaceDE w:val="0"/>
        <w:jc w:val="center"/>
        <w:textAlignment w:val="auto"/>
        <w:rPr>
          <w:rFonts w:ascii="Arial" w:eastAsia="Lucida Sans Unicode" w:hAnsi="Arial" w:cs="DejaVu Sans"/>
          <w:i/>
          <w:iCs/>
          <w:sz w:val="21"/>
          <w:szCs w:val="21"/>
        </w:rPr>
      </w:pPr>
    </w:p>
    <w:p w14:paraId="38F74C35" w14:textId="77777777" w:rsidR="006C4C54" w:rsidRDefault="006C4C54">
      <w:pPr>
        <w:widowControl/>
        <w:suppressAutoHyphens w:val="0"/>
        <w:autoSpaceDE w:val="0"/>
        <w:jc w:val="center"/>
        <w:textAlignment w:val="auto"/>
        <w:rPr>
          <w:rFonts w:ascii="Arial" w:eastAsia="Lucida Sans Unicode" w:hAnsi="Arial" w:cs="DejaVu Sans"/>
          <w:i/>
          <w:iCs/>
          <w:sz w:val="21"/>
          <w:szCs w:val="21"/>
        </w:rPr>
      </w:pPr>
    </w:p>
    <w:p w14:paraId="02336A2B" w14:textId="77777777" w:rsidR="006C4C54" w:rsidRDefault="00FA78E4">
      <w:pPr>
        <w:ind w:firstLine="708"/>
        <w:jc w:val="both"/>
        <w:textAlignment w:val="auto"/>
      </w:pPr>
      <w:r>
        <w:rPr>
          <w:rFonts w:ascii="Arial" w:eastAsia="DejaVu Sans" w:hAnsi="Arial" w:cs="DejaVu Sans"/>
          <w:noProof/>
          <w:color w:val="000000"/>
          <w:kern w:val="0"/>
          <w:lang w:eastAsia="es-ES" w:bidi="ar-SA"/>
        </w:rPr>
        <mc:AlternateContent>
          <mc:Choice Requires="wps">
            <w:drawing>
              <wp:anchor distT="0" distB="0" distL="114300" distR="114300" simplePos="0" relativeHeight="251732480" behindDoc="0" locked="0" layoutInCell="1" allowOverlap="1" wp14:anchorId="6388B146" wp14:editId="0E05C863">
                <wp:simplePos x="0" y="0"/>
                <wp:positionH relativeFrom="column">
                  <wp:posOffset>-1141728</wp:posOffset>
                </wp:positionH>
                <wp:positionV relativeFrom="paragraph">
                  <wp:posOffset>-15243</wp:posOffset>
                </wp:positionV>
                <wp:extent cx="7771768" cy="0"/>
                <wp:effectExtent l="0" t="0" r="0" b="0"/>
                <wp:wrapNone/>
                <wp:docPr id="2131624051" name="Conector recto 39"/>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371C3706" id="Conector recto 39" o:spid="_x0000_s1026" type="#_x0000_t32" style="position:absolute;margin-left:-89.9pt;margin-top:-1.2pt;width:611.95pt;height:0;z-index:251732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DejaVu Sans"/>
          <w:noProof/>
          <w:color w:val="000000"/>
          <w:kern w:val="0"/>
          <w:lang w:eastAsia="es-ES" w:bidi="ar-SA"/>
        </w:rPr>
        <mc:AlternateContent>
          <mc:Choice Requires="wps">
            <w:drawing>
              <wp:anchor distT="0" distB="0" distL="114300" distR="114300" simplePos="0" relativeHeight="251733504" behindDoc="0" locked="0" layoutInCell="1" allowOverlap="1" wp14:anchorId="0EE53E68" wp14:editId="0B97D75A">
                <wp:simplePos x="0" y="0"/>
                <wp:positionH relativeFrom="column">
                  <wp:posOffset>-1141728</wp:posOffset>
                </wp:positionH>
                <wp:positionV relativeFrom="paragraph">
                  <wp:posOffset>-15243</wp:posOffset>
                </wp:positionV>
                <wp:extent cx="7771768" cy="0"/>
                <wp:effectExtent l="0" t="0" r="0" b="0"/>
                <wp:wrapNone/>
                <wp:docPr id="1302242956" name="Conector recto 38"/>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4D0947B0" id="Conector recto 38" o:spid="_x0000_s1026" type="#_x0000_t32" style="position:absolute;margin-left:-89.9pt;margin-top:-1.2pt;width:611.95pt;height:0;z-index:251733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Arial"/>
          <w:b/>
          <w:color w:val="000000"/>
          <w:kern w:val="0"/>
          <w:sz w:val="22"/>
          <w:szCs w:val="22"/>
        </w:rPr>
        <w:t xml:space="preserve">DICTAMEN DE 25 DE MAYO DE 2026 DE LA COMISIÓN INFORMATIVA </w:t>
      </w:r>
      <w:r>
        <w:rPr>
          <w:rFonts w:ascii="Arial" w:eastAsia="DejaVu Sans" w:hAnsi="Arial" w:cs="Arial"/>
          <w:b/>
          <w:kern w:val="0"/>
          <w:sz w:val="22"/>
          <w:szCs w:val="22"/>
        </w:rPr>
        <w:t>DE HACIENDA, RECURSOS HUMANOS Y SERVICIOS GENERALES.</w:t>
      </w:r>
    </w:p>
    <w:p w14:paraId="097CB018" w14:textId="77777777" w:rsidR="006C4C54" w:rsidRDefault="006C4C54">
      <w:pPr>
        <w:ind w:firstLine="708"/>
        <w:jc w:val="both"/>
        <w:textAlignment w:val="auto"/>
        <w:rPr>
          <w:rFonts w:ascii="Arial" w:eastAsia="DejaVu Sans" w:hAnsi="Arial" w:cs="Arial"/>
          <w:b/>
          <w:kern w:val="0"/>
          <w:sz w:val="22"/>
          <w:szCs w:val="22"/>
        </w:rPr>
      </w:pPr>
    </w:p>
    <w:p w14:paraId="0F7C2C3E" w14:textId="77777777" w:rsidR="006C4C54" w:rsidRDefault="00FA78E4">
      <w:pPr>
        <w:spacing w:after="120"/>
        <w:ind w:firstLine="708"/>
        <w:textAlignment w:val="auto"/>
      </w:pPr>
      <w:r>
        <w:rPr>
          <w:rFonts w:ascii="Arial" w:eastAsia="DejaVu Sans" w:hAnsi="Arial" w:cs="DejaVu Sans"/>
          <w:b/>
          <w:bCs/>
          <w:kern w:val="0"/>
          <w:sz w:val="21"/>
          <w:szCs w:val="21"/>
        </w:rPr>
        <w:t>Votos a favor</w:t>
      </w:r>
      <w:r>
        <w:rPr>
          <w:rFonts w:ascii="Arial" w:eastAsia="DejaVu Sans" w:hAnsi="Arial" w:cs="DejaVu Sans"/>
          <w:b/>
          <w:kern w:val="0"/>
          <w:sz w:val="21"/>
          <w:szCs w:val="21"/>
        </w:rPr>
        <w:t xml:space="preserve">: </w:t>
      </w:r>
      <w:r>
        <w:rPr>
          <w:rFonts w:ascii="Arial" w:eastAsia="DejaVu Sans" w:hAnsi="Arial" w:cs="DejaVu Sans"/>
          <w:kern w:val="0"/>
          <w:sz w:val="21"/>
          <w:szCs w:val="21"/>
        </w:rPr>
        <w:t>2.</w:t>
      </w:r>
    </w:p>
    <w:p w14:paraId="29B9EE61" w14:textId="77777777" w:rsidR="006C4C54" w:rsidRDefault="00FA78E4">
      <w:pPr>
        <w:spacing w:after="120"/>
        <w:ind w:firstLine="708"/>
        <w:textAlignment w:val="auto"/>
        <w:rPr>
          <w:rFonts w:ascii="Arial" w:eastAsia="DejaVu Sans" w:hAnsi="Arial" w:cs="DejaVu Sans"/>
          <w:kern w:val="0"/>
          <w:sz w:val="21"/>
          <w:szCs w:val="21"/>
        </w:rPr>
      </w:pPr>
      <w:r>
        <w:rPr>
          <w:rFonts w:ascii="Arial" w:eastAsia="DejaVu Sans" w:hAnsi="Arial" w:cs="DejaVu Sans"/>
          <w:kern w:val="0"/>
          <w:sz w:val="21"/>
          <w:szCs w:val="21"/>
        </w:rPr>
        <w:t>1 del concejal del Grupo Popular (PP), Don Jacobo López Fariña.</w:t>
      </w:r>
    </w:p>
    <w:p w14:paraId="5CFABBBE" w14:textId="77777777" w:rsidR="006C4C54" w:rsidRDefault="00FA78E4">
      <w:pPr>
        <w:spacing w:after="120"/>
        <w:ind w:firstLine="708"/>
        <w:textAlignment w:val="auto"/>
      </w:pPr>
      <w:r>
        <w:rPr>
          <w:rFonts w:ascii="Arial" w:eastAsia="DejaVu Sans" w:hAnsi="Arial" w:cs="DejaVu Sans"/>
          <w:kern w:val="0"/>
          <w:sz w:val="21"/>
          <w:szCs w:val="21"/>
        </w:rPr>
        <w:t xml:space="preserve">1 del concejal del Grupo Mixto (CC), Doña Ángela Cruz Perera. </w:t>
      </w:r>
    </w:p>
    <w:p w14:paraId="1A014892" w14:textId="77777777" w:rsidR="006C4C54" w:rsidRDefault="00FA78E4">
      <w:pPr>
        <w:spacing w:after="120"/>
        <w:ind w:firstLine="708"/>
        <w:textAlignment w:val="auto"/>
      </w:pPr>
      <w:r>
        <w:rPr>
          <w:rFonts w:ascii="Arial" w:eastAsia="DejaVu Sans" w:hAnsi="Arial" w:cs="DejaVu Sans"/>
          <w:b/>
          <w:bCs/>
          <w:kern w:val="0"/>
          <w:sz w:val="21"/>
          <w:szCs w:val="21"/>
        </w:rPr>
        <w:t>Votos en contra</w:t>
      </w:r>
      <w:r>
        <w:rPr>
          <w:rFonts w:ascii="Arial" w:eastAsia="DejaVu Sans" w:hAnsi="Arial" w:cs="DejaVu Sans"/>
          <w:kern w:val="0"/>
          <w:sz w:val="21"/>
          <w:szCs w:val="21"/>
        </w:rPr>
        <w:t>: 0.</w:t>
      </w:r>
    </w:p>
    <w:p w14:paraId="3E49D16C" w14:textId="77777777" w:rsidR="006C4C54" w:rsidRDefault="00FA78E4">
      <w:pPr>
        <w:spacing w:after="120"/>
        <w:ind w:firstLine="708"/>
        <w:textAlignment w:val="auto"/>
      </w:pPr>
      <w:r>
        <w:rPr>
          <w:rFonts w:ascii="Arial" w:eastAsia="DejaVu Sans" w:hAnsi="Arial" w:cs="DejaVu Sans"/>
          <w:b/>
          <w:bCs/>
          <w:kern w:val="0"/>
          <w:sz w:val="21"/>
          <w:szCs w:val="21"/>
        </w:rPr>
        <w:t>Abstenciones</w:t>
      </w:r>
      <w:r>
        <w:rPr>
          <w:rFonts w:ascii="Arial" w:eastAsia="DejaVu Sans" w:hAnsi="Arial" w:cs="DejaVu Sans"/>
          <w:kern w:val="0"/>
          <w:sz w:val="21"/>
          <w:szCs w:val="21"/>
        </w:rPr>
        <w:t>: 4.</w:t>
      </w:r>
    </w:p>
    <w:p w14:paraId="30F3E18B" w14:textId="77777777" w:rsidR="006C4C54" w:rsidRDefault="00FA78E4">
      <w:pPr>
        <w:spacing w:after="120"/>
        <w:ind w:firstLine="708"/>
        <w:jc w:val="both"/>
        <w:textAlignment w:val="auto"/>
      </w:pPr>
      <w:r>
        <w:rPr>
          <w:rFonts w:ascii="Arial" w:eastAsia="Lucida Sans Unicode" w:hAnsi="Arial" w:cs="Arial"/>
          <w:color w:val="000000"/>
          <w:kern w:val="0"/>
          <w:sz w:val="21"/>
          <w:szCs w:val="21"/>
        </w:rPr>
        <w:t>4 concejales del Grupo Socialista: D. Airam Pérez Chinea, Dª Margarita Eva Tendero Barroso, D. Olegario Francisco Alonso Bello y Dª. Mónica Montserrat Yanes Delgado.</w:t>
      </w:r>
    </w:p>
    <w:p w14:paraId="17206C03" w14:textId="77777777" w:rsidR="006C4C54" w:rsidRDefault="006C4C54">
      <w:pPr>
        <w:ind w:firstLine="708"/>
        <w:jc w:val="both"/>
        <w:textAlignment w:val="auto"/>
        <w:rPr>
          <w:rFonts w:ascii="Arial" w:eastAsia="DejaVu Sans" w:hAnsi="Arial" w:cs="Arial"/>
          <w:b/>
          <w:color w:val="000000"/>
          <w:kern w:val="0"/>
          <w:sz w:val="22"/>
          <w:szCs w:val="22"/>
        </w:rPr>
      </w:pPr>
    </w:p>
    <w:p w14:paraId="51DC72C0" w14:textId="77777777" w:rsidR="006C4C54" w:rsidRDefault="006C4C54">
      <w:pPr>
        <w:ind w:firstLine="708"/>
        <w:jc w:val="both"/>
        <w:textAlignment w:val="auto"/>
        <w:rPr>
          <w:rFonts w:ascii="Arial" w:eastAsia="DejaVu Sans" w:hAnsi="Arial" w:cs="Arial"/>
          <w:b/>
          <w:color w:val="000000"/>
          <w:kern w:val="0"/>
          <w:sz w:val="22"/>
          <w:szCs w:val="22"/>
        </w:rPr>
      </w:pPr>
    </w:p>
    <w:p w14:paraId="112B0A6B" w14:textId="77777777" w:rsidR="006C4C54" w:rsidRDefault="006C4C54">
      <w:pPr>
        <w:ind w:firstLine="708"/>
        <w:jc w:val="both"/>
        <w:textAlignment w:val="auto"/>
        <w:rPr>
          <w:rFonts w:ascii="Arial" w:eastAsia="DejaVu Sans" w:hAnsi="Arial" w:cs="Arial"/>
          <w:b/>
          <w:color w:val="000000"/>
          <w:kern w:val="0"/>
          <w:sz w:val="22"/>
          <w:szCs w:val="22"/>
        </w:rPr>
      </w:pPr>
    </w:p>
    <w:p w14:paraId="3B3B561B" w14:textId="77777777" w:rsidR="006C4C54" w:rsidRDefault="00FA78E4">
      <w:pPr>
        <w:ind w:firstLine="708"/>
        <w:jc w:val="both"/>
        <w:textAlignment w:val="auto"/>
      </w:pPr>
      <w:r>
        <w:rPr>
          <w:rFonts w:ascii="Arial" w:eastAsia="DejaVu Sans" w:hAnsi="Arial" w:cs="Arial"/>
          <w:b/>
          <w:color w:val="000000"/>
          <w:kern w:val="0"/>
          <w:sz w:val="22"/>
          <w:szCs w:val="22"/>
        </w:rPr>
        <w:t>JUNTA DE PORTAVOCES DE 25 DE MAYO DE 2026.</w:t>
      </w:r>
    </w:p>
    <w:p w14:paraId="6E631C3A" w14:textId="77777777" w:rsidR="006C4C54" w:rsidRDefault="00FA78E4">
      <w:pPr>
        <w:ind w:firstLine="708"/>
        <w:textAlignment w:val="auto"/>
        <w:rPr>
          <w:rFonts w:ascii="Arial" w:eastAsia="DejaVu Sans" w:hAnsi="Arial" w:cs="Arial"/>
          <w:color w:val="000000"/>
          <w:kern w:val="0"/>
          <w:sz w:val="22"/>
          <w:szCs w:val="22"/>
        </w:rPr>
      </w:pPr>
      <w:r>
        <w:rPr>
          <w:rFonts w:ascii="Arial" w:eastAsia="DejaVu Sans" w:hAnsi="Arial" w:cs="Arial"/>
          <w:color w:val="000000"/>
          <w:kern w:val="0"/>
          <w:sz w:val="22"/>
          <w:szCs w:val="22"/>
        </w:rPr>
        <w:t xml:space="preserve">Quedó </w:t>
      </w:r>
      <w:r>
        <w:rPr>
          <w:rFonts w:ascii="Arial" w:eastAsia="DejaVu Sans" w:hAnsi="Arial" w:cs="Arial"/>
          <w:color w:val="000000"/>
          <w:kern w:val="0"/>
          <w:sz w:val="22"/>
          <w:szCs w:val="22"/>
        </w:rPr>
        <w:t xml:space="preserve">oída. </w:t>
      </w:r>
    </w:p>
    <w:p w14:paraId="6B3ED5C7" w14:textId="77777777" w:rsidR="006C4C54" w:rsidRDefault="00FA78E4">
      <w:pPr>
        <w:ind w:firstLine="708"/>
        <w:jc w:val="both"/>
        <w:textAlignment w:val="auto"/>
        <w:rPr>
          <w:rFonts w:ascii="Arial" w:eastAsia="DejaVu Sans" w:hAnsi="Arial" w:cs="Arial"/>
          <w:b/>
          <w:color w:val="000000"/>
          <w:kern w:val="0"/>
          <w:sz w:val="22"/>
          <w:szCs w:val="22"/>
        </w:rPr>
      </w:pPr>
      <w:r>
        <w:rPr>
          <w:rFonts w:ascii="Arial" w:eastAsia="DejaVu Sans" w:hAnsi="Arial" w:cs="Arial"/>
          <w:b/>
          <w:color w:val="000000"/>
          <w:kern w:val="0"/>
          <w:sz w:val="22"/>
          <w:szCs w:val="22"/>
        </w:rPr>
        <w:t>Antes de la votación, se presenta enmienda del Grupo Municipal Socialista que transcrita literalmente dice:</w:t>
      </w:r>
    </w:p>
    <w:p w14:paraId="649C251B" w14:textId="77777777" w:rsidR="006C4C54" w:rsidRDefault="00FA78E4">
      <w:pPr>
        <w:ind w:firstLine="708"/>
        <w:textAlignment w:val="auto"/>
      </w:pPr>
      <w:r>
        <w:rPr>
          <w:rFonts w:ascii="Arial" w:eastAsia="DejaVu Sans" w:hAnsi="Arial" w:cs="Arial"/>
          <w:b/>
          <w:color w:val="000000"/>
          <w:kern w:val="0"/>
          <w:sz w:val="22"/>
          <w:szCs w:val="22"/>
        </w:rPr>
        <w:tab/>
      </w:r>
      <w:r>
        <w:rPr>
          <w:rFonts w:ascii="Arial" w:eastAsia="DejaVu Sans" w:hAnsi="Arial" w:cs="Arial"/>
          <w:b/>
          <w:color w:val="000000"/>
          <w:kern w:val="0"/>
          <w:sz w:val="22"/>
          <w:szCs w:val="22"/>
        </w:rPr>
        <w:tab/>
      </w:r>
      <w:r>
        <w:rPr>
          <w:rFonts w:ascii="Arial" w:eastAsia="DejaVu Sans" w:hAnsi="Arial" w:cs="Arial"/>
          <w:b/>
          <w:color w:val="000000"/>
          <w:kern w:val="0"/>
          <w:sz w:val="22"/>
          <w:szCs w:val="22"/>
        </w:rPr>
        <w:tab/>
      </w:r>
      <w:r>
        <w:rPr>
          <w:rFonts w:ascii="Arial" w:eastAsia="DejaVu Sans" w:hAnsi="Arial" w:cs="Arial"/>
          <w:i/>
          <w:color w:val="000000"/>
          <w:kern w:val="0"/>
          <w:sz w:val="22"/>
          <w:szCs w:val="22"/>
        </w:rPr>
        <w:t>ACUERDOS</w:t>
      </w:r>
    </w:p>
    <w:p w14:paraId="554879B7" w14:textId="77777777" w:rsidR="006C4C54" w:rsidRDefault="00FA78E4">
      <w:pPr>
        <w:ind w:firstLine="708"/>
        <w:jc w:val="both"/>
        <w:textAlignment w:val="auto"/>
        <w:rPr>
          <w:rFonts w:ascii="Arial" w:eastAsia="DejaVu Sans" w:hAnsi="Arial" w:cs="Arial"/>
          <w:i/>
          <w:color w:val="000000"/>
          <w:kern w:val="0"/>
          <w:sz w:val="22"/>
          <w:szCs w:val="22"/>
        </w:rPr>
      </w:pPr>
      <w:r>
        <w:rPr>
          <w:rFonts w:ascii="Arial" w:eastAsia="DejaVu Sans" w:hAnsi="Arial" w:cs="Arial"/>
          <w:i/>
          <w:color w:val="000000"/>
          <w:kern w:val="0"/>
          <w:sz w:val="22"/>
          <w:szCs w:val="22"/>
        </w:rPr>
        <w:t>PRIMERO.- Insta al Gobierno de España a modificar la normativa reguladora  de las pensiones no contributivas al objeto de declarar exentos del cómputo de rentas o ingresos los complementos autonómicos destinados a mejorar la situación económica de las personas beneficiarias.</w:t>
      </w:r>
    </w:p>
    <w:p w14:paraId="58723373" w14:textId="77777777" w:rsidR="006C4C54" w:rsidRDefault="00FA78E4">
      <w:pPr>
        <w:ind w:firstLine="708"/>
        <w:jc w:val="both"/>
        <w:textAlignment w:val="auto"/>
        <w:rPr>
          <w:rFonts w:ascii="Arial" w:eastAsia="DejaVu Sans" w:hAnsi="Arial" w:cs="Arial"/>
          <w:i/>
          <w:color w:val="000000"/>
          <w:kern w:val="0"/>
          <w:sz w:val="22"/>
          <w:szCs w:val="22"/>
        </w:rPr>
      </w:pPr>
      <w:r>
        <w:rPr>
          <w:rFonts w:ascii="Arial" w:eastAsia="DejaVu Sans" w:hAnsi="Arial" w:cs="Arial"/>
          <w:i/>
          <w:color w:val="000000"/>
          <w:kern w:val="0"/>
          <w:sz w:val="22"/>
          <w:szCs w:val="22"/>
        </w:rPr>
        <w:t xml:space="preserve">SEGUNDO.- Instar al Gobierno de Canarias a aprobar el Reglamento del complemento de vivienda de la Renta </w:t>
      </w:r>
      <w:r>
        <w:rPr>
          <w:rFonts w:ascii="Arial" w:eastAsia="DejaVu Sans" w:hAnsi="Arial" w:cs="Arial"/>
          <w:i/>
          <w:color w:val="000000"/>
          <w:kern w:val="0"/>
          <w:sz w:val="22"/>
          <w:szCs w:val="22"/>
        </w:rPr>
        <w:t>Canaria de Ciudadanía antes de finalizar este año y dotarlo de fondos suficientes para paliar las dificultades para afrontar los costes vinculados a la vivienda que son la principal causa de empobrecimiento de la población en Canarias.</w:t>
      </w:r>
    </w:p>
    <w:p w14:paraId="302CB80B" w14:textId="77777777" w:rsidR="006C4C54" w:rsidRDefault="006C4C54">
      <w:pPr>
        <w:ind w:firstLine="708"/>
        <w:jc w:val="both"/>
        <w:textAlignment w:val="auto"/>
        <w:rPr>
          <w:rFonts w:ascii="Arial" w:eastAsia="DejaVu Sans" w:hAnsi="Arial" w:cs="Arial"/>
          <w:i/>
          <w:color w:val="000000"/>
          <w:kern w:val="0"/>
          <w:sz w:val="22"/>
          <w:szCs w:val="22"/>
        </w:rPr>
      </w:pPr>
    </w:p>
    <w:p w14:paraId="3E9D3BBD" w14:textId="77777777" w:rsidR="006C4C54" w:rsidRDefault="006C4C54">
      <w:pPr>
        <w:ind w:firstLine="708"/>
        <w:jc w:val="both"/>
        <w:textAlignment w:val="auto"/>
        <w:rPr>
          <w:rFonts w:ascii="Arial" w:eastAsia="DejaVu Sans" w:hAnsi="Arial" w:cs="Arial"/>
          <w:i/>
          <w:color w:val="000000"/>
          <w:kern w:val="0"/>
          <w:sz w:val="22"/>
          <w:szCs w:val="22"/>
        </w:rPr>
      </w:pPr>
    </w:p>
    <w:p w14:paraId="31098EEA" w14:textId="77777777" w:rsidR="006C4C54" w:rsidRDefault="00FA78E4">
      <w:pPr>
        <w:ind w:firstLine="1134"/>
        <w:jc w:val="both"/>
        <w:textAlignment w:val="auto"/>
        <w:rPr>
          <w:rFonts w:ascii="Arial" w:eastAsia="DejaVu Sans" w:hAnsi="Arial" w:cs="Arial"/>
          <w:b/>
          <w:color w:val="000000"/>
          <w:kern w:val="0"/>
          <w:sz w:val="22"/>
          <w:szCs w:val="22"/>
        </w:rPr>
      </w:pPr>
      <w:r>
        <w:rPr>
          <w:rFonts w:ascii="Arial" w:eastAsia="DejaVu Sans" w:hAnsi="Arial" w:cs="Arial"/>
          <w:b/>
          <w:color w:val="000000"/>
          <w:kern w:val="0"/>
          <w:sz w:val="22"/>
          <w:szCs w:val="22"/>
        </w:rPr>
        <w:t>VOTACIÓN DE LA ENMIENDA:</w:t>
      </w:r>
    </w:p>
    <w:p w14:paraId="56BC64E6" w14:textId="77777777" w:rsidR="006C4C54" w:rsidRDefault="006C4C54">
      <w:pPr>
        <w:ind w:firstLine="1134"/>
        <w:jc w:val="both"/>
        <w:textAlignment w:val="auto"/>
        <w:rPr>
          <w:rFonts w:ascii="Arial" w:eastAsia="DejaVu Sans" w:hAnsi="Arial" w:cs="Arial"/>
          <w:b/>
          <w:color w:val="000000"/>
          <w:kern w:val="0"/>
          <w:sz w:val="22"/>
          <w:szCs w:val="22"/>
        </w:rPr>
      </w:pPr>
    </w:p>
    <w:p w14:paraId="1477A6BF" w14:textId="77777777" w:rsidR="006C4C54" w:rsidRDefault="00FA78E4">
      <w:pPr>
        <w:ind w:firstLine="1134"/>
        <w:jc w:val="both"/>
        <w:textAlignment w:val="auto"/>
        <w:rPr>
          <w:rFonts w:ascii="Arial" w:eastAsia="DejaVu Sans" w:hAnsi="Arial" w:cs="Arial"/>
          <w:color w:val="000000"/>
          <w:kern w:val="0"/>
          <w:sz w:val="21"/>
          <w:szCs w:val="21"/>
        </w:rPr>
      </w:pPr>
      <w:r>
        <w:rPr>
          <w:rFonts w:ascii="Arial" w:eastAsia="DejaVu Sans" w:hAnsi="Arial" w:cs="Arial"/>
          <w:color w:val="000000"/>
          <w:kern w:val="0"/>
          <w:sz w:val="21"/>
          <w:szCs w:val="21"/>
        </w:rPr>
        <w:t>Votos a favor:11.</w:t>
      </w:r>
    </w:p>
    <w:p w14:paraId="4D44A309" w14:textId="77777777" w:rsidR="006C4C54" w:rsidRDefault="00FA78E4">
      <w:pPr>
        <w:ind w:firstLine="1134"/>
        <w:jc w:val="both"/>
        <w:textAlignment w:val="auto"/>
      </w:pPr>
      <w:r>
        <w:rPr>
          <w:rFonts w:ascii="Arial" w:eastAsia="Lucida Sans Unicode" w:hAnsi="Arial" w:cs="Times New Roman"/>
          <w:bCs/>
          <w:sz w:val="21"/>
          <w:szCs w:val="21"/>
        </w:rPr>
        <w:t xml:space="preserve">Los 11 concejales del Grupo Socialista: </w:t>
      </w:r>
      <w:r>
        <w:rPr>
          <w:rFonts w:ascii="Arial" w:eastAsia="Lucida Sans Unicode" w:hAnsi="Arial" w:cs="Arial"/>
          <w:color w:val="000000"/>
          <w:kern w:val="0"/>
          <w:sz w:val="21"/>
          <w:szCs w:val="21"/>
        </w:rPr>
        <w:t xml:space="preserve">Dª. María Concepción Brito Núñez, D. Jorge Baute Delgado, Dª. Olivia Concepción Pérez Díaz, D. José Francisco Pinto Ramos, D. Reinaldo José Triviño Blanco, Dª Margarita Eva Tendero Barroso, </w:t>
      </w:r>
      <w:r>
        <w:rPr>
          <w:rFonts w:ascii="Arial" w:eastAsia="Lucida Sans Unicode" w:hAnsi="Arial" w:cs="Arial"/>
          <w:color w:val="000000"/>
          <w:kern w:val="0"/>
          <w:sz w:val="21"/>
          <w:szCs w:val="21"/>
        </w:rPr>
        <w:t>D. Airam Pérez Chinea, D. Manuel Alberto González Pestano, Dª. María del Carmen Clemente Díaz, D. Olegario Francisco Alonso Bello y Dª. Mónica Monserrat Yanes Delgado</w:t>
      </w:r>
      <w:r>
        <w:rPr>
          <w:rFonts w:ascii="Arial" w:eastAsia="DejaVu Sans" w:hAnsi="Arial" w:cs="Arial"/>
          <w:color w:val="000000"/>
          <w:kern w:val="0"/>
          <w:sz w:val="21"/>
          <w:szCs w:val="21"/>
        </w:rPr>
        <w:t>Votos a favor:</w:t>
      </w:r>
    </w:p>
    <w:p w14:paraId="5D2F6C35" w14:textId="77777777" w:rsidR="006C4C54" w:rsidRDefault="00FA78E4">
      <w:pPr>
        <w:ind w:firstLine="1134"/>
        <w:jc w:val="both"/>
        <w:textAlignment w:val="auto"/>
        <w:rPr>
          <w:rFonts w:ascii="Arial" w:eastAsia="DejaVu Sans" w:hAnsi="Arial" w:cs="Arial"/>
          <w:color w:val="000000"/>
          <w:kern w:val="0"/>
          <w:sz w:val="21"/>
          <w:szCs w:val="21"/>
        </w:rPr>
      </w:pPr>
      <w:r>
        <w:rPr>
          <w:rFonts w:ascii="Arial" w:eastAsia="DejaVu Sans" w:hAnsi="Arial" w:cs="Arial"/>
          <w:color w:val="000000"/>
          <w:kern w:val="0"/>
          <w:sz w:val="21"/>
          <w:szCs w:val="21"/>
        </w:rPr>
        <w:t>Votos en contra: 0.</w:t>
      </w:r>
    </w:p>
    <w:p w14:paraId="7F570238" w14:textId="77777777" w:rsidR="006C4C54" w:rsidRDefault="006C4C54">
      <w:pPr>
        <w:ind w:firstLine="1134"/>
        <w:jc w:val="both"/>
        <w:textAlignment w:val="auto"/>
        <w:rPr>
          <w:rFonts w:ascii="Arial" w:eastAsia="DejaVu Sans" w:hAnsi="Arial" w:cs="Arial"/>
          <w:color w:val="000000"/>
          <w:kern w:val="0"/>
          <w:sz w:val="21"/>
          <w:szCs w:val="21"/>
        </w:rPr>
      </w:pPr>
    </w:p>
    <w:p w14:paraId="47FD1DCC" w14:textId="77777777" w:rsidR="006C4C54" w:rsidRDefault="00FA78E4">
      <w:pPr>
        <w:ind w:firstLine="1134"/>
        <w:jc w:val="both"/>
        <w:textAlignment w:val="auto"/>
        <w:rPr>
          <w:rFonts w:ascii="Arial" w:eastAsia="DejaVu Sans" w:hAnsi="Arial" w:cs="Arial"/>
          <w:color w:val="000000"/>
          <w:kern w:val="0"/>
          <w:sz w:val="21"/>
          <w:szCs w:val="21"/>
        </w:rPr>
      </w:pPr>
      <w:r>
        <w:rPr>
          <w:rFonts w:ascii="Arial" w:eastAsia="DejaVu Sans" w:hAnsi="Arial" w:cs="Arial"/>
          <w:color w:val="000000"/>
          <w:kern w:val="0"/>
          <w:sz w:val="21"/>
          <w:szCs w:val="21"/>
        </w:rPr>
        <w:t>Abstenciones: 9.</w:t>
      </w:r>
    </w:p>
    <w:p w14:paraId="546CF3E6" w14:textId="77777777" w:rsidR="006C4C54" w:rsidRDefault="00FA78E4">
      <w:pPr>
        <w:ind w:firstLine="1134"/>
        <w:jc w:val="both"/>
        <w:textAlignment w:val="auto"/>
      </w:pPr>
      <w:r>
        <w:rPr>
          <w:rFonts w:ascii="Arial" w:eastAsia="Lucida Sans Unicode" w:hAnsi="Arial" w:cs="Arial"/>
          <w:bCs/>
          <w:sz w:val="21"/>
          <w:szCs w:val="21"/>
        </w:rPr>
        <w:t xml:space="preserve">Los 5 concejales del Grupo Popular: </w:t>
      </w:r>
      <w:r>
        <w:rPr>
          <w:rFonts w:ascii="Arial" w:eastAsia="DejaVu Sans" w:hAnsi="Arial" w:cs="Arial"/>
          <w:kern w:val="0"/>
          <w:sz w:val="21"/>
          <w:szCs w:val="21"/>
        </w:rPr>
        <w:t>D. Jacobo López Fariña, D. Miguel Eduardo Hernández Chitty, Dª. Raquel Martín Castro, D. José Daniel Sosa González, Dª. Shaila Castellano Batista,.</w:t>
      </w:r>
    </w:p>
    <w:p w14:paraId="72D5A1C2" w14:textId="77777777" w:rsidR="006C4C54" w:rsidRDefault="00FA78E4">
      <w:pPr>
        <w:jc w:val="both"/>
        <w:textAlignment w:val="auto"/>
      </w:pPr>
      <w:r>
        <w:rPr>
          <w:rFonts w:ascii="Arial" w:eastAsia="DejaVu Sans" w:hAnsi="Arial" w:cs="Arial"/>
          <w:kern w:val="0"/>
          <w:sz w:val="21"/>
          <w:szCs w:val="21"/>
        </w:rPr>
        <w:tab/>
        <w:t>Los 4 concejales del Grupo Mixto:</w:t>
      </w:r>
    </w:p>
    <w:p w14:paraId="08AB7C34" w14:textId="77777777" w:rsidR="006C4C54" w:rsidRDefault="00FA78E4">
      <w:pPr>
        <w:jc w:val="both"/>
        <w:textAlignment w:val="auto"/>
      </w:pPr>
      <w:r>
        <w:rPr>
          <w:rFonts w:ascii="Arial" w:eastAsia="DejaVu Sans" w:hAnsi="Arial" w:cs="Arial"/>
          <w:kern w:val="0"/>
          <w:sz w:val="21"/>
          <w:szCs w:val="21"/>
        </w:rPr>
        <w:t xml:space="preserve">                Los concejales </w:t>
      </w:r>
      <w:r>
        <w:rPr>
          <w:rFonts w:ascii="Arial" w:eastAsia="Lucida Sans Unicode" w:hAnsi="Arial" w:cs="Arial"/>
          <w:sz w:val="21"/>
          <w:szCs w:val="21"/>
        </w:rPr>
        <w:t xml:space="preserve">Dª. Ángela Cruz Perera y D. José Yeray </w:t>
      </w:r>
      <w:r>
        <w:rPr>
          <w:rFonts w:ascii="Arial" w:eastAsia="Lucida Sans Unicode" w:hAnsi="Arial" w:cs="Arial"/>
          <w:sz w:val="21"/>
          <w:szCs w:val="21"/>
        </w:rPr>
        <w:t>Padilla Cruz (CC).</w:t>
      </w:r>
    </w:p>
    <w:p w14:paraId="35C87995" w14:textId="77777777" w:rsidR="006C4C54" w:rsidRDefault="00FA78E4">
      <w:pPr>
        <w:jc w:val="both"/>
        <w:textAlignment w:val="auto"/>
      </w:pPr>
      <w:r>
        <w:rPr>
          <w:rFonts w:ascii="Arial" w:eastAsia="Lucida Sans Unicode" w:hAnsi="Arial" w:cs="Arial"/>
          <w:bCs/>
          <w:sz w:val="21"/>
          <w:szCs w:val="21"/>
        </w:rPr>
        <w:t xml:space="preserve">                La concejal </w:t>
      </w:r>
      <w:r>
        <w:rPr>
          <w:rFonts w:ascii="Arial" w:eastAsia="Lucida Sans Unicode" w:hAnsi="Arial" w:cs="Arial"/>
          <w:sz w:val="21"/>
          <w:szCs w:val="21"/>
        </w:rPr>
        <w:t>Dª. Violeta López Jiménez (USP).</w:t>
      </w:r>
    </w:p>
    <w:p w14:paraId="66ED26CA" w14:textId="77777777" w:rsidR="006C4C54" w:rsidRDefault="00FA78E4">
      <w:pPr>
        <w:jc w:val="both"/>
        <w:textAlignment w:val="auto"/>
        <w:rPr>
          <w:rFonts w:ascii="Arial" w:eastAsia="Lucida Sans Unicode" w:hAnsi="Arial" w:cs="Arial"/>
          <w:sz w:val="21"/>
          <w:szCs w:val="21"/>
        </w:rPr>
      </w:pPr>
      <w:r>
        <w:rPr>
          <w:rFonts w:ascii="Arial" w:eastAsia="Lucida Sans Unicode" w:hAnsi="Arial" w:cs="Arial"/>
          <w:sz w:val="21"/>
          <w:szCs w:val="21"/>
        </w:rPr>
        <w:tab/>
        <w:t xml:space="preserve">    El concejal Don José Tortosa Pallarés (Vox).</w:t>
      </w:r>
    </w:p>
    <w:p w14:paraId="32F5EF2C" w14:textId="77777777" w:rsidR="006C4C54" w:rsidRDefault="006C4C54">
      <w:pPr>
        <w:ind w:firstLine="708"/>
        <w:textAlignment w:val="auto"/>
        <w:rPr>
          <w:rFonts w:ascii="Arial" w:eastAsia="Lucida Sans Unicode" w:hAnsi="Arial" w:cs="Times New Roman"/>
          <w:bCs/>
          <w:sz w:val="22"/>
        </w:rPr>
      </w:pPr>
    </w:p>
    <w:p w14:paraId="1FE53205" w14:textId="77777777" w:rsidR="006C4C54" w:rsidRDefault="00FA78E4">
      <w:pPr>
        <w:jc w:val="both"/>
        <w:textAlignment w:val="auto"/>
      </w:pPr>
      <w:r>
        <w:rPr>
          <w:rFonts w:ascii="Arial" w:eastAsia="DejaVu Sans" w:hAnsi="Arial" w:cs="Arial"/>
          <w:color w:val="000000"/>
          <w:kern w:val="0"/>
          <w:sz w:val="22"/>
          <w:szCs w:val="22"/>
        </w:rPr>
        <w:tab/>
      </w:r>
      <w:r>
        <w:rPr>
          <w:rFonts w:ascii="Arial" w:eastAsia="DejaVu Sans" w:hAnsi="Arial" w:cs="Arial"/>
          <w:b/>
          <w:color w:val="000000"/>
          <w:kern w:val="0"/>
          <w:sz w:val="22"/>
          <w:szCs w:val="22"/>
        </w:rPr>
        <w:t>VOTACIÓN DE LA MOCIÓN:</w:t>
      </w:r>
    </w:p>
    <w:p w14:paraId="36BCA4C9" w14:textId="77777777" w:rsidR="006C4C54" w:rsidRDefault="006C4C54">
      <w:pPr>
        <w:ind w:firstLine="1134"/>
        <w:jc w:val="both"/>
        <w:textAlignment w:val="auto"/>
        <w:rPr>
          <w:rFonts w:ascii="Arial" w:eastAsia="DejaVu Sans" w:hAnsi="Arial" w:cs="Arial"/>
          <w:b/>
          <w:color w:val="000000"/>
          <w:kern w:val="0"/>
          <w:sz w:val="22"/>
          <w:szCs w:val="22"/>
        </w:rPr>
      </w:pPr>
    </w:p>
    <w:p w14:paraId="7E0A8AFB" w14:textId="77777777" w:rsidR="006C4C54" w:rsidRDefault="00FA78E4">
      <w:pPr>
        <w:ind w:firstLine="1134"/>
        <w:textAlignment w:val="auto"/>
      </w:pPr>
      <w:r>
        <w:rPr>
          <w:rFonts w:ascii="Arial" w:eastAsia="Lucida Sans Unicode" w:hAnsi="Arial" w:cs="Times New Roman"/>
          <w:b/>
          <w:sz w:val="21"/>
          <w:szCs w:val="21"/>
        </w:rPr>
        <w:t>Votos a favor</w:t>
      </w:r>
      <w:r>
        <w:rPr>
          <w:rFonts w:ascii="Arial" w:eastAsia="Lucida Sans Unicode" w:hAnsi="Arial" w:cs="Times New Roman"/>
          <w:bCs/>
          <w:sz w:val="21"/>
          <w:szCs w:val="21"/>
        </w:rPr>
        <w:t>: 9.</w:t>
      </w:r>
    </w:p>
    <w:p w14:paraId="7582C8D3" w14:textId="77777777" w:rsidR="006C4C54" w:rsidRDefault="006C4C54">
      <w:pPr>
        <w:ind w:firstLine="1134"/>
        <w:textAlignment w:val="auto"/>
        <w:rPr>
          <w:rFonts w:ascii="Arial" w:eastAsia="Lucida Sans Unicode" w:hAnsi="Arial" w:cs="Times New Roman"/>
          <w:bCs/>
          <w:sz w:val="21"/>
          <w:szCs w:val="21"/>
        </w:rPr>
      </w:pPr>
    </w:p>
    <w:p w14:paraId="355F3A6B" w14:textId="77777777" w:rsidR="006C4C54" w:rsidRDefault="00FA78E4">
      <w:pPr>
        <w:ind w:firstLine="1134"/>
        <w:jc w:val="both"/>
        <w:textAlignment w:val="auto"/>
      </w:pPr>
      <w:r>
        <w:rPr>
          <w:rFonts w:ascii="Arial" w:eastAsia="Lucida Sans Unicode" w:hAnsi="Arial" w:cs="Arial"/>
          <w:bCs/>
          <w:sz w:val="21"/>
          <w:szCs w:val="21"/>
        </w:rPr>
        <w:t xml:space="preserve">Los 5 concejales del Grupo Popular: </w:t>
      </w:r>
      <w:r>
        <w:rPr>
          <w:rFonts w:ascii="Arial" w:eastAsia="DejaVu Sans" w:hAnsi="Arial" w:cs="Arial"/>
          <w:kern w:val="0"/>
          <w:sz w:val="21"/>
          <w:szCs w:val="21"/>
        </w:rPr>
        <w:t>D. Jacobo López Fariña, D. Miguel Eduardo Hernández Chitty, Dª. Raquel Martín Castro, D. José Daniel Sosa González, Dª. Shaila Castellano Batista,.</w:t>
      </w:r>
    </w:p>
    <w:p w14:paraId="2150E6C7" w14:textId="77777777" w:rsidR="006C4C54" w:rsidRDefault="006C4C54">
      <w:pPr>
        <w:jc w:val="both"/>
        <w:textAlignment w:val="auto"/>
        <w:rPr>
          <w:rFonts w:ascii="Arial" w:eastAsia="DejaVu Sans" w:hAnsi="Arial" w:cs="Arial"/>
          <w:kern w:val="0"/>
          <w:sz w:val="21"/>
          <w:szCs w:val="21"/>
        </w:rPr>
      </w:pPr>
    </w:p>
    <w:p w14:paraId="37B213D8" w14:textId="77777777" w:rsidR="006C4C54" w:rsidRDefault="00FA78E4">
      <w:pPr>
        <w:jc w:val="both"/>
        <w:textAlignment w:val="auto"/>
      </w:pPr>
      <w:r>
        <w:rPr>
          <w:rFonts w:ascii="Arial" w:eastAsia="DejaVu Sans" w:hAnsi="Arial" w:cs="Arial"/>
          <w:kern w:val="0"/>
          <w:sz w:val="21"/>
          <w:szCs w:val="21"/>
        </w:rPr>
        <w:tab/>
        <w:t xml:space="preserve">      Los 4 concejales del Grupo Mixto:</w:t>
      </w:r>
    </w:p>
    <w:p w14:paraId="45B01E1C" w14:textId="77777777" w:rsidR="006C4C54" w:rsidRDefault="00FA78E4">
      <w:pPr>
        <w:jc w:val="both"/>
        <w:textAlignment w:val="auto"/>
      </w:pPr>
      <w:r>
        <w:rPr>
          <w:rFonts w:ascii="Arial" w:eastAsia="DejaVu Sans" w:hAnsi="Arial" w:cs="Arial"/>
          <w:kern w:val="0"/>
          <w:sz w:val="21"/>
          <w:szCs w:val="21"/>
        </w:rPr>
        <w:t xml:space="preserve">             Los concejales </w:t>
      </w:r>
      <w:r>
        <w:rPr>
          <w:rFonts w:ascii="Arial" w:eastAsia="Lucida Sans Unicode" w:hAnsi="Arial" w:cs="Arial"/>
          <w:sz w:val="21"/>
          <w:szCs w:val="21"/>
        </w:rPr>
        <w:t>Dª. Ángela Cruz Perera y D. José Yeray Padilla Cruz (CC).</w:t>
      </w:r>
    </w:p>
    <w:p w14:paraId="107FED72" w14:textId="77777777" w:rsidR="006C4C54" w:rsidRDefault="00FA78E4">
      <w:pPr>
        <w:jc w:val="both"/>
        <w:textAlignment w:val="auto"/>
      </w:pPr>
      <w:r>
        <w:rPr>
          <w:rFonts w:ascii="Arial" w:eastAsia="Lucida Sans Unicode" w:hAnsi="Arial" w:cs="Arial"/>
          <w:bCs/>
          <w:sz w:val="21"/>
          <w:szCs w:val="21"/>
        </w:rPr>
        <w:t xml:space="preserve">             La concejal </w:t>
      </w:r>
      <w:r>
        <w:rPr>
          <w:rFonts w:ascii="Arial" w:eastAsia="Lucida Sans Unicode" w:hAnsi="Arial" w:cs="Arial"/>
          <w:sz w:val="21"/>
          <w:szCs w:val="21"/>
        </w:rPr>
        <w:t>Dª. Violeta López Jiménez (USP).</w:t>
      </w:r>
    </w:p>
    <w:p w14:paraId="16C4D6A7" w14:textId="77777777" w:rsidR="006C4C54" w:rsidRDefault="00FA78E4">
      <w:pPr>
        <w:jc w:val="both"/>
        <w:textAlignment w:val="auto"/>
        <w:rPr>
          <w:rFonts w:ascii="Arial" w:eastAsia="Lucida Sans Unicode" w:hAnsi="Arial" w:cs="Arial"/>
          <w:sz w:val="21"/>
          <w:szCs w:val="21"/>
        </w:rPr>
      </w:pPr>
      <w:r>
        <w:rPr>
          <w:rFonts w:ascii="Arial" w:eastAsia="Lucida Sans Unicode" w:hAnsi="Arial" w:cs="Arial"/>
          <w:sz w:val="21"/>
          <w:szCs w:val="21"/>
        </w:rPr>
        <w:t xml:space="preserve"> </w:t>
      </w:r>
      <w:r>
        <w:rPr>
          <w:rFonts w:ascii="Arial" w:eastAsia="Lucida Sans Unicode" w:hAnsi="Arial" w:cs="Arial"/>
          <w:sz w:val="21"/>
          <w:szCs w:val="21"/>
        </w:rPr>
        <w:tab/>
        <w:t xml:space="preserve"> El concejal Don José Tortosa Pallarés (Vox).</w:t>
      </w:r>
    </w:p>
    <w:p w14:paraId="186B8CE7" w14:textId="77777777" w:rsidR="006C4C54" w:rsidRDefault="006C4C54">
      <w:pPr>
        <w:jc w:val="both"/>
        <w:textAlignment w:val="auto"/>
        <w:rPr>
          <w:rFonts w:ascii="Arial" w:eastAsia="Lucida Sans Unicode" w:hAnsi="Arial" w:cs="Arial"/>
          <w:sz w:val="21"/>
          <w:szCs w:val="21"/>
        </w:rPr>
      </w:pPr>
    </w:p>
    <w:p w14:paraId="7109314A" w14:textId="77777777" w:rsidR="006C4C54" w:rsidRDefault="00FA78E4">
      <w:pPr>
        <w:ind w:left="426" w:firstLine="708"/>
        <w:jc w:val="both"/>
        <w:textAlignment w:val="auto"/>
      </w:pPr>
      <w:r>
        <w:rPr>
          <w:rFonts w:ascii="Arial" w:eastAsia="Lucida Sans Unicode" w:hAnsi="Arial" w:cs="Times New Roman"/>
          <w:b/>
          <w:sz w:val="21"/>
          <w:szCs w:val="21"/>
        </w:rPr>
        <w:t>Votos en contra</w:t>
      </w:r>
      <w:r>
        <w:rPr>
          <w:rFonts w:ascii="Arial" w:eastAsia="Lucida Sans Unicode" w:hAnsi="Arial" w:cs="Times New Roman"/>
          <w:bCs/>
          <w:sz w:val="21"/>
          <w:szCs w:val="21"/>
        </w:rPr>
        <w:t>: 11.</w:t>
      </w:r>
    </w:p>
    <w:p w14:paraId="08B4C6A4" w14:textId="77777777" w:rsidR="006C4C54" w:rsidRDefault="00FA78E4">
      <w:pPr>
        <w:ind w:firstLine="1134"/>
        <w:jc w:val="both"/>
        <w:textAlignment w:val="auto"/>
      </w:pPr>
      <w:r>
        <w:rPr>
          <w:rFonts w:ascii="Arial" w:eastAsia="Lucida Sans Unicode" w:hAnsi="Arial" w:cs="Times New Roman"/>
          <w:bCs/>
          <w:sz w:val="21"/>
          <w:szCs w:val="21"/>
        </w:rPr>
        <w:t xml:space="preserve">Los 11 concejales del Grupo Socialista: </w:t>
      </w:r>
      <w:r>
        <w:rPr>
          <w:rFonts w:ascii="Arial" w:eastAsia="Lucida Sans Unicode" w:hAnsi="Arial" w:cs="Arial"/>
          <w:color w:val="000000"/>
          <w:kern w:val="0"/>
          <w:sz w:val="21"/>
          <w:szCs w:val="21"/>
        </w:rPr>
        <w:t>Dª. María Concepción Brito Núñez, D. Jorge Baute Delgado, Dª. Olivia Concepción Pérez Díaz, D. José Francisco Pinto Ramos, D. Reinaldo José Triviño Blanco, Dª Margarita Eva Tendero Barroso, D. Airam Pérez Chinea, D. Manuel Alberto González Pestano, Dª. María del Carmen Clemente Díaz, D. Olegario Francisco Alonso Bello y Dª. Mónica Monserrat Yanes Delgado</w:t>
      </w:r>
      <w:r>
        <w:rPr>
          <w:rFonts w:ascii="Arial" w:eastAsia="DejaVu Sans" w:hAnsi="Arial" w:cs="Arial"/>
          <w:color w:val="000000"/>
          <w:kern w:val="0"/>
          <w:sz w:val="21"/>
          <w:szCs w:val="21"/>
        </w:rPr>
        <w:t>.</w:t>
      </w:r>
    </w:p>
    <w:p w14:paraId="1A3544A4" w14:textId="77777777" w:rsidR="006C4C54" w:rsidRDefault="006C4C54">
      <w:pPr>
        <w:ind w:firstLine="1134"/>
        <w:jc w:val="both"/>
        <w:textAlignment w:val="auto"/>
        <w:rPr>
          <w:rFonts w:ascii="Arial" w:eastAsia="DejaVu Sans" w:hAnsi="Arial" w:cs="Arial"/>
          <w:color w:val="000000"/>
          <w:kern w:val="0"/>
          <w:sz w:val="21"/>
          <w:szCs w:val="21"/>
        </w:rPr>
      </w:pPr>
    </w:p>
    <w:p w14:paraId="089710DD" w14:textId="77777777" w:rsidR="006C4C54" w:rsidRDefault="00FA78E4">
      <w:pPr>
        <w:ind w:firstLine="1134"/>
        <w:jc w:val="both"/>
        <w:textAlignment w:val="auto"/>
      </w:pPr>
      <w:r>
        <w:rPr>
          <w:rFonts w:ascii="Arial" w:eastAsia="DejaVu Sans" w:hAnsi="Arial" w:cs="Arial"/>
          <w:b/>
          <w:bCs/>
          <w:color w:val="000000"/>
          <w:kern w:val="0"/>
          <w:sz w:val="21"/>
          <w:szCs w:val="21"/>
        </w:rPr>
        <w:t>Abstenciones</w:t>
      </w:r>
      <w:r>
        <w:rPr>
          <w:rFonts w:ascii="Arial" w:eastAsia="DejaVu Sans" w:hAnsi="Arial" w:cs="Arial"/>
          <w:color w:val="000000"/>
          <w:kern w:val="0"/>
          <w:sz w:val="21"/>
          <w:szCs w:val="21"/>
        </w:rPr>
        <w:t>: 0</w:t>
      </w:r>
    </w:p>
    <w:p w14:paraId="266E9420" w14:textId="77777777" w:rsidR="006C4C54" w:rsidRDefault="006C4C54">
      <w:pPr>
        <w:ind w:firstLine="1134"/>
        <w:jc w:val="both"/>
        <w:textAlignment w:val="auto"/>
        <w:rPr>
          <w:rFonts w:ascii="Arial" w:eastAsia="DejaVu Sans" w:hAnsi="Arial" w:cs="Arial"/>
          <w:color w:val="000000"/>
          <w:kern w:val="0"/>
          <w:sz w:val="22"/>
          <w:szCs w:val="22"/>
        </w:rPr>
      </w:pPr>
    </w:p>
    <w:p w14:paraId="7B355F0C" w14:textId="77777777" w:rsidR="006C4C54" w:rsidRDefault="006C4C54">
      <w:pPr>
        <w:ind w:firstLine="1134"/>
        <w:jc w:val="both"/>
        <w:textAlignment w:val="auto"/>
        <w:rPr>
          <w:rFonts w:ascii="Arial" w:eastAsia="DejaVu Sans" w:hAnsi="Arial" w:cs="Arial"/>
          <w:color w:val="000000"/>
          <w:kern w:val="0"/>
          <w:sz w:val="22"/>
          <w:szCs w:val="22"/>
        </w:rPr>
      </w:pPr>
    </w:p>
    <w:p w14:paraId="498C3DE1" w14:textId="77777777" w:rsidR="006C4C54" w:rsidRDefault="00FA78E4">
      <w:pPr>
        <w:ind w:left="426" w:firstLine="708"/>
        <w:textAlignment w:val="auto"/>
        <w:rPr>
          <w:rFonts w:ascii="Arial" w:eastAsia="DejaVu Sans" w:hAnsi="Arial" w:cs="Arial"/>
          <w:b/>
          <w:color w:val="000000"/>
          <w:kern w:val="0"/>
          <w:sz w:val="22"/>
          <w:szCs w:val="22"/>
        </w:rPr>
      </w:pPr>
      <w:r>
        <w:rPr>
          <w:rFonts w:ascii="Arial" w:eastAsia="DejaVu Sans" w:hAnsi="Arial" w:cs="Arial"/>
          <w:b/>
          <w:color w:val="000000"/>
          <w:kern w:val="0"/>
          <w:sz w:val="22"/>
          <w:szCs w:val="22"/>
        </w:rPr>
        <w:t>ACUERDO DEL PLENO DE FECHA 28 DE MAYO DE 2026:</w:t>
      </w:r>
    </w:p>
    <w:p w14:paraId="242EB795" w14:textId="77777777" w:rsidR="006C4C54" w:rsidRDefault="006C4C54">
      <w:pPr>
        <w:ind w:firstLine="708"/>
        <w:jc w:val="both"/>
        <w:textAlignment w:val="auto"/>
        <w:rPr>
          <w:rFonts w:ascii="Arial" w:eastAsia="DejaVu Sans" w:hAnsi="Arial" w:cs="DejaVu Sans"/>
          <w:kern w:val="0"/>
          <w:sz w:val="22"/>
        </w:rPr>
      </w:pPr>
    </w:p>
    <w:p w14:paraId="2F45969D" w14:textId="77777777" w:rsidR="006C4C54" w:rsidRDefault="00FA78E4">
      <w:pPr>
        <w:widowControl/>
        <w:suppressAutoHyphens w:val="0"/>
        <w:autoSpaceDE w:val="0"/>
        <w:ind w:firstLine="426"/>
        <w:jc w:val="both"/>
        <w:textAlignment w:val="auto"/>
        <w:rPr>
          <w:rFonts w:ascii="Arial" w:eastAsia="Times New Roman" w:hAnsi="Arial" w:cs="Arial"/>
          <w:b/>
          <w:kern w:val="0"/>
          <w:shd w:val="clear" w:color="auto" w:fill="F5F7F9"/>
          <w:lang w:eastAsia="es-ES" w:bidi="ar-SA"/>
        </w:rPr>
      </w:pPr>
      <w:r>
        <w:rPr>
          <w:rFonts w:ascii="Arial" w:eastAsia="Times New Roman" w:hAnsi="Arial" w:cs="Arial"/>
          <w:b/>
          <w:kern w:val="0"/>
          <w:shd w:val="clear" w:color="auto" w:fill="F5F7F9"/>
          <w:lang w:eastAsia="es-ES" w:bidi="ar-SA"/>
        </w:rPr>
        <w:t>Aprobar la enmienda a la moción del Grupo Mixto (CC) en relación al complemento de las pensiones no contributivas:</w:t>
      </w:r>
    </w:p>
    <w:p w14:paraId="1BAFC374" w14:textId="77777777" w:rsidR="006C4C54" w:rsidRDefault="006C4C54">
      <w:pPr>
        <w:ind w:firstLine="708"/>
        <w:jc w:val="both"/>
        <w:textAlignment w:val="auto"/>
        <w:rPr>
          <w:rFonts w:ascii="Arial" w:eastAsia="DejaVu Sans" w:hAnsi="Arial" w:cs="Arial"/>
          <w:color w:val="000000"/>
          <w:kern w:val="0"/>
          <w:sz w:val="22"/>
          <w:szCs w:val="22"/>
        </w:rPr>
      </w:pPr>
    </w:p>
    <w:p w14:paraId="40E9F861" w14:textId="77777777" w:rsidR="006C4C54" w:rsidRDefault="00FA78E4">
      <w:pPr>
        <w:ind w:firstLine="708"/>
        <w:jc w:val="both"/>
        <w:textAlignment w:val="auto"/>
        <w:rPr>
          <w:rFonts w:ascii="Arial" w:eastAsia="DejaVu Sans" w:hAnsi="Arial" w:cs="Arial"/>
          <w:i/>
          <w:color w:val="000000"/>
          <w:kern w:val="0"/>
          <w:sz w:val="22"/>
          <w:szCs w:val="22"/>
        </w:rPr>
      </w:pPr>
      <w:r>
        <w:rPr>
          <w:rFonts w:ascii="Arial" w:eastAsia="DejaVu Sans" w:hAnsi="Arial" w:cs="Arial"/>
          <w:i/>
          <w:color w:val="000000"/>
          <w:kern w:val="0"/>
          <w:sz w:val="22"/>
          <w:szCs w:val="22"/>
        </w:rPr>
        <w:t>PRIMERO.- Insta al Gobierno de España a modificar la normativa reguladora  de las pensiones no contributivas al objeto de declarar exentos del cómputo de rentas o ingresos los complementos autonómicos destinados a mejorar la situación económica de las personas beneficiarias.</w:t>
      </w:r>
    </w:p>
    <w:p w14:paraId="6AEA86C4" w14:textId="77777777" w:rsidR="006C4C54" w:rsidRDefault="006C4C54">
      <w:pPr>
        <w:ind w:firstLine="708"/>
        <w:jc w:val="both"/>
        <w:textAlignment w:val="auto"/>
        <w:rPr>
          <w:rFonts w:ascii="Arial" w:eastAsia="DejaVu Sans" w:hAnsi="Arial" w:cs="Arial"/>
          <w:i/>
          <w:color w:val="000000"/>
          <w:kern w:val="0"/>
          <w:sz w:val="22"/>
          <w:szCs w:val="22"/>
        </w:rPr>
      </w:pPr>
    </w:p>
    <w:p w14:paraId="4240EBC3" w14:textId="77777777" w:rsidR="006C4C54" w:rsidRDefault="00FA78E4">
      <w:pPr>
        <w:ind w:firstLine="708"/>
        <w:jc w:val="both"/>
        <w:textAlignment w:val="auto"/>
        <w:rPr>
          <w:rFonts w:ascii="Arial" w:eastAsia="DejaVu Sans" w:hAnsi="Arial" w:cs="Arial"/>
          <w:i/>
          <w:color w:val="000000"/>
          <w:kern w:val="0"/>
          <w:sz w:val="22"/>
          <w:szCs w:val="22"/>
        </w:rPr>
      </w:pPr>
      <w:r>
        <w:rPr>
          <w:rFonts w:ascii="Arial" w:eastAsia="DejaVu Sans" w:hAnsi="Arial" w:cs="Arial"/>
          <w:i/>
          <w:color w:val="000000"/>
          <w:kern w:val="0"/>
          <w:sz w:val="22"/>
          <w:szCs w:val="22"/>
        </w:rPr>
        <w:t>SEGUNDO.- Instar al Gobierno de Canarias a aprobar el</w:t>
      </w:r>
      <w:r>
        <w:rPr>
          <w:rFonts w:ascii="Arial" w:eastAsia="DejaVu Sans" w:hAnsi="Arial" w:cs="Arial"/>
          <w:i/>
          <w:color w:val="000000"/>
          <w:kern w:val="0"/>
          <w:sz w:val="22"/>
          <w:szCs w:val="22"/>
        </w:rPr>
        <w:t xml:space="preserve"> Reglamento del complemento de vivienda de la Renta Canaria de Ciudadanía antes de finalizar este año y dotarlo de fondos suficientes para paliar las dificultades para afrontar los costes vinculados a la vivienda que son la principal causa de empobrecimiento de la población en Canarias.</w:t>
      </w:r>
    </w:p>
    <w:p w14:paraId="4FA17AAB" w14:textId="77777777" w:rsidR="006C4C54" w:rsidRDefault="006C4C54">
      <w:pPr>
        <w:widowControl/>
        <w:suppressAutoHyphens w:val="0"/>
        <w:autoSpaceDE w:val="0"/>
        <w:jc w:val="both"/>
        <w:textAlignment w:val="auto"/>
        <w:rPr>
          <w:rFonts w:ascii="Arial" w:eastAsia="Times New Roman" w:hAnsi="Arial" w:cs="Arial"/>
          <w:kern w:val="0"/>
          <w:lang w:eastAsia="es-ES" w:bidi="ar-SA"/>
        </w:rPr>
      </w:pPr>
    </w:p>
    <w:p w14:paraId="00EBE25E" w14:textId="77777777" w:rsidR="006C4C54" w:rsidRDefault="006C4C54">
      <w:pPr>
        <w:widowControl/>
        <w:suppressAutoHyphens w:val="0"/>
        <w:autoSpaceDE w:val="0"/>
        <w:jc w:val="both"/>
        <w:textAlignment w:val="auto"/>
        <w:rPr>
          <w:rFonts w:ascii="Arial" w:eastAsia="Times New Roman" w:hAnsi="Arial" w:cs="Arial"/>
          <w:b/>
          <w:color w:val="000000"/>
          <w:kern w:val="0"/>
          <w:lang w:eastAsia="es-ES" w:bidi="ar-SA"/>
        </w:rPr>
      </w:pPr>
    </w:p>
    <w:p w14:paraId="7457E75E" w14:textId="77777777" w:rsidR="006C4C54" w:rsidRDefault="006C4C54">
      <w:pPr>
        <w:widowControl/>
        <w:suppressAutoHyphens w:val="0"/>
        <w:autoSpaceDE w:val="0"/>
        <w:jc w:val="both"/>
        <w:textAlignment w:val="auto"/>
        <w:rPr>
          <w:rFonts w:ascii="Arial" w:eastAsia="Times New Roman" w:hAnsi="Arial" w:cs="Arial"/>
          <w:b/>
          <w:color w:val="000000"/>
          <w:kern w:val="0"/>
          <w:lang w:eastAsia="es-ES" w:bidi="ar-SA"/>
        </w:rPr>
      </w:pPr>
    </w:p>
    <w:p w14:paraId="6B53FC54" w14:textId="77777777" w:rsidR="006C4C54" w:rsidRDefault="006C4C54">
      <w:pPr>
        <w:widowControl/>
        <w:suppressAutoHyphens w:val="0"/>
        <w:autoSpaceDE w:val="0"/>
        <w:jc w:val="both"/>
        <w:textAlignment w:val="auto"/>
        <w:rPr>
          <w:rFonts w:ascii="Arial" w:eastAsia="Times New Roman" w:hAnsi="Arial" w:cs="Arial"/>
          <w:b/>
          <w:color w:val="000000"/>
          <w:kern w:val="0"/>
          <w:lang w:eastAsia="es-ES" w:bidi="ar-SA"/>
        </w:rPr>
      </w:pPr>
    </w:p>
    <w:p w14:paraId="10041F93" w14:textId="77777777" w:rsidR="006C4C54" w:rsidRDefault="006C4C54">
      <w:pPr>
        <w:widowControl/>
        <w:suppressAutoHyphens w:val="0"/>
        <w:autoSpaceDE w:val="0"/>
        <w:jc w:val="both"/>
        <w:textAlignment w:val="auto"/>
        <w:rPr>
          <w:rFonts w:ascii="Arial" w:eastAsia="Times New Roman" w:hAnsi="Arial" w:cs="Arial"/>
          <w:b/>
          <w:color w:val="000000"/>
          <w:kern w:val="0"/>
          <w:lang w:eastAsia="es-ES" w:bidi="ar-SA"/>
        </w:rPr>
      </w:pPr>
    </w:p>
    <w:p w14:paraId="093C0407" w14:textId="77777777" w:rsidR="006C4C54" w:rsidRDefault="00FA78E4">
      <w:pPr>
        <w:widowControl/>
        <w:suppressAutoHyphens w:val="0"/>
        <w:autoSpaceDE w:val="0"/>
        <w:jc w:val="both"/>
        <w:textAlignment w:val="auto"/>
      </w:pPr>
      <w:r>
        <w:rPr>
          <w:rFonts w:ascii="Arial" w:eastAsia="Times New Roman" w:hAnsi="Arial" w:cs="Arial"/>
          <w:b/>
          <w:color w:val="000000"/>
          <w:kern w:val="0"/>
          <w:lang w:eastAsia="es-ES" w:bidi="ar-SA"/>
        </w:rPr>
        <w:t>9.-Urgencias.- Expediente 1443/2026. Propuesta de la Alcaldesa-Presidenta al Pleno sobre modificación d</w:t>
      </w:r>
      <w:r>
        <w:rPr>
          <w:rFonts w:ascii="Arial" w:eastAsia="Times New Roman" w:hAnsi="Arial" w:cs="Arial"/>
          <w:b/>
          <w:bCs/>
          <w:color w:val="000000"/>
          <w:kern w:val="0"/>
          <w:lang w:eastAsia="es-ES" w:bidi="ar-SA"/>
        </w:rPr>
        <w:t>el acuerdo del Pleno ordinario del 27 de febrero de 2026, referente a</w:t>
      </w:r>
      <w:r>
        <w:rPr>
          <w:rFonts w:ascii="Arial" w:eastAsia="Times New Roman" w:hAnsi="Arial" w:cs="Arial"/>
          <w:b/>
          <w:color w:val="000000"/>
          <w:kern w:val="0"/>
          <w:lang w:eastAsia="es-ES" w:bidi="ar-SA"/>
        </w:rPr>
        <w:t xml:space="preserve"> fiestas locales de carácter local no </w:t>
      </w:r>
      <w:r>
        <w:rPr>
          <w:rFonts w:ascii="Arial" w:eastAsia="Times New Roman" w:hAnsi="Arial" w:cs="Arial"/>
          <w:b/>
          <w:color w:val="000000"/>
          <w:kern w:val="0"/>
          <w:lang w:eastAsia="es-ES" w:bidi="ar-SA"/>
        </w:rPr>
        <w:t>recuperables para el año 2027.</w:t>
      </w:r>
    </w:p>
    <w:p w14:paraId="5E7327CE" w14:textId="77777777" w:rsidR="006C4C54" w:rsidRDefault="00FA78E4">
      <w:pPr>
        <w:widowControl/>
        <w:suppressAutoHyphens w:val="0"/>
        <w:autoSpaceDE w:val="0"/>
        <w:textAlignment w:val="auto"/>
        <w:rPr>
          <w:rFonts w:ascii="Arial" w:eastAsia="Times New Roman" w:hAnsi="Arial" w:cs="Arial"/>
          <w:b/>
          <w:color w:val="000000"/>
          <w:kern w:val="0"/>
          <w:lang w:eastAsia="es-ES" w:bidi="ar-SA"/>
        </w:rPr>
      </w:pPr>
      <w:r>
        <w:rPr>
          <w:rFonts w:ascii="Arial" w:eastAsia="Times New Roman" w:hAnsi="Arial" w:cs="Arial"/>
          <w:b/>
          <w:color w:val="000000"/>
          <w:kern w:val="0"/>
          <w:lang w:eastAsia="es-ES" w:bidi="ar-SA"/>
        </w:rPr>
        <w:t xml:space="preserve"> </w:t>
      </w:r>
      <w:r>
        <w:rPr>
          <w:rFonts w:ascii="Arial" w:eastAsia="Times New Roman" w:hAnsi="Arial" w:cs="Arial"/>
          <w:b/>
          <w:color w:val="000000"/>
          <w:kern w:val="0"/>
          <w:lang w:eastAsia="es-ES" w:bidi="ar-SA"/>
        </w:rPr>
        <w:tab/>
      </w:r>
    </w:p>
    <w:p w14:paraId="02CAEA93" w14:textId="77777777" w:rsidR="006C4C54" w:rsidRDefault="006C4C54">
      <w:pPr>
        <w:widowControl/>
        <w:suppressAutoHyphens w:val="0"/>
        <w:autoSpaceDE w:val="0"/>
        <w:textAlignment w:val="auto"/>
        <w:rPr>
          <w:rFonts w:ascii="Arial" w:eastAsia="Times New Roman" w:hAnsi="Arial" w:cs="Arial"/>
          <w:color w:val="000000"/>
          <w:kern w:val="0"/>
          <w:lang w:eastAsia="es-ES" w:bidi="ar-SA"/>
        </w:rPr>
      </w:pPr>
    </w:p>
    <w:p w14:paraId="3D95A99F" w14:textId="77777777" w:rsidR="006C4C54" w:rsidRDefault="00FA78E4">
      <w:pPr>
        <w:widowControl/>
        <w:suppressAutoHyphens w:val="0"/>
        <w:autoSpaceDE w:val="0"/>
        <w:jc w:val="both"/>
        <w:textAlignment w:val="auto"/>
        <w:rPr>
          <w:rFonts w:ascii="Arial" w:eastAsia="Times New Roman" w:hAnsi="Arial" w:cs="Arial"/>
          <w:b/>
          <w:color w:val="000000"/>
          <w:kern w:val="0"/>
          <w:lang w:eastAsia="es-ES" w:bidi="ar-SA"/>
        </w:rPr>
      </w:pPr>
      <w:r>
        <w:rPr>
          <w:rFonts w:ascii="Arial" w:eastAsia="Times New Roman" w:hAnsi="Arial" w:cs="Arial"/>
          <w:b/>
          <w:color w:val="000000"/>
          <w:kern w:val="0"/>
          <w:lang w:eastAsia="es-ES" w:bidi="ar-SA"/>
        </w:rPr>
        <w:t>Consta en el expediente propuesta de la Alcaldesa-Presidenta de fecha 21 de mayo de 2026 al Pleno, que transcrito literalmente dice:</w:t>
      </w:r>
    </w:p>
    <w:p w14:paraId="319916A7" w14:textId="77777777" w:rsidR="006C4C54" w:rsidRDefault="006C4C54">
      <w:pPr>
        <w:widowControl/>
        <w:suppressAutoHyphens w:val="0"/>
        <w:autoSpaceDE w:val="0"/>
        <w:jc w:val="both"/>
        <w:textAlignment w:val="auto"/>
        <w:rPr>
          <w:rFonts w:ascii="Arial" w:eastAsia="Times New Roman" w:hAnsi="Arial" w:cs="Arial"/>
          <w:b/>
          <w:color w:val="000000"/>
          <w:kern w:val="0"/>
          <w:lang w:eastAsia="es-ES" w:bidi="ar-SA"/>
        </w:rPr>
      </w:pPr>
    </w:p>
    <w:p w14:paraId="5906BFA3" w14:textId="77777777" w:rsidR="006C4C54" w:rsidRDefault="006C4C54">
      <w:pPr>
        <w:widowControl/>
        <w:suppressAutoHyphens w:val="0"/>
        <w:autoSpaceDE w:val="0"/>
        <w:textAlignment w:val="auto"/>
        <w:rPr>
          <w:rFonts w:ascii="Arial" w:eastAsia="Times New Roman" w:hAnsi="Arial" w:cs="Arial"/>
          <w:b/>
          <w:color w:val="000000"/>
          <w:kern w:val="0"/>
          <w:lang w:eastAsia="es-ES" w:bidi="ar-SA"/>
        </w:rPr>
      </w:pPr>
    </w:p>
    <w:p w14:paraId="72F2A82E" w14:textId="77777777" w:rsidR="006C4C54" w:rsidRDefault="00FA78E4">
      <w:pPr>
        <w:widowControl/>
        <w:suppressAutoHyphens w:val="0"/>
        <w:autoSpaceDE w:val="0"/>
        <w:jc w:val="center"/>
        <w:textAlignment w:val="auto"/>
      </w:pPr>
      <w:r>
        <w:rPr>
          <w:rFonts w:ascii="Arial" w:eastAsia="Times New Roman" w:hAnsi="Arial" w:cs="Arial"/>
          <w:b/>
          <w:bCs/>
          <w:color w:val="000000"/>
          <w:kern w:val="0"/>
          <w:sz w:val="22"/>
          <w:szCs w:val="22"/>
          <w:lang w:eastAsia="es-ES" w:bidi="ar-SA"/>
        </w:rPr>
        <w:t>“PROPUESTA</w:t>
      </w:r>
    </w:p>
    <w:p w14:paraId="622ACFFD" w14:textId="77777777" w:rsidR="006C4C54" w:rsidRDefault="006C4C54">
      <w:pPr>
        <w:widowControl/>
        <w:suppressAutoHyphens w:val="0"/>
        <w:autoSpaceDE w:val="0"/>
        <w:textAlignment w:val="auto"/>
        <w:rPr>
          <w:rFonts w:ascii="Arial" w:eastAsia="Times New Roman" w:hAnsi="Arial" w:cs="Arial"/>
          <w:color w:val="000000"/>
          <w:kern w:val="0"/>
          <w:sz w:val="22"/>
          <w:szCs w:val="22"/>
          <w:lang w:eastAsia="es-ES" w:bidi="ar-SA"/>
        </w:rPr>
      </w:pPr>
    </w:p>
    <w:p w14:paraId="1F7A10AD" w14:textId="77777777" w:rsidR="006C4C54" w:rsidRDefault="00FA78E4">
      <w:pPr>
        <w:widowControl/>
        <w:tabs>
          <w:tab w:val="left" w:pos="-180"/>
          <w:tab w:val="left" w:pos="0"/>
        </w:tabs>
        <w:ind w:firstLine="708"/>
        <w:jc w:val="center"/>
        <w:textAlignment w:val="auto"/>
        <w:rPr>
          <w:rFonts w:ascii="Arimo" w:eastAsia="Times New Roman" w:hAnsi="Arimo" w:cs="Arimo"/>
          <w:b/>
          <w:kern w:val="0"/>
          <w:lang w:eastAsia="ar-SA" w:bidi="ar-SA"/>
        </w:rPr>
      </w:pPr>
      <w:r>
        <w:rPr>
          <w:rFonts w:ascii="Arimo" w:eastAsia="Times New Roman" w:hAnsi="Arimo" w:cs="Arimo"/>
          <w:b/>
          <w:kern w:val="0"/>
          <w:lang w:eastAsia="ar-SA" w:bidi="ar-SA"/>
        </w:rPr>
        <w:t>MODIFICACIÓN FIESTAS LOCALES 2027</w:t>
      </w:r>
    </w:p>
    <w:p w14:paraId="28DE88AD" w14:textId="77777777" w:rsidR="006C4C54" w:rsidRDefault="006C4C54">
      <w:pPr>
        <w:widowControl/>
        <w:tabs>
          <w:tab w:val="left" w:pos="-180"/>
          <w:tab w:val="left" w:pos="0"/>
        </w:tabs>
        <w:ind w:firstLine="708"/>
        <w:jc w:val="both"/>
        <w:textAlignment w:val="auto"/>
        <w:rPr>
          <w:rFonts w:ascii="Arimo" w:eastAsia="Times New Roman" w:hAnsi="Arimo" w:cs="Arimo"/>
          <w:kern w:val="0"/>
          <w:lang w:eastAsia="ar-SA" w:bidi="ar-SA"/>
        </w:rPr>
      </w:pPr>
    </w:p>
    <w:p w14:paraId="7C2E27CA" w14:textId="77777777" w:rsidR="006C4C54" w:rsidRDefault="00FA78E4">
      <w:pPr>
        <w:widowControl/>
        <w:tabs>
          <w:tab w:val="left" w:pos="-180"/>
          <w:tab w:val="left" w:pos="0"/>
        </w:tabs>
        <w:ind w:firstLine="708"/>
        <w:jc w:val="both"/>
        <w:textAlignment w:val="auto"/>
        <w:rPr>
          <w:rFonts w:ascii="Arimo" w:eastAsia="Times New Roman" w:hAnsi="Arimo" w:cs="Arimo"/>
          <w:kern w:val="0"/>
          <w:sz w:val="22"/>
          <w:szCs w:val="22"/>
          <w:lang w:eastAsia="ar-SA" w:bidi="ar-SA"/>
        </w:rPr>
      </w:pPr>
      <w:r>
        <w:rPr>
          <w:rFonts w:ascii="Arimo" w:eastAsia="Times New Roman" w:hAnsi="Arimo" w:cs="Arimo"/>
          <w:kern w:val="0"/>
          <w:sz w:val="22"/>
          <w:szCs w:val="22"/>
          <w:lang w:eastAsia="ar-SA" w:bidi="ar-SA"/>
        </w:rPr>
        <w:t>La que suscribe Alcaldesa-Presidenta del Ayuntamiento de Candelaria, tiene el honor de someter a la consideración del Ayuntamiento Pleno la siguiente propuesta:</w:t>
      </w:r>
    </w:p>
    <w:p w14:paraId="11B97383" w14:textId="77777777" w:rsidR="006C4C54" w:rsidRDefault="006C4C54">
      <w:pPr>
        <w:widowControl/>
        <w:tabs>
          <w:tab w:val="left" w:pos="-180"/>
          <w:tab w:val="left" w:pos="0"/>
        </w:tabs>
        <w:ind w:firstLine="708"/>
        <w:jc w:val="both"/>
        <w:textAlignment w:val="auto"/>
        <w:rPr>
          <w:rFonts w:ascii="Arimo" w:eastAsia="Times New Roman" w:hAnsi="Arimo" w:cs="Arimo"/>
          <w:kern w:val="0"/>
          <w:sz w:val="22"/>
          <w:szCs w:val="22"/>
          <w:lang w:eastAsia="ar-SA" w:bidi="ar-SA"/>
        </w:rPr>
      </w:pPr>
    </w:p>
    <w:p w14:paraId="12911746" w14:textId="77777777" w:rsidR="006C4C54" w:rsidRDefault="00FA78E4">
      <w:pPr>
        <w:widowControl/>
        <w:tabs>
          <w:tab w:val="left" w:pos="-180"/>
          <w:tab w:val="left" w:pos="0"/>
        </w:tabs>
        <w:jc w:val="both"/>
        <w:textAlignment w:val="auto"/>
        <w:rPr>
          <w:rFonts w:ascii="Arimo" w:eastAsia="Times New Roman" w:hAnsi="Arimo" w:cs="Arimo"/>
          <w:kern w:val="0"/>
          <w:sz w:val="22"/>
          <w:szCs w:val="22"/>
          <w:lang w:eastAsia="ar-SA" w:bidi="ar-SA"/>
        </w:rPr>
      </w:pPr>
      <w:r>
        <w:rPr>
          <w:rFonts w:ascii="Arimo" w:eastAsia="Times New Roman" w:hAnsi="Arimo" w:cs="Arimo"/>
          <w:kern w:val="0"/>
          <w:sz w:val="22"/>
          <w:szCs w:val="22"/>
          <w:lang w:eastAsia="ar-SA" w:bidi="ar-SA"/>
        </w:rPr>
        <w:t xml:space="preserve">1º.- En el pleno ordinario de 27 de febrero pasado se tomó el acuerdo por el que se fijaban los siguientes días de Fiestas Locales </w:t>
      </w:r>
      <w:r>
        <w:rPr>
          <w:rFonts w:ascii="Arimo" w:eastAsia="Times New Roman" w:hAnsi="Arimo" w:cs="Arimo"/>
          <w:kern w:val="0"/>
          <w:sz w:val="22"/>
          <w:szCs w:val="22"/>
          <w:lang w:eastAsia="ar-SA" w:bidi="ar-SA"/>
        </w:rPr>
        <w:t>para 2027:</w:t>
      </w:r>
    </w:p>
    <w:p w14:paraId="6336921F" w14:textId="77777777" w:rsidR="006C4C54" w:rsidRDefault="006C4C54">
      <w:pPr>
        <w:widowControl/>
        <w:tabs>
          <w:tab w:val="left" w:pos="-180"/>
          <w:tab w:val="left" w:pos="0"/>
        </w:tabs>
        <w:jc w:val="both"/>
        <w:textAlignment w:val="auto"/>
        <w:rPr>
          <w:rFonts w:ascii="Arimo" w:eastAsia="Times New Roman" w:hAnsi="Arimo" w:cs="Arimo"/>
          <w:kern w:val="0"/>
          <w:sz w:val="22"/>
          <w:szCs w:val="22"/>
          <w:lang w:eastAsia="ar-SA" w:bidi="ar-SA"/>
        </w:rPr>
      </w:pPr>
    </w:p>
    <w:p w14:paraId="3F90AA38" w14:textId="77777777" w:rsidR="006C4C54" w:rsidRDefault="00FA78E4">
      <w:pPr>
        <w:widowControl/>
        <w:tabs>
          <w:tab w:val="left" w:pos="-180"/>
          <w:tab w:val="left" w:pos="0"/>
        </w:tabs>
        <w:jc w:val="both"/>
        <w:textAlignment w:val="auto"/>
        <w:rPr>
          <w:rFonts w:ascii="Arimo" w:eastAsia="Times New Roman" w:hAnsi="Arimo" w:cs="Arimo"/>
          <w:kern w:val="0"/>
          <w:sz w:val="22"/>
          <w:szCs w:val="22"/>
          <w:lang w:eastAsia="ar-SA" w:bidi="ar-SA"/>
        </w:rPr>
      </w:pPr>
      <w:r>
        <w:rPr>
          <w:rFonts w:ascii="Arimo" w:eastAsia="Times New Roman" w:hAnsi="Arimo" w:cs="Arimo"/>
          <w:kern w:val="0"/>
          <w:sz w:val="22"/>
          <w:szCs w:val="22"/>
          <w:lang w:eastAsia="ar-SA" w:bidi="ar-SA"/>
        </w:rPr>
        <w:tab/>
        <w:t>- martes 9 de febrero (Martes de Carnaval).</w:t>
      </w:r>
    </w:p>
    <w:p w14:paraId="2BDF02F5" w14:textId="77777777" w:rsidR="006C4C54" w:rsidRDefault="00FA78E4">
      <w:pPr>
        <w:widowControl/>
        <w:tabs>
          <w:tab w:val="left" w:pos="-180"/>
          <w:tab w:val="left" w:pos="0"/>
        </w:tabs>
        <w:jc w:val="both"/>
        <w:textAlignment w:val="auto"/>
        <w:rPr>
          <w:rFonts w:ascii="Arimo" w:eastAsia="Times New Roman" w:hAnsi="Arimo" w:cs="Arimo"/>
          <w:kern w:val="0"/>
          <w:sz w:val="22"/>
          <w:szCs w:val="22"/>
          <w:lang w:eastAsia="ar-SA" w:bidi="ar-SA"/>
        </w:rPr>
      </w:pPr>
      <w:r>
        <w:rPr>
          <w:rFonts w:ascii="Arimo" w:eastAsia="Times New Roman" w:hAnsi="Arimo" w:cs="Arimo"/>
          <w:kern w:val="0"/>
          <w:sz w:val="22"/>
          <w:szCs w:val="22"/>
          <w:lang w:eastAsia="ar-SA" w:bidi="ar-SA"/>
        </w:rPr>
        <w:tab/>
        <w:t>- lunes 26 de julio (Festividad de Santa Ana).</w:t>
      </w:r>
    </w:p>
    <w:p w14:paraId="258137F7" w14:textId="77777777" w:rsidR="006C4C54" w:rsidRDefault="006C4C54">
      <w:pPr>
        <w:widowControl/>
        <w:tabs>
          <w:tab w:val="left" w:pos="-180"/>
          <w:tab w:val="left" w:pos="0"/>
        </w:tabs>
        <w:jc w:val="both"/>
        <w:textAlignment w:val="auto"/>
        <w:rPr>
          <w:rFonts w:ascii="Arimo" w:eastAsia="Times New Roman" w:hAnsi="Arimo" w:cs="Arimo"/>
          <w:kern w:val="0"/>
          <w:sz w:val="22"/>
          <w:szCs w:val="22"/>
          <w:lang w:eastAsia="ar-SA" w:bidi="ar-SA"/>
        </w:rPr>
      </w:pPr>
    </w:p>
    <w:p w14:paraId="694CB2BA" w14:textId="77777777" w:rsidR="006C4C54" w:rsidRDefault="00FA78E4">
      <w:pPr>
        <w:widowControl/>
        <w:tabs>
          <w:tab w:val="left" w:pos="-180"/>
          <w:tab w:val="left" w:pos="0"/>
        </w:tabs>
        <w:jc w:val="both"/>
        <w:textAlignment w:val="auto"/>
        <w:rPr>
          <w:rFonts w:ascii="Arimo" w:eastAsia="Times New Roman" w:hAnsi="Arimo" w:cs="Arimo"/>
          <w:kern w:val="0"/>
          <w:sz w:val="22"/>
          <w:szCs w:val="22"/>
          <w:lang w:eastAsia="ar-SA" w:bidi="ar-SA"/>
        </w:rPr>
      </w:pPr>
      <w:r>
        <w:rPr>
          <w:rFonts w:ascii="Arimo" w:eastAsia="Times New Roman" w:hAnsi="Arimo" w:cs="Arimo"/>
          <w:kern w:val="0"/>
          <w:sz w:val="22"/>
          <w:szCs w:val="22"/>
          <w:lang w:eastAsia="ar-SA" w:bidi="ar-SA"/>
        </w:rPr>
        <w:t xml:space="preserve">2º.- El Ayuntamiento de Santa Cruz de Tenerife, acordó en pleno el pasado 27 de marzo la modificación de sus fiestas locales, trasladando la celebración del martes de carnaval del 9 al 23 de febrero, por lo que parece oportuno cambiar también la festividad para dicha fecha, ya que la razón de declarar festivo el martes de carnaval es para facilitar la participación de nuestros vecinos en los actos </w:t>
      </w:r>
      <w:r>
        <w:rPr>
          <w:rFonts w:ascii="Arimo" w:eastAsia="Times New Roman" w:hAnsi="Arimo" w:cs="Arimo"/>
          <w:kern w:val="0"/>
          <w:sz w:val="22"/>
          <w:szCs w:val="22"/>
          <w:lang w:eastAsia="ar-SA" w:bidi="ar-SA"/>
        </w:rPr>
        <w:t xml:space="preserve">propios del día en la capital de la Provincia. </w:t>
      </w:r>
    </w:p>
    <w:p w14:paraId="3E718C05" w14:textId="77777777" w:rsidR="006C4C54" w:rsidRDefault="00FA78E4">
      <w:pPr>
        <w:widowControl/>
        <w:tabs>
          <w:tab w:val="left" w:pos="-180"/>
          <w:tab w:val="left" w:pos="0"/>
        </w:tabs>
        <w:jc w:val="both"/>
        <w:textAlignment w:val="auto"/>
        <w:rPr>
          <w:rFonts w:ascii="Arimo" w:eastAsia="Times New Roman" w:hAnsi="Arimo" w:cs="Arimo"/>
          <w:kern w:val="0"/>
          <w:sz w:val="22"/>
          <w:szCs w:val="22"/>
          <w:lang w:eastAsia="ar-SA" w:bidi="ar-SA"/>
        </w:rPr>
      </w:pPr>
      <w:r>
        <w:rPr>
          <w:rFonts w:ascii="Arimo" w:eastAsia="Times New Roman" w:hAnsi="Arimo" w:cs="Arimo"/>
          <w:kern w:val="0"/>
          <w:sz w:val="22"/>
          <w:szCs w:val="22"/>
          <w:lang w:eastAsia="ar-SA" w:bidi="ar-SA"/>
        </w:rPr>
        <w:tab/>
      </w:r>
    </w:p>
    <w:p w14:paraId="25157EB9" w14:textId="77777777" w:rsidR="006C4C54" w:rsidRDefault="00FA78E4">
      <w:pPr>
        <w:widowControl/>
        <w:tabs>
          <w:tab w:val="left" w:pos="-180"/>
          <w:tab w:val="left" w:pos="0"/>
        </w:tabs>
        <w:jc w:val="both"/>
        <w:textAlignment w:val="auto"/>
        <w:rPr>
          <w:rFonts w:ascii="Arimo" w:eastAsia="Times New Roman" w:hAnsi="Arimo" w:cs="Arimo"/>
          <w:kern w:val="0"/>
          <w:sz w:val="22"/>
          <w:szCs w:val="22"/>
          <w:lang w:eastAsia="ar-SA" w:bidi="ar-SA"/>
        </w:rPr>
      </w:pPr>
      <w:r>
        <w:rPr>
          <w:rFonts w:ascii="Arimo" w:eastAsia="Times New Roman" w:hAnsi="Arimo" w:cs="Arimo"/>
          <w:kern w:val="0"/>
          <w:sz w:val="22"/>
          <w:szCs w:val="22"/>
          <w:lang w:eastAsia="ar-SA" w:bidi="ar-SA"/>
        </w:rPr>
        <w:t>En base a lo expuesto, esta Alcaldía propone al Ayuntamiento Pleno la adopción del siguiente acuerdo:</w:t>
      </w:r>
    </w:p>
    <w:p w14:paraId="44AB500E" w14:textId="77777777" w:rsidR="006C4C54" w:rsidRDefault="006C4C54">
      <w:pPr>
        <w:widowControl/>
        <w:tabs>
          <w:tab w:val="left" w:pos="-180"/>
          <w:tab w:val="left" w:pos="0"/>
        </w:tabs>
        <w:jc w:val="both"/>
        <w:textAlignment w:val="auto"/>
        <w:rPr>
          <w:rFonts w:ascii="Arimo" w:eastAsia="Times New Roman" w:hAnsi="Arimo" w:cs="Arimo"/>
          <w:kern w:val="0"/>
          <w:sz w:val="22"/>
          <w:szCs w:val="22"/>
          <w:lang w:eastAsia="ar-SA" w:bidi="ar-SA"/>
        </w:rPr>
      </w:pPr>
    </w:p>
    <w:p w14:paraId="7B2B028C" w14:textId="77777777" w:rsidR="006C4C54" w:rsidRDefault="00FA78E4">
      <w:pPr>
        <w:widowControl/>
        <w:tabs>
          <w:tab w:val="left" w:pos="-180"/>
          <w:tab w:val="left" w:pos="0"/>
        </w:tabs>
        <w:ind w:left="705"/>
        <w:jc w:val="both"/>
        <w:textAlignment w:val="auto"/>
        <w:rPr>
          <w:rFonts w:ascii="Arimo" w:eastAsia="Times New Roman" w:hAnsi="Arimo" w:cs="Arimo"/>
          <w:kern w:val="0"/>
          <w:sz w:val="22"/>
          <w:szCs w:val="22"/>
          <w:lang w:eastAsia="ar-SA" w:bidi="ar-SA"/>
        </w:rPr>
      </w:pPr>
      <w:r>
        <w:rPr>
          <w:rFonts w:ascii="Arimo" w:eastAsia="Times New Roman" w:hAnsi="Arimo" w:cs="Arimo"/>
          <w:kern w:val="0"/>
          <w:sz w:val="22"/>
          <w:szCs w:val="22"/>
          <w:lang w:eastAsia="ar-SA" w:bidi="ar-SA"/>
        </w:rPr>
        <w:t>1.- Modificar el acuerdo de 27 de febrero de 2026 en el siguiente sentido, sustituir el 9 de febrero por el 23 de febrero como Martes de Carnaval, quedando la propuesta de Fiestas de carácter local las siguientes:</w:t>
      </w:r>
    </w:p>
    <w:p w14:paraId="3C0DB06B" w14:textId="77777777" w:rsidR="006C4C54" w:rsidRDefault="006C4C54">
      <w:pPr>
        <w:widowControl/>
        <w:tabs>
          <w:tab w:val="left" w:pos="-180"/>
          <w:tab w:val="left" w:pos="0"/>
        </w:tabs>
        <w:ind w:left="705"/>
        <w:jc w:val="both"/>
        <w:textAlignment w:val="auto"/>
        <w:rPr>
          <w:rFonts w:ascii="Arimo" w:eastAsia="Times New Roman" w:hAnsi="Arimo" w:cs="Arimo"/>
          <w:kern w:val="0"/>
          <w:sz w:val="22"/>
          <w:szCs w:val="22"/>
          <w:lang w:eastAsia="ar-SA" w:bidi="ar-SA"/>
        </w:rPr>
      </w:pPr>
    </w:p>
    <w:p w14:paraId="7435C093" w14:textId="77777777" w:rsidR="006C4C54" w:rsidRDefault="00FA78E4">
      <w:pPr>
        <w:widowControl/>
        <w:tabs>
          <w:tab w:val="left" w:pos="-180"/>
          <w:tab w:val="left" w:pos="0"/>
        </w:tabs>
        <w:ind w:left="705"/>
        <w:jc w:val="both"/>
        <w:textAlignment w:val="auto"/>
        <w:rPr>
          <w:rFonts w:ascii="Arimo" w:eastAsia="Times New Roman" w:hAnsi="Arimo" w:cs="Arimo"/>
          <w:kern w:val="0"/>
          <w:sz w:val="22"/>
          <w:szCs w:val="22"/>
          <w:lang w:eastAsia="ar-SA" w:bidi="ar-SA"/>
        </w:rPr>
      </w:pPr>
      <w:r>
        <w:rPr>
          <w:rFonts w:ascii="Arimo" w:eastAsia="Times New Roman" w:hAnsi="Arimo" w:cs="Arimo"/>
          <w:kern w:val="0"/>
          <w:sz w:val="22"/>
          <w:szCs w:val="22"/>
          <w:lang w:eastAsia="ar-SA" w:bidi="ar-SA"/>
        </w:rPr>
        <w:tab/>
      </w:r>
      <w:r>
        <w:rPr>
          <w:rFonts w:ascii="Arimo" w:eastAsia="Times New Roman" w:hAnsi="Arimo" w:cs="Arimo"/>
          <w:kern w:val="0"/>
          <w:sz w:val="22"/>
          <w:szCs w:val="22"/>
          <w:lang w:eastAsia="ar-SA" w:bidi="ar-SA"/>
        </w:rPr>
        <w:tab/>
        <w:t>- martes 23 de febrero (Martes de Carnaval)</w:t>
      </w:r>
    </w:p>
    <w:p w14:paraId="4D29C116" w14:textId="77777777" w:rsidR="006C4C54" w:rsidRDefault="00FA78E4">
      <w:pPr>
        <w:widowControl/>
        <w:tabs>
          <w:tab w:val="left" w:pos="-180"/>
          <w:tab w:val="left" w:pos="0"/>
        </w:tabs>
        <w:jc w:val="both"/>
        <w:textAlignment w:val="auto"/>
        <w:rPr>
          <w:rFonts w:ascii="Arimo" w:eastAsia="Times New Roman" w:hAnsi="Arimo" w:cs="Arimo"/>
          <w:kern w:val="0"/>
          <w:sz w:val="22"/>
          <w:szCs w:val="22"/>
          <w:lang w:eastAsia="ar-SA" w:bidi="ar-SA"/>
        </w:rPr>
      </w:pPr>
      <w:r>
        <w:rPr>
          <w:rFonts w:ascii="Arimo" w:eastAsia="Times New Roman" w:hAnsi="Arimo" w:cs="Arimo"/>
          <w:kern w:val="0"/>
          <w:sz w:val="22"/>
          <w:szCs w:val="22"/>
          <w:lang w:eastAsia="ar-SA" w:bidi="ar-SA"/>
        </w:rPr>
        <w:tab/>
      </w:r>
      <w:r>
        <w:rPr>
          <w:rFonts w:ascii="Arimo" w:eastAsia="Times New Roman" w:hAnsi="Arimo" w:cs="Arimo"/>
          <w:kern w:val="0"/>
          <w:sz w:val="22"/>
          <w:szCs w:val="22"/>
          <w:lang w:eastAsia="ar-SA" w:bidi="ar-SA"/>
        </w:rPr>
        <w:tab/>
        <w:t>- lunes 26 de julio (Festividad de Santa Ana)</w:t>
      </w:r>
    </w:p>
    <w:p w14:paraId="55E1423B" w14:textId="77777777" w:rsidR="006C4C54" w:rsidRDefault="006C4C54">
      <w:pPr>
        <w:widowControl/>
        <w:tabs>
          <w:tab w:val="left" w:pos="-180"/>
          <w:tab w:val="left" w:pos="0"/>
        </w:tabs>
        <w:jc w:val="both"/>
        <w:textAlignment w:val="auto"/>
        <w:rPr>
          <w:rFonts w:ascii="Arimo" w:eastAsia="Times New Roman" w:hAnsi="Arimo" w:cs="Arimo"/>
          <w:kern w:val="0"/>
          <w:sz w:val="22"/>
          <w:szCs w:val="22"/>
          <w:lang w:eastAsia="ar-SA" w:bidi="ar-SA"/>
        </w:rPr>
      </w:pPr>
    </w:p>
    <w:p w14:paraId="3DB6B816" w14:textId="77777777" w:rsidR="006C4C54" w:rsidRDefault="00FA78E4">
      <w:pPr>
        <w:ind w:left="705"/>
        <w:jc w:val="both"/>
        <w:textAlignment w:val="auto"/>
      </w:pPr>
      <w:r>
        <w:rPr>
          <w:rFonts w:ascii="Arimo" w:eastAsia="DejaVu Sans" w:hAnsi="Arimo" w:cs="Arimo"/>
          <w:kern w:val="0"/>
          <w:sz w:val="22"/>
          <w:szCs w:val="22"/>
        </w:rPr>
        <w:t>2.- Dar traslado de este acuerdo a:</w:t>
      </w:r>
    </w:p>
    <w:p w14:paraId="25C0F7FD" w14:textId="77777777" w:rsidR="006C4C54" w:rsidRDefault="00FA78E4">
      <w:pPr>
        <w:ind w:hanging="1418"/>
        <w:jc w:val="both"/>
        <w:textAlignment w:val="auto"/>
        <w:rPr>
          <w:rFonts w:ascii="Arimo" w:eastAsia="DejaVu Sans" w:hAnsi="Arimo" w:cs="Arimo"/>
          <w:kern w:val="0"/>
          <w:sz w:val="22"/>
          <w:szCs w:val="22"/>
        </w:rPr>
      </w:pPr>
      <w:r>
        <w:rPr>
          <w:rFonts w:ascii="Arimo" w:eastAsia="DejaVu Sans" w:hAnsi="Arimo" w:cs="Arimo"/>
          <w:kern w:val="0"/>
          <w:sz w:val="22"/>
          <w:szCs w:val="22"/>
        </w:rPr>
        <w:t xml:space="preserve"> </w:t>
      </w:r>
    </w:p>
    <w:p w14:paraId="76F67023" w14:textId="77777777" w:rsidR="006C4C54" w:rsidRDefault="00FA78E4">
      <w:pPr>
        <w:widowControl/>
        <w:numPr>
          <w:ilvl w:val="1"/>
          <w:numId w:val="8"/>
        </w:numPr>
        <w:ind w:left="1418" w:hanging="403"/>
        <w:jc w:val="both"/>
        <w:textAlignment w:val="auto"/>
        <w:rPr>
          <w:rFonts w:ascii="Arimo" w:eastAsia="DejaVu Sans" w:hAnsi="Arimo" w:cs="Arimo"/>
          <w:kern w:val="0"/>
          <w:sz w:val="22"/>
          <w:szCs w:val="22"/>
        </w:rPr>
      </w:pPr>
      <w:r>
        <w:rPr>
          <w:rFonts w:ascii="Arimo" w:eastAsia="DejaVu Sans" w:hAnsi="Arimo" w:cs="Arimo"/>
          <w:kern w:val="0"/>
          <w:sz w:val="22"/>
          <w:szCs w:val="22"/>
        </w:rPr>
        <w:t xml:space="preserve">Dirección </w:t>
      </w:r>
      <w:r>
        <w:rPr>
          <w:rFonts w:ascii="Arimo" w:eastAsia="DejaVu Sans" w:hAnsi="Arimo" w:cs="Arimo"/>
          <w:kern w:val="0"/>
          <w:sz w:val="22"/>
          <w:szCs w:val="22"/>
        </w:rPr>
        <w:t>General de Trabajo de la Consejería de Turismo y Empleo del Gobierno de Canarias.</w:t>
      </w:r>
    </w:p>
    <w:p w14:paraId="6738D6A3" w14:textId="77777777" w:rsidR="006C4C54" w:rsidRDefault="00FA78E4">
      <w:pPr>
        <w:widowControl/>
        <w:numPr>
          <w:ilvl w:val="1"/>
          <w:numId w:val="8"/>
        </w:numPr>
        <w:ind w:hanging="1418"/>
        <w:jc w:val="both"/>
        <w:textAlignment w:val="auto"/>
        <w:rPr>
          <w:rFonts w:ascii="Arimo" w:eastAsia="DejaVu Sans" w:hAnsi="Arimo" w:cs="Arimo"/>
          <w:kern w:val="0"/>
          <w:sz w:val="22"/>
          <w:szCs w:val="22"/>
        </w:rPr>
      </w:pPr>
      <w:r>
        <w:rPr>
          <w:rFonts w:ascii="Arimo" w:eastAsia="DejaVu Sans" w:hAnsi="Arimo" w:cs="Arimo"/>
          <w:kern w:val="0"/>
          <w:sz w:val="22"/>
          <w:szCs w:val="22"/>
        </w:rPr>
        <w:t xml:space="preserve">Departamento de Recursos Humanos del Ayuntamiento. </w:t>
      </w:r>
    </w:p>
    <w:p w14:paraId="0A8F2906" w14:textId="77777777" w:rsidR="006C4C54" w:rsidRDefault="00FA78E4">
      <w:pPr>
        <w:widowControl/>
        <w:numPr>
          <w:ilvl w:val="1"/>
          <w:numId w:val="8"/>
        </w:numPr>
        <w:ind w:hanging="1418"/>
        <w:jc w:val="both"/>
        <w:textAlignment w:val="auto"/>
        <w:rPr>
          <w:rFonts w:ascii="Arimo" w:eastAsia="DejaVu Sans" w:hAnsi="Arimo" w:cs="Arimo"/>
          <w:kern w:val="0"/>
          <w:sz w:val="22"/>
          <w:szCs w:val="22"/>
        </w:rPr>
      </w:pPr>
      <w:r>
        <w:rPr>
          <w:rFonts w:ascii="Arimo" w:eastAsia="DejaVu Sans" w:hAnsi="Arimo" w:cs="Arimo"/>
          <w:kern w:val="0"/>
          <w:sz w:val="22"/>
          <w:szCs w:val="22"/>
        </w:rPr>
        <w:t>Centros Escolares del Municipio.</w:t>
      </w:r>
    </w:p>
    <w:p w14:paraId="31257DAF" w14:textId="77777777" w:rsidR="006C4C54" w:rsidRDefault="006C4C54">
      <w:pPr>
        <w:widowControl/>
        <w:tabs>
          <w:tab w:val="left" w:pos="-180"/>
          <w:tab w:val="left" w:pos="0"/>
        </w:tabs>
        <w:jc w:val="both"/>
        <w:textAlignment w:val="auto"/>
        <w:rPr>
          <w:rFonts w:ascii="Arimo" w:eastAsia="Times New Roman" w:hAnsi="Arimo" w:cs="Arimo"/>
          <w:kern w:val="0"/>
          <w:sz w:val="22"/>
          <w:szCs w:val="22"/>
          <w:lang w:eastAsia="ar-SA" w:bidi="ar-SA"/>
        </w:rPr>
      </w:pPr>
    </w:p>
    <w:p w14:paraId="06536663" w14:textId="77777777" w:rsidR="006C4C54" w:rsidRDefault="00FA78E4">
      <w:pPr>
        <w:jc w:val="both"/>
        <w:textAlignment w:val="auto"/>
      </w:pPr>
      <w:r>
        <w:rPr>
          <w:rFonts w:ascii="Arimo" w:eastAsia="DejaVu Sans" w:hAnsi="Arimo" w:cs="Arimo"/>
          <w:kern w:val="0"/>
          <w:sz w:val="22"/>
          <w:szCs w:val="22"/>
        </w:rPr>
        <w:tab/>
        <w:t>No obstante, el Ayuntamiento Pleno acordará lo más procedente.</w:t>
      </w:r>
      <w:r>
        <w:rPr>
          <w:rFonts w:ascii="Arial" w:eastAsia="DejaVu Sans" w:hAnsi="Arial" w:cs="DejaVu Sans"/>
          <w:kern w:val="0"/>
          <w:sz w:val="22"/>
          <w:szCs w:val="22"/>
        </w:rPr>
        <w:t>”.</w:t>
      </w:r>
      <w:r>
        <w:rPr>
          <w:rFonts w:ascii="Arial" w:eastAsia="DejaVu Sans" w:hAnsi="Arial" w:cs="Arial"/>
          <w:b/>
          <w:kern w:val="0"/>
          <w:sz w:val="22"/>
          <w:szCs w:val="22"/>
        </w:rPr>
        <w:tab/>
      </w:r>
      <w:r>
        <w:rPr>
          <w:rFonts w:ascii="Arial" w:eastAsia="DejaVu Sans" w:hAnsi="Arial" w:cs="Arial"/>
          <w:b/>
          <w:kern w:val="0"/>
          <w:sz w:val="22"/>
          <w:szCs w:val="22"/>
        </w:rPr>
        <w:tab/>
      </w:r>
    </w:p>
    <w:p w14:paraId="488BA634" w14:textId="77777777" w:rsidR="006C4C54" w:rsidRDefault="006C4C54">
      <w:pPr>
        <w:ind w:left="2268" w:firstLine="1134"/>
        <w:textAlignment w:val="auto"/>
        <w:rPr>
          <w:rFonts w:ascii="Arial" w:eastAsia="Lucida Sans Unicode" w:hAnsi="Arial" w:cs="Arial"/>
          <w:b/>
          <w:color w:val="000000"/>
          <w:kern w:val="0"/>
          <w:sz w:val="22"/>
          <w:szCs w:val="22"/>
          <w:lang w:bidi="ar-SA"/>
        </w:rPr>
      </w:pPr>
    </w:p>
    <w:p w14:paraId="3073E23F" w14:textId="77777777" w:rsidR="006C4C54" w:rsidRDefault="006C4C54">
      <w:pPr>
        <w:ind w:left="2268" w:firstLine="1134"/>
        <w:textAlignment w:val="auto"/>
        <w:rPr>
          <w:rFonts w:ascii="Arial" w:eastAsia="Lucida Sans Unicode" w:hAnsi="Arial" w:cs="Arial"/>
          <w:b/>
          <w:color w:val="000000"/>
          <w:kern w:val="0"/>
          <w:sz w:val="22"/>
          <w:szCs w:val="22"/>
          <w:lang w:bidi="ar-SA"/>
        </w:rPr>
      </w:pPr>
    </w:p>
    <w:p w14:paraId="68BB5E0E" w14:textId="77777777" w:rsidR="006C4C54" w:rsidRDefault="006C4C54">
      <w:pPr>
        <w:ind w:left="2268" w:firstLine="1134"/>
        <w:textAlignment w:val="auto"/>
        <w:rPr>
          <w:rFonts w:ascii="Arial" w:eastAsia="Lucida Sans Unicode" w:hAnsi="Arial" w:cs="Arial"/>
          <w:b/>
          <w:color w:val="000000"/>
          <w:kern w:val="0"/>
          <w:sz w:val="22"/>
          <w:szCs w:val="22"/>
          <w:lang w:bidi="ar-SA"/>
        </w:rPr>
      </w:pPr>
    </w:p>
    <w:p w14:paraId="771430C0" w14:textId="77777777" w:rsidR="006C4C54" w:rsidRDefault="00FA78E4">
      <w:pPr>
        <w:ind w:firstLine="708"/>
        <w:jc w:val="both"/>
        <w:textAlignment w:val="auto"/>
      </w:pPr>
      <w:r>
        <w:rPr>
          <w:rFonts w:ascii="Arial" w:eastAsia="DejaVu Sans" w:hAnsi="Arial" w:cs="DejaVu Sans"/>
          <w:noProof/>
          <w:color w:val="000000"/>
          <w:kern w:val="0"/>
          <w:lang w:eastAsia="es-ES" w:bidi="ar-SA"/>
        </w:rPr>
        <mc:AlternateContent>
          <mc:Choice Requires="wps">
            <w:drawing>
              <wp:anchor distT="0" distB="0" distL="114300" distR="114300" simplePos="0" relativeHeight="251735552" behindDoc="0" locked="0" layoutInCell="1" allowOverlap="1" wp14:anchorId="5B2D5AAE" wp14:editId="75FCADE2">
                <wp:simplePos x="0" y="0"/>
                <wp:positionH relativeFrom="column">
                  <wp:posOffset>-1141728</wp:posOffset>
                </wp:positionH>
                <wp:positionV relativeFrom="paragraph">
                  <wp:posOffset>-15243</wp:posOffset>
                </wp:positionV>
                <wp:extent cx="7771768" cy="0"/>
                <wp:effectExtent l="0" t="0" r="0" b="0"/>
                <wp:wrapNone/>
                <wp:docPr id="465303233" name="Conector recto 41"/>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6C614A57" id="Conector recto 41" o:spid="_x0000_s1026" type="#_x0000_t32" style="position:absolute;margin-left:-89.9pt;margin-top:-1.2pt;width:611.95pt;height:0;z-index:251735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DejaVu Sans"/>
          <w:noProof/>
          <w:color w:val="000000"/>
          <w:kern w:val="0"/>
          <w:lang w:eastAsia="es-ES" w:bidi="ar-SA"/>
        </w:rPr>
        <mc:AlternateContent>
          <mc:Choice Requires="wps">
            <w:drawing>
              <wp:anchor distT="0" distB="0" distL="114300" distR="114300" simplePos="0" relativeHeight="251736576" behindDoc="0" locked="0" layoutInCell="1" allowOverlap="1" wp14:anchorId="79A7ADC9" wp14:editId="30C2ED6F">
                <wp:simplePos x="0" y="0"/>
                <wp:positionH relativeFrom="column">
                  <wp:posOffset>-1141728</wp:posOffset>
                </wp:positionH>
                <wp:positionV relativeFrom="paragraph">
                  <wp:posOffset>-15243</wp:posOffset>
                </wp:positionV>
                <wp:extent cx="7771768" cy="0"/>
                <wp:effectExtent l="0" t="0" r="0" b="0"/>
                <wp:wrapNone/>
                <wp:docPr id="565613020" name="Conector recto 40"/>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77129BEB" id="Conector recto 40" o:spid="_x0000_s1026" type="#_x0000_t32" style="position:absolute;margin-left:-89.9pt;margin-top:-1.2pt;width:611.95pt;height:0;z-index:251736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Arial"/>
          <w:b/>
          <w:color w:val="000000"/>
          <w:kern w:val="0"/>
          <w:sz w:val="22"/>
          <w:szCs w:val="22"/>
        </w:rPr>
        <w:t xml:space="preserve">DICTAMEN DE 25 DE MAYO DE 2026 DE LA COMISIÓN INFORMATIVA </w:t>
      </w:r>
      <w:r>
        <w:rPr>
          <w:rFonts w:ascii="Arial" w:eastAsia="DejaVu Sans" w:hAnsi="Arial" w:cs="Arial"/>
          <w:b/>
          <w:kern w:val="0"/>
          <w:sz w:val="22"/>
          <w:szCs w:val="22"/>
        </w:rPr>
        <w:t>DE HACIENDA, RECURSOS HUMANOS Y SERVICIOS GENERALES.</w:t>
      </w:r>
    </w:p>
    <w:p w14:paraId="5C9F24A4" w14:textId="77777777" w:rsidR="006C4C54" w:rsidRDefault="006C4C54">
      <w:pPr>
        <w:ind w:firstLine="708"/>
        <w:jc w:val="both"/>
        <w:textAlignment w:val="auto"/>
        <w:rPr>
          <w:rFonts w:ascii="Arial" w:eastAsia="DejaVu Sans" w:hAnsi="Arial" w:cs="Arial"/>
          <w:b/>
          <w:kern w:val="0"/>
          <w:sz w:val="22"/>
          <w:szCs w:val="22"/>
        </w:rPr>
      </w:pPr>
    </w:p>
    <w:p w14:paraId="604DA12F" w14:textId="77777777" w:rsidR="006C4C54" w:rsidRDefault="00FA78E4">
      <w:pPr>
        <w:spacing w:after="120"/>
        <w:ind w:firstLine="708"/>
        <w:textAlignment w:val="auto"/>
      </w:pPr>
      <w:r>
        <w:rPr>
          <w:rFonts w:ascii="Arial" w:eastAsia="DejaVu Sans" w:hAnsi="Arial" w:cs="DejaVu Sans"/>
          <w:b/>
          <w:bCs/>
          <w:kern w:val="0"/>
          <w:sz w:val="21"/>
          <w:szCs w:val="21"/>
        </w:rPr>
        <w:t>Votos a favor</w:t>
      </w:r>
      <w:r>
        <w:rPr>
          <w:rFonts w:ascii="Arial" w:eastAsia="DejaVu Sans" w:hAnsi="Arial" w:cs="DejaVu Sans"/>
          <w:b/>
          <w:kern w:val="0"/>
          <w:sz w:val="21"/>
          <w:szCs w:val="21"/>
        </w:rPr>
        <w:t xml:space="preserve">: </w:t>
      </w:r>
      <w:r>
        <w:rPr>
          <w:rFonts w:ascii="Arial" w:eastAsia="DejaVu Sans" w:hAnsi="Arial" w:cs="DejaVu Sans"/>
          <w:kern w:val="0"/>
          <w:sz w:val="21"/>
          <w:szCs w:val="21"/>
        </w:rPr>
        <w:t>La unanimidad de los 6 concejales presentes.</w:t>
      </w:r>
    </w:p>
    <w:p w14:paraId="1D2D80B6" w14:textId="77777777" w:rsidR="006C4C54" w:rsidRDefault="00FA78E4">
      <w:pPr>
        <w:spacing w:after="120"/>
        <w:ind w:firstLine="708"/>
        <w:jc w:val="both"/>
        <w:textAlignment w:val="auto"/>
      </w:pPr>
      <w:r>
        <w:rPr>
          <w:rFonts w:ascii="Arial" w:eastAsia="Lucida Sans Unicode" w:hAnsi="Arial" w:cs="Arial"/>
          <w:color w:val="000000"/>
          <w:kern w:val="0"/>
          <w:sz w:val="21"/>
          <w:szCs w:val="21"/>
        </w:rPr>
        <w:t xml:space="preserve">4 concejales del Grupo Socialista: D. Airam Pérez Chinea, Dª Margarita Eva Tendero Barroso, D. </w:t>
      </w:r>
      <w:r>
        <w:rPr>
          <w:rFonts w:ascii="Arial" w:eastAsia="Lucida Sans Unicode" w:hAnsi="Arial" w:cs="Arial"/>
          <w:color w:val="000000"/>
          <w:kern w:val="0"/>
          <w:sz w:val="21"/>
          <w:szCs w:val="21"/>
        </w:rPr>
        <w:t>Olegario Francisco Alonso Bello y Dª. Mónica Montserrat Yanes Delgado.</w:t>
      </w:r>
    </w:p>
    <w:p w14:paraId="75AF8A86" w14:textId="77777777" w:rsidR="006C4C54" w:rsidRDefault="00FA78E4">
      <w:pPr>
        <w:spacing w:after="120"/>
        <w:ind w:firstLine="708"/>
        <w:textAlignment w:val="auto"/>
        <w:rPr>
          <w:rFonts w:ascii="Arial" w:eastAsia="DejaVu Sans" w:hAnsi="Arial" w:cs="DejaVu Sans"/>
          <w:kern w:val="0"/>
          <w:sz w:val="21"/>
          <w:szCs w:val="21"/>
        </w:rPr>
      </w:pPr>
      <w:r>
        <w:rPr>
          <w:rFonts w:ascii="Arial" w:eastAsia="DejaVu Sans" w:hAnsi="Arial" w:cs="DejaVu Sans"/>
          <w:kern w:val="0"/>
          <w:sz w:val="21"/>
          <w:szCs w:val="21"/>
        </w:rPr>
        <w:t>1 del concejal del Grupo Popular, Don Jacobo López Fariña.</w:t>
      </w:r>
    </w:p>
    <w:p w14:paraId="6A6230A9" w14:textId="77777777" w:rsidR="006C4C54" w:rsidRDefault="00FA78E4">
      <w:pPr>
        <w:spacing w:after="120"/>
        <w:ind w:firstLine="708"/>
        <w:textAlignment w:val="auto"/>
        <w:rPr>
          <w:rFonts w:ascii="Arial" w:eastAsia="DejaVu Sans" w:hAnsi="Arial" w:cs="DejaVu Sans"/>
          <w:kern w:val="0"/>
          <w:sz w:val="21"/>
          <w:szCs w:val="21"/>
        </w:rPr>
      </w:pPr>
      <w:r>
        <w:rPr>
          <w:rFonts w:ascii="Arial" w:eastAsia="DejaVu Sans" w:hAnsi="Arial" w:cs="DejaVu Sans"/>
          <w:kern w:val="0"/>
          <w:sz w:val="21"/>
          <w:szCs w:val="21"/>
        </w:rPr>
        <w:t>1 de la concejal del Grupo Mixto (CC), Doña Ángela Cruz Perera.</w:t>
      </w:r>
    </w:p>
    <w:p w14:paraId="53F1B882" w14:textId="77777777" w:rsidR="006C4C54" w:rsidRDefault="006C4C54">
      <w:pPr>
        <w:spacing w:after="120"/>
        <w:ind w:firstLine="708"/>
        <w:textAlignment w:val="auto"/>
        <w:rPr>
          <w:rFonts w:ascii="Arial" w:eastAsia="DejaVu Sans" w:hAnsi="Arial" w:cs="DejaVu Sans"/>
          <w:kern w:val="0"/>
          <w:sz w:val="21"/>
          <w:szCs w:val="21"/>
        </w:rPr>
      </w:pPr>
    </w:p>
    <w:p w14:paraId="7B402964" w14:textId="77777777" w:rsidR="006C4C54" w:rsidRDefault="006C4C54">
      <w:pPr>
        <w:spacing w:after="120"/>
        <w:ind w:firstLine="708"/>
        <w:textAlignment w:val="auto"/>
        <w:rPr>
          <w:rFonts w:ascii="Arial" w:eastAsia="DejaVu Sans" w:hAnsi="Arial" w:cs="DejaVu Sans"/>
          <w:kern w:val="0"/>
          <w:sz w:val="21"/>
          <w:szCs w:val="21"/>
        </w:rPr>
      </w:pPr>
    </w:p>
    <w:p w14:paraId="6780DD2F" w14:textId="77777777" w:rsidR="006C4C54" w:rsidRDefault="00FA78E4">
      <w:pPr>
        <w:widowControl/>
        <w:suppressAutoHyphens w:val="0"/>
        <w:autoSpaceDE w:val="0"/>
        <w:ind w:firstLine="1134"/>
        <w:jc w:val="center"/>
        <w:textAlignment w:val="auto"/>
        <w:rPr>
          <w:rFonts w:ascii="Arial" w:eastAsia="Times New Roman" w:hAnsi="Arial" w:cs="Arial"/>
          <w:b/>
          <w:color w:val="000000"/>
          <w:kern w:val="0"/>
          <w:sz w:val="22"/>
          <w:szCs w:val="22"/>
          <w:lang w:eastAsia="es-ES" w:bidi="ar-SA"/>
        </w:rPr>
      </w:pPr>
      <w:r>
        <w:rPr>
          <w:rFonts w:ascii="Arial" w:eastAsia="Times New Roman" w:hAnsi="Arial" w:cs="Arial"/>
          <w:b/>
          <w:color w:val="000000"/>
          <w:kern w:val="0"/>
          <w:sz w:val="22"/>
          <w:szCs w:val="22"/>
          <w:lang w:eastAsia="es-ES" w:bidi="ar-SA"/>
        </w:rPr>
        <w:t>VOTACIÓN EN EL PLENO</w:t>
      </w:r>
    </w:p>
    <w:p w14:paraId="55B237A7" w14:textId="77777777" w:rsidR="006C4C54" w:rsidRDefault="006C4C54">
      <w:pPr>
        <w:ind w:firstLine="709"/>
        <w:textAlignment w:val="auto"/>
        <w:rPr>
          <w:rFonts w:ascii="Arial" w:eastAsia="Lucida Sans Unicode" w:hAnsi="Arial" w:cs="Arial"/>
          <w:b/>
          <w:color w:val="000000"/>
          <w:kern w:val="0"/>
          <w:sz w:val="22"/>
        </w:rPr>
      </w:pPr>
    </w:p>
    <w:p w14:paraId="310DEADE" w14:textId="77777777" w:rsidR="006C4C54" w:rsidRDefault="00FA78E4">
      <w:pPr>
        <w:ind w:firstLine="709"/>
        <w:textAlignment w:val="auto"/>
      </w:pPr>
      <w:r>
        <w:rPr>
          <w:rFonts w:ascii="Arial" w:eastAsia="Lucida Sans Unicode" w:hAnsi="Arial" w:cs="Arial"/>
          <w:b/>
          <w:color w:val="000000"/>
          <w:kern w:val="0"/>
          <w:sz w:val="21"/>
          <w:szCs w:val="21"/>
        </w:rPr>
        <w:t xml:space="preserve">Votos a favor: </w:t>
      </w:r>
      <w:r>
        <w:rPr>
          <w:rFonts w:ascii="Arial" w:eastAsia="Lucida Sans Unicode" w:hAnsi="Arial" w:cs="Arial"/>
          <w:color w:val="000000"/>
          <w:kern w:val="0"/>
          <w:sz w:val="21"/>
          <w:szCs w:val="21"/>
        </w:rPr>
        <w:t>La unanimidad de los 19 concejales presentes.</w:t>
      </w:r>
    </w:p>
    <w:p w14:paraId="7DF82162" w14:textId="77777777" w:rsidR="006C4C54" w:rsidRDefault="006C4C54">
      <w:pPr>
        <w:ind w:firstLine="709"/>
        <w:textAlignment w:val="auto"/>
        <w:rPr>
          <w:rFonts w:ascii="Arial" w:eastAsia="Lucida Sans Unicode" w:hAnsi="Arial" w:cs="Arial"/>
          <w:b/>
          <w:color w:val="000000"/>
          <w:kern w:val="0"/>
          <w:sz w:val="21"/>
          <w:szCs w:val="21"/>
        </w:rPr>
      </w:pPr>
    </w:p>
    <w:p w14:paraId="3325AB88" w14:textId="77777777" w:rsidR="006C4C54" w:rsidRDefault="00FA78E4">
      <w:pPr>
        <w:ind w:firstLine="709"/>
        <w:jc w:val="both"/>
        <w:textAlignment w:val="auto"/>
      </w:pPr>
      <w:r>
        <w:rPr>
          <w:rFonts w:ascii="Arial" w:eastAsia="Lucida Sans Unicode" w:hAnsi="Arial" w:cs="Times New Roman"/>
          <w:b/>
          <w:bCs/>
          <w:sz w:val="21"/>
          <w:szCs w:val="21"/>
        </w:rPr>
        <w:t>-</w:t>
      </w:r>
      <w:r>
        <w:rPr>
          <w:rFonts w:ascii="Arial" w:eastAsia="Lucida Sans Unicode" w:hAnsi="Arial" w:cs="Arial"/>
          <w:color w:val="000000"/>
          <w:kern w:val="0"/>
          <w:sz w:val="21"/>
          <w:szCs w:val="21"/>
        </w:rPr>
        <w:t xml:space="preserve">Los 11 concejales del Grupo Socialista. </w:t>
      </w:r>
    </w:p>
    <w:p w14:paraId="47324EDB" w14:textId="77777777" w:rsidR="006C4C54" w:rsidRDefault="00FA78E4">
      <w:pPr>
        <w:ind w:firstLine="709"/>
        <w:jc w:val="both"/>
        <w:textAlignment w:val="auto"/>
        <w:rPr>
          <w:rFonts w:ascii="Arial" w:eastAsia="Lucida Sans Unicode" w:hAnsi="Arial" w:cs="Arial"/>
          <w:color w:val="000000"/>
          <w:kern w:val="0"/>
          <w:sz w:val="21"/>
          <w:szCs w:val="21"/>
        </w:rPr>
      </w:pPr>
      <w:r>
        <w:rPr>
          <w:rFonts w:ascii="Arial" w:eastAsia="Lucida Sans Unicode" w:hAnsi="Arial" w:cs="Arial"/>
          <w:color w:val="000000"/>
          <w:kern w:val="0"/>
          <w:sz w:val="21"/>
          <w:szCs w:val="21"/>
        </w:rPr>
        <w:t xml:space="preserve">Dª. María Concepción Brito Núñez, D. Jorge Baute Delgado, Dª. Olivia Concepción Pérez Díaz, D. José Francisco Pinto Ramos, D. Reinaldo José Triviño Blanco, Dª Margarita Eva Tendero Barroso, </w:t>
      </w:r>
      <w:r>
        <w:rPr>
          <w:rFonts w:ascii="Arial" w:eastAsia="Lucida Sans Unicode" w:hAnsi="Arial" w:cs="Arial"/>
          <w:color w:val="000000"/>
          <w:kern w:val="0"/>
          <w:sz w:val="21"/>
          <w:szCs w:val="21"/>
        </w:rPr>
        <w:t>D. Airam Pérez Chinea, D. Manuel Alberto González Pestano, Dª. María del Carmen Clemente Díaz, D. Olegario Francisco Alonso Bello y Dª. Mónica Monserrat Yanes Delgado.</w:t>
      </w:r>
    </w:p>
    <w:p w14:paraId="70080837" w14:textId="77777777" w:rsidR="006C4C54" w:rsidRDefault="006C4C54">
      <w:pPr>
        <w:ind w:firstLine="709"/>
        <w:textAlignment w:val="auto"/>
        <w:rPr>
          <w:rFonts w:ascii="Arial" w:eastAsia="Lucida Sans Unicode" w:hAnsi="Arial" w:cs="Arial"/>
          <w:b/>
          <w:color w:val="000000"/>
          <w:kern w:val="0"/>
          <w:sz w:val="21"/>
          <w:szCs w:val="21"/>
        </w:rPr>
      </w:pPr>
    </w:p>
    <w:p w14:paraId="7F300BF4" w14:textId="77777777" w:rsidR="006C4C54" w:rsidRDefault="00FA78E4">
      <w:pPr>
        <w:jc w:val="both"/>
        <w:textAlignment w:val="auto"/>
      </w:pPr>
      <w:r>
        <w:rPr>
          <w:rFonts w:ascii="Arial" w:eastAsia="Lucida Sans Unicode" w:hAnsi="Arial" w:cs="Arial"/>
          <w:b/>
          <w:bCs/>
          <w:sz w:val="21"/>
          <w:szCs w:val="21"/>
        </w:rPr>
        <w:t xml:space="preserve">            -</w:t>
      </w:r>
      <w:r>
        <w:rPr>
          <w:rFonts w:ascii="Arial" w:eastAsia="Lucida Sans Unicode" w:hAnsi="Arial" w:cs="Arial"/>
          <w:sz w:val="21"/>
          <w:szCs w:val="21"/>
        </w:rPr>
        <w:t>Los 4 concejales del Grupo Popular.</w:t>
      </w:r>
    </w:p>
    <w:p w14:paraId="71479815" w14:textId="77777777" w:rsidR="006C4C54" w:rsidRDefault="00FA78E4">
      <w:pPr>
        <w:jc w:val="both"/>
        <w:textAlignment w:val="auto"/>
      </w:pPr>
      <w:r>
        <w:rPr>
          <w:rFonts w:ascii="Arial" w:eastAsia="DejaVu Sans" w:hAnsi="Arial" w:cs="Arial"/>
          <w:kern w:val="0"/>
          <w:sz w:val="21"/>
          <w:szCs w:val="21"/>
        </w:rPr>
        <w:t>D. Jacobo López Fariña, D. Miguel Eduardo Hernández Chitty, D. José Daniel Sosa González, Dª. Shaila Castellano Batista.</w:t>
      </w:r>
    </w:p>
    <w:p w14:paraId="62A254FD" w14:textId="77777777" w:rsidR="006C4C54" w:rsidRDefault="006C4C54">
      <w:pPr>
        <w:jc w:val="both"/>
        <w:textAlignment w:val="auto"/>
        <w:rPr>
          <w:rFonts w:ascii="Arial" w:eastAsia="DejaVu Sans" w:hAnsi="Arial" w:cs="Arial"/>
          <w:kern w:val="0"/>
          <w:sz w:val="21"/>
          <w:szCs w:val="21"/>
        </w:rPr>
      </w:pPr>
    </w:p>
    <w:p w14:paraId="08A35564" w14:textId="77777777" w:rsidR="006C4C54" w:rsidRDefault="00FA78E4">
      <w:pPr>
        <w:jc w:val="both"/>
        <w:textAlignment w:val="auto"/>
      </w:pPr>
      <w:r>
        <w:rPr>
          <w:rFonts w:ascii="Arial" w:eastAsia="DejaVu Sans" w:hAnsi="Arial" w:cs="Arial"/>
          <w:kern w:val="0"/>
          <w:sz w:val="21"/>
          <w:szCs w:val="21"/>
        </w:rPr>
        <w:t xml:space="preserve">             </w:t>
      </w:r>
      <w:r>
        <w:rPr>
          <w:rFonts w:ascii="Arial" w:eastAsia="DejaVu Sans" w:hAnsi="Arial" w:cs="Arial"/>
          <w:b/>
          <w:bCs/>
          <w:kern w:val="0"/>
          <w:sz w:val="21"/>
          <w:szCs w:val="21"/>
        </w:rPr>
        <w:t>-</w:t>
      </w:r>
      <w:r>
        <w:rPr>
          <w:rFonts w:ascii="Arial" w:eastAsia="Lucida Sans Unicode" w:hAnsi="Arial" w:cs="Arial"/>
          <w:bCs/>
          <w:sz w:val="21"/>
          <w:szCs w:val="21"/>
        </w:rPr>
        <w:t>Los 4 concejales del Grupo Mixto</w:t>
      </w:r>
      <w:r>
        <w:rPr>
          <w:rFonts w:ascii="Arial" w:eastAsia="Lucida Sans Unicode" w:hAnsi="Arial" w:cs="Arial"/>
          <w:b/>
          <w:bCs/>
          <w:sz w:val="21"/>
          <w:szCs w:val="21"/>
        </w:rPr>
        <w:t xml:space="preserve">: </w:t>
      </w:r>
    </w:p>
    <w:p w14:paraId="7D0F8AE2" w14:textId="77777777" w:rsidR="006C4C54" w:rsidRDefault="00FA78E4">
      <w:pPr>
        <w:jc w:val="both"/>
        <w:textAlignment w:val="auto"/>
      </w:pPr>
      <w:r>
        <w:rPr>
          <w:rFonts w:ascii="Arial" w:eastAsia="Lucida Sans Unicode" w:hAnsi="Arial" w:cs="Arial"/>
          <w:sz w:val="21"/>
          <w:szCs w:val="21"/>
        </w:rPr>
        <w:t>Dª. Ángela Cruz Perera y D. José Yeray Padilla Cruz (CC).</w:t>
      </w:r>
    </w:p>
    <w:p w14:paraId="584FEAB9" w14:textId="77777777" w:rsidR="006C4C54" w:rsidRDefault="00FA78E4">
      <w:pPr>
        <w:jc w:val="both"/>
        <w:textAlignment w:val="auto"/>
      </w:pPr>
      <w:r>
        <w:rPr>
          <w:rFonts w:ascii="Arial" w:eastAsia="Lucida Sans Unicode" w:hAnsi="Arial" w:cs="Arial"/>
          <w:sz w:val="21"/>
          <w:szCs w:val="21"/>
        </w:rPr>
        <w:t>Dª. Violeta López Jiménez (USP)</w:t>
      </w:r>
    </w:p>
    <w:p w14:paraId="0CECA755" w14:textId="77777777" w:rsidR="006C4C54" w:rsidRDefault="00FA78E4">
      <w:pPr>
        <w:jc w:val="both"/>
        <w:textAlignment w:val="auto"/>
        <w:rPr>
          <w:rFonts w:ascii="Arial" w:eastAsia="Lucida Sans Unicode" w:hAnsi="Arial" w:cs="Arial"/>
          <w:sz w:val="21"/>
          <w:szCs w:val="21"/>
        </w:rPr>
      </w:pPr>
      <w:r>
        <w:rPr>
          <w:rFonts w:ascii="Arial" w:eastAsia="Lucida Sans Unicode" w:hAnsi="Arial" w:cs="Arial"/>
          <w:sz w:val="21"/>
          <w:szCs w:val="21"/>
        </w:rPr>
        <w:t>D. José Tortosa Pallarés (Vox).</w:t>
      </w:r>
    </w:p>
    <w:p w14:paraId="6DDC1F79" w14:textId="77777777" w:rsidR="006C4C54" w:rsidRDefault="006C4C54">
      <w:pPr>
        <w:jc w:val="both"/>
        <w:textAlignment w:val="auto"/>
        <w:rPr>
          <w:rFonts w:ascii="Arial" w:eastAsia="Lucida Sans Unicode" w:hAnsi="Arial" w:cs="Arial"/>
          <w:sz w:val="21"/>
          <w:szCs w:val="21"/>
        </w:rPr>
      </w:pPr>
    </w:p>
    <w:p w14:paraId="30B05C9E" w14:textId="77777777" w:rsidR="006C4C54" w:rsidRDefault="006C4C54">
      <w:pPr>
        <w:jc w:val="both"/>
        <w:textAlignment w:val="auto"/>
      </w:pPr>
    </w:p>
    <w:p w14:paraId="78DDF662" w14:textId="77777777" w:rsidR="006C4C54" w:rsidRDefault="006C4C54">
      <w:pPr>
        <w:jc w:val="both"/>
        <w:textAlignment w:val="auto"/>
      </w:pPr>
    </w:p>
    <w:p w14:paraId="7641F766" w14:textId="77777777" w:rsidR="006C4C54" w:rsidRDefault="00FA78E4">
      <w:pPr>
        <w:widowControl/>
        <w:suppressAutoHyphens w:val="0"/>
        <w:autoSpaceDE w:val="0"/>
        <w:ind w:left="2268" w:firstLine="1134"/>
        <w:jc w:val="both"/>
        <w:textAlignment w:val="auto"/>
        <w:rPr>
          <w:rFonts w:ascii="Arial" w:eastAsia="Times New Roman" w:hAnsi="Arial" w:cs="Arial"/>
          <w:b/>
          <w:color w:val="000000"/>
          <w:kern w:val="0"/>
          <w:sz w:val="22"/>
          <w:szCs w:val="22"/>
          <w:lang w:eastAsia="es-ES" w:bidi="ar-SA"/>
        </w:rPr>
      </w:pPr>
      <w:r>
        <w:rPr>
          <w:rFonts w:ascii="Arial" w:eastAsia="Times New Roman" w:hAnsi="Arial" w:cs="Arial"/>
          <w:b/>
          <w:color w:val="000000"/>
          <w:kern w:val="0"/>
          <w:sz w:val="22"/>
          <w:szCs w:val="22"/>
          <w:lang w:eastAsia="es-ES" w:bidi="ar-SA"/>
        </w:rPr>
        <w:t>ACUERDO DEL PLENO</w:t>
      </w:r>
    </w:p>
    <w:p w14:paraId="5BBCF02D" w14:textId="77777777" w:rsidR="006C4C54" w:rsidRDefault="006C4C54">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7A56CC61" w14:textId="77777777" w:rsidR="006C4C54" w:rsidRDefault="00FA78E4">
      <w:pPr>
        <w:widowControl/>
        <w:suppressAutoHyphens w:val="0"/>
        <w:autoSpaceDE w:val="0"/>
        <w:jc w:val="both"/>
        <w:textAlignment w:val="auto"/>
        <w:rPr>
          <w:rFonts w:ascii="Arial" w:eastAsia="Times New Roman" w:hAnsi="Arial" w:cs="Arial"/>
          <w:b/>
          <w:bCs/>
          <w:color w:val="000000"/>
          <w:kern w:val="0"/>
          <w:sz w:val="22"/>
          <w:szCs w:val="22"/>
          <w:lang w:eastAsia="es-ES" w:bidi="ar-SA"/>
        </w:rPr>
      </w:pPr>
      <w:r>
        <w:rPr>
          <w:rFonts w:ascii="Arial" w:eastAsia="Times New Roman" w:hAnsi="Arial" w:cs="Arial"/>
          <w:b/>
          <w:bCs/>
          <w:color w:val="000000"/>
          <w:kern w:val="0"/>
          <w:sz w:val="22"/>
          <w:szCs w:val="22"/>
          <w:lang w:eastAsia="es-ES" w:bidi="ar-SA"/>
        </w:rPr>
        <w:t>Por ello, esta Alcaldía-Presidencia PROPONE al Pleno municipal, la adopción del presente ACUERDO:</w:t>
      </w:r>
    </w:p>
    <w:p w14:paraId="6EEBA3DD" w14:textId="77777777" w:rsidR="006C4C54" w:rsidRDefault="006C4C54">
      <w:pPr>
        <w:widowControl/>
        <w:tabs>
          <w:tab w:val="left" w:pos="-180"/>
          <w:tab w:val="left" w:pos="0"/>
        </w:tabs>
        <w:jc w:val="both"/>
        <w:textAlignment w:val="auto"/>
        <w:rPr>
          <w:rFonts w:ascii="Arimo" w:eastAsia="Times New Roman" w:hAnsi="Arimo" w:cs="Arimo"/>
          <w:b/>
          <w:kern w:val="0"/>
          <w:sz w:val="22"/>
          <w:szCs w:val="22"/>
          <w:lang w:eastAsia="ar-SA" w:bidi="ar-SA"/>
        </w:rPr>
      </w:pPr>
    </w:p>
    <w:p w14:paraId="60FA5496" w14:textId="77777777" w:rsidR="006C4C54" w:rsidRDefault="006C4C54">
      <w:pPr>
        <w:widowControl/>
        <w:tabs>
          <w:tab w:val="left" w:pos="-180"/>
          <w:tab w:val="left" w:pos="0"/>
        </w:tabs>
        <w:jc w:val="both"/>
        <w:textAlignment w:val="auto"/>
        <w:rPr>
          <w:rFonts w:ascii="Arimo" w:eastAsia="Times New Roman" w:hAnsi="Arimo" w:cs="Arimo"/>
          <w:b/>
          <w:kern w:val="0"/>
          <w:sz w:val="22"/>
          <w:szCs w:val="22"/>
          <w:lang w:eastAsia="ar-SA" w:bidi="ar-SA"/>
        </w:rPr>
      </w:pPr>
    </w:p>
    <w:p w14:paraId="7E8BEFB5" w14:textId="77777777" w:rsidR="006C4C54" w:rsidRDefault="00FA78E4">
      <w:pPr>
        <w:widowControl/>
        <w:tabs>
          <w:tab w:val="left" w:pos="-180"/>
          <w:tab w:val="left" w:pos="0"/>
        </w:tabs>
        <w:jc w:val="both"/>
        <w:textAlignment w:val="auto"/>
      </w:pPr>
      <w:r>
        <w:rPr>
          <w:rFonts w:ascii="Arial" w:eastAsia="Times New Roman" w:hAnsi="Arial" w:cs="Arial"/>
          <w:b/>
          <w:kern w:val="0"/>
          <w:sz w:val="22"/>
          <w:szCs w:val="22"/>
          <w:lang w:eastAsia="ar-SA" w:bidi="ar-SA"/>
        </w:rPr>
        <w:t>PRIMERO</w:t>
      </w:r>
      <w:r>
        <w:rPr>
          <w:rFonts w:ascii="Arial" w:eastAsia="Times New Roman" w:hAnsi="Arial" w:cs="Arial"/>
          <w:b/>
          <w:bCs/>
          <w:kern w:val="0"/>
          <w:sz w:val="22"/>
          <w:szCs w:val="22"/>
          <w:lang w:eastAsia="ar-SA" w:bidi="ar-SA"/>
        </w:rPr>
        <w:t xml:space="preserve">: </w:t>
      </w:r>
      <w:r>
        <w:rPr>
          <w:rFonts w:ascii="Arial" w:eastAsia="Times New Roman" w:hAnsi="Arial" w:cs="Arial"/>
          <w:b/>
          <w:kern w:val="0"/>
          <w:sz w:val="22"/>
          <w:szCs w:val="22"/>
          <w:lang w:eastAsia="ar-SA" w:bidi="ar-SA"/>
        </w:rPr>
        <w:t>Modificar el acuerdo de 27 de febrero de 2026 en el siguiente sentido, sustituir el 9 de febrero por el 23 de febrero como Martes de Carnaval, quedando la propuesta de Fiestas de carácter local las siguientes:</w:t>
      </w:r>
    </w:p>
    <w:p w14:paraId="5977DE33" w14:textId="77777777" w:rsidR="006C4C54" w:rsidRDefault="006C4C54">
      <w:pPr>
        <w:widowControl/>
        <w:tabs>
          <w:tab w:val="left" w:pos="-180"/>
          <w:tab w:val="left" w:pos="0"/>
        </w:tabs>
        <w:ind w:left="705"/>
        <w:jc w:val="both"/>
        <w:textAlignment w:val="auto"/>
        <w:rPr>
          <w:rFonts w:ascii="Arial" w:eastAsia="Times New Roman" w:hAnsi="Arial" w:cs="Arial"/>
          <w:b/>
          <w:kern w:val="0"/>
          <w:sz w:val="22"/>
          <w:szCs w:val="22"/>
          <w:lang w:eastAsia="ar-SA" w:bidi="ar-SA"/>
        </w:rPr>
      </w:pPr>
    </w:p>
    <w:p w14:paraId="669436A6" w14:textId="77777777" w:rsidR="006C4C54" w:rsidRDefault="00FA78E4">
      <w:pPr>
        <w:widowControl/>
        <w:tabs>
          <w:tab w:val="left" w:pos="-180"/>
          <w:tab w:val="left" w:pos="0"/>
        </w:tabs>
        <w:ind w:left="705"/>
        <w:jc w:val="both"/>
        <w:textAlignment w:val="auto"/>
        <w:rPr>
          <w:rFonts w:ascii="Arial" w:eastAsia="Times New Roman" w:hAnsi="Arial" w:cs="Arial"/>
          <w:b/>
          <w:kern w:val="0"/>
          <w:sz w:val="22"/>
          <w:szCs w:val="22"/>
          <w:lang w:eastAsia="ar-SA" w:bidi="ar-SA"/>
        </w:rPr>
      </w:pPr>
      <w:r>
        <w:rPr>
          <w:rFonts w:ascii="Arial" w:eastAsia="Times New Roman" w:hAnsi="Arial" w:cs="Arial"/>
          <w:b/>
          <w:kern w:val="0"/>
          <w:sz w:val="22"/>
          <w:szCs w:val="22"/>
          <w:lang w:eastAsia="ar-SA" w:bidi="ar-SA"/>
        </w:rPr>
        <w:tab/>
      </w:r>
      <w:r>
        <w:rPr>
          <w:rFonts w:ascii="Arial" w:eastAsia="Times New Roman" w:hAnsi="Arial" w:cs="Arial"/>
          <w:b/>
          <w:kern w:val="0"/>
          <w:sz w:val="22"/>
          <w:szCs w:val="22"/>
          <w:lang w:eastAsia="ar-SA" w:bidi="ar-SA"/>
        </w:rPr>
        <w:tab/>
        <w:t>- martes 23 de febrero (Martes de Carnaval)</w:t>
      </w:r>
    </w:p>
    <w:p w14:paraId="5F015C43" w14:textId="77777777" w:rsidR="006C4C54" w:rsidRDefault="00FA78E4">
      <w:pPr>
        <w:widowControl/>
        <w:tabs>
          <w:tab w:val="left" w:pos="-180"/>
          <w:tab w:val="left" w:pos="0"/>
        </w:tabs>
        <w:jc w:val="both"/>
        <w:textAlignment w:val="auto"/>
        <w:rPr>
          <w:rFonts w:ascii="Arial" w:eastAsia="Times New Roman" w:hAnsi="Arial" w:cs="Arial"/>
          <w:b/>
          <w:kern w:val="0"/>
          <w:sz w:val="22"/>
          <w:szCs w:val="22"/>
          <w:lang w:eastAsia="ar-SA" w:bidi="ar-SA"/>
        </w:rPr>
      </w:pPr>
      <w:r>
        <w:rPr>
          <w:rFonts w:ascii="Arial" w:eastAsia="Times New Roman" w:hAnsi="Arial" w:cs="Arial"/>
          <w:b/>
          <w:kern w:val="0"/>
          <w:sz w:val="22"/>
          <w:szCs w:val="22"/>
          <w:lang w:eastAsia="ar-SA" w:bidi="ar-SA"/>
        </w:rPr>
        <w:tab/>
      </w:r>
      <w:r>
        <w:rPr>
          <w:rFonts w:ascii="Arial" w:eastAsia="Times New Roman" w:hAnsi="Arial" w:cs="Arial"/>
          <w:b/>
          <w:kern w:val="0"/>
          <w:sz w:val="22"/>
          <w:szCs w:val="22"/>
          <w:lang w:eastAsia="ar-SA" w:bidi="ar-SA"/>
        </w:rPr>
        <w:tab/>
        <w:t>- lunes 26 de julio (Festividad de Santa Ana)</w:t>
      </w:r>
    </w:p>
    <w:p w14:paraId="523D6E00" w14:textId="77777777" w:rsidR="006C4C54" w:rsidRDefault="006C4C54">
      <w:pPr>
        <w:jc w:val="both"/>
        <w:textAlignment w:val="auto"/>
        <w:rPr>
          <w:rFonts w:ascii="Arial" w:eastAsia="DejaVu Sans" w:hAnsi="Arial" w:cs="Arial"/>
          <w:b/>
          <w:bCs/>
          <w:kern w:val="0"/>
          <w:sz w:val="22"/>
          <w:szCs w:val="22"/>
        </w:rPr>
      </w:pPr>
    </w:p>
    <w:p w14:paraId="19B1D2EA" w14:textId="77777777" w:rsidR="006C4C54" w:rsidRDefault="006C4C54">
      <w:pPr>
        <w:jc w:val="both"/>
        <w:textAlignment w:val="auto"/>
        <w:rPr>
          <w:rFonts w:ascii="Arial" w:eastAsia="DejaVu Sans" w:hAnsi="Arial" w:cs="Arial"/>
          <w:b/>
          <w:bCs/>
          <w:kern w:val="0"/>
          <w:sz w:val="22"/>
          <w:szCs w:val="22"/>
        </w:rPr>
      </w:pPr>
    </w:p>
    <w:p w14:paraId="55F51779" w14:textId="77777777" w:rsidR="006C4C54" w:rsidRDefault="00FA78E4">
      <w:pPr>
        <w:jc w:val="both"/>
        <w:textAlignment w:val="auto"/>
      </w:pPr>
      <w:r>
        <w:rPr>
          <w:rFonts w:ascii="Arial" w:eastAsia="DejaVu Sans" w:hAnsi="Arial" w:cs="Arial"/>
          <w:b/>
          <w:bCs/>
          <w:kern w:val="0"/>
          <w:sz w:val="22"/>
          <w:szCs w:val="22"/>
        </w:rPr>
        <w:t>SEGUNDO</w:t>
      </w:r>
      <w:r>
        <w:rPr>
          <w:rFonts w:ascii="Arial" w:eastAsia="DejaVu Sans" w:hAnsi="Arial" w:cs="Arial"/>
          <w:b/>
          <w:kern w:val="0"/>
          <w:sz w:val="22"/>
          <w:szCs w:val="22"/>
        </w:rPr>
        <w:t>: Dar traslado de este acuerdo a:</w:t>
      </w:r>
    </w:p>
    <w:p w14:paraId="36926D33" w14:textId="77777777" w:rsidR="006C4C54" w:rsidRDefault="00FA78E4">
      <w:pPr>
        <w:ind w:hanging="1418"/>
        <w:jc w:val="both"/>
        <w:textAlignment w:val="auto"/>
        <w:rPr>
          <w:rFonts w:ascii="Arial" w:eastAsia="DejaVu Sans" w:hAnsi="Arial" w:cs="Arial"/>
          <w:b/>
          <w:kern w:val="0"/>
          <w:sz w:val="22"/>
          <w:szCs w:val="22"/>
        </w:rPr>
      </w:pPr>
      <w:r>
        <w:rPr>
          <w:rFonts w:ascii="Arial" w:eastAsia="DejaVu Sans" w:hAnsi="Arial" w:cs="Arial"/>
          <w:b/>
          <w:kern w:val="0"/>
          <w:sz w:val="22"/>
          <w:szCs w:val="22"/>
        </w:rPr>
        <w:t xml:space="preserve"> </w:t>
      </w:r>
    </w:p>
    <w:p w14:paraId="2A741B1D" w14:textId="77777777" w:rsidR="006C4C54" w:rsidRDefault="00FA78E4">
      <w:pPr>
        <w:widowControl/>
        <w:numPr>
          <w:ilvl w:val="0"/>
          <w:numId w:val="9"/>
        </w:numPr>
        <w:jc w:val="both"/>
        <w:textAlignment w:val="auto"/>
      </w:pPr>
      <w:r>
        <w:rPr>
          <w:rFonts w:ascii="Arial" w:eastAsia="DejaVu Sans" w:hAnsi="Arial" w:cs="Arial"/>
          <w:b/>
          <w:kern w:val="0"/>
          <w:sz w:val="22"/>
          <w:szCs w:val="22"/>
        </w:rPr>
        <w:t xml:space="preserve">Dirección General de Trabajo de </w:t>
      </w:r>
      <w:r>
        <w:rPr>
          <w:rFonts w:ascii="Arial" w:eastAsia="DejaVu Sans" w:hAnsi="Arial" w:cs="Arial"/>
          <w:b/>
          <w:kern w:val="0"/>
          <w:sz w:val="22"/>
          <w:szCs w:val="22"/>
        </w:rPr>
        <w:t>la Consejería de Turismo y Empleo del Gobierno de Canarias.</w:t>
      </w:r>
    </w:p>
    <w:p w14:paraId="4340FC5B" w14:textId="77777777" w:rsidR="006C4C54" w:rsidRDefault="00FA78E4">
      <w:pPr>
        <w:widowControl/>
        <w:numPr>
          <w:ilvl w:val="0"/>
          <w:numId w:val="9"/>
        </w:numPr>
        <w:jc w:val="both"/>
        <w:textAlignment w:val="auto"/>
      </w:pPr>
      <w:r>
        <w:rPr>
          <w:rFonts w:ascii="Arial" w:eastAsia="DejaVu Sans" w:hAnsi="Arial" w:cs="Arial"/>
          <w:b/>
          <w:kern w:val="0"/>
          <w:sz w:val="22"/>
          <w:szCs w:val="22"/>
        </w:rPr>
        <w:t xml:space="preserve">Departamento de Recursos Humanos del Ayuntamiento. </w:t>
      </w:r>
    </w:p>
    <w:p w14:paraId="2F1DFA37" w14:textId="77777777" w:rsidR="006C4C54" w:rsidRDefault="00FA78E4">
      <w:pPr>
        <w:widowControl/>
        <w:numPr>
          <w:ilvl w:val="0"/>
          <w:numId w:val="9"/>
        </w:numPr>
        <w:jc w:val="both"/>
        <w:textAlignment w:val="auto"/>
        <w:rPr>
          <w:rFonts w:ascii="Arial" w:eastAsia="DejaVu Sans" w:hAnsi="Arial" w:cs="Arial"/>
          <w:b/>
          <w:kern w:val="0"/>
          <w:sz w:val="22"/>
          <w:szCs w:val="22"/>
        </w:rPr>
      </w:pPr>
      <w:r>
        <w:rPr>
          <w:rFonts w:ascii="Arial" w:eastAsia="DejaVu Sans" w:hAnsi="Arial" w:cs="Arial"/>
          <w:b/>
          <w:kern w:val="0"/>
          <w:sz w:val="22"/>
          <w:szCs w:val="22"/>
        </w:rPr>
        <w:t>Centros Escolares del Municipio.</w:t>
      </w:r>
    </w:p>
    <w:p w14:paraId="2C14CA93" w14:textId="77777777" w:rsidR="006C4C54" w:rsidRDefault="006C4C54">
      <w:pPr>
        <w:widowControl/>
        <w:suppressAutoHyphens w:val="0"/>
        <w:autoSpaceDE w:val="0"/>
        <w:jc w:val="both"/>
        <w:textAlignment w:val="auto"/>
        <w:rPr>
          <w:rFonts w:ascii="Arial" w:eastAsia="Times New Roman" w:hAnsi="Arial" w:cs="Arial"/>
          <w:b/>
          <w:color w:val="000000"/>
          <w:kern w:val="0"/>
          <w:sz w:val="22"/>
          <w:szCs w:val="22"/>
          <w:lang w:eastAsia="es-ES" w:bidi="ar-SA"/>
        </w:rPr>
      </w:pPr>
    </w:p>
    <w:p w14:paraId="34AC44E4" w14:textId="77777777" w:rsidR="006C4C54" w:rsidRDefault="006C4C54">
      <w:pPr>
        <w:pStyle w:val="Standard"/>
        <w:jc w:val="both"/>
        <w:rPr>
          <w:rFonts w:ascii="Arial" w:hAnsi="Arial" w:cs="Arial"/>
          <w:b/>
          <w:sz w:val="22"/>
          <w:szCs w:val="22"/>
          <w:shd w:val="clear" w:color="auto" w:fill="FFFFFF"/>
        </w:rPr>
      </w:pPr>
    </w:p>
    <w:p w14:paraId="4FDBB059" w14:textId="77777777" w:rsidR="006C4C54" w:rsidRDefault="006C4C54">
      <w:pPr>
        <w:pStyle w:val="Standard"/>
        <w:jc w:val="both"/>
        <w:rPr>
          <w:rFonts w:ascii="Arial" w:hAnsi="Arial" w:cs="Arial"/>
          <w:b/>
          <w:sz w:val="22"/>
          <w:szCs w:val="22"/>
          <w:shd w:val="clear" w:color="auto" w:fill="FFFFFF"/>
        </w:rPr>
      </w:pPr>
    </w:p>
    <w:p w14:paraId="3A093826" w14:textId="77777777" w:rsidR="006C4C54" w:rsidRDefault="006C4C54">
      <w:pPr>
        <w:pStyle w:val="Standard"/>
        <w:jc w:val="both"/>
        <w:rPr>
          <w:rFonts w:ascii="Arial" w:hAnsi="Arial" w:cs="Arial"/>
          <w:b/>
          <w:sz w:val="22"/>
          <w:szCs w:val="22"/>
          <w:shd w:val="clear" w:color="auto" w:fill="FFFFFF"/>
        </w:rPr>
      </w:pPr>
    </w:p>
    <w:p w14:paraId="0EBBE046" w14:textId="77777777" w:rsidR="006C4C54" w:rsidRDefault="00FA78E4">
      <w:pPr>
        <w:pStyle w:val="Prrafodelista"/>
        <w:numPr>
          <w:ilvl w:val="0"/>
          <w:numId w:val="4"/>
        </w:numPr>
        <w:ind w:right="67"/>
        <w:jc w:val="both"/>
        <w:rPr>
          <w:rFonts w:ascii="Arial" w:hAnsi="Arial" w:cs="Arial"/>
          <w:b/>
          <w:bCs/>
          <w:color w:val="000000"/>
          <w:kern w:val="0"/>
          <w:u w:val="single"/>
          <w:lang w:bidi="ar-SA"/>
        </w:rPr>
      </w:pPr>
      <w:r>
        <w:rPr>
          <w:rFonts w:ascii="Arial" w:hAnsi="Arial" w:cs="Arial"/>
          <w:b/>
          <w:bCs/>
          <w:color w:val="000000"/>
          <w:kern w:val="0"/>
          <w:u w:val="single"/>
          <w:lang w:bidi="ar-SA"/>
        </w:rPr>
        <w:t>ACTIVIDADES DE CONTROL DE LA SESIÓN.</w:t>
      </w:r>
    </w:p>
    <w:p w14:paraId="5897A86F" w14:textId="77777777" w:rsidR="006C4C54" w:rsidRDefault="006C4C54">
      <w:pPr>
        <w:ind w:right="67"/>
        <w:jc w:val="both"/>
        <w:rPr>
          <w:rFonts w:ascii="Arial" w:hAnsi="Arial" w:cs="Arial"/>
          <w:bCs/>
          <w:iCs/>
          <w:sz w:val="22"/>
          <w:szCs w:val="22"/>
        </w:rPr>
      </w:pPr>
    </w:p>
    <w:p w14:paraId="4D257D58" w14:textId="77777777" w:rsidR="006C4C54" w:rsidRDefault="00FA78E4">
      <w:pPr>
        <w:ind w:right="67"/>
        <w:jc w:val="both"/>
      </w:pPr>
      <w:r>
        <w:rPr>
          <w:rFonts w:ascii="Arial" w:hAnsi="Arial" w:cs="Arial"/>
          <w:b/>
          <w:bCs/>
          <w:iCs/>
          <w:sz w:val="22"/>
          <w:szCs w:val="22"/>
        </w:rPr>
        <w:t>10.- Dación de Cuenta de los Decretos de la Alcaldía-Presidencia y de los Concejales delegados.</w:t>
      </w:r>
    </w:p>
    <w:p w14:paraId="32467CB3" w14:textId="77777777" w:rsidR="006C4C54" w:rsidRDefault="006C4C54">
      <w:pPr>
        <w:ind w:right="67"/>
        <w:jc w:val="both"/>
        <w:rPr>
          <w:rFonts w:ascii="Arial" w:hAnsi="Arial" w:cs="Arial"/>
          <w:b/>
          <w:sz w:val="22"/>
          <w:szCs w:val="22"/>
        </w:rPr>
      </w:pPr>
    </w:p>
    <w:p w14:paraId="552AAFCD" w14:textId="77777777" w:rsidR="006C4C54" w:rsidRDefault="00FA78E4">
      <w:pPr>
        <w:ind w:right="67"/>
        <w:jc w:val="both"/>
      </w:pPr>
      <w:r>
        <w:rPr>
          <w:rFonts w:ascii="Arial" w:hAnsi="Arial" w:cs="Arial"/>
          <w:sz w:val="22"/>
          <w:szCs w:val="22"/>
        </w:rPr>
        <w:t>El Secretario da traslado del CD con los Decretos desde la última sesión ordinaria a cada uno de los portavoces de los Grupos Municipales y a la Alcaldía-Presidencia durante el transcurso de la sesión plenaria.</w:t>
      </w:r>
    </w:p>
    <w:p w14:paraId="61A71DF8" w14:textId="77777777" w:rsidR="006C4C54" w:rsidRDefault="006C4C54">
      <w:pPr>
        <w:ind w:right="67"/>
        <w:jc w:val="both"/>
        <w:rPr>
          <w:rFonts w:ascii="Arial" w:hAnsi="Arial" w:cs="Arial"/>
          <w:bCs/>
          <w:iCs/>
          <w:sz w:val="22"/>
          <w:szCs w:val="22"/>
        </w:rPr>
      </w:pPr>
    </w:p>
    <w:p w14:paraId="63358C68" w14:textId="77777777" w:rsidR="006C4C54" w:rsidRDefault="006C4C54">
      <w:pPr>
        <w:ind w:right="67"/>
        <w:jc w:val="both"/>
        <w:rPr>
          <w:rFonts w:ascii="Arial" w:hAnsi="Arial" w:cs="Arial"/>
          <w:b/>
          <w:bCs/>
          <w:iCs/>
          <w:sz w:val="22"/>
          <w:szCs w:val="22"/>
        </w:rPr>
      </w:pPr>
    </w:p>
    <w:p w14:paraId="18585F67" w14:textId="77777777" w:rsidR="006C4C54" w:rsidRDefault="00FA78E4">
      <w:pPr>
        <w:ind w:right="67"/>
        <w:jc w:val="both"/>
      </w:pPr>
      <w:r>
        <w:rPr>
          <w:rFonts w:ascii="Arial" w:hAnsi="Arial" w:cs="Arial"/>
          <w:b/>
          <w:bCs/>
          <w:iCs/>
          <w:sz w:val="22"/>
          <w:szCs w:val="22"/>
        </w:rPr>
        <w:t xml:space="preserve">11.- </w:t>
      </w:r>
      <w:r>
        <w:rPr>
          <w:rFonts w:ascii="Arial" w:hAnsi="Arial" w:cs="Arial"/>
          <w:b/>
          <w:sz w:val="22"/>
          <w:szCs w:val="22"/>
          <w:shd w:val="clear" w:color="auto" w:fill="FFFFFF"/>
        </w:rPr>
        <w:t xml:space="preserve">Informe </w:t>
      </w:r>
      <w:r>
        <w:rPr>
          <w:rFonts w:ascii="Arial" w:hAnsi="Arial" w:cs="Arial"/>
          <w:b/>
          <w:sz w:val="22"/>
          <w:szCs w:val="22"/>
          <w:shd w:val="clear" w:color="auto" w:fill="FFFFFF"/>
        </w:rPr>
        <w:t xml:space="preserve">del Interventor </w:t>
      </w:r>
      <w:r>
        <w:rPr>
          <w:rFonts w:ascii="Arial" w:hAnsi="Arial" w:cs="Arial"/>
          <w:b/>
          <w:sz w:val="23"/>
          <w:szCs w:val="23"/>
          <w:shd w:val="clear" w:color="auto" w:fill="F5F7F9"/>
        </w:rPr>
        <w:t>de las resoluciones adoptadas contrarias a los reparos efectuados de conformidad con la ley 27/2013, de 27 de diciembre, de racionalización y sostenibilidad de la Administración local (LRSAL)</w:t>
      </w:r>
    </w:p>
    <w:p w14:paraId="1150C24B" w14:textId="77777777" w:rsidR="006C4C54" w:rsidRDefault="006C4C54">
      <w:pPr>
        <w:ind w:right="67"/>
        <w:jc w:val="both"/>
      </w:pPr>
    </w:p>
    <w:p w14:paraId="623A82D9" w14:textId="77777777" w:rsidR="006C4C54" w:rsidRDefault="00FA78E4">
      <w:pPr>
        <w:ind w:right="67"/>
        <w:jc w:val="both"/>
        <w:rPr>
          <w:rFonts w:ascii="Arial" w:hAnsi="Arial" w:cs="Arial"/>
          <w:sz w:val="22"/>
          <w:szCs w:val="22"/>
        </w:rPr>
      </w:pPr>
      <w:r>
        <w:rPr>
          <w:rFonts w:ascii="Arial" w:hAnsi="Arial" w:cs="Arial"/>
          <w:sz w:val="22"/>
          <w:szCs w:val="22"/>
        </w:rPr>
        <w:t>No hay.</w:t>
      </w:r>
    </w:p>
    <w:p w14:paraId="79BAA33C" w14:textId="77777777" w:rsidR="006C4C54" w:rsidRDefault="006C4C54">
      <w:pPr>
        <w:ind w:right="67"/>
        <w:jc w:val="both"/>
      </w:pPr>
    </w:p>
    <w:p w14:paraId="08151DED" w14:textId="77777777" w:rsidR="006C4C54" w:rsidRDefault="006C4C54">
      <w:pPr>
        <w:ind w:right="67"/>
        <w:jc w:val="both"/>
      </w:pPr>
    </w:p>
    <w:p w14:paraId="2D29BA95" w14:textId="77777777" w:rsidR="006C4C54" w:rsidRDefault="006C4C54">
      <w:pPr>
        <w:ind w:right="67"/>
        <w:jc w:val="both"/>
      </w:pPr>
    </w:p>
    <w:p w14:paraId="34E7A36C" w14:textId="77777777" w:rsidR="006C4C54" w:rsidRDefault="006C4C54">
      <w:pPr>
        <w:ind w:right="67"/>
        <w:jc w:val="both"/>
      </w:pPr>
    </w:p>
    <w:p w14:paraId="3575300A" w14:textId="77777777" w:rsidR="006C4C54" w:rsidRDefault="00FA78E4">
      <w:pPr>
        <w:widowControl/>
        <w:suppressAutoHyphens w:val="0"/>
        <w:autoSpaceDE w:val="0"/>
        <w:ind w:firstLine="708"/>
        <w:textAlignment w:val="auto"/>
      </w:pPr>
      <w:r>
        <w:rPr>
          <w:rFonts w:ascii="Arial" w:hAnsi="Arial" w:cs="Arial"/>
          <w:b/>
          <w:bCs/>
          <w:color w:val="000000"/>
          <w:kern w:val="0"/>
          <w:sz w:val="22"/>
          <w:szCs w:val="22"/>
          <w:u w:val="single"/>
          <w:lang w:bidi="ar-SA"/>
        </w:rPr>
        <w:t>C) RUEGOS Y PREGUNTAS</w:t>
      </w:r>
      <w:r>
        <w:rPr>
          <w:rFonts w:ascii="Arial" w:hAnsi="Arial" w:cs="Arial"/>
          <w:b/>
          <w:bCs/>
          <w:color w:val="000000"/>
          <w:kern w:val="0"/>
          <w:u w:val="single"/>
          <w:lang w:bidi="ar-SA"/>
        </w:rPr>
        <w:t xml:space="preserve"> DE LA SESIÓN.</w:t>
      </w:r>
    </w:p>
    <w:p w14:paraId="6BC0C63F" w14:textId="77777777" w:rsidR="006C4C54" w:rsidRDefault="006C4C54">
      <w:pPr>
        <w:ind w:right="67"/>
        <w:jc w:val="both"/>
        <w:rPr>
          <w:rFonts w:ascii="Arial" w:hAnsi="Arial" w:cs="Arial"/>
          <w:b/>
          <w:color w:val="2F3E4D"/>
          <w:sz w:val="22"/>
          <w:szCs w:val="22"/>
          <w:shd w:val="clear" w:color="auto" w:fill="F5F7F9"/>
        </w:rPr>
      </w:pPr>
    </w:p>
    <w:p w14:paraId="5D825E30" w14:textId="77777777" w:rsidR="006C4C54" w:rsidRDefault="00FA78E4">
      <w:pPr>
        <w:pStyle w:val="Standard"/>
        <w:jc w:val="both"/>
      </w:pPr>
      <w:r>
        <w:rPr>
          <w:rFonts w:ascii="Arial" w:hAnsi="Arial" w:cs="Arial"/>
          <w:bCs/>
          <w:iCs/>
          <w:sz w:val="22"/>
          <w:szCs w:val="22"/>
        </w:rPr>
        <w:t xml:space="preserve">12.- </w:t>
      </w:r>
      <w:r>
        <w:rPr>
          <w:rFonts w:ascii="Arial" w:hAnsi="Arial" w:cs="Arial"/>
          <w:sz w:val="22"/>
          <w:szCs w:val="22"/>
        </w:rPr>
        <w:t>Están en el video-acta.</w:t>
      </w:r>
      <w:r>
        <w:t xml:space="preserve">   </w:t>
      </w:r>
    </w:p>
    <w:p w14:paraId="6D6448A7" w14:textId="77777777" w:rsidR="006C4C54" w:rsidRDefault="006C4C54">
      <w:pPr>
        <w:pStyle w:val="Standard"/>
        <w:jc w:val="both"/>
      </w:pPr>
    </w:p>
    <w:p w14:paraId="3B441A1E" w14:textId="77777777" w:rsidR="006C4C54" w:rsidRDefault="00FA78E4">
      <w:pPr>
        <w:pStyle w:val="Standard"/>
        <w:jc w:val="both"/>
      </w:pPr>
      <w:r>
        <w:rPr>
          <w:rFonts w:ascii="Arial" w:hAnsi="Arial" w:cs="Arial"/>
          <w:sz w:val="22"/>
          <w:szCs w:val="22"/>
        </w:rPr>
        <w:t xml:space="preserve">              </w:t>
      </w:r>
      <w:hyperlink r:id="rId24" w:history="1">
        <w:r>
          <w:rPr>
            <w:rStyle w:val="Hipervnculo"/>
            <w:rFonts w:ascii="Arial" w:hAnsi="Arial" w:cs="Arial"/>
            <w:sz w:val="22"/>
            <w:szCs w:val="22"/>
          </w:rPr>
          <w:t>https://www.youtube.com/watch?v=qWEkeCQM6vY</w:t>
        </w:r>
      </w:hyperlink>
    </w:p>
    <w:p w14:paraId="3EAAB6A8" w14:textId="77777777" w:rsidR="006C4C54" w:rsidRDefault="006C4C54">
      <w:pPr>
        <w:pStyle w:val="Standard"/>
        <w:jc w:val="both"/>
        <w:rPr>
          <w:rFonts w:ascii="Arial" w:hAnsi="Arial" w:cs="Arial"/>
          <w:b/>
          <w:sz w:val="22"/>
          <w:szCs w:val="22"/>
        </w:rPr>
      </w:pPr>
    </w:p>
    <w:p w14:paraId="362E28FE" w14:textId="77777777" w:rsidR="006C4C54" w:rsidRDefault="006C4C54">
      <w:pPr>
        <w:pStyle w:val="Standard"/>
        <w:jc w:val="both"/>
        <w:rPr>
          <w:rFonts w:ascii="Arial" w:hAnsi="Arial" w:cs="Arial"/>
          <w:b/>
          <w:sz w:val="22"/>
          <w:szCs w:val="22"/>
        </w:rPr>
      </w:pPr>
    </w:p>
    <w:p w14:paraId="23E76993" w14:textId="77777777" w:rsidR="006C4C54" w:rsidRDefault="00FA78E4">
      <w:pPr>
        <w:pStyle w:val="Standard"/>
        <w:jc w:val="both"/>
      </w:pPr>
      <w:r>
        <w:rPr>
          <w:rFonts w:ascii="Arial" w:hAnsi="Arial" w:cs="Arial"/>
        </w:rPr>
        <w:t xml:space="preserve">  Se levanta la sesión a las 11:30 horas del mismo día. De todo lo cual yo, como Secretario </w:t>
      </w:r>
      <w:r>
        <w:rPr>
          <w:rFonts w:ascii="Arial" w:hAnsi="Arial" w:cs="Arial"/>
        </w:rPr>
        <w:t>General, doy fe.</w:t>
      </w:r>
    </w:p>
    <w:p w14:paraId="7FC9E2F2" w14:textId="77777777" w:rsidR="006C4C54" w:rsidRDefault="006C4C54">
      <w:pPr>
        <w:pStyle w:val="Standard"/>
        <w:jc w:val="both"/>
        <w:rPr>
          <w:rFonts w:ascii="Arial" w:hAnsi="Arial" w:cs="Arial"/>
          <w:b/>
          <w:sz w:val="22"/>
          <w:szCs w:val="22"/>
        </w:rPr>
      </w:pPr>
    </w:p>
    <w:p w14:paraId="7F14671B" w14:textId="77777777" w:rsidR="006C4C54" w:rsidRDefault="006C4C54">
      <w:pPr>
        <w:pStyle w:val="Standard"/>
        <w:jc w:val="both"/>
        <w:rPr>
          <w:rFonts w:ascii="Arial" w:hAnsi="Arial" w:cs="Arial"/>
          <w:b/>
          <w:sz w:val="22"/>
          <w:szCs w:val="22"/>
        </w:rPr>
      </w:pPr>
    </w:p>
    <w:p w14:paraId="4CC46720" w14:textId="77777777" w:rsidR="006C4C54" w:rsidRDefault="00FA78E4">
      <w:pPr>
        <w:pStyle w:val="Textbody"/>
      </w:pPr>
      <w:r>
        <w:rPr>
          <w:rFonts w:ascii="Arial" w:hAnsi="Arial" w:cs="Arial"/>
          <w:sz w:val="22"/>
          <w:szCs w:val="22"/>
        </w:rPr>
        <w:t xml:space="preserve">         </w:t>
      </w:r>
      <w:r>
        <w:rPr>
          <w:rFonts w:ascii="Arial" w:hAnsi="Arial" w:cs="Arial"/>
          <w:sz w:val="22"/>
          <w:szCs w:val="22"/>
        </w:rPr>
        <w:tab/>
        <w:t xml:space="preserve">                           </w:t>
      </w:r>
      <w:r>
        <w:rPr>
          <w:rFonts w:ascii="Arial" w:hAnsi="Arial" w:cs="Arial"/>
          <w:b/>
          <w:sz w:val="22"/>
          <w:szCs w:val="22"/>
        </w:rPr>
        <w:t>Vº. Bº.</w:t>
      </w:r>
    </w:p>
    <w:p w14:paraId="25B51B41" w14:textId="77777777" w:rsidR="006C4C54" w:rsidRDefault="00FA78E4">
      <w:pPr>
        <w:pStyle w:val="Textbody"/>
        <w:rPr>
          <w:rFonts w:ascii="Arial" w:hAnsi="Arial" w:cs="Arial"/>
          <w:b/>
          <w:sz w:val="22"/>
          <w:szCs w:val="22"/>
        </w:rPr>
      </w:pPr>
      <w:r>
        <w:rPr>
          <w:rFonts w:ascii="Arial" w:hAnsi="Arial" w:cs="Arial"/>
          <w:b/>
          <w:sz w:val="22"/>
          <w:szCs w:val="22"/>
        </w:rPr>
        <w:tab/>
        <w:t>LA ALCALDESA-PRESIDENTA,</w:t>
      </w:r>
      <w:r>
        <w:rPr>
          <w:rFonts w:ascii="Arial" w:hAnsi="Arial" w:cs="Arial"/>
          <w:b/>
          <w:sz w:val="22"/>
          <w:szCs w:val="22"/>
        </w:rPr>
        <w:tab/>
      </w:r>
      <w:r>
        <w:rPr>
          <w:rFonts w:ascii="Arial" w:hAnsi="Arial" w:cs="Arial"/>
          <w:b/>
          <w:sz w:val="22"/>
          <w:szCs w:val="22"/>
        </w:rPr>
        <w:tab/>
        <w:t xml:space="preserve">       EL SECRETARIO GENERAL,</w:t>
      </w:r>
    </w:p>
    <w:p w14:paraId="2FE36448" w14:textId="77777777" w:rsidR="006C4C54" w:rsidRDefault="006C4C54">
      <w:pPr>
        <w:pStyle w:val="Textbody"/>
      </w:pPr>
    </w:p>
    <w:p w14:paraId="418AE590" w14:textId="77777777" w:rsidR="006C4C54" w:rsidRDefault="00FA78E4">
      <w:pPr>
        <w:pStyle w:val="Textbody"/>
        <w:jc w:val="left"/>
        <w:rPr>
          <w:rFonts w:ascii="Arial" w:hAnsi="Arial" w:cs="Arial"/>
          <w:sz w:val="22"/>
          <w:szCs w:val="22"/>
        </w:rPr>
      </w:pPr>
      <w:r>
        <w:rPr>
          <w:rFonts w:ascii="Arial" w:hAnsi="Arial" w:cs="Arial"/>
          <w:sz w:val="22"/>
          <w:szCs w:val="22"/>
        </w:rPr>
        <w:t xml:space="preserve">          María Concepción Brito Núñez                  Octavio Manuel Fernández Hernández</w:t>
      </w:r>
    </w:p>
    <w:p w14:paraId="0895A320" w14:textId="77777777" w:rsidR="006C4C54" w:rsidRDefault="006C4C54">
      <w:pPr>
        <w:pStyle w:val="Textbody"/>
        <w:jc w:val="left"/>
        <w:rPr>
          <w:rFonts w:ascii="Arial" w:hAnsi="Arial" w:cs="Arial"/>
          <w:sz w:val="22"/>
          <w:szCs w:val="22"/>
        </w:rPr>
      </w:pPr>
    </w:p>
    <w:p w14:paraId="6F9FC5FC" w14:textId="77777777" w:rsidR="006C4C54" w:rsidRDefault="006C4C54">
      <w:pPr>
        <w:pStyle w:val="Textbody"/>
        <w:jc w:val="left"/>
        <w:rPr>
          <w:rFonts w:ascii="Arial" w:hAnsi="Arial" w:cs="Arial"/>
          <w:sz w:val="22"/>
          <w:szCs w:val="22"/>
        </w:rPr>
      </w:pPr>
    </w:p>
    <w:p w14:paraId="5F7B39B3" w14:textId="77777777" w:rsidR="006C4C54" w:rsidRDefault="006C4C54">
      <w:pPr>
        <w:pStyle w:val="Textbody"/>
        <w:jc w:val="left"/>
        <w:rPr>
          <w:rFonts w:ascii="Arial" w:hAnsi="Arial" w:cs="Arial"/>
          <w:sz w:val="22"/>
          <w:szCs w:val="22"/>
        </w:rPr>
      </w:pPr>
    </w:p>
    <w:p w14:paraId="15616A43" w14:textId="77777777" w:rsidR="006C4C54" w:rsidRDefault="00FA78E4">
      <w:pPr>
        <w:pStyle w:val="Textbody"/>
        <w:jc w:val="center"/>
      </w:pPr>
      <w:r>
        <w:rPr>
          <w:rFonts w:ascii="Arial" w:hAnsi="Arial" w:cs="Arial"/>
          <w:b/>
          <w:sz w:val="22"/>
          <w:szCs w:val="22"/>
        </w:rPr>
        <w:t>DOCUMENTO FIRMADO ELECTRÓNICAMENTE</w:t>
      </w:r>
    </w:p>
    <w:sectPr w:rsidR="006C4C54">
      <w:type w:val="continuous"/>
      <w:pgSz w:w="11906" w:h="16838"/>
      <w:pgMar w:top="1417" w:right="1701" w:bottom="1417" w:left="1701" w:header="90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8BDCB" w14:textId="77777777" w:rsidR="00FA78E4" w:rsidRDefault="00FA78E4">
      <w:r>
        <w:separator/>
      </w:r>
    </w:p>
  </w:endnote>
  <w:endnote w:type="continuationSeparator" w:id="0">
    <w:p w14:paraId="4C3CC46C" w14:textId="77777777" w:rsidR="00FA78E4" w:rsidRDefault="00FA7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mo">
    <w:altName w:val="Calibri"/>
    <w:charset w:val="00"/>
    <w:family w:val="swiss"/>
    <w:pitch w:val="variable"/>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penSymbol">
    <w:charset w:val="00"/>
    <w:family w:val="auto"/>
    <w:pitch w:val="default"/>
  </w:font>
  <w:font w:name="Univers">
    <w:charset w:val="00"/>
    <w:family w:val="swiss"/>
    <w:pitch w:val="variable"/>
    <w:sig w:usb0="80000287" w:usb1="00000000" w:usb2="00000000" w:usb3="00000000" w:csb0="0000000F" w:csb1="00000000"/>
  </w:font>
  <w:font w:name="DejaVu Sans">
    <w:charset w:val="00"/>
    <w:family w:val="auto"/>
    <w:pitch w:val="variable"/>
  </w:font>
  <w:font w:name="Liberation Sans">
    <w:altName w:val="Arial"/>
    <w:charset w:val="00"/>
    <w:family w:val="swiss"/>
    <w:pitch w:val="variable"/>
  </w:font>
  <w:font w:name="Helvetica">
    <w:panose1 w:val="020B0604020202020204"/>
    <w:charset w:val="00"/>
    <w:family w:val="swiss"/>
    <w:pitch w:val="variable"/>
  </w:font>
  <w:font w:name="Calibri-Bold">
    <w:charset w:val="00"/>
    <w:family w:val="swiss"/>
    <w:pitch w:val="default"/>
  </w:font>
  <w:font w:name="ArialMT">
    <w:charset w:val="00"/>
    <w:family w:val="auto"/>
    <w:pitch w:val="default"/>
  </w:font>
  <w:font w:name="Arial-BoldMT">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2EF89" w14:textId="77777777" w:rsidR="00FA78E4" w:rsidRDefault="00FA78E4">
    <w:pPr>
      <w:pStyle w:val="Textbody"/>
      <w:jc w:val="center"/>
    </w:pPr>
    <w:r>
      <w:rPr>
        <w:noProof/>
        <w:lang w:eastAsia="es-ES"/>
      </w:rPr>
      <mc:AlternateContent>
        <mc:Choice Requires="wps">
          <w:drawing>
            <wp:anchor distT="0" distB="0" distL="114300" distR="114300" simplePos="0" relativeHeight="251664384" behindDoc="1" locked="0" layoutInCell="1" allowOverlap="1" wp14:anchorId="7CE68AB5" wp14:editId="33644CBF">
              <wp:simplePos x="0" y="0"/>
              <wp:positionH relativeFrom="margin">
                <wp:posOffset>0</wp:posOffset>
              </wp:positionH>
              <wp:positionV relativeFrom="paragraph">
                <wp:posOffset>-76645</wp:posOffset>
              </wp:positionV>
              <wp:extent cx="5998848" cy="0"/>
              <wp:effectExtent l="19050" t="19050" r="40002" b="38100"/>
              <wp:wrapNone/>
              <wp:docPr id="296640101" name="Conector recto 2"/>
              <wp:cNvGraphicFramePr/>
              <a:graphic xmlns:a="http://schemas.openxmlformats.org/drawingml/2006/main">
                <a:graphicData uri="http://schemas.microsoft.com/office/word/2010/wordprocessingShape">
                  <wps:wsp>
                    <wps:cNvCnPr/>
                    <wps:spPr>
                      <a:xfrm>
                        <a:off x="0" y="0"/>
                        <a:ext cx="5998848" cy="0"/>
                      </a:xfrm>
                      <a:prstGeom prst="straightConnector1">
                        <a:avLst/>
                      </a:prstGeom>
                      <a:noFill/>
                      <a:ln w="25557" cap="sq">
                        <a:solidFill>
                          <a:srgbClr val="993366"/>
                        </a:solidFill>
                        <a:prstDash val="solid"/>
                        <a:miter/>
                      </a:ln>
                    </wps:spPr>
                    <wps:bodyPr/>
                  </wps:wsp>
                </a:graphicData>
              </a:graphic>
            </wp:anchor>
          </w:drawing>
        </mc:Choice>
        <mc:Fallback>
          <w:pict>
            <v:shapetype w14:anchorId="03F1A555" id="_x0000_t32" coordsize="21600,21600" o:spt="32" o:oned="t" path="m,l21600,21600e" filled="f">
              <v:path arrowok="t" fillok="f" o:connecttype="none"/>
              <o:lock v:ext="edit" shapetype="t"/>
            </v:shapetype>
            <v:shape id="Conector recto 2" o:spid="_x0000_s1026" type="#_x0000_t32" style="position:absolute;margin-left:0;margin-top:-6.05pt;width:472.35pt;height:0;z-index:-25165209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" strokecolor="#936" strokeweight=".70992mm">
              <v:stroke joinstyle="miter" endcap="square"/>
              <w10:wrap anchorx="margin"/>
            </v:shape>
          </w:pict>
        </mc:Fallback>
      </mc:AlternateContent>
    </w:r>
  </w:p>
  <w:p w14:paraId="3DEC44DE" w14:textId="77777777" w:rsidR="00FA78E4" w:rsidRDefault="00FA78E4">
    <w:pPr>
      <w:pStyle w:val="Textbody"/>
      <w:jc w:val="center"/>
    </w:pPr>
    <w:r>
      <w:rPr>
        <w:lang w:val="pt-PT"/>
      </w:rPr>
      <w:t xml:space="preserve">Avenida Constitución Nº 7. Código postal: 38530, Candelaria. </w:t>
    </w:r>
    <w:r>
      <w:t>Teléfono: 922.500.800.</w:t>
    </w:r>
  </w:p>
  <w:p w14:paraId="2C1ADA48" w14:textId="77777777" w:rsidR="00FA78E4" w:rsidRDefault="00FA78E4">
    <w:pPr>
      <w:pStyle w:val="Standard"/>
      <w:jc w:val="center"/>
      <w:rPr>
        <w:rFonts w:ascii="Arimo" w:hAnsi="Arimo" w:cs="Arimo"/>
        <w:b/>
        <w:bCs/>
        <w:sz w:val="14"/>
      </w:rPr>
    </w:pPr>
    <w:r>
      <w:rPr>
        <w:rFonts w:ascii="Arimo" w:hAnsi="Arimo" w:cs="Arimo"/>
        <w:b/>
        <w:bCs/>
        <w:sz w:val="14"/>
      </w:rPr>
      <w:t>www. candelaria. es</w:t>
    </w:r>
  </w:p>
  <w:p w14:paraId="1D34C9A2" w14:textId="77777777" w:rsidR="00FA78E4" w:rsidRDefault="00FA78E4">
    <w:pPr>
      <w:pStyle w:val="Piedepgina"/>
      <w:jc w:val="right"/>
    </w:pPr>
    <w:r>
      <w:rPr>
        <w:rFonts w:ascii="Arimo" w:hAnsi="Arimo" w:cs="Arimo"/>
        <w:sz w:val="14"/>
        <w:szCs w:val="14"/>
      </w:rPr>
      <w:fldChar w:fldCharType="begin"/>
    </w:r>
    <w:r>
      <w:rPr>
        <w:rFonts w:ascii="Arimo" w:hAnsi="Arimo" w:cs="Arimo"/>
        <w:sz w:val="14"/>
        <w:szCs w:val="14"/>
      </w:rPr>
      <w:instrText xml:space="preserve"> PAGE </w:instrText>
    </w:r>
    <w:r>
      <w:rPr>
        <w:rFonts w:ascii="Arimo" w:hAnsi="Arimo" w:cs="Arimo"/>
        <w:sz w:val="14"/>
        <w:szCs w:val="14"/>
      </w:rPr>
      <w:fldChar w:fldCharType="separate"/>
    </w:r>
    <w:r>
      <w:rPr>
        <w:rFonts w:ascii="Arimo" w:hAnsi="Arimo" w:cs="Arimo"/>
        <w:sz w:val="14"/>
        <w:szCs w:val="14"/>
      </w:rPr>
      <w:t>2</w:t>
    </w:r>
    <w:r>
      <w:rPr>
        <w:rFonts w:ascii="Arimo" w:hAnsi="Arimo" w:cs="Arimo"/>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08C4F" w14:textId="77777777" w:rsidR="00FA78E4" w:rsidRDefault="00FA78E4">
      <w:r>
        <w:rPr>
          <w:color w:val="000000"/>
        </w:rPr>
        <w:separator/>
      </w:r>
    </w:p>
  </w:footnote>
  <w:footnote w:type="continuationSeparator" w:id="0">
    <w:p w14:paraId="682A8C6E" w14:textId="77777777" w:rsidR="00FA78E4" w:rsidRDefault="00FA7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AF0CF" w14:textId="77777777" w:rsidR="00FA78E4" w:rsidRDefault="00FA78E4">
    <w:pPr>
      <w:pStyle w:val="Encabezado"/>
      <w:ind w:left="1843"/>
    </w:pPr>
    <w:r>
      <w:rPr>
        <w:rFonts w:ascii="Arial" w:hAnsi="Arial" w:cs="Arial"/>
        <w:b/>
        <w:bCs/>
        <w:noProof/>
        <w:sz w:val="22"/>
        <w:szCs w:val="22"/>
        <w:lang w:eastAsia="es-ES"/>
      </w:rPr>
      <mc:AlternateContent>
        <mc:Choice Requires="wps">
          <w:drawing>
            <wp:anchor distT="0" distB="0" distL="114300" distR="114300" simplePos="0" relativeHeight="251661312" behindDoc="1" locked="0" layoutInCell="1" allowOverlap="1" wp14:anchorId="6461F01F" wp14:editId="1C45CD00">
              <wp:simplePos x="0" y="0"/>
              <wp:positionH relativeFrom="column">
                <wp:posOffset>1053461</wp:posOffset>
              </wp:positionH>
              <wp:positionV relativeFrom="paragraph">
                <wp:posOffset>5084</wp:posOffset>
              </wp:positionV>
              <wp:extent cx="1072518" cy="542925"/>
              <wp:effectExtent l="0" t="0" r="0" b="9525"/>
              <wp:wrapNone/>
              <wp:docPr id="1783033181" name="Marco1"/>
              <wp:cNvGraphicFramePr/>
              <a:graphic xmlns:a="http://schemas.openxmlformats.org/drawingml/2006/main">
                <a:graphicData uri="http://schemas.microsoft.com/office/word/2010/wordprocessingShape">
                  <wps:wsp>
                    <wps:cNvSpPr txBox="1"/>
                    <wps:spPr>
                      <a:xfrm>
                        <a:off x="0" y="0"/>
                        <a:ext cx="1072518" cy="542925"/>
                      </a:xfrm>
                      <a:prstGeom prst="rect">
                        <a:avLst/>
                      </a:prstGeom>
                      <a:solidFill>
                        <a:srgbClr val="FFFFFF"/>
                      </a:solidFill>
                      <a:ln>
                        <a:noFill/>
                        <a:prstDash/>
                      </a:ln>
                    </wps:spPr>
                    <wps:txbx>
                      <w:txbxContent>
                        <w:p w14:paraId="29E11321" w14:textId="77777777" w:rsidR="00FA78E4" w:rsidRDefault="00FA78E4">
                          <w:pPr>
                            <w:pStyle w:val="Textoindependiente21"/>
                            <w:jc w:val="both"/>
                            <w:rPr>
                              <w:b w:val="0"/>
                              <w:bCs w:val="0"/>
                              <w:sz w:val="16"/>
                            </w:rPr>
                          </w:pPr>
                        </w:p>
                        <w:p w14:paraId="3AA7A75D" w14:textId="77777777" w:rsidR="00FA78E4" w:rsidRDefault="00FA78E4">
                          <w:pPr>
                            <w:pStyle w:val="Textoindependiente21"/>
                            <w:jc w:val="both"/>
                          </w:pPr>
                        </w:p>
                        <w:p w14:paraId="4CCC7479" w14:textId="77777777" w:rsidR="00FA78E4" w:rsidRDefault="00FA78E4">
                          <w:pPr>
                            <w:pStyle w:val="Textoindependiente21"/>
                            <w:jc w:val="both"/>
                          </w:pPr>
                          <w:r>
                            <w:t>SECRETARÍA GENERAL</w:t>
                          </w:r>
                        </w:p>
                        <w:p w14:paraId="5A9D300E" w14:textId="77777777" w:rsidR="00FA78E4" w:rsidRDefault="00FA78E4">
                          <w:pPr>
                            <w:pStyle w:val="Textoindependiente21"/>
                            <w:jc w:val="both"/>
                          </w:pPr>
                        </w:p>
                      </w:txbxContent>
                    </wps:txbx>
                    <wps:bodyPr vert="horz" wrap="square" lIns="0" tIns="0" rIns="0" bIns="0" anchor="t" anchorCtr="0" compatLnSpc="0">
                      <a:noAutofit/>
                    </wps:bodyPr>
                  </wps:wsp>
                </a:graphicData>
              </a:graphic>
            </wp:anchor>
          </w:drawing>
        </mc:Choice>
        <mc:Fallback>
          <w:pict>
            <v:shapetype w14:anchorId="6461F01F" id="_x0000_t202" coordsize="21600,21600" o:spt="202" path="m,l,21600r21600,l21600,xe">
              <v:stroke joinstyle="miter"/>
              <v:path gradientshapeok="t" o:connecttype="rect"/>
            </v:shapetype>
            <v:shape id="Marco1" o:spid="_x0000_s1026" type="#_x0000_t202" style="position:absolute;left:0;text-align:left;margin-left:82.95pt;margin-top:.4pt;width:84.45pt;height:42.7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" stroked="f">
              <v:textbox inset="0,0,0,0">
                <w:txbxContent>
                  <w:p w14:paraId="29E11321" w14:textId="77777777" w:rsidR="00FA78E4" w:rsidRDefault="00FA78E4">
                    <w:pPr>
                      <w:pStyle w:val="Textoindependiente21"/>
                      <w:jc w:val="both"/>
                      <w:rPr>
                        <w:b w:val="0"/>
                        <w:bCs w:val="0"/>
                        <w:sz w:val="16"/>
                      </w:rPr>
                    </w:pPr>
                  </w:p>
                  <w:p w14:paraId="3AA7A75D" w14:textId="77777777" w:rsidR="00FA78E4" w:rsidRDefault="00FA78E4">
                    <w:pPr>
                      <w:pStyle w:val="Textoindependiente21"/>
                      <w:jc w:val="both"/>
                    </w:pPr>
                  </w:p>
                  <w:p w14:paraId="4CCC7479" w14:textId="77777777" w:rsidR="00FA78E4" w:rsidRDefault="00FA78E4">
                    <w:pPr>
                      <w:pStyle w:val="Textoindependiente21"/>
                      <w:jc w:val="both"/>
                    </w:pPr>
                    <w:r>
                      <w:t>SECRETARÍA GENERAL</w:t>
                    </w:r>
                  </w:p>
                  <w:p w14:paraId="5A9D300E" w14:textId="77777777" w:rsidR="00FA78E4" w:rsidRDefault="00FA78E4">
                    <w:pPr>
                      <w:pStyle w:val="Textoindependiente21"/>
                      <w:jc w:val="both"/>
                    </w:pPr>
                  </w:p>
                </w:txbxContent>
              </v:textbox>
            </v:shape>
          </w:pict>
        </mc:Fallback>
      </mc:AlternateContent>
    </w:r>
    <w:r>
      <w:rPr>
        <w:noProof/>
        <w:lang w:eastAsia="es-ES"/>
      </w:rPr>
      <mc:AlternateContent>
        <mc:Choice Requires="wps">
          <w:drawing>
            <wp:anchor distT="0" distB="0" distL="114300" distR="114300" simplePos="0" relativeHeight="251662336" behindDoc="0" locked="0" layoutInCell="1" allowOverlap="1" wp14:anchorId="3CD63684" wp14:editId="00F644AB">
              <wp:simplePos x="0" y="0"/>
              <wp:positionH relativeFrom="column">
                <wp:posOffset>862965</wp:posOffset>
              </wp:positionH>
              <wp:positionV relativeFrom="paragraph">
                <wp:posOffset>-137790</wp:posOffset>
              </wp:positionV>
              <wp:extent cx="0" cy="798197"/>
              <wp:effectExtent l="19050" t="19050" r="38100" b="40003"/>
              <wp:wrapNone/>
              <wp:docPr id="1161251489" name="Conector recto 4"/>
              <wp:cNvGraphicFramePr/>
              <a:graphic xmlns:a="http://schemas.openxmlformats.org/drawingml/2006/main">
                <a:graphicData uri="http://schemas.microsoft.com/office/word/2010/wordprocessingShape">
                  <wps:wsp>
                    <wps:cNvCnPr/>
                    <wps:spPr>
                      <a:xfrm>
                        <a:off x="0" y="0"/>
                        <a:ext cx="0" cy="798197"/>
                      </a:xfrm>
                      <a:prstGeom prst="straightConnector1">
                        <a:avLst/>
                      </a:prstGeom>
                      <a:noFill/>
                      <a:ln w="28437" cap="sq">
                        <a:solidFill>
                          <a:srgbClr val="993366"/>
                        </a:solidFill>
                        <a:prstDash val="solid"/>
                        <a:miter/>
                      </a:ln>
                    </wps:spPr>
                    <wps:bodyPr/>
                  </wps:wsp>
                </a:graphicData>
              </a:graphic>
            </wp:anchor>
          </w:drawing>
        </mc:Choice>
        <mc:Fallback>
          <w:pict>
            <v:shapetype w14:anchorId="58AB52AD" id="_x0000_t32" coordsize="21600,21600" o:spt="32" o:oned="t" path="m,l21600,21600e" filled="f">
              <v:path arrowok="t" fillok="f" o:connecttype="none"/>
              <o:lock v:ext="edit" shapetype="t"/>
            </v:shapetype>
            <v:shape id="Conector recto 4" o:spid="_x0000_s1026" type="#_x0000_t32" style="position:absolute;margin-left:67.95pt;margin-top:-10.85pt;width:0;height:62.8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" strokecolor="#936" strokeweight=".78992mm">
              <v:stroke joinstyle="miter" endcap="square"/>
            </v:shape>
          </w:pict>
        </mc:Fallback>
      </mc:AlternateContent>
    </w:r>
    <w:r>
      <w:rPr>
        <w:noProof/>
        <w:lang w:eastAsia="es-ES"/>
      </w:rPr>
      <w:drawing>
        <wp:anchor distT="0" distB="0" distL="114300" distR="114300" simplePos="0" relativeHeight="251660288" behindDoc="1" locked="0" layoutInCell="1" allowOverlap="1" wp14:anchorId="02B4F804" wp14:editId="739B6527">
          <wp:simplePos x="0" y="0"/>
          <wp:positionH relativeFrom="column">
            <wp:posOffset>33659</wp:posOffset>
          </wp:positionH>
          <wp:positionV relativeFrom="paragraph">
            <wp:posOffset>-191767</wp:posOffset>
          </wp:positionV>
          <wp:extent cx="714375" cy="914400"/>
          <wp:effectExtent l="0" t="0" r="9525" b="0"/>
          <wp:wrapNone/>
          <wp:docPr id="840426973" name="gráfico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14375" cy="914400"/>
                  </a:xfrm>
                  <a:prstGeom prst="rect">
                    <a:avLst/>
                  </a:prstGeom>
                  <a:noFill/>
                  <a:ln>
                    <a:noFill/>
                    <a:prstDash/>
                  </a:ln>
                </pic:spPr>
              </pic:pic>
            </a:graphicData>
          </a:graphic>
        </wp:anchor>
      </w:drawing>
    </w:r>
    <w:r>
      <w:t xml:space="preserve"> </w:t>
    </w:r>
  </w:p>
  <w:p w14:paraId="0CC4F9E9" w14:textId="77777777" w:rsidR="00FA78E4" w:rsidRDefault="00FA78E4">
    <w:pPr>
      <w:pStyle w:val="Encabezado"/>
    </w:pPr>
  </w:p>
  <w:p w14:paraId="7BB428C5" w14:textId="77777777" w:rsidR="00FA78E4" w:rsidRDefault="00FA78E4">
    <w:pPr>
      <w:pStyle w:val="Encabezado"/>
    </w:pPr>
  </w:p>
  <w:p w14:paraId="498D188F" w14:textId="77777777" w:rsidR="00FA78E4" w:rsidRDefault="00FA78E4">
    <w:pPr>
      <w:pStyle w:val="Encabezado"/>
    </w:pPr>
  </w:p>
  <w:p w14:paraId="44F3FDB1" w14:textId="77777777" w:rsidR="00FA78E4" w:rsidRDefault="00FA78E4">
    <w:pPr>
      <w:pStyle w:val="Encabezado"/>
    </w:pPr>
    <w:r>
      <w:rPr>
        <w:noProof/>
        <w:lang w:eastAsia="es-ES"/>
      </w:rPr>
      <mc:AlternateContent>
        <mc:Choice Requires="wps">
          <w:drawing>
            <wp:anchor distT="0" distB="0" distL="114300" distR="114300" simplePos="0" relativeHeight="251659264" behindDoc="1" locked="0" layoutInCell="1" allowOverlap="1" wp14:anchorId="2B847B3F" wp14:editId="1478E499">
              <wp:simplePos x="0" y="0"/>
              <wp:positionH relativeFrom="margin">
                <wp:align>left</wp:align>
              </wp:positionH>
              <wp:positionV relativeFrom="paragraph">
                <wp:posOffset>103043</wp:posOffset>
              </wp:positionV>
              <wp:extent cx="5998848" cy="0"/>
              <wp:effectExtent l="19050" t="19050" r="40002" b="38100"/>
              <wp:wrapNone/>
              <wp:docPr id="348373719" name="Conector recto 2"/>
              <wp:cNvGraphicFramePr/>
              <a:graphic xmlns:a="http://schemas.openxmlformats.org/drawingml/2006/main">
                <a:graphicData uri="http://schemas.microsoft.com/office/word/2010/wordprocessingShape">
                  <wps:wsp>
                    <wps:cNvCnPr/>
                    <wps:spPr>
                      <a:xfrm>
                        <a:off x="0" y="0"/>
                        <a:ext cx="5998848" cy="0"/>
                      </a:xfrm>
                      <a:prstGeom prst="straightConnector1">
                        <a:avLst/>
                      </a:prstGeom>
                      <a:noFill/>
                      <a:ln w="25557" cap="sq">
                        <a:solidFill>
                          <a:srgbClr val="993366"/>
                        </a:solidFill>
                        <a:prstDash val="solid"/>
                        <a:miter/>
                      </a:ln>
                    </wps:spPr>
                    <wps:bodyPr/>
                  </wps:wsp>
                </a:graphicData>
              </a:graphic>
            </wp:anchor>
          </w:drawing>
        </mc:Choice>
        <mc:Fallback>
          <w:pict>
            <v:shape w14:anchorId="05C4C1EA" id="Conector recto 2" o:spid="_x0000_s1026" type="#_x0000_t32" style="position:absolute;margin-left:0;margin-top:8.1pt;width:472.35pt;height:0;z-index:-251657216;visibility:visible;mso-wrap-style:square;mso-wrap-distance-left:9pt;mso-wrap-distance-top:0;mso-wrap-distance-right:9pt;mso-wrap-distance-bottom:0;mso-position-horizontal:lef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" strokecolor="#936" strokeweight=".70992mm">
              <v:stroke joinstyle="miter" endcap="square"/>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4147"/>
    <w:multiLevelType w:val="multilevel"/>
    <w:tmpl w:val="FA868F02"/>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A9B7ECA"/>
    <w:multiLevelType w:val="multilevel"/>
    <w:tmpl w:val="E0DE3612"/>
    <w:lvl w:ilvl="0">
      <w:numFmt w:val="bullet"/>
      <w:lvlText w:val="-"/>
      <w:lvlJc w:val="left"/>
      <w:pPr>
        <w:ind w:left="2769" w:hanging="360"/>
      </w:pPr>
      <w:rPr>
        <w:rFonts w:ascii="Arimo" w:eastAsia="Times New Roman" w:hAnsi="Arimo" w:cs="Arimo"/>
      </w:rPr>
    </w:lvl>
    <w:lvl w:ilvl="1">
      <w:numFmt w:val="bullet"/>
      <w:lvlText w:val="o"/>
      <w:lvlJc w:val="left"/>
      <w:pPr>
        <w:ind w:left="2433" w:hanging="360"/>
      </w:pPr>
      <w:rPr>
        <w:rFonts w:ascii="Courier New" w:hAnsi="Courier New" w:cs="Courier New"/>
      </w:rPr>
    </w:lvl>
    <w:lvl w:ilvl="2">
      <w:numFmt w:val="bullet"/>
      <w:lvlText w:val=""/>
      <w:lvlJc w:val="left"/>
      <w:pPr>
        <w:ind w:left="3153" w:hanging="360"/>
      </w:pPr>
      <w:rPr>
        <w:rFonts w:ascii="Wingdings" w:hAnsi="Wingdings"/>
      </w:rPr>
    </w:lvl>
    <w:lvl w:ilvl="3">
      <w:numFmt w:val="bullet"/>
      <w:lvlText w:val=""/>
      <w:lvlJc w:val="left"/>
      <w:pPr>
        <w:ind w:left="3873" w:hanging="360"/>
      </w:pPr>
      <w:rPr>
        <w:rFonts w:ascii="Symbol" w:hAnsi="Symbol"/>
      </w:rPr>
    </w:lvl>
    <w:lvl w:ilvl="4">
      <w:numFmt w:val="bullet"/>
      <w:lvlText w:val="o"/>
      <w:lvlJc w:val="left"/>
      <w:pPr>
        <w:ind w:left="4593" w:hanging="360"/>
      </w:pPr>
      <w:rPr>
        <w:rFonts w:ascii="Courier New" w:hAnsi="Courier New" w:cs="Courier New"/>
      </w:rPr>
    </w:lvl>
    <w:lvl w:ilvl="5">
      <w:numFmt w:val="bullet"/>
      <w:lvlText w:val=""/>
      <w:lvlJc w:val="left"/>
      <w:pPr>
        <w:ind w:left="5313" w:hanging="360"/>
      </w:pPr>
      <w:rPr>
        <w:rFonts w:ascii="Wingdings" w:hAnsi="Wingdings"/>
      </w:rPr>
    </w:lvl>
    <w:lvl w:ilvl="6">
      <w:numFmt w:val="bullet"/>
      <w:lvlText w:val=""/>
      <w:lvlJc w:val="left"/>
      <w:pPr>
        <w:ind w:left="6033" w:hanging="360"/>
      </w:pPr>
      <w:rPr>
        <w:rFonts w:ascii="Symbol" w:hAnsi="Symbol"/>
      </w:rPr>
    </w:lvl>
    <w:lvl w:ilvl="7">
      <w:numFmt w:val="bullet"/>
      <w:lvlText w:val="o"/>
      <w:lvlJc w:val="left"/>
      <w:pPr>
        <w:ind w:left="6753" w:hanging="360"/>
      </w:pPr>
      <w:rPr>
        <w:rFonts w:ascii="Courier New" w:hAnsi="Courier New" w:cs="Courier New"/>
      </w:rPr>
    </w:lvl>
    <w:lvl w:ilvl="8">
      <w:numFmt w:val="bullet"/>
      <w:lvlText w:val=""/>
      <w:lvlJc w:val="left"/>
      <w:pPr>
        <w:ind w:left="7473" w:hanging="360"/>
      </w:pPr>
      <w:rPr>
        <w:rFonts w:ascii="Wingdings" w:hAnsi="Wingdings"/>
      </w:rPr>
    </w:lvl>
  </w:abstractNum>
  <w:abstractNum w:abstractNumId="2" w15:restartNumberingAfterBreak="0">
    <w:nsid w:val="17CB0607"/>
    <w:multiLevelType w:val="multilevel"/>
    <w:tmpl w:val="BC86FF96"/>
    <w:lvl w:ilvl="0">
      <w:start w:val="1"/>
      <w:numFmt w:val="upperLetter"/>
      <w:lvlText w:val="%1)"/>
      <w:lvlJc w:val="left"/>
      <w:pPr>
        <w:ind w:left="1080" w:hanging="360"/>
      </w:p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3" w15:restartNumberingAfterBreak="0">
    <w:nsid w:val="18E95000"/>
    <w:multiLevelType w:val="multilevel"/>
    <w:tmpl w:val="B39C1A12"/>
    <w:styleLink w:val="WW8Num1"/>
    <w:lvl w:ilvl="0">
      <w:start w:val="1"/>
      <w:numFmt w:val="none"/>
      <w:suff w:val="nothing"/>
      <w:lvlText w:val="%1"/>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15:restartNumberingAfterBreak="0">
    <w:nsid w:val="24E8110F"/>
    <w:multiLevelType w:val="multilevel"/>
    <w:tmpl w:val="633662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9B65D5E"/>
    <w:multiLevelType w:val="multilevel"/>
    <w:tmpl w:val="3E14F65E"/>
    <w:lvl w:ilvl="0">
      <w:numFmt w:val="bullet"/>
      <w:lvlText w:val=""/>
      <w:lvlJc w:val="left"/>
      <w:pPr>
        <w:ind w:left="727" w:hanging="360"/>
      </w:pPr>
      <w:rPr>
        <w:rFonts w:ascii="Symbol" w:hAnsi="Symbol"/>
      </w:rPr>
    </w:lvl>
    <w:lvl w:ilvl="1">
      <w:numFmt w:val="bullet"/>
      <w:lvlText w:val="o"/>
      <w:lvlJc w:val="left"/>
      <w:pPr>
        <w:ind w:left="1447" w:hanging="360"/>
      </w:pPr>
      <w:rPr>
        <w:rFonts w:ascii="Courier New" w:hAnsi="Courier New" w:cs="Courier New"/>
      </w:rPr>
    </w:lvl>
    <w:lvl w:ilvl="2">
      <w:numFmt w:val="bullet"/>
      <w:lvlText w:val=""/>
      <w:lvlJc w:val="left"/>
      <w:pPr>
        <w:ind w:left="2167" w:hanging="360"/>
      </w:pPr>
      <w:rPr>
        <w:rFonts w:ascii="Wingdings" w:hAnsi="Wingdings"/>
      </w:rPr>
    </w:lvl>
    <w:lvl w:ilvl="3">
      <w:numFmt w:val="bullet"/>
      <w:lvlText w:val=""/>
      <w:lvlJc w:val="left"/>
      <w:pPr>
        <w:ind w:left="2887" w:hanging="360"/>
      </w:pPr>
      <w:rPr>
        <w:rFonts w:ascii="Symbol" w:hAnsi="Symbol"/>
      </w:rPr>
    </w:lvl>
    <w:lvl w:ilvl="4">
      <w:numFmt w:val="bullet"/>
      <w:lvlText w:val="o"/>
      <w:lvlJc w:val="left"/>
      <w:pPr>
        <w:ind w:left="3607" w:hanging="360"/>
      </w:pPr>
      <w:rPr>
        <w:rFonts w:ascii="Courier New" w:hAnsi="Courier New" w:cs="Courier New"/>
      </w:rPr>
    </w:lvl>
    <w:lvl w:ilvl="5">
      <w:numFmt w:val="bullet"/>
      <w:lvlText w:val=""/>
      <w:lvlJc w:val="left"/>
      <w:pPr>
        <w:ind w:left="4327" w:hanging="360"/>
      </w:pPr>
      <w:rPr>
        <w:rFonts w:ascii="Wingdings" w:hAnsi="Wingdings"/>
      </w:rPr>
    </w:lvl>
    <w:lvl w:ilvl="6">
      <w:numFmt w:val="bullet"/>
      <w:lvlText w:val=""/>
      <w:lvlJc w:val="left"/>
      <w:pPr>
        <w:ind w:left="5047" w:hanging="360"/>
      </w:pPr>
      <w:rPr>
        <w:rFonts w:ascii="Symbol" w:hAnsi="Symbol"/>
      </w:rPr>
    </w:lvl>
    <w:lvl w:ilvl="7">
      <w:numFmt w:val="bullet"/>
      <w:lvlText w:val="o"/>
      <w:lvlJc w:val="left"/>
      <w:pPr>
        <w:ind w:left="5767" w:hanging="360"/>
      </w:pPr>
      <w:rPr>
        <w:rFonts w:ascii="Courier New" w:hAnsi="Courier New" w:cs="Courier New"/>
      </w:rPr>
    </w:lvl>
    <w:lvl w:ilvl="8">
      <w:numFmt w:val="bullet"/>
      <w:lvlText w:val=""/>
      <w:lvlJc w:val="left"/>
      <w:pPr>
        <w:ind w:left="6487" w:hanging="360"/>
      </w:pPr>
      <w:rPr>
        <w:rFonts w:ascii="Wingdings" w:hAnsi="Wingdings"/>
      </w:rPr>
    </w:lvl>
  </w:abstractNum>
  <w:abstractNum w:abstractNumId="6" w15:restartNumberingAfterBreak="0">
    <w:nsid w:val="319717DA"/>
    <w:multiLevelType w:val="multilevel"/>
    <w:tmpl w:val="9C7CD1B0"/>
    <w:lvl w:ilvl="0">
      <w:numFmt w:val="bullet"/>
      <w:lvlText w:val="-"/>
      <w:lvlJc w:val="left"/>
      <w:pPr>
        <w:ind w:left="720" w:hanging="360"/>
      </w:pPr>
      <w:rPr>
        <w:rFonts w:ascii="Arial" w:eastAsia="Lucida Sans Unicode"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DD82E58"/>
    <w:multiLevelType w:val="multilevel"/>
    <w:tmpl w:val="3DCC3FDC"/>
    <w:styleLink w:val="LFO10"/>
    <w:lvl w:ilvl="0">
      <w:numFmt w:val="bullet"/>
      <w:pStyle w:val="NormalJustificado"/>
      <w:lvlText w:val=""/>
      <w:lvlJc w:val="left"/>
      <w:pPr>
        <w:ind w:left="720" w:hanging="360"/>
      </w:pPr>
      <w:rPr>
        <w:rFonts w:ascii="Symbol" w:hAnsi="Symbol" w:cs="Symbol"/>
        <w:sz w:val="20"/>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 w15:restartNumberingAfterBreak="0">
    <w:nsid w:val="658F6C26"/>
    <w:multiLevelType w:val="multilevel"/>
    <w:tmpl w:val="64103772"/>
    <w:lvl w:ilvl="0">
      <w:start w:val="1"/>
      <w:numFmt w:val="upperLetter"/>
      <w:lvlText w:val="%1)"/>
      <w:lvlJc w:val="left"/>
      <w:pPr>
        <w:ind w:left="720" w:hanging="360"/>
      </w:pPr>
      <w:rPr>
        <w:b/>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1164973078">
    <w:abstractNumId w:val="3"/>
  </w:num>
  <w:num w:numId="2" w16cid:durableId="918487349">
    <w:abstractNumId w:val="7"/>
  </w:num>
  <w:num w:numId="3" w16cid:durableId="857081963">
    <w:abstractNumId w:val="8"/>
  </w:num>
  <w:num w:numId="4" w16cid:durableId="1760828350">
    <w:abstractNumId w:val="2"/>
  </w:num>
  <w:num w:numId="5" w16cid:durableId="52891152">
    <w:abstractNumId w:val="6"/>
  </w:num>
  <w:num w:numId="6" w16cid:durableId="1168136248">
    <w:abstractNumId w:val="4"/>
  </w:num>
  <w:num w:numId="7" w16cid:durableId="277372573">
    <w:abstractNumId w:val="5"/>
  </w:num>
  <w:num w:numId="8" w16cid:durableId="1565943127">
    <w:abstractNumId w:val="1"/>
  </w:num>
  <w:num w:numId="9" w16cid:durableId="1437604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6C4C54"/>
    <w:rsid w:val="006C4C54"/>
    <w:rsid w:val="007F2D2F"/>
    <w:rsid w:val="00D60403"/>
    <w:rsid w:val="00FA78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CE750"/>
  <w15:docId w15:val="{9031D96A-E34B-43A3-A57B-8C73D489A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Lucida Sans"/>
        <w:kern w:val="3"/>
        <w:sz w:val="24"/>
        <w:szCs w:val="24"/>
        <w:lang w:val="es-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tulo1">
    <w:name w:val="heading 1"/>
    <w:basedOn w:val="Standard"/>
    <w:next w:val="Standard"/>
    <w:uiPriority w:val="9"/>
    <w:qFormat/>
    <w:pPr>
      <w:keepNext/>
      <w:tabs>
        <w:tab w:val="left" w:pos="-180"/>
        <w:tab w:val="left" w:pos="0"/>
      </w:tabs>
      <w:jc w:val="both"/>
      <w:outlineLvl w:val="0"/>
    </w:pPr>
    <w:rPr>
      <w:rFonts w:ascii="Arimo" w:hAnsi="Arimo" w:cs="Arimo"/>
      <w:b/>
      <w:bCs/>
      <w:sz w:val="16"/>
    </w:rPr>
  </w:style>
  <w:style w:type="paragraph" w:styleId="Ttulo2">
    <w:name w:val="heading 2"/>
    <w:basedOn w:val="Standard"/>
    <w:next w:val="Standard"/>
    <w:uiPriority w:val="9"/>
    <w:semiHidden/>
    <w:unhideWhenUsed/>
    <w:qFormat/>
    <w:pPr>
      <w:keepNext/>
      <w:tabs>
        <w:tab w:val="left" w:pos="-180"/>
        <w:tab w:val="left" w:pos="0"/>
      </w:tabs>
      <w:outlineLvl w:val="1"/>
    </w:pPr>
    <w:rPr>
      <w:rFonts w:ascii="Arimo" w:hAnsi="Arimo" w:cs="Arimo"/>
      <w:b/>
      <w:bCs/>
      <w:sz w:val="28"/>
    </w:rPr>
  </w:style>
  <w:style w:type="paragraph" w:styleId="Ttulo3">
    <w:name w:val="heading 3"/>
    <w:basedOn w:val="Normal"/>
    <w:next w:val="Normal"/>
    <w:uiPriority w:val="9"/>
    <w:semiHidden/>
    <w:unhideWhenUsed/>
    <w:qFormat/>
    <w:pPr>
      <w:keepNext/>
      <w:spacing w:before="240" w:after="60"/>
      <w:textAlignment w:val="auto"/>
      <w:outlineLvl w:val="2"/>
    </w:pPr>
    <w:rPr>
      <w:rFonts w:ascii="Calibri Light" w:eastAsia="Times New Roman" w:hAnsi="Calibri Light" w:cs="Times New Roman"/>
      <w:b/>
      <w:bCs/>
      <w:sz w:val="26"/>
      <w:szCs w:val="26"/>
      <w:lang w:bidi="ar-SA"/>
    </w:rPr>
  </w:style>
  <w:style w:type="paragraph" w:styleId="Ttulo4">
    <w:name w:val="heading 4"/>
    <w:basedOn w:val="Normal"/>
    <w:next w:val="Normal"/>
    <w:uiPriority w:val="9"/>
    <w:semiHidden/>
    <w:unhideWhenUsed/>
    <w:qFormat/>
    <w:pPr>
      <w:keepNext/>
      <w:keepLines/>
      <w:spacing w:before="40"/>
      <w:outlineLvl w:val="3"/>
    </w:pPr>
    <w:rPr>
      <w:rFonts w:ascii="Calibri Light" w:eastAsia="Times New Roman" w:hAnsi="Calibri Light" w:cs="Mangal"/>
      <w:i/>
      <w:iCs/>
      <w:color w:val="2E74B5"/>
      <w:szCs w:val="21"/>
    </w:rPr>
  </w:style>
  <w:style w:type="paragraph" w:styleId="Ttulo6">
    <w:name w:val="heading 6"/>
    <w:basedOn w:val="Normal"/>
    <w:next w:val="Normal"/>
    <w:uiPriority w:val="9"/>
    <w:semiHidden/>
    <w:unhideWhenUsed/>
    <w:qFormat/>
    <w:pPr>
      <w:spacing w:before="240" w:after="60"/>
      <w:textAlignment w:val="auto"/>
      <w:outlineLvl w:val="5"/>
    </w:pPr>
    <w:rPr>
      <w:rFonts w:ascii="Calibri" w:eastAsia="Times New Roman" w:hAnsi="Calibri" w:cs="Times New Roman"/>
      <w:b/>
      <w:bCs/>
      <w:sz w:val="22"/>
      <w:szCs w:val="22"/>
      <w:lang w:bidi="ar-SA"/>
    </w:rPr>
  </w:style>
  <w:style w:type="paragraph" w:styleId="Ttulo7">
    <w:name w:val="heading 7"/>
    <w:basedOn w:val="Normal"/>
    <w:next w:val="Normal"/>
    <w:pPr>
      <w:keepNext/>
      <w:tabs>
        <w:tab w:val="left" w:pos="4949"/>
      </w:tabs>
      <w:ind w:left="4949" w:hanging="283"/>
      <w:jc w:val="both"/>
      <w:textAlignment w:val="auto"/>
      <w:outlineLvl w:val="6"/>
    </w:pPr>
    <w:rPr>
      <w:rFonts w:eastAsia="Times New Roman" w:cs="Times New Roman"/>
      <w:b/>
      <w:bCs/>
      <w:i/>
      <w:iCs/>
      <w:szCs w:val="20"/>
      <w:u w:val="single"/>
      <w:lang w:val="es-ES_tradnl" w:eastAsia="ar-SA" w:bidi="ar-SA"/>
    </w:rPr>
  </w:style>
  <w:style w:type="paragraph" w:styleId="Ttulo8">
    <w:name w:val="heading 8"/>
    <w:basedOn w:val="Normal"/>
    <w:next w:val="Normal"/>
    <w:pPr>
      <w:keepNext/>
      <w:widowControl/>
      <w:tabs>
        <w:tab w:val="left" w:pos="5656"/>
      </w:tabs>
      <w:ind w:left="5656" w:hanging="283"/>
      <w:jc w:val="both"/>
      <w:textAlignment w:val="auto"/>
      <w:outlineLvl w:val="7"/>
    </w:pPr>
    <w:rPr>
      <w:rFonts w:eastAsia="Times New Roman" w:cs="Times New Roman"/>
      <w:szCs w:val="20"/>
      <w:lang w:val="es-ES_tradnl" w:eastAsia="ar-SA"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suppressAutoHyphens/>
    </w:pPr>
    <w:rPr>
      <w:rFonts w:eastAsia="Times New Roman" w:cs="Times New Roman"/>
      <w:lang w:bidi="ar-SA"/>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jc w:val="both"/>
    </w:pPr>
    <w:rPr>
      <w:rFonts w:ascii="Arimo" w:hAnsi="Arimo" w:cs="Arimo"/>
      <w:sz w:val="14"/>
    </w:rPr>
  </w:style>
  <w:style w:type="paragraph" w:styleId="Lista">
    <w:name w:val="List"/>
    <w:basedOn w:val="Textbody"/>
    <w:rPr>
      <w:rFonts w:cs="Lucida Sans"/>
    </w:rPr>
  </w:style>
  <w:style w:type="paragraph" w:styleId="Descripcin">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Encabezado1">
    <w:name w:val="Encabezado1"/>
    <w:basedOn w:val="Standard"/>
    <w:next w:val="Textbody"/>
    <w:pPr>
      <w:keepNext/>
      <w:spacing w:before="240" w:after="120"/>
    </w:pPr>
    <w:rPr>
      <w:rFonts w:ascii="Arial" w:eastAsia="Microsoft YaHei" w:hAnsi="Arial" w:cs="Lucida Sans"/>
      <w:sz w:val="28"/>
      <w:szCs w:val="28"/>
    </w:rPr>
  </w:style>
  <w:style w:type="paragraph" w:customStyle="1" w:styleId="Textbodyindent">
    <w:name w:val="Text body indent"/>
    <w:basedOn w:val="Standard"/>
    <w:pPr>
      <w:ind w:left="-180"/>
    </w:pPr>
    <w:rPr>
      <w:rFonts w:ascii="Verdana" w:hAnsi="Verdana" w:cs="Verdana"/>
      <w:sz w:val="22"/>
    </w:rPr>
  </w:style>
  <w:style w:type="paragraph" w:customStyle="1" w:styleId="Textoindependiente21">
    <w:name w:val="Texto independiente 21"/>
    <w:basedOn w:val="Standard"/>
    <w:pPr>
      <w:tabs>
        <w:tab w:val="left" w:pos="-180"/>
        <w:tab w:val="left" w:pos="0"/>
      </w:tabs>
    </w:pPr>
    <w:rPr>
      <w:rFonts w:ascii="Arimo" w:hAnsi="Arimo" w:cs="Arimo"/>
      <w:b/>
      <w:bCs/>
      <w:sz w:val="18"/>
    </w:rPr>
  </w:style>
  <w:style w:type="paragraph" w:customStyle="1" w:styleId="Textoindependiente31">
    <w:name w:val="Texto independiente 31"/>
    <w:basedOn w:val="Standard"/>
    <w:pPr>
      <w:jc w:val="both"/>
    </w:pPr>
    <w:rPr>
      <w:rFonts w:ascii="Verdana" w:hAnsi="Verdana" w:cs="Verdana"/>
      <w:sz w:val="16"/>
    </w:rPr>
  </w:style>
  <w:style w:type="paragraph" w:styleId="Encabezado">
    <w:name w:val="header"/>
    <w:basedOn w:val="Standard"/>
    <w:pPr>
      <w:tabs>
        <w:tab w:val="center" w:pos="4252"/>
        <w:tab w:val="right" w:pos="8504"/>
      </w:tabs>
    </w:pPr>
  </w:style>
  <w:style w:type="paragraph" w:styleId="Piedepgina">
    <w:name w:val="footer"/>
    <w:basedOn w:val="Standard"/>
    <w:pPr>
      <w:tabs>
        <w:tab w:val="center" w:pos="4252"/>
        <w:tab w:val="right" w:pos="8504"/>
      </w:tabs>
    </w:p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Textodeglobo">
    <w:name w:val="Balloon Text"/>
    <w:basedOn w:val="Standard"/>
    <w:rPr>
      <w:rFonts w:ascii="Tahoma" w:hAnsi="Tahoma" w:cs="Tahoma"/>
      <w:sz w:val="16"/>
      <w:szCs w:val="16"/>
    </w:rPr>
  </w:style>
  <w:style w:type="character" w:customStyle="1" w:styleId="Fuentedeprrafopredeter1">
    <w:name w:val="Fuente de párrafo predeter.1"/>
  </w:style>
  <w:style w:type="character" w:customStyle="1" w:styleId="Ttulo1Car">
    <w:name w:val="Título 1 Car"/>
    <w:rPr>
      <w:rFonts w:ascii="Arimo" w:hAnsi="Arimo" w:cs="Arimo"/>
      <w:b/>
      <w:bCs/>
      <w:sz w:val="16"/>
      <w:szCs w:val="24"/>
    </w:rPr>
  </w:style>
  <w:style w:type="character" w:customStyle="1" w:styleId="Textodecuerpo3Car">
    <w:name w:val="Texto de cuerpo 3 Car"/>
    <w:rPr>
      <w:rFonts w:ascii="Verdana" w:hAnsi="Verdana" w:cs="Verdana"/>
      <w:sz w:val="16"/>
      <w:szCs w:val="24"/>
    </w:rPr>
  </w:style>
  <w:style w:type="character" w:customStyle="1" w:styleId="EncabezadoCar">
    <w:name w:val="Encabezado Car"/>
    <w:rPr>
      <w:sz w:val="24"/>
      <w:szCs w:val="24"/>
      <w:lang w:val="es-ES"/>
    </w:rPr>
  </w:style>
  <w:style w:type="character" w:customStyle="1" w:styleId="PiedepginaCar">
    <w:name w:val="Pie de página Car"/>
    <w:rPr>
      <w:sz w:val="24"/>
      <w:szCs w:val="24"/>
      <w:lang w:val="es-ES"/>
    </w:rPr>
  </w:style>
  <w:style w:type="character" w:customStyle="1" w:styleId="TextodegloboCar">
    <w:name w:val="Texto de globo Car"/>
    <w:basedOn w:val="Fuentedeprrafopredeter"/>
    <w:rPr>
      <w:rFonts w:ascii="Tahoma" w:hAnsi="Tahoma" w:cs="Tahoma"/>
      <w:sz w:val="16"/>
      <w:szCs w:val="16"/>
    </w:rPr>
  </w:style>
  <w:style w:type="paragraph" w:styleId="Textoindependiente">
    <w:name w:val="Body Text"/>
    <w:basedOn w:val="Normal"/>
    <w:pPr>
      <w:spacing w:after="120"/>
      <w:textAlignment w:val="auto"/>
    </w:pPr>
    <w:rPr>
      <w:rFonts w:ascii="Arial" w:eastAsia="Lucida Sans Unicode" w:hAnsi="Arial" w:cs="Times New Roman"/>
      <w:sz w:val="22"/>
      <w:lang w:bidi="ar-SA"/>
    </w:rPr>
  </w:style>
  <w:style w:type="character" w:customStyle="1" w:styleId="TextoindependienteCar">
    <w:name w:val="Texto independiente Car"/>
    <w:basedOn w:val="Fuentedeprrafopredeter"/>
    <w:rPr>
      <w:rFonts w:ascii="Arial" w:eastAsia="Lucida Sans Unicode" w:hAnsi="Arial" w:cs="Times New Roman"/>
      <w:kern w:val="3"/>
      <w:sz w:val="22"/>
      <w:lang w:bidi="ar-SA"/>
    </w:rPr>
  </w:style>
  <w:style w:type="character" w:customStyle="1" w:styleId="Textoennegrita">
    <w:name w:val="Texto en negrita"/>
    <w:rPr>
      <w:b/>
      <w:bCs/>
    </w:rPr>
  </w:style>
  <w:style w:type="paragraph" w:customStyle="1" w:styleId="parrafo">
    <w:name w:val="parrafo"/>
    <w:basedOn w:val="Normal"/>
    <w:pPr>
      <w:widowControl/>
      <w:suppressAutoHyphens w:val="0"/>
      <w:spacing w:before="100" w:after="100"/>
      <w:textAlignment w:val="auto"/>
    </w:pPr>
    <w:rPr>
      <w:rFonts w:eastAsia="Times New Roman" w:cs="Times New Roman"/>
      <w:kern w:val="0"/>
      <w:lang w:eastAsia="es-ES" w:bidi="ar-SA"/>
    </w:rPr>
  </w:style>
  <w:style w:type="paragraph" w:styleId="NormalWeb">
    <w:name w:val="Normal (Web)"/>
    <w:basedOn w:val="Normal"/>
    <w:pPr>
      <w:widowControl/>
      <w:suppressAutoHyphens w:val="0"/>
      <w:spacing w:before="100" w:after="119"/>
      <w:textAlignment w:val="auto"/>
    </w:pPr>
    <w:rPr>
      <w:rFonts w:eastAsia="Times New Roman" w:cs="Times New Roman"/>
      <w:kern w:val="0"/>
      <w:lang w:eastAsia="es-ES" w:bidi="ar-SA"/>
    </w:rPr>
  </w:style>
  <w:style w:type="character" w:styleId="nfasis">
    <w:name w:val="Emphasis"/>
    <w:rPr>
      <w:i/>
      <w:iCs/>
    </w:rPr>
  </w:style>
  <w:style w:type="character" w:customStyle="1" w:styleId="Cita1">
    <w:name w:val="Cita1"/>
    <w:rPr>
      <w:i/>
      <w:iCs/>
    </w:rPr>
  </w:style>
  <w:style w:type="paragraph" w:styleId="Prrafodelista">
    <w:name w:val="List Paragraph"/>
    <w:basedOn w:val="Normal"/>
    <w:pPr>
      <w:ind w:left="720"/>
    </w:pPr>
    <w:rPr>
      <w:rFonts w:cs="Mangal"/>
      <w:szCs w:val="21"/>
    </w:rPr>
  </w:style>
  <w:style w:type="character" w:customStyle="1" w:styleId="Ttulo4Car">
    <w:name w:val="Título 4 Car"/>
    <w:basedOn w:val="Fuentedeprrafopredeter"/>
    <w:rPr>
      <w:rFonts w:ascii="Calibri Light" w:eastAsia="Times New Roman" w:hAnsi="Calibri Light" w:cs="Mangal"/>
      <w:i/>
      <w:iCs/>
      <w:color w:val="2E74B5"/>
      <w:szCs w:val="21"/>
    </w:rPr>
  </w:style>
  <w:style w:type="paragraph" w:customStyle="1" w:styleId="Textosinformato1">
    <w:name w:val="Texto sin formato1"/>
    <w:basedOn w:val="Normal"/>
    <w:pPr>
      <w:widowControl/>
      <w:textAlignment w:val="auto"/>
    </w:pPr>
    <w:rPr>
      <w:rFonts w:ascii="Courier New" w:eastAsia="Times New Roman" w:hAnsi="Courier New" w:cs="Times New Roman"/>
      <w:kern w:val="0"/>
      <w:sz w:val="20"/>
      <w:szCs w:val="20"/>
      <w:lang w:eastAsia="ar-SA" w:bidi="ar-SA"/>
    </w:rPr>
  </w:style>
  <w:style w:type="character" w:styleId="Hipervnculo">
    <w:name w:val="Hyperlink"/>
    <w:rPr>
      <w:color w:val="0000FF"/>
      <w:u w:val="single"/>
    </w:rPr>
  </w:style>
  <w:style w:type="character" w:customStyle="1" w:styleId="resalte7">
    <w:name w:val="resalte7"/>
    <w:rPr>
      <w:color w:val="FF0B0B"/>
    </w:rPr>
  </w:style>
  <w:style w:type="character" w:customStyle="1" w:styleId="nota-resumen2">
    <w:name w:val="nota-resumen2"/>
    <w:rPr>
      <w:b w:val="0"/>
      <w:bCs w:val="0"/>
      <w:i w:val="0"/>
      <w:iCs w:val="0"/>
      <w:color w:val="0148B2"/>
      <w:shd w:val="clear" w:color="auto" w:fill="E2EDF5"/>
    </w:rPr>
  </w:style>
  <w:style w:type="character" w:customStyle="1" w:styleId="resalte9">
    <w:name w:val="resalte9"/>
    <w:rPr>
      <w:color w:val="FF0B0B"/>
    </w:rPr>
  </w:style>
  <w:style w:type="paragraph" w:styleId="Textonotapie">
    <w:name w:val="footnote text"/>
    <w:basedOn w:val="Normal"/>
    <w:pPr>
      <w:widowControl/>
      <w:suppressAutoHyphens w:val="0"/>
      <w:textAlignment w:val="auto"/>
    </w:pPr>
    <w:rPr>
      <w:rFonts w:eastAsia="Times New Roman" w:cs="Times New Roman"/>
      <w:kern w:val="0"/>
      <w:sz w:val="20"/>
      <w:szCs w:val="20"/>
      <w:lang w:eastAsia="es-ES" w:bidi="ar-SA"/>
    </w:rPr>
  </w:style>
  <w:style w:type="character" w:customStyle="1" w:styleId="TextonotapieCar">
    <w:name w:val="Texto nota pie Car"/>
    <w:basedOn w:val="Fuentedeprrafopredeter"/>
    <w:rPr>
      <w:rFonts w:eastAsia="Times New Roman" w:cs="Times New Roman"/>
      <w:kern w:val="0"/>
      <w:sz w:val="20"/>
      <w:szCs w:val="20"/>
      <w:lang w:eastAsia="es-ES" w:bidi="ar-SA"/>
    </w:rPr>
  </w:style>
  <w:style w:type="paragraph" w:customStyle="1" w:styleId="03-Contenido">
    <w:name w:val="03-Contenido"/>
    <w:basedOn w:val="Normal"/>
    <w:pPr>
      <w:widowControl/>
      <w:jc w:val="both"/>
      <w:textAlignment w:val="auto"/>
    </w:pPr>
    <w:rPr>
      <w:rFonts w:ascii="Arial" w:eastAsia="Times New Roman" w:hAnsi="Arial" w:cs="Arial"/>
      <w:sz w:val="22"/>
      <w:szCs w:val="20"/>
      <w:lang w:eastAsia="ar-SA" w:bidi="ar-SA"/>
    </w:rPr>
  </w:style>
  <w:style w:type="paragraph" w:styleId="Textoindependiente2">
    <w:name w:val="Body Text 2"/>
    <w:basedOn w:val="Normal"/>
    <w:pPr>
      <w:spacing w:after="120" w:line="480" w:lineRule="auto"/>
      <w:textAlignment w:val="auto"/>
    </w:pPr>
    <w:rPr>
      <w:rFonts w:ascii="Arial" w:eastAsia="Lucida Sans Unicode" w:hAnsi="Arial" w:cs="Times New Roman"/>
      <w:sz w:val="22"/>
      <w:lang w:bidi="ar-SA"/>
    </w:rPr>
  </w:style>
  <w:style w:type="character" w:customStyle="1" w:styleId="Textoindependiente2Car">
    <w:name w:val="Texto independiente 2 Car"/>
    <w:basedOn w:val="Fuentedeprrafopredeter"/>
    <w:rPr>
      <w:rFonts w:ascii="Arial" w:eastAsia="Lucida Sans Unicode" w:hAnsi="Arial" w:cs="Times New Roman"/>
      <w:kern w:val="3"/>
      <w:sz w:val="22"/>
      <w:lang w:bidi="ar-SA"/>
    </w:rPr>
  </w:style>
  <w:style w:type="paragraph" w:styleId="Subttulo">
    <w:name w:val="Subtitle"/>
    <w:basedOn w:val="Normal"/>
    <w:next w:val="Textoindependiente"/>
    <w:uiPriority w:val="11"/>
    <w:qFormat/>
    <w:pPr>
      <w:keepNext/>
      <w:widowControl/>
      <w:spacing w:before="240" w:after="120"/>
      <w:jc w:val="center"/>
      <w:textAlignment w:val="auto"/>
    </w:pPr>
    <w:rPr>
      <w:rFonts w:ascii="Arial" w:eastAsia="Microsoft YaHei" w:hAnsi="Arial"/>
      <w:i/>
      <w:iCs/>
      <w:sz w:val="28"/>
      <w:szCs w:val="28"/>
      <w:lang w:eastAsia="ar-SA" w:bidi="ar-SA"/>
    </w:rPr>
  </w:style>
  <w:style w:type="character" w:customStyle="1" w:styleId="SubttuloCar">
    <w:name w:val="Subtítulo Car"/>
    <w:basedOn w:val="Fuentedeprrafopredeter"/>
    <w:rPr>
      <w:rFonts w:ascii="Arial" w:eastAsia="Microsoft YaHei" w:hAnsi="Arial"/>
      <w:i/>
      <w:iCs/>
      <w:kern w:val="3"/>
      <w:sz w:val="28"/>
      <w:szCs w:val="28"/>
      <w:lang w:eastAsia="ar-SA" w:bidi="ar-SA"/>
    </w:rPr>
  </w:style>
  <w:style w:type="paragraph" w:customStyle="1" w:styleId="Pa10">
    <w:name w:val="Pa10"/>
    <w:basedOn w:val="Normal"/>
    <w:next w:val="Normal"/>
    <w:pPr>
      <w:widowControl/>
      <w:suppressAutoHyphens w:val="0"/>
      <w:autoSpaceDE w:val="0"/>
      <w:spacing w:line="201" w:lineRule="atLeast"/>
      <w:textAlignment w:val="auto"/>
    </w:pPr>
    <w:rPr>
      <w:rFonts w:ascii="Arial" w:eastAsia="Times New Roman" w:hAnsi="Arial" w:cs="Times New Roman"/>
      <w:kern w:val="0"/>
      <w:lang w:eastAsia="es-ES" w:bidi="ar-SA"/>
    </w:rPr>
  </w:style>
  <w:style w:type="paragraph" w:customStyle="1" w:styleId="sangrado">
    <w:name w:val="sangrado"/>
    <w:basedOn w:val="Normal"/>
    <w:pPr>
      <w:widowControl/>
      <w:suppressAutoHyphens w:val="0"/>
      <w:spacing w:before="100" w:after="100"/>
      <w:textAlignment w:val="auto"/>
    </w:pPr>
    <w:rPr>
      <w:rFonts w:eastAsia="Times New Roman" w:cs="Times New Roman"/>
      <w:kern w:val="0"/>
      <w:lang w:eastAsia="es-ES" w:bidi="ar-SA"/>
    </w:rPr>
  </w:style>
  <w:style w:type="paragraph" w:customStyle="1" w:styleId="imagen">
    <w:name w:val="imagen"/>
    <w:basedOn w:val="Normal"/>
    <w:pPr>
      <w:widowControl/>
      <w:suppressAutoHyphens w:val="0"/>
      <w:spacing w:before="100" w:after="100"/>
      <w:textAlignment w:val="auto"/>
    </w:pPr>
    <w:rPr>
      <w:rFonts w:eastAsia="Times New Roman" w:cs="Times New Roman"/>
      <w:kern w:val="0"/>
      <w:lang w:eastAsia="es-ES" w:bidi="ar-SA"/>
    </w:rPr>
  </w:style>
  <w:style w:type="paragraph" w:customStyle="1" w:styleId="sangrado2">
    <w:name w:val="sangrado_2"/>
    <w:basedOn w:val="Normal"/>
    <w:pPr>
      <w:widowControl/>
      <w:suppressAutoHyphens w:val="0"/>
      <w:spacing w:before="100" w:after="100"/>
      <w:textAlignment w:val="auto"/>
    </w:pPr>
    <w:rPr>
      <w:rFonts w:eastAsia="Times New Roman" w:cs="Times New Roman"/>
      <w:kern w:val="0"/>
      <w:lang w:eastAsia="es-ES" w:bidi="ar-SA"/>
    </w:rPr>
  </w:style>
  <w:style w:type="character" w:styleId="Refdenotaalpie">
    <w:name w:val="footnote reference"/>
    <w:basedOn w:val="Fuentedeprrafopredeter"/>
    <w:rPr>
      <w:position w:val="0"/>
      <w:vertAlign w:val="superscript"/>
    </w:rPr>
  </w:style>
  <w:style w:type="paragraph" w:customStyle="1" w:styleId="Default">
    <w:name w:val="Default"/>
    <w:pPr>
      <w:widowControl/>
      <w:autoSpaceDE w:val="0"/>
      <w:textAlignment w:val="auto"/>
    </w:pPr>
    <w:rPr>
      <w:rFonts w:ascii="Arial" w:eastAsia="Times New Roman" w:hAnsi="Arial" w:cs="Arial"/>
      <w:color w:val="000000"/>
      <w:kern w:val="0"/>
      <w:lang w:eastAsia="es-ES" w:bidi="ar-SA"/>
    </w:rPr>
  </w:style>
  <w:style w:type="character" w:customStyle="1" w:styleId="Ttulo3Car">
    <w:name w:val="Título 3 Car"/>
    <w:basedOn w:val="Fuentedeprrafopredeter"/>
    <w:rPr>
      <w:rFonts w:ascii="Calibri Light" w:eastAsia="Times New Roman" w:hAnsi="Calibri Light" w:cs="Times New Roman"/>
      <w:b/>
      <w:bCs/>
      <w:kern w:val="3"/>
      <w:sz w:val="26"/>
      <w:szCs w:val="26"/>
      <w:lang w:bidi="ar-SA"/>
    </w:rPr>
  </w:style>
  <w:style w:type="character" w:customStyle="1" w:styleId="Ttulo6Car">
    <w:name w:val="Título 6 Car"/>
    <w:basedOn w:val="Fuentedeprrafopredeter"/>
    <w:rPr>
      <w:rFonts w:ascii="Calibri" w:eastAsia="Times New Roman" w:hAnsi="Calibri" w:cs="Times New Roman"/>
      <w:b/>
      <w:bCs/>
      <w:kern w:val="3"/>
      <w:sz w:val="22"/>
      <w:szCs w:val="22"/>
      <w:lang w:bidi="ar-SA"/>
    </w:rPr>
  </w:style>
  <w:style w:type="character" w:customStyle="1" w:styleId="Ttulo7Car">
    <w:name w:val="Título 7 Car"/>
    <w:basedOn w:val="Fuentedeprrafopredeter"/>
    <w:rPr>
      <w:rFonts w:eastAsia="Times New Roman" w:cs="Times New Roman"/>
      <w:b/>
      <w:bCs/>
      <w:i/>
      <w:iCs/>
      <w:kern w:val="3"/>
      <w:szCs w:val="20"/>
      <w:u w:val="single"/>
      <w:lang w:val="es-ES_tradnl" w:eastAsia="ar-SA" w:bidi="ar-SA"/>
    </w:rPr>
  </w:style>
  <w:style w:type="character" w:customStyle="1" w:styleId="Ttulo8Car">
    <w:name w:val="Título 8 Car"/>
    <w:basedOn w:val="Fuentedeprrafopredeter"/>
    <w:rPr>
      <w:rFonts w:eastAsia="Times New Roman" w:cs="Times New Roman"/>
      <w:kern w:val="3"/>
      <w:szCs w:val="20"/>
      <w:lang w:val="es-ES_tradnl" w:eastAsia="ar-SA" w:bidi="ar-SA"/>
    </w:rPr>
  </w:style>
  <w:style w:type="paragraph" w:customStyle="1" w:styleId="Header1">
    <w:name w:val="Header1"/>
    <w:basedOn w:val="Normal"/>
    <w:pPr>
      <w:suppressLineNumbers/>
      <w:tabs>
        <w:tab w:val="center" w:pos="4818"/>
        <w:tab w:val="right" w:pos="9637"/>
      </w:tabs>
      <w:textAlignment w:val="auto"/>
    </w:pPr>
    <w:rPr>
      <w:rFonts w:ascii="Arial" w:eastAsia="Lucida Sans Unicode" w:hAnsi="Arial" w:cs="Times New Roman"/>
      <w:sz w:val="22"/>
      <w:lang w:bidi="ar-SA"/>
    </w:rPr>
  </w:style>
  <w:style w:type="paragraph" w:customStyle="1" w:styleId="Footer1">
    <w:name w:val="Footer1"/>
    <w:basedOn w:val="Normal"/>
    <w:pPr>
      <w:suppressLineNumbers/>
      <w:tabs>
        <w:tab w:val="center" w:pos="4818"/>
        <w:tab w:val="right" w:pos="9637"/>
      </w:tabs>
      <w:textAlignment w:val="auto"/>
    </w:pPr>
    <w:rPr>
      <w:rFonts w:ascii="Arial" w:eastAsia="Lucida Sans Unicode" w:hAnsi="Arial" w:cs="Times New Roman"/>
      <w:sz w:val="22"/>
      <w:lang w:bidi="ar-SA"/>
    </w:rPr>
  </w:style>
  <w:style w:type="paragraph" w:customStyle="1" w:styleId="Header2">
    <w:name w:val="Header2"/>
    <w:basedOn w:val="Normal"/>
    <w:pPr>
      <w:suppressLineNumbers/>
      <w:tabs>
        <w:tab w:val="right" w:pos="9637"/>
      </w:tabs>
      <w:textAlignment w:val="auto"/>
    </w:pPr>
    <w:rPr>
      <w:rFonts w:ascii="Arial" w:eastAsia="Lucida Sans Unicode" w:hAnsi="Arial" w:cs="Times New Roman"/>
      <w:sz w:val="22"/>
      <w:lang w:bidi="ar-SA"/>
    </w:rPr>
  </w:style>
  <w:style w:type="paragraph" w:customStyle="1" w:styleId="Footer2">
    <w:name w:val="Footer2"/>
    <w:basedOn w:val="Normal"/>
    <w:pPr>
      <w:suppressLineNumbers/>
      <w:tabs>
        <w:tab w:val="right" w:pos="9637"/>
      </w:tabs>
      <w:textAlignment w:val="auto"/>
    </w:pPr>
    <w:rPr>
      <w:rFonts w:ascii="Arial" w:eastAsia="Lucida Sans Unicode" w:hAnsi="Arial" w:cs="Times New Roman"/>
      <w:sz w:val="22"/>
      <w:lang w:bidi="ar-SA"/>
    </w:rPr>
  </w:style>
  <w:style w:type="paragraph" w:customStyle="1" w:styleId="Header3">
    <w:name w:val="Header3"/>
    <w:basedOn w:val="Normal"/>
    <w:pPr>
      <w:suppressLineNumbers/>
      <w:tabs>
        <w:tab w:val="center" w:pos="4818"/>
        <w:tab w:val="right" w:pos="9637"/>
      </w:tabs>
      <w:textAlignment w:val="auto"/>
    </w:pPr>
    <w:rPr>
      <w:rFonts w:ascii="Arial" w:eastAsia="Lucida Sans Unicode" w:hAnsi="Arial" w:cs="Times New Roman"/>
      <w:sz w:val="22"/>
      <w:lang w:bidi="ar-SA"/>
    </w:rPr>
  </w:style>
  <w:style w:type="paragraph" w:customStyle="1" w:styleId="Header4">
    <w:name w:val="Header4"/>
    <w:basedOn w:val="Normal"/>
    <w:pPr>
      <w:suppressLineNumbers/>
      <w:tabs>
        <w:tab w:val="center" w:pos="4818"/>
        <w:tab w:val="right" w:pos="9637"/>
      </w:tabs>
      <w:textAlignment w:val="auto"/>
    </w:pPr>
    <w:rPr>
      <w:rFonts w:ascii="Arial" w:eastAsia="Lucida Sans Unicode" w:hAnsi="Arial" w:cs="Times New Roman"/>
      <w:sz w:val="22"/>
      <w:lang w:bidi="ar-SA"/>
    </w:rPr>
  </w:style>
  <w:style w:type="paragraph" w:customStyle="1" w:styleId="Footer3">
    <w:name w:val="Footer3"/>
    <w:basedOn w:val="Normal"/>
    <w:pPr>
      <w:suppressLineNumbers/>
      <w:tabs>
        <w:tab w:val="center" w:pos="4818"/>
        <w:tab w:val="right" w:pos="9637"/>
      </w:tabs>
      <w:textAlignment w:val="auto"/>
    </w:pPr>
    <w:rPr>
      <w:rFonts w:ascii="Arial" w:eastAsia="Lucida Sans Unicode" w:hAnsi="Arial" w:cs="Times New Roman"/>
      <w:sz w:val="22"/>
      <w:lang w:bidi="ar-SA"/>
    </w:rPr>
  </w:style>
  <w:style w:type="paragraph" w:styleId="Ttulo">
    <w:name w:val="Title"/>
    <w:basedOn w:val="Normal"/>
    <w:uiPriority w:val="10"/>
    <w:qFormat/>
    <w:pPr>
      <w:widowControl/>
      <w:tabs>
        <w:tab w:val="left" w:pos="-720"/>
      </w:tabs>
      <w:suppressAutoHyphens w:val="0"/>
      <w:spacing w:line="240" w:lineRule="atLeast"/>
      <w:jc w:val="center"/>
      <w:textAlignment w:val="auto"/>
    </w:pPr>
    <w:rPr>
      <w:rFonts w:eastAsia="Times New Roman" w:cs="Times New Roman"/>
      <w:b/>
      <w:bCs/>
      <w:spacing w:val="-3"/>
      <w:kern w:val="0"/>
      <w:lang w:val="es-ES_tradnl" w:eastAsia="es-ES" w:bidi="he-IL"/>
    </w:rPr>
  </w:style>
  <w:style w:type="character" w:customStyle="1" w:styleId="TtuloCar">
    <w:name w:val="Título Car"/>
    <w:basedOn w:val="Fuentedeprrafopredeter"/>
    <w:rPr>
      <w:rFonts w:ascii="Calibri Light" w:eastAsia="Times New Roman" w:hAnsi="Calibri Light" w:cs="Mangal"/>
      <w:spacing w:val="-10"/>
      <w:kern w:val="3"/>
      <w:sz w:val="56"/>
      <w:szCs w:val="50"/>
    </w:rPr>
  </w:style>
  <w:style w:type="character" w:customStyle="1" w:styleId="TtuloCar1">
    <w:name w:val="Título Car1"/>
    <w:rPr>
      <w:rFonts w:eastAsia="Times New Roman" w:cs="Times New Roman"/>
      <w:b/>
      <w:bCs/>
      <w:spacing w:val="-3"/>
      <w:kern w:val="0"/>
      <w:lang w:val="es-ES_tradnl" w:eastAsia="es-ES" w:bidi="he-IL"/>
    </w:rPr>
  </w:style>
  <w:style w:type="character" w:customStyle="1" w:styleId="Ttulo2Car">
    <w:name w:val="Título 2 Car"/>
    <w:rPr>
      <w:rFonts w:ascii="Arimo" w:eastAsia="Times New Roman" w:hAnsi="Arimo" w:cs="Arimo"/>
      <w:b/>
      <w:bCs/>
      <w:sz w:val="28"/>
      <w:lang w:bidi="ar-SA"/>
    </w:rPr>
  </w:style>
  <w:style w:type="character" w:customStyle="1" w:styleId="Bullet20Symbols">
    <w:name w:val="Bullet_20_Symbols"/>
  </w:style>
  <w:style w:type="paragraph" w:styleId="Sangradetextonormal">
    <w:name w:val="Body Text Indent"/>
    <w:basedOn w:val="Normal"/>
    <w:pPr>
      <w:spacing w:after="120"/>
      <w:ind w:left="283"/>
      <w:textAlignment w:val="auto"/>
    </w:pPr>
    <w:rPr>
      <w:rFonts w:ascii="Arial" w:eastAsia="Lucida Sans Unicode" w:hAnsi="Arial" w:cs="Times New Roman"/>
      <w:sz w:val="22"/>
      <w:lang w:bidi="ar-SA"/>
    </w:rPr>
  </w:style>
  <w:style w:type="character" w:customStyle="1" w:styleId="SangradetextonormalCar">
    <w:name w:val="Sangría de texto normal Car"/>
    <w:basedOn w:val="Fuentedeprrafopredeter"/>
    <w:rPr>
      <w:rFonts w:ascii="Arial" w:eastAsia="Lucida Sans Unicode" w:hAnsi="Arial" w:cs="Times New Roman"/>
      <w:kern w:val="3"/>
      <w:sz w:val="22"/>
      <w:lang w:bidi="ar-SA"/>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eastAsia="Times New Roman" w:hAnsi="Wingdings" w:cs="Wingdings"/>
      <w:sz w:val="24"/>
      <w:szCs w:val="24"/>
    </w:rPr>
  </w:style>
  <w:style w:type="character" w:customStyle="1" w:styleId="WW8Num3z0">
    <w:name w:val="WW8Num3z0"/>
    <w:rPr>
      <w:rFonts w:ascii="Times New Roman" w:hAnsi="Times New Roman" w:cs="Times New Roman"/>
    </w:rPr>
  </w:style>
  <w:style w:type="character" w:customStyle="1" w:styleId="WW8Num4z0">
    <w:name w:val="WW8Num4z0"/>
    <w:rPr>
      <w:rFonts w:ascii="Symbol" w:hAnsi="Symbol" w:cs="OpenSymbol"/>
      <w:lang w:val="es-ES_tradnl"/>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5z0">
    <w:name w:val="WW8Num5z0"/>
    <w:rPr>
      <w:rFonts w:ascii="Symbol" w:hAnsi="Symbol" w:cs="OpenSymbol"/>
    </w:rPr>
  </w:style>
  <w:style w:type="character" w:customStyle="1" w:styleId="WW8Num6z0">
    <w:name w:val="WW8Num6z0"/>
    <w:rPr>
      <w:rFonts w:ascii="Symbol" w:hAnsi="Symbol" w:cs="Symbol"/>
    </w:rPr>
  </w:style>
  <w:style w:type="character" w:customStyle="1" w:styleId="WW8Num7z0">
    <w:name w:val="WW8Num7z0"/>
    <w:rPr>
      <w:bCs/>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eastAsia="Times New Roman" w:hAnsi="Symbol" w:cs="Times New Roman"/>
      <w:bCs/>
      <w:lang w:val="es-ES_tradnl"/>
    </w:rPr>
  </w:style>
  <w:style w:type="character" w:customStyle="1" w:styleId="WW8Num9z0">
    <w:name w:val="WW8Num9z0"/>
    <w:rPr>
      <w:rFonts w:ascii="Symbol" w:eastAsia="Times New Roman" w:hAnsi="Symbol" w:cs="Times New Roman"/>
      <w:bCs/>
      <w:sz w:val="28"/>
      <w:lang w:val="es-ES_tradn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0z0">
    <w:name w:val="WW8Num10z0"/>
    <w:rPr>
      <w:rFonts w:ascii="Times New Roman" w:eastAsia="Times New Roman" w:hAnsi="Times New Roman" w:cs="Times New Roman"/>
      <w:bCs/>
      <w:sz w:val="28"/>
      <w:lang w:val="es-ES_tradnl"/>
    </w:rPr>
  </w:style>
  <w:style w:type="character" w:customStyle="1" w:styleId="WW8Num2z1">
    <w:name w:val="WW8Num2z1"/>
    <w:rPr>
      <w:rFonts w:ascii="Symbol" w:hAnsi="Symbol" w:cs="Times New Roman"/>
    </w:rPr>
  </w:style>
  <w:style w:type="character" w:customStyle="1" w:styleId="WW8Num2z2">
    <w:name w:val="WW8Num2z2"/>
  </w:style>
  <w:style w:type="character" w:customStyle="1" w:styleId="WW8Num2z3">
    <w:name w:val="WW8Num2z3"/>
    <w:rPr>
      <w:rFonts w:ascii="Symbol" w:hAnsi="Symbol" w:cs="Symbol"/>
    </w:rPr>
  </w:style>
  <w:style w:type="character" w:customStyle="1" w:styleId="WW8Num2z4">
    <w:name w:val="WW8Num2z4"/>
    <w:rPr>
      <w:rFonts w:ascii="Courier New" w:hAnsi="Courier New" w:cs="Courier New"/>
    </w:rPr>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Fuentedeprrafopredeter2">
    <w:name w:val="Fuente de párrafo predeter.2"/>
  </w:style>
  <w:style w:type="character" w:customStyle="1" w:styleId="RTFNum21">
    <w:name w:val="RTF_Num 2 1"/>
    <w:rPr>
      <w:rFonts w:ascii="OpenSymbol" w:eastAsia="OpenSymbol" w:hAnsi="OpenSymbol" w:cs="OpenSymbol"/>
    </w:rPr>
  </w:style>
  <w:style w:type="character" w:customStyle="1" w:styleId="RTFNum22">
    <w:name w:val="RTF_Num 2 2"/>
    <w:rPr>
      <w:rFonts w:ascii="OpenSymbol" w:eastAsia="OpenSymbol" w:hAnsi="OpenSymbol" w:cs="OpenSymbol"/>
    </w:rPr>
  </w:style>
  <w:style w:type="character" w:customStyle="1" w:styleId="RTFNum23">
    <w:name w:val="RTF_Num 2 3"/>
    <w:rPr>
      <w:rFonts w:ascii="OpenSymbol" w:eastAsia="OpenSymbol" w:hAnsi="OpenSymbol" w:cs="OpenSymbol"/>
    </w:rPr>
  </w:style>
  <w:style w:type="character" w:customStyle="1" w:styleId="RTFNum24">
    <w:name w:val="RTF_Num 2 4"/>
    <w:rPr>
      <w:rFonts w:ascii="OpenSymbol" w:eastAsia="OpenSymbol" w:hAnsi="OpenSymbol" w:cs="OpenSymbol"/>
    </w:rPr>
  </w:style>
  <w:style w:type="character" w:customStyle="1" w:styleId="RTFNum25">
    <w:name w:val="RTF_Num 2 5"/>
    <w:rPr>
      <w:rFonts w:ascii="OpenSymbol" w:eastAsia="OpenSymbol" w:hAnsi="OpenSymbol" w:cs="OpenSymbol"/>
    </w:rPr>
  </w:style>
  <w:style w:type="character" w:customStyle="1" w:styleId="RTFNum26">
    <w:name w:val="RTF_Num 2 6"/>
    <w:rPr>
      <w:rFonts w:ascii="OpenSymbol" w:eastAsia="OpenSymbol" w:hAnsi="OpenSymbol" w:cs="OpenSymbol"/>
    </w:rPr>
  </w:style>
  <w:style w:type="character" w:customStyle="1" w:styleId="RTFNum27">
    <w:name w:val="RTF_Num 2 7"/>
    <w:rPr>
      <w:rFonts w:ascii="OpenSymbol" w:eastAsia="OpenSymbol" w:hAnsi="OpenSymbol" w:cs="OpenSymbol"/>
    </w:rPr>
  </w:style>
  <w:style w:type="character" w:customStyle="1" w:styleId="RTFNum28">
    <w:name w:val="RTF_Num 2 8"/>
    <w:rPr>
      <w:rFonts w:ascii="OpenSymbol" w:eastAsia="OpenSymbol" w:hAnsi="OpenSymbol" w:cs="OpenSymbol"/>
    </w:rPr>
  </w:style>
  <w:style w:type="character" w:customStyle="1" w:styleId="RTFNum29">
    <w:name w:val="RTF_Num 2 9"/>
    <w:rPr>
      <w:rFonts w:ascii="OpenSymbol" w:eastAsia="OpenSymbol" w:hAnsi="OpenSymbol" w:cs="OpenSymbol"/>
    </w:rPr>
  </w:style>
  <w:style w:type="character" w:customStyle="1" w:styleId="Vietas">
    <w:name w:val="Viñetas"/>
    <w:rPr>
      <w:rFonts w:ascii="OpenSymbol" w:eastAsia="OpenSymbol" w:hAnsi="OpenSymbol" w:cs="OpenSymbol"/>
    </w:rPr>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Smbolosdenumeracin">
    <w:name w:val="Símbolos de numeración"/>
  </w:style>
  <w:style w:type="paragraph" w:customStyle="1" w:styleId="Encabezado2">
    <w:name w:val="Encabezado2"/>
    <w:basedOn w:val="Normal"/>
    <w:next w:val="Textoindependiente"/>
    <w:pPr>
      <w:keepNext/>
      <w:widowControl/>
      <w:spacing w:before="240" w:after="120"/>
      <w:textAlignment w:val="auto"/>
    </w:pPr>
    <w:rPr>
      <w:rFonts w:ascii="Arial" w:eastAsia="Microsoft YaHei" w:hAnsi="Arial"/>
      <w:sz w:val="28"/>
      <w:szCs w:val="28"/>
      <w:lang w:eastAsia="ar-SA" w:bidi="ar-SA"/>
    </w:rPr>
  </w:style>
  <w:style w:type="paragraph" w:customStyle="1" w:styleId="Etiqueta">
    <w:name w:val="Etiqueta"/>
    <w:basedOn w:val="Normal"/>
    <w:pPr>
      <w:widowControl/>
      <w:suppressLineNumbers/>
      <w:spacing w:before="120" w:after="120"/>
      <w:textAlignment w:val="auto"/>
    </w:pPr>
    <w:rPr>
      <w:rFonts w:eastAsia="Times New Roman"/>
      <w:i/>
      <w:iCs/>
      <w:lang w:eastAsia="ar-SA" w:bidi="ar-SA"/>
    </w:rPr>
  </w:style>
  <w:style w:type="paragraph" w:customStyle="1" w:styleId="ndice">
    <w:name w:val="Índice"/>
    <w:basedOn w:val="Normal"/>
    <w:pPr>
      <w:widowControl/>
      <w:suppressLineNumbers/>
      <w:textAlignment w:val="auto"/>
    </w:pPr>
    <w:rPr>
      <w:rFonts w:eastAsia="Times New Roman"/>
      <w:lang w:eastAsia="ar-SA" w:bidi="ar-SA"/>
    </w:rPr>
  </w:style>
  <w:style w:type="character" w:customStyle="1" w:styleId="EncabezadoCar1">
    <w:name w:val="Encabezado Car1"/>
    <w:rPr>
      <w:rFonts w:eastAsia="Times New Roman" w:cs="Times New Roman"/>
      <w:lang w:bidi="ar-SA"/>
    </w:rPr>
  </w:style>
  <w:style w:type="character" w:customStyle="1" w:styleId="PiedepginaCar1">
    <w:name w:val="Pie de página Car1"/>
    <w:rPr>
      <w:rFonts w:eastAsia="Times New Roman" w:cs="Times New Roman"/>
      <w:lang w:bidi="ar-SA"/>
    </w:rPr>
  </w:style>
  <w:style w:type="paragraph" w:customStyle="1" w:styleId="Contenidodelmarco">
    <w:name w:val="Contenido del marco"/>
    <w:basedOn w:val="Textoindependiente"/>
    <w:pPr>
      <w:widowControl/>
      <w:spacing w:after="0"/>
      <w:jc w:val="both"/>
    </w:pPr>
    <w:rPr>
      <w:rFonts w:ascii="Arimo" w:eastAsia="Times New Roman" w:hAnsi="Arimo" w:cs="Arimo"/>
      <w:sz w:val="14"/>
      <w:lang w:eastAsia="ar-SA"/>
    </w:rPr>
  </w:style>
  <w:style w:type="paragraph" w:customStyle="1" w:styleId="Contenidodelatabla">
    <w:name w:val="Contenido de la tabla"/>
    <w:basedOn w:val="Normal"/>
    <w:pPr>
      <w:widowControl/>
      <w:suppressLineNumbers/>
      <w:textAlignment w:val="auto"/>
    </w:pPr>
    <w:rPr>
      <w:rFonts w:eastAsia="Times New Roman" w:cs="Times New Roman"/>
      <w:lang w:eastAsia="ar-SA" w:bidi="ar-SA"/>
    </w:rPr>
  </w:style>
  <w:style w:type="paragraph" w:customStyle="1" w:styleId="Encabezadodelatabla">
    <w:name w:val="Encabezado de la tabla"/>
    <w:basedOn w:val="Contenidodelatabla"/>
    <w:pPr>
      <w:jc w:val="center"/>
    </w:pPr>
    <w:rPr>
      <w:b/>
      <w:bCs/>
    </w:rPr>
  </w:style>
  <w:style w:type="character" w:customStyle="1" w:styleId="TextodegloboCar1">
    <w:name w:val="Texto de globo Car1"/>
    <w:rPr>
      <w:rFonts w:ascii="Tahoma" w:eastAsia="Times New Roman" w:hAnsi="Tahoma" w:cs="Tahoma"/>
      <w:sz w:val="16"/>
      <w:szCs w:val="16"/>
      <w:lang w:bidi="ar-SA"/>
    </w:rPr>
  </w:style>
  <w:style w:type="paragraph" w:customStyle="1" w:styleId="Textoindependiente22">
    <w:name w:val="Texto independiente 22"/>
    <w:basedOn w:val="Normal"/>
    <w:pPr>
      <w:widowControl/>
      <w:autoSpaceDE w:val="0"/>
      <w:jc w:val="both"/>
      <w:textAlignment w:val="auto"/>
    </w:pPr>
    <w:rPr>
      <w:rFonts w:eastAsia="Times New Roman" w:cs="Times New Roman"/>
      <w:szCs w:val="13"/>
      <w:lang w:eastAsia="ar-SA" w:bidi="ar-SA"/>
    </w:rPr>
  </w:style>
  <w:style w:type="paragraph" w:customStyle="1" w:styleId="Sangra2detindependiente1">
    <w:name w:val="Sangría 2 de t. independiente1"/>
    <w:basedOn w:val="Normal"/>
    <w:pPr>
      <w:widowControl/>
      <w:autoSpaceDE w:val="0"/>
      <w:ind w:left="708"/>
      <w:jc w:val="both"/>
      <w:textAlignment w:val="auto"/>
    </w:pPr>
    <w:rPr>
      <w:rFonts w:eastAsia="Times New Roman" w:cs="Times New Roman"/>
      <w:lang w:eastAsia="ar-SA" w:bidi="ar-SA"/>
    </w:rPr>
  </w:style>
  <w:style w:type="paragraph" w:customStyle="1" w:styleId="Sangra3detindependiente1">
    <w:name w:val="Sangría 3 de t. independiente1"/>
    <w:basedOn w:val="Normal"/>
    <w:pPr>
      <w:widowControl/>
      <w:ind w:firstLine="360"/>
      <w:jc w:val="both"/>
      <w:textAlignment w:val="auto"/>
    </w:pPr>
    <w:rPr>
      <w:rFonts w:eastAsia="Times New Roman" w:cs="Times New Roman"/>
      <w:lang w:eastAsia="ar-SA" w:bidi="ar-SA"/>
    </w:rPr>
  </w:style>
  <w:style w:type="paragraph" w:customStyle="1" w:styleId="02-Captulos">
    <w:name w:val="02-Capítulos"/>
    <w:next w:val="Normal"/>
    <w:pPr>
      <w:widowControl/>
      <w:suppressAutoHyphens/>
      <w:spacing w:after="120"/>
      <w:textAlignment w:val="auto"/>
    </w:pPr>
    <w:rPr>
      <w:rFonts w:ascii="Arial" w:eastAsia="Times New Roman" w:hAnsi="Arial" w:cs="Arial"/>
      <w:b/>
      <w:caps/>
      <w:spacing w:val="10"/>
      <w:sz w:val="20"/>
      <w:szCs w:val="20"/>
      <w:lang w:eastAsia="ar-SA" w:bidi="ar-SA"/>
    </w:rPr>
  </w:style>
  <w:style w:type="character" w:styleId="Hipervnculovisitado">
    <w:name w:val="FollowedHyperlink"/>
    <w:rPr>
      <w:color w:val="954F72"/>
      <w:u w:val="single"/>
    </w:rPr>
  </w:style>
  <w:style w:type="character" w:customStyle="1" w:styleId="WW8Num11z0">
    <w:name w:val="WW8Num11z0"/>
    <w:rPr>
      <w:sz w:val="24"/>
      <w:szCs w:val="24"/>
    </w:rPr>
  </w:style>
  <w:style w:type="character" w:customStyle="1" w:styleId="WW8Num12z0">
    <w:name w:val="WW8Num12z0"/>
    <w:rPr>
      <w:rFonts w:ascii="Times New Roman" w:eastAsia="Times New Roman" w:hAnsi="Times New Roman" w:cs="Times New Roman"/>
      <w:lang w:val="es-ES_tradnl"/>
    </w:rPr>
  </w:style>
  <w:style w:type="character" w:customStyle="1" w:styleId="WW8Num13z0">
    <w:name w:val="WW8Num13z0"/>
    <w:rPr>
      <w:rFonts w:ascii="Arimo" w:hAnsi="Arimo" w:cs="Arimo"/>
      <w:sz w:val="24"/>
      <w:szCs w:val="24"/>
      <w:lang w:val="es-ES_tradnl"/>
    </w:rPr>
  </w:style>
  <w:style w:type="character" w:customStyle="1" w:styleId="WW8Num14z0">
    <w:name w:val="WW8Num14z0"/>
    <w:rPr>
      <w:rFonts w:ascii="Wingdings" w:hAnsi="Wingdings" w:cs="Wingdings"/>
      <w:sz w:val="24"/>
      <w:szCs w:val="24"/>
      <w:lang w:val="es-ES_tradnl"/>
    </w:rPr>
  </w:style>
  <w:style w:type="character" w:customStyle="1" w:styleId="WW8Num15z0">
    <w:name w:val="WW8Num15z0"/>
    <w:rPr>
      <w:rFonts w:ascii="Symbol" w:hAnsi="Symbol" w:cs="Symbol"/>
      <w:sz w:val="20"/>
    </w:rPr>
  </w:style>
  <w:style w:type="character" w:customStyle="1" w:styleId="WW8Num16z0">
    <w:name w:val="WW8Num16z0"/>
    <w:rPr>
      <w:rFonts w:ascii="Symbol" w:hAnsi="Symbol" w:cs="Arimo"/>
      <w:sz w:val="24"/>
      <w:szCs w:val="24"/>
    </w:rPr>
  </w:style>
  <w:style w:type="character" w:customStyle="1" w:styleId="WW8Num17z0">
    <w:name w:val="WW8Num17z0"/>
    <w:rPr>
      <w:rFonts w:ascii="Arimo" w:hAnsi="Arimo" w:cs="Arimo"/>
      <w:sz w:val="24"/>
      <w:szCs w:val="24"/>
    </w:rPr>
  </w:style>
  <w:style w:type="character" w:customStyle="1" w:styleId="WW8Num18z0">
    <w:name w:val="WW8Num18z0"/>
    <w:rPr>
      <w:rFonts w:ascii="Symbol" w:eastAsia="Times New Roman" w:hAnsi="Symbol" w:cs="Times New Roman"/>
      <w:bCs/>
      <w:sz w:val="24"/>
      <w:szCs w:val="24"/>
      <w:lang w:val="es-ES_tradnl"/>
    </w:rPr>
  </w:style>
  <w:style w:type="character" w:customStyle="1" w:styleId="WW8Num19z0">
    <w:name w:val="WW8Num19z0"/>
    <w:rPr>
      <w:rFonts w:ascii="Symbol" w:eastAsia="Times New Roman" w:hAnsi="Symbol" w:cs="Times New Roman"/>
      <w:bCs/>
      <w:sz w:val="24"/>
      <w:szCs w:val="24"/>
      <w:lang w:val="es-ES_tradnl"/>
    </w:rPr>
  </w:style>
  <w:style w:type="character" w:customStyle="1" w:styleId="WW8Num20z0">
    <w:name w:val="WW8Num20z0"/>
    <w:rPr>
      <w:rFonts w:ascii="Symbol" w:hAnsi="Symbol" w:cs="Symbol"/>
      <w:bCs/>
      <w:sz w:val="20"/>
      <w:lang w:val="es-ES_tradnl"/>
    </w:rPr>
  </w:style>
  <w:style w:type="character" w:customStyle="1" w:styleId="WW8Num21z0">
    <w:name w:val="WW8Num21z0"/>
    <w:rPr>
      <w:rFonts w:ascii="Wingdings" w:hAnsi="Wingdings" w:cs="Wingdings"/>
      <w:bCs/>
      <w:sz w:val="24"/>
      <w:szCs w:val="24"/>
      <w:lang w:val="es-ES_tradnl"/>
    </w:rPr>
  </w:style>
  <w:style w:type="character" w:customStyle="1" w:styleId="WW8Num22z0">
    <w:name w:val="WW8Num22z0"/>
    <w:rPr>
      <w:rFonts w:ascii="Arimo" w:hAnsi="Arimo" w:cs="Arimo"/>
      <w:bCs/>
      <w:lang w:val="es-ES_tradnl"/>
    </w:rPr>
  </w:style>
  <w:style w:type="character" w:customStyle="1" w:styleId="WW8Num23z0">
    <w:name w:val="WW8Num23z0"/>
    <w:rPr>
      <w:rFonts w:ascii="Arimo" w:hAnsi="Arimo" w:cs="Arimo"/>
      <w:bCs/>
      <w:lang w:val="es-ES_tradnl"/>
    </w:rPr>
  </w:style>
  <w:style w:type="character" w:customStyle="1" w:styleId="WW8Num24z0">
    <w:name w:val="WW8Num24z0"/>
    <w:rPr>
      <w:rFonts w:ascii="Arimo" w:hAnsi="Arimo" w:cs="Arimo"/>
      <w:lang w:val="es-ES_tradnl"/>
    </w:rPr>
  </w:style>
  <w:style w:type="character" w:customStyle="1" w:styleId="WW8Num25z0">
    <w:name w:val="WW8Num25z0"/>
    <w:rPr>
      <w:rFonts w:ascii="Arimo" w:hAnsi="Arimo" w:cs="Arimo"/>
      <w:lang w:val="es-ES_tradnl"/>
    </w:rPr>
  </w:style>
  <w:style w:type="character" w:customStyle="1" w:styleId="WW8Num26z0">
    <w:name w:val="WW8Num26z0"/>
    <w:rPr>
      <w:rFonts w:ascii="Arimo" w:hAnsi="Arimo" w:cs="Arimo"/>
      <w:lang w:val="es-ES_tradnl"/>
    </w:rPr>
  </w:style>
  <w:style w:type="character" w:customStyle="1" w:styleId="WW8Num27z0">
    <w:name w:val="WW8Num27z0"/>
    <w:rPr>
      <w:rFonts w:ascii="Arimo" w:hAnsi="Arimo" w:cs="Arimo"/>
      <w:bCs/>
    </w:rPr>
  </w:style>
  <w:style w:type="character" w:customStyle="1" w:styleId="WW8Num28z0">
    <w:name w:val="WW8Num28z0"/>
    <w:rPr>
      <w:rFonts w:ascii="Arimo" w:hAnsi="Arimo" w:cs="Arimo"/>
      <w:bCs/>
    </w:rPr>
  </w:style>
  <w:style w:type="character" w:customStyle="1" w:styleId="WW8Num29z0">
    <w:name w:val="WW8Num29z0"/>
    <w:rPr>
      <w:rFonts w:ascii="Arimo" w:hAnsi="Arimo" w:cs="Arimo"/>
      <w:bCs/>
    </w:rPr>
  </w:style>
  <w:style w:type="character" w:customStyle="1" w:styleId="WW8Num30z0">
    <w:name w:val="WW8Num30z0"/>
    <w:rPr>
      <w:rFonts w:ascii="Symbol" w:hAnsi="Symbol" w:cs="OpenSymbol"/>
    </w:rPr>
  </w:style>
  <w:style w:type="character" w:customStyle="1" w:styleId="WW8Num31z0">
    <w:name w:val="WW8Num31z0"/>
    <w:rPr>
      <w:rFonts w:ascii="Symbol" w:hAnsi="Symbol" w:cs="OpenSymbol"/>
    </w:rPr>
  </w:style>
  <w:style w:type="character" w:customStyle="1" w:styleId="WW8Num32z0">
    <w:name w:val="WW8Num32z0"/>
    <w:rPr>
      <w:rFonts w:ascii="Symbol" w:hAnsi="Symbol" w:cs="OpenSymbol"/>
    </w:rPr>
  </w:style>
  <w:style w:type="character" w:customStyle="1" w:styleId="WW8Num33z0">
    <w:name w:val="WW8Num33z0"/>
    <w:rPr>
      <w:rFonts w:ascii="Symbol" w:hAnsi="Symbol" w:cs="OpenSymbol"/>
    </w:rPr>
  </w:style>
  <w:style w:type="character" w:customStyle="1" w:styleId="WW8Num34z0">
    <w:name w:val="WW8Num34z0"/>
    <w:rPr>
      <w:rFonts w:ascii="Symbol" w:hAnsi="Symbol" w:cs="OpenSymbol"/>
    </w:rPr>
  </w:style>
  <w:style w:type="character" w:customStyle="1" w:styleId="WW8Num35z0">
    <w:name w:val="WW8Num35z0"/>
    <w:rPr>
      <w:rFonts w:ascii="Symbol" w:hAnsi="Symbol" w:cs="OpenSymbol"/>
      <w:caps w:val="0"/>
      <w:smallCaps w:val="0"/>
      <w:color w:val="auto"/>
      <w:spacing w:val="0"/>
      <w:sz w:val="24"/>
      <w:szCs w:val="24"/>
      <w:lang w:val="es-ES_tradnl"/>
    </w:rPr>
  </w:style>
  <w:style w:type="character" w:customStyle="1" w:styleId="WW8Num35z1">
    <w:name w:val="WW8Num35z1"/>
    <w:rPr>
      <w:rFonts w:ascii="Courier New" w:hAnsi="Courier New" w:cs="Courier New"/>
      <w:lang w:val="es-ES_tradnl"/>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11z1">
    <w:name w:val="WW8Num11z1"/>
    <w:rPr>
      <w:rFonts w:ascii="Arimo" w:hAnsi="Arimo" w:cs="Arimo"/>
    </w:rPr>
  </w:style>
  <w:style w:type="character" w:customStyle="1" w:styleId="WW8Num11z2">
    <w:name w:val="WW8Num11z2"/>
  </w:style>
  <w:style w:type="character" w:customStyle="1" w:styleId="WW8Num36z0">
    <w:name w:val="WW8Num36z0"/>
    <w:rPr>
      <w:rFonts w:ascii="Symbol" w:hAnsi="Symbol" w:cs="OpenSymbol"/>
      <w:caps w:val="0"/>
      <w:smallCaps w:val="0"/>
      <w:color w:val="auto"/>
      <w:spacing w:val="0"/>
      <w:sz w:val="24"/>
      <w:szCs w:val="24"/>
    </w:rPr>
  </w:style>
  <w:style w:type="character" w:customStyle="1" w:styleId="WW8Num13z1">
    <w:name w:val="WW8Num13z1"/>
    <w:rPr>
      <w:lang w:val="es-ES_tradnl"/>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paragraph" w:customStyle="1" w:styleId="nr">
    <w:name w:val="nr"/>
    <w:basedOn w:val="Normal"/>
    <w:pPr>
      <w:widowControl/>
      <w:spacing w:before="280" w:after="280"/>
      <w:textAlignment w:val="auto"/>
    </w:pPr>
    <w:rPr>
      <w:rFonts w:eastAsia="Times New Roman" w:cs="Times New Roman"/>
      <w:lang w:eastAsia="ar-SA" w:bidi="ar-SA"/>
    </w:rPr>
  </w:style>
  <w:style w:type="paragraph" w:customStyle="1" w:styleId="NormalJustificado0">
    <w:name w:val="Normal + Justificado"/>
    <w:basedOn w:val="Normal"/>
    <w:pPr>
      <w:widowControl/>
      <w:jc w:val="both"/>
      <w:textAlignment w:val="auto"/>
    </w:pPr>
    <w:rPr>
      <w:rFonts w:eastAsia="Times New Roman" w:cs="Times New Roman"/>
      <w:b/>
      <w:i/>
      <w:iCs/>
      <w:lang w:eastAsia="ar-SA" w:bidi="ar-SA"/>
    </w:rPr>
  </w:style>
  <w:style w:type="paragraph" w:customStyle="1" w:styleId="NormalJustificado">
    <w:name w:val="Normal+Justificado"/>
    <w:basedOn w:val="NormalJustificado0"/>
    <w:pPr>
      <w:numPr>
        <w:numId w:val="2"/>
      </w:numPr>
    </w:pPr>
  </w:style>
  <w:style w:type="character" w:customStyle="1" w:styleId="NormalWebCar">
    <w:name w:val="Normal (Web) Car"/>
    <w:rPr>
      <w:rFonts w:eastAsia="Times New Roman" w:cs="Times New Roman"/>
      <w:kern w:val="0"/>
      <w:lang w:eastAsia="es-ES" w:bidi="ar-SA"/>
    </w:rPr>
  </w:style>
  <w:style w:type="paragraph" w:styleId="Textocomentario">
    <w:name w:val="annotation text"/>
    <w:basedOn w:val="Normal"/>
    <w:rPr>
      <w:rFonts w:cs="Mangal"/>
      <w:sz w:val="20"/>
      <w:szCs w:val="18"/>
    </w:rPr>
  </w:style>
  <w:style w:type="character" w:customStyle="1" w:styleId="TextocomentarioCar">
    <w:name w:val="Texto comentario Car"/>
    <w:basedOn w:val="Fuentedeprrafopredeter"/>
    <w:rPr>
      <w:rFonts w:cs="Mangal"/>
      <w:sz w:val="20"/>
      <w:szCs w:val="18"/>
    </w:rPr>
  </w:style>
  <w:style w:type="paragraph" w:styleId="Asuntodelcomentario">
    <w:name w:val="annotation subject"/>
    <w:basedOn w:val="Textocomentario"/>
    <w:next w:val="Textocomentario"/>
    <w:pPr>
      <w:widowControl/>
      <w:suppressAutoHyphens w:val="0"/>
      <w:spacing w:before="120" w:line="288" w:lineRule="auto"/>
      <w:jc w:val="both"/>
      <w:textAlignment w:val="auto"/>
    </w:pPr>
    <w:rPr>
      <w:rFonts w:ascii="Univers" w:eastAsia="Times New Roman" w:hAnsi="Univers" w:cs="Times New Roman"/>
      <w:b/>
      <w:kern w:val="0"/>
      <w:szCs w:val="24"/>
      <w:lang w:val="es-ES_tradnl" w:eastAsia="es-ES" w:bidi="ar-SA"/>
    </w:rPr>
  </w:style>
  <w:style w:type="character" w:customStyle="1" w:styleId="AsuntodelcomentarioCar">
    <w:name w:val="Asunto del comentario Car"/>
    <w:basedOn w:val="TextocomentarioCar"/>
    <w:rPr>
      <w:rFonts w:ascii="Univers" w:eastAsia="Times New Roman" w:hAnsi="Univers" w:cs="Times New Roman"/>
      <w:b/>
      <w:kern w:val="0"/>
      <w:sz w:val="20"/>
      <w:szCs w:val="18"/>
      <w:lang w:val="es-ES_tradnl" w:eastAsia="es-ES" w:bidi="ar-SA"/>
    </w:rPr>
  </w:style>
  <w:style w:type="character" w:customStyle="1" w:styleId="EndnoteCharacters">
    <w:name w:val="Endnote Characters"/>
  </w:style>
  <w:style w:type="character" w:customStyle="1" w:styleId="FootnoteCharacters">
    <w:name w:val="Footnote Characters"/>
  </w:style>
  <w:style w:type="paragraph" w:customStyle="1" w:styleId="HorizontalLine">
    <w:name w:val="Horizontal Line"/>
    <w:basedOn w:val="Normal"/>
    <w:next w:val="Textoindependiente"/>
    <w:pPr>
      <w:spacing w:after="283"/>
      <w:textAlignment w:val="auto"/>
    </w:pPr>
    <w:rPr>
      <w:rFonts w:ascii="Arial" w:eastAsia="DejaVu Sans" w:hAnsi="Arial" w:cs="DejaVu Sans"/>
      <w:kern w:val="0"/>
      <w:sz w:val="12"/>
    </w:rPr>
  </w:style>
  <w:style w:type="paragraph" w:styleId="Remitedesobre">
    <w:name w:val="envelope return"/>
    <w:basedOn w:val="Normal"/>
    <w:pPr>
      <w:textAlignment w:val="auto"/>
    </w:pPr>
    <w:rPr>
      <w:rFonts w:ascii="Arial" w:eastAsia="DejaVu Sans" w:hAnsi="Arial" w:cs="DejaVu Sans"/>
      <w:i/>
      <w:kern w:val="0"/>
      <w:sz w:val="22"/>
    </w:rPr>
  </w:style>
  <w:style w:type="paragraph" w:customStyle="1" w:styleId="HeaderandFooter">
    <w:name w:val="Header and Footer"/>
    <w:basedOn w:val="Normal"/>
    <w:pPr>
      <w:suppressLineNumbers/>
      <w:tabs>
        <w:tab w:val="center" w:pos="5386"/>
        <w:tab w:val="right" w:pos="10772"/>
      </w:tabs>
      <w:textAlignment w:val="auto"/>
    </w:pPr>
    <w:rPr>
      <w:rFonts w:ascii="Arial" w:eastAsia="DejaVu Sans" w:hAnsi="Arial" w:cs="DejaVu Sans"/>
      <w:kern w:val="0"/>
      <w:sz w:val="22"/>
    </w:rPr>
  </w:style>
  <w:style w:type="paragraph" w:customStyle="1" w:styleId="TtuloPortada">
    <w:name w:val="Título_Portada"/>
    <w:basedOn w:val="Normal"/>
    <w:pPr>
      <w:keepLines/>
      <w:widowControl/>
      <w:suppressAutoHyphens w:val="0"/>
      <w:spacing w:before="120" w:after="120"/>
      <w:ind w:firstLine="709"/>
      <w:jc w:val="center"/>
      <w:textAlignment w:val="auto"/>
    </w:pPr>
    <w:rPr>
      <w:rFonts w:ascii="Verdana" w:eastAsia="Times New Roman" w:hAnsi="Verdana" w:cs="Arial"/>
      <w:b/>
      <w:bCs/>
      <w:color w:val="404040"/>
      <w:kern w:val="0"/>
      <w:sz w:val="32"/>
      <w:lang w:eastAsia="es-ES" w:bidi="ar-SA"/>
    </w:rPr>
  </w:style>
  <w:style w:type="character" w:customStyle="1" w:styleId="TtuloPortadaCar">
    <w:name w:val="Título_Portada Car"/>
    <w:rPr>
      <w:rFonts w:ascii="Verdana" w:eastAsia="Times New Roman" w:hAnsi="Verdana" w:cs="Arial"/>
      <w:b/>
      <w:bCs/>
      <w:color w:val="404040"/>
      <w:kern w:val="0"/>
      <w:sz w:val="32"/>
      <w:lang w:eastAsia="es-ES" w:bidi="ar-SA"/>
    </w:rPr>
  </w:style>
  <w:style w:type="paragraph" w:styleId="TtuloTDC">
    <w:name w:val="TOC Heading"/>
    <w:basedOn w:val="Ttulo1"/>
    <w:next w:val="Normal"/>
    <w:pPr>
      <w:keepLines/>
      <w:tabs>
        <w:tab w:val="clear" w:pos="-180"/>
        <w:tab w:val="clear" w:pos="0"/>
      </w:tabs>
      <w:suppressAutoHyphens w:val="0"/>
      <w:spacing w:before="240" w:after="240"/>
      <w:ind w:firstLine="709"/>
      <w:textAlignment w:val="auto"/>
    </w:pPr>
    <w:rPr>
      <w:rFonts w:ascii="Verdana" w:hAnsi="Verdana" w:cs="Times New Roman"/>
      <w:bCs w:val="0"/>
      <w:kern w:val="0"/>
      <w:sz w:val="24"/>
      <w:szCs w:val="32"/>
      <w:lang w:eastAsia="es-ES"/>
    </w:rPr>
  </w:style>
  <w:style w:type="paragraph" w:styleId="TDC1">
    <w:name w:val="toc 1"/>
    <w:basedOn w:val="Normal"/>
    <w:next w:val="Normal"/>
    <w:autoRedefine/>
    <w:pPr>
      <w:widowControl/>
      <w:tabs>
        <w:tab w:val="left" w:pos="426"/>
        <w:tab w:val="right" w:leader="dot" w:pos="9060"/>
      </w:tabs>
      <w:suppressAutoHyphens w:val="0"/>
      <w:spacing w:before="240" w:after="340"/>
      <w:jc w:val="both"/>
      <w:textAlignment w:val="auto"/>
    </w:pPr>
    <w:rPr>
      <w:rFonts w:ascii="Verdana" w:eastAsia="Calibri" w:hAnsi="Verdana" w:cs="Times New Roman"/>
      <w:kern w:val="0"/>
      <w:sz w:val="20"/>
      <w:szCs w:val="22"/>
      <w:lang w:eastAsia="en-US" w:bidi="ar-SA"/>
    </w:rPr>
  </w:style>
  <w:style w:type="paragraph" w:styleId="TDC2">
    <w:name w:val="toc 2"/>
    <w:basedOn w:val="Normal"/>
    <w:next w:val="Normal"/>
    <w:autoRedefine/>
    <w:pPr>
      <w:widowControl/>
      <w:suppressAutoHyphens w:val="0"/>
      <w:spacing w:after="100"/>
      <w:ind w:left="220" w:firstLine="709"/>
      <w:jc w:val="both"/>
      <w:textAlignment w:val="auto"/>
    </w:pPr>
    <w:rPr>
      <w:rFonts w:ascii="Verdana" w:eastAsia="Times New Roman" w:hAnsi="Verdana" w:cs="Times New Roman"/>
      <w:kern w:val="0"/>
      <w:sz w:val="20"/>
      <w:szCs w:val="22"/>
      <w:lang w:eastAsia="es-ES" w:bidi="ar-SA"/>
    </w:rPr>
  </w:style>
  <w:style w:type="paragraph" w:styleId="TDC3">
    <w:name w:val="toc 3"/>
    <w:basedOn w:val="Normal"/>
    <w:next w:val="Normal"/>
    <w:autoRedefine/>
    <w:pPr>
      <w:ind w:left="440"/>
      <w:textAlignment w:val="auto"/>
    </w:pPr>
    <w:rPr>
      <w:rFonts w:ascii="Arial" w:eastAsia="Lucida Sans Unicode" w:hAnsi="Arial" w:cs="Times New Roman"/>
      <w:sz w:val="22"/>
      <w:lang w:bidi="ar-SA"/>
    </w:rPr>
  </w:style>
  <w:style w:type="paragraph" w:customStyle="1" w:styleId="TableParagraph">
    <w:name w:val="Table Paragraph"/>
    <w:basedOn w:val="Normal"/>
    <w:pPr>
      <w:suppressAutoHyphens w:val="0"/>
      <w:autoSpaceDE w:val="0"/>
      <w:textAlignment w:val="auto"/>
    </w:pPr>
    <w:rPr>
      <w:rFonts w:ascii="Calibri" w:eastAsia="Calibri" w:hAnsi="Calibri" w:cs="Calibri"/>
      <w:kern w:val="0"/>
      <w:sz w:val="22"/>
      <w:szCs w:val="22"/>
      <w:lang w:eastAsia="en-US" w:bidi="ar-SA"/>
    </w:rPr>
  </w:style>
  <w:style w:type="character" w:styleId="Mencinsinresolver">
    <w:name w:val="Unresolved Mention"/>
    <w:basedOn w:val="Fuentedeprrafopredeter"/>
    <w:rPr>
      <w:color w:val="605E5C"/>
      <w:shd w:val="clear" w:color="auto" w:fill="E1DFDD"/>
    </w:rPr>
  </w:style>
  <w:style w:type="numbering" w:customStyle="1" w:styleId="WW8Num1">
    <w:name w:val="WW8Num1"/>
    <w:basedOn w:val="Sinlista"/>
    <w:pPr>
      <w:numPr>
        <w:numId w:val="1"/>
      </w:numPr>
    </w:pPr>
  </w:style>
  <w:style w:type="numbering" w:customStyle="1" w:styleId="LFO10">
    <w:name w:val="LFO10"/>
    <w:basedOn w:val="Sinlista"/>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0.emf"/><Relationship Id="rId7" Type="http://schemas.openxmlformats.org/officeDocument/2006/relationships/header" Target="header1.xml"/><Relationship Id="rId12" Type="http://schemas.openxmlformats.org/officeDocument/2006/relationships/hyperlink" Target="https://www.boe.es/buscar/act.php?id=BOE-A-1985-5392#a61" TargetMode="External"/><Relationship Id="rId17" Type="http://schemas.openxmlformats.org/officeDocument/2006/relationships/image" Target="media/image6.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oe.es/buscar/act.php?id=BOE-A-1985-5392#a61" TargetMode="External"/><Relationship Id="rId24" Type="http://schemas.openxmlformats.org/officeDocument/2006/relationships/hyperlink" Target="https://www.youtube.com/watch?v=qWEkeCQM6vY" TargetMode="External"/><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12.emf"/><Relationship Id="rId10" Type="http://schemas.openxmlformats.org/officeDocument/2006/relationships/hyperlink" Target="https://www.boe.es/buscar/act.php?id=BOE-A-1985-5392#a61" TargetMode="External"/><Relationship Id="rId19" Type="http://schemas.openxmlformats.org/officeDocument/2006/relationships/image" Target="media/image8.emf"/><Relationship Id="rId4" Type="http://schemas.openxmlformats.org/officeDocument/2006/relationships/webSettings" Target="webSettings.xml"/><Relationship Id="rId9" Type="http://schemas.openxmlformats.org/officeDocument/2006/relationships/hyperlink" Target="https://www.youtube.com/watch?v=qWEkeCQM6vY" TargetMode="External"/><Relationship Id="rId14" Type="http://schemas.openxmlformats.org/officeDocument/2006/relationships/image" Target="media/image3.emf"/><Relationship Id="rId22" Type="http://schemas.openxmlformats.org/officeDocument/2006/relationships/image" Target="media/image11.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31323</Words>
  <Characters>172279</Characters>
  <Application>Microsoft Office Word</Application>
  <DocSecurity>0</DocSecurity>
  <Lines>1435</Lines>
  <Paragraphs>406</Paragraphs>
  <ScaleCrop>false</ScaleCrop>
  <Company/>
  <LinksUpToDate>false</LinksUpToDate>
  <CharactersWithSpaces>203196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teresa.freijido</dc:creator>
  <cp:lastModifiedBy>María Begoña Sarmiento Peñate</cp:lastModifiedBy>
  <cp:revision>2</cp:revision>
  <cp:lastPrinted>2026-04-20T08:26:00Z</cp:lastPrinted>
  <dcterms:created xsi:type="dcterms:W3CDTF">2026-08-19T11:18:00Z</dcterms:created>
  <dcterms:modified xsi:type="dcterms:W3CDTF">2026-08-19T11:18:00Z</dcterms:modified>
</cp:coreProperties>
</file>