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1" w:type="dxa"/>
        <w:tblLayout w:type="fixed"/>
        <w:tblCellMar>
          <w:left w:w="10" w:type="dxa"/>
          <w:right w:w="10" w:type="dxa"/>
        </w:tblCellMar>
        <w:tblLook w:val="0000" w:firstRow="0" w:lastRow="0" w:firstColumn="0" w:lastColumn="0" w:noHBand="0" w:noVBand="0"/>
      </w:tblPr>
      <w:tblGrid>
        <w:gridCol w:w="2082"/>
        <w:gridCol w:w="3178"/>
        <w:gridCol w:w="1182"/>
        <w:gridCol w:w="1182"/>
        <w:gridCol w:w="2367"/>
      </w:tblGrid>
      <w:tr w:rsidR="006D451B" w14:paraId="5DFD6804" w14:textId="77777777">
        <w:tblPrEx>
          <w:tblCellMar>
            <w:top w:w="0" w:type="dxa"/>
            <w:bottom w:w="0" w:type="dxa"/>
          </w:tblCellMar>
        </w:tblPrEx>
        <w:trPr>
          <w:trHeight w:val="284"/>
        </w:trPr>
        <w:tc>
          <w:tcPr>
            <w:tcW w:w="2082" w:type="dxa"/>
            <w:tcMar>
              <w:top w:w="0" w:type="dxa"/>
              <w:left w:w="108" w:type="dxa"/>
              <w:bottom w:w="0" w:type="dxa"/>
              <w:right w:w="108" w:type="dxa"/>
            </w:tcMar>
          </w:tcPr>
          <w:p w14:paraId="45AE629F" w14:textId="77777777" w:rsidR="006D451B" w:rsidRDefault="006D451B"/>
          <w:tbl>
            <w:tblPr>
              <w:tblW w:w="8868" w:type="dxa"/>
              <w:tblCellMar>
                <w:left w:w="10" w:type="dxa"/>
                <w:right w:w="10" w:type="dxa"/>
              </w:tblCellMar>
              <w:tblLook w:val="0000" w:firstRow="0" w:lastRow="0" w:firstColumn="0" w:lastColumn="0" w:noHBand="0" w:noVBand="0"/>
            </w:tblPr>
            <w:tblGrid>
              <w:gridCol w:w="2096"/>
              <w:gridCol w:w="3199"/>
              <w:gridCol w:w="1190"/>
              <w:gridCol w:w="2383"/>
            </w:tblGrid>
            <w:tr w:rsidR="006D451B" w14:paraId="0194C1AF" w14:textId="77777777">
              <w:tblPrEx>
                <w:tblCellMar>
                  <w:top w:w="0" w:type="dxa"/>
                  <w:bottom w:w="0" w:type="dxa"/>
                </w:tblCellMar>
              </w:tblPrEx>
              <w:trPr>
                <w:trHeight w:val="113"/>
              </w:trPr>
              <w:tc>
                <w:tcPr>
                  <w:tcW w:w="2096" w:type="dxa"/>
                  <w:tcMar>
                    <w:top w:w="0" w:type="dxa"/>
                    <w:left w:w="108" w:type="dxa"/>
                    <w:bottom w:w="0" w:type="dxa"/>
                    <w:right w:w="108" w:type="dxa"/>
                  </w:tcMar>
                </w:tcPr>
                <w:p w14:paraId="4E0A42CE" w14:textId="77777777" w:rsidR="006D451B" w:rsidRDefault="006D451B">
                  <w:pPr>
                    <w:pStyle w:val="Ttulo1"/>
                  </w:pPr>
                </w:p>
              </w:tc>
              <w:tc>
                <w:tcPr>
                  <w:tcW w:w="3199" w:type="dxa"/>
                  <w:tcMar>
                    <w:top w:w="0" w:type="dxa"/>
                    <w:left w:w="108" w:type="dxa"/>
                    <w:bottom w:w="0" w:type="dxa"/>
                    <w:right w:w="108" w:type="dxa"/>
                  </w:tcMar>
                </w:tcPr>
                <w:p w14:paraId="7AB1B8E4" w14:textId="77777777" w:rsidR="006D451B" w:rsidRDefault="006D451B">
                  <w:pPr>
                    <w:pStyle w:val="Standard"/>
                    <w:snapToGrid w:val="0"/>
                    <w:rPr>
                      <w:rFonts w:ascii="Arial" w:hAnsi="Arial" w:cs="Arial"/>
                      <w:sz w:val="22"/>
                      <w:szCs w:val="22"/>
                    </w:rPr>
                  </w:pPr>
                </w:p>
              </w:tc>
              <w:tc>
                <w:tcPr>
                  <w:tcW w:w="1190" w:type="dxa"/>
                  <w:tcMar>
                    <w:top w:w="0" w:type="dxa"/>
                    <w:left w:w="108" w:type="dxa"/>
                    <w:bottom w:w="0" w:type="dxa"/>
                    <w:right w:w="108" w:type="dxa"/>
                  </w:tcMar>
                </w:tcPr>
                <w:p w14:paraId="0F0EFDCA" w14:textId="77777777" w:rsidR="006D451B" w:rsidRDefault="006D451B">
                  <w:pPr>
                    <w:pStyle w:val="Standard"/>
                    <w:rPr>
                      <w:rFonts w:ascii="Arial" w:hAnsi="Arial" w:cs="Arial"/>
                      <w:sz w:val="22"/>
                      <w:szCs w:val="22"/>
                    </w:rPr>
                  </w:pPr>
                </w:p>
              </w:tc>
              <w:tc>
                <w:tcPr>
                  <w:tcW w:w="2383" w:type="dxa"/>
                  <w:tcMar>
                    <w:top w:w="0" w:type="dxa"/>
                    <w:left w:w="108" w:type="dxa"/>
                    <w:bottom w:w="0" w:type="dxa"/>
                    <w:right w:w="108" w:type="dxa"/>
                  </w:tcMar>
                </w:tcPr>
                <w:p w14:paraId="4D2AE4B5" w14:textId="77777777" w:rsidR="006D451B" w:rsidRDefault="006D451B">
                  <w:pPr>
                    <w:pStyle w:val="Standard"/>
                    <w:snapToGrid w:val="0"/>
                    <w:rPr>
                      <w:rFonts w:ascii="Arial" w:hAnsi="Arial" w:cs="Arial"/>
                      <w:sz w:val="22"/>
                      <w:szCs w:val="22"/>
                    </w:rPr>
                  </w:pPr>
                </w:p>
              </w:tc>
            </w:tr>
            <w:tr w:rsidR="006D451B" w14:paraId="60FBA5DE" w14:textId="77777777">
              <w:tblPrEx>
                <w:tblCellMar>
                  <w:top w:w="0" w:type="dxa"/>
                  <w:bottom w:w="0" w:type="dxa"/>
                </w:tblCellMar>
              </w:tblPrEx>
              <w:trPr>
                <w:trHeight w:val="137"/>
              </w:trPr>
              <w:tc>
                <w:tcPr>
                  <w:tcW w:w="2096" w:type="dxa"/>
                  <w:tcMar>
                    <w:top w:w="0" w:type="dxa"/>
                    <w:left w:w="108" w:type="dxa"/>
                    <w:bottom w:w="0" w:type="dxa"/>
                    <w:right w:w="108" w:type="dxa"/>
                  </w:tcMar>
                </w:tcPr>
                <w:p w14:paraId="42D70674" w14:textId="77777777" w:rsidR="006D451B" w:rsidRDefault="006D451B">
                  <w:pPr>
                    <w:pStyle w:val="Standard"/>
                    <w:snapToGrid w:val="0"/>
                    <w:rPr>
                      <w:rFonts w:ascii="Arial" w:hAnsi="Arial" w:cs="Arial"/>
                      <w:sz w:val="22"/>
                      <w:szCs w:val="22"/>
                    </w:rPr>
                  </w:pPr>
                </w:p>
              </w:tc>
              <w:tc>
                <w:tcPr>
                  <w:tcW w:w="3199" w:type="dxa"/>
                  <w:tcMar>
                    <w:top w:w="0" w:type="dxa"/>
                    <w:left w:w="108" w:type="dxa"/>
                    <w:bottom w:w="0" w:type="dxa"/>
                    <w:right w:w="108" w:type="dxa"/>
                  </w:tcMar>
                </w:tcPr>
                <w:p w14:paraId="4E1F6C9A" w14:textId="77777777" w:rsidR="006D451B" w:rsidRDefault="006D451B">
                  <w:pPr>
                    <w:pStyle w:val="Standard"/>
                    <w:snapToGrid w:val="0"/>
                    <w:rPr>
                      <w:rFonts w:ascii="Arial" w:hAnsi="Arial" w:cs="Arial"/>
                      <w:sz w:val="22"/>
                      <w:szCs w:val="22"/>
                    </w:rPr>
                  </w:pPr>
                </w:p>
              </w:tc>
              <w:tc>
                <w:tcPr>
                  <w:tcW w:w="1190" w:type="dxa"/>
                  <w:tcMar>
                    <w:top w:w="0" w:type="dxa"/>
                    <w:left w:w="108" w:type="dxa"/>
                    <w:bottom w:w="0" w:type="dxa"/>
                    <w:right w:w="108" w:type="dxa"/>
                  </w:tcMar>
                </w:tcPr>
                <w:p w14:paraId="26963ACC" w14:textId="77777777" w:rsidR="006D451B" w:rsidRDefault="006D451B">
                  <w:pPr>
                    <w:pStyle w:val="Standard"/>
                    <w:rPr>
                      <w:rFonts w:ascii="Arial" w:hAnsi="Arial" w:cs="Arial"/>
                      <w:sz w:val="22"/>
                      <w:szCs w:val="22"/>
                    </w:rPr>
                  </w:pPr>
                </w:p>
              </w:tc>
              <w:tc>
                <w:tcPr>
                  <w:tcW w:w="2383" w:type="dxa"/>
                  <w:tcMar>
                    <w:top w:w="0" w:type="dxa"/>
                    <w:left w:w="108" w:type="dxa"/>
                    <w:bottom w:w="0" w:type="dxa"/>
                    <w:right w:w="108" w:type="dxa"/>
                  </w:tcMar>
                </w:tcPr>
                <w:p w14:paraId="6C5A5855" w14:textId="77777777" w:rsidR="006D451B" w:rsidRDefault="006D451B">
                  <w:pPr>
                    <w:pStyle w:val="Standard"/>
                    <w:snapToGrid w:val="0"/>
                    <w:rPr>
                      <w:rFonts w:ascii="Arial" w:hAnsi="Arial" w:cs="Arial"/>
                      <w:sz w:val="22"/>
                      <w:szCs w:val="22"/>
                    </w:rPr>
                  </w:pPr>
                </w:p>
              </w:tc>
            </w:tr>
          </w:tbl>
          <w:p w14:paraId="3117328E" w14:textId="77777777" w:rsidR="006D451B" w:rsidRDefault="006D451B">
            <w:pPr>
              <w:pStyle w:val="Ttulo1"/>
              <w:rPr>
                <w:rFonts w:ascii="Arial" w:hAnsi="Arial" w:cs="Arial"/>
                <w:sz w:val="22"/>
                <w:szCs w:val="22"/>
              </w:rPr>
            </w:pPr>
          </w:p>
        </w:tc>
        <w:tc>
          <w:tcPr>
            <w:tcW w:w="3178" w:type="dxa"/>
            <w:tcMar>
              <w:top w:w="0" w:type="dxa"/>
              <w:left w:w="108" w:type="dxa"/>
              <w:bottom w:w="0" w:type="dxa"/>
              <w:right w:w="108" w:type="dxa"/>
            </w:tcMar>
          </w:tcPr>
          <w:p w14:paraId="61FB438E" w14:textId="77777777" w:rsidR="006D451B" w:rsidRDefault="006D451B">
            <w:pPr>
              <w:pStyle w:val="Standard"/>
              <w:tabs>
                <w:tab w:val="left" w:pos="2145"/>
              </w:tabs>
              <w:snapToGrid w:val="0"/>
              <w:rPr>
                <w:rFonts w:ascii="Arial" w:hAnsi="Arial" w:cs="Arial"/>
                <w:sz w:val="22"/>
                <w:szCs w:val="22"/>
              </w:rPr>
            </w:pPr>
          </w:p>
        </w:tc>
        <w:tc>
          <w:tcPr>
            <w:tcW w:w="1182" w:type="dxa"/>
            <w:tcMar>
              <w:top w:w="0" w:type="dxa"/>
              <w:left w:w="10" w:type="dxa"/>
              <w:bottom w:w="0" w:type="dxa"/>
              <w:right w:w="10" w:type="dxa"/>
            </w:tcMar>
          </w:tcPr>
          <w:p w14:paraId="7F5B93D8" w14:textId="77777777" w:rsidR="006D451B" w:rsidRDefault="006D451B">
            <w:pPr>
              <w:pStyle w:val="Standard"/>
              <w:rPr>
                <w:rFonts w:ascii="Arial" w:hAnsi="Arial" w:cs="Arial"/>
                <w:sz w:val="22"/>
                <w:szCs w:val="22"/>
              </w:rPr>
            </w:pPr>
          </w:p>
        </w:tc>
        <w:tc>
          <w:tcPr>
            <w:tcW w:w="1182" w:type="dxa"/>
            <w:tcMar>
              <w:top w:w="0" w:type="dxa"/>
              <w:left w:w="108" w:type="dxa"/>
              <w:bottom w:w="0" w:type="dxa"/>
              <w:right w:w="108" w:type="dxa"/>
            </w:tcMar>
          </w:tcPr>
          <w:p w14:paraId="7743CFEF" w14:textId="77777777" w:rsidR="006D451B" w:rsidRDefault="006D451B">
            <w:pPr>
              <w:pStyle w:val="Standard"/>
              <w:rPr>
                <w:rFonts w:ascii="Arial" w:hAnsi="Arial" w:cs="Arial"/>
                <w:sz w:val="22"/>
                <w:szCs w:val="22"/>
              </w:rPr>
            </w:pPr>
          </w:p>
        </w:tc>
        <w:tc>
          <w:tcPr>
            <w:tcW w:w="2367" w:type="dxa"/>
            <w:tcMar>
              <w:top w:w="0" w:type="dxa"/>
              <w:left w:w="108" w:type="dxa"/>
              <w:bottom w:w="0" w:type="dxa"/>
              <w:right w:w="108" w:type="dxa"/>
            </w:tcMar>
          </w:tcPr>
          <w:p w14:paraId="7F8CF76F" w14:textId="77777777" w:rsidR="006D451B" w:rsidRDefault="006D451B">
            <w:pPr>
              <w:pStyle w:val="Standard"/>
              <w:snapToGrid w:val="0"/>
              <w:jc w:val="center"/>
              <w:rPr>
                <w:rFonts w:ascii="Arial" w:hAnsi="Arial" w:cs="Arial"/>
                <w:sz w:val="22"/>
                <w:szCs w:val="22"/>
              </w:rPr>
            </w:pPr>
          </w:p>
        </w:tc>
      </w:tr>
    </w:tbl>
    <w:p w14:paraId="5D8C43AF" w14:textId="77777777" w:rsidR="006D451B" w:rsidRDefault="00C026E8">
      <w:pPr>
        <w:pStyle w:val="Standard"/>
        <w:jc w:val="center"/>
      </w:pPr>
      <w:r>
        <w:rPr>
          <w:rFonts w:ascii="Arial" w:hAnsi="Arial" w:cs="Arial"/>
          <w:b/>
          <w:bCs/>
          <w:sz w:val="22"/>
          <w:szCs w:val="22"/>
        </w:rPr>
        <w:t>A C T A</w:t>
      </w:r>
    </w:p>
    <w:p w14:paraId="690D6F6E" w14:textId="77777777" w:rsidR="006D451B" w:rsidRDefault="00C026E8">
      <w:pPr>
        <w:pStyle w:val="Standard"/>
        <w:jc w:val="center"/>
        <w:rPr>
          <w:rFonts w:ascii="Arial" w:hAnsi="Arial" w:cs="Arial"/>
          <w:b/>
          <w:bCs/>
          <w:sz w:val="22"/>
          <w:szCs w:val="22"/>
        </w:rPr>
      </w:pPr>
      <w:r>
        <w:rPr>
          <w:rFonts w:ascii="Arial" w:hAnsi="Arial" w:cs="Arial"/>
          <w:b/>
          <w:bCs/>
          <w:sz w:val="22"/>
          <w:szCs w:val="22"/>
        </w:rPr>
        <w:t xml:space="preserve">DE LA SESIÓN ORDINARIA CELEBRADA POR </w:t>
      </w:r>
    </w:p>
    <w:p w14:paraId="4378CD84" w14:textId="77777777" w:rsidR="006D451B" w:rsidRDefault="00C026E8">
      <w:pPr>
        <w:pStyle w:val="Standard"/>
        <w:jc w:val="center"/>
        <w:rPr>
          <w:rFonts w:ascii="Arial" w:hAnsi="Arial" w:cs="Arial"/>
          <w:b/>
          <w:bCs/>
          <w:sz w:val="22"/>
          <w:szCs w:val="22"/>
        </w:rPr>
      </w:pPr>
      <w:r>
        <w:rPr>
          <w:rFonts w:ascii="Arial" w:hAnsi="Arial" w:cs="Arial"/>
          <w:b/>
          <w:bCs/>
          <w:sz w:val="22"/>
          <w:szCs w:val="22"/>
        </w:rPr>
        <w:t xml:space="preserve"> EL AYUNTAMIENTO PLENO</w:t>
      </w:r>
    </w:p>
    <w:p w14:paraId="0C7112C7" w14:textId="77777777" w:rsidR="006D451B" w:rsidRDefault="00C026E8">
      <w:pPr>
        <w:pStyle w:val="Standard"/>
        <w:jc w:val="center"/>
      </w:pPr>
      <w:r>
        <w:rPr>
          <w:rFonts w:ascii="Arial" w:hAnsi="Arial" w:cs="Arial"/>
          <w:b/>
          <w:bCs/>
          <w:sz w:val="22"/>
          <w:szCs w:val="22"/>
        </w:rPr>
        <w:t>EL DÍA 26</w:t>
      </w:r>
      <w:r>
        <w:rPr>
          <w:rFonts w:ascii="Arial" w:hAnsi="Arial" w:cs="Arial"/>
          <w:b/>
          <w:bCs/>
          <w:color w:val="FF0000"/>
          <w:sz w:val="22"/>
          <w:szCs w:val="22"/>
        </w:rPr>
        <w:t xml:space="preserve"> </w:t>
      </w:r>
      <w:r>
        <w:rPr>
          <w:rFonts w:ascii="Arial" w:hAnsi="Arial" w:cs="Arial"/>
          <w:b/>
          <w:bCs/>
          <w:sz w:val="22"/>
          <w:szCs w:val="22"/>
        </w:rPr>
        <w:t>DE JUNIO DE 2026. SESIÓN Nº 9/2026</w:t>
      </w:r>
    </w:p>
    <w:p w14:paraId="68EA1D41" w14:textId="77777777" w:rsidR="006D451B" w:rsidRDefault="00C026E8">
      <w:pPr>
        <w:pStyle w:val="Standard"/>
        <w:tabs>
          <w:tab w:val="left" w:pos="7535"/>
        </w:tabs>
        <w:jc w:val="both"/>
        <w:rPr>
          <w:rFonts w:ascii="Arial" w:hAnsi="Arial" w:cs="Arial"/>
          <w:sz w:val="22"/>
          <w:szCs w:val="22"/>
        </w:rPr>
      </w:pPr>
      <w:r>
        <w:rPr>
          <w:rFonts w:ascii="Arial" w:hAnsi="Arial" w:cs="Arial"/>
          <w:sz w:val="22"/>
          <w:szCs w:val="22"/>
        </w:rPr>
        <w:tab/>
      </w:r>
    </w:p>
    <w:p w14:paraId="787132F5" w14:textId="77777777" w:rsidR="006D451B" w:rsidRDefault="006D451B">
      <w:pPr>
        <w:pStyle w:val="Standard"/>
        <w:jc w:val="both"/>
        <w:rPr>
          <w:rFonts w:ascii="Arial" w:hAnsi="Arial" w:cs="Arial"/>
          <w:sz w:val="22"/>
          <w:szCs w:val="22"/>
        </w:rPr>
      </w:pPr>
    </w:p>
    <w:p w14:paraId="29BCD3DF" w14:textId="77777777" w:rsidR="006D451B" w:rsidRDefault="00C026E8">
      <w:pPr>
        <w:pStyle w:val="Standard"/>
        <w:jc w:val="center"/>
      </w:pPr>
      <w:r>
        <w:rPr>
          <w:rFonts w:ascii="Arial" w:hAnsi="Arial" w:cs="Arial"/>
          <w:b/>
          <w:bCs/>
          <w:sz w:val="22"/>
          <w:szCs w:val="22"/>
        </w:rPr>
        <w:t>SRES. ASISTENTES:</w:t>
      </w:r>
    </w:p>
    <w:p w14:paraId="4C18D705" w14:textId="77777777" w:rsidR="006D451B" w:rsidRDefault="006D451B">
      <w:pPr>
        <w:pStyle w:val="Standard"/>
        <w:ind w:right="3931"/>
        <w:jc w:val="center"/>
        <w:rPr>
          <w:rFonts w:ascii="Arial" w:hAnsi="Arial" w:cs="Arial"/>
          <w:b/>
          <w:bCs/>
          <w:color w:val="FF0000"/>
          <w:sz w:val="22"/>
          <w:szCs w:val="22"/>
        </w:rPr>
      </w:pPr>
    </w:p>
    <w:p w14:paraId="6FFDBFD1" w14:textId="77777777" w:rsidR="006D451B" w:rsidRDefault="00C026E8">
      <w:pPr>
        <w:pStyle w:val="Standard"/>
        <w:ind w:right="-4857"/>
      </w:pPr>
      <w:r>
        <w:rPr>
          <w:rFonts w:ascii="Arial" w:hAnsi="Arial" w:cs="Arial"/>
          <w:b/>
          <w:bCs/>
          <w:sz w:val="22"/>
          <w:szCs w:val="22"/>
        </w:rPr>
        <w:t xml:space="preserve">                                Alcaldesa-</w:t>
      </w:r>
      <w:proofErr w:type="gramStart"/>
      <w:r>
        <w:rPr>
          <w:rFonts w:ascii="Arial" w:hAnsi="Arial" w:cs="Arial"/>
          <w:b/>
          <w:bCs/>
          <w:sz w:val="22"/>
          <w:szCs w:val="22"/>
        </w:rPr>
        <w:t>Presidenta</w:t>
      </w:r>
      <w:proofErr w:type="gramEnd"/>
      <w:r>
        <w:rPr>
          <w:rFonts w:ascii="Arial" w:hAnsi="Arial" w:cs="Arial"/>
          <w:b/>
          <w:bCs/>
          <w:sz w:val="22"/>
          <w:szCs w:val="22"/>
        </w:rPr>
        <w:t xml:space="preserve">: </w:t>
      </w:r>
      <w:r>
        <w:rPr>
          <w:rFonts w:ascii="Arial" w:hAnsi="Arial" w:cs="Arial"/>
          <w:sz w:val="22"/>
          <w:szCs w:val="22"/>
        </w:rPr>
        <w:t>Dª María Concepción Brito Núñez.</w:t>
      </w:r>
    </w:p>
    <w:p w14:paraId="74B4AF6E" w14:textId="77777777" w:rsidR="006D451B" w:rsidRDefault="006D451B">
      <w:pPr>
        <w:pStyle w:val="Standard"/>
        <w:jc w:val="both"/>
        <w:rPr>
          <w:rFonts w:ascii="Arial" w:hAnsi="Arial" w:cs="Arial"/>
          <w:b/>
          <w:color w:val="EE0000"/>
          <w:sz w:val="22"/>
          <w:szCs w:val="22"/>
        </w:rPr>
      </w:pPr>
    </w:p>
    <w:p w14:paraId="52BB0E90" w14:textId="77777777" w:rsidR="006D451B" w:rsidRDefault="00C026E8">
      <w:pPr>
        <w:jc w:val="both"/>
      </w:pPr>
      <w:r>
        <w:rPr>
          <w:rFonts w:ascii="Arial" w:hAnsi="Arial" w:cs="Arial"/>
          <w:b/>
          <w:sz w:val="22"/>
          <w:szCs w:val="22"/>
        </w:rPr>
        <w:t xml:space="preserve">          -</w:t>
      </w:r>
      <w:r>
        <w:rPr>
          <w:rFonts w:ascii="Arial" w:eastAsia="Lucida Sans Unicode" w:hAnsi="Arial" w:cs="Arial"/>
          <w:b/>
          <w:sz w:val="22"/>
          <w:szCs w:val="22"/>
          <w:lang w:eastAsia="en-US" w:bidi="ar-SA"/>
        </w:rPr>
        <w:t>Grupo Socialista</w:t>
      </w:r>
      <w:r>
        <w:rPr>
          <w:rFonts w:ascii="Arial" w:eastAsia="Lucida Sans Unicode" w:hAnsi="Arial" w:cs="Arial"/>
          <w:sz w:val="22"/>
          <w:szCs w:val="22"/>
          <w:lang w:eastAsia="en-US" w:bidi="ar-SA"/>
        </w:rPr>
        <w:t>:</w:t>
      </w:r>
      <w:r>
        <w:rPr>
          <w:rFonts w:ascii="Arial" w:eastAsia="Lucida Sans Unicode" w:hAnsi="Arial" w:cs="Arial"/>
          <w:color w:val="000000"/>
          <w:sz w:val="22"/>
          <w:szCs w:val="22"/>
        </w:rPr>
        <w:t xml:space="preserve"> Dª. María Concepción Brito Núñez, D. Jorge Baute Delgado, Dª. Olivia Concepción Pérez Díaz, D. José Francisco Pinto Ramos, D. Reinaldo José Triviño Blanco, Dª Margarita Eva Tendero Barroso, D. Airam Pérez Chinea, D. Manuel </w:t>
      </w:r>
      <w:r>
        <w:rPr>
          <w:rFonts w:ascii="Arial" w:eastAsia="Lucida Sans Unicode" w:hAnsi="Arial" w:cs="Arial"/>
          <w:color w:val="000000"/>
          <w:sz w:val="22"/>
          <w:szCs w:val="22"/>
        </w:rPr>
        <w:t>Alberto González Pestano, Dª. María del Carmen Clemente Díaz, D. Olegario Francisco Alonso Bello y Dª. Mónica Monserrat Yanes Delgado.</w:t>
      </w:r>
    </w:p>
    <w:p w14:paraId="6D2A9109" w14:textId="77777777" w:rsidR="006D451B" w:rsidRDefault="006D451B">
      <w:pPr>
        <w:jc w:val="both"/>
        <w:textAlignment w:val="auto"/>
        <w:rPr>
          <w:rFonts w:ascii="Arial" w:eastAsia="Lucida Sans Unicode" w:hAnsi="Arial" w:cs="Arial"/>
          <w:sz w:val="22"/>
          <w:szCs w:val="22"/>
          <w:lang w:eastAsia="en-US" w:bidi="ar-SA"/>
        </w:rPr>
      </w:pPr>
    </w:p>
    <w:p w14:paraId="150B0799" w14:textId="77777777" w:rsidR="006D451B" w:rsidRDefault="00C026E8">
      <w:pPr>
        <w:jc w:val="both"/>
      </w:pPr>
      <w:r>
        <w:rPr>
          <w:rFonts w:ascii="Arial" w:eastAsia="Lucida Sans Unicode" w:hAnsi="Arial" w:cs="Arial"/>
          <w:sz w:val="22"/>
          <w:szCs w:val="22"/>
          <w:lang w:eastAsia="en-US" w:bidi="ar-SA"/>
        </w:rPr>
        <w:t xml:space="preserve">         -</w:t>
      </w:r>
      <w:r>
        <w:rPr>
          <w:rFonts w:ascii="Arial" w:eastAsia="Lucida Sans Unicode" w:hAnsi="Arial" w:cs="Arial"/>
          <w:b/>
          <w:sz w:val="22"/>
          <w:szCs w:val="22"/>
          <w:lang w:eastAsia="en-US" w:bidi="ar-SA"/>
        </w:rPr>
        <w:t>Grupo Popular</w:t>
      </w:r>
      <w:r>
        <w:rPr>
          <w:rFonts w:ascii="Arial" w:eastAsia="Lucida Sans Unicode" w:hAnsi="Arial" w:cs="Arial"/>
          <w:sz w:val="22"/>
          <w:szCs w:val="22"/>
          <w:lang w:eastAsia="en-US" w:bidi="ar-SA"/>
        </w:rPr>
        <w:t xml:space="preserve">: </w:t>
      </w:r>
      <w:r>
        <w:rPr>
          <w:rFonts w:ascii="Arial" w:eastAsia="Calibri" w:hAnsi="Arial" w:cs="Arial"/>
          <w:kern w:val="0"/>
          <w:sz w:val="22"/>
          <w:szCs w:val="22"/>
          <w:lang w:eastAsia="en-US" w:bidi="ar-SA"/>
        </w:rPr>
        <w:t>D. Jacobo López Fariña, D. Miguel Eduardo Hernández Chitty, Dª. Raquel Martín Castro, D. José Daniel Sosa González.</w:t>
      </w:r>
    </w:p>
    <w:p w14:paraId="632F3FD6" w14:textId="77777777" w:rsidR="006D451B" w:rsidRDefault="006D451B">
      <w:pPr>
        <w:jc w:val="both"/>
        <w:rPr>
          <w:rFonts w:ascii="Arial" w:eastAsia="Lucida Sans Unicode" w:hAnsi="Arial" w:cs="Arial"/>
          <w:sz w:val="22"/>
          <w:szCs w:val="22"/>
          <w:lang w:eastAsia="en-US" w:bidi="ar-SA"/>
        </w:rPr>
      </w:pPr>
    </w:p>
    <w:p w14:paraId="26B0EAFB" w14:textId="77777777" w:rsidR="006D451B" w:rsidRDefault="00C026E8">
      <w:pPr>
        <w:jc w:val="both"/>
        <w:textAlignment w:val="auto"/>
      </w:pPr>
      <w:r>
        <w:rPr>
          <w:rFonts w:ascii="Arial" w:eastAsia="Lucida Sans Unicode" w:hAnsi="Arial" w:cs="Arial"/>
          <w:sz w:val="22"/>
          <w:szCs w:val="22"/>
          <w:lang w:eastAsia="en-US" w:bidi="ar-SA"/>
        </w:rPr>
        <w:t xml:space="preserve">  </w:t>
      </w:r>
      <w:r>
        <w:rPr>
          <w:rFonts w:ascii="Arial" w:eastAsia="Lucida Sans Unicode" w:hAnsi="Arial" w:cs="Arial"/>
          <w:b/>
          <w:sz w:val="22"/>
          <w:szCs w:val="22"/>
          <w:lang w:eastAsia="en-US" w:bidi="ar-SA"/>
        </w:rPr>
        <w:t xml:space="preserve">       </w:t>
      </w:r>
      <w:r>
        <w:rPr>
          <w:rFonts w:ascii="Arial" w:eastAsia="Lucida Sans Unicode" w:hAnsi="Arial" w:cs="Arial"/>
          <w:b/>
          <w:sz w:val="22"/>
          <w:szCs w:val="22"/>
          <w:lang w:val="pt-PT" w:eastAsia="en-US" w:bidi="ar-SA"/>
        </w:rPr>
        <w:t>-Grupo Mixto:</w:t>
      </w:r>
      <w:r>
        <w:rPr>
          <w:rFonts w:ascii="Arial" w:eastAsia="Lucida Sans Unicode" w:hAnsi="Arial" w:cs="Arial"/>
          <w:sz w:val="22"/>
          <w:szCs w:val="22"/>
          <w:lang w:val="pt-PT" w:eastAsia="en-US" w:bidi="ar-SA"/>
        </w:rPr>
        <w:t xml:space="preserve"> Dª. Ángela Cruz Perera (CC), D. José Yeray Padilla Cruz (CC), Dª. Violeta López Jiménez (USP), D. José Tortosa Pallarés (VOX).</w:t>
      </w:r>
    </w:p>
    <w:p w14:paraId="6C336AC9" w14:textId="77777777" w:rsidR="006D451B" w:rsidRDefault="006D451B">
      <w:pPr>
        <w:widowControl/>
        <w:shd w:val="clear" w:color="auto" w:fill="FFFFFF"/>
        <w:suppressAutoHyphens w:val="0"/>
        <w:textAlignment w:val="auto"/>
        <w:rPr>
          <w:rFonts w:ascii="Arial" w:eastAsia="Times New Roman" w:hAnsi="Arial" w:cs="Arial"/>
          <w:kern w:val="0"/>
          <w:sz w:val="22"/>
          <w:szCs w:val="22"/>
          <w:lang w:val="pt-PT" w:eastAsia="es-ES" w:bidi="ar-SA"/>
        </w:rPr>
      </w:pPr>
    </w:p>
    <w:p w14:paraId="0B94856D" w14:textId="77777777" w:rsidR="006D451B" w:rsidRDefault="00C026E8">
      <w:pPr>
        <w:widowControl/>
        <w:suppressAutoHyphens w:val="0"/>
        <w:autoSpaceDE w:val="0"/>
        <w:jc w:val="both"/>
        <w:textAlignment w:val="auto"/>
        <w:rPr>
          <w:rFonts w:ascii="Arial" w:hAnsi="Arial" w:cs="Arial"/>
          <w:kern w:val="0"/>
          <w:sz w:val="22"/>
          <w:szCs w:val="22"/>
          <w:lang w:val="pt-PT" w:bidi="ar-SA"/>
        </w:rPr>
      </w:pPr>
      <w:r>
        <w:rPr>
          <w:rFonts w:ascii="Arial" w:hAnsi="Arial" w:cs="Arial"/>
          <w:kern w:val="0"/>
          <w:sz w:val="22"/>
          <w:szCs w:val="22"/>
          <w:lang w:val="pt-PT" w:bidi="ar-SA"/>
        </w:rPr>
        <w:t xml:space="preserve">  </w:t>
      </w:r>
    </w:p>
    <w:p w14:paraId="5BCF695B" w14:textId="77777777" w:rsidR="006D451B" w:rsidRDefault="00C026E8">
      <w:pPr>
        <w:widowControl/>
        <w:suppressAutoHyphens w:val="0"/>
        <w:autoSpaceDE w:val="0"/>
        <w:jc w:val="both"/>
        <w:textAlignment w:val="auto"/>
      </w:pPr>
      <w:r>
        <w:rPr>
          <w:rFonts w:ascii="Arial" w:hAnsi="Arial" w:cs="Arial"/>
          <w:kern w:val="0"/>
          <w:sz w:val="22"/>
          <w:szCs w:val="22"/>
          <w:lang w:val="pt-PT" w:bidi="ar-SA"/>
        </w:rPr>
        <w:t xml:space="preserve">      </w:t>
      </w:r>
      <w:r>
        <w:rPr>
          <w:rFonts w:ascii="Arial" w:hAnsi="Arial" w:cs="Arial"/>
          <w:b/>
          <w:bCs/>
          <w:kern w:val="0"/>
          <w:sz w:val="22"/>
          <w:szCs w:val="22"/>
          <w:lang w:val="pt-PT" w:bidi="ar-SA"/>
        </w:rPr>
        <w:t xml:space="preserve">-Secretario General: </w:t>
      </w:r>
      <w:r>
        <w:rPr>
          <w:rFonts w:ascii="Arial" w:hAnsi="Arial" w:cs="Arial"/>
          <w:kern w:val="0"/>
          <w:sz w:val="22"/>
          <w:szCs w:val="22"/>
          <w:lang w:val="pt-PT" w:bidi="ar-SA"/>
        </w:rPr>
        <w:t xml:space="preserve">D. Octavio Manuel Fernández Hernández. </w:t>
      </w:r>
    </w:p>
    <w:p w14:paraId="3F09C231" w14:textId="77777777" w:rsidR="006D451B" w:rsidRDefault="006D451B">
      <w:pPr>
        <w:widowControl/>
        <w:shd w:val="clear" w:color="auto" w:fill="FFFFFF"/>
        <w:suppressAutoHyphens w:val="0"/>
        <w:textAlignment w:val="auto"/>
        <w:rPr>
          <w:rFonts w:ascii="Arial" w:hAnsi="Arial" w:cs="Arial"/>
          <w:b/>
          <w:bCs/>
          <w:kern w:val="0"/>
          <w:sz w:val="22"/>
          <w:szCs w:val="22"/>
          <w:lang w:val="pt-PT" w:bidi="ar-SA"/>
        </w:rPr>
      </w:pPr>
    </w:p>
    <w:p w14:paraId="746BAE7C" w14:textId="77777777" w:rsidR="006D451B" w:rsidRDefault="00C026E8">
      <w:pPr>
        <w:widowControl/>
        <w:shd w:val="clear" w:color="auto" w:fill="FFFFFF"/>
        <w:suppressAutoHyphens w:val="0"/>
        <w:textAlignment w:val="auto"/>
      </w:pPr>
      <w:r>
        <w:rPr>
          <w:rFonts w:ascii="Arial" w:hAnsi="Arial" w:cs="Arial"/>
          <w:b/>
          <w:bCs/>
          <w:kern w:val="0"/>
          <w:sz w:val="22"/>
          <w:szCs w:val="22"/>
          <w:lang w:val="pt-PT" w:bidi="ar-SA"/>
        </w:rPr>
        <w:t xml:space="preserve">       </w:t>
      </w:r>
      <w:r>
        <w:rPr>
          <w:rFonts w:ascii="Arial" w:hAnsi="Arial" w:cs="Arial"/>
          <w:b/>
          <w:bCs/>
          <w:kern w:val="0"/>
          <w:sz w:val="22"/>
          <w:szCs w:val="22"/>
          <w:lang w:val="pt-PT" w:bidi="ar-SA"/>
        </w:rPr>
        <w:t xml:space="preserve">-Interventor: </w:t>
      </w:r>
      <w:r>
        <w:rPr>
          <w:rFonts w:ascii="Arial" w:hAnsi="Arial" w:cs="Arial"/>
          <w:kern w:val="0"/>
          <w:sz w:val="22"/>
          <w:szCs w:val="22"/>
          <w:lang w:val="pt-PT" w:bidi="ar-SA"/>
        </w:rPr>
        <w:t>D. Nicolás Rojo Garnica.</w:t>
      </w:r>
    </w:p>
    <w:p w14:paraId="6211BF55" w14:textId="77777777" w:rsidR="006D451B" w:rsidRDefault="006D451B">
      <w:pPr>
        <w:pStyle w:val="Standard"/>
        <w:jc w:val="both"/>
        <w:rPr>
          <w:rFonts w:ascii="Arial" w:hAnsi="Arial" w:cs="Arial"/>
          <w:sz w:val="22"/>
          <w:szCs w:val="22"/>
          <w:lang w:val="pt-PT"/>
        </w:rPr>
      </w:pPr>
    </w:p>
    <w:p w14:paraId="5DE61C7C" w14:textId="77777777" w:rsidR="00C026E8" w:rsidRDefault="00C026E8">
      <w:pPr>
        <w:rPr>
          <w:rFonts w:cs="Mangal"/>
          <w:szCs w:val="21"/>
        </w:rPr>
        <w:sectPr w:rsidR="00000000">
          <w:headerReference w:type="default" r:id="rId7"/>
          <w:footerReference w:type="default" r:id="rId8"/>
          <w:pgSz w:w="11906" w:h="16838"/>
          <w:pgMar w:top="1417" w:right="1701" w:bottom="1417" w:left="1701" w:header="907" w:footer="567" w:gutter="0"/>
          <w:cols w:space="720"/>
        </w:sectPr>
      </w:pPr>
    </w:p>
    <w:p w14:paraId="5FDF9D82" w14:textId="77777777" w:rsidR="006D451B" w:rsidRDefault="006D451B">
      <w:pPr>
        <w:pStyle w:val="Standard"/>
        <w:jc w:val="center"/>
        <w:rPr>
          <w:rFonts w:ascii="Arial" w:hAnsi="Arial" w:cs="Arial"/>
          <w:b/>
          <w:bCs/>
          <w:color w:val="FF0000"/>
          <w:sz w:val="22"/>
          <w:szCs w:val="22"/>
          <w:lang w:val="pt-PT"/>
        </w:rPr>
      </w:pPr>
    </w:p>
    <w:p w14:paraId="20AA639D" w14:textId="77777777" w:rsidR="006D451B" w:rsidRDefault="006D451B">
      <w:pPr>
        <w:pStyle w:val="Standard"/>
        <w:jc w:val="center"/>
        <w:rPr>
          <w:rFonts w:ascii="Arial" w:hAnsi="Arial" w:cs="Arial"/>
          <w:b/>
          <w:bCs/>
          <w:sz w:val="22"/>
          <w:szCs w:val="22"/>
          <w:lang w:val="pt-PT"/>
        </w:rPr>
      </w:pPr>
    </w:p>
    <w:p w14:paraId="43BC3A47" w14:textId="77777777" w:rsidR="00C026E8" w:rsidRDefault="00C026E8">
      <w:pPr>
        <w:rPr>
          <w:rFonts w:cs="Mangal"/>
          <w:szCs w:val="21"/>
        </w:rPr>
        <w:sectPr w:rsidR="00000000">
          <w:type w:val="continuous"/>
          <w:pgSz w:w="11906" w:h="16838"/>
          <w:pgMar w:top="1417" w:right="1701" w:bottom="1417" w:left="1701" w:header="907" w:footer="567" w:gutter="0"/>
          <w:cols w:num="2" w:space="720" w:equalWidth="0">
            <w:col w:w="4499" w:space="0"/>
            <w:col w:w="4005" w:space="0"/>
          </w:cols>
        </w:sectPr>
      </w:pPr>
    </w:p>
    <w:p w14:paraId="27149122" w14:textId="77777777" w:rsidR="006D451B" w:rsidRDefault="006D451B">
      <w:pPr>
        <w:pStyle w:val="Standard"/>
        <w:jc w:val="both"/>
        <w:rPr>
          <w:rFonts w:ascii="Arial" w:hAnsi="Arial" w:cs="Arial"/>
          <w:b/>
          <w:sz w:val="22"/>
          <w:szCs w:val="22"/>
          <w:lang w:val="pt-PT"/>
        </w:rPr>
      </w:pPr>
    </w:p>
    <w:p w14:paraId="5B1088F0" w14:textId="77777777" w:rsidR="006D451B" w:rsidRDefault="00C026E8">
      <w:pPr>
        <w:jc w:val="center"/>
      </w:pPr>
      <w:r>
        <w:rPr>
          <w:rFonts w:ascii="Arial" w:hAnsi="Arial" w:cs="Arial"/>
          <w:sz w:val="22"/>
          <w:szCs w:val="22"/>
        </w:rPr>
        <w:t>En Candelaria a 26</w:t>
      </w:r>
      <w:r>
        <w:rPr>
          <w:rFonts w:ascii="Arial" w:hAnsi="Arial" w:cs="Arial"/>
          <w:color w:val="FF0000"/>
          <w:sz w:val="22"/>
          <w:szCs w:val="22"/>
        </w:rPr>
        <w:t xml:space="preserve"> </w:t>
      </w:r>
      <w:r>
        <w:rPr>
          <w:rFonts w:ascii="Arial" w:hAnsi="Arial" w:cs="Arial"/>
          <w:sz w:val="22"/>
          <w:szCs w:val="22"/>
        </w:rPr>
        <w:t>de junio de dos mil veintiséis.</w:t>
      </w:r>
    </w:p>
    <w:p w14:paraId="246232E2" w14:textId="77777777" w:rsidR="006D451B" w:rsidRDefault="006D451B">
      <w:pPr>
        <w:jc w:val="center"/>
        <w:rPr>
          <w:rFonts w:ascii="Arial" w:hAnsi="Arial" w:cs="Arial"/>
          <w:color w:val="FF0000"/>
          <w:sz w:val="22"/>
          <w:szCs w:val="22"/>
        </w:rPr>
      </w:pPr>
    </w:p>
    <w:p w14:paraId="6646DDD1" w14:textId="77777777" w:rsidR="00C026E8" w:rsidRDefault="00C026E8">
      <w:pPr>
        <w:rPr>
          <w:rFonts w:cs="Mangal"/>
          <w:szCs w:val="21"/>
        </w:rPr>
        <w:sectPr w:rsidR="00000000">
          <w:type w:val="continuous"/>
          <w:pgSz w:w="11906" w:h="16838"/>
          <w:pgMar w:top="1417" w:right="1701" w:bottom="1417" w:left="1701" w:header="907" w:footer="567" w:gutter="0"/>
          <w:cols w:space="720"/>
        </w:sectPr>
      </w:pPr>
    </w:p>
    <w:p w14:paraId="47B89356" w14:textId="77777777" w:rsidR="006D451B" w:rsidRDefault="006D451B">
      <w:pPr>
        <w:pStyle w:val="Standard"/>
        <w:jc w:val="both"/>
        <w:rPr>
          <w:rFonts w:ascii="Arial" w:hAnsi="Arial" w:cs="Arial"/>
          <w:b/>
          <w:sz w:val="22"/>
          <w:szCs w:val="22"/>
        </w:rPr>
      </w:pPr>
    </w:p>
    <w:p w14:paraId="0EF9201D" w14:textId="77777777" w:rsidR="006D451B" w:rsidRDefault="00C026E8">
      <w:pPr>
        <w:pStyle w:val="Textbody"/>
        <w:spacing w:after="283"/>
        <w:ind w:right="140"/>
      </w:pPr>
      <w:r>
        <w:rPr>
          <w:rFonts w:ascii="Arial" w:hAnsi="Arial" w:cs="Arial"/>
          <w:sz w:val="22"/>
          <w:szCs w:val="22"/>
        </w:rPr>
        <w:t>En Candelaria, a 26</w:t>
      </w:r>
      <w:r>
        <w:rPr>
          <w:rFonts w:ascii="Arial" w:hAnsi="Arial" w:cs="Arial"/>
          <w:color w:val="FF0000"/>
          <w:sz w:val="22"/>
          <w:szCs w:val="22"/>
        </w:rPr>
        <w:t xml:space="preserve"> </w:t>
      </w:r>
      <w:r>
        <w:rPr>
          <w:rFonts w:ascii="Arial" w:hAnsi="Arial" w:cs="Arial"/>
          <w:sz w:val="22"/>
          <w:szCs w:val="22"/>
        </w:rPr>
        <w:t xml:space="preserve">de junio de dos mil veintiséis, siendo las 09:00 horas, se constituyó el Ayuntamiento Pleno en el Salón de Sesiones de la Casa Consistorial bajo la presidencia de la Señora </w:t>
      </w:r>
      <w:proofErr w:type="gramStart"/>
      <w:r>
        <w:rPr>
          <w:rFonts w:ascii="Arial" w:hAnsi="Arial" w:cs="Arial"/>
          <w:sz w:val="22"/>
          <w:szCs w:val="22"/>
        </w:rPr>
        <w:t>Alcaldesa</w:t>
      </w:r>
      <w:proofErr w:type="gramEnd"/>
      <w:r>
        <w:rPr>
          <w:rFonts w:ascii="Arial" w:hAnsi="Arial" w:cs="Arial"/>
          <w:sz w:val="22"/>
          <w:szCs w:val="22"/>
        </w:rPr>
        <w:t>-</w:t>
      </w:r>
      <w:proofErr w:type="gramStart"/>
      <w:r>
        <w:rPr>
          <w:rFonts w:ascii="Arial" w:hAnsi="Arial" w:cs="Arial"/>
          <w:sz w:val="22"/>
          <w:szCs w:val="22"/>
        </w:rPr>
        <w:t>Presidenta</w:t>
      </w:r>
      <w:proofErr w:type="gramEnd"/>
      <w:r>
        <w:rPr>
          <w:rFonts w:ascii="Arial" w:hAnsi="Arial" w:cs="Arial"/>
          <w:sz w:val="22"/>
          <w:szCs w:val="22"/>
        </w:rPr>
        <w:t xml:space="preserve"> Doña María Concepción Brito Núñez, con asistencia de los Sres. </w:t>
      </w:r>
      <w:proofErr w:type="gramStart"/>
      <w:r>
        <w:rPr>
          <w:rFonts w:ascii="Arial" w:hAnsi="Arial" w:cs="Arial"/>
          <w:sz w:val="22"/>
          <w:szCs w:val="22"/>
        </w:rPr>
        <w:t>Tenientes de Alcalde</w:t>
      </w:r>
      <w:proofErr w:type="gramEnd"/>
      <w:r>
        <w:rPr>
          <w:rFonts w:ascii="Arial" w:hAnsi="Arial" w:cs="Arial"/>
          <w:sz w:val="22"/>
          <w:szCs w:val="22"/>
        </w:rPr>
        <w:t xml:space="preserve"> y </w:t>
      </w:r>
      <w:proofErr w:type="gramStart"/>
      <w:r>
        <w:rPr>
          <w:rFonts w:ascii="Arial" w:hAnsi="Arial" w:cs="Arial"/>
          <w:sz w:val="22"/>
          <w:szCs w:val="22"/>
        </w:rPr>
        <w:t>Concejales</w:t>
      </w:r>
      <w:proofErr w:type="gramEnd"/>
      <w:r>
        <w:rPr>
          <w:rFonts w:ascii="Arial" w:hAnsi="Arial" w:cs="Arial"/>
          <w:sz w:val="22"/>
          <w:szCs w:val="22"/>
        </w:rPr>
        <w:t xml:space="preserve"> antedichos, al objeto de celebrar sesión ordinaria y tratar de los asuntos comprendidos en el orden </w:t>
      </w:r>
      <w:r>
        <w:rPr>
          <w:rFonts w:ascii="Arial" w:hAnsi="Arial" w:cs="Arial"/>
          <w:sz w:val="22"/>
          <w:szCs w:val="22"/>
        </w:rPr>
        <w:t>del día de la convocatoria.</w:t>
      </w:r>
    </w:p>
    <w:p w14:paraId="0651B229" w14:textId="77777777" w:rsidR="006D451B" w:rsidRDefault="006D451B">
      <w:pPr>
        <w:pStyle w:val="Standard"/>
        <w:jc w:val="both"/>
        <w:rPr>
          <w:rFonts w:ascii="Arial" w:hAnsi="Arial" w:cs="Arial"/>
          <w:b/>
          <w:sz w:val="22"/>
          <w:szCs w:val="22"/>
        </w:rPr>
      </w:pPr>
    </w:p>
    <w:p w14:paraId="072C7629" w14:textId="77777777" w:rsidR="006D451B" w:rsidRDefault="006D451B">
      <w:pPr>
        <w:pStyle w:val="Standard"/>
        <w:jc w:val="both"/>
        <w:rPr>
          <w:rFonts w:ascii="Arial" w:hAnsi="Arial" w:cs="Arial"/>
          <w:b/>
          <w:sz w:val="22"/>
          <w:szCs w:val="22"/>
        </w:rPr>
      </w:pPr>
    </w:p>
    <w:p w14:paraId="4FBDBD43" w14:textId="77777777" w:rsidR="006D451B" w:rsidRDefault="006D451B">
      <w:pPr>
        <w:pStyle w:val="Standard"/>
        <w:jc w:val="both"/>
        <w:rPr>
          <w:rFonts w:ascii="Arial" w:hAnsi="Arial" w:cs="Arial"/>
          <w:b/>
          <w:sz w:val="22"/>
          <w:szCs w:val="22"/>
        </w:rPr>
      </w:pPr>
    </w:p>
    <w:p w14:paraId="3D12A049" w14:textId="77777777" w:rsidR="006D451B" w:rsidRDefault="006D451B">
      <w:pPr>
        <w:pStyle w:val="Standard"/>
        <w:jc w:val="both"/>
        <w:rPr>
          <w:rFonts w:ascii="Arial" w:hAnsi="Arial" w:cs="Arial"/>
          <w:b/>
          <w:sz w:val="22"/>
          <w:szCs w:val="22"/>
        </w:rPr>
      </w:pPr>
    </w:p>
    <w:p w14:paraId="0E9BEE68" w14:textId="77777777" w:rsidR="006D451B" w:rsidRDefault="006D451B">
      <w:pPr>
        <w:pStyle w:val="Standard"/>
        <w:jc w:val="center"/>
        <w:rPr>
          <w:rFonts w:ascii="Arial" w:hAnsi="Arial" w:cs="Arial"/>
          <w:b/>
          <w:sz w:val="22"/>
          <w:szCs w:val="22"/>
        </w:rPr>
      </w:pPr>
    </w:p>
    <w:p w14:paraId="0F15D61D" w14:textId="77777777" w:rsidR="006D451B" w:rsidRDefault="006D451B">
      <w:pPr>
        <w:pStyle w:val="Standard"/>
        <w:jc w:val="center"/>
        <w:rPr>
          <w:rFonts w:ascii="Arial" w:hAnsi="Arial" w:cs="Arial"/>
          <w:b/>
          <w:sz w:val="22"/>
          <w:szCs w:val="22"/>
        </w:rPr>
      </w:pPr>
    </w:p>
    <w:p w14:paraId="53C3D134" w14:textId="77777777" w:rsidR="006D451B" w:rsidRDefault="006D451B">
      <w:pPr>
        <w:pStyle w:val="Standard"/>
        <w:jc w:val="center"/>
        <w:rPr>
          <w:rFonts w:ascii="Arial" w:hAnsi="Arial" w:cs="Arial"/>
          <w:b/>
          <w:sz w:val="22"/>
          <w:szCs w:val="22"/>
        </w:rPr>
      </w:pPr>
    </w:p>
    <w:p w14:paraId="1A3D9A59" w14:textId="77777777" w:rsidR="006D451B" w:rsidRDefault="006D451B">
      <w:pPr>
        <w:pStyle w:val="Standard"/>
        <w:jc w:val="center"/>
        <w:rPr>
          <w:rFonts w:ascii="Arial" w:hAnsi="Arial" w:cs="Arial"/>
          <w:b/>
          <w:sz w:val="22"/>
          <w:szCs w:val="22"/>
        </w:rPr>
      </w:pPr>
    </w:p>
    <w:p w14:paraId="485715BC" w14:textId="77777777" w:rsidR="006D451B" w:rsidRDefault="006D451B">
      <w:pPr>
        <w:pStyle w:val="Standard"/>
        <w:jc w:val="center"/>
        <w:rPr>
          <w:rFonts w:ascii="Arial" w:hAnsi="Arial" w:cs="Arial"/>
          <w:b/>
          <w:sz w:val="22"/>
          <w:szCs w:val="22"/>
        </w:rPr>
      </w:pPr>
    </w:p>
    <w:p w14:paraId="4FE99920" w14:textId="77777777" w:rsidR="006D451B" w:rsidRDefault="006D451B">
      <w:pPr>
        <w:pStyle w:val="Standard"/>
        <w:jc w:val="center"/>
        <w:rPr>
          <w:rFonts w:ascii="Arial" w:hAnsi="Arial" w:cs="Arial"/>
          <w:b/>
          <w:sz w:val="22"/>
          <w:szCs w:val="22"/>
        </w:rPr>
      </w:pPr>
    </w:p>
    <w:p w14:paraId="4FA43392" w14:textId="77777777" w:rsidR="006D451B" w:rsidRDefault="00C026E8">
      <w:pPr>
        <w:pStyle w:val="Standard"/>
        <w:jc w:val="center"/>
        <w:rPr>
          <w:rFonts w:ascii="Arial" w:hAnsi="Arial" w:cs="Arial"/>
          <w:b/>
          <w:sz w:val="22"/>
          <w:szCs w:val="22"/>
        </w:rPr>
      </w:pPr>
      <w:r>
        <w:rPr>
          <w:rFonts w:ascii="Arial" w:hAnsi="Arial" w:cs="Arial"/>
          <w:b/>
          <w:sz w:val="22"/>
          <w:szCs w:val="22"/>
        </w:rPr>
        <w:t>ORDEN DEL DÍA</w:t>
      </w:r>
    </w:p>
    <w:p w14:paraId="695B44CC" w14:textId="77777777" w:rsidR="006D451B" w:rsidRDefault="006D451B">
      <w:pPr>
        <w:pStyle w:val="Standard"/>
        <w:jc w:val="center"/>
        <w:rPr>
          <w:rFonts w:ascii="Arial" w:hAnsi="Arial" w:cs="Arial"/>
          <w:b/>
          <w:sz w:val="22"/>
          <w:szCs w:val="22"/>
        </w:rPr>
      </w:pPr>
    </w:p>
    <w:p w14:paraId="6D6B415D" w14:textId="77777777" w:rsidR="006D451B" w:rsidRDefault="00C026E8">
      <w:pPr>
        <w:widowControl/>
        <w:suppressAutoHyphens w:val="0"/>
        <w:autoSpaceDE w:val="0"/>
        <w:jc w:val="both"/>
        <w:textAlignment w:val="auto"/>
      </w:pPr>
      <w:r>
        <w:rPr>
          <w:rFonts w:ascii="Arial" w:hAnsi="Arial" w:cs="Arial"/>
          <w:b/>
          <w:bCs/>
          <w:kern w:val="0"/>
          <w:sz w:val="22"/>
          <w:szCs w:val="22"/>
          <w:lang w:bidi="ar-SA"/>
        </w:rPr>
        <w:t xml:space="preserve">  El debate íntegro de la sesión del pleno está disponible en el siguiente enlace que es </w:t>
      </w:r>
      <w:r>
        <w:rPr>
          <w:rFonts w:ascii="Arial" w:hAnsi="Arial" w:cs="Arial"/>
          <w:b/>
          <w:bCs/>
          <w:kern w:val="0"/>
          <w:sz w:val="22"/>
          <w:szCs w:val="22"/>
        </w:rPr>
        <w:t>el video-acta:</w:t>
      </w:r>
    </w:p>
    <w:p w14:paraId="46B78545" w14:textId="77777777" w:rsidR="006D451B" w:rsidRDefault="006D451B">
      <w:pPr>
        <w:pStyle w:val="Standard"/>
        <w:jc w:val="both"/>
        <w:rPr>
          <w:rFonts w:ascii="Arial" w:hAnsi="Arial" w:cs="Arial"/>
          <w:b/>
          <w:bCs/>
          <w:color w:val="FF0000"/>
          <w:kern w:val="0"/>
          <w:sz w:val="22"/>
          <w:szCs w:val="22"/>
        </w:rPr>
      </w:pPr>
    </w:p>
    <w:p w14:paraId="098084E8" w14:textId="77777777" w:rsidR="006D451B" w:rsidRDefault="00C026E8">
      <w:pPr>
        <w:pStyle w:val="Standard"/>
        <w:jc w:val="both"/>
      </w:pPr>
      <w:r>
        <w:rPr>
          <w:rFonts w:ascii="Arial" w:hAnsi="Arial" w:cs="Arial"/>
          <w:color w:val="EE0000"/>
          <w:sz w:val="22"/>
          <w:szCs w:val="22"/>
        </w:rPr>
        <w:t xml:space="preserve">              </w:t>
      </w:r>
      <w:hyperlink r:id="rId9" w:history="1">
        <w:r>
          <w:rPr>
            <w:rStyle w:val="Hipervnculo"/>
            <w:rFonts w:ascii="Arial" w:hAnsi="Arial" w:cs="Arial"/>
            <w:sz w:val="22"/>
            <w:szCs w:val="22"/>
          </w:rPr>
          <w:t>https://www.youtube.com/watch?v=noVwvw4TjNw</w:t>
        </w:r>
      </w:hyperlink>
    </w:p>
    <w:p w14:paraId="22776DC8" w14:textId="77777777" w:rsidR="006D451B" w:rsidRDefault="006D451B">
      <w:pPr>
        <w:pStyle w:val="Standard"/>
        <w:jc w:val="both"/>
        <w:rPr>
          <w:rFonts w:ascii="Arial" w:hAnsi="Arial" w:cs="Arial"/>
          <w:sz w:val="22"/>
          <w:szCs w:val="22"/>
        </w:rPr>
      </w:pPr>
    </w:p>
    <w:p w14:paraId="5ABB5FA8" w14:textId="77777777" w:rsidR="006D451B" w:rsidRDefault="006D451B">
      <w:pPr>
        <w:pStyle w:val="Standard"/>
        <w:jc w:val="both"/>
        <w:rPr>
          <w:rFonts w:ascii="Arial" w:hAnsi="Arial" w:cs="Arial"/>
          <w:sz w:val="22"/>
          <w:szCs w:val="22"/>
        </w:rPr>
      </w:pPr>
    </w:p>
    <w:p w14:paraId="61518D3E" w14:textId="77777777" w:rsidR="006D451B" w:rsidRDefault="006D451B">
      <w:pPr>
        <w:pStyle w:val="Standard"/>
        <w:jc w:val="both"/>
        <w:rPr>
          <w:rFonts w:ascii="Arial" w:hAnsi="Arial" w:cs="Arial"/>
          <w:sz w:val="22"/>
          <w:szCs w:val="22"/>
        </w:rPr>
      </w:pPr>
    </w:p>
    <w:p w14:paraId="10A45BDE" w14:textId="77777777" w:rsidR="006D451B" w:rsidRDefault="00C026E8">
      <w:pPr>
        <w:pStyle w:val="Standard"/>
        <w:numPr>
          <w:ilvl w:val="0"/>
          <w:numId w:val="4"/>
        </w:numPr>
        <w:jc w:val="both"/>
        <w:rPr>
          <w:rFonts w:ascii="Arial" w:hAnsi="Arial" w:cs="Arial"/>
          <w:b/>
          <w:bCs/>
          <w:sz w:val="22"/>
          <w:szCs w:val="22"/>
        </w:rPr>
      </w:pPr>
      <w:r>
        <w:rPr>
          <w:rFonts w:ascii="Arial" w:hAnsi="Arial" w:cs="Arial"/>
          <w:b/>
          <w:bCs/>
          <w:sz w:val="22"/>
          <w:szCs w:val="22"/>
        </w:rPr>
        <w:t>PARTE RESOLUTIVA.</w:t>
      </w:r>
    </w:p>
    <w:p w14:paraId="0C650D0C" w14:textId="77777777" w:rsidR="006D451B" w:rsidRDefault="006D451B">
      <w:pPr>
        <w:pStyle w:val="Standard"/>
        <w:ind w:left="855"/>
        <w:jc w:val="both"/>
        <w:rPr>
          <w:rFonts w:ascii="Arial" w:hAnsi="Arial" w:cs="Arial"/>
          <w:b/>
          <w:bCs/>
          <w:sz w:val="22"/>
          <w:szCs w:val="22"/>
        </w:rPr>
      </w:pPr>
    </w:p>
    <w:p w14:paraId="1BB23E15" w14:textId="77777777" w:rsidR="006D451B" w:rsidRDefault="00C026E8">
      <w:pPr>
        <w:jc w:val="both"/>
        <w:textAlignment w:val="auto"/>
      </w:pPr>
      <w:r>
        <w:rPr>
          <w:rFonts w:ascii="Arial" w:hAnsi="Arial" w:cs="Arial"/>
          <w:b/>
          <w:bCs/>
          <w:sz w:val="22"/>
          <w:szCs w:val="22"/>
        </w:rPr>
        <w:t xml:space="preserve">1.- </w:t>
      </w:r>
      <w:r>
        <w:rPr>
          <w:rFonts w:ascii="Arial" w:eastAsia="Lucida Sans Unicode" w:hAnsi="Arial" w:cs="Arial"/>
          <w:b/>
          <w:sz w:val="22"/>
          <w:szCs w:val="22"/>
        </w:rPr>
        <w:t>Aprobación de las actas de los plenos de 28 y 29 de mayo de 2026</w:t>
      </w:r>
      <w:r>
        <w:rPr>
          <w:rFonts w:ascii="Arial" w:eastAsia="DejaVu Sans" w:hAnsi="Arial" w:cs="Arial"/>
          <w:b/>
          <w:kern w:val="0"/>
          <w:sz w:val="22"/>
          <w:szCs w:val="22"/>
          <w:shd w:val="clear" w:color="auto" w:fill="F5F7F9"/>
        </w:rPr>
        <w:t>.</w:t>
      </w:r>
    </w:p>
    <w:p w14:paraId="2004725D" w14:textId="77777777" w:rsidR="006D451B" w:rsidRDefault="006D451B">
      <w:pPr>
        <w:pStyle w:val="Standard"/>
        <w:jc w:val="both"/>
        <w:rPr>
          <w:rFonts w:ascii="Arial" w:hAnsi="Arial" w:cs="Arial"/>
          <w:b/>
          <w:bCs/>
          <w:sz w:val="22"/>
          <w:szCs w:val="22"/>
        </w:rPr>
      </w:pPr>
    </w:p>
    <w:p w14:paraId="65A41F3E" w14:textId="77777777" w:rsidR="006D451B" w:rsidRDefault="00C026E8">
      <w:pPr>
        <w:pStyle w:val="Default"/>
        <w:jc w:val="both"/>
      </w:pPr>
      <w:r>
        <w:rPr>
          <w:b/>
          <w:bCs/>
          <w:sz w:val="22"/>
          <w:szCs w:val="22"/>
        </w:rPr>
        <w:t>2.- Expediente 7417/2026</w:t>
      </w:r>
      <w:r>
        <w:rPr>
          <w:b/>
          <w:sz w:val="22"/>
          <w:szCs w:val="22"/>
        </w:rPr>
        <w:t xml:space="preserve">. </w:t>
      </w:r>
      <w:r>
        <w:rPr>
          <w:b/>
          <w:bCs/>
          <w:sz w:val="22"/>
          <w:szCs w:val="22"/>
          <w:shd w:val="clear" w:color="auto" w:fill="F5F7F9"/>
        </w:rPr>
        <w:t xml:space="preserve">Dación de cuenta al pleno de la Memoria de la Secretaría General del Ayuntamiento de la Villa de Candelaria en </w:t>
      </w:r>
      <w:r>
        <w:rPr>
          <w:b/>
          <w:bCs/>
          <w:sz w:val="22"/>
          <w:szCs w:val="22"/>
          <w:shd w:val="clear" w:color="auto" w:fill="F5F7F9"/>
        </w:rPr>
        <w:t>cumplimiento del artículo 149 del ROF</w:t>
      </w:r>
      <w:r>
        <w:rPr>
          <w:rFonts w:eastAsia="Lucida Sans Unicode"/>
          <w:b/>
          <w:bCs/>
          <w:sz w:val="22"/>
          <w:szCs w:val="22"/>
        </w:rPr>
        <w:t>.</w:t>
      </w:r>
    </w:p>
    <w:p w14:paraId="644F75F9" w14:textId="77777777" w:rsidR="006D451B" w:rsidRDefault="006D451B">
      <w:pPr>
        <w:pStyle w:val="Standard"/>
        <w:jc w:val="both"/>
        <w:rPr>
          <w:rFonts w:ascii="Arial" w:hAnsi="Arial" w:cs="Arial"/>
          <w:b/>
          <w:bCs/>
          <w:sz w:val="22"/>
          <w:szCs w:val="22"/>
        </w:rPr>
      </w:pPr>
    </w:p>
    <w:p w14:paraId="576DB33D" w14:textId="77777777" w:rsidR="006D451B" w:rsidRDefault="00C026E8">
      <w:pPr>
        <w:spacing w:after="283"/>
        <w:jc w:val="both"/>
      </w:pPr>
      <w:r>
        <w:rPr>
          <w:rFonts w:ascii="Arial" w:hAnsi="Arial" w:cs="Arial"/>
          <w:b/>
          <w:bCs/>
          <w:sz w:val="22"/>
          <w:szCs w:val="22"/>
        </w:rPr>
        <w:t xml:space="preserve">3.-Expediente </w:t>
      </w:r>
      <w:r>
        <w:rPr>
          <w:rFonts w:ascii="Arial" w:eastAsia="DejaVu Sans" w:hAnsi="Arial" w:cs="DejaVu Sans"/>
          <w:b/>
          <w:kern w:val="0"/>
          <w:sz w:val="22"/>
          <w:szCs w:val="22"/>
        </w:rPr>
        <w:t>1783/2026</w:t>
      </w:r>
      <w:r>
        <w:rPr>
          <w:rFonts w:ascii="Arial" w:eastAsia="DejaVu Sans" w:hAnsi="Arial" w:cs="Arial"/>
          <w:b/>
          <w:kern w:val="0"/>
          <w:sz w:val="22"/>
          <w:szCs w:val="22"/>
        </w:rPr>
        <w:t>.</w:t>
      </w:r>
      <w:r>
        <w:rPr>
          <w:rFonts w:ascii="Arial" w:eastAsia="Lucida Sans Unicode" w:hAnsi="Arial" w:cs="Arial"/>
          <w:b/>
          <w:sz w:val="22"/>
          <w:szCs w:val="22"/>
        </w:rPr>
        <w:t xml:space="preserve"> </w:t>
      </w:r>
      <w:r>
        <w:rPr>
          <w:rFonts w:ascii="Arial" w:eastAsia="DejaVu Sans" w:hAnsi="Arial" w:cs="Arial"/>
          <w:b/>
          <w:kern w:val="0"/>
          <w:sz w:val="22"/>
          <w:szCs w:val="22"/>
          <w:shd w:val="clear" w:color="auto" w:fill="F5F7F9"/>
        </w:rPr>
        <w:t xml:space="preserve">Propuesta del </w:t>
      </w:r>
      <w:proofErr w:type="gramStart"/>
      <w:r>
        <w:rPr>
          <w:rFonts w:ascii="Arial" w:eastAsia="DejaVu Sans" w:hAnsi="Arial" w:cs="Arial"/>
          <w:b/>
          <w:kern w:val="0"/>
          <w:sz w:val="22"/>
          <w:szCs w:val="22"/>
          <w:shd w:val="clear" w:color="auto" w:fill="F5F7F9"/>
        </w:rPr>
        <w:t>Concejal</w:t>
      </w:r>
      <w:proofErr w:type="gramEnd"/>
      <w:r>
        <w:rPr>
          <w:rFonts w:ascii="Arial" w:eastAsia="DejaVu Sans" w:hAnsi="Arial" w:cs="Arial"/>
          <w:b/>
          <w:kern w:val="0"/>
          <w:sz w:val="22"/>
          <w:szCs w:val="22"/>
          <w:shd w:val="clear" w:color="auto" w:fill="F5F7F9"/>
        </w:rPr>
        <w:t xml:space="preserve"> delegado de Hacienda de modificación del Contrato Programa sobre el marco de relaciones entre el Ayuntamiento de Candelaria, la Entidad Pública Empresarial “Gestión de Empresas y Servicios Municipales del Ayuntamiento de la villa de </w:t>
      </w:r>
      <w:proofErr w:type="gramStart"/>
      <w:r>
        <w:rPr>
          <w:rFonts w:ascii="Arial" w:eastAsia="DejaVu Sans" w:hAnsi="Arial" w:cs="Arial"/>
          <w:b/>
          <w:kern w:val="0"/>
          <w:sz w:val="22"/>
          <w:szCs w:val="22"/>
          <w:shd w:val="clear" w:color="auto" w:fill="F5F7F9"/>
        </w:rPr>
        <w:t>Candelaria,,</w:t>
      </w:r>
      <w:proofErr w:type="gramEnd"/>
      <w:r>
        <w:rPr>
          <w:rFonts w:ascii="Arial" w:eastAsia="DejaVu Sans" w:hAnsi="Arial" w:cs="Arial"/>
          <w:b/>
          <w:kern w:val="0"/>
          <w:sz w:val="22"/>
          <w:szCs w:val="22"/>
          <w:shd w:val="clear" w:color="auto" w:fill="F5F7F9"/>
        </w:rPr>
        <w:t xml:space="preserve"> la Sociedad </w:t>
      </w:r>
      <w:proofErr w:type="gramStart"/>
      <w:r>
        <w:rPr>
          <w:rFonts w:ascii="Arial" w:eastAsia="DejaVu Sans" w:hAnsi="Arial" w:cs="Arial"/>
          <w:b/>
          <w:kern w:val="0"/>
          <w:sz w:val="22"/>
          <w:szCs w:val="22"/>
          <w:shd w:val="clear" w:color="auto" w:fill="F5F7F9"/>
        </w:rPr>
        <w:t>Mercantil ”Empresa</w:t>
      </w:r>
      <w:proofErr w:type="gramEnd"/>
      <w:r>
        <w:rPr>
          <w:rFonts w:ascii="Arial" w:eastAsia="DejaVu Sans" w:hAnsi="Arial" w:cs="Arial"/>
          <w:b/>
          <w:kern w:val="0"/>
          <w:sz w:val="22"/>
          <w:szCs w:val="22"/>
          <w:shd w:val="clear" w:color="auto" w:fill="F5F7F9"/>
        </w:rPr>
        <w:t xml:space="preserve"> de Inserción de Viviendas y Servicios Municipales de Candelaria, SL y la Fundación “Candelaria Solidaria”, para el ejercicio 2026.</w:t>
      </w:r>
    </w:p>
    <w:p w14:paraId="26820693" w14:textId="77777777" w:rsidR="006D451B" w:rsidRDefault="00C026E8">
      <w:pPr>
        <w:pStyle w:val="Textoindependiente"/>
        <w:jc w:val="both"/>
      </w:pPr>
      <w:r>
        <w:rPr>
          <w:rFonts w:cs="Arial"/>
          <w:b/>
          <w:bCs/>
          <w:szCs w:val="22"/>
        </w:rPr>
        <w:t xml:space="preserve">4.-Expediente </w:t>
      </w:r>
      <w:r>
        <w:rPr>
          <w:rFonts w:eastAsia="DejaVu Sans" w:cs="Arial"/>
          <w:b/>
          <w:bCs/>
          <w:kern w:val="0"/>
          <w:szCs w:val="22"/>
          <w:shd w:val="clear" w:color="auto" w:fill="F5F7F9"/>
          <w:lang w:bidi="hi-IN"/>
        </w:rPr>
        <w:t xml:space="preserve">6907/2021. Propuesta de la </w:t>
      </w:r>
      <w:proofErr w:type="gramStart"/>
      <w:r>
        <w:rPr>
          <w:rFonts w:eastAsia="DejaVu Sans" w:cs="Arial"/>
          <w:b/>
          <w:bCs/>
          <w:kern w:val="0"/>
          <w:szCs w:val="22"/>
          <w:shd w:val="clear" w:color="auto" w:fill="F5F7F9"/>
          <w:lang w:bidi="hi-IN"/>
        </w:rPr>
        <w:t>Alcaldesa</w:t>
      </w:r>
      <w:proofErr w:type="gramEnd"/>
      <w:r>
        <w:rPr>
          <w:rFonts w:eastAsia="DejaVu Sans" w:cs="Arial"/>
          <w:b/>
          <w:bCs/>
          <w:kern w:val="0"/>
          <w:szCs w:val="22"/>
          <w:shd w:val="clear" w:color="auto" w:fill="F5F7F9"/>
          <w:lang w:bidi="hi-IN"/>
        </w:rPr>
        <w:t>-</w:t>
      </w:r>
      <w:proofErr w:type="gramStart"/>
      <w:r>
        <w:rPr>
          <w:rFonts w:eastAsia="DejaVu Sans" w:cs="Arial"/>
          <w:b/>
          <w:bCs/>
          <w:kern w:val="0"/>
          <w:szCs w:val="22"/>
          <w:shd w:val="clear" w:color="auto" w:fill="F5F7F9"/>
          <w:lang w:bidi="hi-IN"/>
        </w:rPr>
        <w:t>Presidenta</w:t>
      </w:r>
      <w:proofErr w:type="gramEnd"/>
      <w:r>
        <w:rPr>
          <w:rFonts w:eastAsia="DejaVu Sans" w:cs="Arial"/>
          <w:b/>
          <w:bCs/>
          <w:kern w:val="0"/>
          <w:szCs w:val="22"/>
          <w:shd w:val="clear" w:color="auto" w:fill="F5F7F9"/>
          <w:lang w:bidi="hi-IN"/>
        </w:rPr>
        <w:t xml:space="preserve"> al Pleno de reajuste de anualidades respecto de las obligaciones financieras asumidas en el expediente del Convenio de Colaboración entre el Instituto Insular de Atención Social y Sociosanitaria del Cabildo Insular de Tenerife (IASS) y el Ayuntamiento de Candelaria, para la financiación de la construcción del “Centro Sociosanitario para personas dependientes en Barranco Hondo”.</w:t>
      </w:r>
    </w:p>
    <w:p w14:paraId="6542FFF4" w14:textId="77777777" w:rsidR="006D451B" w:rsidRDefault="006D451B">
      <w:pPr>
        <w:pStyle w:val="Standard"/>
        <w:jc w:val="both"/>
        <w:rPr>
          <w:rFonts w:ascii="Arial" w:hAnsi="Arial" w:cs="Arial"/>
          <w:b/>
          <w:bCs/>
          <w:sz w:val="22"/>
          <w:szCs w:val="22"/>
        </w:rPr>
      </w:pPr>
    </w:p>
    <w:p w14:paraId="56622994" w14:textId="77777777" w:rsidR="006D451B" w:rsidRDefault="00C026E8">
      <w:pPr>
        <w:pStyle w:val="Standard"/>
        <w:jc w:val="both"/>
      </w:pPr>
      <w:r>
        <w:rPr>
          <w:rFonts w:ascii="Arial" w:hAnsi="Arial" w:cs="Arial"/>
          <w:b/>
          <w:bCs/>
          <w:sz w:val="22"/>
          <w:szCs w:val="22"/>
        </w:rPr>
        <w:t xml:space="preserve">5.-Expediente </w:t>
      </w:r>
      <w:r>
        <w:rPr>
          <w:rFonts w:ascii="Arial" w:hAnsi="Arial" w:cs="Arial"/>
          <w:b/>
          <w:bCs/>
          <w:sz w:val="22"/>
          <w:szCs w:val="22"/>
          <w:shd w:val="clear" w:color="auto" w:fill="F5F7F9"/>
        </w:rPr>
        <w:t xml:space="preserve">6572/2024. Propuesta de la </w:t>
      </w:r>
      <w:proofErr w:type="gramStart"/>
      <w:r>
        <w:rPr>
          <w:rFonts w:ascii="Arial" w:hAnsi="Arial" w:cs="Arial"/>
          <w:b/>
          <w:bCs/>
          <w:sz w:val="22"/>
          <w:szCs w:val="22"/>
          <w:shd w:val="clear" w:color="auto" w:fill="F5F7F9"/>
        </w:rPr>
        <w:t>Alcaldesa</w:t>
      </w:r>
      <w:proofErr w:type="gramEnd"/>
      <w:r>
        <w:rPr>
          <w:rFonts w:ascii="Arial" w:hAnsi="Arial" w:cs="Arial"/>
          <w:b/>
          <w:bCs/>
          <w:sz w:val="22"/>
          <w:szCs w:val="22"/>
          <w:shd w:val="clear" w:color="auto" w:fill="F5F7F9"/>
        </w:rPr>
        <w:t>-</w:t>
      </w:r>
      <w:proofErr w:type="gramStart"/>
      <w:r>
        <w:rPr>
          <w:rFonts w:ascii="Arial" w:hAnsi="Arial" w:cs="Arial"/>
          <w:b/>
          <w:bCs/>
          <w:sz w:val="22"/>
          <w:szCs w:val="22"/>
          <w:shd w:val="clear" w:color="auto" w:fill="F5F7F9"/>
        </w:rPr>
        <w:t>Presidenta</w:t>
      </w:r>
      <w:proofErr w:type="gramEnd"/>
      <w:r>
        <w:rPr>
          <w:rFonts w:ascii="Arial" w:hAnsi="Arial" w:cs="Arial"/>
          <w:b/>
          <w:bCs/>
          <w:sz w:val="22"/>
          <w:szCs w:val="22"/>
          <w:shd w:val="clear" w:color="auto" w:fill="F5F7F9"/>
        </w:rPr>
        <w:t xml:space="preserve"> al Pleno de aprobar </w:t>
      </w:r>
      <w:r>
        <w:rPr>
          <w:rFonts w:ascii="Arial" w:hAnsi="Arial" w:cs="Arial"/>
          <w:b/>
          <w:bCs/>
          <w:sz w:val="22"/>
          <w:szCs w:val="22"/>
          <w:shd w:val="clear" w:color="auto" w:fill="F5F7F9"/>
        </w:rPr>
        <w:t>la modificación del Convenio de colaboración suscrito entre la Consejería de Gestión del Medio natural, Sostenibilidad, Seguridad y Emergencias del Cabildo de Tenerife y el Ayuntamiento de Candelaria sobre puntos de recarga en vehículos eléctricos</w:t>
      </w:r>
    </w:p>
    <w:p w14:paraId="0EE1E8DD" w14:textId="77777777" w:rsidR="006D451B" w:rsidRDefault="006D451B">
      <w:pPr>
        <w:pStyle w:val="Standard"/>
        <w:jc w:val="both"/>
        <w:rPr>
          <w:rFonts w:ascii="Arial" w:hAnsi="Arial" w:cs="Arial"/>
          <w:b/>
          <w:bCs/>
          <w:sz w:val="22"/>
          <w:szCs w:val="22"/>
        </w:rPr>
      </w:pPr>
    </w:p>
    <w:p w14:paraId="0BAF0E73" w14:textId="77777777" w:rsidR="006D451B" w:rsidRDefault="00C026E8">
      <w:pPr>
        <w:jc w:val="both"/>
      </w:pPr>
      <w:r>
        <w:rPr>
          <w:rFonts w:ascii="Arial" w:hAnsi="Arial" w:cs="Arial"/>
          <w:b/>
          <w:bCs/>
          <w:sz w:val="22"/>
          <w:szCs w:val="22"/>
        </w:rPr>
        <w:t xml:space="preserve">6.-Expediente </w:t>
      </w:r>
      <w:r>
        <w:rPr>
          <w:rFonts w:ascii="Arial" w:eastAsia="DejaVu Sans" w:hAnsi="Arial" w:cs="Arial"/>
          <w:b/>
          <w:kern w:val="0"/>
          <w:sz w:val="22"/>
          <w:szCs w:val="22"/>
          <w:shd w:val="clear" w:color="auto" w:fill="F5F7F9"/>
        </w:rPr>
        <w:t xml:space="preserve">11337/2023. Propuesta de la </w:t>
      </w:r>
      <w:proofErr w:type="gramStart"/>
      <w:r>
        <w:rPr>
          <w:rFonts w:ascii="Arial" w:eastAsia="DejaVu Sans" w:hAnsi="Arial" w:cs="Arial"/>
          <w:b/>
          <w:kern w:val="0"/>
          <w:sz w:val="22"/>
          <w:szCs w:val="22"/>
          <w:shd w:val="clear" w:color="auto" w:fill="F5F7F9"/>
        </w:rPr>
        <w:t>Alcaldesa</w:t>
      </w:r>
      <w:proofErr w:type="gramEnd"/>
      <w:r>
        <w:rPr>
          <w:rFonts w:ascii="Arial" w:eastAsia="DejaVu Sans" w:hAnsi="Arial" w:cs="Arial"/>
          <w:b/>
          <w:kern w:val="0"/>
          <w:sz w:val="22"/>
          <w:szCs w:val="22"/>
          <w:shd w:val="clear" w:color="auto" w:fill="F5F7F9"/>
        </w:rPr>
        <w:t>-</w:t>
      </w:r>
      <w:proofErr w:type="gramStart"/>
      <w:r>
        <w:rPr>
          <w:rFonts w:ascii="Arial" w:eastAsia="DejaVu Sans" w:hAnsi="Arial" w:cs="Arial"/>
          <w:b/>
          <w:kern w:val="0"/>
          <w:sz w:val="22"/>
          <w:szCs w:val="22"/>
          <w:shd w:val="clear" w:color="auto" w:fill="F5F7F9"/>
        </w:rPr>
        <w:t>Presidenta</w:t>
      </w:r>
      <w:proofErr w:type="gramEnd"/>
      <w:r>
        <w:rPr>
          <w:rFonts w:ascii="Arial" w:eastAsia="DejaVu Sans" w:hAnsi="Arial" w:cs="Arial"/>
          <w:b/>
          <w:kern w:val="0"/>
          <w:sz w:val="22"/>
          <w:szCs w:val="22"/>
          <w:shd w:val="clear" w:color="auto" w:fill="F5F7F9"/>
        </w:rPr>
        <w:t xml:space="preserve"> al pleno de aceptación de la mutación demanial intersubjetiva para la transmisión de la titularidad del bien inmueble denominado Casa Camineros de Candelaria a favor del Ayuntamiento de Candelaria.</w:t>
      </w:r>
    </w:p>
    <w:p w14:paraId="55CA130A" w14:textId="77777777" w:rsidR="006D451B" w:rsidRDefault="006D451B">
      <w:pPr>
        <w:jc w:val="both"/>
        <w:rPr>
          <w:rFonts w:ascii="Arial" w:eastAsia="DejaVu Sans" w:hAnsi="Arial" w:cs="Arial"/>
          <w:b/>
          <w:kern w:val="0"/>
          <w:sz w:val="22"/>
          <w:szCs w:val="22"/>
        </w:rPr>
      </w:pPr>
    </w:p>
    <w:p w14:paraId="4449487D" w14:textId="77777777" w:rsidR="006D451B" w:rsidRDefault="00C026E8">
      <w:pPr>
        <w:pStyle w:val="Textoindependiente"/>
        <w:spacing w:after="0"/>
        <w:jc w:val="both"/>
      </w:pPr>
      <w:r>
        <w:rPr>
          <w:rFonts w:cs="Arial"/>
          <w:b/>
          <w:bCs/>
          <w:szCs w:val="22"/>
        </w:rPr>
        <w:t xml:space="preserve">7.-Expediente </w:t>
      </w:r>
      <w:r>
        <w:rPr>
          <w:rFonts w:eastAsia="DejaVu Sans" w:cs="Arial"/>
          <w:b/>
          <w:bCs/>
          <w:kern w:val="0"/>
          <w:szCs w:val="22"/>
          <w:shd w:val="clear" w:color="auto" w:fill="F5F7F9"/>
          <w:lang w:bidi="hi-IN"/>
        </w:rPr>
        <w:t xml:space="preserve">6370/2025. Propuesta de la </w:t>
      </w:r>
      <w:proofErr w:type="gramStart"/>
      <w:r>
        <w:rPr>
          <w:rFonts w:eastAsia="DejaVu Sans" w:cs="Arial"/>
          <w:b/>
          <w:bCs/>
          <w:kern w:val="0"/>
          <w:szCs w:val="22"/>
          <w:shd w:val="clear" w:color="auto" w:fill="F5F7F9"/>
          <w:lang w:bidi="hi-IN"/>
        </w:rPr>
        <w:t>Alcaldesa</w:t>
      </w:r>
      <w:proofErr w:type="gramEnd"/>
      <w:r>
        <w:rPr>
          <w:rFonts w:eastAsia="DejaVu Sans" w:cs="Arial"/>
          <w:b/>
          <w:bCs/>
          <w:kern w:val="0"/>
          <w:szCs w:val="22"/>
          <w:shd w:val="clear" w:color="auto" w:fill="F5F7F9"/>
          <w:lang w:bidi="hi-IN"/>
        </w:rPr>
        <w:t>-</w:t>
      </w:r>
      <w:proofErr w:type="gramStart"/>
      <w:r>
        <w:rPr>
          <w:rFonts w:eastAsia="DejaVu Sans" w:cs="Arial"/>
          <w:b/>
          <w:bCs/>
          <w:kern w:val="0"/>
          <w:szCs w:val="22"/>
          <w:shd w:val="clear" w:color="auto" w:fill="F5F7F9"/>
          <w:lang w:bidi="hi-IN"/>
        </w:rPr>
        <w:t>Presidenta</w:t>
      </w:r>
      <w:proofErr w:type="gramEnd"/>
      <w:r>
        <w:rPr>
          <w:rFonts w:eastAsia="DejaVu Sans" w:cs="Arial"/>
          <w:b/>
          <w:bCs/>
          <w:kern w:val="0"/>
          <w:szCs w:val="22"/>
          <w:shd w:val="clear" w:color="auto" w:fill="F5F7F9"/>
          <w:lang w:bidi="hi-IN"/>
        </w:rPr>
        <w:t xml:space="preserve"> al Pleno de representantes ante la Asamblea y la Junta Directiva de la EUC del P.I. del Valle de Güimar.</w:t>
      </w:r>
    </w:p>
    <w:p w14:paraId="4A6EC5CA" w14:textId="77777777" w:rsidR="006D451B" w:rsidRDefault="006D451B">
      <w:pPr>
        <w:pStyle w:val="Standard"/>
        <w:jc w:val="both"/>
        <w:rPr>
          <w:rFonts w:ascii="Arial" w:hAnsi="Arial" w:cs="Arial"/>
          <w:b/>
          <w:bCs/>
          <w:sz w:val="22"/>
          <w:szCs w:val="22"/>
        </w:rPr>
      </w:pPr>
    </w:p>
    <w:p w14:paraId="16A6C32E" w14:textId="77777777" w:rsidR="006D451B" w:rsidRDefault="00C026E8">
      <w:pPr>
        <w:jc w:val="both"/>
      </w:pPr>
      <w:r>
        <w:rPr>
          <w:rFonts w:ascii="Arial" w:hAnsi="Arial" w:cs="Arial"/>
          <w:b/>
          <w:bCs/>
          <w:sz w:val="22"/>
          <w:szCs w:val="22"/>
        </w:rPr>
        <w:t xml:space="preserve">8.-Expediente </w:t>
      </w:r>
      <w:r>
        <w:rPr>
          <w:rFonts w:ascii="Arial" w:eastAsia="DejaVu Sans" w:hAnsi="Arial" w:cs="Arial"/>
          <w:b/>
          <w:bCs/>
          <w:kern w:val="0"/>
          <w:sz w:val="22"/>
          <w:szCs w:val="22"/>
          <w:shd w:val="clear" w:color="auto" w:fill="F5F7F9"/>
        </w:rPr>
        <w:t xml:space="preserve">1534/2025. Propuesta de la </w:t>
      </w:r>
      <w:proofErr w:type="gramStart"/>
      <w:r>
        <w:rPr>
          <w:rFonts w:ascii="Arial" w:eastAsia="DejaVu Sans" w:hAnsi="Arial" w:cs="Arial"/>
          <w:b/>
          <w:bCs/>
          <w:kern w:val="0"/>
          <w:sz w:val="22"/>
          <w:szCs w:val="22"/>
          <w:shd w:val="clear" w:color="auto" w:fill="F5F7F9"/>
        </w:rPr>
        <w:t>Alcaldesa</w:t>
      </w:r>
      <w:proofErr w:type="gramEnd"/>
      <w:r>
        <w:rPr>
          <w:rFonts w:ascii="Arial" w:eastAsia="DejaVu Sans" w:hAnsi="Arial" w:cs="Arial"/>
          <w:b/>
          <w:bCs/>
          <w:kern w:val="0"/>
          <w:sz w:val="22"/>
          <w:szCs w:val="22"/>
          <w:shd w:val="clear" w:color="auto" w:fill="F5F7F9"/>
        </w:rPr>
        <w:t>-</w:t>
      </w:r>
      <w:proofErr w:type="gramStart"/>
      <w:r>
        <w:rPr>
          <w:rFonts w:ascii="Arial" w:eastAsia="DejaVu Sans" w:hAnsi="Arial" w:cs="Arial"/>
          <w:b/>
          <w:bCs/>
          <w:kern w:val="0"/>
          <w:sz w:val="22"/>
          <w:szCs w:val="22"/>
          <w:shd w:val="clear" w:color="auto" w:fill="F5F7F9"/>
        </w:rPr>
        <w:t>Presidenta</w:t>
      </w:r>
      <w:proofErr w:type="gramEnd"/>
      <w:r>
        <w:rPr>
          <w:rFonts w:ascii="Arial" w:eastAsia="DejaVu Sans" w:hAnsi="Arial" w:cs="Arial"/>
          <w:b/>
          <w:bCs/>
          <w:kern w:val="0"/>
          <w:sz w:val="22"/>
          <w:szCs w:val="22"/>
          <w:shd w:val="clear" w:color="auto" w:fill="F5F7F9"/>
        </w:rPr>
        <w:t xml:space="preserve"> de autorizar a la entidad mercantil BILBA CONSTRUCCIÓN E INFRAESTRUCTURAS, SLU, la ampliación del plazo de ejecución de las obras del Auditorio Municipal de Candelaria, por un plazo hasta el 16 de noviembre de 2027 y la aprobación de un </w:t>
      </w:r>
      <w:r>
        <w:rPr>
          <w:rFonts w:ascii="Arial" w:eastAsia="DejaVu Sans" w:hAnsi="Arial" w:cs="Arial"/>
          <w:b/>
          <w:bCs/>
          <w:kern w:val="0"/>
          <w:sz w:val="22"/>
          <w:szCs w:val="22"/>
          <w:shd w:val="clear" w:color="auto" w:fill="F5F7F9"/>
        </w:rPr>
        <w:lastRenderedPageBreak/>
        <w:t xml:space="preserve">precio contradictorio por importe de </w:t>
      </w:r>
      <w:r>
        <w:rPr>
          <w:rFonts w:ascii="Arial" w:eastAsia="DejaVu Sans" w:hAnsi="Arial" w:cs="Arial"/>
          <w:b/>
          <w:bCs/>
          <w:kern w:val="0"/>
          <w:sz w:val="22"/>
          <w:szCs w:val="22"/>
          <w:shd w:val="clear" w:color="auto" w:fill="F5F7F9"/>
        </w:rPr>
        <w:t>18.978,27 €.</w:t>
      </w:r>
    </w:p>
    <w:p w14:paraId="169A8BAA" w14:textId="77777777" w:rsidR="006D451B" w:rsidRDefault="006D451B">
      <w:pPr>
        <w:pStyle w:val="Standard"/>
        <w:jc w:val="both"/>
        <w:rPr>
          <w:rFonts w:ascii="Arial" w:hAnsi="Arial" w:cs="Arial"/>
          <w:b/>
          <w:bCs/>
          <w:sz w:val="22"/>
          <w:szCs w:val="22"/>
        </w:rPr>
      </w:pPr>
    </w:p>
    <w:p w14:paraId="41ECA4F7" w14:textId="77777777" w:rsidR="006D451B" w:rsidRDefault="00C026E8">
      <w:pPr>
        <w:pStyle w:val="Default"/>
        <w:jc w:val="both"/>
      </w:pPr>
      <w:r>
        <w:rPr>
          <w:b/>
          <w:bCs/>
          <w:sz w:val="22"/>
          <w:szCs w:val="22"/>
        </w:rPr>
        <w:t xml:space="preserve">9.-Expediente </w:t>
      </w:r>
      <w:r>
        <w:rPr>
          <w:b/>
          <w:bCs/>
          <w:sz w:val="22"/>
          <w:szCs w:val="22"/>
          <w:shd w:val="clear" w:color="auto" w:fill="F5F7F9"/>
        </w:rPr>
        <w:t>7605/2026. Moción del Grupo del Partido Popular de plan municipal de simplificación administrativa y reducción de la burocracia en el Ayuntamiento de Candelaria.</w:t>
      </w:r>
    </w:p>
    <w:p w14:paraId="2E817804" w14:textId="77777777" w:rsidR="006D451B" w:rsidRDefault="006D451B">
      <w:pPr>
        <w:pStyle w:val="Standard"/>
        <w:jc w:val="both"/>
        <w:rPr>
          <w:rFonts w:ascii="Arial" w:hAnsi="Arial" w:cs="Arial"/>
          <w:b/>
          <w:bCs/>
          <w:sz w:val="22"/>
          <w:szCs w:val="22"/>
        </w:rPr>
      </w:pPr>
    </w:p>
    <w:p w14:paraId="37E5F497" w14:textId="77777777" w:rsidR="006D451B" w:rsidRDefault="00C026E8">
      <w:pPr>
        <w:widowControl/>
        <w:suppressAutoHyphens w:val="0"/>
        <w:autoSpaceDE w:val="0"/>
        <w:jc w:val="both"/>
        <w:textAlignment w:val="auto"/>
      </w:pPr>
      <w:r>
        <w:rPr>
          <w:rFonts w:ascii="Arial" w:eastAsia="Times New Roman" w:hAnsi="Arial" w:cs="Arial"/>
          <w:b/>
          <w:kern w:val="0"/>
          <w:sz w:val="22"/>
          <w:szCs w:val="22"/>
          <w:lang w:eastAsia="es-ES" w:bidi="ar-SA"/>
        </w:rPr>
        <w:t xml:space="preserve">10.- </w:t>
      </w:r>
      <w:r>
        <w:rPr>
          <w:rFonts w:ascii="Arial" w:eastAsia="Times New Roman" w:hAnsi="Arial" w:cs="Arial"/>
          <w:b/>
          <w:bCs/>
          <w:kern w:val="0"/>
          <w:sz w:val="22"/>
          <w:szCs w:val="22"/>
          <w:shd w:val="clear" w:color="auto" w:fill="F5F7F9"/>
          <w:lang w:eastAsia="es-ES" w:bidi="ar-SA"/>
        </w:rPr>
        <w:t>Expediente 7632/2026. Moción del Grupo Mixto (CC) instando al Ayuntamiento a la elaboración del Plan de Estabilidad Presupuestaria y de Sostenibilidad Financiera.</w:t>
      </w:r>
    </w:p>
    <w:p w14:paraId="0BE5151B" w14:textId="77777777" w:rsidR="006D451B" w:rsidRDefault="006D451B">
      <w:pPr>
        <w:pStyle w:val="Standard"/>
        <w:jc w:val="both"/>
        <w:rPr>
          <w:rFonts w:ascii="Arial" w:hAnsi="Arial" w:cs="Arial"/>
          <w:b/>
          <w:bCs/>
          <w:sz w:val="22"/>
          <w:szCs w:val="22"/>
        </w:rPr>
      </w:pPr>
    </w:p>
    <w:p w14:paraId="6E6774E3" w14:textId="77777777" w:rsidR="006D451B" w:rsidRDefault="00C026E8">
      <w:pPr>
        <w:widowControl/>
        <w:suppressAutoHyphens w:val="0"/>
        <w:autoSpaceDE w:val="0"/>
        <w:jc w:val="both"/>
        <w:textAlignment w:val="auto"/>
      </w:pPr>
      <w:r>
        <w:rPr>
          <w:rFonts w:ascii="Arial" w:eastAsia="Times New Roman" w:hAnsi="Arial" w:cs="Arial"/>
          <w:b/>
          <w:kern w:val="0"/>
          <w:sz w:val="22"/>
          <w:szCs w:val="22"/>
          <w:lang w:eastAsia="es-ES" w:bidi="ar-SA"/>
        </w:rPr>
        <w:t xml:space="preserve">11.- Expediente 7603/2026. </w:t>
      </w:r>
      <w:r>
        <w:rPr>
          <w:rFonts w:ascii="Arial" w:eastAsia="Times New Roman" w:hAnsi="Arial" w:cs="Arial"/>
          <w:b/>
          <w:bCs/>
          <w:kern w:val="0"/>
          <w:sz w:val="22"/>
          <w:szCs w:val="22"/>
          <w:shd w:val="clear" w:color="auto" w:fill="F5F7F9"/>
          <w:lang w:eastAsia="es-ES" w:bidi="ar-SA"/>
        </w:rPr>
        <w:t xml:space="preserve">Moción del Grupo Mixto (USP) para la planificación, renovación integral y adecuación sostenible del alumbrado público en el </w:t>
      </w:r>
      <w:r>
        <w:rPr>
          <w:rFonts w:ascii="Arial" w:eastAsia="Times New Roman" w:hAnsi="Arial" w:cs="Arial"/>
          <w:b/>
          <w:bCs/>
          <w:kern w:val="0"/>
          <w:sz w:val="22"/>
          <w:szCs w:val="22"/>
          <w:shd w:val="clear" w:color="auto" w:fill="F5F7F9"/>
          <w:lang w:eastAsia="es-ES" w:bidi="ar-SA"/>
        </w:rPr>
        <w:t>municipio.</w:t>
      </w:r>
    </w:p>
    <w:p w14:paraId="11FC1EA1" w14:textId="77777777" w:rsidR="006D451B" w:rsidRDefault="006D451B">
      <w:pPr>
        <w:pStyle w:val="Standard"/>
        <w:jc w:val="both"/>
        <w:rPr>
          <w:rFonts w:ascii="Arial" w:hAnsi="Arial" w:cs="Arial"/>
          <w:b/>
          <w:bCs/>
          <w:sz w:val="22"/>
          <w:szCs w:val="22"/>
        </w:rPr>
      </w:pPr>
    </w:p>
    <w:p w14:paraId="102FCB33" w14:textId="77777777" w:rsidR="006D451B" w:rsidRDefault="006D451B">
      <w:pPr>
        <w:pStyle w:val="Standard"/>
        <w:jc w:val="both"/>
        <w:rPr>
          <w:rFonts w:ascii="Arial" w:hAnsi="Arial" w:cs="Arial"/>
          <w:b/>
          <w:bCs/>
          <w:sz w:val="22"/>
          <w:szCs w:val="22"/>
        </w:rPr>
      </w:pPr>
    </w:p>
    <w:p w14:paraId="14932CA9" w14:textId="77777777" w:rsidR="006D451B" w:rsidRDefault="00C026E8">
      <w:pPr>
        <w:pStyle w:val="Standard"/>
        <w:jc w:val="both"/>
        <w:rPr>
          <w:rFonts w:ascii="Arial" w:hAnsi="Arial" w:cs="Arial"/>
          <w:b/>
          <w:bCs/>
          <w:sz w:val="22"/>
          <w:szCs w:val="22"/>
        </w:rPr>
      </w:pPr>
      <w:r>
        <w:rPr>
          <w:rFonts w:ascii="Arial" w:hAnsi="Arial" w:cs="Arial"/>
          <w:b/>
          <w:bCs/>
          <w:sz w:val="22"/>
          <w:szCs w:val="22"/>
        </w:rPr>
        <w:t>12.-Urgencias.</w:t>
      </w:r>
    </w:p>
    <w:p w14:paraId="6D250DA8" w14:textId="77777777" w:rsidR="006D451B" w:rsidRDefault="006D451B">
      <w:pPr>
        <w:pStyle w:val="Standard"/>
        <w:ind w:left="855"/>
        <w:jc w:val="both"/>
        <w:rPr>
          <w:rFonts w:ascii="Arial" w:hAnsi="Arial" w:cs="Arial"/>
          <w:b/>
          <w:bCs/>
          <w:sz w:val="22"/>
          <w:szCs w:val="22"/>
        </w:rPr>
      </w:pPr>
    </w:p>
    <w:p w14:paraId="4189E410" w14:textId="77777777" w:rsidR="006D451B" w:rsidRDefault="006D451B">
      <w:pPr>
        <w:pStyle w:val="Standard"/>
        <w:ind w:left="855"/>
        <w:jc w:val="both"/>
        <w:rPr>
          <w:rFonts w:ascii="Arial" w:hAnsi="Arial" w:cs="Arial"/>
          <w:b/>
          <w:bCs/>
          <w:sz w:val="22"/>
          <w:szCs w:val="22"/>
        </w:rPr>
      </w:pPr>
    </w:p>
    <w:p w14:paraId="61FF015E" w14:textId="77777777" w:rsidR="006D451B" w:rsidRDefault="006D451B">
      <w:pPr>
        <w:pStyle w:val="Standard"/>
        <w:ind w:left="855"/>
        <w:jc w:val="both"/>
        <w:rPr>
          <w:rFonts w:ascii="Arial" w:hAnsi="Arial" w:cs="Arial"/>
          <w:b/>
          <w:bCs/>
          <w:sz w:val="22"/>
          <w:szCs w:val="22"/>
        </w:rPr>
      </w:pPr>
    </w:p>
    <w:p w14:paraId="0EE45EE6" w14:textId="77777777" w:rsidR="006D451B" w:rsidRDefault="00C026E8">
      <w:pPr>
        <w:pStyle w:val="Standard"/>
        <w:numPr>
          <w:ilvl w:val="0"/>
          <w:numId w:val="4"/>
        </w:numPr>
        <w:jc w:val="both"/>
        <w:rPr>
          <w:rFonts w:ascii="Arial" w:hAnsi="Arial" w:cs="Arial"/>
          <w:b/>
          <w:bCs/>
          <w:sz w:val="22"/>
          <w:szCs w:val="22"/>
        </w:rPr>
      </w:pPr>
      <w:r>
        <w:rPr>
          <w:rFonts w:ascii="Arial" w:hAnsi="Arial" w:cs="Arial"/>
          <w:b/>
          <w:bCs/>
          <w:sz w:val="22"/>
          <w:szCs w:val="22"/>
        </w:rPr>
        <w:t>ACTIVIDAD DE CONTROL.</w:t>
      </w:r>
    </w:p>
    <w:p w14:paraId="6A1958AC" w14:textId="77777777" w:rsidR="006D451B" w:rsidRDefault="00C026E8">
      <w:pPr>
        <w:ind w:right="67"/>
        <w:jc w:val="both"/>
      </w:pPr>
      <w:r>
        <w:rPr>
          <w:rFonts w:ascii="Arial" w:hAnsi="Arial" w:cs="Arial"/>
          <w:b/>
          <w:bCs/>
          <w:iCs/>
          <w:sz w:val="22"/>
          <w:szCs w:val="22"/>
        </w:rPr>
        <w:t xml:space="preserve">13.- Dación de Cuenta de los Decretos de la Alcaldía-Presidencia y de los </w:t>
      </w:r>
      <w:proofErr w:type="gramStart"/>
      <w:r>
        <w:rPr>
          <w:rFonts w:ascii="Arial" w:hAnsi="Arial" w:cs="Arial"/>
          <w:b/>
          <w:bCs/>
          <w:iCs/>
          <w:sz w:val="22"/>
          <w:szCs w:val="22"/>
        </w:rPr>
        <w:t>Concejales</w:t>
      </w:r>
      <w:proofErr w:type="gramEnd"/>
      <w:r>
        <w:rPr>
          <w:rFonts w:ascii="Arial" w:hAnsi="Arial" w:cs="Arial"/>
          <w:b/>
          <w:bCs/>
          <w:iCs/>
          <w:sz w:val="22"/>
          <w:szCs w:val="22"/>
        </w:rPr>
        <w:t xml:space="preserve"> delegados.</w:t>
      </w:r>
    </w:p>
    <w:p w14:paraId="696BA462" w14:textId="77777777" w:rsidR="006D451B" w:rsidRDefault="006D451B">
      <w:pPr>
        <w:pStyle w:val="Prrafodelista"/>
        <w:ind w:left="855" w:right="67"/>
        <w:jc w:val="both"/>
        <w:rPr>
          <w:rFonts w:ascii="Arial" w:hAnsi="Arial" w:cs="Arial"/>
          <w:b/>
          <w:sz w:val="22"/>
          <w:szCs w:val="22"/>
        </w:rPr>
      </w:pPr>
    </w:p>
    <w:p w14:paraId="618E4500" w14:textId="77777777" w:rsidR="006D451B" w:rsidRDefault="006D451B">
      <w:pPr>
        <w:pStyle w:val="Prrafodelista"/>
        <w:ind w:left="855" w:right="67"/>
        <w:jc w:val="both"/>
        <w:rPr>
          <w:rFonts w:ascii="Arial" w:hAnsi="Arial" w:cs="Arial"/>
          <w:b/>
          <w:bCs/>
          <w:iCs/>
          <w:sz w:val="22"/>
          <w:szCs w:val="22"/>
        </w:rPr>
      </w:pPr>
    </w:p>
    <w:p w14:paraId="29FA0571" w14:textId="77777777" w:rsidR="006D451B" w:rsidRDefault="00C026E8">
      <w:pPr>
        <w:ind w:right="67"/>
        <w:jc w:val="both"/>
      </w:pPr>
      <w:r>
        <w:rPr>
          <w:rFonts w:ascii="Arial" w:hAnsi="Arial" w:cs="Arial"/>
          <w:b/>
          <w:bCs/>
          <w:iCs/>
          <w:sz w:val="22"/>
          <w:szCs w:val="22"/>
        </w:rPr>
        <w:t xml:space="preserve">14.- </w:t>
      </w:r>
      <w:r>
        <w:rPr>
          <w:rFonts w:ascii="Arial" w:hAnsi="Arial" w:cs="Arial"/>
          <w:b/>
          <w:sz w:val="22"/>
          <w:szCs w:val="22"/>
          <w:shd w:val="clear" w:color="auto" w:fill="FFFFFF"/>
        </w:rPr>
        <w:t xml:space="preserve">Informe del Interventor </w:t>
      </w:r>
      <w:r>
        <w:rPr>
          <w:rFonts w:ascii="Arial" w:hAnsi="Arial" w:cs="Arial"/>
          <w:b/>
          <w:sz w:val="23"/>
          <w:szCs w:val="23"/>
          <w:shd w:val="clear" w:color="auto" w:fill="F5F7F9"/>
        </w:rPr>
        <w:t>de las resoluciones adoptadas contrarias a los reparos efectuados de conformidad con la ley 27/2013, de 27 de diciembre, de racionalización y sostenibilidad de la Administración local (LRSAL)</w:t>
      </w:r>
    </w:p>
    <w:p w14:paraId="77AF7DDD" w14:textId="77777777" w:rsidR="006D451B" w:rsidRDefault="006D451B">
      <w:pPr>
        <w:pStyle w:val="Prrafodelista"/>
        <w:rPr>
          <w:rFonts w:ascii="Arial" w:hAnsi="Arial" w:cs="Arial"/>
          <w:b/>
          <w:bCs/>
          <w:sz w:val="22"/>
          <w:szCs w:val="22"/>
        </w:rPr>
      </w:pPr>
    </w:p>
    <w:p w14:paraId="227C81DF" w14:textId="77777777" w:rsidR="006D451B" w:rsidRDefault="006D451B">
      <w:pPr>
        <w:pStyle w:val="Prrafodelista"/>
        <w:rPr>
          <w:rFonts w:ascii="Arial" w:hAnsi="Arial" w:cs="Arial"/>
          <w:b/>
          <w:bCs/>
          <w:sz w:val="22"/>
          <w:szCs w:val="22"/>
        </w:rPr>
      </w:pPr>
    </w:p>
    <w:p w14:paraId="1D8F01C9" w14:textId="77777777" w:rsidR="006D451B" w:rsidRDefault="006D451B">
      <w:pPr>
        <w:pStyle w:val="Standard"/>
        <w:ind w:left="855"/>
        <w:jc w:val="both"/>
        <w:rPr>
          <w:rFonts w:ascii="Arial" w:hAnsi="Arial" w:cs="Arial"/>
          <w:b/>
          <w:bCs/>
          <w:sz w:val="22"/>
          <w:szCs w:val="22"/>
        </w:rPr>
      </w:pPr>
    </w:p>
    <w:p w14:paraId="12443139" w14:textId="77777777" w:rsidR="006D451B" w:rsidRDefault="00C026E8">
      <w:pPr>
        <w:pStyle w:val="Standard"/>
        <w:numPr>
          <w:ilvl w:val="0"/>
          <w:numId w:val="4"/>
        </w:numPr>
        <w:jc w:val="both"/>
        <w:rPr>
          <w:rFonts w:ascii="Arial" w:hAnsi="Arial" w:cs="Arial"/>
          <w:b/>
          <w:bCs/>
          <w:sz w:val="22"/>
          <w:szCs w:val="22"/>
        </w:rPr>
      </w:pPr>
      <w:r>
        <w:rPr>
          <w:rFonts w:ascii="Arial" w:hAnsi="Arial" w:cs="Arial"/>
          <w:b/>
          <w:bCs/>
          <w:sz w:val="22"/>
          <w:szCs w:val="22"/>
        </w:rPr>
        <w:t>RUEGOS Y PREGUNTAS.</w:t>
      </w:r>
    </w:p>
    <w:p w14:paraId="5D2109D5" w14:textId="77777777" w:rsidR="006D451B" w:rsidRDefault="00C026E8">
      <w:pPr>
        <w:pStyle w:val="Standard"/>
        <w:jc w:val="both"/>
        <w:rPr>
          <w:rFonts w:ascii="Arial" w:hAnsi="Arial" w:cs="Arial"/>
          <w:b/>
          <w:bCs/>
          <w:sz w:val="22"/>
          <w:szCs w:val="22"/>
        </w:rPr>
      </w:pPr>
      <w:r>
        <w:rPr>
          <w:rFonts w:ascii="Arial" w:hAnsi="Arial" w:cs="Arial"/>
          <w:b/>
          <w:bCs/>
          <w:sz w:val="22"/>
          <w:szCs w:val="22"/>
        </w:rPr>
        <w:t>15.-Ruegos y preguntas.</w:t>
      </w:r>
    </w:p>
    <w:p w14:paraId="57831E13" w14:textId="77777777" w:rsidR="006D451B" w:rsidRDefault="006D451B">
      <w:pPr>
        <w:pStyle w:val="Standard"/>
        <w:jc w:val="both"/>
        <w:rPr>
          <w:rFonts w:ascii="Arial" w:hAnsi="Arial" w:cs="Arial"/>
          <w:sz w:val="22"/>
          <w:szCs w:val="22"/>
        </w:rPr>
      </w:pPr>
    </w:p>
    <w:p w14:paraId="5C2595BE" w14:textId="77777777" w:rsidR="006D451B" w:rsidRDefault="006D451B">
      <w:pPr>
        <w:pStyle w:val="Standard"/>
        <w:jc w:val="both"/>
        <w:rPr>
          <w:rFonts w:ascii="Arial" w:hAnsi="Arial" w:cs="Arial"/>
          <w:sz w:val="22"/>
          <w:szCs w:val="22"/>
        </w:rPr>
      </w:pPr>
    </w:p>
    <w:p w14:paraId="28EE87DF" w14:textId="77777777" w:rsidR="006D451B" w:rsidRDefault="006D451B">
      <w:pPr>
        <w:pStyle w:val="Standard"/>
        <w:jc w:val="both"/>
        <w:rPr>
          <w:rFonts w:ascii="Arial" w:hAnsi="Arial" w:cs="Arial"/>
          <w:sz w:val="22"/>
          <w:szCs w:val="22"/>
        </w:rPr>
      </w:pPr>
    </w:p>
    <w:p w14:paraId="61DF346D" w14:textId="77777777" w:rsidR="006D451B" w:rsidRDefault="006D451B">
      <w:pPr>
        <w:pStyle w:val="Standard"/>
        <w:jc w:val="both"/>
        <w:rPr>
          <w:rFonts w:ascii="Arial" w:hAnsi="Arial" w:cs="Arial"/>
          <w:sz w:val="22"/>
          <w:szCs w:val="22"/>
        </w:rPr>
      </w:pPr>
    </w:p>
    <w:p w14:paraId="4AEB1F33" w14:textId="77777777" w:rsidR="006D451B" w:rsidRDefault="006D451B">
      <w:pPr>
        <w:pStyle w:val="Standard"/>
        <w:jc w:val="both"/>
        <w:rPr>
          <w:rFonts w:ascii="Arial" w:hAnsi="Arial" w:cs="Arial"/>
          <w:sz w:val="22"/>
          <w:szCs w:val="22"/>
        </w:rPr>
      </w:pPr>
    </w:p>
    <w:p w14:paraId="3918CD0E" w14:textId="77777777" w:rsidR="006D451B" w:rsidRDefault="006D451B">
      <w:pPr>
        <w:pStyle w:val="Standard"/>
        <w:jc w:val="both"/>
        <w:rPr>
          <w:rFonts w:ascii="Arial" w:hAnsi="Arial" w:cs="Arial"/>
          <w:sz w:val="22"/>
          <w:szCs w:val="22"/>
        </w:rPr>
      </w:pPr>
    </w:p>
    <w:p w14:paraId="077F70A6" w14:textId="77777777" w:rsidR="006D451B" w:rsidRDefault="006D451B">
      <w:pPr>
        <w:pStyle w:val="Standard"/>
        <w:jc w:val="both"/>
        <w:rPr>
          <w:rFonts w:ascii="Arial" w:hAnsi="Arial" w:cs="Arial"/>
          <w:sz w:val="22"/>
          <w:szCs w:val="22"/>
        </w:rPr>
      </w:pPr>
    </w:p>
    <w:p w14:paraId="3F114C9F" w14:textId="77777777" w:rsidR="006D451B" w:rsidRDefault="006D451B">
      <w:pPr>
        <w:pStyle w:val="Standard"/>
        <w:jc w:val="both"/>
        <w:rPr>
          <w:rFonts w:ascii="Arial" w:hAnsi="Arial" w:cs="Arial"/>
          <w:sz w:val="22"/>
          <w:szCs w:val="22"/>
        </w:rPr>
      </w:pPr>
    </w:p>
    <w:p w14:paraId="15B55212" w14:textId="77777777" w:rsidR="006D451B" w:rsidRDefault="006D451B">
      <w:pPr>
        <w:pStyle w:val="Standard"/>
        <w:jc w:val="both"/>
        <w:rPr>
          <w:rFonts w:ascii="Arial" w:hAnsi="Arial" w:cs="Arial"/>
          <w:sz w:val="22"/>
          <w:szCs w:val="22"/>
        </w:rPr>
      </w:pPr>
    </w:p>
    <w:p w14:paraId="681A3C00" w14:textId="77777777" w:rsidR="006D451B" w:rsidRDefault="006D451B">
      <w:pPr>
        <w:pStyle w:val="Standard"/>
        <w:jc w:val="both"/>
        <w:rPr>
          <w:rFonts w:ascii="Arial" w:hAnsi="Arial" w:cs="Arial"/>
          <w:sz w:val="22"/>
          <w:szCs w:val="22"/>
        </w:rPr>
      </w:pPr>
    </w:p>
    <w:p w14:paraId="517CC66F" w14:textId="77777777" w:rsidR="006D451B" w:rsidRDefault="006D451B">
      <w:pPr>
        <w:pStyle w:val="Standard"/>
        <w:jc w:val="both"/>
        <w:rPr>
          <w:rFonts w:ascii="Arial" w:hAnsi="Arial" w:cs="Arial"/>
          <w:sz w:val="22"/>
          <w:szCs w:val="22"/>
        </w:rPr>
      </w:pPr>
    </w:p>
    <w:p w14:paraId="3AD56285" w14:textId="77777777" w:rsidR="006D451B" w:rsidRDefault="006D451B">
      <w:pPr>
        <w:pStyle w:val="Standard"/>
        <w:jc w:val="both"/>
        <w:rPr>
          <w:rFonts w:ascii="Arial" w:hAnsi="Arial" w:cs="Arial"/>
          <w:sz w:val="22"/>
          <w:szCs w:val="22"/>
        </w:rPr>
      </w:pPr>
    </w:p>
    <w:p w14:paraId="27316C1F" w14:textId="77777777" w:rsidR="006D451B" w:rsidRDefault="006D451B">
      <w:pPr>
        <w:pStyle w:val="Standard"/>
        <w:jc w:val="both"/>
        <w:rPr>
          <w:rFonts w:ascii="Arial" w:hAnsi="Arial" w:cs="Arial"/>
          <w:sz w:val="22"/>
          <w:szCs w:val="22"/>
        </w:rPr>
      </w:pPr>
    </w:p>
    <w:p w14:paraId="2E0DB901" w14:textId="77777777" w:rsidR="006D451B" w:rsidRDefault="006D451B">
      <w:pPr>
        <w:pStyle w:val="Standard"/>
        <w:jc w:val="both"/>
        <w:rPr>
          <w:rFonts w:ascii="Arial" w:hAnsi="Arial" w:cs="Arial"/>
          <w:sz w:val="22"/>
          <w:szCs w:val="22"/>
        </w:rPr>
      </w:pPr>
    </w:p>
    <w:p w14:paraId="5F7F29BD" w14:textId="77777777" w:rsidR="006D451B" w:rsidRDefault="006D451B">
      <w:pPr>
        <w:pStyle w:val="Standard"/>
        <w:jc w:val="both"/>
        <w:rPr>
          <w:rFonts w:ascii="Arial" w:hAnsi="Arial" w:cs="Arial"/>
          <w:sz w:val="22"/>
          <w:szCs w:val="22"/>
        </w:rPr>
      </w:pPr>
    </w:p>
    <w:p w14:paraId="2C71115A" w14:textId="77777777" w:rsidR="006D451B" w:rsidRDefault="006D451B">
      <w:pPr>
        <w:pStyle w:val="Standard"/>
        <w:jc w:val="both"/>
        <w:rPr>
          <w:rFonts w:ascii="Arial" w:hAnsi="Arial" w:cs="Arial"/>
          <w:sz w:val="22"/>
          <w:szCs w:val="22"/>
        </w:rPr>
      </w:pPr>
    </w:p>
    <w:p w14:paraId="08B36D6F" w14:textId="77777777" w:rsidR="006D451B" w:rsidRDefault="006D451B">
      <w:pPr>
        <w:pStyle w:val="Standard"/>
        <w:jc w:val="both"/>
        <w:rPr>
          <w:rFonts w:ascii="Arial" w:hAnsi="Arial" w:cs="Arial"/>
          <w:sz w:val="22"/>
          <w:szCs w:val="22"/>
        </w:rPr>
      </w:pPr>
    </w:p>
    <w:p w14:paraId="6679F697" w14:textId="77777777" w:rsidR="006D451B" w:rsidRDefault="006D451B">
      <w:pPr>
        <w:pStyle w:val="Standard"/>
        <w:jc w:val="both"/>
        <w:rPr>
          <w:rFonts w:ascii="Arial" w:hAnsi="Arial" w:cs="Arial"/>
          <w:sz w:val="22"/>
          <w:szCs w:val="22"/>
        </w:rPr>
      </w:pPr>
    </w:p>
    <w:p w14:paraId="6FF5F2B1" w14:textId="77777777" w:rsidR="006D451B" w:rsidRDefault="006D451B">
      <w:pPr>
        <w:pStyle w:val="Standard"/>
        <w:jc w:val="both"/>
        <w:rPr>
          <w:rFonts w:ascii="Arial" w:hAnsi="Arial" w:cs="Arial"/>
          <w:sz w:val="22"/>
          <w:szCs w:val="22"/>
        </w:rPr>
      </w:pPr>
    </w:p>
    <w:p w14:paraId="496C6976" w14:textId="77777777" w:rsidR="006D451B" w:rsidRDefault="006D451B">
      <w:pPr>
        <w:pStyle w:val="Standard"/>
        <w:jc w:val="both"/>
        <w:rPr>
          <w:rFonts w:ascii="Arial" w:hAnsi="Arial" w:cs="Arial"/>
          <w:sz w:val="22"/>
          <w:szCs w:val="22"/>
        </w:rPr>
      </w:pPr>
    </w:p>
    <w:p w14:paraId="5F16A2C4" w14:textId="77777777" w:rsidR="006D451B" w:rsidRDefault="00C026E8">
      <w:pPr>
        <w:pStyle w:val="Standard"/>
        <w:numPr>
          <w:ilvl w:val="0"/>
          <w:numId w:val="5"/>
        </w:numPr>
        <w:jc w:val="both"/>
        <w:rPr>
          <w:rFonts w:ascii="Arial" w:hAnsi="Arial" w:cs="Arial"/>
          <w:b/>
          <w:bCs/>
          <w:sz w:val="22"/>
          <w:szCs w:val="22"/>
          <w:u w:val="single"/>
        </w:rPr>
      </w:pPr>
      <w:r>
        <w:rPr>
          <w:rFonts w:ascii="Arial" w:hAnsi="Arial" w:cs="Arial"/>
          <w:b/>
          <w:bCs/>
          <w:sz w:val="22"/>
          <w:szCs w:val="22"/>
          <w:u w:val="single"/>
        </w:rPr>
        <w:t>PARTE RESOLUTIVA DE LA SESIÓN.</w:t>
      </w:r>
    </w:p>
    <w:p w14:paraId="026F1D50" w14:textId="77777777" w:rsidR="006D451B" w:rsidRDefault="006D451B">
      <w:pPr>
        <w:pStyle w:val="Standard"/>
        <w:jc w:val="both"/>
        <w:rPr>
          <w:rFonts w:ascii="Arial" w:hAnsi="Arial" w:cs="Arial"/>
          <w:b/>
          <w:bCs/>
          <w:sz w:val="22"/>
          <w:szCs w:val="22"/>
        </w:rPr>
      </w:pPr>
    </w:p>
    <w:p w14:paraId="7BC42CF2" w14:textId="77777777" w:rsidR="006D451B" w:rsidRDefault="00C026E8">
      <w:pPr>
        <w:jc w:val="both"/>
        <w:textAlignment w:val="auto"/>
      </w:pPr>
      <w:r>
        <w:rPr>
          <w:rFonts w:ascii="Arial" w:hAnsi="Arial" w:cs="Arial"/>
          <w:b/>
          <w:bCs/>
          <w:sz w:val="22"/>
          <w:szCs w:val="22"/>
        </w:rPr>
        <w:t xml:space="preserve">1.- </w:t>
      </w:r>
      <w:r>
        <w:rPr>
          <w:rFonts w:ascii="Arial" w:eastAsia="Lucida Sans Unicode" w:hAnsi="Arial" w:cs="Arial"/>
          <w:b/>
        </w:rPr>
        <w:t xml:space="preserve">Aprobación de las actas de las </w:t>
      </w:r>
      <w:r>
        <w:rPr>
          <w:rFonts w:ascii="Arial" w:eastAsia="Lucida Sans Unicode" w:hAnsi="Arial" w:cs="Arial"/>
          <w:b/>
        </w:rPr>
        <w:t xml:space="preserve">sesiones </w:t>
      </w:r>
      <w:r>
        <w:rPr>
          <w:rFonts w:ascii="Arial" w:eastAsia="DejaVu Sans" w:hAnsi="Arial" w:cs="Arial"/>
          <w:b/>
          <w:kern w:val="0"/>
          <w:shd w:val="clear" w:color="auto" w:fill="F5F7F9"/>
        </w:rPr>
        <w:t>anteriores: ordinaria de 28 de mayo de 2026 y extraordinaria urgente de 29 mayo de 2026.</w:t>
      </w:r>
    </w:p>
    <w:p w14:paraId="2FFD4A89" w14:textId="77777777" w:rsidR="006D451B" w:rsidRDefault="006D451B">
      <w:pPr>
        <w:jc w:val="both"/>
        <w:textAlignment w:val="auto"/>
        <w:rPr>
          <w:rFonts w:ascii="Arial" w:eastAsia="DejaVu Sans" w:hAnsi="Arial" w:cs="Arial"/>
          <w:b/>
          <w:kern w:val="0"/>
          <w:shd w:val="clear" w:color="auto" w:fill="F5F7F9"/>
        </w:rPr>
      </w:pPr>
    </w:p>
    <w:p w14:paraId="232135AD" w14:textId="77777777" w:rsidR="006D451B" w:rsidRDefault="006D451B">
      <w:pPr>
        <w:pStyle w:val="Standard"/>
        <w:jc w:val="both"/>
        <w:rPr>
          <w:rFonts w:ascii="Arial" w:hAnsi="Arial" w:cs="Arial"/>
          <w:sz w:val="22"/>
          <w:szCs w:val="22"/>
        </w:rPr>
      </w:pPr>
    </w:p>
    <w:p w14:paraId="4C14E166" w14:textId="77777777" w:rsidR="006D451B" w:rsidRDefault="006D451B">
      <w:pPr>
        <w:ind w:firstLine="709"/>
        <w:jc w:val="center"/>
        <w:textAlignment w:val="auto"/>
        <w:rPr>
          <w:rFonts w:ascii="Arial" w:eastAsia="Lucida Sans Unicode" w:hAnsi="Arial" w:cs="Arial"/>
          <w:b/>
          <w:color w:val="000000"/>
          <w:kern w:val="0"/>
          <w:sz w:val="22"/>
          <w:szCs w:val="22"/>
          <w:lang w:bidi="ar-SA"/>
        </w:rPr>
      </w:pPr>
    </w:p>
    <w:p w14:paraId="5817DEB2" w14:textId="77777777" w:rsidR="006D451B" w:rsidRDefault="00C026E8">
      <w:pPr>
        <w:ind w:firstLine="709"/>
        <w:jc w:val="center"/>
        <w:textAlignment w:val="auto"/>
      </w:pPr>
      <w:r>
        <w:rPr>
          <w:rFonts w:ascii="Arial" w:eastAsia="Lucida Sans Unicode" w:hAnsi="Arial" w:cs="Arial"/>
          <w:b/>
          <w:color w:val="000000"/>
          <w:kern w:val="0"/>
          <w:sz w:val="22"/>
          <w:szCs w:val="22"/>
          <w:lang w:bidi="ar-SA"/>
        </w:rPr>
        <w:t>VOTACIÓN EN EL PLENO:</w:t>
      </w:r>
    </w:p>
    <w:p w14:paraId="26C727EF" w14:textId="77777777" w:rsidR="006D451B" w:rsidRDefault="006D451B">
      <w:pPr>
        <w:ind w:firstLine="1134"/>
        <w:textAlignment w:val="auto"/>
        <w:rPr>
          <w:rFonts w:ascii="Arial" w:eastAsia="Lucida Sans Unicode" w:hAnsi="Arial" w:cs="Arial"/>
          <w:color w:val="000000"/>
          <w:kern w:val="0"/>
          <w:sz w:val="22"/>
          <w:szCs w:val="22"/>
          <w:lang w:bidi="ar-SA"/>
        </w:rPr>
      </w:pPr>
    </w:p>
    <w:p w14:paraId="4153CA6D" w14:textId="77777777" w:rsidR="006D451B" w:rsidRDefault="00C026E8">
      <w:pPr>
        <w:ind w:firstLine="709"/>
        <w:textAlignment w:val="auto"/>
      </w:pPr>
      <w:r>
        <w:rPr>
          <w:rFonts w:ascii="Arial" w:eastAsia="Lucida Sans Unicode" w:hAnsi="Arial" w:cs="Arial"/>
          <w:b/>
          <w:color w:val="000000"/>
          <w:kern w:val="0"/>
          <w:sz w:val="22"/>
        </w:rPr>
        <w:t>Votos a favor</w:t>
      </w:r>
      <w:r>
        <w:rPr>
          <w:rFonts w:ascii="Arial" w:eastAsia="Lucida Sans Unicode" w:hAnsi="Arial" w:cs="Arial"/>
          <w:color w:val="000000"/>
          <w:kern w:val="0"/>
          <w:sz w:val="22"/>
        </w:rPr>
        <w:t xml:space="preserve">: La unanimidad de los </w:t>
      </w:r>
      <w:r>
        <w:rPr>
          <w:rFonts w:ascii="Arial" w:eastAsia="Lucida Sans Unicode" w:hAnsi="Arial" w:cs="Arial"/>
          <w:bCs/>
          <w:color w:val="000000"/>
          <w:kern w:val="0"/>
          <w:sz w:val="22"/>
        </w:rPr>
        <w:t>19</w:t>
      </w:r>
      <w:r>
        <w:rPr>
          <w:rFonts w:ascii="Arial" w:eastAsia="Lucida Sans Unicode" w:hAnsi="Arial" w:cs="Arial"/>
          <w:color w:val="000000"/>
          <w:kern w:val="0"/>
          <w:sz w:val="22"/>
        </w:rPr>
        <w:t xml:space="preserve"> concejales presentes.</w:t>
      </w:r>
    </w:p>
    <w:p w14:paraId="46897FD4" w14:textId="77777777" w:rsidR="006D451B" w:rsidRDefault="006D451B">
      <w:pPr>
        <w:ind w:firstLine="709"/>
        <w:textAlignment w:val="auto"/>
        <w:rPr>
          <w:rFonts w:ascii="Arial" w:eastAsia="Lucida Sans Unicode" w:hAnsi="Arial" w:cs="Arial"/>
          <w:color w:val="000000"/>
          <w:kern w:val="0"/>
          <w:sz w:val="22"/>
        </w:rPr>
      </w:pPr>
    </w:p>
    <w:p w14:paraId="23F9C5C1" w14:textId="77777777" w:rsidR="006D451B" w:rsidRDefault="00C026E8">
      <w:pPr>
        <w:ind w:firstLine="709"/>
        <w:jc w:val="both"/>
        <w:textAlignment w:val="auto"/>
      </w:pPr>
      <w:r>
        <w:rPr>
          <w:rFonts w:ascii="Arial" w:eastAsia="Lucida Sans Unicode" w:hAnsi="Arial" w:cs="Times New Roman"/>
          <w:b/>
          <w:bCs/>
          <w:sz w:val="22"/>
        </w:rPr>
        <w:t>-Grupo Socialista</w:t>
      </w:r>
      <w:r>
        <w:rPr>
          <w:rFonts w:ascii="Arial" w:eastAsia="Lucida Sans Unicode" w:hAnsi="Arial" w:cs="Arial"/>
          <w:color w:val="000000"/>
          <w:kern w:val="0"/>
          <w:sz w:val="22"/>
        </w:rPr>
        <w:t xml:space="preserve">: Los 11 concejales del Grupo Socialista. </w:t>
      </w:r>
    </w:p>
    <w:p w14:paraId="40243981" w14:textId="77777777" w:rsidR="006D451B" w:rsidRDefault="00C026E8">
      <w:pPr>
        <w:ind w:firstLine="709"/>
        <w:jc w:val="both"/>
        <w:textAlignment w:val="auto"/>
        <w:rPr>
          <w:rFonts w:ascii="Arial" w:eastAsia="Lucida Sans Unicode" w:hAnsi="Arial" w:cs="Arial"/>
          <w:color w:val="000000"/>
          <w:kern w:val="0"/>
          <w:sz w:val="22"/>
        </w:rPr>
      </w:pPr>
      <w:r>
        <w:rPr>
          <w:rFonts w:ascii="Arial" w:eastAsia="Lucida Sans Unicode" w:hAnsi="Arial" w:cs="Arial"/>
          <w:color w:val="000000"/>
          <w:kern w:val="0"/>
          <w:sz w:val="22"/>
        </w:rPr>
        <w:t xml:space="preserve">Dª. María Concepción Brito Núñez, D. Jorge Baute Delgado, Dª. Olivia Concepción Pérez Díaz, D. José Francisco Pinto Ramos, D. Reinaldo José Triviño Blanco, Dª Margarita Eva Tendero Barroso, D. Airam Pérez Chinea, D. Manuel Alberto González Pestano, Dª. María del </w:t>
      </w:r>
      <w:r>
        <w:rPr>
          <w:rFonts w:ascii="Arial" w:eastAsia="Lucida Sans Unicode" w:hAnsi="Arial" w:cs="Arial"/>
          <w:color w:val="000000"/>
          <w:kern w:val="0"/>
          <w:sz w:val="22"/>
        </w:rPr>
        <w:t>Carmen Clemente Díaz, D. Olegario Francisco Alonso Bello y Dª. Mónica Monserrat Yanes Delgado.</w:t>
      </w:r>
    </w:p>
    <w:p w14:paraId="48BEF323" w14:textId="77777777" w:rsidR="006D451B" w:rsidRDefault="006D451B">
      <w:pPr>
        <w:ind w:firstLine="709"/>
        <w:textAlignment w:val="auto"/>
        <w:rPr>
          <w:rFonts w:ascii="Arial" w:eastAsia="Lucida Sans Unicode" w:hAnsi="Arial" w:cs="Arial"/>
          <w:b/>
          <w:color w:val="000000"/>
          <w:kern w:val="0"/>
          <w:sz w:val="22"/>
        </w:rPr>
      </w:pPr>
    </w:p>
    <w:p w14:paraId="6082676B" w14:textId="77777777" w:rsidR="006D451B" w:rsidRDefault="00C026E8">
      <w:pPr>
        <w:jc w:val="both"/>
        <w:textAlignment w:val="auto"/>
      </w:pPr>
      <w:r>
        <w:rPr>
          <w:rFonts w:ascii="Arial" w:eastAsia="Lucida Sans Unicode" w:hAnsi="Arial" w:cs="Arial"/>
          <w:b/>
          <w:bCs/>
          <w:sz w:val="22"/>
        </w:rPr>
        <w:t xml:space="preserve">            -Grupo Popular</w:t>
      </w:r>
      <w:r>
        <w:rPr>
          <w:rFonts w:ascii="Arial" w:eastAsia="Lucida Sans Unicode" w:hAnsi="Arial" w:cs="Arial"/>
          <w:sz w:val="22"/>
        </w:rPr>
        <w:t>: Los 4 concejales del Grupo Popular.</w:t>
      </w:r>
    </w:p>
    <w:p w14:paraId="05C66EAF" w14:textId="77777777" w:rsidR="006D451B" w:rsidRDefault="00C026E8">
      <w:pPr>
        <w:jc w:val="both"/>
        <w:textAlignment w:val="auto"/>
        <w:rPr>
          <w:rFonts w:ascii="Arial" w:eastAsia="DejaVu Sans" w:hAnsi="Arial" w:cs="Arial"/>
          <w:kern w:val="0"/>
          <w:sz w:val="22"/>
        </w:rPr>
      </w:pPr>
      <w:r>
        <w:rPr>
          <w:rFonts w:ascii="Arial" w:eastAsia="DejaVu Sans" w:hAnsi="Arial" w:cs="Arial"/>
          <w:kern w:val="0"/>
          <w:sz w:val="22"/>
        </w:rPr>
        <w:t xml:space="preserve">D. Jacobo López Fariña, D. Miguel Eduardo Hernández </w:t>
      </w:r>
      <w:proofErr w:type="gramStart"/>
      <w:r>
        <w:rPr>
          <w:rFonts w:ascii="Arial" w:eastAsia="DejaVu Sans" w:hAnsi="Arial" w:cs="Arial"/>
          <w:kern w:val="0"/>
          <w:sz w:val="22"/>
        </w:rPr>
        <w:t>Chitty,  Dª</w:t>
      </w:r>
      <w:proofErr w:type="gramEnd"/>
      <w:r>
        <w:rPr>
          <w:rFonts w:ascii="Arial" w:eastAsia="DejaVu Sans" w:hAnsi="Arial" w:cs="Arial"/>
          <w:kern w:val="0"/>
          <w:sz w:val="22"/>
        </w:rPr>
        <w:t>. Raquel Martín Castro y D. José Daniel Sosa González.</w:t>
      </w:r>
    </w:p>
    <w:p w14:paraId="2890D7E3" w14:textId="77777777" w:rsidR="006D451B" w:rsidRDefault="006D451B">
      <w:pPr>
        <w:jc w:val="both"/>
        <w:textAlignment w:val="auto"/>
        <w:rPr>
          <w:rFonts w:ascii="Arial" w:eastAsia="DejaVu Sans" w:hAnsi="Arial" w:cs="Arial"/>
          <w:kern w:val="0"/>
          <w:sz w:val="22"/>
        </w:rPr>
      </w:pPr>
    </w:p>
    <w:p w14:paraId="57B6EEAA" w14:textId="77777777" w:rsidR="006D451B" w:rsidRDefault="00C026E8">
      <w:pPr>
        <w:jc w:val="both"/>
        <w:textAlignment w:val="auto"/>
      </w:pPr>
      <w:r>
        <w:rPr>
          <w:rFonts w:ascii="Arial" w:eastAsia="DejaVu Sans" w:hAnsi="Arial" w:cs="Arial"/>
          <w:kern w:val="0"/>
          <w:sz w:val="22"/>
        </w:rPr>
        <w:t xml:space="preserve">             </w:t>
      </w:r>
      <w:r>
        <w:rPr>
          <w:rFonts w:ascii="Arial" w:eastAsia="DejaVu Sans" w:hAnsi="Arial" w:cs="Arial"/>
          <w:b/>
          <w:bCs/>
          <w:kern w:val="0"/>
          <w:sz w:val="22"/>
        </w:rPr>
        <w:t>-</w:t>
      </w:r>
      <w:r>
        <w:rPr>
          <w:rFonts w:ascii="Arial" w:eastAsia="Lucida Sans Unicode" w:hAnsi="Arial" w:cs="Arial"/>
          <w:b/>
          <w:bCs/>
          <w:sz w:val="22"/>
        </w:rPr>
        <w:t xml:space="preserve">Grupo Mixto: </w:t>
      </w:r>
      <w:r>
        <w:rPr>
          <w:rFonts w:ascii="Arial" w:eastAsia="Lucida Sans Unicode" w:hAnsi="Arial" w:cs="Arial"/>
          <w:bCs/>
          <w:sz w:val="22"/>
        </w:rPr>
        <w:t>Los 4 concejales del Grupo Mixto</w:t>
      </w:r>
      <w:r>
        <w:rPr>
          <w:rFonts w:ascii="Arial" w:eastAsia="Lucida Sans Unicode" w:hAnsi="Arial" w:cs="Arial"/>
          <w:b/>
          <w:bCs/>
          <w:sz w:val="22"/>
        </w:rPr>
        <w:t xml:space="preserve">: </w:t>
      </w:r>
    </w:p>
    <w:p w14:paraId="1FEEC960" w14:textId="77777777" w:rsidR="006D451B" w:rsidRDefault="00C026E8">
      <w:pPr>
        <w:jc w:val="both"/>
        <w:textAlignment w:val="auto"/>
      </w:pPr>
      <w:r>
        <w:rPr>
          <w:rFonts w:ascii="Arial" w:eastAsia="Lucida Sans Unicode" w:hAnsi="Arial" w:cs="Arial"/>
          <w:sz w:val="22"/>
        </w:rPr>
        <w:t>Dª. Ángela Cruz Perera y D. José Yeray Padilla Cruz (CC).</w:t>
      </w:r>
    </w:p>
    <w:p w14:paraId="26B024A5" w14:textId="77777777" w:rsidR="006D451B" w:rsidRDefault="00C026E8">
      <w:pPr>
        <w:jc w:val="both"/>
        <w:textAlignment w:val="auto"/>
      </w:pPr>
      <w:r>
        <w:rPr>
          <w:rFonts w:ascii="Arial" w:eastAsia="Lucida Sans Unicode" w:hAnsi="Arial" w:cs="Arial"/>
          <w:sz w:val="22"/>
        </w:rPr>
        <w:t>Dª. Violeta López Jiménez (USP)</w:t>
      </w:r>
    </w:p>
    <w:p w14:paraId="4E7A8D55" w14:textId="77777777" w:rsidR="006D451B" w:rsidRDefault="00C026E8">
      <w:pPr>
        <w:jc w:val="both"/>
        <w:textAlignment w:val="auto"/>
      </w:pPr>
      <w:r>
        <w:rPr>
          <w:rFonts w:ascii="Arial" w:eastAsia="Lucida Sans Unicode" w:hAnsi="Arial" w:cs="Arial"/>
          <w:sz w:val="22"/>
        </w:rPr>
        <w:t>D. José Tortosa Pallarés (Vox).</w:t>
      </w:r>
    </w:p>
    <w:p w14:paraId="4E8CC2FB" w14:textId="77777777" w:rsidR="006D451B" w:rsidRDefault="006D451B">
      <w:pPr>
        <w:jc w:val="both"/>
        <w:textAlignment w:val="auto"/>
        <w:rPr>
          <w:rFonts w:ascii="Arial" w:eastAsia="Lucida Sans Unicode" w:hAnsi="Arial" w:cs="Arial"/>
          <w:color w:val="000000"/>
          <w:sz w:val="22"/>
          <w:szCs w:val="22"/>
          <w:lang w:eastAsia="en-US" w:bidi="ar-SA"/>
        </w:rPr>
      </w:pPr>
    </w:p>
    <w:p w14:paraId="0920ED81" w14:textId="77777777" w:rsidR="006D451B" w:rsidRDefault="006D451B">
      <w:pPr>
        <w:widowControl/>
        <w:suppressAutoHyphens w:val="0"/>
        <w:autoSpaceDE w:val="0"/>
        <w:ind w:firstLine="1134"/>
        <w:jc w:val="both"/>
        <w:textAlignment w:val="auto"/>
        <w:rPr>
          <w:rFonts w:ascii="Arial" w:eastAsia="Times New Roman" w:hAnsi="Arial" w:cs="Arial"/>
          <w:color w:val="000000"/>
          <w:kern w:val="0"/>
          <w:sz w:val="22"/>
          <w:szCs w:val="22"/>
          <w:lang w:eastAsia="es-ES" w:bidi="ar-SA"/>
        </w:rPr>
      </w:pPr>
    </w:p>
    <w:p w14:paraId="4F442AEE"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052FC7BA"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150DE731" w14:textId="77777777" w:rsidR="006D451B" w:rsidRDefault="006D451B">
      <w:pPr>
        <w:widowControl/>
        <w:suppressAutoHyphens w:val="0"/>
        <w:autoSpaceDE w:val="0"/>
        <w:jc w:val="both"/>
        <w:textAlignment w:val="auto"/>
        <w:rPr>
          <w:rFonts w:ascii="Arial" w:eastAsia="Times New Roman" w:hAnsi="Arial" w:cs="Arial"/>
          <w:b/>
          <w:color w:val="000000"/>
          <w:kern w:val="0"/>
          <w:sz w:val="22"/>
          <w:szCs w:val="22"/>
          <w:lang w:eastAsia="es-ES" w:bidi="ar-SA"/>
        </w:rPr>
      </w:pPr>
    </w:p>
    <w:p w14:paraId="516AF441" w14:textId="77777777" w:rsidR="006D451B" w:rsidRDefault="006D451B">
      <w:pPr>
        <w:widowControl/>
        <w:suppressAutoHyphens w:val="0"/>
        <w:autoSpaceDE w:val="0"/>
        <w:jc w:val="both"/>
        <w:textAlignment w:val="auto"/>
        <w:rPr>
          <w:rFonts w:ascii="Arial" w:eastAsia="Times New Roman" w:hAnsi="Arial" w:cs="Arial"/>
          <w:b/>
          <w:color w:val="000000"/>
          <w:kern w:val="0"/>
          <w:sz w:val="22"/>
          <w:szCs w:val="22"/>
          <w:lang w:eastAsia="es-ES" w:bidi="ar-SA"/>
        </w:rPr>
      </w:pPr>
    </w:p>
    <w:p w14:paraId="0F2936F6" w14:textId="77777777" w:rsidR="006D451B" w:rsidRDefault="006D451B">
      <w:pPr>
        <w:widowControl/>
        <w:suppressAutoHyphens w:val="0"/>
        <w:autoSpaceDE w:val="0"/>
        <w:jc w:val="both"/>
        <w:textAlignment w:val="auto"/>
        <w:rPr>
          <w:rFonts w:ascii="Arial" w:eastAsia="Times New Roman" w:hAnsi="Arial" w:cs="Arial"/>
          <w:b/>
          <w:color w:val="000000"/>
          <w:kern w:val="0"/>
          <w:sz w:val="22"/>
          <w:szCs w:val="22"/>
          <w:lang w:eastAsia="es-ES" w:bidi="ar-SA"/>
        </w:rPr>
      </w:pPr>
    </w:p>
    <w:p w14:paraId="3B2E2A93" w14:textId="77777777" w:rsidR="006D451B" w:rsidRDefault="006D451B">
      <w:pPr>
        <w:widowControl/>
        <w:suppressAutoHyphens w:val="0"/>
        <w:autoSpaceDE w:val="0"/>
        <w:jc w:val="both"/>
        <w:textAlignment w:val="auto"/>
        <w:rPr>
          <w:rFonts w:ascii="Arial" w:eastAsia="Times New Roman" w:hAnsi="Arial" w:cs="Arial"/>
          <w:b/>
          <w:color w:val="000000"/>
          <w:kern w:val="0"/>
          <w:sz w:val="22"/>
          <w:szCs w:val="22"/>
          <w:lang w:eastAsia="es-ES" w:bidi="ar-SA"/>
        </w:rPr>
      </w:pPr>
    </w:p>
    <w:p w14:paraId="75240D82" w14:textId="77777777" w:rsidR="006D451B" w:rsidRDefault="00C026E8">
      <w:pPr>
        <w:widowControl/>
        <w:suppressAutoHyphens w:val="0"/>
        <w:autoSpaceDE w:val="0"/>
        <w:ind w:left="2268" w:firstLine="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ACUERDO DEL PLENO</w:t>
      </w:r>
    </w:p>
    <w:p w14:paraId="032738B4" w14:textId="77777777" w:rsidR="006D451B" w:rsidRDefault="006D451B">
      <w:pPr>
        <w:spacing w:after="120"/>
        <w:jc w:val="both"/>
        <w:textAlignment w:val="auto"/>
        <w:rPr>
          <w:rFonts w:ascii="Arial" w:eastAsia="Times New Roman" w:hAnsi="Arial" w:cs="Arial"/>
          <w:b/>
          <w:color w:val="000000"/>
          <w:kern w:val="0"/>
          <w:lang w:eastAsia="es-ES" w:bidi="ar-SA"/>
        </w:rPr>
      </w:pPr>
    </w:p>
    <w:p w14:paraId="12B70A44" w14:textId="77777777" w:rsidR="006D451B" w:rsidRDefault="00C026E8">
      <w:pPr>
        <w:widowControl/>
        <w:suppressAutoHyphens w:val="0"/>
        <w:autoSpaceDE w:val="0"/>
        <w:ind w:firstLine="709"/>
        <w:jc w:val="both"/>
        <w:textAlignment w:val="auto"/>
      </w:pPr>
      <w:r>
        <w:rPr>
          <w:rFonts w:ascii="Arial" w:eastAsia="Lucida Sans Unicode" w:hAnsi="Arial" w:cs="Arial"/>
          <w:b/>
          <w:color w:val="000000"/>
          <w:szCs w:val="22"/>
          <w:lang w:eastAsia="es-ES" w:bidi="ar-SA"/>
        </w:rPr>
        <w:t xml:space="preserve">Aprobación de las </w:t>
      </w:r>
      <w:r>
        <w:rPr>
          <w:rFonts w:ascii="Arial" w:eastAsia="Lucida Sans Unicode" w:hAnsi="Arial" w:cs="Arial"/>
          <w:b/>
          <w:color w:val="000000"/>
          <w:szCs w:val="22"/>
          <w:lang w:eastAsia="es-ES" w:bidi="ar-SA"/>
        </w:rPr>
        <w:t>actas de las sesiones de los Plenos anteriores:</w:t>
      </w:r>
      <w:r>
        <w:rPr>
          <w:rFonts w:ascii="Arial" w:eastAsia="Times New Roman" w:hAnsi="Arial" w:cs="Arial"/>
          <w:b/>
          <w:color w:val="000000"/>
          <w:kern w:val="0"/>
          <w:szCs w:val="22"/>
          <w:shd w:val="clear" w:color="auto" w:fill="F5F7F9"/>
          <w:lang w:eastAsia="es-ES" w:bidi="ar-SA"/>
        </w:rPr>
        <w:t xml:space="preserve"> </w:t>
      </w:r>
      <w:r>
        <w:rPr>
          <w:rFonts w:ascii="Arial" w:eastAsia="DejaVu Sans" w:hAnsi="Arial" w:cs="Arial"/>
          <w:b/>
          <w:color w:val="000000"/>
          <w:kern w:val="0"/>
          <w:shd w:val="clear" w:color="auto" w:fill="F5F7F9"/>
          <w:lang w:eastAsia="es-ES" w:bidi="ar-SA"/>
        </w:rPr>
        <w:t>ordinaria de 28 de mayo de 2026 y extraordinaria urgente de 29 de mayo de 2026.</w:t>
      </w:r>
    </w:p>
    <w:p w14:paraId="13118104" w14:textId="77777777" w:rsidR="006D451B" w:rsidRDefault="006D451B">
      <w:pPr>
        <w:widowControl/>
        <w:suppressAutoHyphens w:val="0"/>
        <w:autoSpaceDE w:val="0"/>
        <w:ind w:firstLine="709"/>
        <w:jc w:val="both"/>
        <w:textAlignment w:val="auto"/>
        <w:rPr>
          <w:rFonts w:ascii="Arial" w:eastAsia="DejaVu Sans" w:hAnsi="Arial" w:cs="Arial"/>
          <w:b/>
          <w:color w:val="000000"/>
          <w:kern w:val="0"/>
          <w:shd w:val="clear" w:color="auto" w:fill="F5F7F9"/>
          <w:lang w:eastAsia="es-ES" w:bidi="ar-SA"/>
        </w:rPr>
      </w:pPr>
    </w:p>
    <w:p w14:paraId="218F2450" w14:textId="77777777" w:rsidR="006D451B" w:rsidRDefault="006D451B">
      <w:pPr>
        <w:widowControl/>
        <w:suppressAutoHyphens w:val="0"/>
        <w:autoSpaceDE w:val="0"/>
        <w:ind w:firstLine="709"/>
        <w:jc w:val="both"/>
        <w:textAlignment w:val="auto"/>
        <w:rPr>
          <w:rFonts w:ascii="Arial" w:hAnsi="Arial" w:cs="Arial"/>
          <w:b/>
          <w:sz w:val="22"/>
          <w:szCs w:val="22"/>
        </w:rPr>
      </w:pPr>
    </w:p>
    <w:p w14:paraId="0B70CAD6" w14:textId="77777777" w:rsidR="006D451B" w:rsidRDefault="006D451B">
      <w:pPr>
        <w:widowControl/>
        <w:suppressAutoHyphens w:val="0"/>
        <w:autoSpaceDE w:val="0"/>
        <w:ind w:firstLine="709"/>
        <w:jc w:val="both"/>
        <w:textAlignment w:val="auto"/>
        <w:rPr>
          <w:rFonts w:ascii="Arial" w:hAnsi="Arial" w:cs="Arial"/>
          <w:b/>
          <w:sz w:val="22"/>
          <w:szCs w:val="22"/>
        </w:rPr>
      </w:pPr>
    </w:p>
    <w:p w14:paraId="012228F2" w14:textId="77777777" w:rsidR="006D451B" w:rsidRDefault="006D451B">
      <w:pPr>
        <w:jc w:val="both"/>
        <w:rPr>
          <w:rFonts w:ascii="Arial" w:hAnsi="Arial" w:cs="Arial"/>
          <w:b/>
          <w:sz w:val="22"/>
          <w:szCs w:val="22"/>
        </w:rPr>
      </w:pPr>
    </w:p>
    <w:p w14:paraId="16897E0B" w14:textId="77777777" w:rsidR="006D451B" w:rsidRDefault="006D451B">
      <w:pPr>
        <w:jc w:val="both"/>
        <w:rPr>
          <w:rFonts w:ascii="Arial" w:hAnsi="Arial" w:cs="Arial"/>
          <w:b/>
          <w:sz w:val="22"/>
          <w:szCs w:val="22"/>
        </w:rPr>
      </w:pPr>
    </w:p>
    <w:p w14:paraId="33B53354" w14:textId="77777777" w:rsidR="006D451B" w:rsidRDefault="006D451B">
      <w:pPr>
        <w:jc w:val="both"/>
        <w:rPr>
          <w:rFonts w:ascii="Arial" w:hAnsi="Arial" w:cs="Arial"/>
          <w:b/>
          <w:sz w:val="22"/>
          <w:szCs w:val="22"/>
        </w:rPr>
      </w:pPr>
    </w:p>
    <w:p w14:paraId="497EFFDC" w14:textId="77777777" w:rsidR="006D451B" w:rsidRDefault="006D451B">
      <w:pPr>
        <w:jc w:val="both"/>
        <w:rPr>
          <w:rFonts w:ascii="Arial" w:hAnsi="Arial" w:cs="Arial"/>
          <w:b/>
          <w:sz w:val="22"/>
          <w:szCs w:val="22"/>
        </w:rPr>
      </w:pPr>
    </w:p>
    <w:p w14:paraId="282A710E" w14:textId="77777777" w:rsidR="006D451B" w:rsidRDefault="006D451B">
      <w:pPr>
        <w:jc w:val="both"/>
        <w:rPr>
          <w:rFonts w:ascii="Arial" w:hAnsi="Arial" w:cs="Arial"/>
          <w:b/>
          <w:sz w:val="22"/>
          <w:szCs w:val="22"/>
        </w:rPr>
      </w:pPr>
    </w:p>
    <w:p w14:paraId="7F3FE4DF" w14:textId="77777777" w:rsidR="006D451B" w:rsidRDefault="006D451B">
      <w:pPr>
        <w:jc w:val="both"/>
        <w:rPr>
          <w:rFonts w:ascii="Arial" w:hAnsi="Arial" w:cs="Arial"/>
          <w:b/>
          <w:sz w:val="22"/>
          <w:szCs w:val="22"/>
        </w:rPr>
      </w:pPr>
    </w:p>
    <w:p w14:paraId="513C4775" w14:textId="77777777" w:rsidR="006D451B" w:rsidRDefault="006D451B">
      <w:pPr>
        <w:jc w:val="both"/>
        <w:rPr>
          <w:rFonts w:ascii="Arial" w:hAnsi="Arial" w:cs="Arial"/>
          <w:b/>
          <w:sz w:val="22"/>
          <w:szCs w:val="22"/>
        </w:rPr>
      </w:pPr>
    </w:p>
    <w:p w14:paraId="108E2481" w14:textId="77777777" w:rsidR="006D451B" w:rsidRDefault="00C026E8">
      <w:pPr>
        <w:widowControl/>
        <w:suppressAutoHyphens w:val="0"/>
        <w:autoSpaceDE w:val="0"/>
        <w:ind w:firstLine="709"/>
        <w:jc w:val="both"/>
        <w:textAlignment w:val="auto"/>
      </w:pPr>
      <w:r>
        <w:rPr>
          <w:rFonts w:ascii="Arial" w:eastAsia="Times New Roman" w:hAnsi="Arial" w:cs="Arial"/>
          <w:b/>
          <w:color w:val="000000"/>
          <w:kern w:val="0"/>
          <w:lang w:eastAsia="es-ES" w:bidi="ar-SA"/>
        </w:rPr>
        <w:lastRenderedPageBreak/>
        <w:t xml:space="preserve">2.- </w:t>
      </w:r>
      <w:r>
        <w:rPr>
          <w:rFonts w:ascii="Arial" w:eastAsia="Times New Roman" w:hAnsi="Arial" w:cs="Arial"/>
          <w:b/>
          <w:color w:val="000000"/>
          <w:kern w:val="0"/>
          <w:u w:val="single"/>
          <w:lang w:eastAsia="es-ES" w:bidi="ar-SA"/>
        </w:rPr>
        <w:t>Expediente 7417/2026</w:t>
      </w:r>
      <w:r>
        <w:rPr>
          <w:rFonts w:ascii="Arial" w:eastAsia="Times New Roman" w:hAnsi="Arial" w:cs="Arial"/>
          <w:b/>
          <w:color w:val="000000"/>
          <w:kern w:val="0"/>
          <w:lang w:eastAsia="es-ES" w:bidi="ar-SA"/>
        </w:rPr>
        <w:t xml:space="preserve">. </w:t>
      </w:r>
      <w:r>
        <w:rPr>
          <w:rFonts w:ascii="Arial" w:eastAsia="Times New Roman" w:hAnsi="Arial" w:cs="Arial"/>
          <w:b/>
          <w:bCs/>
          <w:kern w:val="0"/>
          <w:shd w:val="clear" w:color="auto" w:fill="F5F7F9"/>
          <w:lang w:eastAsia="es-ES" w:bidi="ar-SA"/>
        </w:rPr>
        <w:t>Dación de cuenta al pleno de la Memoria de la Secretaría General del Ayuntamiento de la Villa de Candelaria en cumplimiento del artículo 149 del ROF</w:t>
      </w:r>
      <w:r>
        <w:rPr>
          <w:rFonts w:ascii="Arial" w:eastAsia="Lucida Sans Unicode" w:hAnsi="Arial" w:cs="Arial"/>
          <w:b/>
          <w:bCs/>
          <w:kern w:val="0"/>
          <w:lang w:eastAsia="es-ES" w:bidi="ar-SA"/>
        </w:rPr>
        <w:t>.</w:t>
      </w:r>
    </w:p>
    <w:p w14:paraId="381B29E7" w14:textId="77777777" w:rsidR="006D451B" w:rsidRDefault="006D451B">
      <w:pPr>
        <w:widowControl/>
        <w:suppressAutoHyphens w:val="0"/>
        <w:autoSpaceDE w:val="0"/>
        <w:ind w:firstLine="709"/>
        <w:jc w:val="both"/>
        <w:textAlignment w:val="auto"/>
        <w:rPr>
          <w:rFonts w:ascii="Arial" w:eastAsia="Lucida Sans Unicode" w:hAnsi="Arial" w:cs="Arial"/>
          <w:b/>
          <w:color w:val="000000"/>
          <w:kern w:val="0"/>
          <w:lang w:eastAsia="es-ES" w:bidi="ar-SA"/>
        </w:rPr>
      </w:pPr>
    </w:p>
    <w:p w14:paraId="05234FE0" w14:textId="77777777" w:rsidR="006D451B" w:rsidRDefault="006D451B">
      <w:pPr>
        <w:widowControl/>
        <w:suppressAutoHyphens w:val="0"/>
        <w:autoSpaceDE w:val="0"/>
        <w:ind w:firstLine="709"/>
        <w:jc w:val="both"/>
        <w:textAlignment w:val="auto"/>
        <w:rPr>
          <w:rFonts w:ascii="Arial" w:eastAsia="Lucida Sans Unicode" w:hAnsi="Arial" w:cs="Arial"/>
          <w:b/>
          <w:color w:val="000000"/>
          <w:kern w:val="0"/>
          <w:lang w:eastAsia="es-ES" w:bidi="ar-SA"/>
        </w:rPr>
      </w:pPr>
    </w:p>
    <w:p w14:paraId="36BBE665" w14:textId="77777777" w:rsidR="006D451B" w:rsidRDefault="00C026E8">
      <w:pPr>
        <w:widowControl/>
        <w:suppressAutoHyphens w:val="0"/>
        <w:autoSpaceDE w:val="0"/>
        <w:ind w:firstLine="709"/>
        <w:jc w:val="both"/>
        <w:textAlignment w:val="auto"/>
        <w:rPr>
          <w:rFonts w:ascii="Arial" w:eastAsia="Lucida Sans Unicode" w:hAnsi="Arial" w:cs="Arial"/>
          <w:b/>
          <w:color w:val="000000"/>
          <w:kern w:val="0"/>
          <w:sz w:val="22"/>
          <w:szCs w:val="22"/>
          <w:lang w:eastAsia="es-ES" w:bidi="ar-SA"/>
        </w:rPr>
      </w:pPr>
      <w:r>
        <w:rPr>
          <w:rFonts w:ascii="Arial" w:eastAsia="Lucida Sans Unicode" w:hAnsi="Arial" w:cs="Arial"/>
          <w:b/>
          <w:color w:val="000000"/>
          <w:kern w:val="0"/>
          <w:sz w:val="22"/>
          <w:szCs w:val="22"/>
          <w:lang w:eastAsia="es-ES" w:bidi="ar-SA"/>
        </w:rPr>
        <w:t>Consta en el expediente Memoria de la Secretaría General de fecha 18 de junio de 2026, que transcrita literalmente dice:</w:t>
      </w:r>
    </w:p>
    <w:p w14:paraId="61827600" w14:textId="77777777" w:rsidR="006D451B" w:rsidRDefault="006D451B">
      <w:pPr>
        <w:widowControl/>
        <w:suppressAutoHyphens w:val="0"/>
        <w:autoSpaceDE w:val="0"/>
        <w:ind w:firstLine="709"/>
        <w:jc w:val="both"/>
        <w:textAlignment w:val="auto"/>
        <w:rPr>
          <w:rFonts w:ascii="Arial" w:eastAsia="DejaVu Sans" w:hAnsi="Arial" w:cs="Arial"/>
          <w:b/>
          <w:color w:val="000000"/>
          <w:kern w:val="0"/>
          <w:sz w:val="22"/>
          <w:szCs w:val="22"/>
          <w:shd w:val="clear" w:color="auto" w:fill="F5F7F9"/>
          <w:lang w:eastAsia="es-ES" w:bidi="ar-SA"/>
        </w:rPr>
      </w:pPr>
    </w:p>
    <w:p w14:paraId="64F5B883" w14:textId="77777777" w:rsidR="006D451B" w:rsidRDefault="006D451B">
      <w:pPr>
        <w:widowControl/>
        <w:suppressAutoHyphens w:val="0"/>
        <w:autoSpaceDE w:val="0"/>
        <w:ind w:firstLine="709"/>
        <w:jc w:val="both"/>
        <w:textAlignment w:val="auto"/>
        <w:rPr>
          <w:rFonts w:ascii="Arial" w:eastAsia="DejaVu Sans" w:hAnsi="Arial" w:cs="Arial"/>
          <w:b/>
          <w:color w:val="000000"/>
          <w:kern w:val="0"/>
          <w:sz w:val="22"/>
          <w:szCs w:val="22"/>
          <w:shd w:val="clear" w:color="auto" w:fill="F5F7F9"/>
          <w:lang w:eastAsia="es-ES" w:bidi="ar-SA"/>
        </w:rPr>
      </w:pPr>
    </w:p>
    <w:p w14:paraId="41B4639D" w14:textId="77777777" w:rsidR="006D451B" w:rsidRDefault="00C026E8">
      <w:pPr>
        <w:spacing w:after="120"/>
        <w:ind w:left="1134"/>
        <w:jc w:val="center"/>
        <w:textAlignment w:val="auto"/>
      </w:pPr>
      <w:r>
        <w:rPr>
          <w:rFonts w:ascii="Arial" w:eastAsia="DejaVu Sans" w:hAnsi="Arial" w:cs="Arial"/>
          <w:b/>
          <w:kern w:val="0"/>
          <w:sz w:val="22"/>
          <w:szCs w:val="22"/>
          <w:shd w:val="clear" w:color="auto" w:fill="F5F7F9"/>
        </w:rPr>
        <w:t>“</w:t>
      </w:r>
      <w:r>
        <w:rPr>
          <w:rFonts w:ascii="Arial" w:eastAsia="DejaVu Sans" w:hAnsi="Arial" w:cs="Arial"/>
          <w:b/>
          <w:kern w:val="0"/>
          <w:sz w:val="22"/>
          <w:szCs w:val="22"/>
        </w:rPr>
        <w:t xml:space="preserve">MEMORIA DE LA SECRETARÍA GENERAL DEL AYUNTAMIENTO DE LA VILLA DE </w:t>
      </w:r>
      <w:r>
        <w:rPr>
          <w:rFonts w:ascii="Arial" w:eastAsia="DejaVu Sans" w:hAnsi="Arial" w:cs="Arial"/>
          <w:b/>
          <w:kern w:val="0"/>
          <w:sz w:val="22"/>
          <w:szCs w:val="22"/>
        </w:rPr>
        <w:t>CANDELARIA</w:t>
      </w:r>
    </w:p>
    <w:p w14:paraId="405E58B3" w14:textId="77777777" w:rsidR="006D451B" w:rsidRDefault="00C026E8">
      <w:pPr>
        <w:spacing w:after="120"/>
        <w:ind w:left="1134"/>
        <w:jc w:val="center"/>
        <w:textAlignment w:val="auto"/>
        <w:rPr>
          <w:rFonts w:ascii="Arial" w:eastAsia="DejaVu Sans" w:hAnsi="Arial" w:cs="Arial"/>
          <w:b/>
          <w:kern w:val="0"/>
          <w:sz w:val="22"/>
          <w:szCs w:val="22"/>
        </w:rPr>
      </w:pPr>
      <w:r>
        <w:rPr>
          <w:rFonts w:ascii="Arial" w:eastAsia="DejaVu Sans" w:hAnsi="Arial" w:cs="Arial"/>
          <w:b/>
          <w:kern w:val="0"/>
          <w:sz w:val="22"/>
          <w:szCs w:val="22"/>
        </w:rPr>
        <w:t>(ART. 149 DEL ROF)</w:t>
      </w:r>
    </w:p>
    <w:p w14:paraId="7E7D9C9F" w14:textId="77777777" w:rsidR="006D451B" w:rsidRDefault="006D451B">
      <w:pPr>
        <w:spacing w:after="120"/>
        <w:ind w:left="1134"/>
        <w:jc w:val="center"/>
        <w:textAlignment w:val="auto"/>
        <w:rPr>
          <w:rFonts w:ascii="Arial" w:eastAsia="DejaVu Sans" w:hAnsi="Arial" w:cs="Arial"/>
          <w:b/>
          <w:kern w:val="0"/>
          <w:sz w:val="22"/>
          <w:szCs w:val="22"/>
        </w:rPr>
      </w:pPr>
    </w:p>
    <w:p w14:paraId="33EE788C" w14:textId="77777777" w:rsidR="006D451B" w:rsidRDefault="006D451B">
      <w:pPr>
        <w:spacing w:after="120"/>
        <w:ind w:left="1134"/>
        <w:jc w:val="center"/>
        <w:textAlignment w:val="auto"/>
        <w:rPr>
          <w:rFonts w:ascii="Arial" w:eastAsia="DejaVu Sans" w:hAnsi="Arial" w:cs="Arial"/>
          <w:b/>
          <w:kern w:val="0"/>
          <w:sz w:val="22"/>
          <w:szCs w:val="22"/>
        </w:rPr>
      </w:pPr>
    </w:p>
    <w:p w14:paraId="5E936534" w14:textId="77777777" w:rsidR="006D451B" w:rsidRDefault="00C026E8">
      <w:pPr>
        <w:spacing w:after="120"/>
        <w:ind w:firstLine="1134"/>
        <w:jc w:val="center"/>
        <w:textAlignment w:val="auto"/>
      </w:pPr>
      <w:r>
        <w:rPr>
          <w:rFonts w:ascii="Arial Black" w:eastAsia="DejaVu Sans" w:hAnsi="Arial Black" w:cs="DejaVu Sans"/>
          <w:noProof/>
          <w:kern w:val="0"/>
          <w:sz w:val="22"/>
          <w:szCs w:val="22"/>
          <w:lang w:eastAsia="es-ES" w:bidi="ar-SA"/>
        </w:rPr>
        <w:drawing>
          <wp:inline distT="0" distB="0" distL="0" distR="0" wp14:anchorId="3C424351" wp14:editId="551D420E">
            <wp:extent cx="4308396" cy="4837395"/>
            <wp:effectExtent l="0" t="0" r="0" b="1305"/>
            <wp:docPr id="93861472"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4308396" cy="4837395"/>
                    </a:xfrm>
                    <a:prstGeom prst="rect">
                      <a:avLst/>
                    </a:prstGeom>
                    <a:noFill/>
                    <a:ln>
                      <a:noFill/>
                      <a:prstDash/>
                    </a:ln>
                  </pic:spPr>
                </pic:pic>
              </a:graphicData>
            </a:graphic>
          </wp:inline>
        </w:drawing>
      </w:r>
    </w:p>
    <w:p w14:paraId="579E6DA1" w14:textId="77777777" w:rsidR="006D451B" w:rsidRDefault="006D451B">
      <w:pPr>
        <w:spacing w:after="120"/>
        <w:ind w:firstLine="1134"/>
        <w:jc w:val="both"/>
        <w:textAlignment w:val="auto"/>
        <w:rPr>
          <w:rFonts w:ascii="Arial" w:eastAsia="DejaVu Sans" w:hAnsi="Arial" w:cs="DejaVu Sans"/>
          <w:b/>
          <w:kern w:val="0"/>
          <w:sz w:val="22"/>
        </w:rPr>
      </w:pPr>
    </w:p>
    <w:p w14:paraId="73E0AF59" w14:textId="77777777" w:rsidR="006D451B" w:rsidRDefault="006D451B">
      <w:pPr>
        <w:spacing w:after="120"/>
        <w:ind w:firstLine="1134"/>
        <w:jc w:val="both"/>
        <w:textAlignment w:val="auto"/>
        <w:rPr>
          <w:rFonts w:ascii="Arial" w:eastAsia="DejaVu Sans" w:hAnsi="Arial" w:cs="DejaVu Sans"/>
          <w:b/>
          <w:kern w:val="0"/>
          <w:sz w:val="22"/>
        </w:rPr>
      </w:pPr>
    </w:p>
    <w:p w14:paraId="0DB3DED3" w14:textId="77777777" w:rsidR="006D451B" w:rsidRDefault="006D451B">
      <w:pPr>
        <w:spacing w:after="120"/>
        <w:ind w:firstLine="1134"/>
        <w:jc w:val="both"/>
        <w:textAlignment w:val="auto"/>
        <w:rPr>
          <w:rFonts w:ascii="Arial" w:eastAsia="DejaVu Sans" w:hAnsi="Arial" w:cs="DejaVu Sans"/>
          <w:b/>
          <w:kern w:val="0"/>
          <w:sz w:val="22"/>
        </w:rPr>
      </w:pPr>
    </w:p>
    <w:p w14:paraId="4877F0EF" w14:textId="77777777" w:rsidR="006D451B" w:rsidRDefault="006D451B">
      <w:pPr>
        <w:spacing w:after="120"/>
        <w:ind w:firstLine="1134"/>
        <w:jc w:val="both"/>
        <w:textAlignment w:val="auto"/>
        <w:rPr>
          <w:rFonts w:ascii="Arial" w:eastAsia="DejaVu Sans" w:hAnsi="Arial" w:cs="DejaVu Sans"/>
          <w:b/>
          <w:kern w:val="0"/>
          <w:sz w:val="22"/>
        </w:rPr>
      </w:pPr>
    </w:p>
    <w:p w14:paraId="3C62E813" w14:textId="77777777" w:rsidR="006D451B" w:rsidRDefault="00C026E8">
      <w:pPr>
        <w:spacing w:after="120"/>
        <w:ind w:left="3402"/>
        <w:jc w:val="both"/>
        <w:textAlignment w:val="auto"/>
        <w:rPr>
          <w:rFonts w:ascii="Arial" w:eastAsia="DejaVu Sans" w:hAnsi="Arial" w:cs="DejaVu Sans"/>
          <w:b/>
          <w:kern w:val="0"/>
          <w:sz w:val="22"/>
        </w:rPr>
      </w:pPr>
      <w:r>
        <w:rPr>
          <w:rFonts w:ascii="Arial" w:eastAsia="DejaVu Sans" w:hAnsi="Arial" w:cs="DejaVu Sans"/>
          <w:b/>
          <w:kern w:val="0"/>
          <w:sz w:val="22"/>
        </w:rPr>
        <w:t>INTRODUCCIÓN</w:t>
      </w:r>
    </w:p>
    <w:p w14:paraId="396E0648" w14:textId="77777777" w:rsidR="006D451B" w:rsidRDefault="00C026E8">
      <w:pPr>
        <w:spacing w:after="120"/>
        <w:ind w:firstLine="1134"/>
        <w:jc w:val="both"/>
        <w:textAlignment w:val="auto"/>
      </w:pPr>
      <w:r>
        <w:rPr>
          <w:rFonts w:ascii="Arial" w:eastAsia="DejaVu Sans" w:hAnsi="Arial" w:cs="DejaVu Sans"/>
          <w:b/>
          <w:kern w:val="0"/>
          <w:sz w:val="22"/>
        </w:rPr>
        <w:t>La presente Memoria de la Secretaría General se redacta en estricto cumplimiento reglamentario del artículo 149 del Real Decreto 2568/1986, de 28 de noviembre, por el que se aprueba el Reglamento de Organización, Funcionamiento y Régimen Jurídico de las Entidades Locales (rof) que en su tenor literal dispone:</w:t>
      </w:r>
    </w:p>
    <w:p w14:paraId="4CF3C8C7" w14:textId="77777777" w:rsidR="006D451B" w:rsidRDefault="00C026E8">
      <w:pPr>
        <w:spacing w:after="120"/>
        <w:ind w:firstLine="1134"/>
        <w:jc w:val="both"/>
        <w:textAlignment w:val="auto"/>
      </w:pPr>
      <w:r>
        <w:rPr>
          <w:rFonts w:ascii="Arial" w:eastAsia="DejaVu Sans" w:hAnsi="Arial" w:cs="DejaVu Sans"/>
          <w:i/>
          <w:kern w:val="0"/>
          <w:sz w:val="22"/>
        </w:rPr>
        <w:t xml:space="preserve">Los Secretarios de los Ayuntamientos de Municipios de población superior a 8.000 habitantes y los de Diputaciones Provinciales redactarán una memoria </w:t>
      </w:r>
      <w:r>
        <w:rPr>
          <w:rFonts w:ascii="Arial" w:eastAsia="DejaVu Sans" w:hAnsi="Arial" w:cs="DejaVu Sans"/>
          <w:i/>
          <w:kern w:val="0"/>
          <w:sz w:val="22"/>
        </w:rPr>
        <w:t xml:space="preserve">dentro del primer semestre de cada año, en la que darán cuenta circunstanciada de la gestión corporativa, incluyendo referencias al desarrollo de los servicios, estadísticas de trabajos, iniciativas, proyectos de trámite, estados de situación económicos y modificaciones introducidas en el inventario general del patrimonio, </w:t>
      </w:r>
      <w:r>
        <w:rPr>
          <w:rFonts w:ascii="Arial" w:eastAsia="DejaVu Sans" w:hAnsi="Arial" w:cs="DejaVu Sans"/>
          <w:b/>
          <w:i/>
          <w:kern w:val="0"/>
          <w:sz w:val="22"/>
        </w:rPr>
        <w:t>que serán remitidas al Ministerio para las Administraciones Públicas.</w:t>
      </w:r>
    </w:p>
    <w:p w14:paraId="3F6A6537" w14:textId="77777777" w:rsidR="006D451B" w:rsidRDefault="00C026E8">
      <w:pPr>
        <w:spacing w:after="120"/>
        <w:ind w:firstLine="1134"/>
        <w:jc w:val="both"/>
        <w:textAlignment w:val="auto"/>
      </w:pPr>
      <w:r>
        <w:rPr>
          <w:rFonts w:ascii="Arial" w:eastAsia="DejaVu Sans" w:hAnsi="Arial" w:cs="DejaVu Sans"/>
          <w:kern w:val="0"/>
          <w:sz w:val="22"/>
        </w:rPr>
        <w:t xml:space="preserve">Las Memorias de la Secretaría General en un procedimiento en desuso en las Corporaciones locales canarias, sin </w:t>
      </w:r>
      <w:r>
        <w:rPr>
          <w:rFonts w:ascii="Arial" w:eastAsia="DejaVu Sans" w:hAnsi="Arial" w:cs="DejaVu Sans"/>
          <w:kern w:val="0"/>
          <w:sz w:val="22"/>
        </w:rPr>
        <w:t xml:space="preserve">embargo, el hecho de que esté en desuso no quiere decir que no esté vigente en el ROF, la obligación persiste en dicho precepto que no ha sido derogado, por lo que este </w:t>
      </w:r>
      <w:proofErr w:type="gramStart"/>
      <w:r>
        <w:rPr>
          <w:rFonts w:ascii="Arial" w:eastAsia="DejaVu Sans" w:hAnsi="Arial" w:cs="DejaVu Sans"/>
          <w:kern w:val="0"/>
          <w:sz w:val="22"/>
        </w:rPr>
        <w:t>Secretario</w:t>
      </w:r>
      <w:proofErr w:type="gramEnd"/>
      <w:r>
        <w:rPr>
          <w:rFonts w:ascii="Arial" w:eastAsia="DejaVu Sans" w:hAnsi="Arial" w:cs="DejaVu Sans"/>
          <w:kern w:val="0"/>
          <w:sz w:val="22"/>
        </w:rPr>
        <w:t xml:space="preserve"> procede a dar cuenta al Pleno, como hacen algunas Corporaciones locales de cuyos ejemplos hemos incluido en el expediente como Tarragona y Logroño, a elaborar la Memoria de la Secretaría General.</w:t>
      </w:r>
    </w:p>
    <w:p w14:paraId="6FB9D089" w14:textId="77777777" w:rsidR="006D451B" w:rsidRDefault="00C026E8">
      <w:pPr>
        <w:spacing w:after="120"/>
        <w:jc w:val="both"/>
        <w:textAlignment w:val="auto"/>
      </w:pPr>
      <w:r>
        <w:rPr>
          <w:rFonts w:ascii="Arial" w:eastAsia="DejaVu Sans" w:hAnsi="Arial" w:cs="DejaVu Sans"/>
          <w:i/>
          <w:kern w:val="0"/>
          <w:sz w:val="22"/>
        </w:rPr>
        <w:t> </w:t>
      </w:r>
      <w:r>
        <w:rPr>
          <w:rFonts w:ascii="Arial" w:eastAsia="DejaVu Sans" w:hAnsi="Arial" w:cs="DejaVu Sans"/>
          <w:i/>
          <w:kern w:val="0"/>
          <w:sz w:val="22"/>
        </w:rPr>
        <w:tab/>
      </w:r>
      <w:r>
        <w:rPr>
          <w:rFonts w:ascii="Arial" w:eastAsia="DejaVu Sans" w:hAnsi="Arial" w:cs="DejaVu Sans"/>
          <w:b/>
          <w:kern w:val="0"/>
          <w:sz w:val="22"/>
        </w:rPr>
        <w:t xml:space="preserve">A continuación, exponemos la presente Memoria dividida por mandatos corporativos desde que el </w:t>
      </w:r>
      <w:proofErr w:type="gramStart"/>
      <w:r>
        <w:rPr>
          <w:rFonts w:ascii="Arial" w:eastAsia="DejaVu Sans" w:hAnsi="Arial" w:cs="DejaVu Sans"/>
          <w:b/>
          <w:kern w:val="0"/>
          <w:sz w:val="22"/>
        </w:rPr>
        <w:t>Secretario General</w:t>
      </w:r>
      <w:proofErr w:type="gramEnd"/>
      <w:r>
        <w:rPr>
          <w:rFonts w:ascii="Arial" w:eastAsia="DejaVu Sans" w:hAnsi="Arial" w:cs="DejaVu Sans"/>
          <w:b/>
          <w:kern w:val="0"/>
          <w:sz w:val="22"/>
        </w:rPr>
        <w:t xml:space="preserve"> desempeña sus </w:t>
      </w:r>
      <w:r>
        <w:rPr>
          <w:rFonts w:ascii="Arial" w:eastAsia="DejaVu Sans" w:hAnsi="Arial" w:cs="DejaVu Sans"/>
          <w:b/>
          <w:kern w:val="0"/>
          <w:sz w:val="22"/>
        </w:rPr>
        <w:t>funciones en el Ayuntamiento de Candelaria y que expondremos en cada mandato tanto los concejales que han integrado la Corporación como los principales expedientes administrativos tramitados y aprobados en el Ayuntamiento de Candelaria para cumplir los fines públicos que los municipios tienen asignados que es prestar servicios públicos a los vecinos.</w:t>
      </w:r>
    </w:p>
    <w:p w14:paraId="468204A4" w14:textId="77777777" w:rsidR="006D451B" w:rsidRDefault="00C026E8">
      <w:pPr>
        <w:spacing w:after="120"/>
        <w:ind w:firstLine="1134"/>
        <w:jc w:val="both"/>
        <w:textAlignment w:val="auto"/>
        <w:rPr>
          <w:rFonts w:ascii="Arial" w:eastAsia="DejaVu Sans" w:hAnsi="Arial" w:cs="DejaVu Sans"/>
          <w:b/>
          <w:kern w:val="0"/>
          <w:sz w:val="22"/>
        </w:rPr>
      </w:pPr>
      <w:r>
        <w:rPr>
          <w:rFonts w:ascii="Arial" w:eastAsia="DejaVu Sans" w:hAnsi="Arial" w:cs="DejaVu Sans"/>
          <w:b/>
          <w:kern w:val="0"/>
          <w:sz w:val="22"/>
        </w:rPr>
        <w:t>En definitiva, la función de los Ayuntamientos es como dice el artículo 25 de la Ley de Bases del Régimen local:</w:t>
      </w:r>
    </w:p>
    <w:p w14:paraId="04F8DE93" w14:textId="77777777" w:rsidR="006D451B" w:rsidRDefault="00C026E8">
      <w:pPr>
        <w:spacing w:after="120"/>
        <w:ind w:firstLine="1134"/>
        <w:jc w:val="both"/>
        <w:textAlignment w:val="auto"/>
      </w:pPr>
      <w:r>
        <w:rPr>
          <w:rFonts w:ascii="Arial" w:eastAsia="DejaVu Sans" w:hAnsi="Arial" w:cs="DejaVu Sans"/>
          <w:i/>
          <w:kern w:val="0"/>
          <w:sz w:val="22"/>
        </w:rPr>
        <w:t>El Municipio, para la gestión de sus intereses</w:t>
      </w:r>
      <w:r>
        <w:rPr>
          <w:rFonts w:ascii="Arial" w:eastAsia="DejaVu Sans" w:hAnsi="Arial" w:cs="DejaVu Sans"/>
          <w:i/>
          <w:kern w:val="0"/>
          <w:sz w:val="22"/>
        </w:rPr>
        <w:t xml:space="preserve"> y en el ámbito de sus competencias, puede promover actividades y prestar los servicios públicos que contribuyan </w:t>
      </w:r>
      <w:r>
        <w:rPr>
          <w:rFonts w:ascii="Arial" w:eastAsia="DejaVu Sans" w:hAnsi="Arial" w:cs="DejaVu Sans"/>
          <w:b/>
          <w:i/>
          <w:kern w:val="0"/>
          <w:sz w:val="22"/>
        </w:rPr>
        <w:t>a satisfacer las necesidades y aspiraciones de la comunidad vecinal</w:t>
      </w:r>
      <w:r>
        <w:rPr>
          <w:rFonts w:ascii="Arial" w:eastAsia="DejaVu Sans" w:hAnsi="Arial" w:cs="DejaVu Sans"/>
          <w:i/>
          <w:kern w:val="0"/>
          <w:sz w:val="22"/>
        </w:rPr>
        <w:t>.</w:t>
      </w:r>
    </w:p>
    <w:p w14:paraId="5A7F5C75" w14:textId="77777777" w:rsidR="006D451B" w:rsidRDefault="00C026E8">
      <w:pPr>
        <w:spacing w:after="120"/>
        <w:ind w:firstLine="1134"/>
        <w:jc w:val="both"/>
        <w:textAlignment w:val="auto"/>
      </w:pPr>
      <w:r>
        <w:rPr>
          <w:rFonts w:ascii="Arial" w:eastAsia="DejaVu Sans" w:hAnsi="Arial" w:cs="DejaVu Sans"/>
          <w:b/>
          <w:kern w:val="0"/>
          <w:sz w:val="22"/>
        </w:rPr>
        <w:t xml:space="preserve">Efectivamente esa es la función de todo Ayuntamiento y que subrayamos: </w:t>
      </w:r>
      <w:r>
        <w:rPr>
          <w:rFonts w:ascii="Arial" w:eastAsia="DejaVu Sans" w:hAnsi="Arial" w:cs="DejaVu Sans"/>
          <w:b/>
          <w:kern w:val="0"/>
          <w:sz w:val="22"/>
          <w:u w:val="single"/>
        </w:rPr>
        <w:t>“satisfacer las necesidades y aspiraciones de la comunidad vecinal”</w:t>
      </w:r>
      <w:r>
        <w:rPr>
          <w:rFonts w:ascii="Arial" w:eastAsia="DejaVu Sans" w:hAnsi="Arial" w:cs="DejaVu Sans"/>
          <w:b/>
          <w:kern w:val="0"/>
          <w:sz w:val="22"/>
        </w:rPr>
        <w:t xml:space="preserve"> y para lograrlo todos los empleados públicos tenemos que tramitar expedientes administrativos conforme a la legalidad vigente por lo que destacaremos de cada mandato aquellos expedientes más </w:t>
      </w:r>
      <w:r>
        <w:rPr>
          <w:rFonts w:ascii="Arial" w:eastAsia="DejaVu Sans" w:hAnsi="Arial" w:cs="DejaVu Sans"/>
          <w:b/>
          <w:kern w:val="0"/>
          <w:sz w:val="22"/>
        </w:rPr>
        <w:t>relevantes que han sido aprobados por el Excmo. Ayuntamiento Pleno.</w:t>
      </w:r>
    </w:p>
    <w:p w14:paraId="630AD10A" w14:textId="77777777" w:rsidR="006D451B" w:rsidRDefault="006D451B">
      <w:pPr>
        <w:spacing w:after="120"/>
        <w:jc w:val="both"/>
        <w:textAlignment w:val="auto"/>
        <w:rPr>
          <w:rFonts w:ascii="Arial" w:eastAsia="DejaVu Sans" w:hAnsi="Arial" w:cs="DejaVu Sans"/>
          <w:b/>
          <w:kern w:val="0"/>
          <w:sz w:val="22"/>
        </w:rPr>
      </w:pPr>
    </w:p>
    <w:p w14:paraId="310252FC" w14:textId="77777777" w:rsidR="006D451B" w:rsidRDefault="006D451B">
      <w:pPr>
        <w:spacing w:after="120"/>
        <w:jc w:val="both"/>
        <w:textAlignment w:val="auto"/>
        <w:rPr>
          <w:rFonts w:ascii="Arial" w:eastAsia="DejaVu Sans" w:hAnsi="Arial" w:cs="DejaVu Sans"/>
          <w:b/>
          <w:kern w:val="0"/>
          <w:sz w:val="22"/>
        </w:rPr>
      </w:pPr>
    </w:p>
    <w:p w14:paraId="41366C08" w14:textId="77777777" w:rsidR="006D451B" w:rsidRDefault="006D451B">
      <w:pPr>
        <w:spacing w:after="120"/>
        <w:jc w:val="both"/>
        <w:textAlignment w:val="auto"/>
        <w:rPr>
          <w:rFonts w:ascii="Arial" w:eastAsia="DejaVu Sans" w:hAnsi="Arial" w:cs="DejaVu Sans"/>
          <w:b/>
          <w:kern w:val="0"/>
          <w:sz w:val="22"/>
        </w:rPr>
      </w:pPr>
    </w:p>
    <w:p w14:paraId="5FDB4A9E" w14:textId="77777777" w:rsidR="006D451B" w:rsidRDefault="006D451B">
      <w:pPr>
        <w:spacing w:after="120"/>
        <w:jc w:val="both"/>
        <w:textAlignment w:val="auto"/>
        <w:rPr>
          <w:rFonts w:ascii="Arial" w:eastAsia="DejaVu Sans" w:hAnsi="Arial" w:cs="DejaVu Sans"/>
          <w:b/>
          <w:kern w:val="0"/>
          <w:sz w:val="22"/>
        </w:rPr>
      </w:pPr>
    </w:p>
    <w:p w14:paraId="7ACA75D2" w14:textId="77777777" w:rsidR="006D451B" w:rsidRDefault="006D451B">
      <w:pPr>
        <w:spacing w:after="120"/>
        <w:jc w:val="both"/>
        <w:textAlignment w:val="auto"/>
        <w:rPr>
          <w:rFonts w:ascii="Arial" w:eastAsia="DejaVu Sans" w:hAnsi="Arial" w:cs="DejaVu Sans"/>
          <w:b/>
          <w:kern w:val="0"/>
          <w:sz w:val="22"/>
        </w:rPr>
      </w:pPr>
    </w:p>
    <w:p w14:paraId="4417051B"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422BB48D"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21BA539A" w14:textId="77777777" w:rsidR="006D451B" w:rsidRDefault="00C026E8">
      <w:pPr>
        <w:spacing w:after="120"/>
        <w:ind w:left="2268"/>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MANDATO CORPORATIVO: 2007-2011</w:t>
      </w:r>
    </w:p>
    <w:p w14:paraId="0425EE46" w14:textId="77777777" w:rsidR="006D451B" w:rsidRDefault="00C026E8">
      <w:pPr>
        <w:spacing w:after="120"/>
        <w:ind w:left="1134" w:firstLine="1134"/>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Concejales integrantes de la Corporación: 21.</w:t>
      </w:r>
    </w:p>
    <w:p w14:paraId="3E32B72A" w14:textId="77777777" w:rsidR="006D451B" w:rsidRDefault="00C026E8">
      <w:pPr>
        <w:spacing w:after="120"/>
        <w:ind w:left="1134" w:firstLine="1134"/>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Sesión constitutiva de 16 de junio de 2007:</w:t>
      </w:r>
    </w:p>
    <w:p w14:paraId="3AA9A7E4" w14:textId="77777777" w:rsidR="006D451B" w:rsidRDefault="00C026E8">
      <w:pPr>
        <w:spacing w:after="120"/>
        <w:textAlignment w:val="auto"/>
      </w:pPr>
      <w:r>
        <w:rPr>
          <w:rFonts w:ascii="Arial" w:eastAsia="DejaVu Sans" w:hAnsi="Arial" w:cs="DejaVu Sans"/>
          <w:b/>
          <w:kern w:val="0"/>
          <w:sz w:val="22"/>
          <w:u w:val="single"/>
        </w:rPr>
        <w:t>Alcalde-</w:t>
      </w:r>
      <w:proofErr w:type="gramStart"/>
      <w:r>
        <w:rPr>
          <w:rFonts w:ascii="Arial" w:eastAsia="DejaVu Sans" w:hAnsi="Arial" w:cs="DejaVu Sans"/>
          <w:b/>
          <w:kern w:val="0"/>
          <w:sz w:val="22"/>
          <w:u w:val="single"/>
        </w:rPr>
        <w:t>Presidente</w:t>
      </w:r>
      <w:proofErr w:type="gramEnd"/>
      <w:r>
        <w:rPr>
          <w:rFonts w:ascii="Arial" w:eastAsia="DejaVu Sans" w:hAnsi="Arial" w:cs="DejaVu Sans"/>
          <w:b/>
          <w:kern w:val="0"/>
          <w:sz w:val="22"/>
          <w:u w:val="single"/>
        </w:rPr>
        <w:t xml:space="preserve">: </w:t>
      </w:r>
      <w:r>
        <w:rPr>
          <w:rFonts w:ascii="Arial" w:eastAsia="DejaVu Sans" w:hAnsi="Arial" w:cs="Arial"/>
          <w:kern w:val="0"/>
          <w:sz w:val="22"/>
          <w:szCs w:val="22"/>
        </w:rPr>
        <w:t>D. José Gumersindo García Trujillo (PSOE).</w:t>
      </w:r>
    </w:p>
    <w:p w14:paraId="199AA34F" w14:textId="77777777" w:rsidR="006D451B" w:rsidRDefault="00C026E8">
      <w:pPr>
        <w:spacing w:after="120"/>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Concejales:</w:t>
      </w:r>
    </w:p>
    <w:p w14:paraId="5C77BA21" w14:textId="77777777" w:rsidR="006D451B" w:rsidRDefault="00C026E8">
      <w:pPr>
        <w:spacing w:after="120"/>
        <w:jc w:val="both"/>
        <w:textAlignment w:val="auto"/>
      </w:pPr>
      <w:r>
        <w:rPr>
          <w:rFonts w:ascii="Arial" w:eastAsia="DejaVu Sans" w:hAnsi="Arial" w:cs="DejaVu Sans"/>
          <w:kern w:val="0"/>
          <w:sz w:val="22"/>
        </w:rPr>
        <w:t>Grupo Municipal Socialista</w:t>
      </w:r>
      <w:r>
        <w:rPr>
          <w:rFonts w:ascii="Arial" w:eastAsia="DejaVu Sans" w:hAnsi="Arial" w:cs="DejaVu Sans"/>
          <w:b/>
          <w:kern w:val="0"/>
          <w:sz w:val="22"/>
        </w:rPr>
        <w:t>:</w:t>
      </w:r>
    </w:p>
    <w:p w14:paraId="782C792C" w14:textId="77777777" w:rsidR="006D451B" w:rsidRDefault="00C026E8">
      <w:pPr>
        <w:spacing w:after="120"/>
        <w:jc w:val="both"/>
        <w:textAlignment w:val="auto"/>
      </w:pPr>
      <w:r>
        <w:rPr>
          <w:rFonts w:ascii="Arial" w:eastAsia="DejaVu Sans" w:hAnsi="Arial" w:cs="Arial"/>
          <w:kern w:val="0"/>
          <w:sz w:val="22"/>
          <w:szCs w:val="22"/>
        </w:rPr>
        <w:t>D. Domingo Tomás Ramos Díaz</w:t>
      </w:r>
    </w:p>
    <w:p w14:paraId="5D31907B"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Dª Olivia Concepción Pérez Díaz</w:t>
      </w:r>
    </w:p>
    <w:p w14:paraId="5180B67E"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D. Alfredo Blas Arencibia Saavedra</w:t>
      </w:r>
    </w:p>
    <w:p w14:paraId="51E5EA9F"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Dª María Concepción Brito Núñez</w:t>
      </w:r>
    </w:p>
    <w:p w14:paraId="7C66B059" w14:textId="77777777" w:rsidR="006D451B" w:rsidRDefault="00C026E8">
      <w:pPr>
        <w:spacing w:after="120"/>
        <w:textAlignment w:val="auto"/>
        <w:rPr>
          <w:rFonts w:ascii="Arial" w:eastAsia="DejaVu Sans" w:hAnsi="Arial" w:cs="Arial"/>
          <w:kern w:val="0"/>
          <w:sz w:val="22"/>
          <w:szCs w:val="22"/>
          <w:lang w:val="pt-PT"/>
        </w:rPr>
      </w:pPr>
      <w:r>
        <w:rPr>
          <w:rFonts w:ascii="Arial" w:eastAsia="DejaVu Sans" w:hAnsi="Arial" w:cs="Arial"/>
          <w:kern w:val="0"/>
          <w:sz w:val="22"/>
          <w:szCs w:val="22"/>
          <w:lang w:val="pt-PT"/>
        </w:rPr>
        <w:t>D. Ramón Gil Molina</w:t>
      </w:r>
    </w:p>
    <w:p w14:paraId="0A883754" w14:textId="77777777" w:rsidR="006D451B" w:rsidRDefault="00C026E8">
      <w:pPr>
        <w:spacing w:after="120"/>
        <w:textAlignment w:val="auto"/>
        <w:rPr>
          <w:rFonts w:ascii="Arial" w:eastAsia="DejaVu Sans" w:hAnsi="Arial" w:cs="Arial"/>
          <w:kern w:val="0"/>
          <w:sz w:val="22"/>
          <w:szCs w:val="22"/>
          <w:lang w:val="pt-PT"/>
        </w:rPr>
      </w:pPr>
      <w:r>
        <w:rPr>
          <w:rFonts w:ascii="Arial" w:eastAsia="DejaVu Sans" w:hAnsi="Arial" w:cs="Arial"/>
          <w:kern w:val="0"/>
          <w:sz w:val="22"/>
          <w:szCs w:val="22"/>
          <w:lang w:val="pt-PT"/>
        </w:rPr>
        <w:t>D. Jorge Baute Delgado</w:t>
      </w:r>
    </w:p>
    <w:p w14:paraId="26BF41B2"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Dª Hilaria Cecilia Otazo González</w:t>
      </w:r>
    </w:p>
    <w:p w14:paraId="12481BA4"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 xml:space="preserve">Dª María </w:t>
      </w:r>
      <w:r>
        <w:rPr>
          <w:rFonts w:ascii="Arial" w:eastAsia="DejaVu Sans" w:hAnsi="Arial" w:cs="Arial"/>
          <w:kern w:val="0"/>
          <w:sz w:val="22"/>
          <w:szCs w:val="22"/>
        </w:rPr>
        <w:t>del Carmen Pérez López</w:t>
      </w:r>
    </w:p>
    <w:p w14:paraId="73590B1D" w14:textId="77777777" w:rsidR="006D451B" w:rsidRDefault="00C026E8">
      <w:pPr>
        <w:spacing w:after="120"/>
        <w:textAlignment w:val="auto"/>
        <w:rPr>
          <w:rFonts w:ascii="Arial" w:eastAsia="DejaVu Sans" w:hAnsi="Arial" w:cs="Arial"/>
          <w:kern w:val="0"/>
          <w:sz w:val="22"/>
          <w:szCs w:val="22"/>
          <w:lang w:val="pt-PT"/>
        </w:rPr>
      </w:pPr>
      <w:r>
        <w:rPr>
          <w:rFonts w:ascii="Arial" w:eastAsia="DejaVu Sans" w:hAnsi="Arial" w:cs="Arial"/>
          <w:kern w:val="0"/>
          <w:sz w:val="22"/>
          <w:szCs w:val="22"/>
          <w:lang w:val="pt-PT"/>
        </w:rPr>
        <w:t>D. Cirilo Manuel Pérez García</w:t>
      </w:r>
    </w:p>
    <w:p w14:paraId="3A0C3BA4" w14:textId="77777777" w:rsidR="006D451B" w:rsidRDefault="00C026E8">
      <w:pPr>
        <w:spacing w:after="120"/>
        <w:textAlignment w:val="auto"/>
        <w:rPr>
          <w:rFonts w:ascii="Arial" w:eastAsia="DejaVu Sans" w:hAnsi="Arial" w:cs="Arial"/>
          <w:kern w:val="0"/>
          <w:sz w:val="22"/>
          <w:szCs w:val="22"/>
          <w:lang w:val="pt-PT"/>
        </w:rPr>
      </w:pPr>
      <w:r>
        <w:rPr>
          <w:rFonts w:ascii="Arial" w:eastAsia="DejaVu Sans" w:hAnsi="Arial" w:cs="Arial"/>
          <w:kern w:val="0"/>
          <w:sz w:val="22"/>
          <w:szCs w:val="22"/>
          <w:lang w:val="pt-PT"/>
        </w:rPr>
        <w:t>D. Carlos Javier Rivero Delgado</w:t>
      </w:r>
    </w:p>
    <w:p w14:paraId="0258CFD5" w14:textId="77777777" w:rsidR="006D451B" w:rsidRDefault="00C026E8">
      <w:pPr>
        <w:spacing w:after="120"/>
        <w:textAlignment w:val="auto"/>
        <w:rPr>
          <w:rFonts w:ascii="Arial" w:eastAsia="DejaVu Sans" w:hAnsi="Arial" w:cs="Arial"/>
          <w:kern w:val="0"/>
          <w:sz w:val="22"/>
          <w:szCs w:val="22"/>
          <w:lang w:val="pt-PT"/>
        </w:rPr>
      </w:pPr>
      <w:r>
        <w:rPr>
          <w:rFonts w:ascii="Arial" w:eastAsia="DejaVu Sans" w:hAnsi="Arial" w:cs="Arial"/>
          <w:kern w:val="0"/>
          <w:sz w:val="22"/>
          <w:szCs w:val="22"/>
          <w:lang w:val="pt-PT"/>
        </w:rPr>
        <w:t>D. José Francisco Pinto Ramos</w:t>
      </w:r>
    </w:p>
    <w:p w14:paraId="2429DC46"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D. José Francisco Navarro Torres</w:t>
      </w:r>
    </w:p>
    <w:p w14:paraId="74F41E41" w14:textId="77777777" w:rsidR="006D451B" w:rsidRDefault="006D451B">
      <w:pPr>
        <w:spacing w:after="120"/>
        <w:textAlignment w:val="auto"/>
        <w:rPr>
          <w:rFonts w:ascii="Arial" w:eastAsia="DejaVu Sans" w:hAnsi="Arial" w:cs="Arial"/>
          <w:kern w:val="0"/>
          <w:sz w:val="22"/>
          <w:szCs w:val="22"/>
        </w:rPr>
      </w:pPr>
    </w:p>
    <w:p w14:paraId="543996A1"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Grupo Municipal de Coalición Canaria:</w:t>
      </w:r>
    </w:p>
    <w:p w14:paraId="4054716F" w14:textId="77777777" w:rsidR="006D451B" w:rsidRDefault="00C026E8">
      <w:pPr>
        <w:spacing w:after="120"/>
        <w:textAlignment w:val="auto"/>
      </w:pPr>
      <w:r>
        <w:rPr>
          <w:rFonts w:ascii="Arial" w:eastAsia="DejaVu Sans" w:hAnsi="Arial" w:cs="Arial"/>
          <w:kern w:val="0"/>
          <w:sz w:val="22"/>
          <w:szCs w:val="22"/>
        </w:rPr>
        <w:t>D. Pedro Iván Rodríguez Núñez: sustitutos: en 2008 entró Lorenzo Sabina Coello y después Ángela Cruz Perera.</w:t>
      </w:r>
    </w:p>
    <w:p w14:paraId="02908C17"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D. Pedro Luis Méndez Montesino</w:t>
      </w:r>
    </w:p>
    <w:p w14:paraId="7E5AFCE2"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Dª María Cira Medina Hernández</w:t>
      </w:r>
    </w:p>
    <w:p w14:paraId="03A46298"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D. Pedro Jesús Rodríguez Torres</w:t>
      </w:r>
    </w:p>
    <w:p w14:paraId="54670868"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Dª María Inmaculada Cabrera Robayna</w:t>
      </w:r>
    </w:p>
    <w:p w14:paraId="0FBA578C" w14:textId="77777777" w:rsidR="006D451B" w:rsidRDefault="006D451B">
      <w:pPr>
        <w:spacing w:after="120"/>
        <w:textAlignment w:val="auto"/>
        <w:rPr>
          <w:rFonts w:ascii="Arial" w:eastAsia="DejaVu Sans" w:hAnsi="Arial" w:cs="Arial"/>
          <w:kern w:val="0"/>
          <w:sz w:val="22"/>
          <w:szCs w:val="22"/>
        </w:rPr>
      </w:pPr>
    </w:p>
    <w:p w14:paraId="7ABD608F" w14:textId="77777777" w:rsidR="006D451B" w:rsidRDefault="00C026E8">
      <w:pPr>
        <w:spacing w:after="120"/>
        <w:textAlignment w:val="auto"/>
      </w:pPr>
      <w:r>
        <w:rPr>
          <w:rFonts w:ascii="Arial" w:eastAsia="DejaVu Sans" w:hAnsi="Arial" w:cs="Arial"/>
          <w:kern w:val="0"/>
          <w:sz w:val="22"/>
          <w:szCs w:val="22"/>
        </w:rPr>
        <w:t>Grupo Municipal del Partido Popular:</w:t>
      </w:r>
      <w:r>
        <w:rPr>
          <w:rFonts w:ascii="Arial" w:eastAsia="DejaVu Sans" w:hAnsi="Arial" w:cs="Arial"/>
          <w:kern w:val="0"/>
          <w:sz w:val="22"/>
          <w:szCs w:val="22"/>
        </w:rPr>
        <w:tab/>
      </w:r>
    </w:p>
    <w:p w14:paraId="4E2E51D3"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 xml:space="preserve"> D. José Fernando Gómez Martín</w:t>
      </w:r>
    </w:p>
    <w:p w14:paraId="6205D980"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 xml:space="preserve">Dª Cintia del </w:t>
      </w:r>
      <w:r>
        <w:rPr>
          <w:rFonts w:ascii="Arial" w:eastAsia="DejaVu Sans" w:hAnsi="Arial" w:cs="Arial"/>
          <w:kern w:val="0"/>
          <w:sz w:val="22"/>
          <w:szCs w:val="22"/>
        </w:rPr>
        <w:t>Cristo Dávila Cabellos</w:t>
      </w:r>
    </w:p>
    <w:p w14:paraId="1575F924" w14:textId="77777777" w:rsidR="006D451B" w:rsidRDefault="00C026E8">
      <w:pPr>
        <w:spacing w:after="120"/>
        <w:textAlignment w:val="auto"/>
        <w:rPr>
          <w:rFonts w:ascii="Arial" w:eastAsia="DejaVu Sans" w:hAnsi="Arial" w:cs="Arial"/>
          <w:kern w:val="0"/>
          <w:sz w:val="22"/>
          <w:szCs w:val="22"/>
        </w:rPr>
      </w:pPr>
      <w:r>
        <w:rPr>
          <w:rFonts w:ascii="Arial" w:eastAsia="DejaVu Sans" w:hAnsi="Arial" w:cs="Arial"/>
          <w:kern w:val="0"/>
          <w:sz w:val="22"/>
          <w:szCs w:val="22"/>
        </w:rPr>
        <w:t>Dª Carina Dainotto Díaz</w:t>
      </w:r>
    </w:p>
    <w:p w14:paraId="69E3944C" w14:textId="77777777" w:rsidR="006D451B" w:rsidRDefault="006D451B">
      <w:pPr>
        <w:spacing w:after="120"/>
        <w:jc w:val="both"/>
        <w:textAlignment w:val="auto"/>
        <w:rPr>
          <w:rFonts w:ascii="Arial" w:eastAsia="DejaVu Sans" w:hAnsi="Arial" w:cs="DejaVu Sans"/>
          <w:b/>
          <w:kern w:val="0"/>
          <w:sz w:val="22"/>
        </w:rPr>
      </w:pPr>
    </w:p>
    <w:p w14:paraId="5ABD069E" w14:textId="77777777" w:rsidR="006D451B" w:rsidRDefault="006D451B">
      <w:pPr>
        <w:spacing w:after="120"/>
        <w:jc w:val="both"/>
        <w:textAlignment w:val="auto"/>
        <w:rPr>
          <w:rFonts w:ascii="Arial" w:eastAsia="DejaVu Sans" w:hAnsi="Arial" w:cs="DejaVu Sans"/>
          <w:b/>
          <w:kern w:val="0"/>
          <w:sz w:val="22"/>
        </w:rPr>
      </w:pPr>
    </w:p>
    <w:p w14:paraId="20B3C187" w14:textId="77777777" w:rsidR="006D451B" w:rsidRDefault="006D451B">
      <w:pPr>
        <w:spacing w:after="120"/>
        <w:jc w:val="both"/>
        <w:textAlignment w:val="auto"/>
        <w:rPr>
          <w:rFonts w:ascii="Arial" w:eastAsia="DejaVu Sans" w:hAnsi="Arial" w:cs="DejaVu Sans"/>
          <w:b/>
          <w:kern w:val="0"/>
          <w:sz w:val="22"/>
        </w:rPr>
      </w:pPr>
    </w:p>
    <w:p w14:paraId="2B1421A0" w14:textId="77777777" w:rsidR="006D451B" w:rsidRDefault="00C026E8">
      <w:pPr>
        <w:spacing w:after="120"/>
        <w:jc w:val="both"/>
        <w:textAlignment w:val="auto"/>
      </w:pPr>
      <w:r>
        <w:rPr>
          <w:rFonts w:ascii="Arial" w:eastAsia="DejaVu Sans" w:hAnsi="Arial" w:cs="DejaVu Sans"/>
          <w:b/>
          <w:kern w:val="0"/>
          <w:sz w:val="22"/>
          <w:u w:val="single"/>
        </w:rPr>
        <w:lastRenderedPageBreak/>
        <w:t xml:space="preserve">Expedientes administrativos tramitados y aprobados en Pleno más relevantes </w:t>
      </w:r>
      <w:r>
        <w:rPr>
          <w:rFonts w:ascii="Arial" w:eastAsia="DejaVu Sans" w:hAnsi="Arial" w:cs="DejaVu Sans"/>
          <w:b/>
          <w:i/>
          <w:kern w:val="0"/>
          <w:sz w:val="22"/>
          <w:u w:val="single"/>
        </w:rPr>
        <w:t>“para satisfacer las necesidades y aspiraciones de la comunidad vecinal”:</w:t>
      </w:r>
    </w:p>
    <w:p w14:paraId="3E5AB8D6" w14:textId="77777777" w:rsidR="006D451B" w:rsidRDefault="006D451B">
      <w:pPr>
        <w:spacing w:after="120"/>
        <w:jc w:val="both"/>
        <w:textAlignment w:val="auto"/>
        <w:rPr>
          <w:rFonts w:ascii="Arial" w:eastAsia="DejaVu Sans" w:hAnsi="Arial" w:cs="DejaVu Sans"/>
          <w:b/>
          <w:kern w:val="0"/>
          <w:sz w:val="22"/>
          <w:u w:val="single"/>
        </w:rPr>
      </w:pPr>
    </w:p>
    <w:p w14:paraId="3971CF0C" w14:textId="77777777" w:rsidR="006D451B" w:rsidRDefault="00C026E8">
      <w:pPr>
        <w:spacing w:after="120"/>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2007-2011</w:t>
      </w:r>
    </w:p>
    <w:p w14:paraId="5E20C903" w14:textId="77777777" w:rsidR="006D451B" w:rsidRDefault="006D451B">
      <w:pPr>
        <w:spacing w:after="120"/>
        <w:jc w:val="both"/>
        <w:textAlignment w:val="auto"/>
        <w:rPr>
          <w:rFonts w:ascii="Arial" w:eastAsia="DejaVu Sans" w:hAnsi="Arial" w:cs="Arial"/>
          <w:kern w:val="0"/>
          <w:sz w:val="22"/>
          <w:szCs w:val="22"/>
        </w:rPr>
      </w:pPr>
    </w:p>
    <w:p w14:paraId="2ACC6723" w14:textId="77777777" w:rsidR="006D451B" w:rsidRDefault="00C026E8">
      <w:pPr>
        <w:spacing w:after="120"/>
        <w:jc w:val="both"/>
        <w:textAlignment w:val="auto"/>
        <w:rPr>
          <w:rFonts w:ascii="Arial" w:eastAsia="DejaVu Sans" w:hAnsi="Arial" w:cs="Arial"/>
          <w:kern w:val="0"/>
          <w:sz w:val="22"/>
          <w:szCs w:val="22"/>
        </w:rPr>
      </w:pPr>
      <w:r>
        <w:rPr>
          <w:rFonts w:ascii="Arial" w:eastAsia="DejaVu Sans" w:hAnsi="Arial" w:cs="Arial"/>
          <w:kern w:val="0"/>
          <w:sz w:val="22"/>
          <w:szCs w:val="22"/>
        </w:rPr>
        <w:t>-APROBACIÓN DEFINITIVA DEL PRESUPUESTO GENERAL DEL AÑO 2008 EN EL PLENO EXTRAORDINARIO DE ABRIL DE 2008 DE 25.139.268,35 EUROS.</w:t>
      </w:r>
    </w:p>
    <w:p w14:paraId="7E9D6488" w14:textId="77777777" w:rsidR="006D451B" w:rsidRDefault="006D451B">
      <w:pPr>
        <w:spacing w:after="120"/>
        <w:jc w:val="both"/>
        <w:textAlignment w:val="auto"/>
        <w:rPr>
          <w:rFonts w:ascii="Arial" w:eastAsia="DejaVu Sans" w:hAnsi="Arial" w:cs="Arial"/>
          <w:kern w:val="0"/>
          <w:sz w:val="22"/>
          <w:szCs w:val="22"/>
        </w:rPr>
      </w:pPr>
    </w:p>
    <w:p w14:paraId="7726A5CC" w14:textId="77777777" w:rsidR="006D451B" w:rsidRDefault="00C026E8">
      <w:pPr>
        <w:spacing w:after="12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-ACUERDO QUE PROCEDA SOBRE LA APROBACIÓN DE LA ADDENDA AL TEXTO DEFINITIVO DE LOS CONVENIOS DE PLANEAMIENTO TRAMITADOS CON OCASIÓN DE LA APROBACIÓN DEFINITIVA DEL PLAN </w:t>
      </w:r>
      <w:r>
        <w:rPr>
          <w:rFonts w:ascii="Arial" w:eastAsia="DejaVu Sans" w:hAnsi="Arial" w:cs="Arial"/>
          <w:kern w:val="0"/>
          <w:sz w:val="22"/>
          <w:szCs w:val="22"/>
        </w:rPr>
        <w:t xml:space="preserve">GENERAL DE ORDENACIÓN: AGOSTO DE 2008 </w:t>
      </w:r>
    </w:p>
    <w:p w14:paraId="20B36EA2" w14:textId="77777777" w:rsidR="006D451B" w:rsidRDefault="00C026E8">
      <w:pPr>
        <w:spacing w:after="120"/>
        <w:jc w:val="both"/>
        <w:textAlignment w:val="auto"/>
        <w:rPr>
          <w:rFonts w:ascii="Arial" w:eastAsia="DejaVu Sans" w:hAnsi="Arial" w:cs="Arial"/>
          <w:b/>
          <w:kern w:val="0"/>
          <w:sz w:val="22"/>
          <w:szCs w:val="22"/>
        </w:rPr>
      </w:pPr>
      <w:r>
        <w:rPr>
          <w:rFonts w:ascii="Arial" w:eastAsia="DejaVu Sans" w:hAnsi="Arial" w:cs="Arial"/>
          <w:b/>
          <w:kern w:val="0"/>
          <w:sz w:val="22"/>
          <w:szCs w:val="22"/>
        </w:rPr>
        <w:t>(El Plan General fue aprobado en el año 2006 se publicó en el BOP de 17 de mayo de 2007 y durante los años 2007-2011 se aprobaron convenios, modificaciones y rectificaciones del documento urbanístico más importante del Ayuntamiento de Candelaria aprobado en el siglo XXI que sigue vigente).</w:t>
      </w:r>
    </w:p>
    <w:p w14:paraId="1EA80981" w14:textId="77777777" w:rsidR="006D451B" w:rsidRDefault="006D451B">
      <w:pPr>
        <w:spacing w:after="120"/>
        <w:jc w:val="both"/>
        <w:textAlignment w:val="auto"/>
        <w:rPr>
          <w:rFonts w:ascii="Arial" w:eastAsia="DejaVu Sans" w:hAnsi="Arial" w:cs="Arial"/>
          <w:kern w:val="0"/>
          <w:sz w:val="22"/>
          <w:szCs w:val="22"/>
        </w:rPr>
      </w:pPr>
    </w:p>
    <w:p w14:paraId="2F816CBC" w14:textId="77777777" w:rsidR="006D451B" w:rsidRDefault="00C026E8">
      <w:pPr>
        <w:spacing w:after="12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-ACUERDO QUE PROCEDA SOBRE LA APROBACIÓN DE LA ADDENDA AL TEXTO DEFINITIVO DE LOS CONVENIOS DE PLANEAMIENO TRAMITADOS CON OCASIÓN DE LA APROBACIÓN DEFINITIVA DEL PLAN GENERAL DE </w:t>
      </w:r>
      <w:r>
        <w:rPr>
          <w:rFonts w:ascii="Arial" w:eastAsia="DejaVu Sans" w:hAnsi="Arial" w:cs="Arial"/>
          <w:kern w:val="0"/>
          <w:sz w:val="22"/>
          <w:szCs w:val="22"/>
        </w:rPr>
        <w:t>ORDENACIÓN: DICIEMBRE DE 2008.</w:t>
      </w:r>
    </w:p>
    <w:p w14:paraId="13353E18" w14:textId="77777777" w:rsidR="006D451B" w:rsidRDefault="00C026E8">
      <w:pPr>
        <w:spacing w:after="120"/>
        <w:jc w:val="both"/>
        <w:textAlignment w:val="auto"/>
        <w:rPr>
          <w:rFonts w:ascii="Arial" w:eastAsia="DejaVu Sans" w:hAnsi="Arial" w:cs="Arial"/>
          <w:b/>
          <w:kern w:val="0"/>
          <w:sz w:val="22"/>
          <w:szCs w:val="22"/>
        </w:rPr>
      </w:pPr>
      <w:r>
        <w:rPr>
          <w:rFonts w:ascii="Arial" w:eastAsia="DejaVu Sans" w:hAnsi="Arial" w:cs="Arial"/>
          <w:b/>
          <w:kern w:val="0"/>
          <w:sz w:val="22"/>
          <w:szCs w:val="22"/>
        </w:rPr>
        <w:t>(El Plan General fue aprobado en el año 2006 se publicó en el BOP de 17 de mayo de 2007 y durante los años 2007-2011 se aprobaron convenios, modificaciones y rectificaciones del documento urbanístico más importante del Ayuntamiento de Candelaria aprobado en el siglo XXI que sigue vigente.).</w:t>
      </w:r>
    </w:p>
    <w:p w14:paraId="7C9BD15E" w14:textId="77777777" w:rsidR="006D451B" w:rsidRDefault="006D451B">
      <w:pPr>
        <w:spacing w:after="120"/>
        <w:jc w:val="both"/>
        <w:textAlignment w:val="auto"/>
        <w:rPr>
          <w:rFonts w:ascii="Arial" w:eastAsia="DejaVu Sans" w:hAnsi="Arial" w:cs="Arial"/>
          <w:bCs/>
          <w:kern w:val="0"/>
          <w:sz w:val="22"/>
          <w:szCs w:val="22"/>
        </w:rPr>
      </w:pPr>
    </w:p>
    <w:p w14:paraId="00BBFB43" w14:textId="77777777" w:rsidR="006D451B" w:rsidRDefault="00C026E8">
      <w:pPr>
        <w:spacing w:after="120"/>
        <w:jc w:val="both"/>
        <w:textAlignment w:val="auto"/>
      </w:pPr>
      <w:r>
        <w:rPr>
          <w:rFonts w:ascii="Arial" w:eastAsia="DejaVu Sans" w:hAnsi="Arial" w:cs="Arial"/>
          <w:bCs/>
          <w:kern w:val="0"/>
          <w:sz w:val="22"/>
          <w:szCs w:val="22"/>
        </w:rPr>
        <w:t xml:space="preserve">-ACUERDO QUE PROCEDA SOBRE APROBACIÓN DEFINITIVA DE LA MODIFICACIÓN PUNTUAL DEL PLAN GENERAL RELATIVA A LA SUPRESIÓN DE TRES ARTÍCULOS DE LA NORMATIVA PORMENORIZADA SOBRE CASAS DE MADERA: </w:t>
      </w:r>
      <w:r>
        <w:rPr>
          <w:rFonts w:ascii="Arial" w:eastAsia="DejaVu Sans" w:hAnsi="Arial" w:cs="Arial"/>
          <w:bCs/>
          <w:kern w:val="0"/>
          <w:sz w:val="22"/>
          <w:szCs w:val="22"/>
        </w:rPr>
        <w:t>MARZO DE 2009.</w:t>
      </w:r>
    </w:p>
    <w:p w14:paraId="46A2F369" w14:textId="77777777" w:rsidR="006D451B" w:rsidRDefault="00C026E8">
      <w:pPr>
        <w:spacing w:after="120"/>
        <w:jc w:val="both"/>
        <w:textAlignment w:val="auto"/>
        <w:rPr>
          <w:rFonts w:ascii="Arial" w:eastAsia="DejaVu Sans" w:hAnsi="Arial" w:cs="Arial"/>
          <w:b/>
          <w:kern w:val="0"/>
          <w:sz w:val="22"/>
          <w:szCs w:val="22"/>
        </w:rPr>
      </w:pPr>
      <w:r>
        <w:rPr>
          <w:rFonts w:ascii="Arial" w:eastAsia="DejaVu Sans" w:hAnsi="Arial" w:cs="Arial"/>
          <w:b/>
          <w:kern w:val="0"/>
          <w:sz w:val="22"/>
          <w:szCs w:val="22"/>
        </w:rPr>
        <w:t>(El Plan General fue aprobado en el año 2006 se publicó en el BOP de 17 de mayo de 2007 y durante los años 2007-2011 se aprobaron convenios, modificaciones y rectificaciones del documento urbanístico más importante del Ayuntamiento de Candelaria aprobado en el siglo XXI que sigue vigente).</w:t>
      </w:r>
    </w:p>
    <w:p w14:paraId="7460D437" w14:textId="77777777" w:rsidR="006D451B" w:rsidRDefault="006D451B">
      <w:pPr>
        <w:spacing w:after="120"/>
        <w:jc w:val="both"/>
        <w:textAlignment w:val="auto"/>
        <w:rPr>
          <w:rFonts w:ascii="Arial" w:eastAsia="DejaVu Sans" w:hAnsi="Arial" w:cs="Arial"/>
          <w:kern w:val="0"/>
          <w:sz w:val="22"/>
          <w:szCs w:val="22"/>
        </w:rPr>
      </w:pPr>
    </w:p>
    <w:p w14:paraId="41BA3BD0" w14:textId="77777777" w:rsidR="006D451B" w:rsidRDefault="00C026E8">
      <w:pPr>
        <w:spacing w:after="120"/>
        <w:jc w:val="both"/>
        <w:textAlignment w:val="auto"/>
      </w:pPr>
      <w:r>
        <w:rPr>
          <w:rFonts w:ascii="Arial" w:eastAsia="DejaVu Sans" w:hAnsi="Arial" w:cs="Arial"/>
          <w:kern w:val="0"/>
          <w:sz w:val="22"/>
          <w:szCs w:val="22"/>
        </w:rPr>
        <w:t xml:space="preserve">-CONVENIO URBANÍSTICO DE COLABORACIÓN A SUSCRIBIR ENTRE EL EXCMO. AYUNTAMIENTO DE LA CIUDAD DE GÜÍMAR, EL ILUSTRE AYUNTAMIENTO DE LA VILLA DE ARAFO, EL EXCMO AYUNTAMIENTO DE CANDELARIA Y LA ASOCIACIÓN </w:t>
      </w:r>
      <w:r>
        <w:rPr>
          <w:rFonts w:ascii="Arial" w:eastAsia="DejaVu Sans" w:hAnsi="Arial" w:cs="Arial"/>
          <w:kern w:val="0"/>
          <w:sz w:val="22"/>
          <w:szCs w:val="22"/>
        </w:rPr>
        <w:t>MIXTA DE COMPENSACIÓN DEL POLÍGONO INDUSTRIAL “VALLE DE GÜÍMAR”, QUE TIENE POR OBJETO COADYUVAR EN LA EJECUCIÓN DEL PROYECTO DENOMINADO “REHABILITACIÓN Y REMATE DE LAS OBRAS DE URBANIZACIÓN DEL POLÍGONO INDUSTRIAL VALLE DE GÜÍMAR” Y EN LA ENTREGA Y RECEPCIÓN DE LA CITADA URBANIZACIÓN: PLENO MARZO DE 2009: convenio sobre las obras de urbanización del P.I del Valle de Güimar.</w:t>
      </w:r>
    </w:p>
    <w:p w14:paraId="209581E4" w14:textId="77777777" w:rsidR="006D451B" w:rsidRDefault="006D451B">
      <w:pPr>
        <w:spacing w:after="120"/>
        <w:jc w:val="both"/>
        <w:textAlignment w:val="auto"/>
        <w:rPr>
          <w:rFonts w:ascii="Arial" w:eastAsia="DejaVu Sans" w:hAnsi="Arial" w:cs="Arial"/>
          <w:bCs/>
          <w:kern w:val="0"/>
          <w:sz w:val="22"/>
          <w:szCs w:val="22"/>
        </w:rPr>
      </w:pPr>
    </w:p>
    <w:p w14:paraId="22A4CDD0" w14:textId="77777777" w:rsidR="006D451B" w:rsidRDefault="00C026E8">
      <w:pPr>
        <w:spacing w:after="120"/>
        <w:jc w:val="both"/>
        <w:textAlignment w:val="auto"/>
      </w:pPr>
      <w:r>
        <w:rPr>
          <w:rFonts w:ascii="Arial" w:eastAsia="DejaVu Sans" w:hAnsi="Arial" w:cs="Arial"/>
          <w:bCs/>
          <w:kern w:val="0"/>
          <w:sz w:val="22"/>
          <w:szCs w:val="22"/>
        </w:rPr>
        <w:t xml:space="preserve">-ACUERDO QUE PROCEDA SOBRE </w:t>
      </w:r>
      <w:r>
        <w:rPr>
          <w:rFonts w:ascii="Arial" w:eastAsia="DejaVu Sans" w:hAnsi="Arial" w:cs="Arial"/>
          <w:caps/>
          <w:kern w:val="0"/>
          <w:sz w:val="22"/>
          <w:szCs w:val="22"/>
        </w:rPr>
        <w:t xml:space="preserve">APROBACIÓN DEL REGLAMENTO DEL ARCHIVO MUNICIPAL DE CANDELARIA Y DEL DOCUMENTO “EXPEDIENTE ADMINISTRATIVO Y </w:t>
      </w:r>
      <w:r>
        <w:rPr>
          <w:rFonts w:ascii="Arial" w:eastAsia="DejaVu Sans" w:hAnsi="Arial" w:cs="Arial"/>
          <w:caps/>
          <w:kern w:val="0"/>
          <w:sz w:val="22"/>
          <w:szCs w:val="22"/>
        </w:rPr>
        <w:t>SU FOLIACIÓN”.</w:t>
      </w:r>
    </w:p>
    <w:p w14:paraId="27787111" w14:textId="77777777" w:rsidR="006D451B" w:rsidRDefault="006D451B">
      <w:pPr>
        <w:spacing w:after="120"/>
        <w:jc w:val="both"/>
        <w:textAlignment w:val="auto"/>
        <w:rPr>
          <w:rFonts w:ascii="Arial" w:eastAsia="DejaVu Sans" w:hAnsi="Arial" w:cs="Arial"/>
          <w:bCs/>
          <w:caps/>
          <w:kern w:val="0"/>
          <w:sz w:val="22"/>
          <w:szCs w:val="22"/>
        </w:rPr>
      </w:pPr>
    </w:p>
    <w:p w14:paraId="52965E1C" w14:textId="77777777" w:rsidR="006D451B" w:rsidRDefault="00C026E8">
      <w:pPr>
        <w:spacing w:after="120"/>
        <w:jc w:val="both"/>
        <w:textAlignment w:val="auto"/>
      </w:pPr>
      <w:r>
        <w:rPr>
          <w:rFonts w:ascii="Arial" w:eastAsia="DejaVu Sans" w:hAnsi="Arial" w:cs="Arial"/>
          <w:bCs/>
          <w:caps/>
          <w:kern w:val="0"/>
          <w:sz w:val="22"/>
          <w:szCs w:val="22"/>
        </w:rPr>
        <w:t>-aCUERDO QUE PROCEDA SOBRE APROBACIÓN DEFINITIVA DEL PRESUPUESTO GENERAL 2009 DEL AYUNTAMIENTO DE CANDELARIA.</w:t>
      </w:r>
    </w:p>
    <w:p w14:paraId="6DA53634" w14:textId="77777777" w:rsidR="006D451B" w:rsidRDefault="006D451B">
      <w:pPr>
        <w:spacing w:after="120"/>
        <w:jc w:val="both"/>
        <w:textAlignment w:val="auto"/>
        <w:rPr>
          <w:rFonts w:ascii="Arial" w:eastAsia="DejaVu Sans" w:hAnsi="Arial" w:cs="Arial"/>
          <w:bCs/>
          <w:caps/>
          <w:kern w:val="0"/>
          <w:sz w:val="22"/>
          <w:szCs w:val="22"/>
        </w:rPr>
      </w:pPr>
    </w:p>
    <w:p w14:paraId="761D6784" w14:textId="77777777" w:rsidR="006D451B" w:rsidRDefault="00C026E8">
      <w:pPr>
        <w:spacing w:after="120"/>
        <w:jc w:val="both"/>
        <w:textAlignment w:val="auto"/>
      </w:pPr>
      <w:r>
        <w:rPr>
          <w:rFonts w:ascii="Arial" w:eastAsia="DejaVu Sans" w:hAnsi="Arial" w:cs="Arial"/>
          <w:bCs/>
          <w:caps/>
          <w:kern w:val="0"/>
          <w:sz w:val="22"/>
          <w:szCs w:val="22"/>
        </w:rPr>
        <w:t>-Acuerdo que proceda sobre reclamaciones y aprobación definitiva del Reglamento de la Agrupación de Voluntarios de Protección Civil de Candelaria</w:t>
      </w:r>
    </w:p>
    <w:p w14:paraId="61193241" w14:textId="77777777" w:rsidR="006D451B" w:rsidRDefault="006D451B">
      <w:pPr>
        <w:spacing w:after="120"/>
        <w:jc w:val="both"/>
        <w:textAlignment w:val="auto"/>
        <w:rPr>
          <w:rFonts w:ascii="Arial" w:eastAsia="DejaVu Sans" w:hAnsi="Arial" w:cs="Arial"/>
          <w:bCs/>
          <w:caps/>
          <w:kern w:val="0"/>
          <w:sz w:val="22"/>
          <w:szCs w:val="22"/>
        </w:rPr>
      </w:pPr>
    </w:p>
    <w:p w14:paraId="1EA9D8D5" w14:textId="77777777" w:rsidR="006D451B" w:rsidRDefault="00C026E8">
      <w:pPr>
        <w:spacing w:after="120"/>
        <w:jc w:val="both"/>
        <w:textAlignment w:val="auto"/>
      </w:pPr>
      <w:r>
        <w:rPr>
          <w:rFonts w:ascii="Arial" w:eastAsia="DejaVu Sans" w:hAnsi="Arial" w:cs="Arial"/>
          <w:bCs/>
          <w:caps/>
          <w:kern w:val="0"/>
          <w:sz w:val="22"/>
          <w:szCs w:val="22"/>
        </w:rPr>
        <w:t>-Acuerdo que proceda relativo aprobación definitiva de la Ordenanza Municipal relativa al Absentismo Escolar en el municipio de CANDELARIA</w:t>
      </w:r>
    </w:p>
    <w:p w14:paraId="74F02876" w14:textId="77777777" w:rsidR="006D451B" w:rsidRDefault="006D451B">
      <w:pPr>
        <w:spacing w:after="120"/>
        <w:jc w:val="both"/>
        <w:textAlignment w:val="auto"/>
        <w:rPr>
          <w:rFonts w:ascii="Arial" w:eastAsia="DejaVu Sans" w:hAnsi="Arial" w:cs="Arial"/>
          <w:caps/>
          <w:kern w:val="0"/>
          <w:sz w:val="22"/>
          <w:szCs w:val="22"/>
        </w:rPr>
      </w:pPr>
    </w:p>
    <w:p w14:paraId="3C4D22D7" w14:textId="77777777" w:rsidR="006D451B" w:rsidRDefault="00C026E8">
      <w:pPr>
        <w:spacing w:after="120"/>
        <w:jc w:val="both"/>
        <w:textAlignment w:val="auto"/>
      </w:pPr>
      <w:r>
        <w:rPr>
          <w:rFonts w:ascii="Arial" w:eastAsia="DejaVu Sans" w:hAnsi="Arial" w:cs="Arial"/>
          <w:caps/>
          <w:kern w:val="0"/>
          <w:sz w:val="22"/>
          <w:szCs w:val="22"/>
        </w:rPr>
        <w:t>-Acuerdo que proceda sobre aprobación Plan Operativo de Recursos Humanos: APROBACIÓN INICIAL.</w:t>
      </w:r>
    </w:p>
    <w:p w14:paraId="763E6233" w14:textId="77777777" w:rsidR="006D451B" w:rsidRDefault="006D451B">
      <w:pPr>
        <w:spacing w:after="120"/>
        <w:jc w:val="both"/>
        <w:textAlignment w:val="auto"/>
        <w:rPr>
          <w:rFonts w:ascii="Arial" w:eastAsia="DejaVu Sans" w:hAnsi="Arial" w:cs="Arial"/>
          <w:kern w:val="0"/>
          <w:sz w:val="22"/>
          <w:szCs w:val="22"/>
        </w:rPr>
      </w:pPr>
    </w:p>
    <w:p w14:paraId="524A4566" w14:textId="77777777" w:rsidR="006D451B" w:rsidRDefault="00C026E8">
      <w:pPr>
        <w:spacing w:after="120"/>
        <w:jc w:val="both"/>
        <w:textAlignment w:val="auto"/>
      </w:pPr>
      <w:r>
        <w:rPr>
          <w:rFonts w:ascii="Arial" w:eastAsia="DejaVu Sans" w:hAnsi="Arial" w:cs="Arial"/>
          <w:kern w:val="0"/>
          <w:sz w:val="22"/>
          <w:szCs w:val="22"/>
        </w:rPr>
        <w:t>-ACUERDO QUE PROCEDA SOBRE APROBACIÓN DEFINITIVA DEL REGLAMENTO DE GESTION DEL REFUGIO PESQUERO DE LA VILLA DE CANDELARIA: NOVIEMBRE DE 2009.</w:t>
      </w:r>
    </w:p>
    <w:p w14:paraId="06553219" w14:textId="77777777" w:rsidR="006D451B" w:rsidRDefault="006D451B">
      <w:pPr>
        <w:spacing w:after="120"/>
        <w:jc w:val="both"/>
        <w:textAlignment w:val="auto"/>
        <w:rPr>
          <w:rFonts w:ascii="Arial" w:eastAsia="DejaVu Sans" w:hAnsi="Arial" w:cs="Arial"/>
          <w:kern w:val="0"/>
          <w:sz w:val="22"/>
          <w:szCs w:val="22"/>
        </w:rPr>
      </w:pPr>
    </w:p>
    <w:p w14:paraId="0D6FACF8" w14:textId="77777777" w:rsidR="006D451B" w:rsidRDefault="00C026E8">
      <w:pPr>
        <w:spacing w:after="120"/>
        <w:jc w:val="both"/>
        <w:textAlignment w:val="auto"/>
      </w:pPr>
      <w:r>
        <w:rPr>
          <w:rFonts w:ascii="Arial" w:eastAsia="DejaVu Sans" w:hAnsi="Arial" w:cs="Arial"/>
          <w:kern w:val="0"/>
          <w:sz w:val="22"/>
          <w:szCs w:val="22"/>
        </w:rPr>
        <w:t xml:space="preserve">-ACUERDO QUE PROCEDA SOBRE APROBACIÓN DEFINITIVA DEL PLAN OPERATIVO DE RECURSOS HUMANOS DEL AYUNTAMIENTO DE CANDELARIA: ENERO 2010: </w:t>
      </w:r>
      <w:r>
        <w:rPr>
          <w:rFonts w:ascii="Arial" w:eastAsia="DejaVu Sans" w:hAnsi="Arial" w:cs="Arial"/>
          <w:b/>
          <w:kern w:val="0"/>
          <w:sz w:val="22"/>
          <w:szCs w:val="22"/>
        </w:rPr>
        <w:t xml:space="preserve">Los puntos 4 y 5 sobre la conversión automática del personal laboral temporal en funcionarios interinos fue declarado nulo de pleno derecho por Sentencia del Tribunal Superior de Justicia de Canarias de 20 de julio de 2012 por incumplir </w:t>
      </w:r>
      <w:r>
        <w:rPr>
          <w:rFonts w:ascii="Arial" w:eastAsia="DejaVu Sans" w:hAnsi="Arial" w:cs="Arial"/>
          <w:b/>
          <w:kern w:val="0"/>
          <w:sz w:val="22"/>
          <w:szCs w:val="22"/>
        </w:rPr>
        <w:t>los principios de igualdad, mérito y capacidad en el acceso al empleo público como informó el Secretario General de la Corporación.</w:t>
      </w:r>
    </w:p>
    <w:p w14:paraId="104B6F4D" w14:textId="77777777" w:rsidR="006D451B" w:rsidRDefault="006D451B">
      <w:pPr>
        <w:spacing w:after="120"/>
        <w:jc w:val="both"/>
        <w:textAlignment w:val="auto"/>
        <w:rPr>
          <w:rFonts w:ascii="Arial" w:eastAsia="DejaVu Sans" w:hAnsi="Arial" w:cs="Arial"/>
          <w:bCs/>
          <w:kern w:val="0"/>
          <w:sz w:val="22"/>
          <w:szCs w:val="22"/>
        </w:rPr>
      </w:pPr>
    </w:p>
    <w:p w14:paraId="38F9A235" w14:textId="77777777" w:rsidR="006D451B" w:rsidRDefault="00C026E8">
      <w:pPr>
        <w:spacing w:after="120"/>
        <w:jc w:val="both"/>
        <w:textAlignment w:val="auto"/>
      </w:pPr>
      <w:r>
        <w:rPr>
          <w:rFonts w:ascii="Arial" w:eastAsia="DejaVu Sans" w:hAnsi="Arial" w:cs="Arial"/>
          <w:bCs/>
          <w:kern w:val="0"/>
          <w:sz w:val="22"/>
          <w:szCs w:val="22"/>
        </w:rPr>
        <w:t>-ACUERDO QUE PROCEDA SOBRE</w:t>
      </w:r>
      <w:r>
        <w:rPr>
          <w:rFonts w:ascii="Arial" w:eastAsia="DejaVu Sans" w:hAnsi="Arial" w:cs="Arial"/>
          <w:kern w:val="0"/>
          <w:sz w:val="22"/>
          <w:szCs w:val="22"/>
        </w:rPr>
        <w:t xml:space="preserve"> APROBACIÓN </w:t>
      </w:r>
      <w:r>
        <w:rPr>
          <w:rFonts w:ascii="Arial" w:eastAsia="DejaVu Sans" w:hAnsi="Arial" w:cs="Arial"/>
          <w:kern w:val="0"/>
          <w:sz w:val="22"/>
          <w:szCs w:val="22"/>
          <w:lang w:val="es-ES_tradnl"/>
        </w:rPr>
        <w:t xml:space="preserve">INICIAL DE LA MODIFICACIÓN ORDINARIA DEL PLAN GENERAL DE ORDENACIÓN DE CANDELARIA, REFERIDO A LA CORRECCIÓN DE LA  DELIMITACIÓN DE SECTORES  DE SUELO URBANIZABLE, ÁMBITOS DE SUELO URBANO NO CONSOLIDADO (UNIDADES DE ACTUACIÓN) Y ACTUACIONES URBANÍSTICAS AISLADAS EN SUELO URBANO CONSOLIDADO; ASÍ COMO LA CORRECCIÓN DE LAS ERRATAS EXISTENTES </w:t>
      </w:r>
      <w:r>
        <w:rPr>
          <w:rFonts w:ascii="Arial" w:eastAsia="DejaVu Sans" w:hAnsi="Arial" w:cs="Arial"/>
          <w:kern w:val="0"/>
          <w:sz w:val="22"/>
          <w:szCs w:val="22"/>
          <w:lang w:val="es-ES_tradnl"/>
        </w:rPr>
        <w:t>EN EL PLANO DE ORDENACIÓN DETALLADA DE LA COSTA DE CANDELARIA (Nº16) AÑADIÉNDOSE LA LETRA “P” A 5 ESPACIOS LIBRES QUE TIENEN CARÁCTER PRIVADO: PLENO DE 25 DE FEBRERO DE 2010</w:t>
      </w:r>
      <w:r>
        <w:rPr>
          <w:rFonts w:ascii="Arial" w:eastAsia="DejaVu Sans" w:hAnsi="Arial" w:cs="DejaVu Sans"/>
          <w:kern w:val="0"/>
          <w:sz w:val="22"/>
          <w:szCs w:val="22"/>
          <w:lang w:val="es-ES_tradnl"/>
        </w:rPr>
        <w:t xml:space="preserve"> </w:t>
      </w:r>
      <w:r>
        <w:rPr>
          <w:rFonts w:ascii="Arial" w:eastAsia="DejaVu Sans" w:hAnsi="Arial" w:cs="Arial"/>
          <w:b/>
          <w:kern w:val="0"/>
          <w:sz w:val="22"/>
          <w:szCs w:val="22"/>
        </w:rPr>
        <w:t>(El Plan General fue aprobado en el año 2006 se publicó en el BOP de 17 de mayo de 2007 y durante los años 2007-2011 se aprobaron convenios, modificaciones y rectificaciones del documento urbanístico más importante del Ayuntamiento de Candelaria aprobado en el siglo XXI que sigue vigente)</w:t>
      </w:r>
    </w:p>
    <w:p w14:paraId="5BD09ECC" w14:textId="77777777" w:rsidR="006D451B" w:rsidRDefault="006D451B">
      <w:pPr>
        <w:spacing w:after="120"/>
        <w:jc w:val="both"/>
        <w:textAlignment w:val="auto"/>
        <w:rPr>
          <w:rFonts w:ascii="Arial" w:eastAsia="DejaVu Sans" w:hAnsi="Arial" w:cs="Arial"/>
          <w:bCs/>
          <w:kern w:val="0"/>
          <w:sz w:val="22"/>
          <w:szCs w:val="22"/>
        </w:rPr>
      </w:pPr>
    </w:p>
    <w:p w14:paraId="6D68E640" w14:textId="77777777" w:rsidR="006D451B" w:rsidRDefault="00C026E8">
      <w:pPr>
        <w:spacing w:after="120"/>
        <w:jc w:val="both"/>
        <w:textAlignment w:val="auto"/>
      </w:pPr>
      <w:r>
        <w:rPr>
          <w:rFonts w:ascii="Arial" w:eastAsia="DejaVu Sans" w:hAnsi="Arial" w:cs="Arial"/>
          <w:bCs/>
          <w:kern w:val="0"/>
          <w:sz w:val="22"/>
          <w:szCs w:val="22"/>
        </w:rPr>
        <w:t xml:space="preserve">-ACUERDO QUE PROCEDA SOBRE </w:t>
      </w:r>
      <w:r>
        <w:rPr>
          <w:rFonts w:ascii="Arial" w:eastAsia="DejaVu Sans" w:hAnsi="Arial" w:cs="Arial"/>
          <w:kern w:val="0"/>
          <w:sz w:val="22"/>
          <w:szCs w:val="22"/>
        </w:rPr>
        <w:t>APROBACIÓN</w:t>
      </w:r>
      <w:r>
        <w:rPr>
          <w:rFonts w:ascii="Arial" w:eastAsia="DejaVu Sans" w:hAnsi="Arial" w:cs="Arial"/>
          <w:kern w:val="0"/>
          <w:sz w:val="22"/>
          <w:szCs w:val="22"/>
          <w:lang w:val="es-ES_tradnl"/>
        </w:rPr>
        <w:t xml:space="preserve"> INICIAL </w:t>
      </w:r>
      <w:r>
        <w:rPr>
          <w:rFonts w:ascii="Arial" w:eastAsia="DejaVu Sans" w:hAnsi="Arial" w:cs="Arial"/>
          <w:kern w:val="0"/>
          <w:sz w:val="22"/>
          <w:szCs w:val="22"/>
          <w:lang w:val="es-ES_tradnl"/>
        </w:rPr>
        <w:t xml:space="preserve">DE LA MODIFICACIÓN CUALIFICADA DEL PLAN GENERAL DE ORDENACIÓN DE CANDELARIA, REFERIDO AL AJUSTE DE ZONAS VERDES Y ALINEACIÓN DE LA VÍA DE LA ZONA CONOCIDA COMO HUERTAS DE DON PABLO </w:t>
      </w:r>
      <w:r>
        <w:rPr>
          <w:rFonts w:ascii="Arial" w:eastAsia="DejaVu Sans" w:hAnsi="Arial" w:cs="Arial"/>
          <w:b/>
          <w:kern w:val="0"/>
          <w:sz w:val="22"/>
          <w:szCs w:val="22"/>
          <w:lang w:val="es-ES_tradnl"/>
        </w:rPr>
        <w:t>(</w:t>
      </w:r>
      <w:r>
        <w:rPr>
          <w:rFonts w:ascii="Arial" w:eastAsia="DejaVu Sans" w:hAnsi="Arial" w:cs="Arial"/>
          <w:b/>
          <w:kern w:val="0"/>
          <w:sz w:val="22"/>
          <w:szCs w:val="22"/>
        </w:rPr>
        <w:t>El Plan General fue aprobado en el año 2006 se publicó en el BOP de 17 de mayo de 2007 y durante los años 2007-2011 se aprobaron convenios, modificaciones y rectificaciones del documento urbanístico más importante del Ayuntamiento de Candelaria que sigue vigente)</w:t>
      </w:r>
    </w:p>
    <w:p w14:paraId="6C5625E6" w14:textId="77777777" w:rsidR="006D451B" w:rsidRDefault="006D451B">
      <w:pPr>
        <w:spacing w:after="120"/>
        <w:jc w:val="both"/>
        <w:textAlignment w:val="auto"/>
        <w:rPr>
          <w:rFonts w:ascii="Arial" w:eastAsia="DejaVu Sans" w:hAnsi="Arial" w:cs="Arial"/>
          <w:kern w:val="0"/>
          <w:sz w:val="22"/>
          <w:szCs w:val="22"/>
        </w:rPr>
      </w:pPr>
    </w:p>
    <w:p w14:paraId="3FF8E41D" w14:textId="77777777" w:rsidR="006D451B" w:rsidRDefault="00C026E8">
      <w:pPr>
        <w:spacing w:after="120"/>
        <w:jc w:val="both"/>
        <w:textAlignment w:val="auto"/>
      </w:pPr>
      <w:r>
        <w:rPr>
          <w:rFonts w:ascii="Arial" w:eastAsia="DejaVu Sans" w:hAnsi="Arial" w:cs="Arial"/>
          <w:kern w:val="0"/>
          <w:sz w:val="22"/>
          <w:szCs w:val="22"/>
        </w:rPr>
        <w:t xml:space="preserve">-APROBACIÓN DE LOS ESTATUTOS Y LA CONSTITUCIÓN DE LA ENTIDAD </w:t>
      </w:r>
      <w:r>
        <w:rPr>
          <w:rFonts w:ascii="Arial" w:eastAsia="DejaVu Sans" w:hAnsi="Arial" w:cs="Arial"/>
          <w:kern w:val="0"/>
          <w:sz w:val="22"/>
          <w:szCs w:val="22"/>
        </w:rPr>
        <w:t xml:space="preserve">PÚBLICA EMPRESARIAL DE SERVICIOS PÚBLICOS DEL AYUNTAMIENTO DE </w:t>
      </w:r>
      <w:r>
        <w:rPr>
          <w:rFonts w:ascii="Arial" w:eastAsia="DejaVu Sans" w:hAnsi="Arial" w:cs="Arial"/>
          <w:b/>
          <w:kern w:val="0"/>
          <w:sz w:val="22"/>
          <w:szCs w:val="22"/>
        </w:rPr>
        <w:t>CANDELARIA (son las entidades que forman parte del sector público municipal reguladas antes de por la LOGFAGE y actualmente por la LRJSP 40/2015, de 1 de octubre.).</w:t>
      </w:r>
    </w:p>
    <w:p w14:paraId="4A53F43E" w14:textId="77777777" w:rsidR="006D451B" w:rsidRDefault="006D451B">
      <w:pPr>
        <w:spacing w:after="120"/>
        <w:jc w:val="both"/>
        <w:textAlignment w:val="auto"/>
        <w:rPr>
          <w:rFonts w:ascii="Arial" w:eastAsia="DejaVu Sans" w:hAnsi="Arial" w:cs="Arial"/>
          <w:kern w:val="0"/>
          <w:sz w:val="22"/>
          <w:szCs w:val="22"/>
        </w:rPr>
      </w:pPr>
    </w:p>
    <w:p w14:paraId="11CDC1D9" w14:textId="77777777" w:rsidR="006D451B" w:rsidRDefault="00C026E8">
      <w:pPr>
        <w:spacing w:after="120"/>
        <w:jc w:val="both"/>
        <w:textAlignment w:val="auto"/>
      </w:pPr>
      <w:r>
        <w:rPr>
          <w:rFonts w:ascii="Arial" w:eastAsia="DejaVu Sans" w:hAnsi="Arial" w:cs="Arial"/>
          <w:kern w:val="0"/>
          <w:sz w:val="22"/>
          <w:szCs w:val="22"/>
        </w:rPr>
        <w:t xml:space="preserve">-APROBACIÓN DE LOS ESTATUTOS Y LA CONSTITUCION DE LA FUNDACIÓN CANDELARIA SOLIDARIA (CANDESOL) </w:t>
      </w:r>
      <w:r>
        <w:rPr>
          <w:rFonts w:ascii="Arial" w:eastAsia="DejaVu Sans" w:hAnsi="Arial" w:cs="Arial"/>
          <w:b/>
          <w:kern w:val="0"/>
          <w:sz w:val="22"/>
          <w:szCs w:val="22"/>
        </w:rPr>
        <w:t>(son las entidades que forman parte del sector público municipal reguladas antes de por la LOGFAGE y actualmente por la LRJSP 40/2015).</w:t>
      </w:r>
    </w:p>
    <w:p w14:paraId="1D9254B6" w14:textId="77777777" w:rsidR="006D451B" w:rsidRDefault="006D451B">
      <w:pPr>
        <w:spacing w:after="120"/>
        <w:jc w:val="both"/>
        <w:textAlignment w:val="auto"/>
        <w:rPr>
          <w:rFonts w:ascii="Arial" w:eastAsia="DejaVu Sans" w:hAnsi="Arial" w:cs="Arial"/>
          <w:kern w:val="0"/>
          <w:sz w:val="22"/>
          <w:szCs w:val="22"/>
        </w:rPr>
      </w:pPr>
    </w:p>
    <w:p w14:paraId="11C88A69" w14:textId="77777777" w:rsidR="006D451B" w:rsidRDefault="00C026E8">
      <w:pPr>
        <w:spacing w:after="120"/>
        <w:jc w:val="both"/>
        <w:textAlignment w:val="auto"/>
      </w:pPr>
      <w:r>
        <w:rPr>
          <w:rFonts w:ascii="Arial" w:eastAsia="DejaVu Sans" w:hAnsi="Arial" w:cs="Arial"/>
          <w:kern w:val="0"/>
          <w:sz w:val="22"/>
          <w:szCs w:val="22"/>
        </w:rPr>
        <w:t>-APROBACION DE LOS ESTATUTOS Y LA CONSTITUCIÓN DE LA</w:t>
      </w:r>
      <w:r>
        <w:rPr>
          <w:rFonts w:ascii="Arial" w:eastAsia="DejaVu Sans" w:hAnsi="Arial" w:cs="Arial"/>
          <w:kern w:val="0"/>
          <w:sz w:val="22"/>
          <w:szCs w:val="22"/>
        </w:rPr>
        <w:t xml:space="preserve"> EMPRESA MIXTA DE TURISMO Y COMERCIO DE LA VILLA DE CANDELARIA S.A </w:t>
      </w:r>
      <w:r>
        <w:rPr>
          <w:rFonts w:ascii="Arial" w:eastAsia="DejaVu Sans" w:hAnsi="Arial" w:cs="Arial"/>
          <w:b/>
          <w:kern w:val="0"/>
          <w:sz w:val="22"/>
          <w:szCs w:val="22"/>
        </w:rPr>
        <w:t>(son las entidades que forman parte del sector público municipal reguladas antes de por la LOGFAGE y actualmente por la LRJSP 40/2015). (Esta última entidad nunca llegó a constituirse y reunirse y a funcionar en la práctica).</w:t>
      </w:r>
    </w:p>
    <w:p w14:paraId="55728BC6" w14:textId="77777777" w:rsidR="006D451B" w:rsidRDefault="00C026E8">
      <w:pPr>
        <w:tabs>
          <w:tab w:val="left" w:pos="-180"/>
        </w:tabs>
        <w:textAlignment w:val="auto"/>
      </w:pPr>
      <w:r>
        <w:rPr>
          <w:rFonts w:ascii="Arial" w:eastAsia="DejaVu Sans" w:hAnsi="Arial" w:cs="Arial"/>
          <w:kern w:val="0"/>
          <w:sz w:val="22"/>
          <w:szCs w:val="22"/>
        </w:rPr>
        <w:t>-</w:t>
      </w:r>
      <w:r>
        <w:rPr>
          <w:rFonts w:ascii="Arial" w:eastAsia="DejaVu Sans" w:hAnsi="Arial" w:cs="DejaVu Sans"/>
          <w:bCs/>
          <w:kern w:val="0"/>
          <w:sz w:val="22"/>
        </w:rPr>
        <w:t>APROBACIÓN DEL PRESUPUESTO GENERAL EJERCICIO 2010</w:t>
      </w:r>
    </w:p>
    <w:p w14:paraId="26691C86" w14:textId="77777777" w:rsidR="006D451B" w:rsidRDefault="006D451B">
      <w:pPr>
        <w:spacing w:before="80" w:after="120" w:line="480" w:lineRule="auto"/>
        <w:ind w:left="180"/>
        <w:jc w:val="both"/>
        <w:textAlignment w:val="auto"/>
        <w:rPr>
          <w:rFonts w:ascii="Verdana" w:eastAsia="DejaVu Sans" w:hAnsi="Verdana" w:cs="Mangal"/>
          <w:kern w:val="0"/>
          <w:sz w:val="16"/>
          <w:lang w:val="es-ES_tradnl"/>
        </w:rPr>
      </w:pPr>
    </w:p>
    <w:p w14:paraId="2978023E" w14:textId="77777777" w:rsidR="006D451B" w:rsidRDefault="00C026E8">
      <w:pPr>
        <w:spacing w:after="120"/>
        <w:jc w:val="both"/>
        <w:textAlignment w:val="auto"/>
      </w:pPr>
      <w:r>
        <w:rPr>
          <w:rFonts w:ascii="Arial" w:eastAsia="DejaVu Sans" w:hAnsi="Arial" w:cs="Arial"/>
          <w:bCs/>
          <w:caps/>
          <w:kern w:val="0"/>
          <w:sz w:val="22"/>
          <w:szCs w:val="22"/>
        </w:rPr>
        <w:t xml:space="preserve">´-pleno extraordinario de 4 septiembre de 2010 EN EL QUE SE DESESTIMAN LAS SOLICITUDES DE LOS GRUPOS DE CC Y PP SOBRE LA PARALIZACIÓN DE LAS ORDENES DE LA DIRECCIÓN </w:t>
      </w:r>
      <w:r>
        <w:rPr>
          <w:rFonts w:ascii="Arial" w:eastAsia="DejaVu Sans" w:hAnsi="Arial" w:cs="Arial"/>
          <w:bCs/>
          <w:caps/>
          <w:kern w:val="0"/>
          <w:sz w:val="22"/>
          <w:szCs w:val="22"/>
        </w:rPr>
        <w:t xml:space="preserve">GENERAL DE COSTAS SOBRE LA RECUPERACIÓN POSESORIA, ACTUACIONES SANCIONADORAS Y LAS ÓRDENES DE DERRIBO DEL BARRIO MARINERO DE CHO VITO EN CALETILLAS, EN CANDELARIA HASTA QUE NO SE REVISEN LOS DESLINDES EN EL LITORAL DE CANDELARIA </w:t>
      </w:r>
      <w:r>
        <w:rPr>
          <w:rFonts w:ascii="Arial" w:eastAsia="DejaVu Sans" w:hAnsi="Arial" w:cs="Arial"/>
          <w:b/>
          <w:bCs/>
          <w:caps/>
          <w:kern w:val="0"/>
          <w:sz w:val="22"/>
          <w:szCs w:val="22"/>
        </w:rPr>
        <w:t xml:space="preserve">( </w:t>
      </w:r>
      <w:r>
        <w:rPr>
          <w:rFonts w:ascii="Arial" w:eastAsia="DejaVu Sans" w:hAnsi="Arial" w:cs="Arial"/>
          <w:b/>
          <w:kern w:val="0"/>
          <w:sz w:val="22"/>
          <w:szCs w:val="22"/>
        </w:rPr>
        <w:t xml:space="preserve">Se dio cuenta en el Pleno del Informe del Secretario General de que el Ayuntamiento no puede incumplir sentencias judiciales que obligan al derribo de dicho barrio que invade DPMT de Costas). </w:t>
      </w:r>
    </w:p>
    <w:p w14:paraId="7BFADBE3" w14:textId="77777777" w:rsidR="006D451B" w:rsidRDefault="00C026E8">
      <w:pPr>
        <w:spacing w:after="120"/>
        <w:ind w:firstLine="708"/>
        <w:jc w:val="both"/>
        <w:textAlignment w:val="auto"/>
        <w:rPr>
          <w:rFonts w:ascii="Arial" w:eastAsia="DejaVu Sans" w:hAnsi="Arial" w:cs="Arial"/>
          <w:b/>
          <w:i/>
          <w:kern w:val="0"/>
          <w:sz w:val="22"/>
          <w:szCs w:val="22"/>
        </w:rPr>
      </w:pPr>
      <w:r>
        <w:rPr>
          <w:rFonts w:ascii="Arial" w:eastAsia="DejaVu Sans" w:hAnsi="Arial" w:cs="Arial"/>
          <w:b/>
          <w:i/>
          <w:kern w:val="0"/>
          <w:sz w:val="22"/>
          <w:szCs w:val="22"/>
        </w:rPr>
        <w:t xml:space="preserve">Extracto final del informe del </w:t>
      </w:r>
      <w:proofErr w:type="gramStart"/>
      <w:r>
        <w:rPr>
          <w:rFonts w:ascii="Arial" w:eastAsia="DejaVu Sans" w:hAnsi="Arial" w:cs="Arial"/>
          <w:b/>
          <w:i/>
          <w:kern w:val="0"/>
          <w:sz w:val="22"/>
          <w:szCs w:val="22"/>
        </w:rPr>
        <w:t>Secretario General</w:t>
      </w:r>
      <w:proofErr w:type="gramEnd"/>
      <w:r>
        <w:rPr>
          <w:rFonts w:ascii="Arial" w:eastAsia="DejaVu Sans" w:hAnsi="Arial" w:cs="Arial"/>
          <w:b/>
          <w:i/>
          <w:kern w:val="0"/>
          <w:sz w:val="22"/>
          <w:szCs w:val="22"/>
        </w:rPr>
        <w:t>:</w:t>
      </w:r>
    </w:p>
    <w:p w14:paraId="61D28BB9" w14:textId="77777777" w:rsidR="006D451B" w:rsidRDefault="00C026E8">
      <w:pPr>
        <w:spacing w:after="120"/>
        <w:ind w:right="224" w:firstLine="708"/>
        <w:jc w:val="both"/>
        <w:textAlignment w:val="auto"/>
      </w:pPr>
      <w:r>
        <w:rPr>
          <w:rFonts w:ascii="Arial" w:eastAsia="DejaVu Sans" w:hAnsi="Arial" w:cs="DejaVu Sans"/>
          <w:b/>
          <w:bCs/>
          <w:i/>
          <w:kern w:val="0"/>
          <w:sz w:val="22"/>
          <w:szCs w:val="22"/>
        </w:rPr>
        <w:t xml:space="preserve">“(…) </w:t>
      </w:r>
      <w:proofErr w:type="gramStart"/>
      <w:r>
        <w:rPr>
          <w:rFonts w:ascii="Arial" w:eastAsia="DejaVu Sans" w:hAnsi="Arial" w:cs="DejaVu Sans"/>
          <w:b/>
          <w:bCs/>
          <w:i/>
          <w:kern w:val="0"/>
          <w:sz w:val="22"/>
          <w:szCs w:val="22"/>
        </w:rPr>
        <w:t>Séptimo.-</w:t>
      </w:r>
      <w:proofErr w:type="gramEnd"/>
      <w:r>
        <w:rPr>
          <w:rFonts w:ascii="Arial" w:eastAsia="DejaVu Sans" w:hAnsi="Arial" w:cs="DejaVu Sans"/>
          <w:b/>
          <w:bCs/>
          <w:i/>
          <w:kern w:val="0"/>
          <w:sz w:val="22"/>
          <w:szCs w:val="22"/>
        </w:rPr>
        <w:t xml:space="preserve">Competencia del </w:t>
      </w:r>
      <w:r>
        <w:rPr>
          <w:rFonts w:ascii="Arial" w:eastAsia="DejaVu Sans" w:hAnsi="Arial" w:cs="DejaVu Sans"/>
          <w:b/>
          <w:bCs/>
          <w:i/>
          <w:kern w:val="0"/>
          <w:sz w:val="22"/>
          <w:szCs w:val="22"/>
        </w:rPr>
        <w:t>Ayuntamiento para solicitar al Juzgado competente la paralización de las órdenes de la Dirección General de Costas hasta que no se revisen los deslindes en el litoral de Candelaria.</w:t>
      </w:r>
    </w:p>
    <w:p w14:paraId="65472693" w14:textId="77777777" w:rsidR="006D451B" w:rsidRDefault="00C026E8">
      <w:pPr>
        <w:spacing w:after="120"/>
        <w:ind w:right="224" w:firstLine="708"/>
        <w:jc w:val="both"/>
        <w:textAlignment w:val="auto"/>
      </w:pPr>
      <w:r>
        <w:rPr>
          <w:rFonts w:ascii="Arial" w:eastAsia="DejaVu Sans" w:hAnsi="Arial" w:cs="DejaVu Sans"/>
          <w:b/>
          <w:i/>
          <w:kern w:val="0"/>
          <w:sz w:val="22"/>
          <w:szCs w:val="22"/>
        </w:rPr>
        <w:t>Tal y como ya se señaló  en el punto sexto, el Ayuntamiento no tiene competencias para emprender acciones judiciales para la suspensión de las ordenes del Estado ya que no es competente en el procedimiento de recuperación posesoria del Estado por lo que me remito a la fundamentación jurídica allí esgrimida.</w:t>
      </w:r>
      <w:r>
        <w:rPr>
          <w:rFonts w:ascii="Arial" w:eastAsia="DejaVu Sans" w:hAnsi="Arial" w:cs="DejaVu Sans"/>
          <w:b/>
          <w:bCs/>
          <w:i/>
          <w:kern w:val="0"/>
          <w:sz w:val="22"/>
          <w:szCs w:val="22"/>
        </w:rPr>
        <w:t xml:space="preserve">Por todo lo expuesto </w:t>
      </w:r>
      <w:r>
        <w:rPr>
          <w:rFonts w:ascii="Arial" w:eastAsia="DejaVu Sans" w:hAnsi="Arial" w:cs="DejaVu Sans"/>
          <w:b/>
          <w:bCs/>
          <w:i/>
          <w:kern w:val="0"/>
          <w:sz w:val="22"/>
          <w:szCs w:val="22"/>
        </w:rPr>
        <w:t xml:space="preserve">este Secretario propone al Pleno que </w:t>
      </w:r>
      <w:r>
        <w:rPr>
          <w:rFonts w:ascii="Arial" w:eastAsia="DejaVu Sans" w:hAnsi="Arial" w:cs="DejaVu Sans"/>
          <w:b/>
          <w:bCs/>
          <w:i/>
          <w:kern w:val="0"/>
          <w:sz w:val="22"/>
          <w:szCs w:val="22"/>
        </w:rPr>
        <w:lastRenderedPageBreak/>
        <w:t>se desestime la moción  presentada por RE 21028 de 17 de agosto de 2010 de los concejales  Don José Fernando Gómez Martín, Doña Carina Marcela Dainotto Díaz y José María Bolaños del Grupo municipal Popular y Pedro Luis Méndez Montesinos, María Cira Medina Hernández, María Inmaculada Cabrera Robaina y Angela Cruz Perera por las consideraciones jurídicas expuestas en el presente informe”.</w:t>
      </w:r>
    </w:p>
    <w:p w14:paraId="759FC498" w14:textId="77777777" w:rsidR="006D451B" w:rsidRDefault="006D451B">
      <w:pPr>
        <w:spacing w:after="120"/>
        <w:jc w:val="both"/>
        <w:textAlignment w:val="auto"/>
        <w:rPr>
          <w:rFonts w:ascii="Arial" w:eastAsia="DejaVu Sans" w:hAnsi="Arial" w:cs="Arial"/>
          <w:kern w:val="0"/>
          <w:sz w:val="22"/>
          <w:szCs w:val="22"/>
        </w:rPr>
      </w:pPr>
    </w:p>
    <w:p w14:paraId="0D45EA57" w14:textId="77777777" w:rsidR="006D451B" w:rsidRDefault="00C026E8">
      <w:pPr>
        <w:spacing w:after="120"/>
        <w:jc w:val="both"/>
        <w:textAlignment w:val="auto"/>
      </w:pPr>
      <w:r>
        <w:rPr>
          <w:rFonts w:ascii="Arial" w:eastAsia="DejaVu Sans" w:hAnsi="Arial" w:cs="Arial"/>
          <w:bCs/>
          <w:kern w:val="0"/>
          <w:sz w:val="22"/>
          <w:szCs w:val="22"/>
        </w:rPr>
        <w:t xml:space="preserve">-APROBACIÓN DEFINITIVA DE LA MODIFICACIÓN DE LA ORDENANZA MUNICIPAL </w:t>
      </w:r>
      <w:proofErr w:type="gramStart"/>
      <w:r>
        <w:rPr>
          <w:rFonts w:ascii="Arial" w:eastAsia="DejaVu Sans" w:hAnsi="Arial" w:cs="Arial"/>
          <w:bCs/>
          <w:kern w:val="0"/>
          <w:sz w:val="22"/>
          <w:szCs w:val="22"/>
        </w:rPr>
        <w:t>REGULADORA  DE</w:t>
      </w:r>
      <w:proofErr w:type="gramEnd"/>
      <w:r>
        <w:rPr>
          <w:rFonts w:ascii="Arial" w:eastAsia="DejaVu Sans" w:hAnsi="Arial" w:cs="Arial"/>
          <w:bCs/>
          <w:kern w:val="0"/>
          <w:sz w:val="22"/>
          <w:szCs w:val="22"/>
        </w:rPr>
        <w:t xml:space="preserve"> </w:t>
      </w:r>
      <w:r>
        <w:rPr>
          <w:rFonts w:ascii="Arial" w:eastAsia="DejaVu Sans" w:hAnsi="Arial" w:cs="Arial"/>
          <w:bCs/>
          <w:kern w:val="0"/>
          <w:sz w:val="22"/>
          <w:szCs w:val="22"/>
        </w:rPr>
        <w:t xml:space="preserve">LA PROTECCIÓN Y TENENCIA DE ANIMALES </w:t>
      </w:r>
    </w:p>
    <w:p w14:paraId="4E3BCD78" w14:textId="77777777" w:rsidR="006D451B" w:rsidRDefault="006D451B">
      <w:pPr>
        <w:spacing w:after="120"/>
        <w:jc w:val="both"/>
        <w:textAlignment w:val="auto"/>
        <w:rPr>
          <w:rFonts w:ascii="Arial" w:eastAsia="DejaVu Sans" w:hAnsi="Arial" w:cs="DejaVu Sans"/>
          <w:kern w:val="0"/>
          <w:sz w:val="22"/>
          <w:szCs w:val="20"/>
        </w:rPr>
      </w:pPr>
    </w:p>
    <w:p w14:paraId="67464178" w14:textId="77777777" w:rsidR="006D451B" w:rsidRDefault="00C026E8">
      <w:pPr>
        <w:spacing w:after="120"/>
        <w:jc w:val="both"/>
        <w:textAlignment w:val="auto"/>
      </w:pPr>
      <w:r>
        <w:rPr>
          <w:rFonts w:ascii="Arial" w:eastAsia="DejaVu Sans" w:hAnsi="Arial" w:cs="DejaVu Sans"/>
          <w:kern w:val="0"/>
          <w:sz w:val="22"/>
          <w:szCs w:val="20"/>
        </w:rPr>
        <w:t xml:space="preserve">-ACUERDO QUE PROCEDA SOBRE LA APROBACIÓN </w:t>
      </w:r>
      <w:proofErr w:type="gramStart"/>
      <w:r>
        <w:rPr>
          <w:rFonts w:ascii="Arial" w:eastAsia="DejaVu Sans" w:hAnsi="Arial" w:cs="DejaVu Sans"/>
          <w:kern w:val="0"/>
          <w:sz w:val="22"/>
          <w:szCs w:val="20"/>
        </w:rPr>
        <w:t>DEFINITIVA  DE</w:t>
      </w:r>
      <w:proofErr w:type="gramEnd"/>
      <w:r>
        <w:rPr>
          <w:rFonts w:ascii="Arial" w:eastAsia="DejaVu Sans" w:hAnsi="Arial" w:cs="DejaVu Sans"/>
          <w:kern w:val="0"/>
          <w:sz w:val="22"/>
          <w:szCs w:val="20"/>
        </w:rPr>
        <w:t xml:space="preserve"> LA ORDENANZA MUNICIPAL SOBRE PROTECCIÓN DEL MEDIO AMBIENTE CONTRA</w:t>
      </w:r>
      <w:r>
        <w:rPr>
          <w:rFonts w:ascii="Arial" w:eastAsia="DejaVu Sans" w:hAnsi="Arial" w:cs="DejaVu Sans"/>
          <w:b/>
          <w:bCs/>
          <w:kern w:val="0"/>
          <w:sz w:val="22"/>
          <w:szCs w:val="20"/>
        </w:rPr>
        <w:t xml:space="preserve"> </w:t>
      </w:r>
      <w:r>
        <w:rPr>
          <w:rFonts w:ascii="Arial" w:eastAsia="DejaVu Sans" w:hAnsi="Arial" w:cs="DejaVu Sans"/>
          <w:kern w:val="0"/>
          <w:sz w:val="22"/>
          <w:szCs w:val="20"/>
        </w:rPr>
        <w:t>LA EMISIÓN DE RUIDOS Y VIBRACIONES DEL AYUNTAMIENTO DE CANDELARIA</w:t>
      </w:r>
    </w:p>
    <w:p w14:paraId="0D4A805F" w14:textId="77777777" w:rsidR="006D451B" w:rsidRDefault="006D451B">
      <w:pPr>
        <w:spacing w:after="120"/>
        <w:jc w:val="both"/>
        <w:textAlignment w:val="auto"/>
        <w:rPr>
          <w:rFonts w:ascii="Arial" w:eastAsia="DejaVu Sans" w:hAnsi="Arial" w:cs="DejaVu Sans"/>
          <w:kern w:val="0"/>
          <w:sz w:val="22"/>
          <w:szCs w:val="20"/>
        </w:rPr>
      </w:pPr>
    </w:p>
    <w:p w14:paraId="7E2B85F0" w14:textId="77777777" w:rsidR="006D451B" w:rsidRDefault="00C026E8">
      <w:pPr>
        <w:jc w:val="both"/>
        <w:textAlignment w:val="auto"/>
      </w:pPr>
      <w:r>
        <w:rPr>
          <w:rFonts w:ascii="Arial" w:eastAsia="DejaVu Sans" w:hAnsi="Arial" w:cs="DejaVu Sans"/>
          <w:kern w:val="0"/>
          <w:sz w:val="20"/>
          <w:szCs w:val="20"/>
        </w:rPr>
        <w:t>-</w:t>
      </w:r>
      <w:r>
        <w:rPr>
          <w:rFonts w:ascii="Arial" w:eastAsia="DejaVu Sans" w:hAnsi="Arial" w:cs="DejaVu Sans"/>
          <w:kern w:val="0"/>
          <w:sz w:val="22"/>
          <w:szCs w:val="22"/>
        </w:rPr>
        <w:t xml:space="preserve">APROBACIÓN INICIAL DEL REGLAMENTO QUE ESTABLECE Y REGULA EL PROCEDIMIENTO ADMINISTRATIVO PARA LA DECLARACIÓN DE SITUACIÓN DE RIESGO DE LOS MENORES EN EL MUNICIPIO DE </w:t>
      </w:r>
      <w:proofErr w:type="gramStart"/>
      <w:r>
        <w:rPr>
          <w:rFonts w:ascii="Arial" w:eastAsia="DejaVu Sans" w:hAnsi="Arial" w:cs="DejaVu Sans"/>
          <w:kern w:val="0"/>
          <w:sz w:val="22"/>
          <w:szCs w:val="22"/>
        </w:rPr>
        <w:t>CANDELARIA.-</w:t>
      </w:r>
      <w:proofErr w:type="gramEnd"/>
    </w:p>
    <w:p w14:paraId="66BE48B0" w14:textId="77777777" w:rsidR="006D451B" w:rsidRDefault="006D451B">
      <w:pPr>
        <w:spacing w:after="120"/>
        <w:jc w:val="both"/>
        <w:textAlignment w:val="auto"/>
        <w:rPr>
          <w:rFonts w:ascii="Arial" w:eastAsia="DejaVu Sans" w:hAnsi="Arial" w:cs="DejaVu Sans"/>
          <w:kern w:val="0"/>
          <w:sz w:val="22"/>
          <w:szCs w:val="20"/>
        </w:rPr>
      </w:pPr>
    </w:p>
    <w:p w14:paraId="2CF7758F" w14:textId="77777777" w:rsidR="006D451B" w:rsidRDefault="00C026E8">
      <w:pPr>
        <w:spacing w:after="120"/>
        <w:jc w:val="both"/>
        <w:textAlignment w:val="auto"/>
      </w:pPr>
      <w:r>
        <w:rPr>
          <w:rFonts w:ascii="Arial" w:eastAsia="DejaVu Sans" w:hAnsi="Arial" w:cs="DejaVu Sans"/>
          <w:kern w:val="0"/>
          <w:sz w:val="22"/>
          <w:szCs w:val="20"/>
        </w:rPr>
        <w:t xml:space="preserve">ACUERDO QUE PROCEDA SOBRE  APROBAR INICIALMENTE LA MODIFICACIÓN ORDINARIA DEL PLAN GENERAL DE </w:t>
      </w:r>
      <w:r>
        <w:rPr>
          <w:rFonts w:ascii="Arial" w:eastAsia="DejaVu Sans" w:hAnsi="Arial" w:cs="DejaVu Sans"/>
          <w:kern w:val="0"/>
          <w:sz w:val="22"/>
          <w:szCs w:val="20"/>
        </w:rPr>
        <w:t xml:space="preserve">ORDENACIÓN DE CANDELARIA, REFERIDO A LA CORRECCIÓN DE LA DELIMITACIÓN DE SECTORES DE SUELO URBANIZABLE, ÁMBITOS DEL SUELO URBANO NO CONSOLIDADO; ASÍ COMO LA CORRECCIÓN DE LAS ERRATAS EXISTENTES EN EL PLANO DE ORDENACIÓN DETALLADA DE LA COSTA DE CANDELARIA( N º16)  AÑADIÉNDOSE LA LETRA “P” A 5 ESPACIOS LIBRES QUE  TIENEN CARÁCTER PRIVADO </w:t>
      </w:r>
      <w:r>
        <w:rPr>
          <w:rFonts w:ascii="Arial" w:eastAsia="DejaVu Sans" w:hAnsi="Arial" w:cs="Arial"/>
          <w:b/>
          <w:kern w:val="0"/>
          <w:sz w:val="22"/>
          <w:szCs w:val="22"/>
        </w:rPr>
        <w:t>(El Plan General fue aprobado en el año 2006 se publicó en el BOP de 17 de mayo de 2007 y durante los años 2007-2011 se aprobaron convenios, modificaciones y rectificaciones</w:t>
      </w:r>
      <w:r>
        <w:rPr>
          <w:rFonts w:ascii="Arial" w:eastAsia="DejaVu Sans" w:hAnsi="Arial" w:cs="Arial"/>
          <w:b/>
          <w:kern w:val="0"/>
          <w:sz w:val="22"/>
          <w:szCs w:val="22"/>
        </w:rPr>
        <w:t xml:space="preserve"> del documento urbanístico más importante del Ayuntamiento de Candelaria aprobado en el siglo XXI que sigue vigente)</w:t>
      </w:r>
    </w:p>
    <w:p w14:paraId="2C65BED3" w14:textId="77777777" w:rsidR="006D451B" w:rsidRDefault="006D451B">
      <w:pPr>
        <w:jc w:val="both"/>
        <w:textAlignment w:val="auto"/>
        <w:rPr>
          <w:rFonts w:ascii="Arial" w:eastAsia="DejaVu Sans" w:hAnsi="Arial" w:cs="DejaVu Sans"/>
          <w:kern w:val="0"/>
          <w:sz w:val="22"/>
          <w:szCs w:val="20"/>
        </w:rPr>
      </w:pPr>
    </w:p>
    <w:p w14:paraId="56567041" w14:textId="77777777" w:rsidR="006D451B" w:rsidRDefault="006D451B">
      <w:pPr>
        <w:spacing w:after="120"/>
        <w:jc w:val="both"/>
        <w:textAlignment w:val="auto"/>
        <w:rPr>
          <w:rFonts w:ascii="Arial" w:eastAsia="DejaVu Sans" w:hAnsi="Arial" w:cs="Arial"/>
          <w:bCs/>
          <w:caps/>
          <w:kern w:val="0"/>
          <w:sz w:val="22"/>
          <w:szCs w:val="22"/>
        </w:rPr>
      </w:pPr>
    </w:p>
    <w:p w14:paraId="4D1D5204" w14:textId="77777777" w:rsidR="006D451B" w:rsidRDefault="006D451B">
      <w:pPr>
        <w:spacing w:after="120"/>
        <w:jc w:val="both"/>
        <w:textAlignment w:val="auto"/>
        <w:rPr>
          <w:rFonts w:ascii="Arial" w:eastAsia="DejaVu Sans" w:hAnsi="Arial" w:cs="Arial"/>
          <w:kern w:val="0"/>
          <w:sz w:val="22"/>
          <w:szCs w:val="22"/>
        </w:rPr>
      </w:pPr>
    </w:p>
    <w:p w14:paraId="78E04C93" w14:textId="77777777" w:rsidR="006D451B" w:rsidRDefault="006D451B">
      <w:pPr>
        <w:spacing w:after="120"/>
        <w:jc w:val="both"/>
        <w:textAlignment w:val="auto"/>
        <w:rPr>
          <w:rFonts w:ascii="Arial" w:eastAsia="DejaVu Sans" w:hAnsi="Arial" w:cs="Arial"/>
          <w:bCs/>
          <w:kern w:val="0"/>
          <w:sz w:val="22"/>
          <w:szCs w:val="22"/>
        </w:rPr>
      </w:pPr>
    </w:p>
    <w:p w14:paraId="4FE69D89" w14:textId="77777777" w:rsidR="006D451B" w:rsidRDefault="006D451B">
      <w:pPr>
        <w:spacing w:after="120"/>
        <w:jc w:val="both"/>
        <w:textAlignment w:val="auto"/>
        <w:rPr>
          <w:rFonts w:ascii="Arial" w:eastAsia="DejaVu Sans" w:hAnsi="Arial" w:cs="Arial"/>
          <w:bCs/>
          <w:kern w:val="0"/>
          <w:sz w:val="22"/>
          <w:szCs w:val="22"/>
        </w:rPr>
      </w:pPr>
    </w:p>
    <w:p w14:paraId="5D366D9B" w14:textId="77777777" w:rsidR="006D451B" w:rsidRDefault="006D451B">
      <w:pPr>
        <w:spacing w:after="120"/>
        <w:jc w:val="both"/>
        <w:textAlignment w:val="auto"/>
        <w:rPr>
          <w:rFonts w:ascii="Arial" w:eastAsia="DejaVu Sans" w:hAnsi="Arial" w:cs="Arial"/>
          <w:bCs/>
          <w:kern w:val="0"/>
          <w:sz w:val="22"/>
          <w:szCs w:val="22"/>
        </w:rPr>
      </w:pPr>
    </w:p>
    <w:p w14:paraId="0C17AF2D" w14:textId="77777777" w:rsidR="006D451B" w:rsidRDefault="006D451B">
      <w:pPr>
        <w:spacing w:after="120"/>
        <w:jc w:val="both"/>
        <w:textAlignment w:val="auto"/>
        <w:rPr>
          <w:rFonts w:ascii="Verdana" w:eastAsia="DejaVu Sans" w:hAnsi="Verdana" w:cs="Tahoma"/>
          <w:b/>
          <w:bCs/>
          <w:caps/>
          <w:kern w:val="0"/>
          <w:sz w:val="19"/>
          <w:szCs w:val="22"/>
        </w:rPr>
      </w:pPr>
    </w:p>
    <w:p w14:paraId="03A7F8FD" w14:textId="77777777" w:rsidR="006D451B" w:rsidRDefault="006D451B">
      <w:pPr>
        <w:spacing w:after="120"/>
        <w:jc w:val="both"/>
        <w:textAlignment w:val="auto"/>
        <w:rPr>
          <w:rFonts w:ascii="Verdana" w:eastAsia="DejaVu Sans" w:hAnsi="Verdana" w:cs="Tahoma"/>
          <w:b/>
          <w:bCs/>
          <w:caps/>
          <w:kern w:val="0"/>
          <w:sz w:val="19"/>
          <w:szCs w:val="22"/>
        </w:rPr>
      </w:pPr>
    </w:p>
    <w:p w14:paraId="5E07B8C2" w14:textId="77777777" w:rsidR="006D451B" w:rsidRDefault="006D451B">
      <w:pPr>
        <w:spacing w:after="120"/>
        <w:jc w:val="both"/>
        <w:textAlignment w:val="auto"/>
        <w:rPr>
          <w:rFonts w:ascii="Arial" w:eastAsia="DejaVu Sans" w:hAnsi="Arial" w:cs="Arial"/>
          <w:kern w:val="0"/>
          <w:sz w:val="22"/>
          <w:szCs w:val="22"/>
        </w:rPr>
      </w:pPr>
    </w:p>
    <w:p w14:paraId="6947C2D1" w14:textId="77777777" w:rsidR="006D451B" w:rsidRDefault="006D451B">
      <w:pPr>
        <w:spacing w:after="120"/>
        <w:jc w:val="both"/>
        <w:textAlignment w:val="auto"/>
        <w:rPr>
          <w:rFonts w:ascii="Arial" w:eastAsia="DejaVu Sans" w:hAnsi="Arial" w:cs="DejaVu Sans"/>
          <w:b/>
          <w:kern w:val="0"/>
          <w:sz w:val="22"/>
          <w:u w:val="single"/>
        </w:rPr>
      </w:pPr>
    </w:p>
    <w:p w14:paraId="0109ABB0" w14:textId="77777777" w:rsidR="006D451B" w:rsidRDefault="006D451B">
      <w:pPr>
        <w:spacing w:after="120"/>
        <w:jc w:val="both"/>
        <w:textAlignment w:val="auto"/>
        <w:rPr>
          <w:rFonts w:ascii="Arial" w:eastAsia="DejaVu Sans" w:hAnsi="Arial" w:cs="DejaVu Sans"/>
          <w:b/>
          <w:kern w:val="0"/>
          <w:sz w:val="22"/>
        </w:rPr>
      </w:pPr>
    </w:p>
    <w:p w14:paraId="6B0C37A8" w14:textId="77777777" w:rsidR="006D451B" w:rsidRDefault="006D451B">
      <w:pPr>
        <w:spacing w:after="120"/>
        <w:jc w:val="both"/>
        <w:textAlignment w:val="auto"/>
        <w:rPr>
          <w:rFonts w:ascii="Arial" w:eastAsia="DejaVu Sans" w:hAnsi="Arial" w:cs="DejaVu Sans"/>
          <w:b/>
          <w:kern w:val="0"/>
          <w:sz w:val="22"/>
        </w:rPr>
      </w:pPr>
    </w:p>
    <w:p w14:paraId="4EC01521" w14:textId="77777777" w:rsidR="006D451B" w:rsidRDefault="006D451B">
      <w:pPr>
        <w:spacing w:after="120"/>
        <w:ind w:left="2268"/>
        <w:textAlignment w:val="auto"/>
        <w:rPr>
          <w:rFonts w:ascii="Arial" w:eastAsia="DejaVu Sans" w:hAnsi="Arial" w:cs="DejaVu Sans"/>
          <w:b/>
          <w:kern w:val="0"/>
          <w:sz w:val="22"/>
          <w:u w:val="single"/>
        </w:rPr>
      </w:pPr>
    </w:p>
    <w:p w14:paraId="39F763FD" w14:textId="77777777" w:rsidR="006D451B" w:rsidRDefault="00C026E8">
      <w:pPr>
        <w:spacing w:after="120"/>
        <w:ind w:left="2268"/>
        <w:textAlignment w:val="auto"/>
        <w:rPr>
          <w:rFonts w:ascii="Arial" w:eastAsia="DejaVu Sans" w:hAnsi="Arial" w:cs="DejaVu Sans"/>
          <w:b/>
          <w:kern w:val="0"/>
          <w:sz w:val="22"/>
          <w:u w:val="single"/>
        </w:rPr>
      </w:pPr>
      <w:r>
        <w:rPr>
          <w:rFonts w:ascii="Arial" w:eastAsia="DejaVu Sans" w:hAnsi="Arial" w:cs="DejaVu Sans"/>
          <w:b/>
          <w:kern w:val="0"/>
          <w:sz w:val="22"/>
          <w:u w:val="single"/>
        </w:rPr>
        <w:lastRenderedPageBreak/>
        <w:t>MANDATO CORPORATIVO 2011-2015</w:t>
      </w:r>
    </w:p>
    <w:p w14:paraId="62C3A1F2" w14:textId="77777777" w:rsidR="006D451B" w:rsidRDefault="00C026E8">
      <w:pPr>
        <w:spacing w:after="120"/>
        <w:ind w:left="1134" w:firstLine="1134"/>
        <w:textAlignment w:val="auto"/>
        <w:rPr>
          <w:rFonts w:ascii="Arial" w:eastAsia="DejaVu Sans" w:hAnsi="Arial" w:cs="DejaVu Sans"/>
          <w:b/>
          <w:kern w:val="0"/>
          <w:sz w:val="22"/>
          <w:u w:val="single"/>
        </w:rPr>
      </w:pPr>
      <w:r>
        <w:rPr>
          <w:rFonts w:ascii="Arial" w:eastAsia="DejaVu Sans" w:hAnsi="Arial" w:cs="DejaVu Sans"/>
          <w:b/>
          <w:kern w:val="0"/>
          <w:sz w:val="22"/>
          <w:u w:val="single"/>
        </w:rPr>
        <w:t>Concejales integrantes de la Corporación.</w:t>
      </w:r>
    </w:p>
    <w:p w14:paraId="0628B43C" w14:textId="77777777" w:rsidR="006D451B" w:rsidRDefault="00C026E8">
      <w:pPr>
        <w:spacing w:after="120"/>
        <w:ind w:left="1134" w:firstLine="1134"/>
        <w:textAlignment w:val="auto"/>
        <w:rPr>
          <w:rFonts w:ascii="Arial" w:eastAsia="DejaVu Sans" w:hAnsi="Arial" w:cs="DejaVu Sans"/>
          <w:b/>
          <w:kern w:val="0"/>
          <w:sz w:val="22"/>
          <w:u w:val="single"/>
        </w:rPr>
      </w:pPr>
      <w:r>
        <w:rPr>
          <w:rFonts w:ascii="Arial" w:eastAsia="DejaVu Sans" w:hAnsi="Arial" w:cs="DejaVu Sans"/>
          <w:b/>
          <w:kern w:val="0"/>
          <w:sz w:val="22"/>
          <w:u w:val="single"/>
        </w:rPr>
        <w:t>Sesión constitutiva de 11 de junio de 2011:</w:t>
      </w:r>
    </w:p>
    <w:p w14:paraId="629703D0" w14:textId="77777777" w:rsidR="006D451B" w:rsidRDefault="00C026E8">
      <w:pPr>
        <w:textAlignment w:val="auto"/>
      </w:pPr>
      <w:r>
        <w:rPr>
          <w:rFonts w:ascii="Arial" w:eastAsia="DejaVu Sans" w:hAnsi="Arial" w:cs="DejaVu Sans"/>
          <w:b/>
          <w:kern w:val="0"/>
          <w:sz w:val="22"/>
          <w:u w:val="single"/>
        </w:rPr>
        <w:t>Alcalde-</w:t>
      </w:r>
      <w:proofErr w:type="gramStart"/>
      <w:r>
        <w:rPr>
          <w:rFonts w:ascii="Arial" w:eastAsia="DejaVu Sans" w:hAnsi="Arial" w:cs="DejaVu Sans"/>
          <w:b/>
          <w:kern w:val="0"/>
          <w:sz w:val="22"/>
          <w:u w:val="single"/>
        </w:rPr>
        <w:t>Presidente</w:t>
      </w:r>
      <w:proofErr w:type="gramEnd"/>
      <w:r>
        <w:rPr>
          <w:rFonts w:ascii="Arial" w:eastAsia="DejaVu Sans" w:hAnsi="Arial" w:cs="DejaVu Sans"/>
          <w:b/>
          <w:kern w:val="0"/>
          <w:sz w:val="22"/>
          <w:u w:val="single"/>
        </w:rPr>
        <w:t xml:space="preserve">: </w:t>
      </w:r>
      <w:r>
        <w:rPr>
          <w:rFonts w:ascii="Arial" w:eastAsia="DejaVu Sans" w:hAnsi="Arial" w:cs="Arial"/>
          <w:kern w:val="0"/>
          <w:sz w:val="22"/>
          <w:szCs w:val="22"/>
        </w:rPr>
        <w:t>D. José Gumersindo García Trujillo</w:t>
      </w:r>
    </w:p>
    <w:p w14:paraId="567A2E3C" w14:textId="77777777" w:rsidR="006D451B" w:rsidRDefault="006D451B">
      <w:pPr>
        <w:spacing w:after="120"/>
        <w:jc w:val="both"/>
        <w:textAlignment w:val="auto"/>
        <w:rPr>
          <w:rFonts w:ascii="Arial" w:eastAsia="DejaVu Sans" w:hAnsi="Arial" w:cs="DejaVu Sans"/>
          <w:b/>
          <w:kern w:val="0"/>
          <w:sz w:val="22"/>
          <w:u w:val="single"/>
        </w:rPr>
      </w:pPr>
    </w:p>
    <w:p w14:paraId="284C8E50" w14:textId="77777777" w:rsidR="006D451B" w:rsidRDefault="00C026E8">
      <w:pPr>
        <w:spacing w:after="120"/>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Concejales:</w:t>
      </w:r>
    </w:p>
    <w:p w14:paraId="1BFC56BA" w14:textId="77777777" w:rsidR="006D451B" w:rsidRDefault="00C026E8">
      <w:pPr>
        <w:spacing w:after="120"/>
        <w:jc w:val="both"/>
        <w:textAlignment w:val="auto"/>
        <w:rPr>
          <w:rFonts w:ascii="Arial" w:eastAsia="DejaVu Sans" w:hAnsi="Arial" w:cs="DejaVu Sans"/>
          <w:kern w:val="0"/>
          <w:sz w:val="22"/>
        </w:rPr>
      </w:pPr>
      <w:r>
        <w:rPr>
          <w:rFonts w:ascii="Arial" w:eastAsia="DejaVu Sans" w:hAnsi="Arial" w:cs="DejaVu Sans"/>
          <w:kern w:val="0"/>
          <w:sz w:val="22"/>
        </w:rPr>
        <w:t>Grupo Municipal Socialista:</w:t>
      </w:r>
    </w:p>
    <w:p w14:paraId="3A97D1DF"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D. Domingo Tomás Ramos Díaz.</w:t>
      </w:r>
    </w:p>
    <w:p w14:paraId="6D5B299B"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 xml:space="preserve">D. Jorge Baute Delgado. </w:t>
      </w:r>
    </w:p>
    <w:p w14:paraId="5D581817"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Dª Olivia Concepción Pérez Díaz</w:t>
      </w:r>
    </w:p>
    <w:p w14:paraId="17A12311"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 xml:space="preserve">Dª Mª del Carmen Pérez López </w:t>
      </w:r>
    </w:p>
    <w:p w14:paraId="1BCB0E8E" w14:textId="77777777" w:rsidR="006D451B" w:rsidRDefault="00C026E8">
      <w:pPr>
        <w:textAlignment w:val="auto"/>
      </w:pPr>
      <w:r>
        <w:rPr>
          <w:rFonts w:ascii="Arial" w:eastAsia="DejaVu Sans" w:hAnsi="Arial" w:cs="Arial"/>
          <w:kern w:val="0"/>
          <w:sz w:val="22"/>
          <w:szCs w:val="22"/>
          <w:lang w:val="pt-PT"/>
        </w:rPr>
        <w:t xml:space="preserve">D. José Francisco Pinto Ramos. </w:t>
      </w:r>
    </w:p>
    <w:p w14:paraId="57FA2D15" w14:textId="77777777" w:rsidR="006D451B" w:rsidRDefault="00C026E8">
      <w:pPr>
        <w:widowControl/>
        <w:jc w:val="both"/>
        <w:textAlignment w:val="auto"/>
      </w:pPr>
      <w:r>
        <w:rPr>
          <w:rFonts w:ascii="Arial" w:eastAsia="Times New Roman" w:hAnsi="Arial" w:cs="Arial"/>
          <w:kern w:val="0"/>
          <w:sz w:val="22"/>
          <w:szCs w:val="22"/>
          <w:lang w:eastAsia="ar-SA" w:bidi="ar-SA"/>
        </w:rPr>
        <w:t>D. Ramón Gil Molina.</w:t>
      </w:r>
    </w:p>
    <w:p w14:paraId="33A0741E" w14:textId="77777777" w:rsidR="006D451B" w:rsidRDefault="00C026E8">
      <w:pPr>
        <w:textAlignment w:val="auto"/>
      </w:pPr>
      <w:r>
        <w:rPr>
          <w:rFonts w:ascii="Arial" w:eastAsia="DejaVu Sans" w:hAnsi="Arial" w:cs="Arial"/>
          <w:kern w:val="0"/>
          <w:sz w:val="22"/>
          <w:szCs w:val="22"/>
        </w:rPr>
        <w:t>Dª Hilaria Cecilia Otazo González</w:t>
      </w:r>
    </w:p>
    <w:p w14:paraId="2D93758C" w14:textId="77777777" w:rsidR="006D451B" w:rsidRDefault="00C026E8">
      <w:pPr>
        <w:widowControl/>
        <w:jc w:val="both"/>
        <w:textAlignment w:val="auto"/>
      </w:pPr>
      <w:r>
        <w:rPr>
          <w:rFonts w:ascii="Arial" w:eastAsia="Times New Roman" w:hAnsi="Arial" w:cs="Arial"/>
          <w:kern w:val="0"/>
          <w:sz w:val="22"/>
          <w:szCs w:val="22"/>
          <w:lang w:eastAsia="ar-SA" w:bidi="ar-SA"/>
        </w:rPr>
        <w:t>Dª. María Concepción Brito Núñez.</w:t>
      </w:r>
    </w:p>
    <w:p w14:paraId="0D113CC0" w14:textId="77777777" w:rsidR="006D451B" w:rsidRDefault="00C026E8">
      <w:pPr>
        <w:textAlignment w:val="auto"/>
      </w:pPr>
      <w:r>
        <w:rPr>
          <w:rFonts w:ascii="Arial" w:eastAsia="DejaVu Sans" w:hAnsi="Arial" w:cs="Arial"/>
          <w:kern w:val="0"/>
          <w:sz w:val="22"/>
          <w:szCs w:val="22"/>
        </w:rPr>
        <w:t>D. Carlos Javier Rivero Delgado</w:t>
      </w:r>
    </w:p>
    <w:p w14:paraId="695450C3" w14:textId="77777777" w:rsidR="006D451B" w:rsidRDefault="00C026E8">
      <w:pPr>
        <w:widowControl/>
        <w:jc w:val="both"/>
        <w:textAlignment w:val="auto"/>
        <w:rPr>
          <w:rFonts w:ascii="Arial" w:eastAsia="Times New Roman" w:hAnsi="Arial" w:cs="Arial"/>
          <w:kern w:val="0"/>
          <w:sz w:val="22"/>
          <w:szCs w:val="22"/>
          <w:lang w:eastAsia="ar-SA" w:bidi="ar-SA"/>
        </w:rPr>
      </w:pPr>
      <w:r>
        <w:rPr>
          <w:rFonts w:ascii="Arial" w:eastAsia="Times New Roman" w:hAnsi="Arial" w:cs="Arial"/>
          <w:kern w:val="0"/>
          <w:sz w:val="22"/>
          <w:szCs w:val="22"/>
          <w:lang w:eastAsia="ar-SA" w:bidi="ar-SA"/>
        </w:rPr>
        <w:t xml:space="preserve">D. Alfredo Blas Arencibia Saavedra </w:t>
      </w:r>
    </w:p>
    <w:p w14:paraId="62AB3FD3" w14:textId="77777777" w:rsidR="006D451B" w:rsidRDefault="006D451B">
      <w:pPr>
        <w:widowControl/>
        <w:jc w:val="both"/>
        <w:textAlignment w:val="auto"/>
        <w:rPr>
          <w:rFonts w:ascii="Arial" w:eastAsia="Times New Roman" w:hAnsi="Arial" w:cs="Arial"/>
          <w:kern w:val="0"/>
          <w:sz w:val="22"/>
          <w:szCs w:val="22"/>
          <w:lang w:eastAsia="ar-SA" w:bidi="ar-SA"/>
        </w:rPr>
      </w:pPr>
    </w:p>
    <w:p w14:paraId="5EBC6C93" w14:textId="77777777" w:rsidR="006D451B" w:rsidRDefault="00C026E8">
      <w:pPr>
        <w:widowControl/>
        <w:jc w:val="both"/>
        <w:textAlignment w:val="auto"/>
        <w:rPr>
          <w:rFonts w:ascii="Arial" w:eastAsia="Times New Roman" w:hAnsi="Arial" w:cs="Arial"/>
          <w:kern w:val="0"/>
          <w:sz w:val="22"/>
          <w:szCs w:val="22"/>
          <w:lang w:eastAsia="ar-SA" w:bidi="ar-SA"/>
        </w:rPr>
      </w:pPr>
      <w:r>
        <w:rPr>
          <w:rFonts w:ascii="Arial" w:eastAsia="Times New Roman" w:hAnsi="Arial" w:cs="Arial"/>
          <w:kern w:val="0"/>
          <w:sz w:val="22"/>
          <w:szCs w:val="22"/>
          <w:lang w:eastAsia="ar-SA" w:bidi="ar-SA"/>
        </w:rPr>
        <w:t>Grupo de Coalición Canaria:</w:t>
      </w:r>
    </w:p>
    <w:p w14:paraId="7D9E24F5" w14:textId="77777777" w:rsidR="006D451B" w:rsidRDefault="006D451B">
      <w:pPr>
        <w:widowControl/>
        <w:jc w:val="both"/>
        <w:textAlignment w:val="auto"/>
        <w:rPr>
          <w:rFonts w:ascii="Arial" w:eastAsia="Times New Roman" w:hAnsi="Arial" w:cs="Arial"/>
          <w:kern w:val="0"/>
          <w:sz w:val="22"/>
          <w:szCs w:val="22"/>
          <w:lang w:eastAsia="ar-SA" w:bidi="ar-SA"/>
        </w:rPr>
      </w:pPr>
    </w:p>
    <w:p w14:paraId="36FCB7E0" w14:textId="77777777" w:rsidR="006D451B" w:rsidRDefault="00C026E8">
      <w:pPr>
        <w:widowControl/>
        <w:jc w:val="both"/>
        <w:textAlignment w:val="auto"/>
        <w:rPr>
          <w:rFonts w:ascii="Arial" w:eastAsia="Times New Roman" w:hAnsi="Arial" w:cs="Arial"/>
          <w:kern w:val="0"/>
          <w:sz w:val="22"/>
          <w:szCs w:val="22"/>
          <w:lang w:eastAsia="ar-SA" w:bidi="ar-SA"/>
        </w:rPr>
      </w:pPr>
      <w:r>
        <w:rPr>
          <w:rFonts w:ascii="Arial" w:eastAsia="Times New Roman" w:hAnsi="Arial" w:cs="Arial"/>
          <w:kern w:val="0"/>
          <w:sz w:val="22"/>
          <w:szCs w:val="22"/>
          <w:lang w:eastAsia="ar-SA" w:bidi="ar-SA"/>
        </w:rPr>
        <w:t>Dª. Nazaret Díaz Santos.</w:t>
      </w:r>
    </w:p>
    <w:p w14:paraId="1826E35F" w14:textId="77777777" w:rsidR="006D451B" w:rsidRDefault="00C026E8">
      <w:pPr>
        <w:widowControl/>
        <w:jc w:val="both"/>
        <w:textAlignment w:val="auto"/>
      </w:pPr>
      <w:r>
        <w:rPr>
          <w:rFonts w:ascii="Arial" w:eastAsia="Times New Roman" w:hAnsi="Arial" w:cs="Arial"/>
          <w:kern w:val="0"/>
          <w:sz w:val="22"/>
          <w:szCs w:val="22"/>
          <w:lang w:eastAsia="ar-SA" w:bidi="ar-SA"/>
        </w:rPr>
        <w:t>D. Pedro Luis Méndez Montesino (Celedonio Castro Marrero)</w:t>
      </w:r>
    </w:p>
    <w:p w14:paraId="26ED6292" w14:textId="77777777" w:rsidR="006D451B" w:rsidRDefault="00C026E8">
      <w:pPr>
        <w:textAlignment w:val="auto"/>
      </w:pPr>
      <w:r>
        <w:rPr>
          <w:rFonts w:ascii="Arial" w:eastAsia="DejaVu Sans" w:hAnsi="Arial" w:cs="Arial"/>
          <w:kern w:val="0"/>
          <w:sz w:val="22"/>
          <w:szCs w:val="22"/>
        </w:rPr>
        <w:t>Dª María Cira Medina Hernández (Maria Inmaculada Martín Martínez).</w:t>
      </w:r>
    </w:p>
    <w:p w14:paraId="7BEB3135"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D. Francisco Manuel Muñoz Cabrera.</w:t>
      </w:r>
    </w:p>
    <w:p w14:paraId="08CBCAF9"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Dª. Vaitiare Rodríguez Torres.</w:t>
      </w:r>
    </w:p>
    <w:p w14:paraId="0D366ABB" w14:textId="77777777" w:rsidR="006D451B" w:rsidRDefault="006D451B">
      <w:pPr>
        <w:textAlignment w:val="auto"/>
        <w:rPr>
          <w:rFonts w:ascii="Arial" w:eastAsia="DejaVu Sans" w:hAnsi="Arial" w:cs="Arial"/>
          <w:kern w:val="0"/>
          <w:sz w:val="22"/>
          <w:szCs w:val="22"/>
        </w:rPr>
      </w:pPr>
    </w:p>
    <w:p w14:paraId="7BA94B37"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Grupo del Partido Popular:</w:t>
      </w:r>
    </w:p>
    <w:p w14:paraId="28B78188" w14:textId="77777777" w:rsidR="006D451B" w:rsidRDefault="006D451B">
      <w:pPr>
        <w:textAlignment w:val="auto"/>
        <w:rPr>
          <w:rFonts w:ascii="Arial" w:eastAsia="DejaVu Sans" w:hAnsi="Arial" w:cs="Arial"/>
          <w:kern w:val="0"/>
          <w:sz w:val="22"/>
          <w:szCs w:val="22"/>
        </w:rPr>
      </w:pPr>
    </w:p>
    <w:p w14:paraId="22F0FE52"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D. José Fernando Gómez Martín (pasó a concejal no adscrito)</w:t>
      </w:r>
    </w:p>
    <w:p w14:paraId="1259674F"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D. José María Bolaños Santana.</w:t>
      </w:r>
    </w:p>
    <w:p w14:paraId="0ADCFB2C" w14:textId="77777777" w:rsidR="006D451B" w:rsidRDefault="00C026E8">
      <w:pPr>
        <w:textAlignment w:val="auto"/>
      </w:pPr>
      <w:r>
        <w:rPr>
          <w:rFonts w:ascii="Arial" w:eastAsia="DejaVu Sans" w:hAnsi="Arial" w:cs="Arial"/>
          <w:kern w:val="0"/>
          <w:sz w:val="22"/>
          <w:szCs w:val="22"/>
        </w:rPr>
        <w:t xml:space="preserve">D. Andrés </w:t>
      </w:r>
      <w:r>
        <w:rPr>
          <w:rFonts w:ascii="Arial" w:eastAsia="DejaVu Sans" w:hAnsi="Arial" w:cs="Arial"/>
          <w:kern w:val="0"/>
          <w:sz w:val="22"/>
          <w:szCs w:val="22"/>
        </w:rPr>
        <w:t>Rodríguez Delgado (Maria Inmaculada Martín Martínez)</w:t>
      </w:r>
    </w:p>
    <w:p w14:paraId="5A9C86AC"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Dª. Carina Marcela Dainotto Díaz.</w:t>
      </w:r>
    </w:p>
    <w:p w14:paraId="41E75D76" w14:textId="77777777" w:rsidR="006D451B" w:rsidRDefault="006D451B">
      <w:pPr>
        <w:textAlignment w:val="auto"/>
        <w:rPr>
          <w:rFonts w:ascii="Arial" w:eastAsia="DejaVu Sans" w:hAnsi="Arial" w:cs="Arial"/>
          <w:kern w:val="0"/>
          <w:sz w:val="22"/>
          <w:szCs w:val="22"/>
        </w:rPr>
      </w:pPr>
    </w:p>
    <w:p w14:paraId="63F93DB3" w14:textId="77777777" w:rsidR="006D451B" w:rsidRDefault="00C026E8">
      <w:pPr>
        <w:textAlignment w:val="auto"/>
      </w:pPr>
      <w:r>
        <w:rPr>
          <w:rFonts w:ascii="Arial" w:eastAsia="DejaVu Sans" w:hAnsi="Arial" w:cs="Arial"/>
          <w:kern w:val="0"/>
          <w:sz w:val="22"/>
          <w:szCs w:val="22"/>
        </w:rPr>
        <w:t xml:space="preserve">Grupo Mixto: </w:t>
      </w:r>
    </w:p>
    <w:p w14:paraId="6BC0E0F4" w14:textId="77777777" w:rsidR="006D451B" w:rsidRDefault="006D451B">
      <w:pPr>
        <w:textAlignment w:val="auto"/>
        <w:rPr>
          <w:rFonts w:ascii="Arial" w:eastAsia="DejaVu Sans" w:hAnsi="Arial" w:cs="Arial"/>
          <w:b/>
          <w:kern w:val="0"/>
          <w:sz w:val="22"/>
          <w:szCs w:val="22"/>
          <w:u w:val="single"/>
        </w:rPr>
      </w:pPr>
    </w:p>
    <w:p w14:paraId="6182E42E" w14:textId="77777777" w:rsidR="006D451B" w:rsidRDefault="00C026E8">
      <w:pPr>
        <w:spacing w:after="120"/>
        <w:jc w:val="both"/>
        <w:textAlignment w:val="auto"/>
      </w:pPr>
      <w:r>
        <w:rPr>
          <w:rFonts w:ascii="Arial" w:eastAsia="DejaVu Sans" w:hAnsi="Arial" w:cs="Arial"/>
          <w:bCs/>
          <w:kern w:val="0"/>
          <w:sz w:val="22"/>
          <w:szCs w:val="22"/>
        </w:rPr>
        <w:t>Dª: María del Carmen Coello González.</w:t>
      </w:r>
    </w:p>
    <w:p w14:paraId="75789625" w14:textId="77777777" w:rsidR="006D451B" w:rsidRDefault="006D451B">
      <w:pPr>
        <w:spacing w:after="120"/>
        <w:jc w:val="both"/>
        <w:textAlignment w:val="auto"/>
        <w:rPr>
          <w:rFonts w:ascii="Arial" w:eastAsia="DejaVu Sans" w:hAnsi="Arial" w:cs="DejaVu Sans"/>
          <w:b/>
          <w:kern w:val="0"/>
          <w:sz w:val="22"/>
        </w:rPr>
      </w:pPr>
    </w:p>
    <w:p w14:paraId="2E24F6B0" w14:textId="77777777" w:rsidR="006D451B" w:rsidRDefault="006D451B">
      <w:pPr>
        <w:spacing w:after="120"/>
        <w:jc w:val="both"/>
        <w:textAlignment w:val="auto"/>
        <w:rPr>
          <w:rFonts w:ascii="Arial" w:eastAsia="DejaVu Sans" w:hAnsi="Arial" w:cs="DejaVu Sans"/>
          <w:b/>
          <w:kern w:val="0"/>
          <w:sz w:val="22"/>
        </w:rPr>
      </w:pPr>
    </w:p>
    <w:p w14:paraId="5B18917B" w14:textId="77777777" w:rsidR="006D451B" w:rsidRDefault="006D451B">
      <w:pPr>
        <w:spacing w:after="120"/>
        <w:jc w:val="both"/>
        <w:textAlignment w:val="auto"/>
        <w:rPr>
          <w:rFonts w:ascii="Arial" w:eastAsia="DejaVu Sans" w:hAnsi="Arial" w:cs="DejaVu Sans"/>
          <w:b/>
          <w:kern w:val="0"/>
          <w:sz w:val="22"/>
        </w:rPr>
      </w:pPr>
    </w:p>
    <w:p w14:paraId="589209D4" w14:textId="77777777" w:rsidR="006D451B" w:rsidRDefault="006D451B">
      <w:pPr>
        <w:spacing w:after="120"/>
        <w:jc w:val="both"/>
        <w:textAlignment w:val="auto"/>
        <w:rPr>
          <w:rFonts w:ascii="Arial" w:eastAsia="DejaVu Sans" w:hAnsi="Arial" w:cs="DejaVu Sans"/>
          <w:b/>
          <w:kern w:val="0"/>
          <w:sz w:val="22"/>
        </w:rPr>
      </w:pPr>
    </w:p>
    <w:p w14:paraId="758FE44D" w14:textId="77777777" w:rsidR="006D451B" w:rsidRDefault="006D451B">
      <w:pPr>
        <w:spacing w:after="120"/>
        <w:jc w:val="both"/>
        <w:textAlignment w:val="auto"/>
        <w:rPr>
          <w:rFonts w:ascii="Arial" w:eastAsia="DejaVu Sans" w:hAnsi="Arial" w:cs="DejaVu Sans"/>
          <w:b/>
          <w:kern w:val="0"/>
          <w:sz w:val="22"/>
        </w:rPr>
      </w:pPr>
    </w:p>
    <w:p w14:paraId="2C365975" w14:textId="77777777" w:rsidR="006D451B" w:rsidRDefault="006D451B">
      <w:pPr>
        <w:spacing w:after="120"/>
        <w:jc w:val="both"/>
        <w:textAlignment w:val="auto"/>
        <w:rPr>
          <w:rFonts w:ascii="Arial" w:eastAsia="DejaVu Sans" w:hAnsi="Arial" w:cs="DejaVu Sans"/>
          <w:b/>
          <w:kern w:val="0"/>
          <w:sz w:val="22"/>
        </w:rPr>
      </w:pPr>
    </w:p>
    <w:p w14:paraId="3C129E2B" w14:textId="77777777" w:rsidR="006D451B" w:rsidRDefault="006D451B">
      <w:pPr>
        <w:spacing w:after="120"/>
        <w:jc w:val="both"/>
        <w:textAlignment w:val="auto"/>
        <w:rPr>
          <w:rFonts w:ascii="Arial" w:eastAsia="DejaVu Sans" w:hAnsi="Arial" w:cs="DejaVu Sans"/>
          <w:b/>
          <w:kern w:val="0"/>
          <w:sz w:val="22"/>
        </w:rPr>
      </w:pPr>
    </w:p>
    <w:p w14:paraId="314AA818" w14:textId="77777777" w:rsidR="006D451B" w:rsidRDefault="006D451B">
      <w:pPr>
        <w:spacing w:after="120"/>
        <w:jc w:val="both"/>
        <w:textAlignment w:val="auto"/>
        <w:rPr>
          <w:rFonts w:ascii="Arial" w:eastAsia="DejaVu Sans" w:hAnsi="Arial" w:cs="DejaVu Sans"/>
          <w:b/>
          <w:kern w:val="0"/>
          <w:sz w:val="22"/>
        </w:rPr>
      </w:pPr>
    </w:p>
    <w:p w14:paraId="181F7DB5" w14:textId="77777777" w:rsidR="006D451B" w:rsidRDefault="006D451B">
      <w:pPr>
        <w:spacing w:after="120"/>
        <w:jc w:val="both"/>
        <w:textAlignment w:val="auto"/>
        <w:rPr>
          <w:rFonts w:ascii="Arial" w:eastAsia="DejaVu Sans" w:hAnsi="Arial" w:cs="DejaVu Sans"/>
          <w:b/>
          <w:kern w:val="0"/>
          <w:sz w:val="22"/>
        </w:rPr>
      </w:pPr>
    </w:p>
    <w:p w14:paraId="0B264C31" w14:textId="77777777" w:rsidR="006D451B" w:rsidRDefault="00C026E8">
      <w:pPr>
        <w:spacing w:after="120"/>
        <w:jc w:val="both"/>
        <w:textAlignment w:val="auto"/>
      </w:pPr>
      <w:r>
        <w:rPr>
          <w:rFonts w:ascii="Arial" w:eastAsia="DejaVu Sans" w:hAnsi="Arial" w:cs="DejaVu Sans"/>
          <w:b/>
          <w:kern w:val="0"/>
          <w:sz w:val="22"/>
          <w:u w:val="single"/>
        </w:rPr>
        <w:t xml:space="preserve">Expedientes administrativos tramitados más relevantes para </w:t>
      </w:r>
      <w:r>
        <w:rPr>
          <w:rFonts w:ascii="Arial" w:eastAsia="DejaVu Sans" w:hAnsi="Arial" w:cs="DejaVu Sans"/>
          <w:b/>
          <w:i/>
          <w:kern w:val="0"/>
          <w:sz w:val="22"/>
          <w:u w:val="single"/>
        </w:rPr>
        <w:t>“para satisfacer las necesidades y aspiraciones de la comunidad vecinal”:</w:t>
      </w:r>
    </w:p>
    <w:p w14:paraId="5745B98F" w14:textId="77777777" w:rsidR="006D451B" w:rsidRDefault="006D451B">
      <w:pPr>
        <w:spacing w:after="120"/>
        <w:jc w:val="both"/>
        <w:textAlignment w:val="auto"/>
        <w:rPr>
          <w:rFonts w:ascii="Arial" w:eastAsia="DejaVu Sans" w:hAnsi="Arial" w:cs="DejaVu Sans"/>
          <w:b/>
          <w:kern w:val="0"/>
          <w:sz w:val="22"/>
          <w:u w:val="single"/>
        </w:rPr>
      </w:pPr>
    </w:p>
    <w:p w14:paraId="28EC80E9" w14:textId="77777777" w:rsidR="006D451B" w:rsidRDefault="00C026E8">
      <w:pPr>
        <w:spacing w:after="120"/>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2011-2015.</w:t>
      </w:r>
    </w:p>
    <w:p w14:paraId="141A3BF2" w14:textId="77777777" w:rsidR="006D451B" w:rsidRDefault="006D451B">
      <w:pPr>
        <w:spacing w:after="120"/>
        <w:jc w:val="both"/>
        <w:textAlignment w:val="auto"/>
        <w:rPr>
          <w:rFonts w:ascii="Arial" w:eastAsia="DejaVu Sans" w:hAnsi="Arial" w:cs="DejaVu Sans"/>
          <w:b/>
          <w:kern w:val="0"/>
          <w:sz w:val="22"/>
          <w:u w:val="single"/>
        </w:rPr>
      </w:pPr>
    </w:p>
    <w:p w14:paraId="4D7A6976" w14:textId="77777777" w:rsidR="006D451B" w:rsidRDefault="00C026E8">
      <w:pPr>
        <w:spacing w:after="120"/>
        <w:jc w:val="both"/>
        <w:textAlignment w:val="auto"/>
        <w:rPr>
          <w:rFonts w:ascii="Arial" w:eastAsia="DejaVu Sans" w:hAnsi="Arial" w:cs="DejaVu Sans"/>
          <w:b/>
          <w:kern w:val="0"/>
          <w:sz w:val="22"/>
        </w:rPr>
      </w:pPr>
      <w:r>
        <w:rPr>
          <w:rFonts w:ascii="Arial" w:eastAsia="DejaVu Sans" w:hAnsi="Arial" w:cs="DejaVu Sans"/>
          <w:b/>
          <w:kern w:val="0"/>
          <w:sz w:val="22"/>
        </w:rPr>
        <w:t>28 de julio 2011:</w:t>
      </w:r>
    </w:p>
    <w:p w14:paraId="6C2CB6B2" w14:textId="77777777" w:rsidR="006D451B" w:rsidRDefault="00C026E8">
      <w:pPr>
        <w:spacing w:after="120"/>
        <w:jc w:val="both"/>
        <w:textAlignment w:val="auto"/>
      </w:pPr>
      <w:r>
        <w:rPr>
          <w:rFonts w:ascii="Arial" w:eastAsia="DejaVu Sans" w:hAnsi="Arial" w:cs="DejaVu Sans"/>
          <w:kern w:val="0"/>
          <w:sz w:val="22"/>
          <w:szCs w:val="22"/>
        </w:rPr>
        <w:t>-</w:t>
      </w:r>
      <w:r>
        <w:rPr>
          <w:rFonts w:ascii="Arial" w:eastAsia="DejaVu Sans" w:hAnsi="Arial" w:cs="DejaVu Sans"/>
          <w:bCs/>
          <w:kern w:val="0"/>
          <w:sz w:val="22"/>
          <w:szCs w:val="22"/>
        </w:rPr>
        <w:t>MODIFICACIÓN DEL</w:t>
      </w:r>
      <w:r>
        <w:rPr>
          <w:rFonts w:ascii="Arial" w:eastAsia="DejaVu Sans" w:hAnsi="Arial" w:cs="DejaVu Sans"/>
          <w:kern w:val="0"/>
          <w:sz w:val="22"/>
          <w:szCs w:val="22"/>
        </w:rPr>
        <w:t xml:space="preserve"> CONVENIO URBANÍSTICO DE COLABORACIÓN SUSCRITO ENTRE EL EXCMO. AYUNTAMIENTO DE LA CIUDAD DE GÜIMAR, EL ILUSTRE AYUNTAMIENTO DE LA VILLA DE ARAFO, EL EXCMO. AYAUNTAMIENTO DE </w:t>
      </w:r>
      <w:r>
        <w:rPr>
          <w:rFonts w:ascii="Arial" w:eastAsia="DejaVu Sans" w:hAnsi="Arial" w:cs="DejaVu Sans"/>
          <w:kern w:val="0"/>
          <w:sz w:val="22"/>
          <w:szCs w:val="22"/>
        </w:rPr>
        <w:t xml:space="preserve">CANDELARIA Y LA ASOCIACIÓN MIXTA DE COMPENSACIÓN DEL POLÍGONO INDUSTRIAL “VALLE DE GÜIMAR” DE FECHA 18 DE FEBRERO DE 2011 </w:t>
      </w:r>
      <w:r>
        <w:rPr>
          <w:rFonts w:ascii="Arial" w:eastAsia="DejaVu Sans" w:hAnsi="Arial" w:cs="DejaVu Sans"/>
          <w:b/>
          <w:kern w:val="0"/>
          <w:sz w:val="22"/>
          <w:szCs w:val="22"/>
        </w:rPr>
        <w:t>(</w:t>
      </w:r>
      <w:r>
        <w:rPr>
          <w:rFonts w:ascii="Arial" w:eastAsia="DejaVu Sans" w:hAnsi="Arial" w:cs="Arial"/>
          <w:b/>
          <w:kern w:val="0"/>
          <w:sz w:val="22"/>
          <w:szCs w:val="22"/>
        </w:rPr>
        <w:t>convenio sobre las obras de urbanización del P.I del Valle de Güimar).</w:t>
      </w:r>
    </w:p>
    <w:p w14:paraId="0A69BAE9" w14:textId="77777777" w:rsidR="006D451B" w:rsidRDefault="006D451B">
      <w:pPr>
        <w:spacing w:after="120"/>
        <w:jc w:val="both"/>
        <w:textAlignment w:val="auto"/>
        <w:rPr>
          <w:rFonts w:ascii="Arial" w:eastAsia="DejaVu Sans" w:hAnsi="Arial" w:cs="DejaVu Sans"/>
          <w:b/>
          <w:kern w:val="0"/>
          <w:sz w:val="22"/>
          <w:szCs w:val="22"/>
        </w:rPr>
      </w:pPr>
    </w:p>
    <w:p w14:paraId="15343405" w14:textId="77777777" w:rsidR="006D451B" w:rsidRDefault="00C026E8">
      <w:pPr>
        <w:spacing w:after="120"/>
        <w:jc w:val="both"/>
        <w:textAlignment w:val="auto"/>
        <w:rPr>
          <w:rFonts w:ascii="Arial" w:eastAsia="DejaVu Sans" w:hAnsi="Arial" w:cs="DejaVu Sans"/>
          <w:b/>
          <w:kern w:val="0"/>
          <w:sz w:val="22"/>
          <w:szCs w:val="22"/>
        </w:rPr>
      </w:pPr>
      <w:r>
        <w:rPr>
          <w:rFonts w:ascii="Arial" w:eastAsia="DejaVu Sans" w:hAnsi="Arial" w:cs="DejaVu Sans"/>
          <w:b/>
          <w:kern w:val="0"/>
          <w:sz w:val="22"/>
          <w:szCs w:val="22"/>
        </w:rPr>
        <w:t>Sept de 2011</w:t>
      </w:r>
    </w:p>
    <w:p w14:paraId="0EBC6036" w14:textId="77777777" w:rsidR="006D451B" w:rsidRDefault="00C026E8">
      <w:pPr>
        <w:spacing w:after="120"/>
        <w:jc w:val="both"/>
        <w:textAlignment w:val="auto"/>
      </w:pPr>
      <w:r>
        <w:rPr>
          <w:rFonts w:ascii="Arial" w:eastAsia="DejaVu Sans" w:hAnsi="Arial" w:cs="DejaVu Sans"/>
          <w:kern w:val="0"/>
          <w:sz w:val="22"/>
          <w:szCs w:val="22"/>
        </w:rPr>
        <w:t xml:space="preserve">-ACUERDO QUE PROCEDA SOBRE APROBACIÓN DEFINITIVA DE LA ORDENANZA MUNICIPAL PARA LA REHABILITACIÓN INTEGRAL DEL GRUPO DE VIVIENDAS “ANTÓN GUANCHE” EN CANDELARIA. </w:t>
      </w:r>
      <w:r>
        <w:rPr>
          <w:rFonts w:ascii="Arial" w:eastAsia="DejaVu Sans" w:hAnsi="Arial" w:cs="DejaVu Sans"/>
          <w:b/>
          <w:kern w:val="0"/>
          <w:sz w:val="22"/>
          <w:szCs w:val="22"/>
        </w:rPr>
        <w:t>(una ordenanza que modifica el PGO para dichas viviendas)</w:t>
      </w:r>
    </w:p>
    <w:p w14:paraId="6BC3BA87" w14:textId="77777777" w:rsidR="006D451B" w:rsidRDefault="00C026E8">
      <w:pPr>
        <w:spacing w:after="120"/>
        <w:jc w:val="both"/>
        <w:textAlignment w:val="auto"/>
      </w:pPr>
      <w:r>
        <w:rPr>
          <w:rFonts w:ascii="Arial" w:eastAsia="DejaVu Sans" w:hAnsi="Arial" w:cs="DejaVu Sans"/>
          <w:kern w:val="0"/>
          <w:sz w:val="22"/>
          <w:szCs w:val="22"/>
        </w:rPr>
        <w:t xml:space="preserve">-ACUERDO QUE PROCEDA SOBRE APROBACIÓN DEFINITIVA DE </w:t>
      </w:r>
      <w:r>
        <w:rPr>
          <w:rFonts w:ascii="Arial" w:eastAsia="DejaVu Sans" w:hAnsi="Arial" w:cs="DejaVu Sans"/>
          <w:bCs/>
          <w:kern w:val="0"/>
          <w:sz w:val="22"/>
          <w:szCs w:val="22"/>
        </w:rPr>
        <w:t xml:space="preserve">ORDENANZA MUNICIPAL DE </w:t>
      </w:r>
      <w:r>
        <w:rPr>
          <w:rFonts w:ascii="Arial" w:eastAsia="DejaVu Sans" w:hAnsi="Arial" w:cs="DejaVu Sans"/>
          <w:bCs/>
          <w:kern w:val="0"/>
          <w:sz w:val="22"/>
          <w:szCs w:val="22"/>
        </w:rPr>
        <w:t xml:space="preserve">TRAMITACIÓN DE AUTORIZACIONES DE OBRA MENOR MEDIANTE ACTO COMUNICADO </w:t>
      </w:r>
      <w:r>
        <w:rPr>
          <w:rFonts w:ascii="Arial" w:eastAsia="DejaVu Sans" w:hAnsi="Arial" w:cs="DejaVu Sans"/>
          <w:b/>
          <w:bCs/>
          <w:kern w:val="0"/>
          <w:sz w:val="22"/>
          <w:szCs w:val="22"/>
        </w:rPr>
        <w:t>(para reducir el tiempo de concesión de licencias con la introducción de la comunicación previa derivado de la Directiva de Servicios de 2006)</w:t>
      </w:r>
    </w:p>
    <w:p w14:paraId="4ED7AEC0" w14:textId="77777777" w:rsidR="006D451B" w:rsidRDefault="00C026E8">
      <w:pPr>
        <w:spacing w:after="120"/>
        <w:jc w:val="both"/>
        <w:textAlignment w:val="auto"/>
      </w:pPr>
      <w:r>
        <w:rPr>
          <w:rFonts w:ascii="Arial" w:eastAsia="DejaVu Sans" w:hAnsi="Arial" w:cs="DejaVu Sans"/>
          <w:bCs/>
          <w:kern w:val="0"/>
          <w:sz w:val="22"/>
          <w:szCs w:val="22"/>
        </w:rPr>
        <w:t xml:space="preserve">-ACUERDO QUE PROCEDA SOBRE APROBACIÓN INICIAL DE LA </w:t>
      </w:r>
      <w:proofErr w:type="gramStart"/>
      <w:r>
        <w:rPr>
          <w:rFonts w:ascii="Arial" w:eastAsia="DejaVu Sans" w:hAnsi="Arial" w:cs="DejaVu Sans"/>
          <w:bCs/>
          <w:kern w:val="0"/>
          <w:sz w:val="22"/>
          <w:szCs w:val="22"/>
        </w:rPr>
        <w:t>ORDENANZA  MUNICIPAL</w:t>
      </w:r>
      <w:proofErr w:type="gramEnd"/>
      <w:r>
        <w:rPr>
          <w:rFonts w:ascii="Arial" w:eastAsia="DejaVu Sans" w:hAnsi="Arial" w:cs="DejaVu Sans"/>
          <w:bCs/>
          <w:kern w:val="0"/>
          <w:sz w:val="22"/>
          <w:szCs w:val="22"/>
        </w:rPr>
        <w:t xml:space="preserve"> PARA LA CREACIÓN DE RESERVA DE ESTACIONAMIENTO PARA PERSONAS CON MOVILIDAD REDUCIDA </w:t>
      </w:r>
      <w:proofErr w:type="gramStart"/>
      <w:r>
        <w:rPr>
          <w:rFonts w:ascii="Arial" w:eastAsia="DejaVu Sans" w:hAnsi="Arial" w:cs="DejaVu Sans"/>
          <w:b/>
          <w:bCs/>
          <w:kern w:val="0"/>
          <w:sz w:val="22"/>
          <w:szCs w:val="22"/>
        </w:rPr>
        <w:t>( ordenanza</w:t>
      </w:r>
      <w:proofErr w:type="gramEnd"/>
      <w:r>
        <w:rPr>
          <w:rFonts w:ascii="Arial" w:eastAsia="DejaVu Sans" w:hAnsi="Arial" w:cs="DejaVu Sans"/>
          <w:b/>
          <w:bCs/>
          <w:kern w:val="0"/>
          <w:sz w:val="22"/>
          <w:szCs w:val="22"/>
        </w:rPr>
        <w:t xml:space="preserve"> como norma para crear aparcamiento a las personas con movilidad reducida que ha permitido su aplicación en forma de aparcamientos </w:t>
      </w:r>
      <w:r>
        <w:rPr>
          <w:rFonts w:ascii="Arial" w:eastAsia="DejaVu Sans" w:hAnsi="Arial" w:cs="DejaVu Sans"/>
          <w:b/>
          <w:bCs/>
          <w:kern w:val="0"/>
          <w:sz w:val="22"/>
          <w:szCs w:val="22"/>
        </w:rPr>
        <w:t>municipales de esta naturaleza jurídica).</w:t>
      </w:r>
    </w:p>
    <w:p w14:paraId="4357D032" w14:textId="77777777" w:rsidR="006D451B" w:rsidRDefault="00C026E8">
      <w:pPr>
        <w:spacing w:after="120"/>
        <w:jc w:val="both"/>
        <w:textAlignment w:val="auto"/>
      </w:pPr>
      <w:r>
        <w:rPr>
          <w:rFonts w:ascii="Arial" w:eastAsia="DejaVu Sans" w:hAnsi="Arial" w:cs="DejaVu Sans"/>
          <w:bCs/>
          <w:kern w:val="0"/>
          <w:sz w:val="22"/>
          <w:szCs w:val="22"/>
        </w:rPr>
        <w:t xml:space="preserve">-ACUERDO QUE PROCEDA SOBRE APROBACIÓN DEFINITIVA DEL REGLAMENTO REGULADOR DE LAS CEREMONIAS CIVILES DE ORTORGAMIENTO DE CARTAS DE CIUDADANÍA. </w:t>
      </w:r>
      <w:r>
        <w:rPr>
          <w:rFonts w:ascii="Arial" w:eastAsia="DejaVu Sans" w:hAnsi="Arial" w:cs="DejaVu Sans"/>
          <w:b/>
          <w:bCs/>
          <w:kern w:val="0"/>
          <w:sz w:val="22"/>
          <w:szCs w:val="22"/>
        </w:rPr>
        <w:t>(reglamento a modo de “bautizos civiles” que ha tenido escasa aplicación práctica).</w:t>
      </w:r>
    </w:p>
    <w:p w14:paraId="1ADADCD7" w14:textId="77777777" w:rsidR="006D451B" w:rsidRDefault="006D451B">
      <w:pPr>
        <w:spacing w:after="120"/>
        <w:jc w:val="both"/>
        <w:textAlignment w:val="auto"/>
        <w:rPr>
          <w:rFonts w:ascii="Arial" w:eastAsia="DejaVu Sans" w:hAnsi="Arial" w:cs="DejaVu Sans"/>
          <w:b/>
          <w:bCs/>
          <w:kern w:val="0"/>
          <w:sz w:val="22"/>
        </w:rPr>
      </w:pPr>
    </w:p>
    <w:p w14:paraId="5956F34E" w14:textId="77777777" w:rsidR="006D451B" w:rsidRDefault="00C026E8">
      <w:pPr>
        <w:spacing w:after="120"/>
        <w:jc w:val="both"/>
        <w:textAlignment w:val="auto"/>
        <w:rPr>
          <w:rFonts w:ascii="Arial" w:eastAsia="DejaVu Sans" w:hAnsi="Arial" w:cs="DejaVu Sans"/>
          <w:b/>
          <w:bCs/>
          <w:kern w:val="0"/>
          <w:sz w:val="22"/>
        </w:rPr>
      </w:pPr>
      <w:r>
        <w:rPr>
          <w:rFonts w:ascii="Arial" w:eastAsia="DejaVu Sans" w:hAnsi="Arial" w:cs="DejaVu Sans"/>
          <w:b/>
          <w:bCs/>
          <w:kern w:val="0"/>
          <w:sz w:val="22"/>
        </w:rPr>
        <w:t>29 dic 2011:</w:t>
      </w:r>
    </w:p>
    <w:p w14:paraId="77C0D0F2" w14:textId="77777777" w:rsidR="006D451B" w:rsidRDefault="00C026E8">
      <w:pPr>
        <w:spacing w:after="120"/>
        <w:jc w:val="both"/>
        <w:textAlignment w:val="auto"/>
      </w:pPr>
      <w:r>
        <w:rPr>
          <w:rFonts w:ascii="Arial" w:eastAsia="DejaVu Sans" w:hAnsi="Arial" w:cs="Arial"/>
          <w:bCs/>
          <w:kern w:val="0"/>
          <w:sz w:val="22"/>
          <w:szCs w:val="22"/>
        </w:rPr>
        <w:t>1.- APROBAR DEFINITIVAMENTE, DE CONFORMIDAD CON LO ESTABLECIDO EN EL ARTICULO 79 APARTADO A) DEL REGLAMENTO DE PROCEDIMIENTOS DE LOS INSTRUMENTOS DE ORDENACIÓN DEL SISTEMA DE PLANEAMIENTO DE CANARIAS, APROBADO POR DECRETO 55/2006,</w:t>
      </w:r>
      <w:r>
        <w:rPr>
          <w:rFonts w:ascii="Arial" w:eastAsia="DejaVu Sans" w:hAnsi="Arial" w:cs="Arial"/>
          <w:bCs/>
          <w:kern w:val="0"/>
          <w:sz w:val="22"/>
          <w:szCs w:val="22"/>
        </w:rPr>
        <w:t xml:space="preserve"> DE 9 DE MAYO, LA MODIFICACIÓN ORDINARIA DEL PLAN GENERAL DE ORDENACIÓN DE CANDELARIA, REFERIDO A LA CORRECCIÓN DE LA DELIMITACIÓN DE SECTORES DE SUELO URBANIZABLE, ÁMBITOS  DE SUELO URBANO NO CONSOLIDADO (UNIDADES DE ACTUACIÓN) Y ACTUACIONES URBANÍSTICAS AISLADAS EN SUELO URBANO CONSOLIDADO; ASÍ COMO LA CORRECCIÓN DE </w:t>
      </w:r>
      <w:r>
        <w:rPr>
          <w:rFonts w:ascii="Arial" w:eastAsia="DejaVu Sans" w:hAnsi="Arial" w:cs="Arial"/>
          <w:bCs/>
          <w:kern w:val="0"/>
          <w:sz w:val="22"/>
          <w:szCs w:val="22"/>
        </w:rPr>
        <w:lastRenderedPageBreak/>
        <w:t xml:space="preserve">LAS ERRATAS EXISTENTES EN EL PLANO DE ORDENACIÓN DETALLADA DE LA COSTA DE CANDELARIA (nº16) AÑADIÉNDOSE LA LETRA “P” A 5 ESPACIOS LIBRES QUE TIENEN CARÁCTER PRIVADO </w:t>
      </w:r>
    </w:p>
    <w:p w14:paraId="3B1CDD68" w14:textId="77777777" w:rsidR="006D451B" w:rsidRDefault="00C026E8">
      <w:pPr>
        <w:spacing w:after="120"/>
        <w:jc w:val="both"/>
        <w:textAlignment w:val="auto"/>
        <w:rPr>
          <w:rFonts w:ascii="Arial" w:eastAsia="DejaVu Sans" w:hAnsi="Arial" w:cs="Arial"/>
          <w:b/>
          <w:kern w:val="0"/>
          <w:sz w:val="22"/>
          <w:szCs w:val="22"/>
        </w:rPr>
      </w:pPr>
      <w:r>
        <w:rPr>
          <w:rFonts w:ascii="Arial" w:eastAsia="DejaVu Sans" w:hAnsi="Arial" w:cs="Arial"/>
          <w:b/>
          <w:kern w:val="0"/>
          <w:sz w:val="22"/>
          <w:szCs w:val="22"/>
        </w:rPr>
        <w:t xml:space="preserve">(El Plan General fue </w:t>
      </w:r>
      <w:r>
        <w:rPr>
          <w:rFonts w:ascii="Arial" w:eastAsia="DejaVu Sans" w:hAnsi="Arial" w:cs="Arial"/>
          <w:b/>
          <w:kern w:val="0"/>
          <w:sz w:val="22"/>
          <w:szCs w:val="22"/>
        </w:rPr>
        <w:t>aprobado en el año 2006 se publicó en el BOP de 17 de mayo de 2007 y durante los años 2007-2015 se aprobaron convenios, modificaciones y rectificaciones del documento urbanístico más importante del Ayuntamiento de Candelaria aprobado en el siglo XXI que sigue vigente)</w:t>
      </w:r>
    </w:p>
    <w:p w14:paraId="5D66C49B" w14:textId="77777777" w:rsidR="006D451B" w:rsidRDefault="006D451B">
      <w:pPr>
        <w:spacing w:after="120"/>
        <w:ind w:right="-145"/>
        <w:textAlignment w:val="auto"/>
        <w:rPr>
          <w:rFonts w:ascii="Arial" w:eastAsia="DejaVu Sans" w:hAnsi="Arial" w:cs="Arial"/>
          <w:bCs/>
          <w:kern w:val="0"/>
          <w:sz w:val="22"/>
          <w:szCs w:val="22"/>
        </w:rPr>
      </w:pPr>
    </w:p>
    <w:p w14:paraId="4A9168BE" w14:textId="77777777" w:rsidR="006D451B" w:rsidRDefault="00C026E8">
      <w:pPr>
        <w:spacing w:after="120"/>
        <w:ind w:right="-145"/>
        <w:textAlignment w:val="auto"/>
        <w:rPr>
          <w:rFonts w:ascii="Arial" w:eastAsia="DejaVu Sans" w:hAnsi="Arial" w:cs="Arial"/>
          <w:b/>
          <w:bCs/>
          <w:kern w:val="0"/>
          <w:sz w:val="22"/>
          <w:szCs w:val="22"/>
        </w:rPr>
      </w:pPr>
      <w:r>
        <w:rPr>
          <w:rFonts w:ascii="Arial" w:eastAsia="DejaVu Sans" w:hAnsi="Arial" w:cs="Arial"/>
          <w:b/>
          <w:bCs/>
          <w:kern w:val="0"/>
          <w:sz w:val="22"/>
          <w:szCs w:val="22"/>
        </w:rPr>
        <w:t>27-3 2012:</w:t>
      </w:r>
    </w:p>
    <w:p w14:paraId="476C1338" w14:textId="77777777" w:rsidR="006D451B" w:rsidRDefault="00C026E8">
      <w:pPr>
        <w:spacing w:after="120"/>
        <w:ind w:right="-145"/>
        <w:textAlignment w:val="auto"/>
      </w:pPr>
      <w:r>
        <w:rPr>
          <w:rFonts w:ascii="Arial" w:eastAsia="DejaVu Sans" w:hAnsi="Arial" w:cs="Mangal"/>
          <w:kern w:val="0"/>
          <w:sz w:val="22"/>
          <w:szCs w:val="20"/>
        </w:rPr>
        <w:t xml:space="preserve">4.- </w:t>
      </w:r>
      <w:r>
        <w:rPr>
          <w:rFonts w:ascii="Arial" w:eastAsia="DejaVu Sans" w:hAnsi="Arial" w:cs="Mangal"/>
          <w:bCs/>
          <w:kern w:val="0"/>
          <w:sz w:val="22"/>
        </w:rPr>
        <w:t xml:space="preserve">PLAN DE AJUSTE PREVISTO EN EL REAL DECRETO LEY 4/2012 DE 24 DE FEBRERO DE 2012 </w:t>
      </w:r>
    </w:p>
    <w:p w14:paraId="182A2F27" w14:textId="77777777" w:rsidR="006D451B" w:rsidRDefault="006D451B">
      <w:pPr>
        <w:spacing w:after="120"/>
        <w:ind w:right="-145"/>
        <w:textAlignment w:val="auto"/>
        <w:rPr>
          <w:rFonts w:ascii="Arial" w:eastAsia="DejaVu Sans" w:hAnsi="Arial" w:cs="Mangal"/>
          <w:bCs/>
          <w:kern w:val="0"/>
          <w:sz w:val="22"/>
        </w:rPr>
      </w:pPr>
    </w:p>
    <w:p w14:paraId="255F9C8C" w14:textId="77777777" w:rsidR="006D451B" w:rsidRDefault="00C026E8">
      <w:pPr>
        <w:spacing w:after="120"/>
        <w:ind w:right="-145"/>
        <w:textAlignment w:val="auto"/>
        <w:rPr>
          <w:rFonts w:ascii="Arial" w:eastAsia="DejaVu Sans" w:hAnsi="Arial" w:cs="Mangal"/>
          <w:b/>
          <w:bCs/>
          <w:kern w:val="0"/>
          <w:sz w:val="22"/>
        </w:rPr>
      </w:pPr>
      <w:r>
        <w:rPr>
          <w:rFonts w:ascii="Arial" w:eastAsia="DejaVu Sans" w:hAnsi="Arial" w:cs="Mangal"/>
          <w:b/>
          <w:bCs/>
          <w:kern w:val="0"/>
          <w:sz w:val="22"/>
        </w:rPr>
        <w:t>15-5-2012:</w:t>
      </w:r>
    </w:p>
    <w:p w14:paraId="6005753C" w14:textId="77777777" w:rsidR="006D451B" w:rsidRDefault="00C026E8">
      <w:pPr>
        <w:spacing w:after="120"/>
        <w:ind w:right="-145"/>
        <w:jc w:val="both"/>
        <w:textAlignment w:val="auto"/>
        <w:rPr>
          <w:rFonts w:ascii="Arial" w:eastAsia="DejaVu Sans" w:hAnsi="Arial" w:cs="Mangal"/>
          <w:bCs/>
          <w:kern w:val="0"/>
          <w:sz w:val="22"/>
        </w:rPr>
      </w:pPr>
      <w:r>
        <w:rPr>
          <w:rFonts w:ascii="Arial" w:eastAsia="DejaVu Sans" w:hAnsi="Arial" w:cs="Mangal"/>
          <w:bCs/>
          <w:kern w:val="0"/>
          <w:sz w:val="22"/>
        </w:rPr>
        <w:t xml:space="preserve">APROBACIÓN DE OPERACIÓN DE PRESTAMO A LARGO PLAZO POR EL IMPORTE DE LAS OBLIGACIONES PENDIENTES DE PAGO POR LAS QUE LOS CONTRATISTAS </w:t>
      </w:r>
      <w:r>
        <w:rPr>
          <w:rFonts w:ascii="Arial" w:eastAsia="DejaVu Sans" w:hAnsi="Arial" w:cs="Mangal"/>
          <w:bCs/>
          <w:kern w:val="0"/>
          <w:sz w:val="22"/>
        </w:rPr>
        <w:t xml:space="preserve">HAYAN MANIFESTADO SU VOLUNTAD DE ACOGERSE AL PROCEDIMIENTO INSTRUMENTADO EN EL REAL DECRETO-LEY 4/2012 UNA VEZ APROBADO FAVORABLEMENTE EL PLAN DE AJUSTE </w:t>
      </w:r>
      <w:proofErr w:type="gramStart"/>
      <w:r>
        <w:rPr>
          <w:rFonts w:ascii="Arial" w:eastAsia="DejaVu Sans" w:hAnsi="Arial" w:cs="Mangal"/>
          <w:bCs/>
          <w:kern w:val="0"/>
          <w:sz w:val="22"/>
        </w:rPr>
        <w:t>MUNICIPAL.-</w:t>
      </w:r>
      <w:proofErr w:type="gramEnd"/>
    </w:p>
    <w:p w14:paraId="4C6F587C" w14:textId="77777777" w:rsidR="006D451B" w:rsidRDefault="006D451B">
      <w:pPr>
        <w:spacing w:after="120"/>
        <w:ind w:right="-145"/>
        <w:jc w:val="both"/>
        <w:textAlignment w:val="auto"/>
        <w:rPr>
          <w:rFonts w:ascii="Arial" w:eastAsia="DejaVu Sans" w:hAnsi="Arial" w:cs="Mangal"/>
          <w:bCs/>
          <w:kern w:val="0"/>
          <w:sz w:val="22"/>
        </w:rPr>
      </w:pPr>
    </w:p>
    <w:p w14:paraId="66A27725" w14:textId="77777777" w:rsidR="006D451B" w:rsidRDefault="00C026E8">
      <w:pPr>
        <w:spacing w:after="120"/>
        <w:ind w:right="-145"/>
        <w:jc w:val="both"/>
        <w:textAlignment w:val="auto"/>
        <w:rPr>
          <w:rFonts w:ascii="Arial" w:eastAsia="DejaVu Sans" w:hAnsi="Arial" w:cs="Mangal"/>
          <w:b/>
          <w:bCs/>
          <w:kern w:val="0"/>
          <w:sz w:val="22"/>
        </w:rPr>
      </w:pPr>
      <w:r>
        <w:rPr>
          <w:rFonts w:ascii="Arial" w:eastAsia="DejaVu Sans" w:hAnsi="Arial" w:cs="Mangal"/>
          <w:b/>
          <w:bCs/>
          <w:kern w:val="0"/>
          <w:sz w:val="22"/>
        </w:rPr>
        <w:t>27 7 2012:</w:t>
      </w:r>
    </w:p>
    <w:p w14:paraId="01C1A814" w14:textId="77777777" w:rsidR="006D451B" w:rsidRDefault="00C026E8">
      <w:pPr>
        <w:jc w:val="both"/>
        <w:textAlignment w:val="auto"/>
        <w:rPr>
          <w:rFonts w:ascii="Arial" w:eastAsia="DejaVu Sans" w:hAnsi="Arial" w:cs="DejaVu Sans"/>
          <w:kern w:val="0"/>
          <w:sz w:val="22"/>
          <w:szCs w:val="20"/>
        </w:rPr>
      </w:pPr>
      <w:r>
        <w:rPr>
          <w:rFonts w:ascii="Arial" w:eastAsia="DejaVu Sans" w:hAnsi="Arial" w:cs="DejaVu Sans"/>
          <w:kern w:val="0"/>
          <w:sz w:val="22"/>
          <w:szCs w:val="20"/>
        </w:rPr>
        <w:t xml:space="preserve">PROPUESTA DE ACUERTO POR LA QUE SE ELEVA A LA CONSIDERACIÓN DEL PLENO DE LA CORPORACIÓN LA SUPRESIÓN DE LA PAGA EXTRAORDINARIA DEL MES DE DICIEMBRE DE 2012 DEL ALCALDE, CONCEJALES Y PERSONAL DE CONFIANZA, ASÍ COMO LA REDUCCIÓN DE LAS PERCEPCIONES POR ASISTENCIA A PLENOS, COMISIONES Y JUNTAS DE GOBIERNO LOCAL, EN UN 7,1 %, DESTINADO </w:t>
      </w:r>
      <w:r>
        <w:rPr>
          <w:rFonts w:ascii="Arial" w:eastAsia="DejaVu Sans" w:hAnsi="Arial" w:cs="DejaVu Sans"/>
          <w:kern w:val="0"/>
          <w:sz w:val="22"/>
          <w:szCs w:val="20"/>
        </w:rPr>
        <w:t>LOS IMPORTES DERIVADOS DE LA SUPRESIÓN A FINES SOCIALES.</w:t>
      </w:r>
    </w:p>
    <w:p w14:paraId="7D59AE60" w14:textId="77777777" w:rsidR="006D451B" w:rsidRDefault="006D451B">
      <w:pPr>
        <w:jc w:val="both"/>
        <w:textAlignment w:val="auto"/>
        <w:rPr>
          <w:rFonts w:ascii="Arial" w:eastAsia="DejaVu Sans" w:hAnsi="Arial" w:cs="DejaVu Sans"/>
          <w:kern w:val="0"/>
          <w:sz w:val="22"/>
          <w:szCs w:val="20"/>
        </w:rPr>
      </w:pPr>
    </w:p>
    <w:p w14:paraId="74839209" w14:textId="77777777" w:rsidR="006D451B" w:rsidRDefault="006D451B">
      <w:pPr>
        <w:spacing w:after="120"/>
        <w:textAlignment w:val="auto"/>
        <w:rPr>
          <w:rFonts w:ascii="Arial" w:eastAsia="DejaVu Sans" w:hAnsi="Arial" w:cs="Arial"/>
          <w:kern w:val="0"/>
          <w:sz w:val="22"/>
          <w:szCs w:val="22"/>
        </w:rPr>
      </w:pPr>
    </w:p>
    <w:p w14:paraId="76864918" w14:textId="77777777" w:rsidR="006D451B" w:rsidRDefault="00C026E8">
      <w:pPr>
        <w:spacing w:after="120"/>
        <w:textAlignment w:val="auto"/>
      </w:pPr>
      <w:r>
        <w:rPr>
          <w:rFonts w:ascii="Arial" w:eastAsia="DejaVu Sans" w:hAnsi="Arial" w:cs="Arial"/>
          <w:b/>
          <w:kern w:val="0"/>
          <w:sz w:val="22"/>
          <w:szCs w:val="22"/>
        </w:rPr>
        <w:t>25 10 2012:</w:t>
      </w:r>
    </w:p>
    <w:p w14:paraId="18AF183B" w14:textId="77777777" w:rsidR="006D451B" w:rsidRDefault="00C026E8">
      <w:pPr>
        <w:spacing w:after="120"/>
        <w:textAlignment w:val="auto"/>
        <w:rPr>
          <w:rFonts w:ascii="Arial" w:eastAsia="DejaVu Sans" w:hAnsi="Arial" w:cs="Arial"/>
          <w:bCs/>
          <w:kern w:val="0"/>
          <w:sz w:val="22"/>
          <w:szCs w:val="22"/>
        </w:rPr>
      </w:pPr>
      <w:r>
        <w:rPr>
          <w:rFonts w:ascii="Arial" w:eastAsia="DejaVu Sans" w:hAnsi="Arial" w:cs="Arial"/>
          <w:bCs/>
          <w:kern w:val="0"/>
          <w:sz w:val="22"/>
          <w:szCs w:val="22"/>
        </w:rPr>
        <w:t>APROBACIÓN DEFINITIVA DEL PRESUPUESTO GENERAL DE 2012.-</w:t>
      </w:r>
    </w:p>
    <w:p w14:paraId="10414250" w14:textId="77777777" w:rsidR="006D451B" w:rsidRDefault="00C026E8">
      <w:pPr>
        <w:spacing w:after="120"/>
        <w:textAlignment w:val="auto"/>
        <w:rPr>
          <w:rFonts w:ascii="Arial" w:eastAsia="DejaVu Sans" w:hAnsi="Arial" w:cs="Arial"/>
          <w:bCs/>
          <w:kern w:val="0"/>
          <w:sz w:val="22"/>
          <w:szCs w:val="22"/>
        </w:rPr>
      </w:pPr>
      <w:r>
        <w:rPr>
          <w:rFonts w:ascii="Arial" w:eastAsia="DejaVu Sans" w:hAnsi="Arial" w:cs="Arial"/>
          <w:bCs/>
          <w:kern w:val="0"/>
          <w:sz w:val="22"/>
          <w:szCs w:val="22"/>
        </w:rPr>
        <w:t xml:space="preserve">APROBACIÓN DEFINITIVA DE </w:t>
      </w:r>
      <w:proofErr w:type="gramStart"/>
      <w:r>
        <w:rPr>
          <w:rFonts w:ascii="Arial" w:eastAsia="DejaVu Sans" w:hAnsi="Arial" w:cs="Arial"/>
          <w:bCs/>
          <w:kern w:val="0"/>
          <w:sz w:val="22"/>
          <w:szCs w:val="22"/>
        </w:rPr>
        <w:t>LA  CUENTA</w:t>
      </w:r>
      <w:proofErr w:type="gramEnd"/>
      <w:r>
        <w:rPr>
          <w:rFonts w:ascii="Arial" w:eastAsia="DejaVu Sans" w:hAnsi="Arial" w:cs="Arial"/>
          <w:bCs/>
          <w:kern w:val="0"/>
          <w:sz w:val="22"/>
          <w:szCs w:val="22"/>
        </w:rPr>
        <w:t xml:space="preserve"> GENERAL DEL AÑO 2011.-</w:t>
      </w:r>
    </w:p>
    <w:p w14:paraId="3299B75A" w14:textId="77777777" w:rsidR="006D451B" w:rsidRDefault="00C026E8">
      <w:pPr>
        <w:spacing w:after="120"/>
        <w:textAlignment w:val="auto"/>
      </w:pPr>
      <w:r>
        <w:rPr>
          <w:rFonts w:ascii="Arial" w:eastAsia="DejaVu Sans" w:hAnsi="Arial" w:cs="Arial"/>
          <w:bCs/>
          <w:kern w:val="0"/>
          <w:sz w:val="22"/>
          <w:szCs w:val="22"/>
        </w:rPr>
        <w:t>APROBACIÓN INICIAL DE LA</w:t>
      </w:r>
      <w:r>
        <w:rPr>
          <w:rFonts w:ascii="Arial" w:eastAsia="DejaVu Sans" w:hAnsi="Arial" w:cs="Arial"/>
          <w:b/>
          <w:kern w:val="0"/>
          <w:sz w:val="22"/>
          <w:szCs w:val="22"/>
        </w:rPr>
        <w:t xml:space="preserve"> </w:t>
      </w:r>
      <w:r>
        <w:rPr>
          <w:rFonts w:ascii="Arial" w:eastAsia="DejaVu Sans" w:hAnsi="Arial" w:cs="Arial"/>
          <w:bCs/>
          <w:kern w:val="0"/>
          <w:sz w:val="22"/>
          <w:szCs w:val="22"/>
        </w:rPr>
        <w:t xml:space="preserve">MODIFICACIÓN DE LA ORDENANZA REGULADORA DEL IMPUESTO SOBRE BIENES </w:t>
      </w:r>
      <w:proofErr w:type="gramStart"/>
      <w:r>
        <w:rPr>
          <w:rFonts w:ascii="Arial" w:eastAsia="DejaVu Sans" w:hAnsi="Arial" w:cs="Arial"/>
          <w:bCs/>
          <w:kern w:val="0"/>
          <w:sz w:val="22"/>
          <w:szCs w:val="22"/>
        </w:rPr>
        <w:t>INMUEBLES.-</w:t>
      </w:r>
      <w:proofErr w:type="gramEnd"/>
      <w:r>
        <w:rPr>
          <w:rFonts w:ascii="Arial" w:eastAsia="DejaVu Sans" w:hAnsi="Arial" w:cs="Arial"/>
          <w:bCs/>
          <w:kern w:val="0"/>
          <w:sz w:val="22"/>
          <w:szCs w:val="22"/>
        </w:rPr>
        <w:tab/>
      </w:r>
    </w:p>
    <w:p w14:paraId="4E1BCBB0" w14:textId="77777777" w:rsidR="006D451B" w:rsidRDefault="00C026E8">
      <w:pPr>
        <w:spacing w:after="120"/>
        <w:textAlignment w:val="auto"/>
        <w:rPr>
          <w:rFonts w:ascii="Arial" w:eastAsia="DejaVu Sans" w:hAnsi="Arial" w:cs="Arial"/>
          <w:bCs/>
          <w:kern w:val="0"/>
          <w:sz w:val="22"/>
          <w:szCs w:val="22"/>
        </w:rPr>
      </w:pPr>
      <w:r>
        <w:rPr>
          <w:rFonts w:ascii="Arial" w:eastAsia="DejaVu Sans" w:hAnsi="Arial" w:cs="Arial"/>
          <w:bCs/>
          <w:kern w:val="0"/>
          <w:sz w:val="22"/>
          <w:szCs w:val="22"/>
        </w:rPr>
        <w:t>APROBACIÓN DEFINITIVA DE LA MODIFICACIÓN DE LA ORDENANZA REGULADORA DE LA TASA DE GESTIÓN DE RESIDUOS SÓLIDOS URBANOS.</w:t>
      </w:r>
    </w:p>
    <w:p w14:paraId="1B621088" w14:textId="77777777" w:rsidR="006D451B" w:rsidRDefault="00C026E8">
      <w:pPr>
        <w:spacing w:after="120"/>
        <w:textAlignment w:val="auto"/>
        <w:rPr>
          <w:rFonts w:ascii="Arial" w:eastAsia="DejaVu Sans" w:hAnsi="Arial" w:cs="Arial"/>
          <w:bCs/>
          <w:kern w:val="0"/>
          <w:sz w:val="22"/>
          <w:szCs w:val="22"/>
        </w:rPr>
      </w:pPr>
      <w:r>
        <w:rPr>
          <w:rFonts w:ascii="Arial" w:eastAsia="DejaVu Sans" w:hAnsi="Arial" w:cs="Arial"/>
          <w:bCs/>
          <w:kern w:val="0"/>
          <w:sz w:val="22"/>
          <w:szCs w:val="22"/>
        </w:rPr>
        <w:t>APROBACIÓN DEFINITIVA DE LA MODIFICACIÓN DE LA RPT.</w:t>
      </w:r>
    </w:p>
    <w:p w14:paraId="1C20F2F9" w14:textId="77777777" w:rsidR="006D451B" w:rsidRDefault="006D451B">
      <w:pPr>
        <w:spacing w:after="120"/>
        <w:textAlignment w:val="auto"/>
        <w:rPr>
          <w:rFonts w:ascii="Arial" w:eastAsia="DejaVu Sans" w:hAnsi="Arial" w:cs="Arial"/>
          <w:bCs/>
          <w:kern w:val="0"/>
          <w:sz w:val="22"/>
          <w:szCs w:val="22"/>
        </w:rPr>
      </w:pPr>
    </w:p>
    <w:p w14:paraId="3715EB76" w14:textId="77777777" w:rsidR="006D451B" w:rsidRDefault="00C026E8">
      <w:pPr>
        <w:spacing w:after="120"/>
        <w:textAlignment w:val="auto"/>
        <w:rPr>
          <w:rFonts w:ascii="Arial" w:eastAsia="DejaVu Sans" w:hAnsi="Arial" w:cs="Arial"/>
          <w:b/>
          <w:bCs/>
          <w:kern w:val="0"/>
          <w:sz w:val="22"/>
          <w:szCs w:val="22"/>
        </w:rPr>
      </w:pPr>
      <w:r>
        <w:rPr>
          <w:rFonts w:ascii="Arial" w:eastAsia="DejaVu Sans" w:hAnsi="Arial" w:cs="Arial"/>
          <w:b/>
          <w:bCs/>
          <w:kern w:val="0"/>
          <w:sz w:val="22"/>
          <w:szCs w:val="22"/>
        </w:rPr>
        <w:t>2 de abril de 2013:</w:t>
      </w:r>
    </w:p>
    <w:p w14:paraId="5EF6DFC3" w14:textId="77777777" w:rsidR="006D451B" w:rsidRDefault="00C026E8">
      <w:pPr>
        <w:spacing w:after="120"/>
        <w:textAlignment w:val="auto"/>
      </w:pPr>
      <w:r>
        <w:rPr>
          <w:rFonts w:ascii="Arial" w:eastAsia="DejaVu Sans" w:hAnsi="Arial" w:cs="Arial"/>
          <w:kern w:val="0"/>
          <w:sz w:val="22"/>
          <w:szCs w:val="22"/>
        </w:rPr>
        <w:t xml:space="preserve">PROPUESTA RELATIVA A LA </w:t>
      </w:r>
      <w:r>
        <w:rPr>
          <w:rFonts w:ascii="Arial" w:eastAsia="DejaVu Sans" w:hAnsi="Arial" w:cs="Arial"/>
          <w:kern w:val="0"/>
          <w:sz w:val="22"/>
          <w:szCs w:val="22"/>
        </w:rPr>
        <w:t>MODIFICACIÓN DE LOS ESTATUTOS DE LA ENTIDAD PUBLICA EMPRESARIAL DE GESTIÓN DE EMPRESAS Y SERVICIOS PÚBLICOS DEL AYUNTAMIENTO DE LA VILLA DE CANDELARIA.</w:t>
      </w:r>
    </w:p>
    <w:p w14:paraId="3FF32A22" w14:textId="77777777" w:rsidR="006D451B" w:rsidRDefault="006D451B">
      <w:pPr>
        <w:spacing w:after="120"/>
        <w:textAlignment w:val="auto"/>
        <w:rPr>
          <w:rFonts w:ascii="Arial" w:eastAsia="DejaVu Sans" w:hAnsi="Arial" w:cs="Arial"/>
          <w:kern w:val="0"/>
          <w:sz w:val="22"/>
          <w:szCs w:val="22"/>
        </w:rPr>
      </w:pPr>
    </w:p>
    <w:p w14:paraId="6EA44293" w14:textId="77777777" w:rsidR="006D451B" w:rsidRDefault="00C026E8">
      <w:pPr>
        <w:widowControl/>
        <w:spacing w:before="120" w:after="120"/>
        <w:jc w:val="both"/>
        <w:textAlignment w:val="auto"/>
        <w:rPr>
          <w:rFonts w:ascii="Arial" w:eastAsia="Times New Roman" w:hAnsi="Arial" w:cs="Arial"/>
          <w:b/>
          <w:sz w:val="22"/>
          <w:szCs w:val="22"/>
          <w:lang w:eastAsia="ar-SA" w:bidi="ar-SA"/>
        </w:rPr>
      </w:pPr>
      <w:r>
        <w:rPr>
          <w:rFonts w:ascii="Arial" w:eastAsia="Times New Roman" w:hAnsi="Arial" w:cs="Arial"/>
          <w:b/>
          <w:sz w:val="22"/>
          <w:szCs w:val="22"/>
          <w:lang w:eastAsia="ar-SA" w:bidi="ar-SA"/>
        </w:rPr>
        <w:t>27 de junio de 2013:</w:t>
      </w:r>
    </w:p>
    <w:p w14:paraId="2E9AF4A5" w14:textId="77777777" w:rsidR="006D451B" w:rsidRDefault="00C026E8">
      <w:pPr>
        <w:widowControl/>
        <w:spacing w:before="120" w:after="120"/>
        <w:jc w:val="both"/>
        <w:textAlignment w:val="auto"/>
      </w:pPr>
      <w:r>
        <w:rPr>
          <w:rFonts w:ascii="Arial" w:eastAsia="Times New Roman" w:hAnsi="Arial" w:cs="Arial"/>
          <w:sz w:val="22"/>
          <w:szCs w:val="22"/>
          <w:lang w:eastAsia="ar-SA" w:bidi="ar-SA"/>
        </w:rPr>
        <w:t xml:space="preserve">3.- </w:t>
      </w:r>
      <w:r>
        <w:rPr>
          <w:rFonts w:ascii="Arial" w:eastAsia="Times New Roman" w:hAnsi="Arial" w:cs="Arial"/>
          <w:bCs/>
          <w:sz w:val="22"/>
          <w:szCs w:val="22"/>
          <w:lang w:eastAsia="ar-SA" w:bidi="ar-SA"/>
        </w:rPr>
        <w:t>APROBACIÓN DE LA ORDENANZA REGULADORA DEL FUNCIONAMIENTO DE HUERTOS ECOLÓGICOS DE OCIO.</w:t>
      </w:r>
    </w:p>
    <w:p w14:paraId="09A81F82" w14:textId="77777777" w:rsidR="006D451B" w:rsidRDefault="00C026E8">
      <w:pPr>
        <w:widowControl/>
        <w:spacing w:before="120" w:after="120"/>
        <w:jc w:val="both"/>
        <w:textAlignment w:val="auto"/>
      </w:pPr>
      <w:r>
        <w:rPr>
          <w:rFonts w:ascii="Arial" w:eastAsia="Times New Roman" w:hAnsi="Arial" w:cs="Arial"/>
          <w:bCs/>
          <w:sz w:val="22"/>
          <w:szCs w:val="22"/>
          <w:lang w:eastAsia="ar-SA" w:bidi="ar-SA"/>
        </w:rPr>
        <w:t>4.- PROPUESTA DEL CONCEJAL DE PERSONAL RELATIVA A LOS DÍAS FESTIVOS MUNICIPALES DEL AÑO 2014.-</w:t>
      </w:r>
    </w:p>
    <w:p w14:paraId="11CD6F3C" w14:textId="77777777" w:rsidR="006D451B" w:rsidRDefault="00C026E8">
      <w:pPr>
        <w:widowControl/>
        <w:spacing w:before="120" w:after="120"/>
        <w:jc w:val="both"/>
        <w:textAlignment w:val="auto"/>
        <w:rPr>
          <w:rFonts w:ascii="Arial" w:eastAsia="Times New Roman" w:hAnsi="Arial" w:cs="Arial"/>
          <w:bCs/>
          <w:sz w:val="22"/>
          <w:szCs w:val="22"/>
          <w:lang w:eastAsia="ar-SA" w:bidi="ar-SA"/>
        </w:rPr>
      </w:pPr>
      <w:r>
        <w:rPr>
          <w:rFonts w:ascii="Arial" w:eastAsia="Times New Roman" w:hAnsi="Arial" w:cs="Arial"/>
          <w:bCs/>
          <w:sz w:val="22"/>
          <w:szCs w:val="22"/>
          <w:lang w:eastAsia="ar-SA" w:bidi="ar-SA"/>
        </w:rPr>
        <w:t xml:space="preserve">5.- PROPUESTA SOBRE DECLARACIÓN DE SECTORES, SERVICIOS Y PROGRAMAS PRIORITARIOS A EFECTOS DE CONTRATACIÓN DE PERSONAL TEMPORAL DEL AYUNTAMIENTO DE LA </w:t>
      </w:r>
      <w:r>
        <w:rPr>
          <w:rFonts w:ascii="Arial" w:eastAsia="Times New Roman" w:hAnsi="Arial" w:cs="Arial"/>
          <w:bCs/>
          <w:sz w:val="22"/>
          <w:szCs w:val="22"/>
          <w:lang w:eastAsia="ar-SA" w:bidi="ar-SA"/>
        </w:rPr>
        <w:t xml:space="preserve">VILLA DE CANDELARIA </w:t>
      </w:r>
    </w:p>
    <w:p w14:paraId="1130FC55" w14:textId="77777777" w:rsidR="006D451B" w:rsidRDefault="006D451B">
      <w:pPr>
        <w:widowControl/>
        <w:spacing w:after="113"/>
        <w:jc w:val="both"/>
        <w:textAlignment w:val="auto"/>
        <w:rPr>
          <w:rFonts w:ascii="Arial" w:eastAsia="Times New Roman" w:hAnsi="Arial" w:cs="Arial"/>
          <w:bCs/>
          <w:sz w:val="22"/>
          <w:szCs w:val="22"/>
          <w:lang w:eastAsia="ar-SA" w:bidi="ar-SA"/>
        </w:rPr>
      </w:pPr>
    </w:p>
    <w:p w14:paraId="1F4D10D0" w14:textId="77777777" w:rsidR="006D451B" w:rsidRDefault="00C026E8">
      <w:pPr>
        <w:widowControl/>
        <w:spacing w:after="113"/>
        <w:jc w:val="both"/>
        <w:textAlignment w:val="auto"/>
        <w:rPr>
          <w:rFonts w:ascii="Arial" w:eastAsia="Times New Roman" w:hAnsi="Arial" w:cs="Arial"/>
          <w:b/>
          <w:bCs/>
          <w:sz w:val="22"/>
          <w:szCs w:val="22"/>
          <w:lang w:eastAsia="ar-SA" w:bidi="ar-SA"/>
        </w:rPr>
      </w:pPr>
      <w:r>
        <w:rPr>
          <w:rFonts w:ascii="Arial" w:eastAsia="Times New Roman" w:hAnsi="Arial" w:cs="Arial"/>
          <w:b/>
          <w:bCs/>
          <w:sz w:val="22"/>
          <w:szCs w:val="22"/>
          <w:lang w:eastAsia="ar-SA" w:bidi="ar-SA"/>
        </w:rPr>
        <w:t xml:space="preserve">2 de julio de 2013 </w:t>
      </w:r>
    </w:p>
    <w:p w14:paraId="6A8ABD6C" w14:textId="77777777" w:rsidR="006D451B" w:rsidRDefault="00C026E8">
      <w:pPr>
        <w:widowControl/>
        <w:spacing w:after="113"/>
        <w:jc w:val="both"/>
        <w:textAlignment w:val="auto"/>
      </w:pPr>
      <w:r>
        <w:rPr>
          <w:rFonts w:ascii="Arial" w:eastAsia="Times New Roman" w:hAnsi="Arial" w:cs="Arial"/>
          <w:bCs/>
          <w:sz w:val="22"/>
          <w:szCs w:val="22"/>
          <w:lang w:eastAsia="ar-SA" w:bidi="ar-SA"/>
        </w:rPr>
        <w:t xml:space="preserve">1.- </w:t>
      </w:r>
      <w:r>
        <w:rPr>
          <w:rFonts w:ascii="Arial" w:eastAsia="Times New Roman" w:hAnsi="Arial" w:cs="Arial"/>
          <w:sz w:val="22"/>
          <w:szCs w:val="22"/>
          <w:lang w:eastAsia="ar-SA" w:bidi="ar-SA"/>
        </w:rPr>
        <w:t xml:space="preserve">ACUERDO MIXTO DE CONDICIONES DE TRABAJO DE LOS EMPLEADOS PÚBLICOS DEL AYUNTAMIENTO DE LA VILLA DE CANDELARIA </w:t>
      </w:r>
      <w:r>
        <w:rPr>
          <w:rFonts w:ascii="Arial" w:eastAsia="Times New Roman" w:hAnsi="Arial" w:cs="Arial"/>
          <w:b/>
          <w:sz w:val="22"/>
          <w:szCs w:val="22"/>
          <w:lang w:eastAsia="ar-SA" w:bidi="ar-SA"/>
        </w:rPr>
        <w:t xml:space="preserve">(se regula de forma conjunta los derechos y deberes de los empleados </w:t>
      </w:r>
      <w:proofErr w:type="gramStart"/>
      <w:r>
        <w:rPr>
          <w:rFonts w:ascii="Arial" w:eastAsia="Times New Roman" w:hAnsi="Arial" w:cs="Arial"/>
          <w:b/>
          <w:sz w:val="22"/>
          <w:szCs w:val="22"/>
          <w:lang w:eastAsia="ar-SA" w:bidi="ar-SA"/>
        </w:rPr>
        <w:t>públicos</w:t>
      </w:r>
      <w:proofErr w:type="gramEnd"/>
      <w:r>
        <w:rPr>
          <w:rFonts w:ascii="Arial" w:eastAsia="Times New Roman" w:hAnsi="Arial" w:cs="Arial"/>
          <w:b/>
          <w:sz w:val="22"/>
          <w:szCs w:val="22"/>
          <w:lang w:eastAsia="ar-SA" w:bidi="ar-SA"/>
        </w:rPr>
        <w:t xml:space="preserve"> aunque se contiene una cláusula por la que aplica la normativa autonómica al personal local que ya fue informada en contra por el </w:t>
      </w:r>
      <w:proofErr w:type="gramStart"/>
      <w:r>
        <w:rPr>
          <w:rFonts w:ascii="Arial" w:eastAsia="Times New Roman" w:hAnsi="Arial" w:cs="Arial"/>
          <w:b/>
          <w:sz w:val="22"/>
          <w:szCs w:val="22"/>
          <w:lang w:eastAsia="ar-SA" w:bidi="ar-SA"/>
        </w:rPr>
        <w:t>Secretario</w:t>
      </w:r>
      <w:proofErr w:type="gramEnd"/>
      <w:r>
        <w:rPr>
          <w:rFonts w:ascii="Arial" w:eastAsia="Times New Roman" w:hAnsi="Arial" w:cs="Arial"/>
          <w:b/>
          <w:sz w:val="22"/>
          <w:szCs w:val="22"/>
          <w:lang w:eastAsia="ar-SA" w:bidi="ar-SA"/>
        </w:rPr>
        <w:t xml:space="preserve"> porque el personal de la entidad local se rige por la normativa básica aprobada por el Estado: TREBEP)</w:t>
      </w:r>
    </w:p>
    <w:p w14:paraId="6791CB79" w14:textId="77777777" w:rsidR="006D451B" w:rsidRDefault="00C026E8">
      <w:pPr>
        <w:widowControl/>
        <w:spacing w:after="113"/>
        <w:textAlignment w:val="auto"/>
      </w:pPr>
      <w:r>
        <w:rPr>
          <w:rFonts w:ascii="Arial" w:eastAsia="Times New Roman" w:hAnsi="Arial" w:cs="Arial"/>
          <w:bCs/>
          <w:sz w:val="22"/>
          <w:szCs w:val="22"/>
          <w:lang w:eastAsia="ar-SA" w:bidi="ar-SA"/>
        </w:rPr>
        <w:t xml:space="preserve">2.- </w:t>
      </w:r>
      <w:r>
        <w:rPr>
          <w:rFonts w:ascii="Arial" w:eastAsia="Times New Roman" w:hAnsi="Arial" w:cs="Arial"/>
          <w:sz w:val="22"/>
          <w:szCs w:val="22"/>
          <w:lang w:eastAsia="ar-SA" w:bidi="ar-SA"/>
        </w:rPr>
        <w:t>REGLAMENTO DE LAS RETRIBUCIONES</w:t>
      </w:r>
      <w:r>
        <w:rPr>
          <w:rFonts w:ascii="Arial" w:eastAsia="Times New Roman" w:hAnsi="Arial" w:cs="Arial"/>
          <w:sz w:val="22"/>
          <w:szCs w:val="22"/>
          <w:lang w:eastAsia="ar-SA" w:bidi="ar-SA"/>
        </w:rPr>
        <w:t xml:space="preserve"> POR CUMPLIMIENTO DE OBJETIVOS </w:t>
      </w:r>
      <w:r>
        <w:rPr>
          <w:rFonts w:ascii="Arial" w:eastAsia="Times New Roman" w:hAnsi="Arial" w:cs="Arial"/>
          <w:b/>
          <w:sz w:val="22"/>
          <w:szCs w:val="22"/>
          <w:lang w:eastAsia="ar-SA" w:bidi="ar-SA"/>
        </w:rPr>
        <w:t>(se regula el complemento de productividad de los empleados públicos).</w:t>
      </w:r>
    </w:p>
    <w:p w14:paraId="5F37C8BB" w14:textId="77777777" w:rsidR="006D451B" w:rsidRDefault="006D451B">
      <w:pPr>
        <w:widowControl/>
        <w:spacing w:before="120" w:after="120"/>
        <w:jc w:val="both"/>
        <w:textAlignment w:val="auto"/>
        <w:rPr>
          <w:rFonts w:ascii="Arial" w:eastAsia="Times New Roman" w:hAnsi="Arial" w:cs="Arial"/>
          <w:b/>
          <w:bCs/>
          <w:sz w:val="22"/>
          <w:szCs w:val="22"/>
          <w:lang w:eastAsia="ar-SA" w:bidi="ar-SA"/>
        </w:rPr>
      </w:pPr>
    </w:p>
    <w:p w14:paraId="7A1C9DB9" w14:textId="77777777" w:rsidR="006D451B" w:rsidRDefault="00C026E8">
      <w:pPr>
        <w:widowControl/>
        <w:spacing w:before="120" w:after="120"/>
        <w:jc w:val="both"/>
        <w:textAlignment w:val="auto"/>
        <w:rPr>
          <w:rFonts w:ascii="Arial" w:eastAsia="Times New Roman" w:hAnsi="Arial" w:cs="Arial"/>
          <w:b/>
          <w:bCs/>
          <w:sz w:val="22"/>
          <w:szCs w:val="22"/>
          <w:lang w:eastAsia="ar-SA" w:bidi="ar-SA"/>
        </w:rPr>
      </w:pPr>
      <w:r>
        <w:rPr>
          <w:rFonts w:ascii="Arial" w:eastAsia="Times New Roman" w:hAnsi="Arial" w:cs="Arial"/>
          <w:b/>
          <w:bCs/>
          <w:sz w:val="22"/>
          <w:szCs w:val="22"/>
          <w:lang w:eastAsia="ar-SA" w:bidi="ar-SA"/>
        </w:rPr>
        <w:t>22 de julio de 2013</w:t>
      </w:r>
    </w:p>
    <w:p w14:paraId="36DBC2B6" w14:textId="77777777" w:rsidR="006D451B" w:rsidRDefault="00C026E8">
      <w:pPr>
        <w:widowControl/>
        <w:tabs>
          <w:tab w:val="left" w:pos="348"/>
        </w:tabs>
        <w:spacing w:after="113"/>
        <w:jc w:val="both"/>
        <w:textAlignment w:val="auto"/>
      </w:pPr>
      <w:r>
        <w:rPr>
          <w:rFonts w:ascii="Arial" w:eastAsia="Times New Roman" w:hAnsi="Arial" w:cs="Arial"/>
          <w:sz w:val="22"/>
          <w:szCs w:val="22"/>
          <w:lang w:eastAsia="ar-SA" w:bidi="ar-SA"/>
        </w:rPr>
        <w:t xml:space="preserve">PROPUESTA DEL CONCEJAL DELEGADO DE URBANISMO RELATIVA A LA RECEPCIÓN DEFINITIVA DE LAS OBRAS DE URBANIZACIÓN DEL PROYECTO DE REHABILITACIÓN Y REMATES DE LA URBANIZACIÓN DEL POLÍGONO INDUSTRIAL DEL VALLE DE GÜÍMAR Y ACEPTAR LA RECEPCIÓN DE TODOS LOS BIENES QUE SE CONTIENEN EN EL CONVENIO URBANÍSTICO DE COLABORACIÓN APROBADO POR EL AYUNTAMIENTO PLENO EL DÍA 24 DE JULIO DE 2009 Y </w:t>
      </w:r>
      <w:r>
        <w:rPr>
          <w:rFonts w:ascii="Arial" w:eastAsia="Times New Roman" w:hAnsi="Arial" w:cs="Arial"/>
          <w:sz w:val="22"/>
          <w:szCs w:val="22"/>
          <w:lang w:eastAsia="ar-SA" w:bidi="ar-SA"/>
        </w:rPr>
        <w:t xml:space="preserve">MODIFICADO EN SESIÓN PLENARIA DE FECHA 28 DE JULIO DE 2011 </w:t>
      </w:r>
      <w:r>
        <w:rPr>
          <w:rFonts w:ascii="Arial" w:eastAsia="Times New Roman" w:hAnsi="Arial" w:cs="Arial"/>
          <w:b/>
          <w:sz w:val="22"/>
          <w:szCs w:val="22"/>
          <w:lang w:eastAsia="ar-SA" w:bidi="ar-SA"/>
        </w:rPr>
        <w:t>(convenio previo a la recepción por los Ayuntamientos de los bienes públicos del P.I. del Valle de Güímar que se produjo el 23 de julio de 2023).</w:t>
      </w:r>
    </w:p>
    <w:p w14:paraId="27C98760" w14:textId="77777777" w:rsidR="006D451B" w:rsidRDefault="006D451B">
      <w:pPr>
        <w:widowControl/>
        <w:tabs>
          <w:tab w:val="left" w:pos="348"/>
        </w:tabs>
        <w:spacing w:after="113"/>
        <w:jc w:val="both"/>
        <w:textAlignment w:val="auto"/>
        <w:rPr>
          <w:rFonts w:ascii="Bookman Old Style" w:eastAsia="Times New Roman" w:hAnsi="Bookman Old Style" w:cs="Bookman Old Style"/>
          <w:bCs/>
          <w:sz w:val="21"/>
          <w:szCs w:val="21"/>
          <w:lang w:eastAsia="ar-SA" w:bidi="ar-SA"/>
        </w:rPr>
      </w:pPr>
    </w:p>
    <w:p w14:paraId="795B3DBF" w14:textId="77777777" w:rsidR="006D451B" w:rsidRDefault="00C026E8">
      <w:pPr>
        <w:widowControl/>
        <w:tabs>
          <w:tab w:val="left" w:pos="348"/>
        </w:tabs>
        <w:spacing w:after="113"/>
        <w:jc w:val="both"/>
        <w:textAlignment w:val="auto"/>
      </w:pPr>
      <w:r>
        <w:rPr>
          <w:rFonts w:ascii="Arial" w:eastAsia="Times New Roman" w:hAnsi="Arial" w:cs="Arial"/>
          <w:b/>
          <w:bCs/>
          <w:sz w:val="22"/>
          <w:szCs w:val="22"/>
          <w:lang w:eastAsia="ar-SA" w:bidi="ar-SA"/>
        </w:rPr>
        <w:t>Septiembre de 2013:</w:t>
      </w:r>
    </w:p>
    <w:p w14:paraId="3C5CBA5A" w14:textId="77777777" w:rsidR="006D451B" w:rsidRDefault="00C026E8">
      <w:pPr>
        <w:spacing w:after="120"/>
        <w:jc w:val="both"/>
        <w:textAlignment w:val="auto"/>
      </w:pPr>
      <w:r>
        <w:rPr>
          <w:rFonts w:ascii="Arial" w:eastAsia="DejaVu Sans" w:hAnsi="Arial" w:cs="Arial"/>
          <w:kern w:val="0"/>
          <w:sz w:val="22"/>
          <w:szCs w:val="22"/>
        </w:rPr>
        <w:t>1.-</w:t>
      </w:r>
      <w:r>
        <w:rPr>
          <w:rFonts w:ascii="Arial" w:eastAsia="DejaVu Sans" w:hAnsi="Arial" w:cs="Arial"/>
          <w:bCs/>
          <w:kern w:val="0"/>
          <w:sz w:val="22"/>
          <w:szCs w:val="22"/>
        </w:rPr>
        <w:t xml:space="preserve"> PROPUESTA DEL CONCEJAL DELEGADO DE HACIENDA DE 20 DE SEPTIEMBRE DE 2013 POR LA QUE SE PROPONE AL PLENO REVOCAR, CON EFECTOS DE LA FINALIZACIÓN DE PRESENTE EJERCICIO ECONÓMICO Y EN TODOS SUS TÉRMINOS, LAS ENCOMIENDAS EFECTUADAS POR EL AYUNTAMIENTO PLENO DE LAS FUNCIONES DE GESTIÓN, </w:t>
      </w:r>
      <w:r>
        <w:rPr>
          <w:rFonts w:ascii="Arial" w:eastAsia="DejaVu Sans" w:hAnsi="Arial" w:cs="Arial"/>
          <w:bCs/>
          <w:kern w:val="0"/>
          <w:sz w:val="22"/>
          <w:szCs w:val="22"/>
        </w:rPr>
        <w:t xml:space="preserve">LIQUIDACIÓN, INSPECCIÓN Y </w:t>
      </w:r>
      <w:proofErr w:type="gramStart"/>
      <w:r>
        <w:rPr>
          <w:rFonts w:ascii="Arial" w:eastAsia="DejaVu Sans" w:hAnsi="Arial" w:cs="Arial"/>
          <w:bCs/>
          <w:kern w:val="0"/>
          <w:sz w:val="22"/>
          <w:szCs w:val="22"/>
        </w:rPr>
        <w:t>RECAUDACIÓN  RELACIONADAS</w:t>
      </w:r>
      <w:proofErr w:type="gramEnd"/>
      <w:r>
        <w:rPr>
          <w:rFonts w:ascii="Arial" w:eastAsia="DejaVu Sans" w:hAnsi="Arial" w:cs="Arial"/>
          <w:bCs/>
          <w:kern w:val="0"/>
          <w:sz w:val="22"/>
          <w:szCs w:val="22"/>
        </w:rPr>
        <w:t xml:space="preserve"> AL CONSORCIO DE TRIBUTOS DE LA ISLA DE TENERIFE, QUE SERÁN ASUMIDAS POR EL AYUNTAMIENTO CON EFECTOS DE 01 DE ENERO DE 2014. </w:t>
      </w:r>
      <w:r>
        <w:rPr>
          <w:rFonts w:ascii="Arial" w:eastAsia="DejaVu Sans" w:hAnsi="Arial" w:cs="Arial"/>
          <w:b/>
          <w:bCs/>
          <w:kern w:val="0"/>
          <w:sz w:val="22"/>
          <w:szCs w:val="22"/>
        </w:rPr>
        <w:t>(se retiran las encomiendas del Ayuntamiento de Candelaria en el Consorcio de Tributos de la isla de Tenerife).</w:t>
      </w:r>
    </w:p>
    <w:p w14:paraId="4C65F32C" w14:textId="77777777" w:rsidR="006D451B" w:rsidRDefault="00C026E8">
      <w:pPr>
        <w:spacing w:after="120"/>
        <w:jc w:val="both"/>
        <w:textAlignment w:val="auto"/>
      </w:pPr>
      <w:r>
        <w:rPr>
          <w:rFonts w:ascii="Arial" w:eastAsia="DejaVu Sans" w:hAnsi="Arial" w:cs="Arial"/>
          <w:bCs/>
          <w:kern w:val="0"/>
          <w:sz w:val="22"/>
          <w:szCs w:val="22"/>
        </w:rPr>
        <w:t xml:space="preserve">2.- </w:t>
      </w:r>
      <w:r>
        <w:rPr>
          <w:rFonts w:ascii="Arial" w:eastAsia="DejaVu Sans" w:hAnsi="Arial" w:cs="Arial"/>
          <w:kern w:val="0"/>
          <w:sz w:val="22"/>
          <w:szCs w:val="22"/>
        </w:rPr>
        <w:t>APROBACION DEFINITIVA DEL III PLAN MUNICIPAL DE DROGODEPENDENCIAS (2011-2017).</w:t>
      </w:r>
    </w:p>
    <w:p w14:paraId="7E2ECF13" w14:textId="77777777" w:rsidR="006D451B" w:rsidRDefault="00C026E8">
      <w:pPr>
        <w:spacing w:after="120"/>
        <w:jc w:val="both"/>
        <w:textAlignment w:val="auto"/>
      </w:pPr>
      <w:r>
        <w:rPr>
          <w:rFonts w:ascii="Arial" w:eastAsia="DejaVu Sans" w:hAnsi="Arial" w:cs="Arial"/>
          <w:kern w:val="0"/>
          <w:sz w:val="22"/>
          <w:szCs w:val="22"/>
        </w:rPr>
        <w:lastRenderedPageBreak/>
        <w:t>3.- APROBACIÓN DEFINITIVA DE LA CUENTA GENERAL DEL EJERCICIO 2012</w:t>
      </w:r>
    </w:p>
    <w:p w14:paraId="64CB01EA" w14:textId="77777777" w:rsidR="006D451B" w:rsidRDefault="00C026E8">
      <w:pPr>
        <w:widowControl/>
        <w:spacing w:before="120" w:after="120"/>
        <w:jc w:val="both"/>
        <w:textAlignment w:val="auto"/>
      </w:pPr>
      <w:r>
        <w:rPr>
          <w:rFonts w:ascii="Arial" w:eastAsia="Times New Roman" w:hAnsi="Arial" w:cs="Arial"/>
          <w:caps/>
          <w:sz w:val="22"/>
          <w:szCs w:val="22"/>
          <w:lang w:eastAsia="ar-SA" w:bidi="ar-SA"/>
        </w:rPr>
        <w:t xml:space="preserve">4.- Tomar conocimiento de la renuncia de Don Andrés Rodríguez Delgado como </w:t>
      </w:r>
      <w:r>
        <w:rPr>
          <w:rFonts w:ascii="Arial" w:eastAsia="Times New Roman" w:hAnsi="Arial" w:cs="Arial"/>
          <w:caps/>
          <w:sz w:val="22"/>
          <w:szCs w:val="22"/>
          <w:lang w:eastAsia="ar-SA" w:bidi="ar-SA"/>
        </w:rPr>
        <w:t>Concejal del Ayuntamiento de Candelaria presentada por R.E. 16916 de 8 de agosto de 2013 y de que la Concejal siguiente de la lista del Partido Popular a la que corresponde el Acta de Concejal es Doña María Inmaculada Martín Martínez.</w:t>
      </w:r>
    </w:p>
    <w:p w14:paraId="5B154B24" w14:textId="77777777" w:rsidR="006D451B" w:rsidRDefault="006D451B">
      <w:pPr>
        <w:widowControl/>
        <w:jc w:val="both"/>
        <w:textAlignment w:val="auto"/>
        <w:rPr>
          <w:rFonts w:eastAsia="Times New Roman" w:cs="Times New Roman"/>
          <w:lang w:eastAsia="ar-SA" w:bidi="ar-SA"/>
        </w:rPr>
      </w:pPr>
    </w:p>
    <w:p w14:paraId="5AF09BD0" w14:textId="77777777" w:rsidR="006D451B" w:rsidRDefault="00C026E8">
      <w:pPr>
        <w:spacing w:after="120" w:line="480" w:lineRule="auto"/>
        <w:jc w:val="both"/>
        <w:textAlignment w:val="auto"/>
        <w:rPr>
          <w:rFonts w:ascii="Arial" w:eastAsia="DejaVu Sans" w:hAnsi="Arial" w:cs="Arial"/>
          <w:b/>
          <w:bCs/>
          <w:kern w:val="0"/>
          <w:sz w:val="22"/>
          <w:szCs w:val="22"/>
        </w:rPr>
      </w:pPr>
      <w:r>
        <w:rPr>
          <w:rFonts w:ascii="Arial" w:eastAsia="DejaVu Sans" w:hAnsi="Arial" w:cs="Arial"/>
          <w:b/>
          <w:bCs/>
          <w:kern w:val="0"/>
          <w:sz w:val="22"/>
          <w:szCs w:val="22"/>
        </w:rPr>
        <w:t>31 de octubre de 2013:</w:t>
      </w:r>
    </w:p>
    <w:p w14:paraId="5B965E71" w14:textId="77777777" w:rsidR="006D451B" w:rsidRDefault="00C026E8">
      <w:pPr>
        <w:spacing w:after="120"/>
        <w:jc w:val="both"/>
        <w:textAlignment w:val="auto"/>
        <w:rPr>
          <w:rFonts w:ascii="Arial" w:eastAsia="DejaVu Sans" w:hAnsi="Arial" w:cs="Arial"/>
          <w:bCs/>
          <w:caps/>
          <w:kern w:val="0"/>
          <w:sz w:val="22"/>
          <w:szCs w:val="22"/>
        </w:rPr>
      </w:pPr>
      <w:r>
        <w:rPr>
          <w:rFonts w:ascii="Arial" w:eastAsia="DejaVu Sans" w:hAnsi="Arial" w:cs="Arial"/>
          <w:bCs/>
          <w:caps/>
          <w:kern w:val="0"/>
          <w:sz w:val="22"/>
          <w:szCs w:val="22"/>
        </w:rPr>
        <w:t xml:space="preserve">2.- TOMA DE POSESIÓN DE DON CELEDONIO CASTRO MARRERO COMO CONCEJAL DEL AYUNTAMIENTO DE </w:t>
      </w:r>
      <w:proofErr w:type="gramStart"/>
      <w:r>
        <w:rPr>
          <w:rFonts w:ascii="Arial" w:eastAsia="DejaVu Sans" w:hAnsi="Arial" w:cs="Arial"/>
          <w:bCs/>
          <w:caps/>
          <w:kern w:val="0"/>
          <w:sz w:val="22"/>
          <w:szCs w:val="22"/>
        </w:rPr>
        <w:t>CANDELARIA.-</w:t>
      </w:r>
      <w:proofErr w:type="gramEnd"/>
    </w:p>
    <w:p w14:paraId="32B1F3C3" w14:textId="77777777" w:rsidR="006D451B" w:rsidRDefault="00C026E8">
      <w:pPr>
        <w:spacing w:after="120"/>
        <w:jc w:val="both"/>
        <w:textAlignment w:val="auto"/>
        <w:rPr>
          <w:rFonts w:ascii="Arial" w:eastAsia="DejaVu Sans" w:hAnsi="Arial" w:cs="Arial"/>
          <w:bCs/>
          <w:caps/>
          <w:kern w:val="0"/>
          <w:sz w:val="22"/>
          <w:szCs w:val="22"/>
        </w:rPr>
      </w:pPr>
      <w:r>
        <w:rPr>
          <w:rFonts w:ascii="Arial" w:eastAsia="DejaVu Sans" w:hAnsi="Arial" w:cs="Arial"/>
          <w:bCs/>
          <w:caps/>
          <w:kern w:val="0"/>
          <w:sz w:val="22"/>
          <w:szCs w:val="22"/>
        </w:rPr>
        <w:t xml:space="preserve">3.- TOMA DE POSESIÓN DE DOÑA MARIA INMACULADA MARTÍN MARTINEZ COMO CONCEJAL DEL AYUNTAMIENTO DE </w:t>
      </w:r>
      <w:proofErr w:type="gramStart"/>
      <w:r>
        <w:rPr>
          <w:rFonts w:ascii="Arial" w:eastAsia="DejaVu Sans" w:hAnsi="Arial" w:cs="Arial"/>
          <w:bCs/>
          <w:caps/>
          <w:kern w:val="0"/>
          <w:sz w:val="22"/>
          <w:szCs w:val="22"/>
        </w:rPr>
        <w:t>CANDELARIA.-</w:t>
      </w:r>
      <w:proofErr w:type="gramEnd"/>
    </w:p>
    <w:p w14:paraId="6FE14A17" w14:textId="77777777" w:rsidR="006D451B" w:rsidRDefault="00C026E8">
      <w:pPr>
        <w:spacing w:after="120"/>
        <w:jc w:val="both"/>
        <w:textAlignment w:val="auto"/>
        <w:rPr>
          <w:rFonts w:ascii="Arial" w:eastAsia="DejaVu Sans" w:hAnsi="Arial" w:cs="Arial"/>
          <w:bCs/>
          <w:caps/>
          <w:kern w:val="0"/>
          <w:sz w:val="22"/>
          <w:szCs w:val="22"/>
        </w:rPr>
      </w:pPr>
      <w:r>
        <w:rPr>
          <w:rFonts w:ascii="Arial" w:eastAsia="DejaVu Sans" w:hAnsi="Arial" w:cs="Arial"/>
          <w:bCs/>
          <w:caps/>
          <w:kern w:val="0"/>
          <w:sz w:val="22"/>
          <w:szCs w:val="22"/>
        </w:rPr>
        <w:t xml:space="preserve">4.- TOMA DE CONOCIMIENTO DEL ESCRITO DE DON </w:t>
      </w:r>
      <w:r>
        <w:rPr>
          <w:rFonts w:ascii="Arial" w:eastAsia="DejaVu Sans" w:hAnsi="Arial" w:cs="Arial"/>
          <w:bCs/>
          <w:caps/>
          <w:kern w:val="0"/>
          <w:sz w:val="22"/>
          <w:szCs w:val="22"/>
        </w:rPr>
        <w:t xml:space="preserve">ROBERTO GONZALO ALEMAN , ACTUANDO EN NOMBRE Y REPRESENTACIÓN DEL PARTIDO POPULAR DE FECHA 17 DE OCTUBRE DE 2013 Y REGISTRO 23.485 EN EL QUE COMUNICA QUE CON FECHA 22 DE JULIO DE 2013 SE HA RESUELTO DE FORMA DEFINITIVA LA EXPULSIÓN  DEL PARTIDO POPULAR DE DON JOSÉ FERNANDO GÓMEZ MARTIN Y QUE NO REPRESENTA EN MODO ALGUNO AL PARTIDO POPULAR, POR TANTO CUALQUIER MANIFESTACIÓN Y/O VOTACIÓN EMITIDA POR SU PERSONA YA SEA EN PLENO, COMISIÓN O CUALQUIER AMBITO NO VINCULA EN NINGÚN CONCEPTO AL PARTIDO POPULAR Y POR </w:t>
      </w:r>
      <w:r>
        <w:rPr>
          <w:rFonts w:ascii="Arial" w:eastAsia="DejaVu Sans" w:hAnsi="Arial" w:cs="Arial"/>
          <w:bCs/>
          <w:caps/>
          <w:kern w:val="0"/>
          <w:sz w:val="22"/>
          <w:szCs w:val="22"/>
        </w:rPr>
        <w:t>TANTO SU PASO A LA CONDICIÓN DE CONCEJAL NO ADSCRITO Y ACUERDOS QUE PROCEDAN.</w:t>
      </w:r>
    </w:p>
    <w:p w14:paraId="30E454C9" w14:textId="77777777" w:rsidR="006D451B" w:rsidRDefault="006D451B">
      <w:pPr>
        <w:spacing w:after="120"/>
        <w:jc w:val="both"/>
        <w:textAlignment w:val="auto"/>
        <w:rPr>
          <w:rFonts w:ascii="Arial" w:eastAsia="DejaVu Sans" w:hAnsi="Arial" w:cs="Bookman Old Style"/>
          <w:caps/>
          <w:kern w:val="0"/>
          <w:sz w:val="22"/>
          <w:szCs w:val="22"/>
        </w:rPr>
      </w:pPr>
    </w:p>
    <w:p w14:paraId="42956362" w14:textId="77777777" w:rsidR="006D451B" w:rsidRDefault="00C026E8">
      <w:pPr>
        <w:spacing w:after="120"/>
        <w:jc w:val="both"/>
        <w:textAlignment w:val="auto"/>
        <w:rPr>
          <w:rFonts w:ascii="Arial" w:eastAsia="DejaVu Sans" w:hAnsi="Arial" w:cs="Bookman Old Style"/>
          <w:b/>
          <w:caps/>
          <w:kern w:val="0"/>
          <w:sz w:val="22"/>
          <w:szCs w:val="22"/>
        </w:rPr>
      </w:pPr>
      <w:r>
        <w:rPr>
          <w:rFonts w:ascii="Arial" w:eastAsia="DejaVu Sans" w:hAnsi="Arial" w:cs="Bookman Old Style"/>
          <w:b/>
          <w:caps/>
          <w:kern w:val="0"/>
          <w:sz w:val="22"/>
          <w:szCs w:val="22"/>
        </w:rPr>
        <w:t>30 1 2014</w:t>
      </w:r>
    </w:p>
    <w:p w14:paraId="78128190" w14:textId="77777777" w:rsidR="006D451B" w:rsidRDefault="00C026E8">
      <w:pPr>
        <w:spacing w:after="120"/>
        <w:jc w:val="both"/>
        <w:textAlignment w:val="auto"/>
      </w:pPr>
      <w:r>
        <w:rPr>
          <w:rFonts w:ascii="Arial" w:eastAsia="DejaVu Sans" w:hAnsi="Arial" w:cs="Bookman Old Style"/>
          <w:caps/>
          <w:kern w:val="0"/>
          <w:sz w:val="22"/>
          <w:szCs w:val="22"/>
        </w:rPr>
        <w:t xml:space="preserve">APROBACIÓN INCIAL DE LA MODIFICACIÓN DE LA ORDENANZA MUNICIPAL DE TRAMITACIÓN de autorizaciones de obra menor mediante acto </w:t>
      </w:r>
      <w:proofErr w:type="gramStart"/>
      <w:r>
        <w:rPr>
          <w:rFonts w:ascii="Arial" w:eastAsia="DejaVu Sans" w:hAnsi="Arial" w:cs="Bookman Old Style"/>
          <w:caps/>
          <w:kern w:val="0"/>
          <w:sz w:val="22"/>
          <w:szCs w:val="22"/>
        </w:rPr>
        <w:t xml:space="preserve">comunicado  </w:t>
      </w:r>
      <w:r>
        <w:rPr>
          <w:rFonts w:ascii="Arial" w:eastAsia="DejaVu Sans" w:hAnsi="Arial" w:cs="Bookman Old Style"/>
          <w:b/>
          <w:caps/>
          <w:kern w:val="0"/>
          <w:sz w:val="22"/>
          <w:szCs w:val="22"/>
        </w:rPr>
        <w:t>(</w:t>
      </w:r>
      <w:proofErr w:type="gramEnd"/>
      <w:r>
        <w:rPr>
          <w:rFonts w:ascii="Arial" w:eastAsia="DejaVu Sans" w:hAnsi="Arial" w:cs="Arial"/>
          <w:b/>
          <w:kern w:val="0"/>
          <w:sz w:val="22"/>
          <w:szCs w:val="22"/>
        </w:rPr>
        <w:t xml:space="preserve">Se amplían los supuestos sujetos a comunicación previa de la Directiva de Servicios para una mayor eficacia y rapidez en </w:t>
      </w:r>
      <w:proofErr w:type="gramStart"/>
      <w:r>
        <w:rPr>
          <w:rFonts w:ascii="Arial" w:eastAsia="DejaVu Sans" w:hAnsi="Arial" w:cs="Arial"/>
          <w:b/>
          <w:kern w:val="0"/>
          <w:sz w:val="22"/>
          <w:szCs w:val="22"/>
        </w:rPr>
        <w:t>las concesión</w:t>
      </w:r>
      <w:proofErr w:type="gramEnd"/>
      <w:r>
        <w:rPr>
          <w:rFonts w:ascii="Arial" w:eastAsia="DejaVu Sans" w:hAnsi="Arial" w:cs="Arial"/>
          <w:b/>
          <w:kern w:val="0"/>
          <w:sz w:val="22"/>
          <w:szCs w:val="22"/>
        </w:rPr>
        <w:t xml:space="preserve"> de comunicaciones previas por actos menores).</w:t>
      </w:r>
    </w:p>
    <w:p w14:paraId="79015EC8" w14:textId="77777777" w:rsidR="006D451B" w:rsidRDefault="006D451B">
      <w:pPr>
        <w:spacing w:after="120"/>
        <w:jc w:val="both"/>
        <w:textAlignment w:val="auto"/>
        <w:rPr>
          <w:rFonts w:ascii="Arial" w:eastAsia="DejaVu Sans" w:hAnsi="Arial" w:cs="Bookman Old Style"/>
          <w:b/>
          <w:caps/>
          <w:kern w:val="0"/>
          <w:sz w:val="22"/>
          <w:szCs w:val="22"/>
        </w:rPr>
      </w:pPr>
    </w:p>
    <w:p w14:paraId="449E0708" w14:textId="77777777" w:rsidR="006D451B" w:rsidRDefault="00C026E8">
      <w:pPr>
        <w:spacing w:after="120"/>
        <w:jc w:val="both"/>
        <w:textAlignment w:val="auto"/>
        <w:rPr>
          <w:rFonts w:ascii="Arial" w:eastAsia="DejaVu Sans" w:hAnsi="Arial" w:cs="Arial"/>
          <w:b/>
          <w:kern w:val="0"/>
          <w:sz w:val="22"/>
          <w:szCs w:val="22"/>
        </w:rPr>
      </w:pPr>
      <w:r>
        <w:rPr>
          <w:rFonts w:ascii="Arial" w:eastAsia="DejaVu Sans" w:hAnsi="Arial" w:cs="Arial"/>
          <w:b/>
          <w:kern w:val="0"/>
          <w:sz w:val="22"/>
          <w:szCs w:val="22"/>
        </w:rPr>
        <w:t>27 2 2014</w:t>
      </w:r>
    </w:p>
    <w:p w14:paraId="7D8098CA" w14:textId="77777777" w:rsidR="006D451B" w:rsidRDefault="00C026E8">
      <w:pPr>
        <w:spacing w:after="120"/>
        <w:jc w:val="both"/>
        <w:textAlignment w:val="auto"/>
      </w:pPr>
      <w:r>
        <w:rPr>
          <w:rFonts w:ascii="Arial" w:eastAsia="DejaVu Sans" w:hAnsi="Arial" w:cs="Arial"/>
          <w:bCs/>
          <w:caps/>
          <w:kern w:val="0"/>
          <w:sz w:val="22"/>
          <w:szCs w:val="22"/>
        </w:rPr>
        <w:t xml:space="preserve">EJECUCIÓN DE SENTENCIA FIRME DE 20 DE JULIO DE 2012, DE LA SALA DE LO CONTENCIOSO </w:t>
      </w:r>
      <w:r>
        <w:rPr>
          <w:rFonts w:ascii="Arial" w:eastAsia="DejaVu Sans" w:hAnsi="Arial" w:cs="Arial"/>
          <w:bCs/>
          <w:caps/>
          <w:kern w:val="0"/>
          <w:sz w:val="22"/>
          <w:szCs w:val="22"/>
        </w:rPr>
        <w:t>ADMINISTRATIVO, SECCION 2ª, DEL TRIBUNAL SUPERIOR DE JUSTICIA DE CANARIAS SOBRE LOS PUNTOS 4 Y 5 DEL PLAN OPERATIVO DE RECURSOS HUMANOS APROBADO POR EL PLENO DE 14 DE ENERO DE 2010 (B.O.P. DE 15 DE ENERO DE 2010)</w:t>
      </w:r>
      <w:r>
        <w:rPr>
          <w:rFonts w:ascii="Bookman Old Style" w:eastAsia="DejaVu Sans" w:hAnsi="Bookman Old Style" w:cs="Bookman Old Style"/>
          <w:bCs/>
          <w:caps/>
          <w:kern w:val="0"/>
          <w:sz w:val="20"/>
          <w:szCs w:val="20"/>
        </w:rPr>
        <w:t xml:space="preserve">: </w:t>
      </w:r>
      <w:r>
        <w:rPr>
          <w:rFonts w:ascii="Bookman Old Style" w:eastAsia="DejaVu Sans" w:hAnsi="Bookman Old Style" w:cs="Bookman Old Style"/>
          <w:b/>
          <w:bCs/>
          <w:caps/>
          <w:kern w:val="0"/>
          <w:sz w:val="20"/>
          <w:szCs w:val="20"/>
        </w:rPr>
        <w:t>(</w:t>
      </w:r>
      <w:r>
        <w:rPr>
          <w:rFonts w:ascii="Arial" w:eastAsia="DejaVu Sans" w:hAnsi="Arial" w:cs="Arial"/>
          <w:b/>
          <w:kern w:val="0"/>
          <w:sz w:val="22"/>
          <w:szCs w:val="22"/>
        </w:rPr>
        <w:t xml:space="preserve">Los puntos 4 y 5 sobre la conversión automática del personal laboral temporal en funcionarios interinos fue declarado nulo de pleno derecho por Sentencia del Tribunal Superior de Justicia de Canarias de 20 de julio de 2012 por incumplir los principios de igualdad, mérito y capacidad en el acceso </w:t>
      </w:r>
      <w:r>
        <w:rPr>
          <w:rFonts w:ascii="Arial" w:eastAsia="DejaVu Sans" w:hAnsi="Arial" w:cs="Arial"/>
          <w:b/>
          <w:kern w:val="0"/>
          <w:sz w:val="22"/>
          <w:szCs w:val="22"/>
        </w:rPr>
        <w:t>al empleo público como ha informado el Secretario General de la Corporación)</w:t>
      </w:r>
    </w:p>
    <w:p w14:paraId="49728A3F" w14:textId="77777777" w:rsidR="006D451B" w:rsidRDefault="00C026E8">
      <w:pPr>
        <w:spacing w:after="120"/>
        <w:jc w:val="both"/>
        <w:textAlignment w:val="auto"/>
      </w:pPr>
      <w:r>
        <w:rPr>
          <w:rFonts w:ascii="Arial" w:eastAsia="DejaVu Sans" w:hAnsi="Arial" w:cs="Times New Roman"/>
          <w:bCs/>
          <w:caps/>
          <w:kern w:val="0"/>
          <w:sz w:val="20"/>
          <w:szCs w:val="20"/>
        </w:rPr>
        <w:t xml:space="preserve">aprobación inicial de los estatutos de la entidad urbanística de conservación del polígono del “valle de güímar” </w:t>
      </w:r>
      <w:r>
        <w:rPr>
          <w:rFonts w:ascii="Arial" w:eastAsia="DejaVu Sans" w:hAnsi="Arial" w:cs="Times New Roman"/>
          <w:b/>
          <w:bCs/>
          <w:caps/>
          <w:kern w:val="0"/>
          <w:sz w:val="20"/>
          <w:szCs w:val="20"/>
        </w:rPr>
        <w:t>(</w:t>
      </w:r>
      <w:r>
        <w:rPr>
          <w:rFonts w:ascii="Arial" w:eastAsia="DejaVu Sans" w:hAnsi="Arial" w:cs="Arial"/>
          <w:b/>
          <w:kern w:val="0"/>
          <w:sz w:val="22"/>
          <w:szCs w:val="22"/>
        </w:rPr>
        <w:t>Se aprueban inicialmente los estatutos de la EUC y se someten a información pública cumpliendo con la obligación asumida en la recepción de la urbanización).</w:t>
      </w:r>
    </w:p>
    <w:p w14:paraId="4A2E7F4F" w14:textId="77777777" w:rsidR="006D451B" w:rsidRDefault="00C026E8">
      <w:pPr>
        <w:spacing w:after="120"/>
        <w:jc w:val="both"/>
        <w:textAlignment w:val="auto"/>
      </w:pPr>
      <w:r>
        <w:rPr>
          <w:rFonts w:ascii="Arial" w:eastAsia="DejaVu Sans" w:hAnsi="Arial" w:cs="Times New Roman"/>
          <w:bCs/>
          <w:caps/>
          <w:kern w:val="0"/>
          <w:sz w:val="20"/>
          <w:szCs w:val="20"/>
        </w:rPr>
        <w:lastRenderedPageBreak/>
        <w:t xml:space="preserve">4.- aprobación inicial del reglamento del servicio municipal de aguas y saneamiento de candelaria. </w:t>
      </w:r>
      <w:r>
        <w:rPr>
          <w:rFonts w:ascii="Arial" w:eastAsia="DejaVu Sans" w:hAnsi="Arial" w:cs="Times New Roman"/>
          <w:b/>
          <w:bCs/>
          <w:caps/>
          <w:kern w:val="0"/>
          <w:sz w:val="20"/>
          <w:szCs w:val="20"/>
        </w:rPr>
        <w:t>(</w:t>
      </w:r>
      <w:r>
        <w:rPr>
          <w:rFonts w:ascii="Arial" w:eastAsia="DejaVu Sans" w:hAnsi="Arial" w:cs="Arial"/>
          <w:b/>
          <w:kern w:val="0"/>
          <w:sz w:val="22"/>
          <w:szCs w:val="22"/>
        </w:rPr>
        <w:t xml:space="preserve">Se aprueba este importante reglamento para regular el servicio </w:t>
      </w:r>
      <w:r>
        <w:rPr>
          <w:rFonts w:ascii="Arial" w:eastAsia="DejaVu Sans" w:hAnsi="Arial" w:cs="Arial"/>
          <w:b/>
          <w:kern w:val="0"/>
          <w:sz w:val="22"/>
          <w:szCs w:val="22"/>
        </w:rPr>
        <w:t>de abastecimiento de agua potable).</w:t>
      </w:r>
    </w:p>
    <w:p w14:paraId="74D6CD2B" w14:textId="77777777" w:rsidR="006D451B" w:rsidRDefault="00C026E8">
      <w:pPr>
        <w:spacing w:after="120"/>
        <w:jc w:val="both"/>
        <w:textAlignment w:val="auto"/>
      </w:pPr>
      <w:r>
        <w:rPr>
          <w:rFonts w:ascii="Arial" w:eastAsia="DejaVu Sans" w:hAnsi="Arial" w:cs="Times New Roman"/>
          <w:bCs/>
          <w:caps/>
          <w:kern w:val="0"/>
          <w:sz w:val="20"/>
          <w:szCs w:val="20"/>
        </w:rPr>
        <w:t xml:space="preserve">5.- aprobación inicial de la redacción de una instrucción técnica para obras de urbanización </w:t>
      </w:r>
      <w:r>
        <w:rPr>
          <w:rFonts w:ascii="Arial" w:eastAsia="DejaVu Sans" w:hAnsi="Arial" w:cs="Times New Roman"/>
          <w:b/>
          <w:bCs/>
          <w:caps/>
          <w:kern w:val="0"/>
          <w:sz w:val="20"/>
          <w:szCs w:val="20"/>
        </w:rPr>
        <w:t>(</w:t>
      </w:r>
      <w:r>
        <w:rPr>
          <w:rFonts w:ascii="Arial" w:eastAsia="DejaVu Sans" w:hAnsi="Arial" w:cs="Arial"/>
          <w:b/>
          <w:kern w:val="0"/>
          <w:sz w:val="22"/>
          <w:szCs w:val="22"/>
        </w:rPr>
        <w:t>Se aprueba esta importante instrucción técnica para obras de urbanización para dar seguridad jurídica a las obras de urbanización que se realizan con motivo de la concesión de licencias urbanísticas.</w:t>
      </w:r>
    </w:p>
    <w:p w14:paraId="6F89D1CB" w14:textId="77777777" w:rsidR="006D451B" w:rsidRDefault="006D451B">
      <w:pPr>
        <w:spacing w:after="120"/>
        <w:jc w:val="both"/>
        <w:textAlignment w:val="auto"/>
        <w:rPr>
          <w:rFonts w:ascii="Arial" w:eastAsia="DejaVu Sans" w:hAnsi="Arial" w:cs="Arial"/>
          <w:kern w:val="0"/>
          <w:sz w:val="22"/>
          <w:szCs w:val="22"/>
        </w:rPr>
      </w:pPr>
    </w:p>
    <w:p w14:paraId="15425D99" w14:textId="77777777" w:rsidR="006D451B" w:rsidRDefault="00C026E8">
      <w:pPr>
        <w:spacing w:after="120"/>
        <w:jc w:val="both"/>
        <w:textAlignment w:val="auto"/>
        <w:rPr>
          <w:rFonts w:ascii="Arial" w:eastAsia="DejaVu Sans" w:hAnsi="Arial" w:cs="Times New Roman"/>
          <w:b/>
          <w:bCs/>
          <w:caps/>
          <w:kern w:val="0"/>
          <w:sz w:val="20"/>
          <w:szCs w:val="20"/>
        </w:rPr>
      </w:pPr>
      <w:r>
        <w:rPr>
          <w:rFonts w:ascii="Arial" w:eastAsia="DejaVu Sans" w:hAnsi="Arial" w:cs="Times New Roman"/>
          <w:b/>
          <w:bCs/>
          <w:caps/>
          <w:kern w:val="0"/>
          <w:sz w:val="20"/>
          <w:szCs w:val="20"/>
        </w:rPr>
        <w:t>14-5-2014</w:t>
      </w:r>
    </w:p>
    <w:p w14:paraId="2E0D6C02" w14:textId="77777777" w:rsidR="006D451B" w:rsidRDefault="00C026E8">
      <w:pPr>
        <w:widowControl/>
        <w:spacing w:after="113"/>
        <w:jc w:val="both"/>
        <w:textAlignment w:val="auto"/>
      </w:pPr>
      <w:r>
        <w:rPr>
          <w:rFonts w:eastAsia="Times New Roman" w:cs="Bookman Old Style"/>
          <w:b/>
          <w:bCs/>
          <w:sz w:val="22"/>
          <w:szCs w:val="22"/>
          <w:lang w:eastAsia="ar-SA" w:bidi="ar-SA"/>
        </w:rPr>
        <w:t xml:space="preserve">2.- </w:t>
      </w:r>
      <w:r>
        <w:rPr>
          <w:rFonts w:eastAsia="Times New Roman" w:cs="Bookman Old Style"/>
          <w:sz w:val="22"/>
          <w:szCs w:val="22"/>
          <w:lang w:eastAsia="ar-SA" w:bidi="ar-SA"/>
        </w:rPr>
        <w:t>ADOPCIÓN DE UN ACUERDO DE RECONOCIMIENTO DE OBLIGACIONES Y TRANSACCIÓN EXTRAJUDICIAL CON LA EMPRESA AQUALIA, GESTIÓN INTEGRAL DEL AGUA S.A.</w:t>
      </w:r>
    </w:p>
    <w:p w14:paraId="53F54FC2" w14:textId="77777777" w:rsidR="006D451B" w:rsidRDefault="00C026E8">
      <w:pPr>
        <w:widowControl/>
        <w:tabs>
          <w:tab w:val="left" w:pos="348"/>
        </w:tabs>
        <w:spacing w:after="113"/>
        <w:jc w:val="both"/>
        <w:textAlignment w:val="auto"/>
      </w:pPr>
      <w:r>
        <w:rPr>
          <w:rFonts w:eastAsia="Times New Roman" w:cs="Bookman Old Style"/>
          <w:b/>
          <w:bCs/>
          <w:caps/>
          <w:sz w:val="22"/>
          <w:szCs w:val="22"/>
          <w:lang w:eastAsia="ar-SA" w:bidi="ar-SA"/>
        </w:rPr>
        <w:t xml:space="preserve">3.- </w:t>
      </w:r>
      <w:r>
        <w:rPr>
          <w:rFonts w:eastAsia="Times New Roman" w:cs="Bookman Old Style"/>
          <w:caps/>
          <w:sz w:val="22"/>
          <w:szCs w:val="22"/>
          <w:lang w:eastAsia="ar-SA" w:bidi="ar-SA"/>
        </w:rPr>
        <w:t xml:space="preserve">PRORROGA DEL CONTRATO </w:t>
      </w:r>
      <w:r>
        <w:rPr>
          <w:rFonts w:eastAsia="Times New Roman" w:cs="Bookman Old Style"/>
          <w:caps/>
          <w:sz w:val="22"/>
          <w:szCs w:val="22"/>
          <w:lang w:eastAsia="ar-SA" w:bidi="ar-SA"/>
        </w:rPr>
        <w:t>DE CONCESIÓN DE SERVICIO PÚBLICO DE ABASTECIMIENTO DE AGUA CON LA EMPRESA AQUALIA GESTIÓN INTEGRAL DEL AGUA S.A.</w:t>
      </w:r>
    </w:p>
    <w:p w14:paraId="0501A6D0" w14:textId="77777777" w:rsidR="006D451B" w:rsidRDefault="00C026E8">
      <w:pPr>
        <w:spacing w:after="120"/>
        <w:jc w:val="both"/>
        <w:textAlignment w:val="auto"/>
      </w:pPr>
      <w:r>
        <w:rPr>
          <w:rFonts w:ascii="Arial" w:eastAsia="DejaVu Sans" w:hAnsi="Arial" w:cs="Arial"/>
          <w:b/>
          <w:kern w:val="0"/>
          <w:sz w:val="22"/>
          <w:szCs w:val="22"/>
        </w:rPr>
        <w:t>Se procede a la prórroga del contrato de concesión del servicio público de abastecimiento de agua hasta el año 2025 (fue firmado en 1995 y tiene una vigencia de 10 años prorrogable por período de 10 años).</w:t>
      </w:r>
    </w:p>
    <w:p w14:paraId="2B692B2B" w14:textId="77777777" w:rsidR="006D451B" w:rsidRDefault="00C026E8">
      <w:pPr>
        <w:spacing w:after="120"/>
        <w:jc w:val="both"/>
        <w:textAlignment w:val="auto"/>
        <w:rPr>
          <w:rFonts w:ascii="Arial" w:eastAsia="DejaVu Sans" w:hAnsi="Arial" w:cs="Arial"/>
          <w:bCs/>
          <w:caps/>
          <w:kern w:val="0"/>
          <w:sz w:val="22"/>
          <w:szCs w:val="22"/>
        </w:rPr>
      </w:pPr>
      <w:r>
        <w:rPr>
          <w:rFonts w:ascii="Arial" w:eastAsia="DejaVu Sans" w:hAnsi="Arial" w:cs="Arial"/>
          <w:bCs/>
          <w:caps/>
          <w:kern w:val="0"/>
          <w:sz w:val="22"/>
          <w:szCs w:val="22"/>
        </w:rPr>
        <w:t>26-6 2014</w:t>
      </w:r>
    </w:p>
    <w:p w14:paraId="7CA9CD89" w14:textId="77777777" w:rsidR="006D451B" w:rsidRDefault="00C026E8">
      <w:pPr>
        <w:ind w:right="-1"/>
        <w:jc w:val="both"/>
        <w:textAlignment w:val="auto"/>
      </w:pPr>
      <w:r>
        <w:rPr>
          <w:rFonts w:ascii="Arial" w:eastAsia="DejaVu Sans" w:hAnsi="Arial" w:cs="Arial"/>
          <w:bCs/>
          <w:kern w:val="0"/>
          <w:sz w:val="22"/>
          <w:szCs w:val="22"/>
        </w:rPr>
        <w:t xml:space="preserve">6º.- PROPUESTA DE LA ALCALDÍA, DE FECHA 18/06/2014, SOBRE DECLARACIÓN DE SECTORES, SERVICIOS Y PROGRAMAS PRIORITARIOS A EFECTOS DE CONTRATACIÓN DE PERSONAL TEMPORAL DEL AYUNTAMIENTO </w:t>
      </w:r>
      <w:r>
        <w:rPr>
          <w:rFonts w:ascii="Arial" w:eastAsia="DejaVu Sans" w:hAnsi="Arial" w:cs="Arial"/>
          <w:bCs/>
          <w:kern w:val="0"/>
          <w:sz w:val="22"/>
          <w:szCs w:val="22"/>
        </w:rPr>
        <w:t xml:space="preserve">DE LA VILLA DE CANDELARIA 2014 </w:t>
      </w:r>
      <w:r>
        <w:rPr>
          <w:rFonts w:ascii="Arial" w:eastAsia="DejaVu Sans" w:hAnsi="Arial" w:cs="Arial"/>
          <w:b/>
          <w:bCs/>
          <w:kern w:val="0"/>
          <w:sz w:val="22"/>
          <w:szCs w:val="22"/>
        </w:rPr>
        <w:t>(Era necesario para contratar personal la previa declaración de servicios prioritarios y esenciales).</w:t>
      </w:r>
    </w:p>
    <w:p w14:paraId="193EF476" w14:textId="77777777" w:rsidR="006D451B" w:rsidRDefault="006D451B">
      <w:pPr>
        <w:ind w:right="-1"/>
        <w:jc w:val="both"/>
        <w:textAlignment w:val="auto"/>
        <w:rPr>
          <w:rFonts w:ascii="Arial" w:eastAsia="DejaVu Sans" w:hAnsi="Arial" w:cs="Arial"/>
          <w:b/>
          <w:bCs/>
          <w:kern w:val="0"/>
          <w:sz w:val="22"/>
          <w:szCs w:val="22"/>
        </w:rPr>
      </w:pPr>
    </w:p>
    <w:p w14:paraId="1F3517BB" w14:textId="77777777" w:rsidR="006D451B" w:rsidRDefault="006D451B">
      <w:pPr>
        <w:ind w:right="-1"/>
        <w:jc w:val="both"/>
        <w:textAlignment w:val="auto"/>
        <w:rPr>
          <w:rFonts w:ascii="Arial" w:eastAsia="DejaVu Sans" w:hAnsi="Arial" w:cs="Arial"/>
          <w:bCs/>
          <w:kern w:val="0"/>
          <w:sz w:val="22"/>
          <w:szCs w:val="22"/>
        </w:rPr>
      </w:pPr>
    </w:p>
    <w:p w14:paraId="52DC11A3" w14:textId="77777777" w:rsidR="006D451B" w:rsidRDefault="00C026E8">
      <w:pPr>
        <w:ind w:right="-1"/>
        <w:jc w:val="both"/>
        <w:textAlignment w:val="auto"/>
        <w:rPr>
          <w:rFonts w:ascii="Arial" w:eastAsia="DejaVu Sans" w:hAnsi="Arial" w:cs="Arial"/>
          <w:b/>
          <w:bCs/>
          <w:kern w:val="0"/>
          <w:sz w:val="22"/>
          <w:szCs w:val="22"/>
        </w:rPr>
      </w:pPr>
      <w:r>
        <w:rPr>
          <w:rFonts w:ascii="Arial" w:eastAsia="DejaVu Sans" w:hAnsi="Arial" w:cs="Arial"/>
          <w:b/>
          <w:bCs/>
          <w:kern w:val="0"/>
          <w:sz w:val="22"/>
          <w:szCs w:val="22"/>
        </w:rPr>
        <w:t>26-12-2014</w:t>
      </w:r>
    </w:p>
    <w:p w14:paraId="5F9D769A" w14:textId="77777777" w:rsidR="006D451B" w:rsidRDefault="006D451B">
      <w:pPr>
        <w:ind w:right="-1"/>
        <w:jc w:val="both"/>
        <w:textAlignment w:val="auto"/>
        <w:rPr>
          <w:rFonts w:ascii="Arial" w:eastAsia="DejaVu Sans" w:hAnsi="Arial" w:cs="Arial"/>
          <w:bCs/>
          <w:kern w:val="0"/>
          <w:sz w:val="22"/>
          <w:szCs w:val="22"/>
        </w:rPr>
      </w:pPr>
    </w:p>
    <w:p w14:paraId="36DBCA5D" w14:textId="77777777" w:rsidR="006D451B" w:rsidRDefault="00C026E8">
      <w:pPr>
        <w:ind w:right="-1"/>
        <w:jc w:val="both"/>
        <w:textAlignment w:val="auto"/>
      </w:pPr>
      <w:r>
        <w:rPr>
          <w:rFonts w:ascii="Arial" w:eastAsia="DejaVu Sans" w:hAnsi="Arial" w:cs="Arial"/>
          <w:kern w:val="0"/>
          <w:sz w:val="22"/>
          <w:szCs w:val="22"/>
        </w:rPr>
        <w:t xml:space="preserve">TOMA DE CONOCIMIENTO Y ACUERDO QUE PROCEDA </w:t>
      </w:r>
      <w:proofErr w:type="gramStart"/>
      <w:r>
        <w:rPr>
          <w:rFonts w:ascii="Arial" w:eastAsia="DejaVu Sans" w:hAnsi="Arial" w:cs="Arial"/>
          <w:kern w:val="0"/>
          <w:sz w:val="22"/>
          <w:szCs w:val="22"/>
        </w:rPr>
        <w:t>EN RELACIÓN A</w:t>
      </w:r>
      <w:proofErr w:type="gramEnd"/>
      <w:r>
        <w:rPr>
          <w:rFonts w:ascii="Arial" w:eastAsia="DejaVu Sans" w:hAnsi="Arial" w:cs="Arial"/>
          <w:kern w:val="0"/>
          <w:sz w:val="22"/>
          <w:szCs w:val="22"/>
        </w:rPr>
        <w:t xml:space="preserve"> LAS INSTANCIAS DE DOÑA CARINA DAINOTTO DÍAZ POR R.E. 29.212 DE FECHA 15 DE DICIEMBRE DE 2014, Y DE </w:t>
      </w:r>
      <w:proofErr w:type="gramStart"/>
      <w:r>
        <w:rPr>
          <w:rFonts w:ascii="Arial" w:eastAsia="DejaVu Sans" w:hAnsi="Arial" w:cs="Arial"/>
          <w:kern w:val="0"/>
          <w:sz w:val="22"/>
          <w:szCs w:val="22"/>
        </w:rPr>
        <w:t>DON  JOSÉ</w:t>
      </w:r>
      <w:proofErr w:type="gramEnd"/>
      <w:r>
        <w:rPr>
          <w:rFonts w:ascii="Arial" w:eastAsia="DejaVu Sans" w:hAnsi="Arial" w:cs="Arial"/>
          <w:kern w:val="0"/>
          <w:sz w:val="22"/>
          <w:szCs w:val="22"/>
        </w:rPr>
        <w:t xml:space="preserve"> MARIA BOLAÑOS SANTANA POR R.E. 29.213 DE LA MISMA FECHA, EN LAS QUE AMBOS CONCEJALES SOLICITAN: “LA DIMISIÓN COMO MIEMBRO DEL GRUPO MUNICIPAL DEL PARTIDO POPULAR EN EL AYUNTAMIENTO DE CANDELARIA” Y </w:t>
      </w:r>
      <w:r>
        <w:rPr>
          <w:rFonts w:ascii="Arial" w:eastAsia="DejaVu Sans" w:hAnsi="Arial" w:cs="Arial"/>
          <w:kern w:val="0"/>
          <w:sz w:val="22"/>
          <w:szCs w:val="22"/>
        </w:rPr>
        <w:t>“QUE ESTA BAJA SE HARÁ EFECTIVA A PARTIR DEL 1 DE ENERO DE 2015”.</w:t>
      </w:r>
    </w:p>
    <w:p w14:paraId="28EF1226" w14:textId="77777777" w:rsidR="006D451B" w:rsidRDefault="006D451B">
      <w:pPr>
        <w:ind w:right="-1"/>
        <w:jc w:val="both"/>
        <w:textAlignment w:val="auto"/>
        <w:rPr>
          <w:rFonts w:ascii="Arial" w:eastAsia="DejaVu Sans" w:hAnsi="Arial" w:cs="Arial"/>
          <w:bCs/>
          <w:kern w:val="0"/>
          <w:sz w:val="22"/>
          <w:szCs w:val="22"/>
        </w:rPr>
      </w:pPr>
    </w:p>
    <w:p w14:paraId="769816C4" w14:textId="77777777" w:rsidR="006D451B" w:rsidRDefault="006D451B">
      <w:pPr>
        <w:ind w:right="-1"/>
        <w:jc w:val="both"/>
        <w:textAlignment w:val="auto"/>
        <w:rPr>
          <w:rFonts w:ascii="Arial" w:eastAsia="DejaVu Sans" w:hAnsi="Arial" w:cs="Arial"/>
          <w:bCs/>
          <w:kern w:val="0"/>
          <w:sz w:val="22"/>
          <w:szCs w:val="22"/>
        </w:rPr>
      </w:pPr>
    </w:p>
    <w:p w14:paraId="43AE4AAC" w14:textId="77777777" w:rsidR="006D451B" w:rsidRDefault="00C026E8">
      <w:pPr>
        <w:ind w:right="-1"/>
        <w:jc w:val="both"/>
        <w:textAlignment w:val="auto"/>
        <w:rPr>
          <w:rFonts w:ascii="Arial" w:eastAsia="DejaVu Sans" w:hAnsi="Arial" w:cs="Arial"/>
          <w:b/>
          <w:bCs/>
          <w:kern w:val="0"/>
          <w:sz w:val="22"/>
          <w:szCs w:val="22"/>
        </w:rPr>
      </w:pPr>
      <w:r>
        <w:rPr>
          <w:rFonts w:ascii="Arial" w:eastAsia="DejaVu Sans" w:hAnsi="Arial" w:cs="Arial"/>
          <w:b/>
          <w:bCs/>
          <w:kern w:val="0"/>
          <w:sz w:val="22"/>
          <w:szCs w:val="22"/>
        </w:rPr>
        <w:t>29-1-2015</w:t>
      </w:r>
    </w:p>
    <w:p w14:paraId="107390DD" w14:textId="77777777" w:rsidR="006D451B" w:rsidRDefault="00C026E8">
      <w:pPr>
        <w:spacing w:after="120"/>
        <w:jc w:val="both"/>
        <w:textAlignment w:val="auto"/>
        <w:rPr>
          <w:rFonts w:ascii="Arial" w:eastAsia="DejaVu Sans" w:hAnsi="Arial" w:cs="Arial"/>
          <w:kern w:val="0"/>
          <w:sz w:val="22"/>
          <w:szCs w:val="22"/>
        </w:rPr>
      </w:pPr>
      <w:r>
        <w:rPr>
          <w:rFonts w:ascii="Arial" w:eastAsia="DejaVu Sans" w:hAnsi="Arial" w:cs="Arial"/>
          <w:kern w:val="0"/>
          <w:sz w:val="22"/>
          <w:szCs w:val="22"/>
        </w:rPr>
        <w:t>PROPUESTA RELATIVA A LA MODIFICACIÓN DE LA ORDENANZA MUNICIPAL REGULADORA DE LA PROTECCIÓN Y TENENCIA DE ANIMALES.</w:t>
      </w:r>
    </w:p>
    <w:p w14:paraId="3C8922BC" w14:textId="77777777" w:rsidR="006D451B" w:rsidRDefault="006D451B">
      <w:pPr>
        <w:spacing w:after="120"/>
        <w:textAlignment w:val="auto"/>
        <w:rPr>
          <w:rFonts w:eastAsia="DejaVu Sans" w:cs="Times New Roman"/>
          <w:b/>
          <w:kern w:val="0"/>
          <w:sz w:val="20"/>
        </w:rPr>
      </w:pPr>
    </w:p>
    <w:p w14:paraId="740665D4" w14:textId="77777777" w:rsidR="006D451B" w:rsidRDefault="00C026E8">
      <w:pPr>
        <w:spacing w:after="120"/>
        <w:textAlignment w:val="auto"/>
        <w:rPr>
          <w:rFonts w:ascii="Arial" w:eastAsia="DejaVu Sans" w:hAnsi="Arial" w:cs="Arial"/>
          <w:b/>
          <w:kern w:val="0"/>
          <w:sz w:val="22"/>
          <w:szCs w:val="22"/>
        </w:rPr>
      </w:pPr>
      <w:r>
        <w:rPr>
          <w:rFonts w:ascii="Arial" w:eastAsia="DejaVu Sans" w:hAnsi="Arial" w:cs="Arial"/>
          <w:b/>
          <w:kern w:val="0"/>
          <w:sz w:val="22"/>
          <w:szCs w:val="22"/>
        </w:rPr>
        <w:t>23-2-2015</w:t>
      </w:r>
    </w:p>
    <w:p w14:paraId="347D668F" w14:textId="77777777" w:rsidR="006D451B" w:rsidRDefault="00C026E8">
      <w:pPr>
        <w:spacing w:after="120"/>
        <w:jc w:val="both"/>
        <w:textAlignment w:val="auto"/>
        <w:rPr>
          <w:rFonts w:ascii="Arial" w:eastAsia="DejaVu Sans" w:hAnsi="Arial" w:cs="Arial"/>
          <w:sz w:val="22"/>
          <w:szCs w:val="22"/>
        </w:rPr>
      </w:pPr>
      <w:r>
        <w:rPr>
          <w:rFonts w:ascii="Arial" w:eastAsia="DejaVu Sans" w:hAnsi="Arial" w:cs="Arial"/>
          <w:sz w:val="22"/>
          <w:szCs w:val="22"/>
        </w:rPr>
        <w:t>TOMA DE CONOCIMIENTO Y ACUERDO QUE PROCEDA SOBRE ESCRITO, CON R.E. Nº 3521 DE FECHA 19 DE FEBRERO DE 2015, PRESENTADO POR EL CONCEJAL D. PEDRO LUIS MÉNDEZ MONTESINO, SOLICITANDO SU DIMISIÓN COMO MIEMBRO DEL GRUPO MUNICIPAL COALICIÓN CANARIA – PARTIDO NACIONALISTA CANARIO Y SU PASO A CONCEJAL NO ADSCRITO</w:t>
      </w:r>
    </w:p>
    <w:p w14:paraId="49D44F32" w14:textId="77777777" w:rsidR="006D451B" w:rsidRDefault="006D451B">
      <w:pPr>
        <w:ind w:right="-1"/>
        <w:jc w:val="both"/>
        <w:textAlignment w:val="auto"/>
        <w:rPr>
          <w:rFonts w:ascii="Bookman Old Style" w:eastAsia="DejaVu Sans" w:hAnsi="Bookman Old Style" w:cs="Bookman Old Style"/>
          <w:bCs/>
          <w:kern w:val="0"/>
          <w:sz w:val="20"/>
        </w:rPr>
      </w:pPr>
    </w:p>
    <w:p w14:paraId="70EF036F" w14:textId="77777777" w:rsidR="006D451B" w:rsidRDefault="00C026E8">
      <w:pPr>
        <w:textAlignment w:val="auto"/>
        <w:rPr>
          <w:rFonts w:ascii="Arial" w:eastAsia="DejaVu Sans" w:hAnsi="Arial" w:cs="DejaVu Sans"/>
          <w:b/>
          <w:kern w:val="0"/>
          <w:sz w:val="22"/>
        </w:rPr>
      </w:pPr>
      <w:r>
        <w:rPr>
          <w:rFonts w:ascii="Arial" w:eastAsia="DejaVu Sans" w:hAnsi="Arial" w:cs="DejaVu Sans"/>
          <w:b/>
          <w:kern w:val="0"/>
          <w:sz w:val="22"/>
        </w:rPr>
        <w:t xml:space="preserve">6-3-2015: </w:t>
      </w:r>
    </w:p>
    <w:p w14:paraId="1C63A419" w14:textId="77777777" w:rsidR="006D451B" w:rsidRDefault="00C026E8">
      <w:pPr>
        <w:textAlignment w:val="auto"/>
        <w:rPr>
          <w:rFonts w:ascii="Arial" w:eastAsia="DejaVu Sans" w:hAnsi="Arial" w:cs="DejaVu Sans"/>
          <w:kern w:val="0"/>
          <w:sz w:val="22"/>
        </w:rPr>
      </w:pPr>
      <w:r>
        <w:rPr>
          <w:rFonts w:ascii="Arial" w:eastAsia="DejaVu Sans" w:hAnsi="Arial" w:cs="DejaVu Sans"/>
          <w:kern w:val="0"/>
          <w:sz w:val="22"/>
        </w:rPr>
        <w:t>APROBACIÓN DEFINITIVA DEL PRESUPUESTO GENERAL DEL AYUNTAMIENTO DE CANDELARIA PARA EL EJERCICIO 2015.</w:t>
      </w:r>
    </w:p>
    <w:p w14:paraId="359B26C7" w14:textId="77777777" w:rsidR="006D451B" w:rsidRDefault="006D451B">
      <w:pPr>
        <w:jc w:val="both"/>
        <w:textAlignment w:val="auto"/>
        <w:rPr>
          <w:rFonts w:ascii="Arial" w:eastAsia="DejaVu Sans" w:hAnsi="Arial" w:cs="DejaVu Sans"/>
          <w:b/>
          <w:bCs/>
          <w:kern w:val="0"/>
          <w:sz w:val="22"/>
        </w:rPr>
      </w:pPr>
    </w:p>
    <w:p w14:paraId="1C2B7603" w14:textId="77777777" w:rsidR="006D451B" w:rsidRDefault="00C026E8">
      <w:pPr>
        <w:jc w:val="both"/>
        <w:textAlignment w:val="auto"/>
        <w:rPr>
          <w:rFonts w:ascii="Arial" w:eastAsia="DejaVu Sans" w:hAnsi="Arial" w:cs="Arial"/>
          <w:b/>
          <w:bCs/>
          <w:kern w:val="0"/>
          <w:sz w:val="22"/>
          <w:szCs w:val="22"/>
        </w:rPr>
      </w:pPr>
      <w:r>
        <w:rPr>
          <w:rFonts w:ascii="Arial" w:eastAsia="DejaVu Sans" w:hAnsi="Arial" w:cs="Arial"/>
          <w:b/>
          <w:bCs/>
          <w:kern w:val="0"/>
          <w:sz w:val="22"/>
          <w:szCs w:val="22"/>
        </w:rPr>
        <w:t>Se aprueban expedientes en materia de Recursos Humanos:</w:t>
      </w:r>
    </w:p>
    <w:p w14:paraId="4A5B2323" w14:textId="77777777" w:rsidR="006D451B" w:rsidRDefault="00C026E8">
      <w:pPr>
        <w:jc w:val="both"/>
        <w:textAlignment w:val="auto"/>
      </w:pPr>
      <w:r>
        <w:rPr>
          <w:rFonts w:ascii="Arial" w:eastAsia="DejaVu Sans" w:hAnsi="Arial" w:cs="Arial"/>
          <w:bCs/>
          <w:kern w:val="0"/>
          <w:sz w:val="22"/>
          <w:szCs w:val="22"/>
        </w:rPr>
        <w:t>EXPEDIENTE DE MODIFICACIÓN DE LA RELACIÓN DE PUESTOS DE TRABAJO 2015.</w:t>
      </w:r>
    </w:p>
    <w:p w14:paraId="255FCB96" w14:textId="77777777" w:rsidR="006D451B" w:rsidRDefault="006D451B">
      <w:pPr>
        <w:ind w:right="-496"/>
        <w:jc w:val="both"/>
        <w:textAlignment w:val="auto"/>
        <w:rPr>
          <w:rFonts w:ascii="Arial" w:eastAsia="DejaVu Sans" w:hAnsi="Arial" w:cs="Arial"/>
          <w:bCs/>
          <w:kern w:val="0"/>
          <w:sz w:val="22"/>
          <w:szCs w:val="22"/>
        </w:rPr>
      </w:pPr>
    </w:p>
    <w:p w14:paraId="6711F31C" w14:textId="77777777" w:rsidR="006D451B" w:rsidRDefault="00C026E8">
      <w:pPr>
        <w:ind w:right="-1"/>
        <w:jc w:val="both"/>
        <w:textAlignment w:val="auto"/>
        <w:rPr>
          <w:rFonts w:ascii="Arial" w:eastAsia="DejaVu Sans" w:hAnsi="Arial" w:cs="Arial"/>
          <w:bCs/>
          <w:kern w:val="0"/>
          <w:sz w:val="22"/>
          <w:szCs w:val="22"/>
        </w:rPr>
      </w:pPr>
      <w:r>
        <w:rPr>
          <w:rFonts w:ascii="Arial" w:eastAsia="DejaVu Sans" w:hAnsi="Arial" w:cs="Arial"/>
          <w:bCs/>
          <w:kern w:val="0"/>
          <w:sz w:val="22"/>
          <w:szCs w:val="22"/>
        </w:rPr>
        <w:t>EXPEDIENTE DE MODIFICACIÓN DEL ACUERDO MIXTO DE CONDICIONES DE TRABAJO DE LOS EMPLEADOS PÚBLICOS 2015.</w:t>
      </w:r>
    </w:p>
    <w:p w14:paraId="36A86D29" w14:textId="77777777" w:rsidR="006D451B" w:rsidRDefault="006D451B">
      <w:pPr>
        <w:ind w:right="-496"/>
        <w:jc w:val="both"/>
        <w:textAlignment w:val="auto"/>
        <w:rPr>
          <w:rFonts w:ascii="Arial" w:eastAsia="DejaVu Sans" w:hAnsi="Arial" w:cs="Arial"/>
          <w:bCs/>
          <w:kern w:val="0"/>
          <w:sz w:val="22"/>
          <w:szCs w:val="22"/>
        </w:rPr>
      </w:pPr>
    </w:p>
    <w:p w14:paraId="76709EA0" w14:textId="77777777" w:rsidR="006D451B" w:rsidRDefault="00C026E8">
      <w:pPr>
        <w:ind w:right="-1"/>
        <w:jc w:val="both"/>
        <w:textAlignment w:val="auto"/>
        <w:rPr>
          <w:rFonts w:ascii="Arial" w:eastAsia="DejaVu Sans" w:hAnsi="Arial" w:cs="Arial"/>
          <w:bCs/>
          <w:kern w:val="0"/>
          <w:sz w:val="22"/>
          <w:szCs w:val="22"/>
        </w:rPr>
      </w:pPr>
      <w:r>
        <w:rPr>
          <w:rFonts w:ascii="Arial" w:eastAsia="DejaVu Sans" w:hAnsi="Arial" w:cs="Arial"/>
          <w:bCs/>
          <w:kern w:val="0"/>
          <w:sz w:val="22"/>
          <w:szCs w:val="22"/>
        </w:rPr>
        <w:t>PROPUESTA DEL ALCALDE-PRESIDENTE DE DECLARACIÓN DE SECTORES, SERVICIOS Y PROGRAMAS PRIORITARIOS A EFECTOS DE CONTRATACIÓN DE PERSONAL TEMPORAL.</w:t>
      </w:r>
    </w:p>
    <w:p w14:paraId="59824D12" w14:textId="77777777" w:rsidR="006D451B" w:rsidRDefault="006D451B">
      <w:pPr>
        <w:ind w:right="-1"/>
        <w:jc w:val="both"/>
        <w:textAlignment w:val="auto"/>
        <w:rPr>
          <w:rFonts w:ascii="Arial" w:eastAsia="DejaVu Sans" w:hAnsi="Arial" w:cs="Arial"/>
          <w:bCs/>
          <w:kern w:val="0"/>
          <w:sz w:val="22"/>
          <w:szCs w:val="22"/>
        </w:rPr>
      </w:pPr>
    </w:p>
    <w:p w14:paraId="76D38992" w14:textId="77777777" w:rsidR="006D451B" w:rsidRDefault="00C026E8">
      <w:pPr>
        <w:ind w:right="-1"/>
        <w:jc w:val="both"/>
        <w:textAlignment w:val="auto"/>
        <w:rPr>
          <w:rFonts w:ascii="Arial" w:eastAsia="DejaVu Sans" w:hAnsi="Arial" w:cs="Arial"/>
          <w:bCs/>
          <w:kern w:val="0"/>
          <w:sz w:val="22"/>
          <w:szCs w:val="22"/>
        </w:rPr>
      </w:pPr>
      <w:r>
        <w:rPr>
          <w:rFonts w:ascii="Arial" w:eastAsia="DejaVu Sans" w:hAnsi="Arial" w:cs="Arial"/>
          <w:bCs/>
          <w:kern w:val="0"/>
          <w:sz w:val="22"/>
          <w:szCs w:val="22"/>
        </w:rPr>
        <w:t xml:space="preserve">APROBACIÓN DEFINITIVA </w:t>
      </w:r>
      <w:r>
        <w:rPr>
          <w:rFonts w:ascii="Arial" w:eastAsia="DejaVu Sans" w:hAnsi="Arial" w:cs="Arial"/>
          <w:bCs/>
          <w:kern w:val="0"/>
          <w:sz w:val="22"/>
          <w:szCs w:val="22"/>
        </w:rPr>
        <w:t>DEL REGLAMENTO PARA IMPLANTAR SISTEMA NORMALIZADO PARA EL ESTABLECIMIENTO DE LA RETRIBUCIÓN POR CUMPLIMIENTO DE OBJETIVOS</w:t>
      </w:r>
    </w:p>
    <w:p w14:paraId="2C51A4AB" w14:textId="77777777" w:rsidR="006D451B" w:rsidRDefault="006D451B">
      <w:pPr>
        <w:ind w:right="-1"/>
        <w:jc w:val="both"/>
        <w:textAlignment w:val="auto"/>
        <w:rPr>
          <w:rFonts w:ascii="Arial" w:eastAsia="DejaVu Sans" w:hAnsi="Arial" w:cs="Arial"/>
          <w:bCs/>
          <w:kern w:val="0"/>
          <w:sz w:val="22"/>
          <w:szCs w:val="22"/>
        </w:rPr>
      </w:pPr>
    </w:p>
    <w:p w14:paraId="53270D0F" w14:textId="77777777" w:rsidR="006D451B" w:rsidRDefault="006D451B">
      <w:pPr>
        <w:ind w:right="-1"/>
        <w:jc w:val="both"/>
        <w:textAlignment w:val="auto"/>
        <w:rPr>
          <w:rFonts w:ascii="Arial" w:eastAsia="DejaVu Sans" w:hAnsi="Arial" w:cs="Arial"/>
          <w:bCs/>
          <w:kern w:val="0"/>
          <w:sz w:val="22"/>
          <w:szCs w:val="22"/>
        </w:rPr>
      </w:pPr>
    </w:p>
    <w:p w14:paraId="1C2CE998" w14:textId="77777777" w:rsidR="006D451B" w:rsidRDefault="00C026E8">
      <w:pPr>
        <w:ind w:right="-1"/>
        <w:jc w:val="both"/>
        <w:textAlignment w:val="auto"/>
        <w:rPr>
          <w:rFonts w:ascii="Arial" w:eastAsia="DejaVu Sans" w:hAnsi="Arial" w:cs="Arial"/>
          <w:b/>
          <w:kern w:val="0"/>
          <w:sz w:val="22"/>
          <w:szCs w:val="22"/>
        </w:rPr>
      </w:pPr>
      <w:r>
        <w:rPr>
          <w:rFonts w:ascii="Arial" w:eastAsia="DejaVu Sans" w:hAnsi="Arial" w:cs="Arial"/>
          <w:b/>
          <w:kern w:val="0"/>
          <w:sz w:val="22"/>
          <w:szCs w:val="22"/>
        </w:rPr>
        <w:t xml:space="preserve">30-4-2015. </w:t>
      </w:r>
    </w:p>
    <w:p w14:paraId="020A2A57" w14:textId="77777777" w:rsidR="006D451B" w:rsidRDefault="00C026E8">
      <w:pPr>
        <w:ind w:right="-1"/>
        <w:jc w:val="both"/>
        <w:textAlignment w:val="auto"/>
      </w:pPr>
      <w:r>
        <w:rPr>
          <w:rFonts w:ascii="Arial" w:eastAsia="DejaVu Sans" w:hAnsi="Arial" w:cs="DejaVu Sans"/>
          <w:b/>
          <w:kern w:val="0"/>
          <w:sz w:val="22"/>
          <w:szCs w:val="22"/>
        </w:rPr>
        <w:t>5º.</w:t>
      </w:r>
      <w:r>
        <w:rPr>
          <w:rFonts w:ascii="Arial" w:eastAsia="DejaVu Sans" w:hAnsi="Arial" w:cs="DejaVu Sans"/>
          <w:bCs/>
          <w:kern w:val="0"/>
          <w:sz w:val="22"/>
          <w:szCs w:val="22"/>
        </w:rPr>
        <w:t>- EXPEDIENTE RELATIVO A LA MODIFICACIÓN DE LA ORDENANZA REGULADORA DEL CANON POR APROVECHAMIENTO URBANÍSTICO EN SUELO RÚSTICO.</w:t>
      </w:r>
    </w:p>
    <w:p w14:paraId="5B06EEF8" w14:textId="77777777" w:rsidR="006D451B" w:rsidRDefault="006D451B">
      <w:pPr>
        <w:ind w:right="-1"/>
        <w:jc w:val="both"/>
        <w:textAlignment w:val="auto"/>
        <w:rPr>
          <w:rFonts w:ascii="Arial" w:eastAsia="DejaVu Sans" w:hAnsi="Arial" w:cs="DejaVu Sans"/>
          <w:bCs/>
          <w:kern w:val="0"/>
          <w:sz w:val="22"/>
          <w:szCs w:val="22"/>
        </w:rPr>
      </w:pPr>
    </w:p>
    <w:p w14:paraId="340A961C" w14:textId="77777777" w:rsidR="006D451B" w:rsidRDefault="006D451B">
      <w:pPr>
        <w:ind w:right="-1"/>
        <w:jc w:val="both"/>
        <w:textAlignment w:val="auto"/>
        <w:rPr>
          <w:rFonts w:ascii="Arial" w:eastAsia="DejaVu Sans" w:hAnsi="Arial" w:cs="DejaVu Sans"/>
          <w:bCs/>
          <w:kern w:val="0"/>
          <w:sz w:val="20"/>
        </w:rPr>
      </w:pPr>
    </w:p>
    <w:p w14:paraId="152D7DE0"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0D42BBB7"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54281DF1"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221184D0"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1520E65F"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2A3296F1"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71D55984"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20D7FF1D"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1962AD37"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799BDADD"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6B283FDA"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022679DF"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191E143D"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31FB32CB"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0CD85CEE"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6371DF5D"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2292E8E0" w14:textId="77777777" w:rsidR="006D451B" w:rsidRDefault="006D451B">
      <w:pPr>
        <w:spacing w:after="120"/>
        <w:ind w:left="2268" w:firstLine="1134"/>
        <w:jc w:val="both"/>
        <w:textAlignment w:val="auto"/>
        <w:rPr>
          <w:rFonts w:ascii="Arial" w:eastAsia="DejaVu Sans" w:hAnsi="Arial" w:cs="DejaVu Sans"/>
          <w:b/>
          <w:kern w:val="0"/>
          <w:sz w:val="22"/>
          <w:u w:val="single"/>
        </w:rPr>
      </w:pPr>
    </w:p>
    <w:p w14:paraId="78FC970A" w14:textId="77777777" w:rsidR="006D451B" w:rsidRDefault="00C026E8">
      <w:pPr>
        <w:spacing w:after="120"/>
        <w:ind w:left="2268" w:firstLine="1134"/>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lastRenderedPageBreak/>
        <w:t>MANDATO 2015-2019</w:t>
      </w:r>
    </w:p>
    <w:p w14:paraId="0D3B4748" w14:textId="77777777" w:rsidR="006D451B" w:rsidRDefault="00C026E8">
      <w:pPr>
        <w:spacing w:after="120"/>
        <w:ind w:left="1134" w:firstLine="1134"/>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Concejales integrantes de la Corporación: 21.</w:t>
      </w:r>
    </w:p>
    <w:p w14:paraId="362A5752" w14:textId="77777777" w:rsidR="006D451B" w:rsidRDefault="00C026E8">
      <w:pPr>
        <w:spacing w:after="120"/>
        <w:ind w:left="1134" w:firstLine="1134"/>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Sesión constitutiva del 13 de junio de 2015:</w:t>
      </w:r>
    </w:p>
    <w:p w14:paraId="1164A72E" w14:textId="77777777" w:rsidR="006D451B" w:rsidRDefault="00C026E8">
      <w:pPr>
        <w:snapToGrid w:val="0"/>
        <w:textAlignment w:val="auto"/>
      </w:pPr>
      <w:r>
        <w:rPr>
          <w:rFonts w:ascii="Arial" w:eastAsia="DejaVu Sans" w:hAnsi="Arial" w:cs="Arial"/>
          <w:b/>
          <w:kern w:val="0"/>
          <w:sz w:val="22"/>
          <w:u w:val="single"/>
        </w:rPr>
        <w:t>Alcaldesa-</w:t>
      </w:r>
      <w:proofErr w:type="gramStart"/>
      <w:r>
        <w:rPr>
          <w:rFonts w:ascii="Arial" w:eastAsia="DejaVu Sans" w:hAnsi="Arial" w:cs="Arial"/>
          <w:b/>
          <w:kern w:val="0"/>
          <w:sz w:val="22"/>
          <w:u w:val="single"/>
        </w:rPr>
        <w:t>Presidenta</w:t>
      </w:r>
      <w:proofErr w:type="gramEnd"/>
      <w:r>
        <w:rPr>
          <w:rFonts w:ascii="Arial" w:eastAsia="DejaVu Sans" w:hAnsi="Arial" w:cs="Arial"/>
          <w:b/>
          <w:kern w:val="0"/>
          <w:sz w:val="22"/>
        </w:rPr>
        <w:t>: Dª María Concepción Brito Núñez (PSOE)</w:t>
      </w:r>
    </w:p>
    <w:p w14:paraId="5D6E40A3" w14:textId="77777777" w:rsidR="006D451B" w:rsidRDefault="006D451B">
      <w:pPr>
        <w:snapToGrid w:val="0"/>
        <w:textAlignment w:val="auto"/>
        <w:rPr>
          <w:rFonts w:ascii="Arial" w:eastAsia="DejaVu Sans" w:hAnsi="Arial" w:cs="Arial"/>
          <w:b/>
          <w:kern w:val="0"/>
          <w:sz w:val="22"/>
        </w:rPr>
      </w:pPr>
    </w:p>
    <w:p w14:paraId="69B29E81" w14:textId="77777777" w:rsidR="006D451B" w:rsidRDefault="00C026E8">
      <w:pPr>
        <w:textAlignment w:val="auto"/>
      </w:pPr>
      <w:r>
        <w:rPr>
          <w:rFonts w:ascii="Arial" w:eastAsia="DejaVu Sans" w:hAnsi="Arial" w:cs="Arial"/>
          <w:b/>
          <w:kern w:val="0"/>
          <w:sz w:val="22"/>
          <w:u w:val="single"/>
          <w:lang w:val="pt-PT"/>
        </w:rPr>
        <w:t>Concejales</w:t>
      </w:r>
      <w:r>
        <w:rPr>
          <w:rFonts w:ascii="Arial" w:eastAsia="DejaVu Sans" w:hAnsi="Arial" w:cs="Arial"/>
          <w:kern w:val="0"/>
          <w:sz w:val="22"/>
          <w:lang w:val="pt-PT"/>
        </w:rPr>
        <w:t>:</w:t>
      </w:r>
    </w:p>
    <w:p w14:paraId="0477AD48" w14:textId="77777777" w:rsidR="006D451B" w:rsidRDefault="00C026E8">
      <w:pPr>
        <w:snapToGrid w:val="0"/>
        <w:textAlignment w:val="auto"/>
        <w:rPr>
          <w:rFonts w:ascii="Arial" w:eastAsia="DejaVu Sans" w:hAnsi="Arial" w:cs="Arial"/>
          <w:kern w:val="0"/>
          <w:sz w:val="22"/>
          <w:lang w:val="pt-PT"/>
        </w:rPr>
      </w:pPr>
      <w:r>
        <w:rPr>
          <w:rFonts w:ascii="Arial" w:eastAsia="DejaVu Sans" w:hAnsi="Arial" w:cs="Arial"/>
          <w:kern w:val="0"/>
          <w:sz w:val="22"/>
          <w:lang w:val="pt-PT"/>
        </w:rPr>
        <w:t>PSOE:</w:t>
      </w:r>
    </w:p>
    <w:p w14:paraId="7E3F64A4" w14:textId="77777777" w:rsidR="006D451B" w:rsidRDefault="00C026E8">
      <w:pPr>
        <w:widowControl/>
        <w:snapToGrid w:val="0"/>
        <w:rPr>
          <w:rFonts w:ascii="Arial" w:eastAsia="Times New Roman" w:hAnsi="Arial" w:cs="Arial"/>
          <w:sz w:val="22"/>
          <w:szCs w:val="22"/>
          <w:lang w:val="pt-PT" w:bidi="ar-SA"/>
        </w:rPr>
      </w:pPr>
      <w:r>
        <w:rPr>
          <w:rFonts w:ascii="Arial" w:eastAsia="Times New Roman" w:hAnsi="Arial" w:cs="Arial"/>
          <w:sz w:val="22"/>
          <w:szCs w:val="22"/>
          <w:lang w:val="pt-PT" w:bidi="ar-SA"/>
        </w:rPr>
        <w:t>D. Jorge Baute Delgado.</w:t>
      </w:r>
    </w:p>
    <w:p w14:paraId="6104DE56" w14:textId="77777777" w:rsidR="006D451B" w:rsidRDefault="00C026E8">
      <w:pPr>
        <w:widowControl/>
        <w:rPr>
          <w:rFonts w:ascii="Arial" w:eastAsia="Times New Roman" w:hAnsi="Arial" w:cs="Arial"/>
          <w:sz w:val="22"/>
          <w:szCs w:val="22"/>
          <w:lang w:val="pt-PT" w:bidi="ar-SA"/>
        </w:rPr>
      </w:pPr>
      <w:r>
        <w:rPr>
          <w:rFonts w:ascii="Arial" w:eastAsia="Times New Roman" w:hAnsi="Arial" w:cs="Arial"/>
          <w:sz w:val="22"/>
          <w:szCs w:val="22"/>
          <w:lang w:val="pt-PT" w:bidi="ar-SA"/>
        </w:rPr>
        <w:t xml:space="preserve">Dª Olivia </w:t>
      </w:r>
      <w:r>
        <w:rPr>
          <w:rFonts w:ascii="Arial" w:eastAsia="Times New Roman" w:hAnsi="Arial" w:cs="Arial"/>
          <w:sz w:val="22"/>
          <w:szCs w:val="22"/>
          <w:lang w:val="pt-PT" w:bidi="ar-SA"/>
        </w:rPr>
        <w:t>Concepción Pérez Díaz</w:t>
      </w:r>
    </w:p>
    <w:p w14:paraId="12D285B3" w14:textId="77777777" w:rsidR="006D451B" w:rsidRDefault="00C026E8">
      <w:pPr>
        <w:widowControl/>
        <w:rPr>
          <w:rFonts w:ascii="Arial" w:eastAsia="Times New Roman" w:hAnsi="Arial" w:cs="Arial"/>
          <w:sz w:val="22"/>
          <w:szCs w:val="22"/>
          <w:lang w:val="pt-PT" w:bidi="ar-SA"/>
        </w:rPr>
      </w:pPr>
      <w:r>
        <w:rPr>
          <w:rFonts w:ascii="Arial" w:eastAsia="Times New Roman" w:hAnsi="Arial" w:cs="Arial"/>
          <w:sz w:val="22"/>
          <w:szCs w:val="22"/>
          <w:lang w:val="pt-PT" w:bidi="ar-SA"/>
        </w:rPr>
        <w:t>D. José Francisco Pinto Ramos.</w:t>
      </w:r>
    </w:p>
    <w:p w14:paraId="315FF28E" w14:textId="77777777" w:rsidR="006D451B" w:rsidRDefault="00C026E8">
      <w:pPr>
        <w:widowControl/>
        <w:jc w:val="both"/>
        <w:rPr>
          <w:rFonts w:ascii="Arial" w:eastAsia="Times New Roman" w:hAnsi="Arial" w:cs="Arial"/>
          <w:sz w:val="22"/>
          <w:szCs w:val="22"/>
          <w:lang w:val="pt-PT" w:bidi="ar-SA"/>
        </w:rPr>
      </w:pPr>
      <w:r>
        <w:rPr>
          <w:rFonts w:ascii="Arial" w:eastAsia="Times New Roman" w:hAnsi="Arial" w:cs="Arial"/>
          <w:sz w:val="22"/>
          <w:szCs w:val="22"/>
          <w:lang w:val="pt-PT" w:bidi="ar-SA"/>
        </w:rPr>
        <w:t>D. Fernando Alduán Guerra</w:t>
      </w:r>
    </w:p>
    <w:p w14:paraId="48E8F2D9" w14:textId="77777777" w:rsidR="006D451B" w:rsidRDefault="00C026E8">
      <w:pPr>
        <w:widowControl/>
        <w:jc w:val="both"/>
        <w:rPr>
          <w:rFonts w:ascii="Arial" w:eastAsia="Times New Roman" w:hAnsi="Arial" w:cs="Arial"/>
          <w:sz w:val="22"/>
          <w:szCs w:val="22"/>
          <w:lang w:val="pt-PT" w:bidi="ar-SA"/>
        </w:rPr>
      </w:pPr>
      <w:r>
        <w:rPr>
          <w:rFonts w:ascii="Arial" w:eastAsia="Times New Roman" w:hAnsi="Arial" w:cs="Arial"/>
          <w:sz w:val="22"/>
          <w:szCs w:val="22"/>
          <w:lang w:val="pt-PT" w:bidi="ar-SA"/>
        </w:rPr>
        <w:t>Dª Silvia Vanessa García Gómez</w:t>
      </w:r>
    </w:p>
    <w:p w14:paraId="2BB950B1" w14:textId="77777777" w:rsidR="006D451B" w:rsidRDefault="00C026E8">
      <w:pPr>
        <w:widowControl/>
        <w:jc w:val="both"/>
        <w:rPr>
          <w:rFonts w:ascii="Arial" w:eastAsia="Times New Roman" w:hAnsi="Arial" w:cs="Arial"/>
          <w:sz w:val="22"/>
          <w:szCs w:val="22"/>
          <w:lang w:val="pt-PT" w:bidi="ar-SA"/>
        </w:rPr>
      </w:pPr>
      <w:r>
        <w:rPr>
          <w:rFonts w:ascii="Arial" w:eastAsia="Times New Roman" w:hAnsi="Arial" w:cs="Arial"/>
          <w:sz w:val="22"/>
          <w:szCs w:val="22"/>
          <w:lang w:val="pt-PT" w:bidi="ar-SA"/>
        </w:rPr>
        <w:t>D. Airam Pérez Chinea</w:t>
      </w:r>
    </w:p>
    <w:p w14:paraId="7F595251" w14:textId="77777777" w:rsidR="006D451B" w:rsidRDefault="00C026E8">
      <w:pPr>
        <w:widowControl/>
        <w:rPr>
          <w:rFonts w:ascii="Arial" w:eastAsia="Times New Roman" w:hAnsi="Arial" w:cs="Arial"/>
          <w:sz w:val="22"/>
          <w:szCs w:val="22"/>
          <w:lang w:bidi="ar-SA"/>
        </w:rPr>
      </w:pPr>
      <w:r>
        <w:rPr>
          <w:rFonts w:ascii="Arial" w:eastAsia="Times New Roman" w:hAnsi="Arial" w:cs="Arial"/>
          <w:sz w:val="22"/>
          <w:szCs w:val="22"/>
          <w:lang w:bidi="ar-SA"/>
        </w:rPr>
        <w:t>D. Manuel Alberto González Pestano</w:t>
      </w:r>
    </w:p>
    <w:p w14:paraId="20B7DA39" w14:textId="77777777" w:rsidR="006D451B" w:rsidRDefault="006D451B">
      <w:pPr>
        <w:widowControl/>
        <w:jc w:val="both"/>
        <w:rPr>
          <w:rFonts w:ascii="Arial" w:eastAsia="Times New Roman" w:hAnsi="Arial" w:cs="Arial"/>
          <w:sz w:val="22"/>
          <w:szCs w:val="22"/>
          <w:lang w:bidi="ar-SA"/>
        </w:rPr>
      </w:pPr>
    </w:p>
    <w:p w14:paraId="483B8CA8" w14:textId="77777777" w:rsidR="006D451B" w:rsidRDefault="006D451B">
      <w:pPr>
        <w:widowControl/>
        <w:jc w:val="both"/>
        <w:textAlignment w:val="auto"/>
        <w:rPr>
          <w:rFonts w:ascii="Arial" w:eastAsia="Times New Roman" w:hAnsi="Arial" w:cs="Arial"/>
          <w:kern w:val="0"/>
          <w:sz w:val="22"/>
          <w:szCs w:val="22"/>
          <w:lang w:val="es-ES_tradnl" w:eastAsia="ar-SA" w:bidi="ar-SA"/>
        </w:rPr>
      </w:pPr>
    </w:p>
    <w:p w14:paraId="2F8FDB9B" w14:textId="77777777" w:rsidR="006D451B" w:rsidRDefault="00C026E8">
      <w:pPr>
        <w:widowControl/>
        <w:jc w:val="both"/>
        <w:textAlignment w:val="auto"/>
        <w:rPr>
          <w:rFonts w:ascii="Arial" w:eastAsia="Times New Roman" w:hAnsi="Arial" w:cs="Arial"/>
          <w:kern w:val="0"/>
          <w:sz w:val="22"/>
          <w:szCs w:val="22"/>
          <w:lang w:val="es-ES_tradnl" w:eastAsia="ar-SA" w:bidi="ar-SA"/>
        </w:rPr>
      </w:pPr>
      <w:r>
        <w:rPr>
          <w:rFonts w:ascii="Arial" w:eastAsia="Times New Roman" w:hAnsi="Arial" w:cs="Arial"/>
          <w:kern w:val="0"/>
          <w:sz w:val="22"/>
          <w:szCs w:val="22"/>
          <w:lang w:val="es-ES_tradnl" w:eastAsia="ar-SA" w:bidi="ar-SA"/>
        </w:rPr>
        <w:t>CC-PNC:</w:t>
      </w:r>
    </w:p>
    <w:p w14:paraId="3CE8833B" w14:textId="77777777" w:rsidR="006D451B" w:rsidRDefault="00C026E8">
      <w:pPr>
        <w:widowControl/>
        <w:jc w:val="both"/>
        <w:textAlignment w:val="auto"/>
        <w:rPr>
          <w:rFonts w:ascii="Arial" w:eastAsia="Times New Roman" w:hAnsi="Arial" w:cs="Arial"/>
          <w:kern w:val="0"/>
          <w:sz w:val="22"/>
          <w:szCs w:val="22"/>
          <w:lang w:val="es-ES_tradnl" w:eastAsia="ar-SA" w:bidi="ar-SA"/>
        </w:rPr>
      </w:pPr>
      <w:r>
        <w:rPr>
          <w:rFonts w:ascii="Arial" w:eastAsia="Times New Roman" w:hAnsi="Arial" w:cs="Arial"/>
          <w:kern w:val="0"/>
          <w:sz w:val="22"/>
          <w:szCs w:val="22"/>
          <w:lang w:val="es-ES_tradnl" w:eastAsia="ar-SA" w:bidi="ar-SA"/>
        </w:rPr>
        <w:t>D. Juan Carlos Armas Febles</w:t>
      </w:r>
    </w:p>
    <w:p w14:paraId="3EFF3192" w14:textId="77777777" w:rsidR="006D451B" w:rsidRDefault="00C026E8">
      <w:pPr>
        <w:widowControl/>
        <w:jc w:val="both"/>
        <w:textAlignment w:val="auto"/>
        <w:rPr>
          <w:rFonts w:ascii="Arial" w:eastAsia="Times New Roman" w:hAnsi="Arial" w:cs="Arial"/>
          <w:kern w:val="0"/>
          <w:sz w:val="22"/>
          <w:szCs w:val="22"/>
          <w:lang w:val="es-ES_tradnl" w:eastAsia="ar-SA" w:bidi="ar-SA"/>
        </w:rPr>
      </w:pPr>
      <w:r>
        <w:rPr>
          <w:rFonts w:ascii="Arial" w:eastAsia="Times New Roman" w:hAnsi="Arial" w:cs="Arial"/>
          <w:kern w:val="0"/>
          <w:sz w:val="22"/>
          <w:szCs w:val="22"/>
          <w:lang w:val="es-ES_tradnl" w:eastAsia="ar-SA" w:bidi="ar-SA"/>
        </w:rPr>
        <w:t>D. Carlos Antonio Sabina Lugo</w:t>
      </w:r>
    </w:p>
    <w:p w14:paraId="5F1D7E49" w14:textId="77777777" w:rsidR="006D451B" w:rsidRDefault="00C026E8">
      <w:pPr>
        <w:widowControl/>
        <w:jc w:val="both"/>
        <w:textAlignment w:val="auto"/>
        <w:rPr>
          <w:rFonts w:ascii="Arial" w:eastAsia="Times New Roman" w:hAnsi="Arial" w:cs="Arial"/>
          <w:kern w:val="0"/>
          <w:sz w:val="22"/>
          <w:szCs w:val="22"/>
          <w:lang w:val="es-ES_tradnl" w:eastAsia="ar-SA" w:bidi="ar-SA"/>
        </w:rPr>
      </w:pPr>
      <w:r>
        <w:rPr>
          <w:rFonts w:ascii="Arial" w:eastAsia="Times New Roman" w:hAnsi="Arial" w:cs="Arial"/>
          <w:kern w:val="0"/>
          <w:sz w:val="22"/>
          <w:szCs w:val="22"/>
          <w:lang w:val="es-ES_tradnl" w:eastAsia="ar-SA" w:bidi="ar-SA"/>
        </w:rPr>
        <w:t>Dª Joanna Candelaria Guanche Coello</w:t>
      </w:r>
    </w:p>
    <w:p w14:paraId="0982A4F8" w14:textId="77777777" w:rsidR="006D451B" w:rsidRDefault="00C026E8">
      <w:pPr>
        <w:widowControl/>
        <w:jc w:val="both"/>
        <w:textAlignment w:val="auto"/>
        <w:rPr>
          <w:rFonts w:ascii="Arial" w:eastAsia="Times New Roman" w:hAnsi="Arial" w:cs="Arial"/>
          <w:kern w:val="0"/>
          <w:sz w:val="22"/>
          <w:szCs w:val="22"/>
          <w:lang w:val="es-ES_tradnl" w:eastAsia="ar-SA" w:bidi="ar-SA"/>
        </w:rPr>
      </w:pPr>
      <w:r>
        <w:rPr>
          <w:rFonts w:ascii="Arial" w:eastAsia="Times New Roman" w:hAnsi="Arial" w:cs="Arial"/>
          <w:kern w:val="0"/>
          <w:sz w:val="22"/>
          <w:szCs w:val="22"/>
          <w:lang w:val="es-ES_tradnl" w:eastAsia="ar-SA" w:bidi="ar-SA"/>
        </w:rPr>
        <w:t>D. José Manuel Cruz González (Román Mantencón Trujillo).</w:t>
      </w:r>
    </w:p>
    <w:p w14:paraId="73FF6787" w14:textId="77777777" w:rsidR="006D451B" w:rsidRDefault="00C026E8">
      <w:pPr>
        <w:widowControl/>
        <w:jc w:val="both"/>
        <w:textAlignment w:val="auto"/>
        <w:rPr>
          <w:rFonts w:ascii="Arial" w:eastAsia="Times New Roman" w:hAnsi="Arial" w:cs="Arial"/>
          <w:kern w:val="0"/>
          <w:sz w:val="22"/>
          <w:szCs w:val="22"/>
          <w:lang w:val="es-ES_tradnl" w:eastAsia="ar-SA" w:bidi="ar-SA"/>
        </w:rPr>
      </w:pPr>
      <w:r>
        <w:rPr>
          <w:rFonts w:ascii="Arial" w:eastAsia="Times New Roman" w:hAnsi="Arial" w:cs="Arial"/>
          <w:kern w:val="0"/>
          <w:sz w:val="22"/>
          <w:szCs w:val="22"/>
          <w:lang w:val="es-ES_tradnl" w:eastAsia="ar-SA" w:bidi="ar-SA"/>
        </w:rPr>
        <w:t>Dª Vaitiare Rodríguez Torres</w:t>
      </w:r>
    </w:p>
    <w:p w14:paraId="2833910B" w14:textId="77777777" w:rsidR="006D451B" w:rsidRDefault="006D451B">
      <w:pPr>
        <w:textAlignment w:val="auto"/>
        <w:rPr>
          <w:rFonts w:ascii="Arial" w:eastAsia="DejaVu Sans" w:hAnsi="Arial" w:cs="Arial"/>
          <w:kern w:val="0"/>
          <w:sz w:val="22"/>
          <w:szCs w:val="22"/>
        </w:rPr>
      </w:pPr>
    </w:p>
    <w:p w14:paraId="5D501528"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 xml:space="preserve">Partido Popular: </w:t>
      </w:r>
    </w:p>
    <w:p w14:paraId="64488847"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D. José Miguel Olivera González</w:t>
      </w:r>
    </w:p>
    <w:p w14:paraId="4DA10972"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D. Andrés Rodríguez Delgado</w:t>
      </w:r>
    </w:p>
    <w:p w14:paraId="35F44BB5" w14:textId="77777777" w:rsidR="006D451B" w:rsidRDefault="00C026E8">
      <w:pPr>
        <w:textAlignment w:val="auto"/>
        <w:rPr>
          <w:rFonts w:ascii="Arial" w:eastAsia="DejaVu Sans" w:hAnsi="Arial" w:cs="Arial"/>
          <w:kern w:val="0"/>
          <w:sz w:val="22"/>
          <w:szCs w:val="22"/>
        </w:rPr>
      </w:pPr>
      <w:r>
        <w:rPr>
          <w:rFonts w:ascii="Arial" w:eastAsia="DejaVu Sans" w:hAnsi="Arial" w:cs="Arial"/>
          <w:kern w:val="0"/>
          <w:sz w:val="22"/>
          <w:szCs w:val="22"/>
        </w:rPr>
        <w:t>Dª Desireé María Padrón Coello</w:t>
      </w:r>
    </w:p>
    <w:p w14:paraId="78092ACE" w14:textId="77777777" w:rsidR="006D451B" w:rsidRDefault="00C026E8">
      <w:pPr>
        <w:textAlignment w:val="auto"/>
      </w:pPr>
      <w:r>
        <w:rPr>
          <w:rFonts w:ascii="Arial" w:eastAsia="DejaVu Sans" w:hAnsi="Arial" w:cs="Arial"/>
          <w:kern w:val="0"/>
          <w:sz w:val="22"/>
          <w:szCs w:val="22"/>
        </w:rPr>
        <w:t xml:space="preserve">D. René Marrero Rodrígeuz (Zaida Maritza </w:t>
      </w:r>
      <w:r>
        <w:rPr>
          <w:rFonts w:ascii="Arial" w:eastAsia="DejaVu Sans" w:hAnsi="Arial" w:cs="Arial"/>
          <w:kern w:val="0"/>
          <w:sz w:val="22"/>
          <w:szCs w:val="22"/>
        </w:rPr>
        <w:t>Navarro Trujillo).</w:t>
      </w:r>
    </w:p>
    <w:p w14:paraId="12BC08B1" w14:textId="77777777" w:rsidR="006D451B" w:rsidRDefault="006D451B">
      <w:pPr>
        <w:textAlignment w:val="auto"/>
        <w:rPr>
          <w:rFonts w:ascii="Arial" w:eastAsia="DejaVu Sans" w:hAnsi="Arial" w:cs="Arial"/>
          <w:b/>
          <w:kern w:val="0"/>
          <w:sz w:val="22"/>
          <w:szCs w:val="22"/>
          <w:u w:val="single"/>
        </w:rPr>
      </w:pPr>
    </w:p>
    <w:p w14:paraId="52A6187C" w14:textId="77777777" w:rsidR="006D451B" w:rsidRDefault="00C026E8">
      <w:pPr>
        <w:suppressLineNumbers/>
        <w:tabs>
          <w:tab w:val="center" w:pos="5386"/>
          <w:tab w:val="right" w:pos="10772"/>
        </w:tabs>
        <w:textAlignment w:val="auto"/>
        <w:rPr>
          <w:rFonts w:ascii="Arial" w:eastAsia="DejaVu Sans" w:hAnsi="Arial" w:cs="Arial"/>
          <w:bCs/>
          <w:kern w:val="0"/>
          <w:sz w:val="22"/>
          <w:szCs w:val="22"/>
        </w:rPr>
      </w:pPr>
      <w:r>
        <w:rPr>
          <w:rFonts w:ascii="Arial" w:eastAsia="DejaVu Sans" w:hAnsi="Arial" w:cs="Arial"/>
          <w:bCs/>
          <w:kern w:val="0"/>
          <w:sz w:val="22"/>
          <w:szCs w:val="22"/>
        </w:rPr>
        <w:t xml:space="preserve">Si Se Puede </w:t>
      </w:r>
    </w:p>
    <w:p w14:paraId="49063100" w14:textId="77777777" w:rsidR="006D451B" w:rsidRDefault="00C026E8">
      <w:pPr>
        <w:suppressLineNumbers/>
        <w:tabs>
          <w:tab w:val="center" w:pos="5386"/>
          <w:tab w:val="right" w:pos="10772"/>
        </w:tabs>
        <w:textAlignment w:val="auto"/>
        <w:rPr>
          <w:rFonts w:ascii="Arial" w:eastAsia="DejaVu Sans" w:hAnsi="Arial" w:cs="Arial"/>
          <w:bCs/>
          <w:kern w:val="0"/>
          <w:sz w:val="22"/>
          <w:szCs w:val="22"/>
        </w:rPr>
      </w:pPr>
      <w:r>
        <w:rPr>
          <w:rFonts w:ascii="Arial" w:eastAsia="DejaVu Sans" w:hAnsi="Arial" w:cs="Arial"/>
          <w:bCs/>
          <w:kern w:val="0"/>
          <w:sz w:val="22"/>
          <w:szCs w:val="22"/>
        </w:rPr>
        <w:t xml:space="preserve">Dª: María del Carmen Coello González </w:t>
      </w:r>
    </w:p>
    <w:p w14:paraId="0D92B2AE" w14:textId="77777777" w:rsidR="006D451B" w:rsidRDefault="00C026E8">
      <w:pPr>
        <w:suppressLineNumbers/>
        <w:tabs>
          <w:tab w:val="center" w:pos="5386"/>
          <w:tab w:val="right" w:pos="10772"/>
        </w:tabs>
        <w:textAlignment w:val="auto"/>
      </w:pPr>
      <w:r>
        <w:rPr>
          <w:rFonts w:ascii="Arial" w:eastAsia="DejaVu Sans" w:hAnsi="Arial" w:cs="Arial"/>
          <w:bCs/>
          <w:kern w:val="0"/>
          <w:sz w:val="22"/>
          <w:szCs w:val="22"/>
        </w:rPr>
        <w:t>D. Agustín Espinosa Díaz</w:t>
      </w:r>
    </w:p>
    <w:p w14:paraId="4FDD8358" w14:textId="77777777" w:rsidR="006D451B" w:rsidRDefault="00C026E8">
      <w:pPr>
        <w:spacing w:after="120"/>
        <w:textAlignment w:val="auto"/>
        <w:rPr>
          <w:rFonts w:ascii="Arial" w:eastAsia="DejaVu Sans" w:hAnsi="Arial" w:cs="Arial"/>
          <w:bCs/>
          <w:kern w:val="0"/>
          <w:sz w:val="22"/>
          <w:szCs w:val="22"/>
        </w:rPr>
      </w:pPr>
      <w:r>
        <w:rPr>
          <w:rFonts w:ascii="Arial" w:eastAsia="DejaVu Sans" w:hAnsi="Arial" w:cs="Arial"/>
          <w:bCs/>
          <w:kern w:val="0"/>
          <w:sz w:val="22"/>
          <w:szCs w:val="22"/>
        </w:rPr>
        <w:t>Dª. María del Cristo Hernández Díaz</w:t>
      </w:r>
    </w:p>
    <w:p w14:paraId="0004A169" w14:textId="77777777" w:rsidR="006D451B" w:rsidRDefault="006D451B">
      <w:pPr>
        <w:spacing w:after="120"/>
        <w:textAlignment w:val="auto"/>
        <w:rPr>
          <w:rFonts w:ascii="Arial" w:eastAsia="DejaVu Sans" w:hAnsi="Arial" w:cs="Arial"/>
          <w:bCs/>
          <w:kern w:val="0"/>
          <w:sz w:val="22"/>
          <w:szCs w:val="22"/>
        </w:rPr>
      </w:pPr>
    </w:p>
    <w:p w14:paraId="4CB0F5D6" w14:textId="77777777" w:rsidR="006D451B" w:rsidRDefault="00C026E8">
      <w:pPr>
        <w:spacing w:after="120"/>
        <w:textAlignment w:val="auto"/>
        <w:rPr>
          <w:rFonts w:ascii="Arial" w:eastAsia="DejaVu Sans" w:hAnsi="Arial" w:cs="Arial"/>
          <w:bCs/>
          <w:kern w:val="0"/>
          <w:sz w:val="22"/>
          <w:szCs w:val="22"/>
          <w:lang w:val="pt-PT"/>
        </w:rPr>
      </w:pPr>
      <w:r>
        <w:rPr>
          <w:rFonts w:ascii="Arial" w:eastAsia="DejaVu Sans" w:hAnsi="Arial" w:cs="Arial"/>
          <w:bCs/>
          <w:kern w:val="0"/>
          <w:sz w:val="22"/>
          <w:szCs w:val="22"/>
          <w:lang w:val="pt-PT"/>
        </w:rPr>
        <w:t xml:space="preserve">Partido Vecinos por Candelaria </w:t>
      </w:r>
    </w:p>
    <w:p w14:paraId="3BD3F187" w14:textId="77777777" w:rsidR="006D451B" w:rsidRDefault="00C026E8">
      <w:pPr>
        <w:spacing w:after="120"/>
        <w:textAlignment w:val="auto"/>
      </w:pPr>
      <w:r>
        <w:rPr>
          <w:rFonts w:ascii="Arial" w:eastAsia="DejaVu Sans" w:hAnsi="Arial" w:cs="Arial"/>
          <w:bCs/>
          <w:kern w:val="0"/>
          <w:sz w:val="22"/>
          <w:szCs w:val="22"/>
          <w:lang w:val="pt-PT"/>
        </w:rPr>
        <w:t>D. José Fernando Gómez Martín.</w:t>
      </w:r>
    </w:p>
    <w:p w14:paraId="4CE5A720" w14:textId="77777777" w:rsidR="006D451B" w:rsidRDefault="006D451B">
      <w:pPr>
        <w:spacing w:after="120"/>
        <w:jc w:val="both"/>
        <w:textAlignment w:val="auto"/>
        <w:rPr>
          <w:rFonts w:ascii="Arial" w:eastAsia="DejaVu Sans" w:hAnsi="Arial" w:cs="DejaVu Sans"/>
          <w:b/>
          <w:kern w:val="0"/>
          <w:sz w:val="22"/>
          <w:lang w:val="pt-PT"/>
        </w:rPr>
      </w:pPr>
    </w:p>
    <w:p w14:paraId="214963B9" w14:textId="77777777" w:rsidR="006D451B" w:rsidRDefault="006D451B">
      <w:pPr>
        <w:spacing w:after="120"/>
        <w:jc w:val="both"/>
        <w:textAlignment w:val="auto"/>
        <w:rPr>
          <w:rFonts w:ascii="Arial" w:eastAsia="DejaVu Sans" w:hAnsi="Arial" w:cs="DejaVu Sans"/>
          <w:b/>
          <w:kern w:val="0"/>
          <w:sz w:val="22"/>
          <w:lang w:val="pt-PT"/>
        </w:rPr>
      </w:pPr>
    </w:p>
    <w:p w14:paraId="178375AB" w14:textId="77777777" w:rsidR="006D451B" w:rsidRDefault="006D451B">
      <w:pPr>
        <w:spacing w:after="120"/>
        <w:jc w:val="both"/>
        <w:textAlignment w:val="auto"/>
        <w:rPr>
          <w:rFonts w:ascii="Arial" w:eastAsia="DejaVu Sans" w:hAnsi="Arial" w:cs="DejaVu Sans"/>
          <w:b/>
          <w:kern w:val="0"/>
          <w:sz w:val="22"/>
          <w:lang w:val="pt-PT"/>
        </w:rPr>
      </w:pPr>
    </w:p>
    <w:p w14:paraId="2945E336" w14:textId="77777777" w:rsidR="006D451B" w:rsidRDefault="006D451B">
      <w:pPr>
        <w:spacing w:after="120"/>
        <w:jc w:val="both"/>
        <w:textAlignment w:val="auto"/>
        <w:rPr>
          <w:rFonts w:ascii="Arial" w:eastAsia="DejaVu Sans" w:hAnsi="Arial" w:cs="DejaVu Sans"/>
          <w:b/>
          <w:kern w:val="0"/>
          <w:sz w:val="22"/>
          <w:lang w:val="pt-PT"/>
        </w:rPr>
      </w:pPr>
    </w:p>
    <w:p w14:paraId="792A4A08" w14:textId="77777777" w:rsidR="006D451B" w:rsidRDefault="006D451B">
      <w:pPr>
        <w:spacing w:after="120"/>
        <w:jc w:val="both"/>
        <w:textAlignment w:val="auto"/>
        <w:rPr>
          <w:rFonts w:ascii="Arial" w:eastAsia="DejaVu Sans" w:hAnsi="Arial" w:cs="DejaVu Sans"/>
          <w:b/>
          <w:kern w:val="0"/>
          <w:sz w:val="22"/>
          <w:lang w:val="pt-PT"/>
        </w:rPr>
      </w:pPr>
    </w:p>
    <w:p w14:paraId="666716AE" w14:textId="77777777" w:rsidR="006D451B" w:rsidRDefault="006D451B">
      <w:pPr>
        <w:spacing w:after="120"/>
        <w:jc w:val="both"/>
        <w:textAlignment w:val="auto"/>
        <w:rPr>
          <w:rFonts w:ascii="Arial" w:eastAsia="DejaVu Sans" w:hAnsi="Arial" w:cs="DejaVu Sans"/>
          <w:b/>
          <w:kern w:val="0"/>
          <w:sz w:val="22"/>
          <w:lang w:val="pt-PT"/>
        </w:rPr>
      </w:pPr>
    </w:p>
    <w:p w14:paraId="1BDE0221" w14:textId="77777777" w:rsidR="006D451B" w:rsidRDefault="006D451B">
      <w:pPr>
        <w:spacing w:after="120"/>
        <w:jc w:val="both"/>
        <w:textAlignment w:val="auto"/>
        <w:rPr>
          <w:rFonts w:ascii="Arial" w:eastAsia="DejaVu Sans" w:hAnsi="Arial" w:cs="DejaVu Sans"/>
          <w:b/>
          <w:kern w:val="0"/>
          <w:sz w:val="22"/>
          <w:lang w:val="pt-PT"/>
        </w:rPr>
      </w:pPr>
    </w:p>
    <w:p w14:paraId="2F047B90" w14:textId="77777777" w:rsidR="006D451B" w:rsidRDefault="006D451B">
      <w:pPr>
        <w:spacing w:after="120"/>
        <w:jc w:val="both"/>
        <w:textAlignment w:val="auto"/>
        <w:rPr>
          <w:rFonts w:ascii="Arial" w:eastAsia="DejaVu Sans" w:hAnsi="Arial" w:cs="DejaVu Sans"/>
          <w:b/>
          <w:kern w:val="0"/>
          <w:sz w:val="22"/>
          <w:lang w:val="pt-PT"/>
        </w:rPr>
      </w:pPr>
    </w:p>
    <w:p w14:paraId="5A051967" w14:textId="77777777" w:rsidR="006D451B" w:rsidRDefault="00C026E8">
      <w:pPr>
        <w:spacing w:after="120"/>
        <w:jc w:val="both"/>
        <w:textAlignment w:val="auto"/>
      </w:pPr>
      <w:r>
        <w:rPr>
          <w:rFonts w:ascii="Arial" w:eastAsia="DejaVu Sans" w:hAnsi="Arial" w:cs="DejaVu Sans"/>
          <w:b/>
          <w:kern w:val="0"/>
          <w:sz w:val="22"/>
          <w:u w:val="single"/>
        </w:rPr>
        <w:lastRenderedPageBreak/>
        <w:t xml:space="preserve">Expedientes administrativos tramitados más relevantes </w:t>
      </w:r>
      <w:r>
        <w:rPr>
          <w:rFonts w:ascii="Arial" w:eastAsia="DejaVu Sans" w:hAnsi="Arial" w:cs="DejaVu Sans"/>
          <w:b/>
          <w:i/>
          <w:kern w:val="0"/>
          <w:sz w:val="22"/>
          <w:u w:val="single"/>
        </w:rPr>
        <w:t>“para satisfacer las necesidades y aspiraciones de la comunidad vecinal”:</w:t>
      </w:r>
    </w:p>
    <w:p w14:paraId="10AC794F" w14:textId="77777777" w:rsidR="006D451B" w:rsidRDefault="006D451B">
      <w:pPr>
        <w:ind w:right="-496"/>
        <w:jc w:val="both"/>
        <w:textAlignment w:val="auto"/>
        <w:rPr>
          <w:rFonts w:ascii="Arial" w:eastAsia="DejaVu Sans" w:hAnsi="Arial" w:cs="DejaVu Sans"/>
          <w:b/>
          <w:kern w:val="0"/>
          <w:sz w:val="20"/>
        </w:rPr>
      </w:pPr>
    </w:p>
    <w:p w14:paraId="43B68CF6" w14:textId="77777777" w:rsidR="006D451B" w:rsidRDefault="00C026E8">
      <w:pPr>
        <w:ind w:right="-2"/>
        <w:jc w:val="both"/>
        <w:textAlignment w:val="auto"/>
        <w:rPr>
          <w:rFonts w:ascii="Arial" w:eastAsia="DejaVu Sans" w:hAnsi="Arial" w:cs="Arial"/>
          <w:b/>
          <w:kern w:val="0"/>
          <w:sz w:val="22"/>
          <w:szCs w:val="22"/>
        </w:rPr>
      </w:pPr>
      <w:r>
        <w:rPr>
          <w:rFonts w:ascii="Arial" w:eastAsia="DejaVu Sans" w:hAnsi="Arial" w:cs="Arial"/>
          <w:b/>
          <w:kern w:val="0"/>
          <w:sz w:val="22"/>
          <w:szCs w:val="22"/>
        </w:rPr>
        <w:t>8 de julio 2015</w:t>
      </w:r>
    </w:p>
    <w:p w14:paraId="4D4A9B39" w14:textId="77777777" w:rsidR="006D451B" w:rsidRDefault="006D451B">
      <w:pPr>
        <w:ind w:right="-2"/>
        <w:jc w:val="both"/>
        <w:textAlignment w:val="auto"/>
        <w:rPr>
          <w:rFonts w:ascii="Arial" w:eastAsia="DejaVu Sans" w:hAnsi="Arial" w:cs="Arial"/>
          <w:kern w:val="0"/>
          <w:sz w:val="22"/>
          <w:szCs w:val="22"/>
        </w:rPr>
      </w:pPr>
    </w:p>
    <w:p w14:paraId="4231BC17" w14:textId="77777777" w:rsidR="006D451B" w:rsidRDefault="00C026E8">
      <w:pPr>
        <w:ind w:right="-2"/>
        <w:jc w:val="both"/>
        <w:textAlignment w:val="auto"/>
      </w:pPr>
      <w:r>
        <w:rPr>
          <w:rFonts w:ascii="Arial" w:eastAsia="DejaVu Sans" w:hAnsi="Arial" w:cs="Arial"/>
          <w:kern w:val="0"/>
          <w:sz w:val="22"/>
          <w:szCs w:val="22"/>
        </w:rPr>
        <w:t xml:space="preserve">2º.- </w:t>
      </w:r>
      <w:r>
        <w:rPr>
          <w:rFonts w:ascii="Arial" w:eastAsia="DejaVu Sans" w:hAnsi="Arial" w:cs="Arial"/>
          <w:sz w:val="22"/>
          <w:szCs w:val="22"/>
        </w:rPr>
        <w:t xml:space="preserve">EXPEDIENTE RELATIVO A LA APROBACIÓN PROVISIONAL DE LA REVISIÓN DEL PLAN GENERAL DE ORDENACIÓN DE CANDELARIA REFERIDO AL AJUSTE DE ZONAS VERDES Y ALINEACIÓN </w:t>
      </w:r>
      <w:r>
        <w:rPr>
          <w:rFonts w:ascii="Arial" w:eastAsia="DejaVu Sans" w:hAnsi="Arial" w:cs="Arial"/>
          <w:sz w:val="22"/>
          <w:szCs w:val="22"/>
        </w:rPr>
        <w:t>DE LA VÍA DE LA ZONA CONOCIDA COMO HUERTAS DE DON PABLO (</w:t>
      </w:r>
      <w:r>
        <w:rPr>
          <w:rFonts w:ascii="Arial" w:eastAsia="DejaVu Sans" w:hAnsi="Arial" w:cs="Arial"/>
          <w:b/>
          <w:sz w:val="22"/>
          <w:szCs w:val="22"/>
        </w:rPr>
        <w:t>Se realiza esta modificación porque es necesaria para posteriormente recibir los bienes públicos por el Ayuntamiento que son de recepción obligatoria).</w:t>
      </w:r>
    </w:p>
    <w:p w14:paraId="090984CB" w14:textId="77777777" w:rsidR="006D451B" w:rsidRDefault="006D451B">
      <w:pPr>
        <w:ind w:right="-2"/>
        <w:jc w:val="both"/>
        <w:textAlignment w:val="auto"/>
        <w:rPr>
          <w:rFonts w:ascii="Arial" w:eastAsia="DejaVu Sans" w:hAnsi="Arial" w:cs="Arial"/>
          <w:b/>
          <w:sz w:val="22"/>
          <w:szCs w:val="22"/>
        </w:rPr>
      </w:pPr>
    </w:p>
    <w:p w14:paraId="4D380955" w14:textId="77777777" w:rsidR="006D451B" w:rsidRDefault="00C026E8">
      <w:pPr>
        <w:ind w:right="-2"/>
        <w:jc w:val="both"/>
        <w:textAlignment w:val="auto"/>
        <w:rPr>
          <w:rFonts w:ascii="Arial" w:eastAsia="DejaVu Sans" w:hAnsi="Arial" w:cs="Arial"/>
          <w:b/>
          <w:sz w:val="22"/>
          <w:szCs w:val="22"/>
        </w:rPr>
      </w:pPr>
      <w:r>
        <w:rPr>
          <w:rFonts w:ascii="Arial" w:eastAsia="DejaVu Sans" w:hAnsi="Arial" w:cs="Arial"/>
          <w:b/>
          <w:sz w:val="22"/>
          <w:szCs w:val="22"/>
        </w:rPr>
        <w:t>30 de septiembre de 2015</w:t>
      </w:r>
    </w:p>
    <w:p w14:paraId="79CAD472" w14:textId="77777777" w:rsidR="006D451B" w:rsidRDefault="006D451B">
      <w:pPr>
        <w:ind w:right="-1"/>
        <w:jc w:val="both"/>
        <w:textAlignment w:val="auto"/>
        <w:rPr>
          <w:rFonts w:ascii="Arial" w:eastAsia="DejaVu Sans" w:hAnsi="Arial" w:cs="Arial"/>
          <w:kern w:val="0"/>
          <w:sz w:val="22"/>
          <w:szCs w:val="22"/>
        </w:rPr>
      </w:pPr>
    </w:p>
    <w:p w14:paraId="7545200F" w14:textId="77777777" w:rsidR="006D451B" w:rsidRDefault="00C026E8">
      <w:pPr>
        <w:ind w:right="-1"/>
        <w:jc w:val="both"/>
        <w:textAlignment w:val="auto"/>
        <w:rPr>
          <w:rFonts w:ascii="Arial" w:eastAsia="DejaVu Sans" w:hAnsi="Arial" w:cs="Arial"/>
          <w:kern w:val="0"/>
          <w:sz w:val="22"/>
          <w:szCs w:val="22"/>
        </w:rPr>
      </w:pPr>
      <w:r>
        <w:rPr>
          <w:rFonts w:ascii="Arial" w:eastAsia="DejaVu Sans" w:hAnsi="Arial" w:cs="Arial"/>
          <w:kern w:val="0"/>
          <w:sz w:val="22"/>
          <w:szCs w:val="22"/>
        </w:rPr>
        <w:t>APROBACIÓN DE NUEVAS TARIFAS DEL SERVICIO DE ABASTECIMIENTO DE AGUA EN EL MUNICIPIO DE CANDELARIA.</w:t>
      </w:r>
    </w:p>
    <w:p w14:paraId="77EBC905" w14:textId="77777777" w:rsidR="006D451B" w:rsidRDefault="006D451B">
      <w:pPr>
        <w:ind w:right="-1"/>
        <w:jc w:val="both"/>
        <w:textAlignment w:val="auto"/>
        <w:rPr>
          <w:rFonts w:ascii="Arial" w:eastAsia="DejaVu Sans" w:hAnsi="Arial" w:cs="Arial"/>
          <w:bCs/>
          <w:kern w:val="0"/>
          <w:sz w:val="22"/>
          <w:szCs w:val="22"/>
        </w:rPr>
      </w:pPr>
    </w:p>
    <w:p w14:paraId="2B8BC279" w14:textId="77777777" w:rsidR="006D451B" w:rsidRDefault="00C026E8">
      <w:pPr>
        <w:ind w:right="-1"/>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DACIÓN DE CUENTA DEL INFORME DEL INTERVENTOR TÉCNICO SOBRE LA INSPECCIÓN A URBASER, S.A. SOBRE EL ESTADO DE LOS BIENES AFECTOS AL SERVICIO DE LIMPIEZA Y RECOGIDA DE RESIDUOS </w:t>
      </w:r>
      <w:r>
        <w:rPr>
          <w:rFonts w:ascii="Arial" w:eastAsia="DejaVu Sans" w:hAnsi="Arial" w:cs="Arial"/>
          <w:kern w:val="0"/>
          <w:sz w:val="22"/>
          <w:szCs w:val="22"/>
        </w:rPr>
        <w:t>DEL MUNICIPIO DE CANDELARIA Y ACUERDOS QUE PROCEDAN.</w:t>
      </w:r>
    </w:p>
    <w:p w14:paraId="2BB066F6" w14:textId="77777777" w:rsidR="006D451B" w:rsidRDefault="006D451B">
      <w:pPr>
        <w:ind w:right="-1"/>
        <w:jc w:val="both"/>
        <w:textAlignment w:val="auto"/>
        <w:rPr>
          <w:rFonts w:ascii="Arial" w:eastAsia="DejaVu Sans" w:hAnsi="Arial" w:cs="Arial"/>
          <w:bCs/>
          <w:kern w:val="0"/>
          <w:sz w:val="22"/>
          <w:szCs w:val="22"/>
        </w:rPr>
      </w:pPr>
    </w:p>
    <w:p w14:paraId="296ABE64" w14:textId="77777777" w:rsidR="006D451B" w:rsidRDefault="00C026E8">
      <w:pPr>
        <w:ind w:right="-1"/>
        <w:jc w:val="both"/>
        <w:textAlignment w:val="auto"/>
      </w:pPr>
      <w:r>
        <w:rPr>
          <w:rFonts w:ascii="Arial" w:eastAsia="DejaVu Sans" w:hAnsi="Arial" w:cs="Arial"/>
          <w:kern w:val="0"/>
          <w:sz w:val="22"/>
          <w:szCs w:val="22"/>
        </w:rPr>
        <w:t xml:space="preserve">DESESTIMAR LAS ALEGACIONES PRESENTADAS CONTRA LA APROBACIÓN INICIAL DE 27 DE FEBRERO DE 2014 DE LOS ESTATUTOS DE LA ENTIDAD URBANÍSTICA DE CONSERVACIÓN (EUC) DEL POLÍGONO INDUSTRIAL DEL VALLE DE GÜÍMAR Y DEJAR SIN EFECTO DICHO PROCEDIMIENTO PORQUE ES NECESARIO LA REDACCIÓN DE UNOS NUEVOS ESTATUTOS EN LOS QUE SE INCLUYA LOS ACUERDOS ALCANZADOS ENTRE LOS AYUNTAMIENTOS DE ARAFO, CANDELARIA Y GÜÍMAR Y EL CABILDO INSULAR DE TENERIFE DE 27 DE AGOSTO DE 2014 </w:t>
      </w:r>
      <w:r>
        <w:rPr>
          <w:rFonts w:ascii="Arial" w:eastAsia="DejaVu Sans" w:hAnsi="Arial" w:cs="Arial"/>
          <w:kern w:val="0"/>
          <w:sz w:val="22"/>
          <w:szCs w:val="22"/>
        </w:rPr>
        <w:t>(se procede a desestimar las alegaciones y redacción de nuevos estatutos de la EUC)</w:t>
      </w:r>
    </w:p>
    <w:p w14:paraId="7F16BFB1" w14:textId="77777777" w:rsidR="006D451B" w:rsidRDefault="006D451B">
      <w:pPr>
        <w:ind w:right="-496"/>
        <w:jc w:val="both"/>
        <w:textAlignment w:val="auto"/>
        <w:rPr>
          <w:rFonts w:ascii="Arial" w:eastAsia="DejaVu Sans" w:hAnsi="Arial" w:cs="Arial"/>
          <w:bCs/>
          <w:sz w:val="22"/>
          <w:szCs w:val="22"/>
        </w:rPr>
      </w:pPr>
    </w:p>
    <w:p w14:paraId="26C4E070" w14:textId="77777777" w:rsidR="006D451B" w:rsidRDefault="00C026E8">
      <w:pPr>
        <w:ind w:right="-1"/>
        <w:jc w:val="both"/>
        <w:textAlignment w:val="auto"/>
      </w:pPr>
      <w:r>
        <w:rPr>
          <w:rFonts w:ascii="Arial" w:eastAsia="DejaVu Sans" w:hAnsi="Arial" w:cs="Arial"/>
          <w:kern w:val="0"/>
          <w:sz w:val="22"/>
          <w:szCs w:val="22"/>
        </w:rPr>
        <w:t xml:space="preserve">PROPUESTA CONJUNTA DEL ALCALDE-PRESIDENTE DEL AYUNTAMIENTO DE ARAFO Y DE LA ALCALDESA-PRESIDENTA DEL AYUNTAMIENTO DE CANDELARIA SOBRE LA APROBACIÓN INICIAL DE ESTATUTOS DE LA ENTIDAD URBANÍSTICA DE CONSERVACIÓN (EUC) DEL POLÍGONO INDUSTRIAL DEL VALLE DE GÜÍMAR EN LOS QUE SE INCLUYE LOS ACUERDOS ALCANZADOS ENTRE LOS AYUNTAMIENTOS DE ARAFO, CANDELARIA Y GÜÍMAR Y EL CABILDO INSULAR DE TENERIFE DE 27 DE AGOSTO DE 2014 (se </w:t>
      </w:r>
      <w:r>
        <w:rPr>
          <w:rFonts w:ascii="Arial" w:eastAsia="DejaVu Sans" w:hAnsi="Arial" w:cs="Arial"/>
          <w:kern w:val="0"/>
          <w:sz w:val="22"/>
          <w:szCs w:val="22"/>
        </w:rPr>
        <w:t>aprueban inicialmente los nuevos estatutos de la EUC).</w:t>
      </w:r>
    </w:p>
    <w:p w14:paraId="69E2FB55" w14:textId="77777777" w:rsidR="006D451B" w:rsidRDefault="006D451B">
      <w:pPr>
        <w:ind w:right="-1"/>
        <w:jc w:val="both"/>
        <w:textAlignment w:val="auto"/>
        <w:rPr>
          <w:rFonts w:ascii="Arial" w:eastAsia="DejaVu Sans" w:hAnsi="Arial" w:cs="Arial"/>
          <w:b/>
          <w:kern w:val="0"/>
          <w:sz w:val="22"/>
          <w:szCs w:val="22"/>
        </w:rPr>
      </w:pPr>
    </w:p>
    <w:p w14:paraId="43D0D321" w14:textId="77777777" w:rsidR="006D451B" w:rsidRDefault="006D451B">
      <w:pPr>
        <w:ind w:right="-1"/>
        <w:jc w:val="both"/>
        <w:textAlignment w:val="auto"/>
        <w:rPr>
          <w:rFonts w:ascii="Arial" w:eastAsia="DejaVu Sans" w:hAnsi="Arial" w:cs="Arial"/>
          <w:b/>
          <w:kern w:val="0"/>
          <w:sz w:val="22"/>
          <w:szCs w:val="22"/>
        </w:rPr>
      </w:pPr>
    </w:p>
    <w:p w14:paraId="3D407E5E" w14:textId="77777777" w:rsidR="006D451B" w:rsidRDefault="00C026E8">
      <w:pPr>
        <w:ind w:right="-1"/>
        <w:jc w:val="both"/>
        <w:textAlignment w:val="auto"/>
        <w:rPr>
          <w:rFonts w:ascii="Arial" w:eastAsia="DejaVu Sans" w:hAnsi="Arial" w:cs="Arial"/>
          <w:b/>
          <w:kern w:val="0"/>
          <w:sz w:val="22"/>
          <w:szCs w:val="22"/>
        </w:rPr>
      </w:pPr>
      <w:r>
        <w:rPr>
          <w:rFonts w:ascii="Arial" w:eastAsia="DejaVu Sans" w:hAnsi="Arial" w:cs="Arial"/>
          <w:b/>
          <w:kern w:val="0"/>
          <w:sz w:val="22"/>
          <w:szCs w:val="22"/>
        </w:rPr>
        <w:t>16 octubre de 2015.</w:t>
      </w:r>
    </w:p>
    <w:p w14:paraId="6E3CACC5" w14:textId="77777777" w:rsidR="006D451B" w:rsidRDefault="006D451B">
      <w:pPr>
        <w:ind w:right="-1"/>
        <w:jc w:val="both"/>
        <w:textAlignment w:val="auto"/>
        <w:rPr>
          <w:rFonts w:ascii="Arial" w:eastAsia="DejaVu Sans" w:hAnsi="Arial" w:cs="Arial"/>
          <w:b/>
          <w:kern w:val="0"/>
          <w:sz w:val="22"/>
          <w:szCs w:val="22"/>
        </w:rPr>
      </w:pPr>
    </w:p>
    <w:p w14:paraId="28BCEC7E" w14:textId="77777777" w:rsidR="006D451B" w:rsidRDefault="00C026E8">
      <w:pPr>
        <w:ind w:right="-1"/>
        <w:jc w:val="both"/>
        <w:textAlignment w:val="auto"/>
      </w:pPr>
      <w:proofErr w:type="gramStart"/>
      <w:r>
        <w:rPr>
          <w:rFonts w:ascii="Arial" w:eastAsia="DejaVu Sans" w:hAnsi="Arial" w:cs="Arial"/>
          <w:bCs/>
          <w:kern w:val="0"/>
          <w:sz w:val="22"/>
          <w:szCs w:val="22"/>
          <w:u w:val="single"/>
        </w:rPr>
        <w:t>Único</w:t>
      </w:r>
      <w:r>
        <w:rPr>
          <w:rFonts w:ascii="Arial" w:eastAsia="DejaVu Sans" w:hAnsi="Arial" w:cs="Arial"/>
          <w:bCs/>
          <w:kern w:val="0"/>
          <w:sz w:val="22"/>
          <w:szCs w:val="22"/>
        </w:rPr>
        <w:t>.-</w:t>
      </w:r>
      <w:proofErr w:type="gramEnd"/>
      <w:r>
        <w:rPr>
          <w:rFonts w:ascii="Arial" w:eastAsia="DejaVu Sans" w:hAnsi="Arial" w:cs="Arial"/>
          <w:bCs/>
          <w:kern w:val="0"/>
          <w:sz w:val="22"/>
          <w:szCs w:val="22"/>
        </w:rPr>
        <w:t xml:space="preserve"> PROCEDIMIENTO DE CONCERTACIÓN DE UNA OPERACIÓN DE PRÉSTAMO PARA FINANCIAR LA CONSTRUCCIÓN DE UN DEPÓSITO DE AGUA EN IGUESTE Y LAS INFRAESTRUCTURAS DE ALUMBRADO PÚBLICO POR IMPORTE DE 1.600.000 EUROS (necesario para la licitación de la obra pública).</w:t>
      </w:r>
    </w:p>
    <w:p w14:paraId="72C9590A" w14:textId="77777777" w:rsidR="006D451B" w:rsidRDefault="006D451B">
      <w:pPr>
        <w:ind w:right="-1"/>
        <w:jc w:val="both"/>
        <w:textAlignment w:val="auto"/>
        <w:rPr>
          <w:rFonts w:ascii="Arial" w:eastAsia="DejaVu Sans" w:hAnsi="Arial" w:cs="Arial"/>
          <w:sz w:val="22"/>
          <w:szCs w:val="22"/>
        </w:rPr>
      </w:pPr>
    </w:p>
    <w:p w14:paraId="3169C879" w14:textId="77777777" w:rsidR="006D451B" w:rsidRDefault="006D451B">
      <w:pPr>
        <w:ind w:right="-1"/>
        <w:jc w:val="both"/>
        <w:textAlignment w:val="auto"/>
        <w:rPr>
          <w:rFonts w:ascii="Arial" w:eastAsia="DejaVu Sans" w:hAnsi="Arial" w:cs="Arial"/>
          <w:sz w:val="22"/>
          <w:szCs w:val="22"/>
        </w:rPr>
      </w:pPr>
    </w:p>
    <w:p w14:paraId="423C9CE7" w14:textId="77777777" w:rsidR="006D451B" w:rsidRDefault="006D451B">
      <w:pPr>
        <w:ind w:right="-1"/>
        <w:jc w:val="both"/>
        <w:textAlignment w:val="auto"/>
        <w:rPr>
          <w:rFonts w:ascii="Arial" w:eastAsia="DejaVu Sans" w:hAnsi="Arial" w:cs="Arial"/>
          <w:sz w:val="22"/>
          <w:szCs w:val="22"/>
        </w:rPr>
      </w:pPr>
    </w:p>
    <w:p w14:paraId="2A5C26AE" w14:textId="77777777" w:rsidR="006D451B" w:rsidRDefault="006D451B">
      <w:pPr>
        <w:ind w:right="-1"/>
        <w:jc w:val="both"/>
        <w:textAlignment w:val="auto"/>
        <w:rPr>
          <w:rFonts w:ascii="Arial" w:eastAsia="DejaVu Sans" w:hAnsi="Arial" w:cs="Arial"/>
          <w:sz w:val="22"/>
          <w:szCs w:val="22"/>
        </w:rPr>
      </w:pPr>
    </w:p>
    <w:p w14:paraId="2C44B61B" w14:textId="77777777" w:rsidR="006D451B" w:rsidRDefault="00C026E8">
      <w:pPr>
        <w:ind w:right="-1"/>
        <w:jc w:val="both"/>
        <w:textAlignment w:val="auto"/>
        <w:rPr>
          <w:rFonts w:ascii="Arial" w:eastAsia="DejaVu Sans" w:hAnsi="Arial" w:cs="DejaVu Sans"/>
          <w:b/>
          <w:sz w:val="22"/>
          <w:szCs w:val="22"/>
        </w:rPr>
      </w:pPr>
      <w:r>
        <w:rPr>
          <w:rFonts w:ascii="Arial" w:eastAsia="DejaVu Sans" w:hAnsi="Arial" w:cs="DejaVu Sans"/>
          <w:b/>
          <w:sz w:val="22"/>
          <w:szCs w:val="22"/>
        </w:rPr>
        <w:t>28 de octubre de 2015</w:t>
      </w:r>
    </w:p>
    <w:p w14:paraId="630AFBEE" w14:textId="77777777" w:rsidR="006D451B" w:rsidRDefault="006D451B">
      <w:pPr>
        <w:ind w:right="-1"/>
        <w:jc w:val="both"/>
        <w:textAlignment w:val="auto"/>
        <w:rPr>
          <w:rFonts w:ascii="Arial" w:eastAsia="DejaVu Sans" w:hAnsi="Arial" w:cs="DejaVu Sans"/>
          <w:sz w:val="22"/>
          <w:szCs w:val="22"/>
        </w:rPr>
      </w:pPr>
    </w:p>
    <w:p w14:paraId="376FB64C" w14:textId="77777777" w:rsidR="006D451B" w:rsidRDefault="00C026E8">
      <w:pPr>
        <w:ind w:right="-1"/>
        <w:jc w:val="both"/>
        <w:textAlignment w:val="auto"/>
      </w:pPr>
      <w:r>
        <w:rPr>
          <w:rFonts w:ascii="Arial" w:eastAsia="DejaVu Sans" w:hAnsi="Arial" w:cs="Arial"/>
          <w:bCs/>
          <w:kern w:val="0"/>
          <w:sz w:val="22"/>
          <w:szCs w:val="22"/>
        </w:rPr>
        <w:t xml:space="preserve">4º.- </w:t>
      </w:r>
      <w:r>
        <w:rPr>
          <w:rFonts w:ascii="Arial" w:eastAsia="DejaVu Sans" w:hAnsi="Arial" w:cs="Arial"/>
          <w:kern w:val="0"/>
          <w:sz w:val="22"/>
          <w:szCs w:val="22"/>
        </w:rPr>
        <w:t xml:space="preserve">REQUERIMIENTO DE ANULACIÓN POR R.E. Nº 24.554 DE 19 DE OCTUBRE DE 2015, FORMULADO POR EL GOBIERNO DE CANARIAS RELATIVO AL EXPEDIENTE DEL </w:t>
      </w:r>
      <w:r>
        <w:rPr>
          <w:rFonts w:ascii="Arial" w:eastAsia="DejaVu Sans" w:hAnsi="Arial" w:cs="Arial"/>
          <w:kern w:val="0"/>
          <w:sz w:val="22"/>
          <w:szCs w:val="22"/>
        </w:rPr>
        <w:t>PRESUPUESTO GENERAL DEL AYUNTAMIENTO DE CANDELARIA PARA EL EJERCICIO DE 2015 APROBADO POR EL PLENO DE 6 DE MARZO DE 2015</w:t>
      </w:r>
      <w:r>
        <w:rPr>
          <w:rFonts w:ascii="Arial" w:eastAsia="DejaVu Sans" w:hAnsi="Arial" w:cs="Arial"/>
          <w:bCs/>
          <w:kern w:val="0"/>
          <w:sz w:val="22"/>
          <w:szCs w:val="22"/>
        </w:rPr>
        <w:t xml:space="preserve"> </w:t>
      </w:r>
      <w:r>
        <w:rPr>
          <w:rFonts w:ascii="Arial" w:eastAsia="DejaVu Sans" w:hAnsi="Arial" w:cs="Arial"/>
          <w:b/>
          <w:bCs/>
          <w:kern w:val="0"/>
          <w:sz w:val="22"/>
          <w:szCs w:val="22"/>
        </w:rPr>
        <w:t>(Se procede por el Pleno a cumplir los requerimientos de anulación de la plantilla del presupuesto por crear plazas laborales cuando deben ser puestos funcionariales).</w:t>
      </w:r>
    </w:p>
    <w:p w14:paraId="53B15D78" w14:textId="77777777" w:rsidR="006D451B" w:rsidRDefault="006D451B">
      <w:pPr>
        <w:ind w:right="-1"/>
        <w:jc w:val="both"/>
        <w:textAlignment w:val="auto"/>
        <w:rPr>
          <w:rFonts w:ascii="Arial" w:eastAsia="DejaVu Sans" w:hAnsi="Arial" w:cs="Arial"/>
          <w:sz w:val="22"/>
          <w:szCs w:val="22"/>
        </w:rPr>
      </w:pPr>
    </w:p>
    <w:p w14:paraId="565BB8F5" w14:textId="77777777" w:rsidR="006D451B" w:rsidRDefault="00C026E8">
      <w:pPr>
        <w:ind w:right="-1"/>
        <w:jc w:val="both"/>
        <w:textAlignment w:val="auto"/>
      </w:pPr>
      <w:r>
        <w:rPr>
          <w:rFonts w:ascii="Arial" w:eastAsia="DejaVu Sans" w:hAnsi="Arial" w:cs="Arial"/>
          <w:kern w:val="0"/>
          <w:sz w:val="22"/>
          <w:szCs w:val="22"/>
        </w:rPr>
        <w:t xml:space="preserve">5º.- REQUERIMIENTO DE ANULACIÓN POR R.E. Nº 24.552 DE 19 DE OCTUBRE DE 2015, FORMULADO POR EL GOBIERNO DE CANARIAS RELATIVO AL EXPEDIENTE DE MODIFICACIÓN DE LA RELACIÓN DE PUESTOS DE TRABAJO APROBADO POR PLENO DE 26 DE </w:t>
      </w:r>
      <w:r>
        <w:rPr>
          <w:rFonts w:ascii="Arial" w:eastAsia="DejaVu Sans" w:hAnsi="Arial" w:cs="Arial"/>
          <w:kern w:val="0"/>
          <w:sz w:val="22"/>
          <w:szCs w:val="22"/>
        </w:rPr>
        <w:t xml:space="preserve">MARZO DE 2015 </w:t>
      </w:r>
      <w:r>
        <w:rPr>
          <w:rFonts w:ascii="Arial" w:eastAsia="DejaVu Sans" w:hAnsi="Arial" w:cs="Arial"/>
          <w:b/>
          <w:kern w:val="0"/>
          <w:sz w:val="22"/>
          <w:szCs w:val="22"/>
        </w:rPr>
        <w:t>(se procede por el Pleno a cumplir los requerimientos de anulación de la relación de puestos de trabajo por crear puestos laborales cuando son puestos funcionariales).</w:t>
      </w:r>
    </w:p>
    <w:p w14:paraId="17D36C38" w14:textId="77777777" w:rsidR="006D451B" w:rsidRDefault="006D451B">
      <w:pPr>
        <w:ind w:right="-1"/>
        <w:jc w:val="both"/>
        <w:textAlignment w:val="auto"/>
        <w:rPr>
          <w:rFonts w:ascii="Arial" w:eastAsia="DejaVu Sans" w:hAnsi="Arial" w:cs="Arial"/>
          <w:kern w:val="0"/>
          <w:sz w:val="22"/>
          <w:szCs w:val="22"/>
        </w:rPr>
      </w:pPr>
    </w:p>
    <w:p w14:paraId="24EB5253" w14:textId="77777777" w:rsidR="006D451B" w:rsidRDefault="00C026E8">
      <w:pPr>
        <w:ind w:right="-1"/>
        <w:jc w:val="both"/>
        <w:textAlignment w:val="auto"/>
        <w:rPr>
          <w:rFonts w:ascii="Arial" w:eastAsia="DejaVu Sans" w:hAnsi="Arial" w:cs="Arial"/>
          <w:b/>
          <w:kern w:val="0"/>
          <w:sz w:val="22"/>
          <w:szCs w:val="22"/>
        </w:rPr>
      </w:pPr>
      <w:r>
        <w:rPr>
          <w:rFonts w:ascii="Arial" w:eastAsia="DejaVu Sans" w:hAnsi="Arial" w:cs="Arial"/>
          <w:b/>
          <w:kern w:val="0"/>
          <w:sz w:val="22"/>
          <w:szCs w:val="22"/>
        </w:rPr>
        <w:t>24 de febrero de 2016</w:t>
      </w:r>
    </w:p>
    <w:p w14:paraId="72C1F38B" w14:textId="77777777" w:rsidR="006D451B" w:rsidRDefault="006D451B">
      <w:pPr>
        <w:ind w:right="-1"/>
        <w:jc w:val="both"/>
        <w:textAlignment w:val="auto"/>
        <w:rPr>
          <w:rFonts w:ascii="Arial" w:eastAsia="DejaVu Sans" w:hAnsi="Arial" w:cs="DejaVu Sans"/>
          <w:b/>
          <w:kern w:val="0"/>
          <w:sz w:val="22"/>
          <w:szCs w:val="22"/>
        </w:rPr>
      </w:pPr>
    </w:p>
    <w:p w14:paraId="15A920F2" w14:textId="77777777" w:rsidR="006D451B" w:rsidRDefault="00C026E8">
      <w:pPr>
        <w:ind w:right="-1"/>
        <w:jc w:val="both"/>
        <w:textAlignment w:val="auto"/>
        <w:rPr>
          <w:rFonts w:ascii="Arial" w:eastAsia="DejaVu Sans" w:hAnsi="Arial" w:cs="DejaVu Sans"/>
          <w:kern w:val="0"/>
          <w:sz w:val="22"/>
          <w:szCs w:val="22"/>
        </w:rPr>
      </w:pPr>
      <w:r>
        <w:rPr>
          <w:rFonts w:ascii="Arial" w:eastAsia="DejaVu Sans" w:hAnsi="Arial" w:cs="DejaVu Sans"/>
          <w:kern w:val="0"/>
          <w:sz w:val="22"/>
          <w:szCs w:val="22"/>
        </w:rPr>
        <w:t>1º.- PROPUESTA, DE FECHA 5 DE FEBRERO DE 2016, DEL CONCEJAL DELEGADO DE HACIENDA, EMPRESAS CONCESIONARIAS Y ENTES INSTRUMENTALES DEL AYUNTAMIENTO DE CANDELARIA, DE NOMBRAMIENTO DE INTERVENTOR TÉCNICO DE LA CONCESIÓN DE LOS SERVICIOS DE RECOGIDA DE RESIDUOS SÓLIDOS URBANOS.</w:t>
      </w:r>
    </w:p>
    <w:p w14:paraId="1461AAB9" w14:textId="77777777" w:rsidR="006D451B" w:rsidRDefault="006D451B">
      <w:pPr>
        <w:ind w:right="-1"/>
        <w:jc w:val="both"/>
        <w:textAlignment w:val="auto"/>
        <w:rPr>
          <w:rFonts w:ascii="Arial" w:eastAsia="DejaVu Sans" w:hAnsi="Arial" w:cs="DejaVu Sans"/>
          <w:kern w:val="0"/>
          <w:sz w:val="22"/>
          <w:szCs w:val="22"/>
        </w:rPr>
      </w:pPr>
    </w:p>
    <w:p w14:paraId="01DF47A3" w14:textId="77777777" w:rsidR="006D451B" w:rsidRDefault="00C026E8">
      <w:pPr>
        <w:ind w:right="-1"/>
        <w:jc w:val="both"/>
        <w:textAlignment w:val="auto"/>
        <w:rPr>
          <w:rFonts w:ascii="Arial" w:eastAsia="DejaVu Sans" w:hAnsi="Arial" w:cs="DejaVu Sans"/>
          <w:b/>
          <w:bCs/>
          <w:kern w:val="0"/>
          <w:sz w:val="22"/>
          <w:szCs w:val="22"/>
        </w:rPr>
      </w:pPr>
      <w:r>
        <w:rPr>
          <w:rFonts w:ascii="Arial" w:eastAsia="DejaVu Sans" w:hAnsi="Arial" w:cs="DejaVu Sans"/>
          <w:b/>
          <w:bCs/>
          <w:kern w:val="0"/>
          <w:sz w:val="22"/>
          <w:szCs w:val="22"/>
        </w:rPr>
        <w:t>25 de mayo de 2016</w:t>
      </w:r>
    </w:p>
    <w:p w14:paraId="6DCBF62E" w14:textId="77777777" w:rsidR="006D451B" w:rsidRDefault="006D451B">
      <w:pPr>
        <w:ind w:right="-1"/>
        <w:jc w:val="both"/>
        <w:textAlignment w:val="auto"/>
        <w:rPr>
          <w:rFonts w:ascii="Arial" w:eastAsia="DejaVu Sans" w:hAnsi="Arial" w:cs="DejaVu Sans"/>
          <w:b/>
          <w:kern w:val="0"/>
          <w:sz w:val="22"/>
          <w:szCs w:val="22"/>
        </w:rPr>
      </w:pPr>
    </w:p>
    <w:p w14:paraId="44B024DF" w14:textId="77777777" w:rsidR="006D451B" w:rsidRDefault="00C026E8">
      <w:pPr>
        <w:ind w:right="-1"/>
        <w:jc w:val="both"/>
        <w:textAlignment w:val="auto"/>
      </w:pPr>
      <w:r>
        <w:rPr>
          <w:rFonts w:ascii="Arial" w:eastAsia="DejaVu Sans" w:hAnsi="Arial" w:cs="DejaVu Sans"/>
          <w:kern w:val="0"/>
          <w:sz w:val="22"/>
          <w:szCs w:val="22"/>
        </w:rPr>
        <w:t>2º.</w:t>
      </w:r>
      <w:proofErr w:type="gramStart"/>
      <w:r>
        <w:rPr>
          <w:rFonts w:ascii="Arial" w:eastAsia="DejaVu Sans" w:hAnsi="Arial" w:cs="DejaVu Sans"/>
          <w:kern w:val="0"/>
          <w:sz w:val="22"/>
          <w:szCs w:val="22"/>
        </w:rPr>
        <w:t xml:space="preserve">-  </w:t>
      </w:r>
      <w:r>
        <w:rPr>
          <w:rFonts w:ascii="Arial" w:eastAsia="DejaVu Sans" w:hAnsi="Arial" w:cs="DejaVu Sans"/>
          <w:caps/>
          <w:sz w:val="22"/>
          <w:szCs w:val="22"/>
        </w:rPr>
        <w:t>propuesta</w:t>
      </w:r>
      <w:proofErr w:type="gramEnd"/>
      <w:r>
        <w:rPr>
          <w:rFonts w:ascii="Arial" w:eastAsia="DejaVu Sans" w:hAnsi="Arial" w:cs="DejaVu Sans"/>
          <w:caps/>
          <w:sz w:val="22"/>
          <w:szCs w:val="22"/>
        </w:rPr>
        <w:t xml:space="preserve"> de la alcaldía presidencia, de fecha 17 de mayo de 2016, para declarar la caducidad Y DEJAR SIN EFECTO LA APROBACIÓN INICIAL DEL PLENO DEL AYUNTAMIENTO DE CANDELARIA DE 30 DE SEPTIEMBRE DE 2015 DE ESTATUTOS DE ENTIDAD URBANÍSTICA DE CONSERVACIÓN DEL PI DEL VALLE DE GÜÍMAR </w:t>
      </w:r>
      <w:r>
        <w:rPr>
          <w:rFonts w:ascii="Arial" w:eastAsia="DejaVu Sans" w:hAnsi="Arial" w:cs="Arial"/>
          <w:b/>
          <w:kern w:val="0"/>
          <w:sz w:val="22"/>
          <w:szCs w:val="22"/>
        </w:rPr>
        <w:t>(se vuelve a archivar la EUC porque hay nuevos estatutos sobre los que se ha llegado a un acuerdo de aprobación inicial)</w:t>
      </w:r>
    </w:p>
    <w:p w14:paraId="3483479E" w14:textId="77777777" w:rsidR="006D451B" w:rsidRDefault="006D451B">
      <w:pPr>
        <w:ind w:right="-1"/>
        <w:jc w:val="both"/>
        <w:textAlignment w:val="auto"/>
        <w:rPr>
          <w:rFonts w:ascii="Arial" w:eastAsia="DejaVu Sans" w:hAnsi="Arial" w:cs="DejaVu Sans"/>
          <w:bCs/>
          <w:sz w:val="22"/>
          <w:szCs w:val="22"/>
        </w:rPr>
      </w:pPr>
    </w:p>
    <w:p w14:paraId="2B5F529D" w14:textId="77777777" w:rsidR="006D451B" w:rsidRDefault="00C026E8">
      <w:pPr>
        <w:ind w:right="-1"/>
        <w:jc w:val="both"/>
        <w:textAlignment w:val="auto"/>
      </w:pPr>
      <w:r>
        <w:rPr>
          <w:rFonts w:ascii="Arial" w:eastAsia="DejaVu Sans" w:hAnsi="Arial" w:cs="DejaVu Sans"/>
          <w:kern w:val="0"/>
          <w:sz w:val="22"/>
          <w:szCs w:val="22"/>
        </w:rPr>
        <w:t xml:space="preserve">3º.- PROPUESTA CONJUNTA DEL ALCALDE-PRESIDENTE DEL AYUNTAMIENTO DE ARAFO, DON JOSÉ JUAN LEMES EXPÓSITO, DE </w:t>
      </w:r>
      <w:r>
        <w:rPr>
          <w:rFonts w:ascii="Arial" w:eastAsia="DejaVu Sans" w:hAnsi="Arial" w:cs="DejaVu Sans"/>
          <w:kern w:val="0"/>
          <w:sz w:val="22"/>
          <w:szCs w:val="22"/>
        </w:rPr>
        <w:t xml:space="preserve">LA ALCALDESA-PRESIDENTA DEL AYUNTAMIENTO DE CANDELARIA, DOÑA MARÍA CONCEPCIÓN BRITO NÚÑEZ, Y DE LA ALCALDESA-PRESIDENTA DEL AYUNTAMIENTO DE GÜIMAR, DOÑA CARMEN LUISA CASTRO DORTA, DE “ESTATUTOS DE LA ENTIDAD URBANÍSTICA DE CONSERVACIÓN DEL POLÍGONO INDUSTRIAL DEL VALLE DE GÜÍMAR” </w:t>
      </w:r>
      <w:r>
        <w:rPr>
          <w:rFonts w:ascii="Arial" w:eastAsia="DejaVu Sans" w:hAnsi="Arial" w:cs="DejaVu Sans"/>
          <w:b/>
          <w:kern w:val="0"/>
          <w:sz w:val="22"/>
          <w:szCs w:val="22"/>
        </w:rPr>
        <w:t>(se aprueben inicialmente nuevos estatutos y se someten a información pública).</w:t>
      </w:r>
    </w:p>
    <w:p w14:paraId="02F11F30" w14:textId="77777777" w:rsidR="006D451B" w:rsidRDefault="006D451B">
      <w:pPr>
        <w:ind w:right="-1"/>
        <w:jc w:val="both"/>
        <w:textAlignment w:val="auto"/>
        <w:rPr>
          <w:rFonts w:ascii="Arial" w:eastAsia="DejaVu Sans" w:hAnsi="Arial" w:cs="DejaVu Sans"/>
          <w:kern w:val="0"/>
          <w:sz w:val="22"/>
          <w:szCs w:val="22"/>
        </w:rPr>
      </w:pPr>
    </w:p>
    <w:p w14:paraId="77463938" w14:textId="77777777" w:rsidR="006D451B" w:rsidRDefault="00C026E8">
      <w:pPr>
        <w:ind w:right="-428"/>
        <w:jc w:val="both"/>
        <w:textAlignment w:val="auto"/>
        <w:rPr>
          <w:rFonts w:ascii="Arial" w:eastAsia="DejaVu Sans" w:hAnsi="Arial" w:cs="DejaVu Sans"/>
          <w:b/>
          <w:kern w:val="0"/>
          <w:sz w:val="22"/>
          <w:szCs w:val="22"/>
        </w:rPr>
      </w:pPr>
      <w:r>
        <w:rPr>
          <w:rFonts w:ascii="Arial" w:eastAsia="DejaVu Sans" w:hAnsi="Arial" w:cs="DejaVu Sans"/>
          <w:b/>
          <w:kern w:val="0"/>
          <w:sz w:val="22"/>
          <w:szCs w:val="22"/>
        </w:rPr>
        <w:t>29 junio 2016</w:t>
      </w:r>
    </w:p>
    <w:p w14:paraId="5C0E0FCE" w14:textId="77777777" w:rsidR="006D451B" w:rsidRDefault="006D451B">
      <w:pPr>
        <w:ind w:right="-428"/>
        <w:jc w:val="both"/>
        <w:textAlignment w:val="auto"/>
        <w:rPr>
          <w:rFonts w:ascii="Arial" w:eastAsia="DejaVu Sans" w:hAnsi="Arial" w:cs="DejaVu Sans"/>
          <w:b/>
          <w:kern w:val="0"/>
          <w:sz w:val="22"/>
          <w:szCs w:val="22"/>
        </w:rPr>
      </w:pPr>
    </w:p>
    <w:p w14:paraId="22814959" w14:textId="77777777" w:rsidR="006D451B" w:rsidRDefault="00C026E8">
      <w:pPr>
        <w:ind w:right="-428"/>
        <w:jc w:val="both"/>
        <w:textAlignment w:val="auto"/>
        <w:rPr>
          <w:rFonts w:ascii="Arial" w:eastAsia="DejaVu Sans" w:hAnsi="Arial" w:cs="DejaVu Sans"/>
          <w:kern w:val="0"/>
          <w:sz w:val="22"/>
          <w:szCs w:val="22"/>
        </w:rPr>
      </w:pPr>
      <w:r>
        <w:rPr>
          <w:rFonts w:ascii="Arial" w:eastAsia="DejaVu Sans" w:hAnsi="Arial" w:cs="DejaVu Sans"/>
          <w:kern w:val="0"/>
          <w:sz w:val="22"/>
          <w:szCs w:val="22"/>
        </w:rPr>
        <w:t>2º.-TOMA DE POSESION DE Dº. ROMEN MANTECON TRUJILLO, COMO CONCEJAL DE COALICIÓN CANARIA-PARTIDO NACIONALISTA CANARIO EN SUSTITUCIÓN POR</w:t>
      </w:r>
      <w:r>
        <w:rPr>
          <w:rFonts w:ascii="Arial" w:eastAsia="DejaVu Sans" w:hAnsi="Arial" w:cs="DejaVu Sans"/>
          <w:kern w:val="0"/>
          <w:sz w:val="22"/>
          <w:szCs w:val="22"/>
        </w:rPr>
        <w:t xml:space="preserve"> RENUNCIA DE Dº. JOSE MANUEL CRUZ GONZALEZ, SEGÚN CREDENCIAL DE LA JUNTA ELECTORAL CENTRAL DE FECHA 9 DE JUNIO DE 2016.</w:t>
      </w:r>
    </w:p>
    <w:p w14:paraId="54E7AA4E" w14:textId="77777777" w:rsidR="006D451B" w:rsidRDefault="006D451B">
      <w:pPr>
        <w:ind w:right="-496"/>
        <w:jc w:val="both"/>
        <w:textAlignment w:val="auto"/>
        <w:rPr>
          <w:rFonts w:ascii="Arial" w:eastAsia="DejaVu Sans" w:hAnsi="Arial" w:cs="DejaVu Sans"/>
          <w:bCs/>
          <w:kern w:val="0"/>
          <w:sz w:val="22"/>
          <w:szCs w:val="22"/>
        </w:rPr>
      </w:pPr>
    </w:p>
    <w:p w14:paraId="567D5D68" w14:textId="77777777" w:rsidR="006D451B" w:rsidRDefault="00C026E8">
      <w:pPr>
        <w:ind w:right="-496"/>
        <w:jc w:val="both"/>
        <w:textAlignment w:val="auto"/>
        <w:rPr>
          <w:rFonts w:ascii="Arial" w:eastAsia="DejaVu Sans" w:hAnsi="Arial" w:cs="DejaVu Sans"/>
          <w:kern w:val="0"/>
          <w:sz w:val="22"/>
          <w:szCs w:val="22"/>
        </w:rPr>
      </w:pPr>
      <w:r>
        <w:rPr>
          <w:rFonts w:ascii="Arial" w:eastAsia="DejaVu Sans" w:hAnsi="Arial" w:cs="DejaVu Sans"/>
          <w:kern w:val="0"/>
          <w:sz w:val="22"/>
          <w:szCs w:val="22"/>
        </w:rPr>
        <w:t xml:space="preserve">3º.-PROPUESTA DE LA ALCALDÍA-PRESIDENCIA, DE FECHA 17 DE JUNIO DE 2016, </w:t>
      </w:r>
      <w:r>
        <w:rPr>
          <w:rFonts w:ascii="Arial" w:eastAsia="DejaVu Sans" w:hAnsi="Arial" w:cs="DejaVu Sans"/>
          <w:kern w:val="0"/>
          <w:sz w:val="22"/>
          <w:szCs w:val="22"/>
        </w:rPr>
        <w:lastRenderedPageBreak/>
        <w:t>DEL EXPEDIENTE DE APROBACIÓN INICIAL DEL MANUAL DE IDENTIDAD CORPORATIVA DEL AYUNTAMIENTO DE CANDELARIA.</w:t>
      </w:r>
    </w:p>
    <w:p w14:paraId="22754E47" w14:textId="77777777" w:rsidR="006D451B" w:rsidRDefault="006D451B">
      <w:pPr>
        <w:ind w:right="-496"/>
        <w:jc w:val="both"/>
        <w:textAlignment w:val="auto"/>
        <w:rPr>
          <w:rFonts w:ascii="Arial" w:eastAsia="DejaVu Sans" w:hAnsi="Arial" w:cs="DejaVu Sans"/>
          <w:bCs/>
          <w:kern w:val="0"/>
          <w:sz w:val="22"/>
          <w:szCs w:val="22"/>
        </w:rPr>
      </w:pPr>
    </w:p>
    <w:p w14:paraId="0948B810" w14:textId="77777777" w:rsidR="006D451B" w:rsidRDefault="00C026E8">
      <w:pPr>
        <w:ind w:right="-1"/>
        <w:jc w:val="both"/>
        <w:textAlignment w:val="auto"/>
        <w:rPr>
          <w:rFonts w:ascii="Arial" w:eastAsia="DejaVu Sans" w:hAnsi="Arial" w:cs="DejaVu Sans"/>
          <w:kern w:val="0"/>
          <w:sz w:val="22"/>
          <w:szCs w:val="22"/>
        </w:rPr>
      </w:pPr>
      <w:r>
        <w:rPr>
          <w:rFonts w:ascii="Arial" w:eastAsia="DejaVu Sans" w:hAnsi="Arial" w:cs="DejaVu Sans"/>
          <w:kern w:val="0"/>
          <w:sz w:val="22"/>
          <w:szCs w:val="22"/>
        </w:rPr>
        <w:t>4º.-APROBACIÓN INICIAL DEL PRESUPUESTO GENERAL DEL AYUNTAMIENTO CANDELARIA, EJERCICIO 2016</w:t>
      </w:r>
    </w:p>
    <w:p w14:paraId="45C9EF1E" w14:textId="77777777" w:rsidR="006D451B" w:rsidRDefault="006D451B">
      <w:pPr>
        <w:ind w:right="-1"/>
        <w:jc w:val="both"/>
        <w:textAlignment w:val="auto"/>
        <w:rPr>
          <w:rFonts w:ascii="Arial" w:eastAsia="DejaVu Sans" w:hAnsi="Arial" w:cs="DejaVu Sans"/>
          <w:b/>
          <w:kern w:val="0"/>
          <w:sz w:val="22"/>
        </w:rPr>
      </w:pPr>
    </w:p>
    <w:p w14:paraId="6EE7194D" w14:textId="77777777" w:rsidR="006D451B" w:rsidRDefault="00C026E8">
      <w:pPr>
        <w:ind w:right="-1"/>
        <w:jc w:val="both"/>
        <w:textAlignment w:val="auto"/>
        <w:rPr>
          <w:rFonts w:ascii="Arial" w:eastAsia="DejaVu Sans" w:hAnsi="Arial" w:cs="DejaVu Sans"/>
          <w:b/>
          <w:kern w:val="0"/>
          <w:sz w:val="22"/>
        </w:rPr>
      </w:pPr>
      <w:r>
        <w:rPr>
          <w:rFonts w:ascii="Arial" w:eastAsia="DejaVu Sans" w:hAnsi="Arial" w:cs="DejaVu Sans"/>
          <w:b/>
          <w:kern w:val="0"/>
          <w:sz w:val="22"/>
        </w:rPr>
        <w:t>27 julio 2016</w:t>
      </w:r>
    </w:p>
    <w:p w14:paraId="32C2A326" w14:textId="77777777" w:rsidR="006D451B" w:rsidRDefault="006D451B">
      <w:pPr>
        <w:ind w:right="-1"/>
        <w:jc w:val="both"/>
        <w:textAlignment w:val="auto"/>
        <w:rPr>
          <w:rFonts w:ascii="Arial" w:eastAsia="DejaVu Sans" w:hAnsi="Arial" w:cs="DejaVu Sans"/>
          <w:b/>
          <w:kern w:val="0"/>
          <w:sz w:val="22"/>
        </w:rPr>
      </w:pPr>
    </w:p>
    <w:p w14:paraId="6FF9AC2A" w14:textId="77777777" w:rsidR="006D451B" w:rsidRDefault="00C026E8">
      <w:pPr>
        <w:tabs>
          <w:tab w:val="left" w:pos="9356"/>
        </w:tabs>
        <w:ind w:right="-1"/>
        <w:jc w:val="both"/>
        <w:textAlignment w:val="auto"/>
      </w:pPr>
      <w:r>
        <w:rPr>
          <w:rFonts w:ascii="Arial" w:eastAsia="DejaVu Sans" w:hAnsi="Arial" w:cs="DejaVu Sans"/>
          <w:kern w:val="0"/>
          <w:sz w:val="21"/>
        </w:rPr>
        <w:t xml:space="preserve">2º.- APROBACIÓN DEFINITIVA DEL REGLAMENTO DE FUNCIONAMIENTO DE LA COMISIÓN DE SEGUIMIENTO Y CONTROL DEL </w:t>
      </w:r>
      <w:r>
        <w:rPr>
          <w:rFonts w:ascii="Arial" w:eastAsia="DejaVu Sans" w:hAnsi="Arial" w:cs="DejaVu Sans"/>
          <w:kern w:val="0"/>
          <w:sz w:val="21"/>
        </w:rPr>
        <w:t>SERVICIO DE ABASTECIMIENTO DE AGUA POTABLE Y SANEAMIENTO EN EL MUNICIPIO DE CANDELARIA.</w:t>
      </w:r>
    </w:p>
    <w:p w14:paraId="584EAC69" w14:textId="77777777" w:rsidR="006D451B" w:rsidRDefault="006D451B">
      <w:pPr>
        <w:ind w:right="-1"/>
        <w:jc w:val="both"/>
        <w:textAlignment w:val="auto"/>
        <w:rPr>
          <w:rFonts w:ascii="Arial" w:eastAsia="DejaVu Sans" w:hAnsi="Arial" w:cs="DejaVu Sans"/>
          <w:kern w:val="0"/>
          <w:sz w:val="20"/>
        </w:rPr>
      </w:pPr>
    </w:p>
    <w:p w14:paraId="5D391A60" w14:textId="77777777" w:rsidR="006D451B" w:rsidRDefault="006D451B">
      <w:pPr>
        <w:ind w:right="-1"/>
        <w:jc w:val="both"/>
        <w:textAlignment w:val="auto"/>
        <w:rPr>
          <w:rFonts w:ascii="Arial" w:eastAsia="DejaVu Sans" w:hAnsi="Arial" w:cs="DejaVu Sans"/>
          <w:kern w:val="0"/>
          <w:sz w:val="22"/>
        </w:rPr>
      </w:pPr>
    </w:p>
    <w:p w14:paraId="72B5B3BB" w14:textId="77777777" w:rsidR="006D451B" w:rsidRDefault="00C026E8">
      <w:pPr>
        <w:ind w:right="-1"/>
        <w:jc w:val="both"/>
        <w:textAlignment w:val="auto"/>
        <w:rPr>
          <w:rFonts w:ascii="Arial" w:eastAsia="DejaVu Sans" w:hAnsi="Arial" w:cs="DejaVu Sans"/>
          <w:b/>
          <w:kern w:val="0"/>
          <w:sz w:val="22"/>
        </w:rPr>
      </w:pPr>
      <w:r>
        <w:rPr>
          <w:rFonts w:ascii="Arial" w:eastAsia="DejaVu Sans" w:hAnsi="Arial" w:cs="DejaVu Sans"/>
          <w:b/>
          <w:kern w:val="0"/>
          <w:sz w:val="22"/>
        </w:rPr>
        <w:t>12 de agosto de 2016</w:t>
      </w:r>
    </w:p>
    <w:p w14:paraId="3FBD0B7D" w14:textId="77777777" w:rsidR="006D451B" w:rsidRDefault="00C026E8">
      <w:pPr>
        <w:ind w:right="-1"/>
        <w:jc w:val="both"/>
        <w:textAlignment w:val="auto"/>
        <w:rPr>
          <w:rFonts w:ascii="Arial" w:eastAsia="DejaVu Sans" w:hAnsi="Arial" w:cs="DejaVu Sans"/>
          <w:kern w:val="0"/>
          <w:sz w:val="22"/>
        </w:rPr>
      </w:pPr>
      <w:r>
        <w:rPr>
          <w:rFonts w:ascii="Arial" w:eastAsia="DejaVu Sans" w:hAnsi="Arial" w:cs="DejaVu Sans"/>
          <w:kern w:val="0"/>
          <w:sz w:val="22"/>
        </w:rPr>
        <w:t>2º.-APROBACIÓN DEFINITIVA DEL PRESUPUESTO GENERAL DEL AYUNTAMIENTO DE CANDELARIA, EJERCICIO 2016.</w:t>
      </w:r>
    </w:p>
    <w:p w14:paraId="526E8C4E" w14:textId="77777777" w:rsidR="006D451B" w:rsidRDefault="006D451B">
      <w:pPr>
        <w:ind w:right="-1"/>
        <w:jc w:val="both"/>
        <w:textAlignment w:val="auto"/>
        <w:rPr>
          <w:rFonts w:ascii="Arial" w:eastAsia="DejaVu Sans" w:hAnsi="Arial" w:cs="DejaVu Sans"/>
          <w:b/>
          <w:kern w:val="0"/>
          <w:sz w:val="22"/>
        </w:rPr>
      </w:pPr>
    </w:p>
    <w:p w14:paraId="76097AA1" w14:textId="77777777" w:rsidR="006D451B" w:rsidRDefault="00C026E8">
      <w:pPr>
        <w:ind w:right="-1"/>
        <w:jc w:val="both"/>
        <w:textAlignment w:val="auto"/>
        <w:rPr>
          <w:rFonts w:ascii="Arial" w:eastAsia="DejaVu Sans" w:hAnsi="Arial" w:cs="DejaVu Sans"/>
          <w:b/>
          <w:kern w:val="0"/>
          <w:sz w:val="21"/>
        </w:rPr>
      </w:pPr>
      <w:r>
        <w:rPr>
          <w:rFonts w:ascii="Arial" w:eastAsia="DejaVu Sans" w:hAnsi="Arial" w:cs="DejaVu Sans"/>
          <w:b/>
          <w:kern w:val="0"/>
          <w:sz w:val="21"/>
        </w:rPr>
        <w:t xml:space="preserve">28 </w:t>
      </w:r>
      <w:proofErr w:type="gramStart"/>
      <w:r>
        <w:rPr>
          <w:rFonts w:ascii="Arial" w:eastAsia="DejaVu Sans" w:hAnsi="Arial" w:cs="DejaVu Sans"/>
          <w:b/>
          <w:kern w:val="0"/>
          <w:sz w:val="21"/>
        </w:rPr>
        <w:t>Septiembre</w:t>
      </w:r>
      <w:proofErr w:type="gramEnd"/>
      <w:r>
        <w:rPr>
          <w:rFonts w:ascii="Arial" w:eastAsia="DejaVu Sans" w:hAnsi="Arial" w:cs="DejaVu Sans"/>
          <w:b/>
          <w:kern w:val="0"/>
          <w:sz w:val="21"/>
        </w:rPr>
        <w:t xml:space="preserve"> de 2016</w:t>
      </w:r>
    </w:p>
    <w:p w14:paraId="64B25AB6" w14:textId="77777777" w:rsidR="006D451B" w:rsidRDefault="006D451B">
      <w:pPr>
        <w:ind w:right="-1"/>
        <w:jc w:val="both"/>
        <w:textAlignment w:val="auto"/>
        <w:rPr>
          <w:rFonts w:ascii="Arial" w:eastAsia="DejaVu Sans" w:hAnsi="Arial" w:cs="DejaVu Sans"/>
          <w:b/>
          <w:kern w:val="0"/>
          <w:sz w:val="21"/>
        </w:rPr>
      </w:pPr>
    </w:p>
    <w:p w14:paraId="294EEB6F" w14:textId="77777777" w:rsidR="006D451B" w:rsidRDefault="00C026E8">
      <w:pPr>
        <w:ind w:right="-1"/>
        <w:jc w:val="both"/>
        <w:textAlignment w:val="auto"/>
        <w:rPr>
          <w:rFonts w:ascii="Arial" w:eastAsia="DejaVu Sans" w:hAnsi="Arial" w:cs="DejaVu Sans"/>
          <w:kern w:val="0"/>
          <w:sz w:val="21"/>
        </w:rPr>
      </w:pPr>
      <w:r>
        <w:rPr>
          <w:rFonts w:ascii="Arial" w:eastAsia="DejaVu Sans" w:hAnsi="Arial" w:cs="DejaVu Sans"/>
          <w:kern w:val="0"/>
          <w:sz w:val="21"/>
        </w:rPr>
        <w:t>1º.- PROPUESTA DE LA ALCALDÍA-PRESIDENCIA, DE FECHA 13 DE SEPTIEMBRE DE 2016, DEL EXPEDIENTE DE APROBACIÓN DEFINITIVA DEL MANUAL DE IDENTIDAD CORPORATIVA DEL AYUNTAMIENTO DE CANDELARIA.</w:t>
      </w:r>
    </w:p>
    <w:p w14:paraId="53AAC9B4" w14:textId="77777777" w:rsidR="006D451B" w:rsidRDefault="006D451B">
      <w:pPr>
        <w:ind w:right="-1"/>
        <w:jc w:val="both"/>
        <w:textAlignment w:val="auto"/>
        <w:rPr>
          <w:rFonts w:ascii="Arial" w:eastAsia="DejaVu Sans" w:hAnsi="Arial" w:cs="DejaVu Sans"/>
          <w:kern w:val="0"/>
          <w:sz w:val="21"/>
        </w:rPr>
      </w:pPr>
    </w:p>
    <w:p w14:paraId="5A08EA10" w14:textId="77777777" w:rsidR="006D451B" w:rsidRDefault="00C026E8">
      <w:pPr>
        <w:ind w:right="-1"/>
        <w:jc w:val="both"/>
        <w:textAlignment w:val="auto"/>
        <w:rPr>
          <w:rFonts w:ascii="Arial" w:eastAsia="DejaVu Sans" w:hAnsi="Arial" w:cs="DejaVu Sans"/>
          <w:kern w:val="0"/>
          <w:sz w:val="21"/>
        </w:rPr>
      </w:pPr>
      <w:r>
        <w:rPr>
          <w:rFonts w:ascii="Arial" w:eastAsia="DejaVu Sans" w:hAnsi="Arial" w:cs="DejaVu Sans"/>
          <w:kern w:val="0"/>
          <w:sz w:val="21"/>
        </w:rPr>
        <w:t xml:space="preserve">2º.- PROPUESTA DEL CONCEJAL DE HACIENDA, DE FECHA 22 DE AGOSTO DE 2016, DE APROBACIÓN </w:t>
      </w:r>
      <w:r>
        <w:rPr>
          <w:rFonts w:ascii="Arial" w:eastAsia="DejaVu Sans" w:hAnsi="Arial" w:cs="DejaVu Sans"/>
          <w:kern w:val="0"/>
          <w:sz w:val="21"/>
        </w:rPr>
        <w:t>DEFINITIVA DE LA CUENTA GENERAL DEL EJERCICIO 2015.</w:t>
      </w:r>
    </w:p>
    <w:p w14:paraId="23084254" w14:textId="77777777" w:rsidR="006D451B" w:rsidRDefault="006D451B">
      <w:pPr>
        <w:ind w:right="-1"/>
        <w:jc w:val="both"/>
        <w:textAlignment w:val="auto"/>
        <w:rPr>
          <w:rFonts w:ascii="Arial" w:eastAsia="DejaVu Sans" w:hAnsi="Arial" w:cs="DejaVu Sans"/>
          <w:bCs/>
          <w:kern w:val="0"/>
          <w:sz w:val="21"/>
        </w:rPr>
      </w:pPr>
    </w:p>
    <w:p w14:paraId="0EE5542E" w14:textId="77777777" w:rsidR="006D451B" w:rsidRDefault="00C026E8">
      <w:pPr>
        <w:ind w:right="-1"/>
        <w:jc w:val="both"/>
        <w:textAlignment w:val="auto"/>
      </w:pPr>
      <w:r>
        <w:rPr>
          <w:rFonts w:ascii="Arial" w:eastAsia="DejaVu Sans" w:hAnsi="Arial" w:cs="DejaVu Sans"/>
          <w:kern w:val="0"/>
          <w:sz w:val="21"/>
        </w:rPr>
        <w:t>3º.-</w:t>
      </w:r>
      <w:r>
        <w:rPr>
          <w:rFonts w:ascii="Arial" w:eastAsia="DejaVu Sans" w:hAnsi="Arial" w:cs="DejaVu Sans"/>
          <w:bCs/>
          <w:kern w:val="0"/>
          <w:sz w:val="21"/>
        </w:rPr>
        <w:t xml:space="preserve"> TOMA DE CONOCIMIENTO DE LA RENUNCIA DE DON RENÉ MARRERO RODRÍGUEZ COMO CONCEJAL DEL AYUNTAMIENTO DE CANDELARIA, PRESENTADA POR R.E. Nº 21.420 DE 16 DE SEPTIEMBRE DE 2016, Y DE QUE EL CONCEJAL SIGUIENTE DE LA LISTA DEL PARTIDO POPULAR (P.P) AL QUE CORRESPONDE EL ACTA DE CONCEJAL ES EL NÚMERO 5 DE LA LISTA DOÑA ZAIDA MARITZA NAVARRO TRUJILLO Y, POR TANTO, SOLICITAR A LA JUNTA ELECTORAL CENTRAL LA CREDENCIAL DE DOÑA ZAIDA MARITZA NAVARRO TRUJILLO.</w:t>
      </w:r>
    </w:p>
    <w:p w14:paraId="0EDB1D04" w14:textId="77777777" w:rsidR="006D451B" w:rsidRDefault="006D451B">
      <w:pPr>
        <w:ind w:right="-1"/>
        <w:jc w:val="both"/>
        <w:textAlignment w:val="auto"/>
        <w:rPr>
          <w:rFonts w:ascii="Arial" w:eastAsia="DejaVu Sans" w:hAnsi="Arial" w:cs="DejaVu Sans"/>
          <w:b/>
          <w:bCs/>
          <w:kern w:val="0"/>
          <w:sz w:val="21"/>
        </w:rPr>
      </w:pPr>
    </w:p>
    <w:p w14:paraId="06F4CDB1" w14:textId="77777777" w:rsidR="006D451B" w:rsidRDefault="006D451B">
      <w:pPr>
        <w:ind w:right="-1"/>
        <w:jc w:val="both"/>
        <w:textAlignment w:val="auto"/>
        <w:rPr>
          <w:rFonts w:ascii="Arial" w:eastAsia="DejaVu Sans" w:hAnsi="Arial" w:cs="DejaVu Sans"/>
          <w:b/>
          <w:sz w:val="22"/>
        </w:rPr>
      </w:pPr>
    </w:p>
    <w:p w14:paraId="7883AB5B" w14:textId="77777777" w:rsidR="006D451B" w:rsidRDefault="00C026E8">
      <w:pPr>
        <w:ind w:right="-1"/>
        <w:jc w:val="both"/>
        <w:textAlignment w:val="auto"/>
        <w:rPr>
          <w:rFonts w:ascii="Arial" w:eastAsia="DejaVu Sans" w:hAnsi="Arial" w:cs="DejaVu Sans"/>
          <w:b/>
          <w:sz w:val="22"/>
        </w:rPr>
      </w:pPr>
      <w:r>
        <w:rPr>
          <w:rFonts w:ascii="Arial" w:eastAsia="DejaVu Sans" w:hAnsi="Arial" w:cs="DejaVu Sans"/>
          <w:b/>
          <w:sz w:val="22"/>
        </w:rPr>
        <w:t xml:space="preserve">26 </w:t>
      </w:r>
      <w:r>
        <w:rPr>
          <w:rFonts w:ascii="Arial" w:eastAsia="DejaVu Sans" w:hAnsi="Arial" w:cs="DejaVu Sans"/>
          <w:b/>
          <w:sz w:val="22"/>
        </w:rPr>
        <w:t>de octubre de 2016:</w:t>
      </w:r>
    </w:p>
    <w:p w14:paraId="6E51BAC4" w14:textId="77777777" w:rsidR="006D451B" w:rsidRDefault="00C026E8">
      <w:pPr>
        <w:ind w:right="-1"/>
        <w:jc w:val="both"/>
        <w:textAlignment w:val="auto"/>
        <w:rPr>
          <w:rFonts w:ascii="Arial" w:eastAsia="DejaVu Sans" w:hAnsi="Arial" w:cs="DejaVu Sans"/>
          <w:sz w:val="20"/>
        </w:rPr>
      </w:pPr>
      <w:r>
        <w:rPr>
          <w:rFonts w:ascii="Arial" w:eastAsia="DejaVu Sans" w:hAnsi="Arial" w:cs="DejaVu Sans"/>
          <w:sz w:val="20"/>
        </w:rPr>
        <w:t>15º.- MOCIÓN DEL GRUPO MIXTO MUNICIPAL, PRESENTADA EN LA OFICINA DE CORREOS SUC. 3 DE SANTA CRUZ DE TENERIFE CON FECHA 17 DE OCTUBRE DE 2016, PARA DECLARAR LAS OBRAS DE REFUERZO DEL TALUD DE BAJO LA CUESTA DE EMERGENCIA.</w:t>
      </w:r>
    </w:p>
    <w:p w14:paraId="5076E305" w14:textId="77777777" w:rsidR="006D451B" w:rsidRDefault="00C026E8">
      <w:pPr>
        <w:ind w:right="-1"/>
        <w:jc w:val="both"/>
        <w:textAlignment w:val="auto"/>
        <w:rPr>
          <w:rFonts w:ascii="Arial" w:eastAsia="DejaVu Sans" w:hAnsi="Arial" w:cs="DejaVu Sans"/>
          <w:sz w:val="20"/>
        </w:rPr>
      </w:pPr>
      <w:r>
        <w:rPr>
          <w:rFonts w:ascii="Arial" w:eastAsia="DejaVu Sans" w:hAnsi="Arial" w:cs="DejaVu Sans"/>
          <w:sz w:val="20"/>
        </w:rPr>
        <w:t>En la moción se propone:</w:t>
      </w:r>
    </w:p>
    <w:p w14:paraId="7BF00D5B" w14:textId="77777777" w:rsidR="006D451B" w:rsidRDefault="00C026E8">
      <w:pPr>
        <w:widowControl/>
        <w:ind w:right="-79"/>
        <w:jc w:val="both"/>
        <w:rPr>
          <w:rFonts w:ascii="Arimo" w:eastAsia="Times New Roman" w:hAnsi="Arimo" w:cs="Arimo"/>
          <w:bCs/>
          <w:i/>
          <w:sz w:val="20"/>
          <w:lang w:bidi="ar-SA"/>
        </w:rPr>
      </w:pPr>
      <w:r>
        <w:rPr>
          <w:rFonts w:ascii="Arimo" w:eastAsia="Times New Roman" w:hAnsi="Arimo" w:cs="Arimo"/>
          <w:bCs/>
          <w:i/>
          <w:sz w:val="20"/>
          <w:lang w:bidi="ar-SA"/>
        </w:rPr>
        <w:t>Posponer para el día 14 de noviembre de 2016 el desalojo decretado para el día 27 de octubre de 2016.</w:t>
      </w:r>
    </w:p>
    <w:p w14:paraId="433D5465" w14:textId="77777777" w:rsidR="006D451B" w:rsidRDefault="00C026E8">
      <w:pPr>
        <w:widowControl/>
        <w:ind w:right="-79"/>
        <w:jc w:val="both"/>
        <w:rPr>
          <w:rFonts w:ascii="Arimo" w:eastAsia="Times New Roman" w:hAnsi="Arimo" w:cs="Arimo"/>
          <w:bCs/>
          <w:i/>
          <w:sz w:val="20"/>
          <w:lang w:bidi="ar-SA"/>
        </w:rPr>
      </w:pPr>
      <w:r>
        <w:rPr>
          <w:rFonts w:ascii="Arimo" w:eastAsia="Times New Roman" w:hAnsi="Arimo" w:cs="Arimo"/>
          <w:bCs/>
          <w:i/>
          <w:sz w:val="20"/>
          <w:lang w:bidi="ar-SA"/>
        </w:rPr>
        <w:t>Declarar la obra de refuerzo del talud de Bajo la Cuesta de EMERGENCIA.</w:t>
      </w:r>
    </w:p>
    <w:p w14:paraId="22DB75BE" w14:textId="77777777" w:rsidR="006D451B" w:rsidRDefault="00C026E8">
      <w:pPr>
        <w:widowControl/>
        <w:ind w:right="-79"/>
        <w:jc w:val="both"/>
        <w:rPr>
          <w:rFonts w:ascii="Arimo" w:eastAsia="Times New Roman" w:hAnsi="Arimo" w:cs="Arimo"/>
          <w:bCs/>
          <w:i/>
          <w:sz w:val="20"/>
          <w:lang w:bidi="ar-SA"/>
        </w:rPr>
      </w:pPr>
      <w:r>
        <w:rPr>
          <w:rFonts w:ascii="Arimo" w:eastAsia="Times New Roman" w:hAnsi="Arimo" w:cs="Arimo"/>
          <w:bCs/>
          <w:i/>
          <w:sz w:val="20"/>
          <w:lang w:bidi="ar-SA"/>
        </w:rPr>
        <w:t xml:space="preserve">Elaborar un proyecto y plan de trabajo de los lugares afectados por la </w:t>
      </w:r>
      <w:r>
        <w:rPr>
          <w:rFonts w:ascii="Arimo" w:eastAsia="Times New Roman" w:hAnsi="Arimo" w:cs="Arimo"/>
          <w:bCs/>
          <w:i/>
          <w:sz w:val="20"/>
          <w:lang w:bidi="ar-SA"/>
        </w:rPr>
        <w:t>peligrosidad de desprendimientos en la zona, estableciendo las zonas más urgentes, con carácter de EMERGENCIA.</w:t>
      </w:r>
    </w:p>
    <w:p w14:paraId="5840C5B3" w14:textId="77777777" w:rsidR="006D451B" w:rsidRDefault="00C026E8">
      <w:pPr>
        <w:widowControl/>
        <w:ind w:right="-79"/>
        <w:jc w:val="both"/>
        <w:rPr>
          <w:rFonts w:ascii="Arimo" w:eastAsia="Times New Roman" w:hAnsi="Arimo" w:cs="Arimo"/>
          <w:bCs/>
          <w:i/>
          <w:sz w:val="20"/>
          <w:lang w:bidi="ar-SA"/>
        </w:rPr>
      </w:pPr>
      <w:r>
        <w:rPr>
          <w:rFonts w:ascii="Arimo" w:eastAsia="Times New Roman" w:hAnsi="Arimo" w:cs="Arimo"/>
          <w:bCs/>
          <w:i/>
          <w:sz w:val="20"/>
          <w:lang w:bidi="ar-SA"/>
        </w:rPr>
        <w:t>Contratar a una empresa especializada para realizar los trabajos con carácter de EMERGENCIA.</w:t>
      </w:r>
    </w:p>
    <w:p w14:paraId="47ED4F66" w14:textId="77777777" w:rsidR="006D451B" w:rsidRDefault="00C026E8">
      <w:pPr>
        <w:widowControl/>
        <w:ind w:right="-79"/>
        <w:jc w:val="both"/>
        <w:rPr>
          <w:rFonts w:ascii="Arimo" w:eastAsia="Times New Roman" w:hAnsi="Arimo" w:cs="Arimo"/>
          <w:bCs/>
          <w:i/>
          <w:sz w:val="20"/>
          <w:lang w:bidi="ar-SA"/>
        </w:rPr>
      </w:pPr>
      <w:r>
        <w:rPr>
          <w:rFonts w:ascii="Arimo" w:eastAsia="Times New Roman" w:hAnsi="Arimo" w:cs="Arimo"/>
          <w:bCs/>
          <w:i/>
          <w:sz w:val="20"/>
          <w:lang w:bidi="ar-SA"/>
        </w:rPr>
        <w:t>Practicar el Desalojo parcial de acuerdo con el Plan de Trabajos de la Empresa Contratada.</w:t>
      </w:r>
    </w:p>
    <w:p w14:paraId="760BE10E" w14:textId="77777777" w:rsidR="006D451B" w:rsidRDefault="00C026E8">
      <w:pPr>
        <w:widowControl/>
        <w:ind w:right="-79"/>
        <w:jc w:val="both"/>
        <w:rPr>
          <w:rFonts w:ascii="Arimo" w:eastAsia="Times New Roman" w:hAnsi="Arimo" w:cs="Arimo"/>
          <w:bCs/>
          <w:i/>
          <w:sz w:val="20"/>
          <w:lang w:bidi="ar-SA"/>
        </w:rPr>
      </w:pPr>
      <w:r>
        <w:rPr>
          <w:rFonts w:ascii="Arimo" w:eastAsia="Times New Roman" w:hAnsi="Arimo" w:cs="Arimo"/>
          <w:bCs/>
          <w:i/>
          <w:sz w:val="20"/>
          <w:lang w:bidi="ar-SA"/>
        </w:rPr>
        <w:t>Conceder a todos los vecinos afectados por estas obras, la posiblidad de una vivienda donde poder morar los días que estén fuera de su hogar.</w:t>
      </w:r>
    </w:p>
    <w:p w14:paraId="40C5D098" w14:textId="77777777" w:rsidR="006D451B" w:rsidRDefault="006D451B">
      <w:pPr>
        <w:ind w:right="-1"/>
        <w:jc w:val="both"/>
        <w:textAlignment w:val="auto"/>
        <w:rPr>
          <w:rFonts w:ascii="Arimo" w:eastAsia="DejaVu Sans" w:hAnsi="Arimo" w:cs="Arimo"/>
          <w:bCs/>
          <w:color w:val="000000"/>
          <w:kern w:val="0"/>
          <w:sz w:val="20"/>
          <w:szCs w:val="20"/>
        </w:rPr>
      </w:pPr>
    </w:p>
    <w:p w14:paraId="7FE03074" w14:textId="77777777" w:rsidR="006D451B" w:rsidRDefault="00C026E8">
      <w:pPr>
        <w:ind w:right="-1"/>
        <w:jc w:val="both"/>
        <w:textAlignment w:val="auto"/>
      </w:pPr>
      <w:r>
        <w:rPr>
          <w:rFonts w:ascii="Arimo" w:eastAsia="DejaVu Sans" w:hAnsi="Arimo" w:cs="Arimo"/>
          <w:bCs/>
          <w:color w:val="000000"/>
          <w:kern w:val="0"/>
          <w:sz w:val="20"/>
          <w:szCs w:val="20"/>
        </w:rPr>
        <w:t xml:space="preserve">Acuerdo adoptado: Desestimar la moción presentada por </w:t>
      </w:r>
      <w:r>
        <w:rPr>
          <w:rFonts w:ascii="Arimo" w:eastAsia="DejaVu Sans" w:hAnsi="Arimo" w:cs="Arimo"/>
          <w:kern w:val="0"/>
          <w:sz w:val="20"/>
        </w:rPr>
        <w:t xml:space="preserve">el Grupo Mixto </w:t>
      </w:r>
      <w:r>
        <w:rPr>
          <w:rFonts w:ascii="Arimo" w:eastAsia="DejaVu Sans" w:hAnsi="Arimo" w:cs="Arimo"/>
          <w:kern w:val="0"/>
          <w:sz w:val="20"/>
        </w:rPr>
        <w:t>Municipal (PVxC) por 11 votos en contra y 10 votos a favor.</w:t>
      </w:r>
    </w:p>
    <w:p w14:paraId="56AFDF28" w14:textId="77777777" w:rsidR="006D451B" w:rsidRDefault="006D451B">
      <w:pPr>
        <w:ind w:right="-1"/>
        <w:jc w:val="both"/>
        <w:textAlignment w:val="auto"/>
        <w:rPr>
          <w:rFonts w:ascii="Arial" w:eastAsia="DejaVu Sans" w:hAnsi="Arial" w:cs="DejaVu Sans"/>
          <w:b/>
          <w:sz w:val="22"/>
        </w:rPr>
      </w:pPr>
    </w:p>
    <w:p w14:paraId="3410D5AD" w14:textId="77777777" w:rsidR="006D451B" w:rsidRDefault="006D451B">
      <w:pPr>
        <w:ind w:right="-1"/>
        <w:jc w:val="both"/>
        <w:textAlignment w:val="auto"/>
        <w:rPr>
          <w:rFonts w:ascii="Arial" w:eastAsia="DejaVu Sans" w:hAnsi="Arial" w:cs="DejaVu Sans"/>
          <w:b/>
          <w:sz w:val="22"/>
        </w:rPr>
      </w:pPr>
    </w:p>
    <w:p w14:paraId="04E22704" w14:textId="77777777" w:rsidR="006D451B" w:rsidRDefault="00C026E8">
      <w:pPr>
        <w:ind w:right="-1"/>
        <w:jc w:val="both"/>
        <w:textAlignment w:val="auto"/>
        <w:rPr>
          <w:rFonts w:ascii="Arial" w:eastAsia="DejaVu Sans" w:hAnsi="Arial" w:cs="DejaVu Sans"/>
          <w:b/>
          <w:sz w:val="22"/>
        </w:rPr>
      </w:pPr>
      <w:r>
        <w:rPr>
          <w:rFonts w:ascii="Arial" w:eastAsia="DejaVu Sans" w:hAnsi="Arial" w:cs="DejaVu Sans"/>
          <w:b/>
          <w:sz w:val="22"/>
        </w:rPr>
        <w:t>30 de noviembre de 2016</w:t>
      </w:r>
    </w:p>
    <w:p w14:paraId="72FF7DC5" w14:textId="77777777" w:rsidR="006D451B" w:rsidRDefault="006D451B">
      <w:pPr>
        <w:widowControl/>
        <w:jc w:val="both"/>
        <w:rPr>
          <w:rFonts w:ascii="Arimo" w:eastAsia="Times New Roman" w:hAnsi="Arimo" w:cs="Times New Roman"/>
          <w:sz w:val="18"/>
          <w:szCs w:val="18"/>
          <w:lang w:bidi="ar-SA"/>
        </w:rPr>
      </w:pPr>
    </w:p>
    <w:p w14:paraId="4E88ED0B" w14:textId="77777777" w:rsidR="006D451B" w:rsidRDefault="00C026E8">
      <w:pPr>
        <w:widowControl/>
        <w:jc w:val="both"/>
      </w:pPr>
      <w:r>
        <w:rPr>
          <w:rFonts w:ascii="Arial" w:eastAsia="Times New Roman" w:hAnsi="Arial" w:cs="Arial"/>
          <w:b/>
          <w:sz w:val="22"/>
          <w:szCs w:val="22"/>
          <w:lang w:bidi="ar-SA"/>
        </w:rPr>
        <w:t>Se da cuenta de los Decretos de la Alcaldía de revocación de competencias a concejales</w:t>
      </w:r>
      <w:r>
        <w:rPr>
          <w:rFonts w:ascii="Arial" w:eastAsia="Times New Roman" w:hAnsi="Arial" w:cs="Arial"/>
          <w:sz w:val="22"/>
          <w:szCs w:val="22"/>
          <w:lang w:bidi="ar-SA"/>
        </w:rPr>
        <w:t xml:space="preserve"> 2º.- DACIÓN DE CUENTA DEL DECRETO DE LA ALCALDÍA-PRESIDENCIA Nº 3568/2016, DE 31 DE OCTUBRE DE 2016, DE REVOCACIÓN DE COMPETENCIAS DELEGADAS EN MATERIA DE COMERCIO, CONSUMO Y SANIDAD A LA CONCEJAL DOÑA VAITIARE RODRÍGUEZ TORRES Y DE IDENTIDAD CANARIA Y FOMENTO DE LAS TRADICIONES AL CONCEJAL DON ROMÉN MANTECÓN TRUJILLO, Y DEL DECRETO DE </w:t>
      </w:r>
      <w:r>
        <w:rPr>
          <w:rFonts w:ascii="Arial" w:eastAsia="Times New Roman" w:hAnsi="Arial" w:cs="Arial"/>
          <w:sz w:val="22"/>
          <w:szCs w:val="22"/>
          <w:lang w:bidi="ar-SA"/>
        </w:rPr>
        <w:t>LA ALCALDÍA-PRESIDENCIA Nº 3577/2016, DE 2 DE NOVIEMBRE DE 2016, DE DELEGACIÓN DE DICHAS COMPETENCIAS EN DON CARLOS ANTONIO SABINA LUGO.</w:t>
      </w:r>
    </w:p>
    <w:p w14:paraId="75FAB036" w14:textId="77777777" w:rsidR="006D451B" w:rsidRDefault="006D451B">
      <w:pPr>
        <w:widowControl/>
        <w:jc w:val="both"/>
        <w:rPr>
          <w:rFonts w:ascii="Arial" w:eastAsia="Times New Roman" w:hAnsi="Arial" w:cs="Arial"/>
          <w:sz w:val="22"/>
          <w:szCs w:val="22"/>
          <w:lang w:bidi="ar-SA"/>
        </w:rPr>
      </w:pPr>
    </w:p>
    <w:p w14:paraId="2D46F311" w14:textId="77777777" w:rsidR="006D451B" w:rsidRDefault="00C026E8">
      <w:pPr>
        <w:widowControl/>
        <w:jc w:val="both"/>
        <w:rPr>
          <w:rFonts w:ascii="Arial" w:eastAsia="Times New Roman" w:hAnsi="Arial" w:cs="Arial"/>
          <w:sz w:val="22"/>
          <w:szCs w:val="22"/>
          <w:lang w:bidi="ar-SA"/>
        </w:rPr>
      </w:pPr>
      <w:r>
        <w:rPr>
          <w:rFonts w:ascii="Arial" w:eastAsia="Times New Roman" w:hAnsi="Arial" w:cs="Arial"/>
          <w:sz w:val="22"/>
          <w:szCs w:val="22"/>
          <w:lang w:bidi="ar-SA"/>
        </w:rPr>
        <w:t> </w:t>
      </w:r>
    </w:p>
    <w:p w14:paraId="15E798F0" w14:textId="77777777" w:rsidR="006D451B" w:rsidRDefault="00C026E8">
      <w:pPr>
        <w:widowControl/>
        <w:jc w:val="both"/>
        <w:rPr>
          <w:rFonts w:ascii="Arial" w:eastAsia="Times New Roman" w:hAnsi="Arial" w:cs="Arial"/>
          <w:sz w:val="22"/>
          <w:szCs w:val="22"/>
          <w:lang w:bidi="ar-SA"/>
        </w:rPr>
      </w:pPr>
      <w:r>
        <w:rPr>
          <w:rFonts w:ascii="Arial" w:eastAsia="Times New Roman" w:hAnsi="Arial" w:cs="Arial"/>
          <w:sz w:val="22"/>
          <w:szCs w:val="22"/>
          <w:lang w:bidi="ar-SA"/>
        </w:rPr>
        <w:t>3º.- PROPUESTA DE LA ALCALDÍA-PRESIDENCIA, DE FECHA 22 DE NOVIEMBRE DE 2016, SOBRE LA REVOCACIÓN DEL RÉGIMEN DE DEDICACIÓN EXCLUSIVA Y SUS RETRIBUCIONES DE LA CONCEJAL DOÑA VAITIARE RODRÍGUEZ TORRES Y DEL CONCEJAL DON ROMÉN MANTECÓN TRUJILLO, Y DEL RÉGIMEN DE DEDICACIÓN PARCIAL Y DE SUS RETRIBUCIONES DE LA CONCEJAL DOÑA SILVIA VANESSA GARCÍA GÓMEZ.</w:t>
      </w:r>
    </w:p>
    <w:p w14:paraId="70E2E6C8" w14:textId="77777777" w:rsidR="006D451B" w:rsidRDefault="00C026E8">
      <w:pPr>
        <w:widowControl/>
        <w:jc w:val="both"/>
        <w:rPr>
          <w:rFonts w:ascii="Arial" w:eastAsia="Times New Roman" w:hAnsi="Arial" w:cs="Arial"/>
          <w:sz w:val="22"/>
          <w:szCs w:val="22"/>
          <w:lang w:bidi="ar-SA"/>
        </w:rPr>
      </w:pPr>
      <w:r>
        <w:rPr>
          <w:rFonts w:ascii="Arial" w:eastAsia="Times New Roman" w:hAnsi="Arial" w:cs="Arial"/>
          <w:sz w:val="22"/>
          <w:szCs w:val="22"/>
          <w:lang w:bidi="ar-SA"/>
        </w:rPr>
        <w:t> </w:t>
      </w:r>
    </w:p>
    <w:p w14:paraId="4BBC7E51" w14:textId="77777777" w:rsidR="006D451B" w:rsidRDefault="006D451B">
      <w:pPr>
        <w:ind w:right="-1"/>
        <w:jc w:val="both"/>
        <w:textAlignment w:val="auto"/>
        <w:rPr>
          <w:rFonts w:ascii="Arial" w:eastAsia="DejaVu Sans" w:hAnsi="Arial" w:cs="DejaVu Sans"/>
          <w:sz w:val="22"/>
        </w:rPr>
      </w:pPr>
    </w:p>
    <w:p w14:paraId="1946C66A" w14:textId="77777777" w:rsidR="006D451B" w:rsidRDefault="00C026E8">
      <w:pPr>
        <w:spacing w:after="120"/>
        <w:jc w:val="both"/>
        <w:textAlignment w:val="auto"/>
        <w:rPr>
          <w:rFonts w:ascii="Arial" w:eastAsia="DejaVu Sans" w:hAnsi="Arial" w:cs="DejaVu Sans"/>
          <w:b/>
          <w:kern w:val="0"/>
          <w:sz w:val="22"/>
        </w:rPr>
      </w:pPr>
      <w:r>
        <w:rPr>
          <w:rFonts w:ascii="Arial" w:eastAsia="DejaVu Sans" w:hAnsi="Arial" w:cs="DejaVu Sans"/>
          <w:b/>
          <w:kern w:val="0"/>
          <w:sz w:val="22"/>
        </w:rPr>
        <w:t xml:space="preserve">PLENO DE 18 DE </w:t>
      </w:r>
      <w:r>
        <w:rPr>
          <w:rFonts w:ascii="Arial" w:eastAsia="DejaVu Sans" w:hAnsi="Arial" w:cs="DejaVu Sans"/>
          <w:b/>
          <w:kern w:val="0"/>
          <w:sz w:val="22"/>
        </w:rPr>
        <w:t>ABRIL DE 2017</w:t>
      </w:r>
    </w:p>
    <w:p w14:paraId="4B3693F1" w14:textId="77777777" w:rsidR="006D451B" w:rsidRDefault="00C026E8">
      <w:pPr>
        <w:widowControl/>
        <w:jc w:val="both"/>
      </w:pPr>
      <w:r>
        <w:rPr>
          <w:rFonts w:ascii="Arimo" w:eastAsia="Times New Roman" w:hAnsi="Arimo" w:cs="Times New Roman"/>
          <w:i/>
          <w:iCs/>
          <w:sz w:val="20"/>
          <w:szCs w:val="20"/>
          <w:u w:val="single"/>
          <w:lang w:bidi="ar-SA"/>
        </w:rPr>
        <w:t>Único</w:t>
      </w:r>
      <w:r>
        <w:rPr>
          <w:rFonts w:ascii="Arimo" w:eastAsia="Times New Roman" w:hAnsi="Arimo" w:cs="Times New Roman"/>
          <w:sz w:val="20"/>
          <w:szCs w:val="20"/>
          <w:lang w:bidi="ar-SA"/>
        </w:rPr>
        <w:t xml:space="preserve">.- </w:t>
      </w:r>
      <w:r>
        <w:rPr>
          <w:rFonts w:ascii="Arimo" w:eastAsia="Times-Roman, 'Times New Roman'" w:hAnsi="Arimo" w:cs="Arial"/>
          <w:color w:val="000000"/>
          <w:sz w:val="20"/>
          <w:szCs w:val="20"/>
          <w:lang w:bidi="ar-SA"/>
        </w:rPr>
        <w:t xml:space="preserve">PROPUESTA DE LA ALCALDÍA-PRESIDENCIA SOBRE LA ENCOMIENDA DE GESTIÓN DEL AYUNTAMIENTO DE CANDELARIA Y DEL AYUNTAMIENTO DE GÚIMAR AL AYUNTAMIENTO DE ARAFO PARA QUE OSTENTE LA REPRESENTACIÓN DE LOS TRES MUNICIPIOS EN EL PROCEDIMIENTO ADMINISTRATIVO DE SOLICITUD DE AUTORIZACIÓN DE VERTIDOS DESDE TIERRA AL MAR Y DE CONCESIÓN DE OCUPACIÓN DEL DOMINIO PÚBLICO MARÍTIMO-TERRESTRE SOBRE EL EMISARIO SUBMARINO SITO EN EL POLÍGONO INDUSTRIAL DEL VALLE DE GÜIMAR DEL QUE SON COPROPIETARIOS LOS TRES  </w:t>
      </w:r>
      <w:r>
        <w:rPr>
          <w:rFonts w:ascii="Arimo" w:eastAsia="Times-Roman, 'Times New Roman'" w:hAnsi="Arimo" w:cs="Arial"/>
          <w:color w:val="000000"/>
          <w:sz w:val="20"/>
          <w:szCs w:val="20"/>
          <w:lang w:bidi="ar-SA"/>
        </w:rPr>
        <w:t xml:space="preserve">MUNICIPIOS ANTE LA CONSEJERÍA DE POLÍTICA TERRITORIAL, SOSTENIBILIDAD Y SEGURIDAD DEL GOBIERNO DE CANARIAS </w:t>
      </w:r>
      <w:r>
        <w:rPr>
          <w:rFonts w:ascii="Arimo" w:eastAsia="Times-Roman, 'Times New Roman'" w:hAnsi="Arimo" w:cs="Arial"/>
          <w:b/>
          <w:color w:val="000000"/>
          <w:sz w:val="20"/>
          <w:szCs w:val="20"/>
          <w:lang w:bidi="ar-SA"/>
        </w:rPr>
        <w:t>(se encomienda al Ayuntamiento de Arafo para representar al Ayuntamiento como concesionario de la autorización de vertido de tierra al mar).</w:t>
      </w:r>
    </w:p>
    <w:p w14:paraId="07D670AD" w14:textId="77777777" w:rsidR="006D451B" w:rsidRDefault="006D451B">
      <w:pPr>
        <w:widowControl/>
        <w:jc w:val="both"/>
        <w:rPr>
          <w:rFonts w:ascii="Arimo" w:eastAsia="Times-Roman, 'Times New Roman'" w:hAnsi="Arimo" w:cs="Arial"/>
          <w:b/>
          <w:color w:val="000000"/>
          <w:sz w:val="20"/>
          <w:szCs w:val="20"/>
          <w:lang w:bidi="ar-SA"/>
        </w:rPr>
      </w:pPr>
    </w:p>
    <w:p w14:paraId="48AD5472" w14:textId="77777777" w:rsidR="006D451B" w:rsidRDefault="006D451B">
      <w:pPr>
        <w:widowControl/>
        <w:jc w:val="both"/>
        <w:rPr>
          <w:rFonts w:ascii="Arimo" w:eastAsia="Times-Roman, 'Times New Roman'" w:hAnsi="Arimo" w:cs="Arial"/>
          <w:b/>
          <w:color w:val="000000"/>
          <w:sz w:val="22"/>
          <w:szCs w:val="22"/>
          <w:lang w:bidi="ar-SA"/>
        </w:rPr>
      </w:pPr>
    </w:p>
    <w:p w14:paraId="3C8D6AB6" w14:textId="77777777" w:rsidR="006D451B" w:rsidRDefault="00C026E8">
      <w:pPr>
        <w:widowControl/>
        <w:jc w:val="both"/>
        <w:rPr>
          <w:rFonts w:ascii="Arimo" w:eastAsia="Times-Roman, 'Times New Roman'" w:hAnsi="Arimo" w:cs="Arial"/>
          <w:b/>
          <w:color w:val="000000"/>
          <w:sz w:val="22"/>
          <w:szCs w:val="22"/>
          <w:lang w:bidi="ar-SA"/>
        </w:rPr>
      </w:pPr>
      <w:r>
        <w:rPr>
          <w:rFonts w:ascii="Arimo" w:eastAsia="Times-Roman, 'Times New Roman'" w:hAnsi="Arimo" w:cs="Arial"/>
          <w:b/>
          <w:color w:val="000000"/>
          <w:sz w:val="22"/>
          <w:szCs w:val="22"/>
          <w:lang w:bidi="ar-SA"/>
        </w:rPr>
        <w:t>PLENO DE 10 DE MAYO DE 2017</w:t>
      </w:r>
    </w:p>
    <w:p w14:paraId="1843A508" w14:textId="77777777" w:rsidR="006D451B" w:rsidRDefault="00C026E8">
      <w:pPr>
        <w:widowControl/>
        <w:jc w:val="both"/>
      </w:pPr>
      <w:r>
        <w:rPr>
          <w:rFonts w:ascii="Arimo" w:eastAsia="Times New Roman" w:hAnsi="Arimo" w:cs="Times New Roman"/>
          <w:sz w:val="20"/>
          <w:szCs w:val="20"/>
          <w:lang w:bidi="ar-SA"/>
        </w:rPr>
        <w:t>DACIÓN DE CUENTA AL PLENO DE LOS SIGUIENTES DECRETOS DICTADOS POR LA ALCALDÍA-PRESIDENCIA CON FECHA 28 DE ABRIL DE 2017:</w:t>
      </w:r>
    </w:p>
    <w:p w14:paraId="761EE05F" w14:textId="77777777" w:rsidR="006D451B" w:rsidRDefault="006D451B">
      <w:pPr>
        <w:widowControl/>
        <w:jc w:val="both"/>
        <w:rPr>
          <w:rFonts w:ascii="Arimo" w:eastAsia="Times New Roman" w:hAnsi="Arimo" w:cs="Times New Roman"/>
          <w:sz w:val="20"/>
          <w:szCs w:val="20"/>
          <w:lang w:bidi="ar-SA"/>
        </w:rPr>
      </w:pPr>
    </w:p>
    <w:p w14:paraId="19928CC2" w14:textId="77777777" w:rsidR="006D451B" w:rsidRDefault="00C026E8">
      <w:pPr>
        <w:widowControl/>
        <w:jc w:val="both"/>
        <w:rPr>
          <w:rFonts w:ascii="Arimo" w:eastAsia="Times New Roman" w:hAnsi="Arimo" w:cs="Arimo"/>
          <w:sz w:val="20"/>
          <w:szCs w:val="20"/>
          <w:lang w:bidi="ar-SA"/>
        </w:rPr>
      </w:pPr>
      <w:r>
        <w:rPr>
          <w:rFonts w:ascii="Arimo" w:eastAsia="Times New Roman" w:hAnsi="Arimo" w:cs="Arimo"/>
          <w:sz w:val="20"/>
          <w:szCs w:val="20"/>
          <w:lang w:bidi="ar-SA"/>
        </w:rPr>
        <w:t xml:space="preserve">- Nº 1062/2017.- Cese del cargo de integrantes de la Junta de Gobierno Local a los </w:t>
      </w:r>
      <w:proofErr w:type="gramStart"/>
      <w:r>
        <w:rPr>
          <w:rFonts w:ascii="Arimo" w:eastAsia="Times New Roman" w:hAnsi="Arimo" w:cs="Arimo"/>
          <w:sz w:val="20"/>
          <w:szCs w:val="20"/>
          <w:lang w:bidi="ar-SA"/>
        </w:rPr>
        <w:t>Concejales</w:t>
      </w:r>
      <w:proofErr w:type="gramEnd"/>
      <w:r>
        <w:rPr>
          <w:rFonts w:ascii="Arimo" w:eastAsia="Times New Roman" w:hAnsi="Arimo" w:cs="Arimo"/>
          <w:sz w:val="20"/>
          <w:szCs w:val="20"/>
          <w:lang w:bidi="ar-SA"/>
        </w:rPr>
        <w:t xml:space="preserve"> D. Juan Carlos </w:t>
      </w:r>
      <w:r>
        <w:rPr>
          <w:rFonts w:ascii="Arimo" w:eastAsia="Times New Roman" w:hAnsi="Arimo" w:cs="Arimo"/>
          <w:sz w:val="20"/>
          <w:szCs w:val="20"/>
          <w:lang w:bidi="ar-SA"/>
        </w:rPr>
        <w:t>Armas Febles, D. Carlos Antonio Sabina Lugo y Dª Joanna Candelaria Guanche Coello.</w:t>
      </w:r>
    </w:p>
    <w:p w14:paraId="262EA5DA" w14:textId="77777777" w:rsidR="006D451B" w:rsidRDefault="006D451B">
      <w:pPr>
        <w:widowControl/>
        <w:jc w:val="both"/>
        <w:rPr>
          <w:rFonts w:ascii="Arimo" w:eastAsia="Times New Roman" w:hAnsi="Arimo" w:cs="Arimo"/>
          <w:sz w:val="14"/>
          <w:szCs w:val="14"/>
          <w:lang w:bidi="ar-SA"/>
        </w:rPr>
      </w:pPr>
    </w:p>
    <w:p w14:paraId="669D5896" w14:textId="77777777" w:rsidR="006D451B" w:rsidRDefault="00C026E8">
      <w:pPr>
        <w:widowControl/>
        <w:jc w:val="both"/>
        <w:rPr>
          <w:rFonts w:ascii="Arimo" w:eastAsia="Times New Roman" w:hAnsi="Arimo" w:cs="Arimo"/>
          <w:sz w:val="20"/>
          <w:szCs w:val="20"/>
          <w:lang w:bidi="ar-SA"/>
        </w:rPr>
      </w:pPr>
      <w:r>
        <w:rPr>
          <w:rFonts w:ascii="Arimo" w:eastAsia="Times New Roman" w:hAnsi="Arimo" w:cs="Arimo"/>
          <w:sz w:val="20"/>
          <w:szCs w:val="20"/>
          <w:lang w:bidi="ar-SA"/>
        </w:rPr>
        <w:t xml:space="preserve">- Nº 1063/2017.- Cese de los </w:t>
      </w:r>
      <w:proofErr w:type="gramStart"/>
      <w:r>
        <w:rPr>
          <w:rFonts w:ascii="Arimo" w:eastAsia="Times New Roman" w:hAnsi="Arimo" w:cs="Arimo"/>
          <w:sz w:val="20"/>
          <w:szCs w:val="20"/>
          <w:lang w:bidi="ar-SA"/>
        </w:rPr>
        <w:t>Tenientes de Alcalde</w:t>
      </w:r>
      <w:proofErr w:type="gramEnd"/>
      <w:r>
        <w:rPr>
          <w:rFonts w:ascii="Arimo" w:eastAsia="Times New Roman" w:hAnsi="Arimo" w:cs="Arimo"/>
          <w:sz w:val="20"/>
          <w:szCs w:val="20"/>
          <w:lang w:bidi="ar-SA"/>
        </w:rPr>
        <w:t xml:space="preserve"> D. Juan Carlos Armas Febles, D. Carlos Antonio Sabina Lugo y Dª Joanna Candelaria Guanche Coello.</w:t>
      </w:r>
    </w:p>
    <w:p w14:paraId="3D5C5BC4" w14:textId="77777777" w:rsidR="006D451B" w:rsidRDefault="006D451B">
      <w:pPr>
        <w:widowControl/>
        <w:jc w:val="both"/>
        <w:rPr>
          <w:rFonts w:ascii="Arimo" w:eastAsia="Times New Roman" w:hAnsi="Arimo" w:cs="Arimo"/>
          <w:sz w:val="14"/>
          <w:szCs w:val="14"/>
          <w:lang w:bidi="ar-SA"/>
        </w:rPr>
      </w:pPr>
    </w:p>
    <w:p w14:paraId="1B394FEA" w14:textId="77777777" w:rsidR="006D451B" w:rsidRDefault="00C026E8">
      <w:pPr>
        <w:widowControl/>
        <w:jc w:val="both"/>
        <w:rPr>
          <w:rFonts w:ascii="Arimo" w:eastAsia="Times New Roman" w:hAnsi="Arimo" w:cs="Arimo"/>
          <w:sz w:val="20"/>
          <w:szCs w:val="20"/>
          <w:lang w:bidi="ar-SA"/>
        </w:rPr>
      </w:pPr>
      <w:r>
        <w:rPr>
          <w:rFonts w:ascii="Arimo" w:eastAsia="Times New Roman" w:hAnsi="Arimo" w:cs="Arimo"/>
          <w:sz w:val="20"/>
          <w:szCs w:val="20"/>
          <w:lang w:bidi="ar-SA"/>
        </w:rPr>
        <w:t xml:space="preserve">- Nº 1064/2017.- Revocación de la delegación conferida por Decreto 2360/2015, de 19 de junio, a los </w:t>
      </w:r>
      <w:proofErr w:type="gramStart"/>
      <w:r>
        <w:rPr>
          <w:rFonts w:ascii="Arimo" w:eastAsia="Times New Roman" w:hAnsi="Arimo" w:cs="Arimo"/>
          <w:sz w:val="20"/>
          <w:szCs w:val="20"/>
          <w:lang w:bidi="ar-SA"/>
        </w:rPr>
        <w:t>Concejales</w:t>
      </w:r>
      <w:proofErr w:type="gramEnd"/>
      <w:r>
        <w:rPr>
          <w:rFonts w:ascii="Arimo" w:eastAsia="Times New Roman" w:hAnsi="Arimo" w:cs="Arimo"/>
          <w:sz w:val="20"/>
          <w:szCs w:val="20"/>
          <w:lang w:bidi="ar-SA"/>
        </w:rPr>
        <w:t xml:space="preserve"> D. Juan Carlos Armas Febles, D. Carlos Antonio Sabina Lugo y Dª Joanna Candelaria Guanche Coello y por Decreto 3577/2016 a D. Carlos Antonio Sabina Lugo.</w:t>
      </w:r>
    </w:p>
    <w:p w14:paraId="00BB7218" w14:textId="77777777" w:rsidR="006D451B" w:rsidRDefault="00C026E8">
      <w:pPr>
        <w:widowControl/>
        <w:jc w:val="both"/>
        <w:rPr>
          <w:rFonts w:ascii="Arimo" w:eastAsia="Times New Roman" w:hAnsi="Arimo" w:cs="Arimo"/>
          <w:sz w:val="20"/>
          <w:szCs w:val="20"/>
          <w:lang w:bidi="ar-SA"/>
        </w:rPr>
      </w:pPr>
      <w:r>
        <w:rPr>
          <w:rFonts w:ascii="Arimo" w:eastAsia="Times New Roman" w:hAnsi="Arimo" w:cs="Arimo"/>
          <w:sz w:val="20"/>
          <w:szCs w:val="20"/>
          <w:lang w:bidi="ar-SA"/>
        </w:rPr>
        <w:t xml:space="preserve">- Nº </w:t>
      </w:r>
      <w:r>
        <w:rPr>
          <w:rFonts w:ascii="Arimo" w:eastAsia="Times New Roman" w:hAnsi="Arimo" w:cs="Arimo"/>
          <w:sz w:val="20"/>
          <w:szCs w:val="20"/>
          <w:lang w:bidi="ar-SA"/>
        </w:rPr>
        <w:t>1070/2017.</w:t>
      </w:r>
      <w:proofErr w:type="gramStart"/>
      <w:r>
        <w:rPr>
          <w:rFonts w:ascii="Arimo" w:eastAsia="Times New Roman" w:hAnsi="Arimo" w:cs="Arimo"/>
          <w:sz w:val="20"/>
          <w:szCs w:val="20"/>
          <w:lang w:bidi="ar-SA"/>
        </w:rPr>
        <w:t>-  Cese</w:t>
      </w:r>
      <w:proofErr w:type="gramEnd"/>
      <w:r>
        <w:rPr>
          <w:rFonts w:ascii="Arimo" w:eastAsia="Times New Roman" w:hAnsi="Arimo" w:cs="Arimo"/>
          <w:sz w:val="20"/>
          <w:szCs w:val="20"/>
          <w:lang w:bidi="ar-SA"/>
        </w:rPr>
        <w:t xml:space="preserve"> del personal de confianza.</w:t>
      </w:r>
    </w:p>
    <w:p w14:paraId="3214AB08" w14:textId="77777777" w:rsidR="006D451B" w:rsidRDefault="00C026E8">
      <w:pPr>
        <w:widowControl/>
        <w:jc w:val="both"/>
        <w:rPr>
          <w:rFonts w:ascii="Arimo" w:eastAsia="Times New Roman" w:hAnsi="Arimo" w:cs="Arimo"/>
          <w:sz w:val="20"/>
          <w:szCs w:val="20"/>
          <w:lang w:bidi="ar-SA"/>
        </w:rPr>
      </w:pPr>
      <w:r>
        <w:rPr>
          <w:rFonts w:ascii="Arimo" w:eastAsia="Times New Roman" w:hAnsi="Arimo" w:cs="Arimo"/>
          <w:sz w:val="20"/>
          <w:szCs w:val="20"/>
          <w:lang w:bidi="ar-SA"/>
        </w:rPr>
        <w:t xml:space="preserve">- Nº 1071/2017.- Nombramiento en el cargo de integrante de la Junta de Gobierno Local a los                </w:t>
      </w:r>
      <w:proofErr w:type="gramStart"/>
      <w:r>
        <w:rPr>
          <w:rFonts w:ascii="Arimo" w:eastAsia="Times New Roman" w:hAnsi="Arimo" w:cs="Arimo"/>
          <w:sz w:val="20"/>
          <w:szCs w:val="20"/>
          <w:lang w:bidi="ar-SA"/>
        </w:rPr>
        <w:t>Concejales</w:t>
      </w:r>
      <w:proofErr w:type="gramEnd"/>
      <w:r>
        <w:rPr>
          <w:rFonts w:ascii="Arimo" w:eastAsia="Times New Roman" w:hAnsi="Arimo" w:cs="Arimo"/>
          <w:sz w:val="20"/>
          <w:szCs w:val="20"/>
          <w:lang w:bidi="ar-SA"/>
        </w:rPr>
        <w:t xml:space="preserve"> D. Airam Pérez Chinea y D. Manuel Alberto González Pestano.</w:t>
      </w:r>
    </w:p>
    <w:p w14:paraId="5DF2211B" w14:textId="77777777" w:rsidR="006D451B" w:rsidRDefault="00C026E8">
      <w:pPr>
        <w:widowControl/>
        <w:jc w:val="both"/>
        <w:rPr>
          <w:rFonts w:ascii="Arimo" w:eastAsia="Times New Roman" w:hAnsi="Arimo" w:cs="Arimo"/>
          <w:sz w:val="20"/>
          <w:szCs w:val="20"/>
          <w:lang w:bidi="ar-SA"/>
        </w:rPr>
      </w:pPr>
      <w:r>
        <w:rPr>
          <w:rFonts w:ascii="Arimo" w:eastAsia="Times New Roman" w:hAnsi="Arimo" w:cs="Arimo"/>
          <w:sz w:val="20"/>
          <w:szCs w:val="20"/>
          <w:lang w:bidi="ar-SA"/>
        </w:rPr>
        <w:t xml:space="preserve">- Nº 1072/2017.- Nombramiento en el cargo de </w:t>
      </w:r>
      <w:proofErr w:type="gramStart"/>
      <w:r>
        <w:rPr>
          <w:rFonts w:ascii="Arimo" w:eastAsia="Times New Roman" w:hAnsi="Arimo" w:cs="Arimo"/>
          <w:sz w:val="20"/>
          <w:szCs w:val="20"/>
          <w:lang w:bidi="ar-SA"/>
        </w:rPr>
        <w:t>Tenientes de Alcalde</w:t>
      </w:r>
      <w:proofErr w:type="gramEnd"/>
      <w:r>
        <w:rPr>
          <w:rFonts w:ascii="Arimo" w:eastAsia="Times New Roman" w:hAnsi="Arimo" w:cs="Arimo"/>
          <w:sz w:val="20"/>
          <w:szCs w:val="20"/>
          <w:lang w:bidi="ar-SA"/>
        </w:rPr>
        <w:t xml:space="preserve"> a los </w:t>
      </w:r>
      <w:proofErr w:type="gramStart"/>
      <w:r>
        <w:rPr>
          <w:rFonts w:ascii="Arimo" w:eastAsia="Times New Roman" w:hAnsi="Arimo" w:cs="Arimo"/>
          <w:sz w:val="20"/>
          <w:szCs w:val="20"/>
          <w:lang w:bidi="ar-SA"/>
        </w:rPr>
        <w:t>Concejales</w:t>
      </w:r>
      <w:proofErr w:type="gramEnd"/>
      <w:r>
        <w:rPr>
          <w:rFonts w:ascii="Arimo" w:eastAsia="Times New Roman" w:hAnsi="Arimo" w:cs="Arimo"/>
          <w:sz w:val="20"/>
          <w:szCs w:val="20"/>
          <w:lang w:bidi="ar-SA"/>
        </w:rPr>
        <w:t xml:space="preserve"> D. Airam Pérez Chinea y D. Manuel Alberto González Pestano y establecimiento de la prelación numérica de </w:t>
      </w:r>
      <w:proofErr w:type="gramStart"/>
      <w:r>
        <w:rPr>
          <w:rFonts w:ascii="Arimo" w:eastAsia="Times New Roman" w:hAnsi="Arimo" w:cs="Arimo"/>
          <w:sz w:val="20"/>
          <w:szCs w:val="20"/>
          <w:lang w:bidi="ar-SA"/>
        </w:rPr>
        <w:t>Tenientes de Alcalde</w:t>
      </w:r>
      <w:proofErr w:type="gramEnd"/>
      <w:r>
        <w:rPr>
          <w:rFonts w:ascii="Arimo" w:eastAsia="Times New Roman" w:hAnsi="Arimo" w:cs="Arimo"/>
          <w:sz w:val="20"/>
          <w:szCs w:val="20"/>
          <w:lang w:bidi="ar-SA"/>
        </w:rPr>
        <w:t xml:space="preserve"> para la sustitución de la Alcaldía.</w:t>
      </w:r>
    </w:p>
    <w:p w14:paraId="2CECEDED" w14:textId="77777777" w:rsidR="006D451B" w:rsidRDefault="00C026E8">
      <w:pPr>
        <w:widowControl/>
        <w:jc w:val="both"/>
        <w:rPr>
          <w:rFonts w:ascii="Arimo" w:eastAsia="Times New Roman" w:hAnsi="Arimo" w:cs="Arimo"/>
          <w:sz w:val="20"/>
          <w:szCs w:val="20"/>
          <w:lang w:bidi="ar-SA"/>
        </w:rPr>
      </w:pPr>
      <w:r>
        <w:rPr>
          <w:rFonts w:ascii="Arimo" w:eastAsia="Times New Roman" w:hAnsi="Arimo" w:cs="Arimo"/>
          <w:sz w:val="20"/>
          <w:szCs w:val="20"/>
          <w:lang w:bidi="ar-SA"/>
        </w:rPr>
        <w:lastRenderedPageBreak/>
        <w:t xml:space="preserve">- Nº 1073/2017.- Delegación de atribuciones </w:t>
      </w:r>
      <w:r>
        <w:rPr>
          <w:rFonts w:ascii="Arimo" w:eastAsia="Times New Roman" w:hAnsi="Arimo" w:cs="Arimo"/>
          <w:sz w:val="20"/>
          <w:szCs w:val="20"/>
          <w:lang w:bidi="ar-SA"/>
        </w:rPr>
        <w:t xml:space="preserve">en los </w:t>
      </w:r>
      <w:proofErr w:type="gramStart"/>
      <w:r>
        <w:rPr>
          <w:rFonts w:ascii="Arimo" w:eastAsia="Times New Roman" w:hAnsi="Arimo" w:cs="Arimo"/>
          <w:sz w:val="20"/>
          <w:szCs w:val="20"/>
          <w:lang w:bidi="ar-SA"/>
        </w:rPr>
        <w:t>Concejales</w:t>
      </w:r>
      <w:proofErr w:type="gramEnd"/>
      <w:r>
        <w:rPr>
          <w:rFonts w:ascii="Arimo" w:eastAsia="Times New Roman" w:hAnsi="Arimo" w:cs="Arimo"/>
          <w:sz w:val="20"/>
          <w:szCs w:val="20"/>
          <w:lang w:bidi="ar-SA"/>
        </w:rPr>
        <w:t xml:space="preserve"> D. Jorge Baute Delgado, D. José Francisco Pinto Ramos, D. Fernando Alduán Guerra, Dª Olivia Concepción Pérez Díaz, D. Airam Pérez Chinea, D. Manuel Alberto González Pestano.</w:t>
      </w:r>
    </w:p>
    <w:p w14:paraId="1870687A" w14:textId="77777777" w:rsidR="006D451B" w:rsidRDefault="006D451B">
      <w:pPr>
        <w:widowControl/>
        <w:jc w:val="both"/>
        <w:rPr>
          <w:rFonts w:ascii="Arimo" w:eastAsia="Times New Roman" w:hAnsi="Arimo" w:cs="Arimo"/>
          <w:sz w:val="14"/>
          <w:szCs w:val="14"/>
          <w:lang w:bidi="ar-SA"/>
        </w:rPr>
      </w:pPr>
    </w:p>
    <w:p w14:paraId="2B64DFD2" w14:textId="77777777" w:rsidR="006D451B" w:rsidRDefault="00C026E8">
      <w:pPr>
        <w:widowControl/>
        <w:jc w:val="both"/>
        <w:rPr>
          <w:rFonts w:ascii="Arimo" w:eastAsia="Times New Roman" w:hAnsi="Arimo" w:cs="Times New Roman"/>
          <w:sz w:val="20"/>
          <w:szCs w:val="20"/>
          <w:lang w:bidi="ar-SA"/>
        </w:rPr>
      </w:pPr>
      <w:r>
        <w:rPr>
          <w:rFonts w:ascii="Arimo" w:eastAsia="Times New Roman" w:hAnsi="Arimo" w:cs="Times New Roman"/>
          <w:sz w:val="20"/>
          <w:szCs w:val="20"/>
          <w:lang w:bidi="ar-SA"/>
        </w:rPr>
        <w:t>2º.- REVOCACIÓN DEL RÉGIMEN DE DEDICACIÓN Y SUS RETRIBUCIONES DE LOS SEÑORES CONCEJALES D. JUAN CARLOS ARMAS FEBLES, D. CARLOS ANTONIO SABINA LUGO Y Dª JOANNA CANDELARIA GUANCHE COELLO POR NO TENER COMPETENCIAS DELEGADAS Y NO EJERCER RESPONSABILIDADES DE GOBIERNO.</w:t>
      </w:r>
    </w:p>
    <w:p w14:paraId="57EB4A6A" w14:textId="77777777" w:rsidR="006D451B" w:rsidRDefault="006D451B">
      <w:pPr>
        <w:widowControl/>
        <w:jc w:val="both"/>
        <w:rPr>
          <w:rFonts w:ascii="Arimo" w:eastAsia="Times New Roman" w:hAnsi="Arimo" w:cs="Times New Roman"/>
          <w:sz w:val="20"/>
          <w:szCs w:val="20"/>
          <w:lang w:bidi="ar-SA"/>
        </w:rPr>
      </w:pPr>
    </w:p>
    <w:p w14:paraId="78929727" w14:textId="77777777" w:rsidR="006D451B" w:rsidRDefault="006D451B">
      <w:pPr>
        <w:widowControl/>
        <w:jc w:val="both"/>
        <w:rPr>
          <w:rFonts w:ascii="Arimo" w:eastAsia="Times New Roman" w:hAnsi="Arimo" w:cs="Times New Roman"/>
          <w:sz w:val="20"/>
          <w:szCs w:val="20"/>
          <w:lang w:bidi="ar-SA"/>
        </w:rPr>
      </w:pPr>
    </w:p>
    <w:p w14:paraId="2ABD9A6C"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PLENO DE 5 DE JULIO DE 2017</w:t>
      </w:r>
    </w:p>
    <w:p w14:paraId="46D9E066" w14:textId="77777777" w:rsidR="006D451B" w:rsidRDefault="00C026E8">
      <w:pPr>
        <w:widowControl/>
        <w:jc w:val="both"/>
      </w:pPr>
      <w:proofErr w:type="gramStart"/>
      <w:r>
        <w:rPr>
          <w:rFonts w:ascii="Arimo" w:eastAsia="Times New Roman" w:hAnsi="Arimo" w:cs="Times New Roman"/>
          <w:sz w:val="20"/>
          <w:szCs w:val="20"/>
          <w:u w:val="single"/>
          <w:lang w:bidi="ar-SA"/>
        </w:rPr>
        <w:t>Único</w:t>
      </w:r>
      <w:r>
        <w:rPr>
          <w:rFonts w:ascii="Arimo" w:eastAsia="Times New Roman" w:hAnsi="Arimo" w:cs="Times New Roman"/>
          <w:sz w:val="20"/>
          <w:szCs w:val="20"/>
          <w:lang w:bidi="ar-SA"/>
        </w:rPr>
        <w:t>.-</w:t>
      </w:r>
      <w:proofErr w:type="gramEnd"/>
      <w:r>
        <w:rPr>
          <w:rFonts w:ascii="Arimo" w:eastAsia="Times New Roman" w:hAnsi="Arimo" w:cs="Times New Roman"/>
          <w:sz w:val="20"/>
          <w:szCs w:val="20"/>
          <w:lang w:bidi="ar-SA"/>
        </w:rPr>
        <w:t xml:space="preserve"> CONVENIO DE </w:t>
      </w:r>
      <w:r>
        <w:rPr>
          <w:rFonts w:ascii="Arimo" w:eastAsia="Times New Roman" w:hAnsi="Arimo" w:cs="Times New Roman"/>
          <w:sz w:val="20"/>
          <w:szCs w:val="20"/>
          <w:lang w:bidi="ar-SA"/>
        </w:rPr>
        <w:t>COLABORACIÓN CON EL CONSEJO INSULAR DE AGUAS DE TENERIFE Y LOS AYUNTAMIENTOS DE ARAFO, CANDELARIA Y GÜÍMAR PARA LA TRAMITACIÓN DE LA AUTORIZACIÓN ADMINISTRATIVA DE VERTIDO AL MAR Y LA CONCESIÓN DE OCUPACIÓN DE BIENES DE DOMINIO PÚBLICO MARÍTIMO-TERRESTRE PARA UN EMISARIO SUBMARINO SITO EN EL POLÍGONO INDUSTRIAL DEL VALLE DE GÜÍMAR.</w:t>
      </w:r>
      <w:r>
        <w:rPr>
          <w:rFonts w:ascii="Arimo" w:eastAsia="Times New Roman" w:hAnsi="Arimo" w:cs="Times New Roman"/>
          <w:bCs/>
          <w:sz w:val="20"/>
          <w:szCs w:val="20"/>
          <w:lang w:bidi="ar-SA"/>
        </w:rPr>
        <w:t xml:space="preserve"> </w:t>
      </w:r>
      <w:r>
        <w:rPr>
          <w:rFonts w:ascii="Arial" w:eastAsia="Times New Roman" w:hAnsi="Arial" w:cs="Arial"/>
          <w:b/>
          <w:bCs/>
          <w:sz w:val="22"/>
          <w:szCs w:val="22"/>
          <w:lang w:bidi="ar-SA"/>
        </w:rPr>
        <w:t>(Convenio entre los Ayuntamientos y el Consejo Insular de Aguas de Tenerife sobre la Autorización de vertido).</w:t>
      </w:r>
    </w:p>
    <w:p w14:paraId="2F82879E" w14:textId="77777777" w:rsidR="006D451B" w:rsidRDefault="006D451B">
      <w:pPr>
        <w:widowControl/>
        <w:jc w:val="both"/>
        <w:rPr>
          <w:rFonts w:ascii="Arimo" w:eastAsia="Times New Roman" w:hAnsi="Arimo" w:cs="Times New Roman"/>
          <w:b/>
          <w:bCs/>
          <w:sz w:val="20"/>
          <w:szCs w:val="20"/>
          <w:lang w:bidi="ar-SA"/>
        </w:rPr>
      </w:pPr>
    </w:p>
    <w:p w14:paraId="3D9974B7" w14:textId="77777777" w:rsidR="006D451B" w:rsidRDefault="006D451B">
      <w:pPr>
        <w:widowControl/>
        <w:jc w:val="both"/>
        <w:rPr>
          <w:rFonts w:ascii="Arimo" w:eastAsia="Times New Roman" w:hAnsi="Arimo" w:cs="Times New Roman"/>
          <w:b/>
          <w:bCs/>
          <w:sz w:val="20"/>
          <w:szCs w:val="20"/>
          <w:lang w:bidi="ar-SA"/>
        </w:rPr>
      </w:pPr>
    </w:p>
    <w:p w14:paraId="431F72C9" w14:textId="77777777" w:rsidR="006D451B" w:rsidRDefault="00C026E8">
      <w:pPr>
        <w:widowControl/>
        <w:jc w:val="both"/>
        <w:rPr>
          <w:rFonts w:ascii="Arimo" w:eastAsia="Times New Roman" w:hAnsi="Arimo" w:cs="Times New Roman"/>
          <w:b/>
          <w:bCs/>
          <w:sz w:val="22"/>
          <w:szCs w:val="22"/>
          <w:lang w:bidi="ar-SA"/>
        </w:rPr>
      </w:pPr>
      <w:r>
        <w:rPr>
          <w:rFonts w:ascii="Arimo" w:eastAsia="Times New Roman" w:hAnsi="Arimo" w:cs="Times New Roman"/>
          <w:b/>
          <w:bCs/>
          <w:sz w:val="22"/>
          <w:szCs w:val="22"/>
          <w:lang w:bidi="ar-SA"/>
        </w:rPr>
        <w:t>PLENO DE 5 DE DICIEMBRE DE 2017</w:t>
      </w:r>
    </w:p>
    <w:p w14:paraId="28836ED9" w14:textId="77777777" w:rsidR="006D451B" w:rsidRDefault="00C026E8">
      <w:pPr>
        <w:widowControl/>
        <w:jc w:val="both"/>
      </w:pPr>
      <w:r>
        <w:rPr>
          <w:rFonts w:ascii="Arimo" w:eastAsia="Times New Roman" w:hAnsi="Arimo" w:cs="Times New Roman"/>
          <w:sz w:val="20"/>
          <w:szCs w:val="20"/>
          <w:lang w:bidi="ar-SA"/>
        </w:rPr>
        <w:t xml:space="preserve">2º.- PROPUESTA DEL CONCEJAL </w:t>
      </w:r>
      <w:r>
        <w:rPr>
          <w:rFonts w:ascii="Arimo" w:eastAsia="Times New Roman" w:hAnsi="Arimo" w:cs="Times New Roman"/>
          <w:sz w:val="20"/>
          <w:szCs w:val="20"/>
          <w:lang w:bidi="ar-SA"/>
        </w:rPr>
        <w:t xml:space="preserve">DELEGADO DE URBANISMO, MEDIO AMBIENTE Y EDUCACIÓN, DE FECHA 30 DE NOVIEMBRE DE 2017, DE APROBACIÓN DE LA CONTRATACIÓN  MEDIANTE PROCEDIMIENTO NEGOCIADO SIN PUBLICIDAD, POR LOS TRÁMITES DE URGENCIA, DE LA EJECUCIÓN Y LA CONSERVACIÓN DE LAS OBRAS DE LA CONCESIÓN ADMINISTRATIVA DE LAS OBRAS DE ESTABILIZACIÓN Y PROTECCIÓN DEL TALUD, SITUADO EN BAJO LA CUESTA, LOCALIZADAS EN DOMINIO PÚBLICO MARÍTIMO-TERRESTRE </w:t>
      </w:r>
      <w:r>
        <w:rPr>
          <w:rFonts w:ascii="Arimo" w:eastAsia="Times New Roman" w:hAnsi="Arimo" w:cs="Times New Roman"/>
          <w:b/>
          <w:sz w:val="20"/>
          <w:szCs w:val="20"/>
          <w:lang w:bidi="ar-SA"/>
        </w:rPr>
        <w:t xml:space="preserve">(Se procede a la contratación de las obras del talud de Bajo la Cuesta en la parte del proyecto de </w:t>
      </w:r>
      <w:r>
        <w:rPr>
          <w:rFonts w:ascii="Arimo" w:eastAsia="Times New Roman" w:hAnsi="Arimo" w:cs="Times New Roman"/>
          <w:b/>
          <w:sz w:val="20"/>
          <w:szCs w:val="20"/>
          <w:lang w:bidi="ar-SA"/>
        </w:rPr>
        <w:t>Unelco-Endesa).</w:t>
      </w:r>
    </w:p>
    <w:p w14:paraId="55404EE7" w14:textId="77777777" w:rsidR="006D451B" w:rsidRDefault="006D451B">
      <w:pPr>
        <w:widowControl/>
        <w:jc w:val="both"/>
        <w:rPr>
          <w:rFonts w:ascii="Arimo" w:eastAsia="Times New Roman" w:hAnsi="Arimo" w:cs="Times New Roman"/>
          <w:sz w:val="20"/>
          <w:szCs w:val="20"/>
          <w:lang w:bidi="ar-SA"/>
        </w:rPr>
      </w:pPr>
    </w:p>
    <w:p w14:paraId="1F1FC61E" w14:textId="77777777" w:rsidR="006D451B" w:rsidRDefault="006D451B">
      <w:pPr>
        <w:widowControl/>
        <w:jc w:val="both"/>
        <w:rPr>
          <w:rFonts w:ascii="Arimo" w:eastAsia="Times New Roman" w:hAnsi="Arimo" w:cs="Times New Roman"/>
          <w:sz w:val="20"/>
          <w:szCs w:val="20"/>
          <w:lang w:bidi="ar-SA"/>
        </w:rPr>
      </w:pPr>
    </w:p>
    <w:p w14:paraId="21002A58" w14:textId="77777777" w:rsidR="006D451B" w:rsidRDefault="00C026E8">
      <w:pPr>
        <w:widowControl/>
        <w:jc w:val="both"/>
        <w:rPr>
          <w:rFonts w:ascii="Arimo" w:eastAsia="Times New Roman" w:hAnsi="Arimo" w:cs="Times New Roman"/>
          <w:b/>
          <w:sz w:val="20"/>
          <w:szCs w:val="20"/>
          <w:lang w:bidi="ar-SA"/>
        </w:rPr>
      </w:pPr>
      <w:r>
        <w:rPr>
          <w:rFonts w:ascii="Arimo" w:eastAsia="Times New Roman" w:hAnsi="Arimo" w:cs="Times New Roman"/>
          <w:b/>
          <w:sz w:val="20"/>
          <w:szCs w:val="20"/>
          <w:lang w:bidi="ar-SA"/>
        </w:rPr>
        <w:t>PLENO DE 19 DE ENERO DE 2018</w:t>
      </w:r>
    </w:p>
    <w:p w14:paraId="1E652359" w14:textId="77777777" w:rsidR="006D451B" w:rsidRDefault="00C026E8">
      <w:pPr>
        <w:widowControl/>
        <w:jc w:val="both"/>
      </w:pPr>
      <w:r>
        <w:rPr>
          <w:rFonts w:ascii="Arimo" w:eastAsia="Times New Roman" w:hAnsi="Arimo" w:cs="Times New Roman"/>
          <w:sz w:val="20"/>
          <w:szCs w:val="20"/>
          <w:lang w:bidi="ar-SA"/>
        </w:rPr>
        <w:t xml:space="preserve">2º.- PROPUESTA DEL CONCEJAL DELEGADO DE URBANISMO, MEDIO AMBIENTE Y EDUCACIÓN, DE FECHA 18 DE ENERO DE 2018, DE ADJUDICACIÓN A LA EMPRESA “VILLAR TRABAJOS VERTICALES CANARIOS, S.L.”  DE LA EJECUCIÓN Y LA CONSERVACIÓN DE LAS OBRAS   DE ESTABILIZACIÓN Y PROTECCIÓN DEL TALUD, SITUADO EN BAJO LA CUESTA, LOCALIZADAS EN DOMINIO PÚBLICO MARÍTIMO-TERRESTRE </w:t>
      </w:r>
      <w:r>
        <w:rPr>
          <w:rFonts w:ascii="Arimo" w:eastAsia="Times New Roman" w:hAnsi="Arimo" w:cs="Times New Roman"/>
          <w:b/>
          <w:sz w:val="20"/>
          <w:szCs w:val="20"/>
          <w:lang w:bidi="ar-SA"/>
        </w:rPr>
        <w:t>(Se procede a la adjudicación de las obras del talud de Bajo la Cuesta en la parte del proyecto de Unelco-Endesa).</w:t>
      </w:r>
    </w:p>
    <w:p w14:paraId="2909DBB5" w14:textId="77777777" w:rsidR="006D451B" w:rsidRDefault="006D451B">
      <w:pPr>
        <w:widowControl/>
        <w:jc w:val="both"/>
        <w:rPr>
          <w:rFonts w:ascii="Arimo" w:eastAsia="Times New Roman" w:hAnsi="Arimo" w:cs="Times New Roman"/>
          <w:sz w:val="20"/>
          <w:szCs w:val="20"/>
          <w:lang w:bidi="ar-SA"/>
        </w:rPr>
      </w:pPr>
    </w:p>
    <w:p w14:paraId="7A3E8871"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PLENO 29 DE MAYO DE 2018</w:t>
      </w:r>
    </w:p>
    <w:p w14:paraId="4C054126" w14:textId="77777777" w:rsidR="006D451B" w:rsidRDefault="00C026E8">
      <w:pPr>
        <w:widowControl/>
        <w:jc w:val="both"/>
        <w:rPr>
          <w:rFonts w:ascii="Arimo" w:eastAsia="Times New Roman" w:hAnsi="Arimo" w:cs="Arimo"/>
          <w:sz w:val="20"/>
          <w:szCs w:val="20"/>
          <w:lang w:bidi="ar-SA"/>
        </w:rPr>
      </w:pPr>
      <w:r>
        <w:rPr>
          <w:rFonts w:ascii="Arimo" w:eastAsia="Times New Roman" w:hAnsi="Arimo" w:cs="Arimo"/>
          <w:sz w:val="20"/>
          <w:szCs w:val="20"/>
          <w:lang w:bidi="ar-SA"/>
        </w:rPr>
        <w:t>APROBACIÓN DEFINITIVA DEL PRESUPUESTO GENERAL 2018 DEL AYUNTAMIENTO DE CANDELARIA.</w:t>
      </w:r>
    </w:p>
    <w:p w14:paraId="00A13071" w14:textId="77777777" w:rsidR="006D451B" w:rsidRDefault="006D451B">
      <w:pPr>
        <w:widowControl/>
        <w:jc w:val="both"/>
        <w:rPr>
          <w:rFonts w:ascii="Arimo" w:eastAsia="Times New Roman" w:hAnsi="Arimo" w:cs="Arimo"/>
          <w:sz w:val="20"/>
          <w:szCs w:val="20"/>
          <w:lang w:bidi="ar-SA"/>
        </w:rPr>
      </w:pPr>
    </w:p>
    <w:p w14:paraId="42CC062A" w14:textId="77777777" w:rsidR="006D451B" w:rsidRDefault="00C026E8">
      <w:pPr>
        <w:widowControl/>
        <w:jc w:val="both"/>
        <w:rPr>
          <w:rFonts w:ascii="Arimo" w:eastAsia="Times New Roman" w:hAnsi="Arimo" w:cs="Arimo"/>
          <w:b/>
          <w:sz w:val="22"/>
          <w:szCs w:val="22"/>
          <w:lang w:bidi="ar-SA"/>
        </w:rPr>
      </w:pPr>
      <w:r>
        <w:rPr>
          <w:rFonts w:ascii="Arimo" w:eastAsia="Times New Roman" w:hAnsi="Arimo" w:cs="Arimo"/>
          <w:b/>
          <w:sz w:val="22"/>
          <w:szCs w:val="22"/>
          <w:lang w:bidi="ar-SA"/>
        </w:rPr>
        <w:t>PLENO DEL 6 DE SEPTIEMBRE DE 2018</w:t>
      </w:r>
    </w:p>
    <w:p w14:paraId="28154C0E" w14:textId="77777777" w:rsidR="006D451B" w:rsidRDefault="00C026E8">
      <w:pPr>
        <w:widowControl/>
        <w:jc w:val="both"/>
      </w:pPr>
      <w:r>
        <w:rPr>
          <w:rFonts w:ascii="Arimo" w:eastAsia="Times New Roman" w:hAnsi="Arimo" w:cs="Arimo"/>
          <w:sz w:val="20"/>
          <w:szCs w:val="20"/>
          <w:lang w:bidi="ar-SA"/>
        </w:rPr>
        <w:t xml:space="preserve">PROPUESTA DE LA ALCALDESA PRESIDENTA, DE FECHA 29 DE AGOSTO DE 2018, RELATIVA A LA APROBACIÓN DEL PLAN DE ETAPAS EN EL MARCO DEL EXPEDIENTE 2017/11.106 RELATIVO AL EMISARIO SUBMARINO DEL POLÍGONO INDUSTRIAL DEL VALLE DE </w:t>
      </w:r>
      <w:r>
        <w:rPr>
          <w:rFonts w:ascii="Arimo" w:eastAsia="Times New Roman" w:hAnsi="Arimo" w:cs="Arimo"/>
          <w:b/>
          <w:sz w:val="20"/>
          <w:szCs w:val="20"/>
          <w:lang w:bidi="ar-SA"/>
        </w:rPr>
        <w:t>GÜÍMAR (se aprueba el plan de etapas propuesto por el Consejo Insular de Aguas de Tenerife y negociado con los Ayuntamientos de Arafo, Candelaria y</w:t>
      </w:r>
      <w:r>
        <w:rPr>
          <w:rFonts w:ascii="Arimo" w:eastAsia="Times New Roman" w:hAnsi="Arimo" w:cs="Arimo"/>
          <w:b/>
          <w:sz w:val="20"/>
          <w:szCs w:val="20"/>
          <w:lang w:bidi="ar-SA"/>
        </w:rPr>
        <w:t xml:space="preserve"> Güimar).</w:t>
      </w:r>
    </w:p>
    <w:p w14:paraId="54138F60" w14:textId="77777777" w:rsidR="006D451B" w:rsidRDefault="006D451B">
      <w:pPr>
        <w:widowControl/>
        <w:jc w:val="both"/>
        <w:rPr>
          <w:rFonts w:ascii="Arimo" w:eastAsia="Times New Roman" w:hAnsi="Arimo" w:cs="Arimo"/>
          <w:sz w:val="20"/>
          <w:szCs w:val="20"/>
          <w:lang w:bidi="ar-SA"/>
        </w:rPr>
      </w:pPr>
    </w:p>
    <w:p w14:paraId="0D702AFF" w14:textId="77777777" w:rsidR="006D451B" w:rsidRDefault="00C026E8">
      <w:pPr>
        <w:widowControl/>
        <w:jc w:val="both"/>
        <w:rPr>
          <w:rFonts w:ascii="Arimo" w:eastAsia="Times New Roman" w:hAnsi="Arimo" w:cs="Arimo"/>
          <w:b/>
          <w:sz w:val="22"/>
          <w:szCs w:val="22"/>
          <w:lang w:bidi="ar-SA"/>
        </w:rPr>
      </w:pPr>
      <w:r>
        <w:rPr>
          <w:rFonts w:ascii="Arimo" w:eastAsia="Times New Roman" w:hAnsi="Arimo" w:cs="Arimo"/>
          <w:b/>
          <w:sz w:val="22"/>
          <w:szCs w:val="22"/>
          <w:lang w:bidi="ar-SA"/>
        </w:rPr>
        <w:t>PLENO DE 27 DE MARZO DE 2019</w:t>
      </w:r>
    </w:p>
    <w:p w14:paraId="232E394D" w14:textId="77777777" w:rsidR="006D451B" w:rsidRDefault="00C026E8">
      <w:pPr>
        <w:widowControl/>
        <w:jc w:val="both"/>
      </w:pPr>
      <w:r>
        <w:rPr>
          <w:rFonts w:ascii="Arimo" w:eastAsia="Times New Roman" w:hAnsi="Arimo" w:cs="Arimo"/>
          <w:sz w:val="22"/>
          <w:szCs w:val="22"/>
          <w:lang w:bidi="ar-SA"/>
        </w:rPr>
        <w:t xml:space="preserve">CONVENIO DE COLABORACIÓN ENTRE EL CONSEJO INSULAR DE AGUAS DE TENERIFE Y LOS AYUNTAMIENTOS DE ARAFO, CANDELARIA Y GÜÍMAR PARA EL DESARROLLO DEL PLAN DE ETAPAS EN EL MARCO DEL EXPEDIENTE 2017/11106 RELATIVO AL EMISARIO SUBMARINO DEL POLÍGONO INDUSTRIAL DEL VALLE DE GÜÍMAR </w:t>
      </w:r>
      <w:r>
        <w:rPr>
          <w:rFonts w:ascii="Arimo" w:eastAsia="Times New Roman" w:hAnsi="Arimo" w:cs="Arimo"/>
          <w:b/>
          <w:sz w:val="20"/>
          <w:szCs w:val="20"/>
          <w:lang w:bidi="ar-SA"/>
        </w:rPr>
        <w:t xml:space="preserve">(se aprueba el desarrollo plan de etapas propuesto por el Consejo Insular de Aguas de Tenerife y negociado con los Ayuntamientos de Arafo, Candelaria y Güimar en el que se contiene el proyecto </w:t>
      </w:r>
      <w:r>
        <w:rPr>
          <w:rFonts w:ascii="Arimo" w:eastAsia="Times New Roman" w:hAnsi="Arimo" w:cs="Arimo"/>
          <w:b/>
          <w:sz w:val="20"/>
          <w:szCs w:val="20"/>
          <w:lang w:bidi="ar-SA"/>
        </w:rPr>
        <w:t>constructivo de la EDARI).</w:t>
      </w:r>
    </w:p>
    <w:p w14:paraId="3F590F72" w14:textId="77777777" w:rsidR="006D451B" w:rsidRDefault="006D451B">
      <w:pPr>
        <w:widowControl/>
        <w:jc w:val="both"/>
        <w:rPr>
          <w:rFonts w:ascii="Arimo" w:eastAsia="Times New Roman" w:hAnsi="Arimo" w:cs="Arimo"/>
          <w:b/>
          <w:sz w:val="22"/>
          <w:szCs w:val="22"/>
          <w:lang w:bidi="ar-SA"/>
        </w:rPr>
      </w:pPr>
    </w:p>
    <w:p w14:paraId="56B26566" w14:textId="77777777" w:rsidR="006D451B" w:rsidRDefault="006D451B">
      <w:pPr>
        <w:widowControl/>
        <w:jc w:val="both"/>
        <w:rPr>
          <w:rFonts w:ascii="Arimo" w:eastAsia="Times New Roman" w:hAnsi="Arimo" w:cs="Arimo"/>
          <w:sz w:val="22"/>
          <w:szCs w:val="22"/>
          <w:lang w:bidi="ar-SA"/>
        </w:rPr>
      </w:pPr>
    </w:p>
    <w:p w14:paraId="14E8E3DB" w14:textId="77777777" w:rsidR="006D451B" w:rsidRDefault="00C026E8">
      <w:pPr>
        <w:spacing w:after="120"/>
        <w:ind w:left="2268" w:firstLine="1134"/>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MANDATO 2019-2023</w:t>
      </w:r>
    </w:p>
    <w:p w14:paraId="457A0E51" w14:textId="77777777" w:rsidR="006D451B" w:rsidRDefault="00C026E8">
      <w:pPr>
        <w:spacing w:after="120"/>
        <w:ind w:left="1134" w:firstLine="1134"/>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Concejales integrantes de la Corporación: 21.</w:t>
      </w:r>
    </w:p>
    <w:p w14:paraId="76841762" w14:textId="77777777" w:rsidR="006D451B" w:rsidRDefault="00C026E8">
      <w:pPr>
        <w:spacing w:after="120"/>
        <w:ind w:left="1134" w:firstLine="1134"/>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Sesión constitutiva de fecha 15 de junio de 2019.</w:t>
      </w:r>
    </w:p>
    <w:p w14:paraId="44820243" w14:textId="77777777" w:rsidR="006D451B" w:rsidRDefault="006D451B">
      <w:pPr>
        <w:spacing w:after="120"/>
        <w:jc w:val="both"/>
        <w:textAlignment w:val="auto"/>
        <w:rPr>
          <w:rFonts w:ascii="Arial" w:eastAsia="DejaVu Sans" w:hAnsi="Arial" w:cs="DejaVu Sans"/>
          <w:b/>
          <w:kern w:val="0"/>
          <w:sz w:val="22"/>
        </w:rPr>
      </w:pPr>
    </w:p>
    <w:p w14:paraId="4A9DA153" w14:textId="77777777" w:rsidR="006D451B" w:rsidRDefault="00C026E8">
      <w:pPr>
        <w:spacing w:after="120"/>
        <w:textAlignment w:val="auto"/>
        <w:rPr>
          <w:rFonts w:ascii="Arial" w:eastAsia="DejaVu Sans" w:hAnsi="Arial" w:cs="DejaVu Sans"/>
          <w:b/>
          <w:kern w:val="0"/>
          <w:sz w:val="22"/>
        </w:rPr>
      </w:pPr>
      <w:r>
        <w:rPr>
          <w:rFonts w:ascii="Arial" w:eastAsia="DejaVu Sans" w:hAnsi="Arial" w:cs="DejaVu Sans"/>
          <w:b/>
          <w:kern w:val="0"/>
          <w:sz w:val="22"/>
        </w:rPr>
        <w:t>Alcaldesa-</w:t>
      </w:r>
      <w:proofErr w:type="gramStart"/>
      <w:r>
        <w:rPr>
          <w:rFonts w:ascii="Arial" w:eastAsia="DejaVu Sans" w:hAnsi="Arial" w:cs="DejaVu Sans"/>
          <w:b/>
          <w:kern w:val="0"/>
          <w:sz w:val="22"/>
        </w:rPr>
        <w:t>Presidenta</w:t>
      </w:r>
      <w:proofErr w:type="gramEnd"/>
      <w:r>
        <w:rPr>
          <w:rFonts w:ascii="Arial" w:eastAsia="DejaVu Sans" w:hAnsi="Arial" w:cs="DejaVu Sans"/>
          <w:b/>
          <w:kern w:val="0"/>
          <w:sz w:val="22"/>
        </w:rPr>
        <w:t>: Doña María Concepción Brito Núñez.</w:t>
      </w:r>
    </w:p>
    <w:p w14:paraId="1C42D6F4" w14:textId="77777777" w:rsidR="006D451B" w:rsidRDefault="00C026E8">
      <w:pPr>
        <w:spacing w:after="120"/>
        <w:textAlignment w:val="auto"/>
      </w:pPr>
      <w:r>
        <w:rPr>
          <w:rFonts w:ascii="Arial" w:eastAsia="DejaVu Sans" w:hAnsi="Arial" w:cs="DejaVu Sans"/>
          <w:b/>
          <w:kern w:val="0"/>
          <w:sz w:val="22"/>
        </w:rPr>
        <w:t>Concejales del Partido Socialista Obrero Español (PSOE):</w:t>
      </w:r>
    </w:p>
    <w:p w14:paraId="4B3D1466" w14:textId="77777777" w:rsidR="006D451B" w:rsidRDefault="00C026E8">
      <w:pPr>
        <w:spacing w:after="120"/>
        <w:jc w:val="both"/>
        <w:textAlignment w:val="auto"/>
      </w:pPr>
      <w:r>
        <w:rPr>
          <w:rFonts w:ascii="Arial" w:eastAsia="DejaVu Sans" w:hAnsi="Arial" w:cs="DejaVu Sans"/>
          <w:kern w:val="0"/>
          <w:sz w:val="22"/>
        </w:rPr>
        <w:t xml:space="preserve">Don Jorge Baute Delgado, Doña Olivia Concepción Pérez Díaz, Don José Francisco Pinto Ramos, Doña Hilaria Cecilia Otazo González, Don Airam Pérez Chinea, Doña Margarita Eva Tendero Barroso, Don Manuel Alberto González Pestano, Doña María del Carmen </w:t>
      </w:r>
      <w:r>
        <w:rPr>
          <w:rFonts w:ascii="Arial" w:eastAsia="DejaVu Sans" w:hAnsi="Arial" w:cs="DejaVu Sans"/>
          <w:kern w:val="0"/>
          <w:sz w:val="22"/>
        </w:rPr>
        <w:t>Clemente Díaz, Don Olegario Francisco Alonso Bello y Don Reinaldo José Triviño Blanco.</w:t>
      </w:r>
    </w:p>
    <w:p w14:paraId="01446B05" w14:textId="77777777" w:rsidR="006D451B" w:rsidRDefault="00C026E8">
      <w:pPr>
        <w:spacing w:after="120"/>
        <w:jc w:val="both"/>
        <w:textAlignment w:val="auto"/>
      </w:pPr>
      <w:r>
        <w:rPr>
          <w:rFonts w:ascii="Arial" w:eastAsia="DejaVu Sans" w:hAnsi="Arial" w:cs="DejaVu Sans"/>
          <w:b/>
          <w:kern w:val="0"/>
          <w:sz w:val="22"/>
        </w:rPr>
        <w:t>Concejales del Partido Popular (PP):</w:t>
      </w:r>
    </w:p>
    <w:p w14:paraId="38CA49C0" w14:textId="77777777" w:rsidR="006D451B" w:rsidRDefault="00C026E8">
      <w:pPr>
        <w:spacing w:after="120"/>
        <w:jc w:val="both"/>
        <w:textAlignment w:val="auto"/>
      </w:pPr>
      <w:r>
        <w:rPr>
          <w:rFonts w:ascii="Arial" w:eastAsia="DejaVu Sans" w:hAnsi="Arial" w:cs="DejaVu Sans"/>
          <w:kern w:val="0"/>
          <w:sz w:val="22"/>
        </w:rPr>
        <w:t>Don Juan Miguel Olivera González (David Crego Chaves), Don Andrés Rodríguez Delgado, Don Jacobo López Fariña y Doña Raquel Martín Castro.</w:t>
      </w:r>
    </w:p>
    <w:p w14:paraId="437C27AA" w14:textId="77777777" w:rsidR="006D451B" w:rsidRDefault="00C026E8">
      <w:pPr>
        <w:spacing w:after="120"/>
        <w:jc w:val="both"/>
        <w:textAlignment w:val="auto"/>
      </w:pPr>
      <w:r>
        <w:rPr>
          <w:rFonts w:ascii="Arial" w:eastAsia="DejaVu Sans" w:hAnsi="Arial" w:cs="DejaVu Sans"/>
          <w:b/>
          <w:kern w:val="0"/>
          <w:sz w:val="22"/>
        </w:rPr>
        <w:t>Concejales de Si Se Puede (SSP):</w:t>
      </w:r>
    </w:p>
    <w:p w14:paraId="0D0A6CB1" w14:textId="77777777" w:rsidR="006D451B" w:rsidRDefault="00C026E8">
      <w:pPr>
        <w:spacing w:after="120"/>
        <w:jc w:val="both"/>
        <w:textAlignment w:val="auto"/>
      </w:pPr>
      <w:r>
        <w:rPr>
          <w:rFonts w:ascii="Arial" w:eastAsia="DejaVu Sans" w:hAnsi="Arial" w:cs="DejaVu Sans"/>
          <w:kern w:val="0"/>
          <w:sz w:val="22"/>
        </w:rPr>
        <w:t>Doña María del Carmen Coello González y Doña María del Pilar Maceín Núñez (Antonio Delgado García y Lourdes del Carmen Mondéjar Rondón).</w:t>
      </w:r>
    </w:p>
    <w:p w14:paraId="63F88429" w14:textId="77777777" w:rsidR="006D451B" w:rsidRDefault="00C026E8">
      <w:pPr>
        <w:spacing w:after="120"/>
        <w:jc w:val="both"/>
        <w:textAlignment w:val="auto"/>
      </w:pPr>
      <w:r>
        <w:rPr>
          <w:rFonts w:ascii="Arial" w:eastAsia="DejaVu Sans" w:hAnsi="Arial" w:cs="DejaVu Sans"/>
          <w:b/>
          <w:kern w:val="0"/>
          <w:sz w:val="22"/>
        </w:rPr>
        <w:t>Concejales de Coalición Canaria-Partido Nacionalista Canario (CC-PNC):</w:t>
      </w:r>
    </w:p>
    <w:p w14:paraId="4FF30C22" w14:textId="77777777" w:rsidR="006D451B" w:rsidRDefault="00C026E8">
      <w:pPr>
        <w:spacing w:after="120"/>
        <w:jc w:val="both"/>
        <w:textAlignment w:val="auto"/>
        <w:rPr>
          <w:rFonts w:ascii="Arial" w:eastAsia="DejaVu Sans" w:hAnsi="Arial" w:cs="DejaVu Sans"/>
          <w:kern w:val="0"/>
          <w:sz w:val="22"/>
        </w:rPr>
      </w:pPr>
      <w:r>
        <w:rPr>
          <w:rFonts w:ascii="Arial" w:eastAsia="DejaVu Sans" w:hAnsi="Arial" w:cs="DejaVu Sans"/>
          <w:kern w:val="0"/>
          <w:sz w:val="22"/>
        </w:rPr>
        <w:t xml:space="preserve">Doña </w:t>
      </w:r>
      <w:r>
        <w:rPr>
          <w:rFonts w:ascii="Arial" w:eastAsia="DejaVu Sans" w:hAnsi="Arial" w:cs="DejaVu Sans"/>
          <w:kern w:val="0"/>
          <w:sz w:val="22"/>
        </w:rPr>
        <w:t>Ángela Cruz Perera y Don Emilio Jesús Atiénzar Armas.</w:t>
      </w:r>
    </w:p>
    <w:p w14:paraId="3A255C21" w14:textId="77777777" w:rsidR="006D451B" w:rsidRDefault="00C026E8">
      <w:pPr>
        <w:spacing w:after="120"/>
        <w:jc w:val="both"/>
        <w:textAlignment w:val="auto"/>
      </w:pPr>
      <w:r>
        <w:rPr>
          <w:rFonts w:ascii="Arial" w:eastAsia="DejaVu Sans" w:hAnsi="Arial" w:cs="DejaVu Sans"/>
          <w:b/>
          <w:kern w:val="0"/>
          <w:sz w:val="22"/>
        </w:rPr>
        <w:t>Concejal de Ciudadanos-Partido de la Ciudadanía (Cs):</w:t>
      </w:r>
    </w:p>
    <w:p w14:paraId="464C276B" w14:textId="77777777" w:rsidR="006D451B" w:rsidRDefault="00C026E8">
      <w:pPr>
        <w:spacing w:after="120"/>
        <w:jc w:val="both"/>
        <w:textAlignment w:val="auto"/>
      </w:pPr>
      <w:r>
        <w:rPr>
          <w:rFonts w:ascii="Arial" w:eastAsia="DejaVu Sans" w:hAnsi="Arial" w:cs="DejaVu Sans"/>
          <w:kern w:val="0"/>
          <w:sz w:val="22"/>
        </w:rPr>
        <w:t>Don Pedro Manuel Pérez Viña (Marta Plasencia Gutiérrez).</w:t>
      </w:r>
    </w:p>
    <w:p w14:paraId="72910E02" w14:textId="77777777" w:rsidR="006D451B" w:rsidRDefault="00C026E8">
      <w:pPr>
        <w:spacing w:after="120"/>
        <w:jc w:val="both"/>
        <w:textAlignment w:val="auto"/>
        <w:rPr>
          <w:rFonts w:ascii="Arial" w:eastAsia="DejaVu Sans" w:hAnsi="Arial" w:cs="DejaVu Sans"/>
          <w:b/>
          <w:kern w:val="0"/>
          <w:sz w:val="22"/>
        </w:rPr>
      </w:pPr>
      <w:r>
        <w:rPr>
          <w:rFonts w:ascii="Arial" w:eastAsia="DejaVu Sans" w:hAnsi="Arial" w:cs="DejaVu Sans"/>
          <w:b/>
          <w:kern w:val="0"/>
          <w:sz w:val="22"/>
        </w:rPr>
        <w:t>Concejal de Partido Vecinos por Candelaria (PVXC)</w:t>
      </w:r>
    </w:p>
    <w:p w14:paraId="41D35046" w14:textId="77777777" w:rsidR="006D451B" w:rsidRDefault="00C026E8">
      <w:pPr>
        <w:spacing w:after="120"/>
        <w:textAlignment w:val="auto"/>
      </w:pPr>
      <w:r>
        <w:rPr>
          <w:rFonts w:ascii="Arial" w:eastAsia="DejaVu Sans" w:hAnsi="Arial" w:cs="DejaVu Sans"/>
          <w:kern w:val="0"/>
          <w:sz w:val="22"/>
        </w:rPr>
        <w:t>Don José Fernando Gómez Martín (Alicia Mercedes Marrero Meneses).</w:t>
      </w:r>
    </w:p>
    <w:p w14:paraId="62BB567C" w14:textId="77777777" w:rsidR="006D451B" w:rsidRDefault="006D451B">
      <w:pPr>
        <w:spacing w:after="120"/>
        <w:textAlignment w:val="auto"/>
        <w:rPr>
          <w:rFonts w:ascii="Arial" w:eastAsia="DejaVu Sans" w:hAnsi="Arial" w:cs="DejaVu Sans"/>
          <w:kern w:val="0"/>
          <w:sz w:val="22"/>
        </w:rPr>
      </w:pPr>
    </w:p>
    <w:p w14:paraId="47F1B0B5" w14:textId="77777777" w:rsidR="006D451B" w:rsidRDefault="006D451B">
      <w:pPr>
        <w:spacing w:after="120"/>
        <w:jc w:val="both"/>
        <w:textAlignment w:val="auto"/>
        <w:rPr>
          <w:rFonts w:ascii="Arial" w:eastAsia="DejaVu Sans" w:hAnsi="Arial" w:cs="DejaVu Sans"/>
          <w:b/>
          <w:kern w:val="0"/>
          <w:sz w:val="22"/>
        </w:rPr>
      </w:pPr>
    </w:p>
    <w:p w14:paraId="1E14EB8B" w14:textId="77777777" w:rsidR="006D451B" w:rsidRDefault="006D451B">
      <w:pPr>
        <w:spacing w:after="120"/>
        <w:jc w:val="both"/>
        <w:textAlignment w:val="auto"/>
        <w:rPr>
          <w:rFonts w:ascii="Arial" w:eastAsia="DejaVu Sans" w:hAnsi="Arial" w:cs="DejaVu Sans"/>
          <w:b/>
          <w:kern w:val="0"/>
          <w:sz w:val="22"/>
        </w:rPr>
      </w:pPr>
    </w:p>
    <w:p w14:paraId="239CFA88" w14:textId="77777777" w:rsidR="006D451B" w:rsidRDefault="006D451B">
      <w:pPr>
        <w:spacing w:after="120"/>
        <w:jc w:val="both"/>
        <w:textAlignment w:val="auto"/>
        <w:rPr>
          <w:rFonts w:ascii="Arial" w:eastAsia="DejaVu Sans" w:hAnsi="Arial" w:cs="DejaVu Sans"/>
          <w:b/>
          <w:kern w:val="0"/>
          <w:sz w:val="22"/>
        </w:rPr>
      </w:pPr>
    </w:p>
    <w:p w14:paraId="5843EE60" w14:textId="77777777" w:rsidR="006D451B" w:rsidRDefault="006D451B">
      <w:pPr>
        <w:spacing w:after="120"/>
        <w:jc w:val="both"/>
        <w:textAlignment w:val="auto"/>
        <w:rPr>
          <w:rFonts w:ascii="Arial" w:eastAsia="DejaVu Sans" w:hAnsi="Arial" w:cs="DejaVu Sans"/>
          <w:b/>
          <w:kern w:val="0"/>
          <w:sz w:val="22"/>
        </w:rPr>
      </w:pPr>
    </w:p>
    <w:p w14:paraId="411CB0D7" w14:textId="77777777" w:rsidR="006D451B" w:rsidRDefault="006D451B">
      <w:pPr>
        <w:spacing w:after="120"/>
        <w:jc w:val="both"/>
        <w:textAlignment w:val="auto"/>
        <w:rPr>
          <w:rFonts w:ascii="Arial" w:eastAsia="DejaVu Sans" w:hAnsi="Arial" w:cs="DejaVu Sans"/>
          <w:b/>
          <w:kern w:val="0"/>
          <w:sz w:val="22"/>
        </w:rPr>
      </w:pPr>
    </w:p>
    <w:p w14:paraId="04B90B64" w14:textId="77777777" w:rsidR="006D451B" w:rsidRDefault="006D451B">
      <w:pPr>
        <w:spacing w:after="120"/>
        <w:jc w:val="both"/>
        <w:textAlignment w:val="auto"/>
        <w:rPr>
          <w:rFonts w:ascii="Arial" w:eastAsia="DejaVu Sans" w:hAnsi="Arial" w:cs="DejaVu Sans"/>
          <w:b/>
          <w:kern w:val="0"/>
          <w:sz w:val="22"/>
        </w:rPr>
      </w:pPr>
    </w:p>
    <w:p w14:paraId="49F6A24A" w14:textId="77777777" w:rsidR="006D451B" w:rsidRDefault="006D451B">
      <w:pPr>
        <w:spacing w:after="120"/>
        <w:jc w:val="both"/>
        <w:textAlignment w:val="auto"/>
        <w:rPr>
          <w:rFonts w:ascii="Arial" w:eastAsia="DejaVu Sans" w:hAnsi="Arial" w:cs="DejaVu Sans"/>
          <w:b/>
          <w:kern w:val="0"/>
          <w:sz w:val="22"/>
        </w:rPr>
      </w:pPr>
    </w:p>
    <w:p w14:paraId="15BCDC1C" w14:textId="77777777" w:rsidR="006D451B" w:rsidRDefault="006D451B">
      <w:pPr>
        <w:spacing w:after="120"/>
        <w:jc w:val="both"/>
        <w:textAlignment w:val="auto"/>
        <w:rPr>
          <w:rFonts w:ascii="Arial" w:eastAsia="DejaVu Sans" w:hAnsi="Arial" w:cs="DejaVu Sans"/>
          <w:b/>
          <w:kern w:val="0"/>
          <w:sz w:val="22"/>
        </w:rPr>
      </w:pPr>
    </w:p>
    <w:p w14:paraId="0954CEE1" w14:textId="77777777" w:rsidR="006D451B" w:rsidRDefault="006D451B">
      <w:pPr>
        <w:spacing w:after="120"/>
        <w:jc w:val="both"/>
        <w:textAlignment w:val="auto"/>
        <w:rPr>
          <w:rFonts w:ascii="Arial" w:eastAsia="DejaVu Sans" w:hAnsi="Arial" w:cs="DejaVu Sans"/>
          <w:b/>
          <w:kern w:val="0"/>
          <w:sz w:val="22"/>
        </w:rPr>
      </w:pPr>
    </w:p>
    <w:p w14:paraId="159143C4" w14:textId="77777777" w:rsidR="006D451B" w:rsidRDefault="006D451B">
      <w:pPr>
        <w:spacing w:after="120"/>
        <w:jc w:val="both"/>
        <w:textAlignment w:val="auto"/>
        <w:rPr>
          <w:rFonts w:ascii="Arial" w:eastAsia="DejaVu Sans" w:hAnsi="Arial" w:cs="DejaVu Sans"/>
          <w:b/>
          <w:kern w:val="0"/>
          <w:sz w:val="22"/>
        </w:rPr>
      </w:pPr>
    </w:p>
    <w:p w14:paraId="00E16842" w14:textId="77777777" w:rsidR="006D451B" w:rsidRDefault="006D451B">
      <w:pPr>
        <w:spacing w:after="120"/>
        <w:jc w:val="both"/>
        <w:textAlignment w:val="auto"/>
        <w:rPr>
          <w:rFonts w:ascii="Arial" w:eastAsia="DejaVu Sans" w:hAnsi="Arial" w:cs="DejaVu Sans"/>
          <w:b/>
          <w:kern w:val="0"/>
          <w:sz w:val="22"/>
        </w:rPr>
      </w:pPr>
    </w:p>
    <w:p w14:paraId="62696C57" w14:textId="77777777" w:rsidR="006D451B" w:rsidRDefault="006D451B">
      <w:pPr>
        <w:spacing w:after="120"/>
        <w:jc w:val="both"/>
        <w:textAlignment w:val="auto"/>
        <w:rPr>
          <w:rFonts w:ascii="Arial" w:eastAsia="DejaVu Sans" w:hAnsi="Arial" w:cs="DejaVu Sans"/>
          <w:b/>
          <w:kern w:val="0"/>
          <w:sz w:val="22"/>
        </w:rPr>
      </w:pPr>
    </w:p>
    <w:p w14:paraId="016E2093" w14:textId="77777777" w:rsidR="006D451B" w:rsidRDefault="00C026E8">
      <w:pPr>
        <w:spacing w:after="120"/>
        <w:jc w:val="both"/>
        <w:textAlignment w:val="auto"/>
      </w:pPr>
      <w:r>
        <w:rPr>
          <w:rFonts w:ascii="Arial" w:eastAsia="DejaVu Sans" w:hAnsi="Arial" w:cs="DejaVu Sans"/>
          <w:b/>
          <w:kern w:val="0"/>
          <w:sz w:val="22"/>
          <w:u w:val="single"/>
        </w:rPr>
        <w:lastRenderedPageBreak/>
        <w:t>Expedientes administrativos tramitados más relevantes para “</w:t>
      </w:r>
      <w:r>
        <w:rPr>
          <w:rFonts w:ascii="Arial" w:eastAsia="DejaVu Sans" w:hAnsi="Arial" w:cs="DejaVu Sans"/>
          <w:b/>
          <w:i/>
          <w:kern w:val="0"/>
          <w:sz w:val="22"/>
          <w:u w:val="single"/>
        </w:rPr>
        <w:t>satisfacer las necesidades y aspiraciones de la comunidad vecinal”:</w:t>
      </w:r>
    </w:p>
    <w:p w14:paraId="78E4539B" w14:textId="77777777" w:rsidR="006D451B" w:rsidRDefault="006D451B">
      <w:pPr>
        <w:spacing w:after="120"/>
        <w:jc w:val="both"/>
        <w:textAlignment w:val="auto"/>
        <w:rPr>
          <w:rFonts w:ascii="Arial" w:eastAsia="DejaVu Sans" w:hAnsi="Arial" w:cs="DejaVu Sans"/>
          <w:b/>
          <w:kern w:val="0"/>
          <w:sz w:val="22"/>
        </w:rPr>
      </w:pPr>
    </w:p>
    <w:p w14:paraId="6A6867F4" w14:textId="77777777" w:rsidR="006D451B" w:rsidRDefault="00C026E8">
      <w:pPr>
        <w:spacing w:after="120"/>
        <w:jc w:val="both"/>
        <w:textAlignment w:val="auto"/>
        <w:rPr>
          <w:rFonts w:ascii="Arial" w:eastAsia="DejaVu Sans" w:hAnsi="Arial" w:cs="DejaVu Sans"/>
          <w:b/>
          <w:kern w:val="0"/>
          <w:sz w:val="22"/>
        </w:rPr>
      </w:pPr>
      <w:r>
        <w:rPr>
          <w:rFonts w:ascii="Arial" w:eastAsia="DejaVu Sans" w:hAnsi="Arial" w:cs="DejaVu Sans"/>
          <w:b/>
          <w:kern w:val="0"/>
          <w:sz w:val="22"/>
        </w:rPr>
        <w:t>26-12-2019</w:t>
      </w:r>
    </w:p>
    <w:p w14:paraId="4268F0C1"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Aprobación inicial del Presupuesto General del Ayuntamiento de Candelaria para</w:t>
      </w:r>
      <w:r>
        <w:rPr>
          <w:rFonts w:ascii="Arial" w:eastAsia="Times New Roman" w:hAnsi="Arial" w:cs="Arial"/>
          <w:color w:val="000000"/>
          <w:sz w:val="22"/>
          <w:szCs w:val="22"/>
          <w:shd w:val="clear" w:color="auto" w:fill="FFFFFF"/>
          <w:lang w:bidi="ar-SA"/>
        </w:rPr>
        <w:t xml:space="preserve"> el 2020.</w:t>
      </w:r>
    </w:p>
    <w:p w14:paraId="4EE8F248"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59A389A6"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8.- Expediente 11880/2019. Propuesta del </w:t>
      </w:r>
      <w:proofErr w:type="gramStart"/>
      <w:r>
        <w:rPr>
          <w:rFonts w:ascii="Arial" w:eastAsia="Times New Roman" w:hAnsi="Arial" w:cs="Arial"/>
          <w:color w:val="000000"/>
          <w:sz w:val="22"/>
          <w:szCs w:val="22"/>
          <w:shd w:val="clear" w:color="auto" w:fill="FFFFFF"/>
          <w:lang w:bidi="ar-SA"/>
        </w:rPr>
        <w:t>Alcalde</w:t>
      </w:r>
      <w:proofErr w:type="gramEnd"/>
      <w:r>
        <w:rPr>
          <w:rFonts w:ascii="Arial" w:eastAsia="Times New Roman" w:hAnsi="Arial" w:cs="Arial"/>
          <w:color w:val="000000"/>
          <w:sz w:val="22"/>
          <w:szCs w:val="22"/>
          <w:shd w:val="clear" w:color="auto" w:fill="FFFFFF"/>
          <w:lang w:bidi="ar-SA"/>
        </w:rPr>
        <w:t xml:space="preserve"> Accidental de fecha 17 de diciembre de 2019 sobre aprobación del expediente de adquisición del bien inmueble parcelas del ámbito de la UA-C01 Acceso a Candelaria, convocar su licitación, disponer la apertura del procedimiento de adjudicación, aprobar el PCAP y el informe de tasación del bien inmueble objeto de adquisición por importe de 2.270.150,00 euros.</w:t>
      </w:r>
    </w:p>
    <w:p w14:paraId="71E488CF"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67614F6E"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1B310DE6"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28-2-2020</w:t>
      </w:r>
    </w:p>
    <w:p w14:paraId="43EEE95A"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3F7AEF65"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3.-Expediente 11873/2019. Aprobación definitiva del Presupuesto General del </w:t>
      </w:r>
      <w:r>
        <w:rPr>
          <w:rFonts w:ascii="Arial" w:eastAsia="Times New Roman" w:hAnsi="Arial" w:cs="Arial"/>
          <w:color w:val="000000"/>
          <w:sz w:val="22"/>
          <w:szCs w:val="22"/>
          <w:shd w:val="clear" w:color="auto" w:fill="FFFFFF"/>
          <w:lang w:bidi="ar-SA"/>
        </w:rPr>
        <w:t>ejercicio 2020.</w:t>
      </w:r>
    </w:p>
    <w:p w14:paraId="6A3EDD64"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08C02E28"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4FB76C6D"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4.-Expediente 1667/2020. Propuesta del </w:t>
      </w:r>
      <w:proofErr w:type="gramStart"/>
      <w:r>
        <w:rPr>
          <w:rFonts w:ascii="Arial" w:eastAsia="Times New Roman" w:hAnsi="Arial" w:cs="Arial"/>
          <w:color w:val="000000"/>
          <w:sz w:val="22"/>
          <w:szCs w:val="22"/>
          <w:shd w:val="clear" w:color="auto" w:fill="FFFFFF"/>
          <w:lang w:bidi="ar-SA"/>
        </w:rPr>
        <w:t>Concejal</w:t>
      </w:r>
      <w:proofErr w:type="gramEnd"/>
      <w:r>
        <w:rPr>
          <w:rFonts w:ascii="Arial" w:eastAsia="Times New Roman" w:hAnsi="Arial" w:cs="Arial"/>
          <w:color w:val="000000"/>
          <w:sz w:val="22"/>
          <w:szCs w:val="22"/>
          <w:shd w:val="clear" w:color="auto" w:fill="FFFFFF"/>
          <w:lang w:bidi="ar-SA"/>
        </w:rPr>
        <w:t xml:space="preserve"> delegado de Hacienda al Pleno de fecha 14 de febrero de 2020 de aprobación inicial de la modificación presupuestaria por suplemento de créditos financiado con remanente de tesorería para gastos generales, por la cantidad de 516.986,97 </w:t>
      </w:r>
      <w:proofErr w:type="gramStart"/>
      <w:r>
        <w:rPr>
          <w:rFonts w:ascii="Arial" w:eastAsia="Times New Roman" w:hAnsi="Arial" w:cs="Arial"/>
          <w:color w:val="000000"/>
          <w:sz w:val="22"/>
          <w:szCs w:val="22"/>
          <w:shd w:val="clear" w:color="auto" w:fill="FFFFFF"/>
          <w:lang w:bidi="ar-SA"/>
        </w:rPr>
        <w:t>Euros</w:t>
      </w:r>
      <w:proofErr w:type="gramEnd"/>
    </w:p>
    <w:p w14:paraId="4AC77EC5"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625717FE"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42404F9A"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5.-Expediente 11880/2019. 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24 de febrero de 2020 de adjudicación del contrato de la adquisición del bien inmueble: “parcelas de Acceso a Candelaria” aprobado </w:t>
      </w:r>
      <w:r>
        <w:rPr>
          <w:rFonts w:ascii="Arial" w:eastAsia="Times New Roman" w:hAnsi="Arial" w:cs="Arial"/>
          <w:color w:val="000000"/>
          <w:sz w:val="22"/>
          <w:szCs w:val="22"/>
          <w:shd w:val="clear" w:color="auto" w:fill="FFFFFF"/>
          <w:lang w:bidi="ar-SA"/>
        </w:rPr>
        <w:t>por el Pleno de 26 de diciembre de 2019 y publicada la licitación pública en el Plataforma de Contratación del Sector Público de 10 de enero de 2020: se adjudican la contratación de las denominadas “Parcelas de Don Sixto” que pasan a ser propiedad del Ayuntamiento de Candelaria.</w:t>
      </w:r>
    </w:p>
    <w:p w14:paraId="383AA91A"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3D762256"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13-3-2020</w:t>
      </w:r>
    </w:p>
    <w:p w14:paraId="7810198D"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1CB12E09"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1.-Expediente 1304/2019. 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10 de marzo de 2020 al Pleno para modificar el Plan de Etapas aprobado en el Pleno de 6 de septiembre de 2018 sobre el emisario submarino del </w:t>
      </w:r>
      <w:r>
        <w:rPr>
          <w:rFonts w:ascii="Arial" w:eastAsia="Times New Roman" w:hAnsi="Arial" w:cs="Arial"/>
          <w:color w:val="000000"/>
          <w:sz w:val="22"/>
          <w:szCs w:val="22"/>
          <w:shd w:val="clear" w:color="auto" w:fill="FFFFFF"/>
          <w:lang w:bidi="ar-SA"/>
        </w:rPr>
        <w:t>Polígono Industrial del Valle de Güimar a los efectos de cumplir el requerimiento de la Consejería de Transición Ecológica, Lucha contra el Cambio Climático y Planificación Territorial (</w:t>
      </w:r>
      <w:proofErr w:type="gramStart"/>
      <w:r>
        <w:rPr>
          <w:rFonts w:ascii="Arial" w:eastAsia="Times New Roman" w:hAnsi="Arial" w:cs="Arial"/>
          <w:color w:val="000000"/>
          <w:sz w:val="22"/>
          <w:szCs w:val="22"/>
          <w:shd w:val="clear" w:color="auto" w:fill="FFFFFF"/>
          <w:lang w:bidi="ar-SA"/>
        </w:rPr>
        <w:t>RE 3806</w:t>
      </w:r>
      <w:proofErr w:type="gramEnd"/>
      <w:r>
        <w:rPr>
          <w:rFonts w:ascii="Arial" w:eastAsia="Times New Roman" w:hAnsi="Arial" w:cs="Arial"/>
          <w:color w:val="000000"/>
          <w:sz w:val="22"/>
          <w:szCs w:val="22"/>
          <w:shd w:val="clear" w:color="auto" w:fill="FFFFFF"/>
          <w:lang w:bidi="ar-SA"/>
        </w:rPr>
        <w:t xml:space="preserve"> de 4 de marzo de 2020)</w:t>
      </w:r>
    </w:p>
    <w:p w14:paraId="543FD3D4"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2FAE4D93"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 xml:space="preserve">PLENO 30 DE ABRIL DE 2020: 1º PLENO TELEMATICO POR EL ESTADO DE ALARMA: </w:t>
      </w:r>
    </w:p>
    <w:p w14:paraId="4CE2C6E9"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32F5AF90" w14:textId="77777777" w:rsidR="006D451B" w:rsidRDefault="00C026E8">
      <w:pPr>
        <w:widowControl/>
        <w:ind w:firstLine="708"/>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Con motivo del Estado de Alarma decretado el 14 de marzo de 2020 por la pandemia del coronavirus se celebra el 30 de abril el primer pleno íntegro telemático de la historia del Ayuntamiento de Candelaria.</w:t>
      </w:r>
    </w:p>
    <w:p w14:paraId="165CF5C4" w14:textId="77777777" w:rsidR="006D451B" w:rsidRDefault="006D451B">
      <w:pPr>
        <w:widowControl/>
        <w:ind w:firstLine="708"/>
        <w:jc w:val="both"/>
        <w:rPr>
          <w:rFonts w:ascii="Arial" w:eastAsia="Times New Roman" w:hAnsi="Arial" w:cs="Arial"/>
          <w:sz w:val="22"/>
          <w:szCs w:val="22"/>
          <w:lang w:bidi="ar-SA"/>
        </w:rPr>
      </w:pPr>
    </w:p>
    <w:p w14:paraId="074D1A80" w14:textId="77777777" w:rsidR="006D451B" w:rsidRDefault="00C026E8">
      <w:pPr>
        <w:widowControl/>
        <w:ind w:firstLine="708"/>
        <w:jc w:val="both"/>
      </w:pPr>
      <w:r>
        <w:rPr>
          <w:rFonts w:ascii="Arial" w:eastAsia="Times New Roman" w:hAnsi="Arial" w:cs="Arial"/>
          <w:sz w:val="22"/>
          <w:szCs w:val="22"/>
          <w:lang w:bidi="ar-SA"/>
        </w:rPr>
        <w:lastRenderedPageBreak/>
        <w:t>De conformidad</w:t>
      </w:r>
      <w:r>
        <w:rPr>
          <w:rFonts w:ascii="Arial" w:eastAsia="Times New Roman" w:hAnsi="Arial" w:cs="Arial"/>
          <w:sz w:val="22"/>
          <w:szCs w:val="22"/>
          <w:lang w:bidi="ar-SA"/>
        </w:rPr>
        <w:t xml:space="preserve"> con artículo 46.3 de la LBRL introducido por el Real decreto ley 11/2020, de 31 de marzo, se justifica que se celebra de forma telemática porque no es posible la asistencia presencial de los concejales y el </w:t>
      </w:r>
      <w:proofErr w:type="gramStart"/>
      <w:r>
        <w:rPr>
          <w:rFonts w:ascii="Arial" w:eastAsia="Times New Roman" w:hAnsi="Arial" w:cs="Arial"/>
          <w:sz w:val="22"/>
          <w:szCs w:val="22"/>
          <w:lang w:bidi="ar-SA"/>
        </w:rPr>
        <w:t>Secretario</w:t>
      </w:r>
      <w:proofErr w:type="gramEnd"/>
      <w:r>
        <w:rPr>
          <w:rFonts w:ascii="Arial" w:eastAsia="Times New Roman" w:hAnsi="Arial" w:cs="Arial"/>
          <w:sz w:val="22"/>
          <w:szCs w:val="22"/>
          <w:lang w:bidi="ar-SA"/>
        </w:rPr>
        <w:t xml:space="preserve"> por la crisis sanitaria del COVID 19 y la declaración vigente del estado de alarma con asistencia de los Sres. </w:t>
      </w:r>
      <w:proofErr w:type="gramStart"/>
      <w:r>
        <w:rPr>
          <w:rFonts w:ascii="Arial" w:eastAsia="Times New Roman" w:hAnsi="Arial" w:cs="Arial"/>
          <w:sz w:val="22"/>
          <w:szCs w:val="22"/>
          <w:lang w:bidi="ar-SA"/>
        </w:rPr>
        <w:t>Concejales</w:t>
      </w:r>
      <w:proofErr w:type="gramEnd"/>
      <w:r>
        <w:rPr>
          <w:rFonts w:ascii="Arial" w:eastAsia="Times New Roman" w:hAnsi="Arial" w:cs="Arial"/>
          <w:sz w:val="22"/>
          <w:szCs w:val="22"/>
          <w:lang w:bidi="ar-SA"/>
        </w:rPr>
        <w:t xml:space="preserve"> expresados al margen, y al objeto de celebrar sesión ordinaria para tratar los asuntos comprendidos en el orden del día de la convocatoria.</w:t>
      </w:r>
    </w:p>
    <w:p w14:paraId="33FE601D"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40BA1A8B"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3E991073" w14:textId="77777777" w:rsidR="006D451B" w:rsidRDefault="00C026E8">
      <w:pPr>
        <w:widowControl/>
        <w:suppressAutoHyphens w:val="0"/>
        <w:autoSpaceDE w:val="0"/>
        <w:textAlignment w:val="auto"/>
        <w:rPr>
          <w:rFonts w:ascii="Arial" w:eastAsia="Times New Roman" w:hAnsi="Arial" w:cs="Arial"/>
          <w:b/>
          <w:bCs/>
          <w:kern w:val="0"/>
          <w:sz w:val="22"/>
          <w:szCs w:val="22"/>
          <w:lang w:eastAsia="es-ES" w:bidi="ar-SA"/>
        </w:rPr>
      </w:pPr>
      <w:r>
        <w:rPr>
          <w:rFonts w:ascii="Arial" w:eastAsia="Times New Roman" w:hAnsi="Arial" w:cs="Arial"/>
          <w:b/>
          <w:bCs/>
          <w:kern w:val="0"/>
          <w:sz w:val="22"/>
          <w:szCs w:val="22"/>
          <w:lang w:eastAsia="es-ES" w:bidi="ar-SA"/>
        </w:rPr>
        <w:t>PLENO DE 28 DE MAYO DE 2020</w:t>
      </w:r>
    </w:p>
    <w:p w14:paraId="1118F056" w14:textId="77777777" w:rsidR="006D451B" w:rsidRDefault="006D451B">
      <w:pPr>
        <w:widowControl/>
        <w:suppressAutoHyphens w:val="0"/>
        <w:autoSpaceDE w:val="0"/>
        <w:jc w:val="both"/>
        <w:textAlignment w:val="auto"/>
        <w:rPr>
          <w:rFonts w:ascii="Arial" w:eastAsia="Times New Roman" w:hAnsi="Arial" w:cs="Arial"/>
          <w:bCs/>
          <w:kern w:val="0"/>
          <w:sz w:val="22"/>
          <w:szCs w:val="22"/>
          <w:lang w:eastAsia="es-ES" w:bidi="ar-SA"/>
        </w:rPr>
      </w:pPr>
    </w:p>
    <w:p w14:paraId="04C8BD95" w14:textId="77777777" w:rsidR="006D451B" w:rsidRDefault="00C026E8">
      <w:pPr>
        <w:widowControl/>
        <w:suppressAutoHyphens w:val="0"/>
        <w:autoSpaceDE w:val="0"/>
        <w:jc w:val="both"/>
        <w:textAlignment w:val="auto"/>
      </w:pPr>
      <w:r>
        <w:rPr>
          <w:rFonts w:ascii="Arial" w:eastAsia="Times New Roman" w:hAnsi="Arial" w:cs="Arial"/>
          <w:bCs/>
          <w:kern w:val="0"/>
          <w:sz w:val="22"/>
          <w:szCs w:val="22"/>
          <w:lang w:eastAsia="es-ES" w:bidi="ar-SA"/>
        </w:rPr>
        <w:t xml:space="preserve">Propuesta de la Alcaldía-Presidencia con fecha 20 de mayo al Pleno de aceptación de la concesión administrativa de la ocupación del dominio público marítimo terrestre con destino a piscina municipal de agua salada e instalaciones auxiliares aprobada por Resolución de la Dirección General de Sostenibilidad de la Costa y del Mar de 19 de abril de 2018: </w:t>
      </w:r>
      <w:r>
        <w:rPr>
          <w:rFonts w:ascii="Arial" w:eastAsia="Times New Roman" w:hAnsi="Arial" w:cs="Arial"/>
          <w:b/>
          <w:bCs/>
          <w:kern w:val="0"/>
          <w:sz w:val="22"/>
          <w:szCs w:val="22"/>
          <w:lang w:eastAsia="es-ES" w:bidi="ar-SA"/>
        </w:rPr>
        <w:t>Se acepta la concesión del DPMT de la piscina municipal de agua salada.</w:t>
      </w:r>
    </w:p>
    <w:p w14:paraId="241DA24C" w14:textId="77777777" w:rsidR="006D451B" w:rsidRDefault="006D451B">
      <w:pPr>
        <w:widowControl/>
        <w:suppressAutoHyphens w:val="0"/>
        <w:autoSpaceDE w:val="0"/>
        <w:jc w:val="both"/>
        <w:textAlignment w:val="auto"/>
        <w:rPr>
          <w:rFonts w:ascii="Arial" w:eastAsia="Times New Roman" w:hAnsi="Arial" w:cs="Arial"/>
          <w:bCs/>
          <w:kern w:val="0"/>
          <w:sz w:val="22"/>
          <w:szCs w:val="22"/>
          <w:lang w:eastAsia="es-ES" w:bidi="ar-SA"/>
        </w:rPr>
      </w:pPr>
    </w:p>
    <w:p w14:paraId="1FE7F4AF" w14:textId="77777777" w:rsidR="006D451B" w:rsidRDefault="00C026E8">
      <w:pPr>
        <w:widowControl/>
        <w:suppressAutoHyphens w:val="0"/>
        <w:autoSpaceDE w:val="0"/>
        <w:jc w:val="both"/>
        <w:textAlignment w:val="auto"/>
        <w:rPr>
          <w:rFonts w:ascii="Arial" w:eastAsia="Times New Roman" w:hAnsi="Arial" w:cs="Arial"/>
          <w:b/>
          <w:bCs/>
          <w:kern w:val="0"/>
          <w:sz w:val="22"/>
          <w:szCs w:val="22"/>
          <w:lang w:eastAsia="es-ES" w:bidi="ar-SA"/>
        </w:rPr>
      </w:pPr>
      <w:r>
        <w:rPr>
          <w:rFonts w:ascii="Arial" w:eastAsia="Times New Roman" w:hAnsi="Arial" w:cs="Arial"/>
          <w:b/>
          <w:bCs/>
          <w:kern w:val="0"/>
          <w:sz w:val="22"/>
          <w:szCs w:val="22"/>
          <w:lang w:eastAsia="es-ES" w:bidi="ar-SA"/>
        </w:rPr>
        <w:t>PLENO DE 15 DE JUNIO DE 2020</w:t>
      </w:r>
    </w:p>
    <w:p w14:paraId="20A2A475"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1A8BEFE7"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Expediente 1306/2019. Propuesta de la </w:t>
      </w:r>
      <w:r>
        <w:rPr>
          <w:rFonts w:ascii="Arial" w:eastAsia="Times New Roman" w:hAnsi="Arial" w:cs="Arial"/>
          <w:color w:val="000000"/>
          <w:sz w:val="22"/>
          <w:szCs w:val="22"/>
          <w:shd w:val="clear" w:color="auto" w:fill="FFFFFF"/>
          <w:lang w:bidi="ar-SA"/>
        </w:rPr>
        <w:t>Alcaldía-Presidencia de fecha 10 de junio de 2020 al Pleno sobre dar la conformidad al documento técnico para la Instalación de un microtamiz en la ETARI existente en el Polígono Industrial del Valle de Güimar.</w:t>
      </w:r>
    </w:p>
    <w:p w14:paraId="057F2AC4"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7A985D5E"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4242D9E2"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PLENO DE 31 DE JULIO 2020</w:t>
      </w:r>
    </w:p>
    <w:p w14:paraId="19AD7AF6"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2F52EA43"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22 de julio de 2020 al Pleno para la aprobación de convenio entre el Ayuntamiento de Candelaria y el Cabildo Insular de Tenerife para la cesión temporal de uso de los bienes inmuebles para la ejecución del proyecto de </w:t>
      </w:r>
      <w:r>
        <w:rPr>
          <w:rFonts w:ascii="Arial" w:eastAsia="Times New Roman" w:hAnsi="Arial" w:cs="Arial"/>
          <w:color w:val="000000"/>
          <w:sz w:val="22"/>
          <w:szCs w:val="22"/>
          <w:shd w:val="clear" w:color="auto" w:fill="FFFFFF"/>
          <w:lang w:bidi="ar-SA"/>
        </w:rPr>
        <w:t>acondicionamiento del borde costero de la playa de las Caletillas y Acondicionamiento del Paseo Graciliano Ruiz Rodríguez y calle Semidan.</w:t>
      </w:r>
    </w:p>
    <w:p w14:paraId="1AF1DD57"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4BC513A5"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PLENO DE 24 DE SEPTIEMBRE DE 2020</w:t>
      </w:r>
    </w:p>
    <w:p w14:paraId="628F6DE4"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3377B293"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Propuesta del </w:t>
      </w:r>
      <w:proofErr w:type="gramStart"/>
      <w:r>
        <w:rPr>
          <w:rFonts w:ascii="Arial" w:eastAsia="Times New Roman" w:hAnsi="Arial" w:cs="Arial"/>
          <w:color w:val="000000"/>
          <w:sz w:val="22"/>
          <w:szCs w:val="22"/>
          <w:shd w:val="clear" w:color="auto" w:fill="FFFFFF"/>
          <w:lang w:bidi="ar-SA"/>
        </w:rPr>
        <w:t>Concejal Delegado</w:t>
      </w:r>
      <w:proofErr w:type="gramEnd"/>
      <w:r>
        <w:rPr>
          <w:rFonts w:ascii="Arial" w:eastAsia="Times New Roman" w:hAnsi="Arial" w:cs="Arial"/>
          <w:color w:val="000000"/>
          <w:sz w:val="22"/>
          <w:szCs w:val="22"/>
          <w:shd w:val="clear" w:color="auto" w:fill="FFFFFF"/>
          <w:lang w:bidi="ar-SA"/>
        </w:rPr>
        <w:t xml:space="preserve"> de Obras Públicas, Servicios Públicos, Transporte y Accesibilidad, de 16 de septiembre de 2020 al Pleno sobre la aprobación definitiva de la Ordenanza reguladora de la prestación del servicio de taxi en el municipio de Candelaria.</w:t>
      </w:r>
    </w:p>
    <w:p w14:paraId="120A76B7"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3678FEA2"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PLENO DE 28 DE DICIEMBRE DE 2020</w:t>
      </w:r>
    </w:p>
    <w:p w14:paraId="5ACD5083"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11968C42"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w:t>
      </w:r>
      <w:r>
        <w:rPr>
          <w:rFonts w:ascii="Arial" w:eastAsia="Times New Roman" w:hAnsi="Arial" w:cs="Arial"/>
          <w:color w:val="000000"/>
          <w:sz w:val="22"/>
          <w:szCs w:val="22"/>
          <w:shd w:val="clear" w:color="auto" w:fill="FFFFFF"/>
          <w:lang w:bidi="ar-SA"/>
        </w:rPr>
        <w:t xml:space="preserve"> fecha 22 de diciembre de 2020 de fijación de los criterios del cumplimiento de objetivos del complemento de productividad de los empleados públicos municipales del Ayuntamiento de Candelaria.</w:t>
      </w:r>
    </w:p>
    <w:p w14:paraId="578F6B36"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3410C90A"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PLENO DE 29 DE ABRIL DE 2021</w:t>
      </w:r>
    </w:p>
    <w:p w14:paraId="02FD56FC"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4BFEA690"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 Propuesta del </w:t>
      </w:r>
      <w:proofErr w:type="gramStart"/>
      <w:r>
        <w:rPr>
          <w:rFonts w:ascii="Arial" w:eastAsia="Times New Roman" w:hAnsi="Arial" w:cs="Arial"/>
          <w:color w:val="000000"/>
          <w:sz w:val="22"/>
          <w:szCs w:val="22"/>
          <w:shd w:val="clear" w:color="auto" w:fill="FFFFFF"/>
          <w:lang w:bidi="ar-SA"/>
        </w:rPr>
        <w:t>Concejal</w:t>
      </w:r>
      <w:proofErr w:type="gramEnd"/>
      <w:r>
        <w:rPr>
          <w:rFonts w:ascii="Arial" w:eastAsia="Times New Roman" w:hAnsi="Arial" w:cs="Arial"/>
          <w:color w:val="000000"/>
          <w:sz w:val="22"/>
          <w:szCs w:val="22"/>
          <w:shd w:val="clear" w:color="auto" w:fill="FFFFFF"/>
          <w:lang w:bidi="ar-SA"/>
        </w:rPr>
        <w:t xml:space="preserve"> delegado de Hacienda de 21 de abril de 2021 al Pleno de desestimación de las alegaciones y de aprobación definitiva de la Ordenanza General de Subvenciones del Ayuntamiento de Candelaria.</w:t>
      </w:r>
    </w:p>
    <w:p w14:paraId="0348B1D1"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16DA5EB1"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lastRenderedPageBreak/>
        <w:t xml:space="preserve">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21 de abril de 2021 al Pleno </w:t>
      </w:r>
      <w:r>
        <w:rPr>
          <w:rFonts w:ascii="Arial" w:eastAsia="Times New Roman" w:hAnsi="Arial" w:cs="Arial"/>
          <w:color w:val="000000"/>
          <w:sz w:val="22"/>
          <w:szCs w:val="22"/>
          <w:shd w:val="clear" w:color="auto" w:fill="FFFFFF"/>
          <w:lang w:bidi="ar-SA"/>
        </w:rPr>
        <w:t>para la aprobación de la adjudicación del expediente del contrato basado en el Acuerdo Marco para la contratación del suministro de electricidad en alta y baja tensión para la Central de Contratación de la Federación Española de Municipios y Provincias (FEMP) LOTE 7 (Islas Canarias).</w:t>
      </w:r>
    </w:p>
    <w:p w14:paraId="526F75E2"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190A37D2"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380C292A"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21 de abril de 2021 al Pleno sobre aprobación de la propuesta de la estructura de costes del servicio de gestión de residuos, limpieza viaria y del litoral del municipio de </w:t>
      </w:r>
      <w:r>
        <w:rPr>
          <w:rFonts w:ascii="Arial" w:eastAsia="Times New Roman" w:hAnsi="Arial" w:cs="Arial"/>
          <w:color w:val="000000"/>
          <w:sz w:val="22"/>
          <w:szCs w:val="22"/>
          <w:shd w:val="clear" w:color="auto" w:fill="FFFFFF"/>
          <w:lang w:bidi="ar-SA"/>
        </w:rPr>
        <w:t xml:space="preserve">Candelaria según el informe técnico de 21 de abril de 2021: </w:t>
      </w:r>
    </w:p>
    <w:p w14:paraId="4593FABD"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5906ED44" w14:textId="77777777" w:rsidR="006D451B" w:rsidRDefault="00C026E8">
      <w:pPr>
        <w:widowControl/>
        <w:jc w:val="both"/>
      </w:pPr>
      <w:r>
        <w:rPr>
          <w:rFonts w:ascii="Arial" w:eastAsia="Times New Roman" w:hAnsi="Arial" w:cs="Arial"/>
          <w:b/>
          <w:color w:val="000000"/>
          <w:sz w:val="22"/>
          <w:szCs w:val="22"/>
          <w:shd w:val="clear" w:color="auto" w:fill="FFFFFF"/>
          <w:lang w:bidi="ar-SA"/>
        </w:rPr>
        <w:t>(Se da el primer paso en el Pleno para la licitación del contrato más importante y de más presupuesto del Ayuntamiento que es el contrato de recogida de residuos y de limpieza viaria que es el servicio público junto al agua más transcendente de un municipio).</w:t>
      </w:r>
    </w:p>
    <w:p w14:paraId="79C923EA"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3473BC86"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5714258A"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PLENO DE 27 DE MAYO DE 2021</w:t>
      </w:r>
    </w:p>
    <w:p w14:paraId="3AF0F633"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4921DEEA"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6.- Expediente 3633/2020. Propuesta de la </w:t>
      </w:r>
      <w:proofErr w:type="gramStart"/>
      <w:r>
        <w:rPr>
          <w:rFonts w:ascii="Arial" w:eastAsia="Times New Roman" w:hAnsi="Arial" w:cs="Arial"/>
          <w:color w:val="000000"/>
          <w:sz w:val="22"/>
          <w:szCs w:val="22"/>
          <w:shd w:val="clear" w:color="auto" w:fill="FFFFFF"/>
          <w:lang w:bidi="ar-SA"/>
        </w:rPr>
        <w:t>Concejal</w:t>
      </w:r>
      <w:proofErr w:type="gramEnd"/>
      <w:r>
        <w:rPr>
          <w:rFonts w:ascii="Arial" w:eastAsia="Times New Roman" w:hAnsi="Arial" w:cs="Arial"/>
          <w:color w:val="000000"/>
          <w:sz w:val="22"/>
          <w:szCs w:val="22"/>
          <w:shd w:val="clear" w:color="auto" w:fill="FFFFFF"/>
          <w:lang w:bidi="ar-SA"/>
        </w:rPr>
        <w:t xml:space="preserve"> delegada de Planificación y Gestión Urbanística y Ambiental de 19 de mayo de 2021 al Pleno sobre la </w:t>
      </w:r>
      <w:r>
        <w:rPr>
          <w:rFonts w:ascii="Arial" w:eastAsia="Times New Roman" w:hAnsi="Arial" w:cs="Arial"/>
          <w:color w:val="000000"/>
          <w:sz w:val="22"/>
          <w:szCs w:val="22"/>
          <w:shd w:val="clear" w:color="auto" w:fill="FFFFFF"/>
          <w:lang w:bidi="ar-SA"/>
        </w:rPr>
        <w:t>aprobación inicial de la Ordenanza de ocupación del dominio público de Candelaria</w:t>
      </w:r>
    </w:p>
    <w:p w14:paraId="33718F6D"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269808F7"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 xml:space="preserve"> (por primera vez Candelaria se dota de una ordenanza que regula toda la casuística sobre la ocupación del dominio público)</w:t>
      </w:r>
    </w:p>
    <w:p w14:paraId="319CA055"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60BFA3FC" w14:textId="77777777" w:rsidR="006D451B" w:rsidRDefault="006D451B">
      <w:pPr>
        <w:widowControl/>
        <w:jc w:val="both"/>
        <w:rPr>
          <w:rFonts w:ascii="Arial" w:eastAsia="Times New Roman" w:hAnsi="Arial" w:cs="Arial"/>
          <w:b/>
          <w:sz w:val="22"/>
          <w:szCs w:val="22"/>
          <w:lang w:bidi="ar-SA"/>
        </w:rPr>
      </w:pPr>
    </w:p>
    <w:p w14:paraId="3302E2D9"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PLENO DE 24 DE JUNIO DE 2021</w:t>
      </w:r>
    </w:p>
    <w:p w14:paraId="10C572AE"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Se toma conocimiento de las sentencias recaídas sobre el PGO de BOP de 17 de mayo de 2007 todos desestimados salvo dos estimados.</w:t>
      </w:r>
    </w:p>
    <w:p w14:paraId="01CD3A82" w14:textId="77777777" w:rsidR="006D451B" w:rsidRDefault="006D451B">
      <w:pPr>
        <w:widowControl/>
        <w:jc w:val="both"/>
        <w:rPr>
          <w:rFonts w:ascii="Arial" w:eastAsia="Times New Roman" w:hAnsi="Arial" w:cs="Arial"/>
          <w:b/>
          <w:sz w:val="22"/>
          <w:szCs w:val="22"/>
          <w:lang w:bidi="ar-SA"/>
        </w:rPr>
      </w:pPr>
    </w:p>
    <w:p w14:paraId="394A30AB" w14:textId="77777777" w:rsidR="006D451B" w:rsidRDefault="00C026E8">
      <w:pPr>
        <w:widowControl/>
        <w:jc w:val="both"/>
      </w:pPr>
      <w:r>
        <w:rPr>
          <w:rFonts w:ascii="Arial" w:eastAsia="Times New Roman" w:hAnsi="Arial" w:cs="Arial"/>
          <w:color w:val="000000"/>
          <w:sz w:val="22"/>
          <w:szCs w:val="22"/>
          <w:shd w:val="clear" w:color="auto" w:fill="FFFFFF"/>
          <w:lang w:bidi="ar-SA"/>
        </w:rPr>
        <w:t>Toma de conocimiento de la Sentencia del Tribunal Superior de Justicia de Canarias de fecha 30 de septiembre de 2008 por la que se desestima el</w:t>
      </w:r>
      <w:r>
        <w:rPr>
          <w:rFonts w:ascii="Arial" w:eastAsia="Times New Roman" w:hAnsi="Arial" w:cs="Arial"/>
          <w:color w:val="000000"/>
          <w:sz w:val="22"/>
          <w:szCs w:val="22"/>
          <w:shd w:val="clear" w:color="auto" w:fill="FFFFFF"/>
          <w:lang w:bidi="ar-SA"/>
        </w:rPr>
        <w:t xml:space="preserve"> recurso interpuesto por Simón Rueda Inmobiliaria S.L. contra el PGO de Candelaria.</w:t>
      </w:r>
    </w:p>
    <w:p w14:paraId="6E39E6BD"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3E55D09A"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Toma de conocimiento de la sentencia del Tribunal Superior de Justicia de Canarias de 6 de marzo de 2009 por la que se desestima el recurso interpuesto por Don José Higuera Leal contra el PGO de Candelaria.</w:t>
      </w:r>
    </w:p>
    <w:p w14:paraId="7D308C2B"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4A7E40DC"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Toma de conocimiento de la sentencia del Tribunal Superior de Justicia de Canarias de fecha 22 de junio de 2009 por la que se desestima el recurso interpuesto por Quintans y Hernández S.L. contra el PGO de Candelaria.</w:t>
      </w:r>
    </w:p>
    <w:p w14:paraId="688B1FD8"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3C519F33"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Toma de conocimiento de la sentencia del Tribunal Superior de Justicia de Canarias de 28 de enero de 2010 por la que se desestima el recurso interpuesto por Don José Manuel Hernández Herrera contra el PGO de Candelaria.</w:t>
      </w:r>
    </w:p>
    <w:p w14:paraId="2255396D"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3A88D288"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Toma de conocimiento de la sentencia del Tribunal Superior de Justicia de Canarias de 2 de marzo de 2010 por la que se desestima el recurso interpuesto por Don Luis Javier Senante Mascareño contra el PGO de Candelaria.</w:t>
      </w:r>
    </w:p>
    <w:p w14:paraId="2E016D45"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07C9BCF2"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 Toma de conocimiento de la sentencia del Tribunal Superior de Justicia</w:t>
      </w:r>
      <w:r>
        <w:rPr>
          <w:rFonts w:ascii="Arial" w:eastAsia="Times New Roman" w:hAnsi="Arial" w:cs="Arial"/>
          <w:color w:val="000000"/>
          <w:sz w:val="22"/>
          <w:szCs w:val="22"/>
          <w:shd w:val="clear" w:color="auto" w:fill="FFFFFF"/>
          <w:lang w:bidi="ar-SA"/>
        </w:rPr>
        <w:t xml:space="preserve"> de Canarias de fecha 15 de marzo de 2010 por la que se desestima el recurso interpuesto por Don Francisco Ramón García Díaz, Doña Guadalupe García Miguel y Don José Amaranto Caballero Mesa contra el PGO de Candelaria.</w:t>
      </w:r>
    </w:p>
    <w:p w14:paraId="61625153"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13D6CCF3"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Toma de conocimiento y ejecución de la sentencia del Tribunal Superior de Justicia de Canarias de fecha 14 de marzo de 2011 por la que se estima el recurso interpuesto por Doña Natividad Martín Pérez y Doña Asunción Martín Pérez contra el PGO de Candelaria.</w:t>
      </w:r>
    </w:p>
    <w:p w14:paraId="32813A0E" w14:textId="77777777" w:rsidR="006D451B" w:rsidRDefault="006D451B">
      <w:pPr>
        <w:widowControl/>
        <w:jc w:val="both"/>
        <w:rPr>
          <w:rFonts w:ascii="Arial" w:eastAsia="Times New Roman" w:hAnsi="Arial" w:cs="Arial"/>
          <w:color w:val="000000"/>
          <w:sz w:val="20"/>
          <w:szCs w:val="20"/>
          <w:shd w:val="clear" w:color="auto" w:fill="FFFFFF"/>
          <w:lang w:bidi="ar-SA"/>
        </w:rPr>
      </w:pPr>
    </w:p>
    <w:p w14:paraId="229CF245"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Toma de conocimiento y ejecución </w:t>
      </w:r>
      <w:r>
        <w:rPr>
          <w:rFonts w:ascii="Arial" w:eastAsia="Times New Roman" w:hAnsi="Arial" w:cs="Arial"/>
          <w:color w:val="000000"/>
          <w:sz w:val="22"/>
          <w:szCs w:val="22"/>
          <w:shd w:val="clear" w:color="auto" w:fill="FFFFFF"/>
          <w:lang w:bidi="ar-SA"/>
        </w:rPr>
        <w:t>de la sentencia del Tribunal Superior de Justicia de Canarias de fecha 8 de julio de 2011 por la que se estima el recurso interpuesto por Don Felipe González Santos contra el PGO de Candelaria.</w:t>
      </w:r>
    </w:p>
    <w:p w14:paraId="7A0709F8"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7B16652D"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14 de junio de 2021 al Pleno de encomienda de gestión a la entidad mercantil del Gobierno de Canarias, “Gestión y Planeamiento Territorial y Medioambiental, S.A.” (GESPLAN, S.A.) a los efectos de su consideración como medio propio personificado y destinataria de encargos</w:t>
      </w:r>
      <w:r>
        <w:rPr>
          <w:rFonts w:ascii="Arial" w:eastAsia="Times New Roman" w:hAnsi="Arial" w:cs="Arial"/>
          <w:color w:val="000000"/>
          <w:sz w:val="22"/>
          <w:szCs w:val="22"/>
          <w:shd w:val="clear" w:color="auto" w:fill="FFFFFF"/>
          <w:lang w:bidi="ar-SA"/>
        </w:rPr>
        <w:t xml:space="preserve"> y encomiendas que le realice el Ayuntamiento de Candelaria.</w:t>
      </w:r>
    </w:p>
    <w:p w14:paraId="253479BE"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692F3461"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Se aprueba como medio propio del Ayuntamiento de Candelaria a GESPLAN.</w:t>
      </w:r>
    </w:p>
    <w:p w14:paraId="52F95C95"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436196D2"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14 de junio de 2021 al Pleno de encomienda de gestión a la entidad mercantil del Gobierno de Canarias GESTUR CANARIAS S.A.a los efectos de su consideración como medio propio personificado y destinataria de encargos y encomiendas que le realice el Ayuntamiento de Candelaria.</w:t>
      </w:r>
    </w:p>
    <w:p w14:paraId="11E3D633"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6C9D292F"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 xml:space="preserve">Se aprueba como medio propio del Ayuntamiento de </w:t>
      </w:r>
      <w:r>
        <w:rPr>
          <w:rFonts w:ascii="Arial" w:eastAsia="Times New Roman" w:hAnsi="Arial" w:cs="Arial"/>
          <w:b/>
          <w:color w:val="000000"/>
          <w:sz w:val="22"/>
          <w:szCs w:val="22"/>
          <w:shd w:val="clear" w:color="auto" w:fill="FFFFFF"/>
          <w:lang w:bidi="ar-SA"/>
        </w:rPr>
        <w:t>Candelaria a GESTUR CANARIAS, S.A.</w:t>
      </w:r>
    </w:p>
    <w:p w14:paraId="6441D4ED"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4C9274D1"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29986545"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PLENO DE 30 DE JULIO DE 2021</w:t>
      </w:r>
    </w:p>
    <w:p w14:paraId="5671DEC2"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697B9862"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Expediente 7020/2021. 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21 de julio de 2021 de puesta a disposición por el Ayuntamiento de Candelaria al Cabildo Insular de Tenerife de los bienes inmuebles municipales necesarios para la ejecución del proyecto "Proyecto de remodelación de la Plaza de la Patrona".</w:t>
      </w:r>
    </w:p>
    <w:p w14:paraId="4591D49F"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0696BC9E"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Se pone a disposición del Cabildo Insular los terrenos para el "Proyecto de remodelación de la Plaza de la Patrona".</w:t>
      </w:r>
    </w:p>
    <w:p w14:paraId="5FCEBF9B"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19997EB8"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309F116A"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616BEEAA"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04AFE3D3"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6AC3D6FD"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 xml:space="preserve">PLENO DE 30 </w:t>
      </w:r>
      <w:r>
        <w:rPr>
          <w:rFonts w:ascii="Arial" w:eastAsia="Times New Roman" w:hAnsi="Arial" w:cs="Arial"/>
          <w:b/>
          <w:color w:val="000000"/>
          <w:sz w:val="22"/>
          <w:szCs w:val="22"/>
          <w:shd w:val="clear" w:color="auto" w:fill="FFFFFF"/>
          <w:lang w:bidi="ar-SA"/>
        </w:rPr>
        <w:t>DE SEPTIEMBRE DE 2021</w:t>
      </w:r>
    </w:p>
    <w:p w14:paraId="761B90BB"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1A8C5A8F"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Expediente 3633/2020. Propuesta de la </w:t>
      </w:r>
      <w:proofErr w:type="gramStart"/>
      <w:r>
        <w:rPr>
          <w:rFonts w:ascii="Arial" w:eastAsia="Times New Roman" w:hAnsi="Arial" w:cs="Arial"/>
          <w:color w:val="000000"/>
          <w:sz w:val="22"/>
          <w:szCs w:val="22"/>
          <w:shd w:val="clear" w:color="auto" w:fill="FFFFFF"/>
          <w:lang w:bidi="ar-SA"/>
        </w:rPr>
        <w:t>Concejala</w:t>
      </w:r>
      <w:proofErr w:type="gramEnd"/>
      <w:r>
        <w:rPr>
          <w:rFonts w:ascii="Arial" w:eastAsia="Times New Roman" w:hAnsi="Arial" w:cs="Arial"/>
          <w:color w:val="000000"/>
          <w:sz w:val="22"/>
          <w:szCs w:val="22"/>
          <w:shd w:val="clear" w:color="auto" w:fill="FFFFFF"/>
          <w:lang w:bidi="ar-SA"/>
        </w:rPr>
        <w:t xml:space="preserve"> delegada de Planificación Urbanística y Gestión Ambiental de fecha 22 de septiembre de 2021 de aprobación definitiva de la Ordenanza de ocupación del dominio público de Candelaria</w:t>
      </w:r>
    </w:p>
    <w:p w14:paraId="157AE6E9"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26F92CA6"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40329207"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6F18F972"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PLENO DE 28 DE OCTUBRE DE 2021</w:t>
      </w:r>
    </w:p>
    <w:p w14:paraId="2C2681A0"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5C47B0AA"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Expediente 7020/2021. 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20 de octubre de 2021 sobre la conformidad al proyecto de remodelación de la Plaza de la Basílica y su entorno.</w:t>
      </w:r>
    </w:p>
    <w:p w14:paraId="455145EB"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59F4323E"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PLENO DE 23 DE DICIEMBRE DE 2021</w:t>
      </w:r>
    </w:p>
    <w:p w14:paraId="0838679E"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76EBCBDF" w14:textId="77777777" w:rsidR="006D451B" w:rsidRDefault="00C026E8">
      <w:pPr>
        <w:spacing w:after="120"/>
        <w:jc w:val="both"/>
        <w:textAlignment w:val="auto"/>
        <w:rPr>
          <w:rFonts w:ascii="Arial" w:eastAsia="DejaVu Sans" w:hAnsi="Arial" w:cs="Arial"/>
          <w:color w:val="000000"/>
          <w:kern w:val="0"/>
          <w:shd w:val="clear" w:color="auto" w:fill="FFFFFF"/>
        </w:rPr>
      </w:pPr>
      <w:r>
        <w:rPr>
          <w:rFonts w:ascii="Arial" w:eastAsia="DejaVu Sans" w:hAnsi="Arial" w:cs="Arial"/>
          <w:color w:val="000000"/>
          <w:kern w:val="0"/>
          <w:shd w:val="clear" w:color="auto" w:fill="FFFFFF"/>
        </w:rPr>
        <w:t xml:space="preserve">Expediente </w:t>
      </w:r>
      <w:r>
        <w:rPr>
          <w:rFonts w:ascii="Arial" w:eastAsia="DejaVu Sans" w:hAnsi="Arial" w:cs="Arial"/>
          <w:color w:val="000000"/>
          <w:kern w:val="0"/>
          <w:shd w:val="clear" w:color="auto" w:fill="FFFFFF"/>
        </w:rPr>
        <w:t>12862/2021. Convenio de cooperación interadministrativa entre el Consejo Insular de Aguas de Tenerife y el Ayuntamiento de Candelaria para la colaboración financiera y técnica del CIATF en el proyecto cuya Fase 1: Línea Impulsión Ebar de Punta Larga-Ebar de San Blas.</w:t>
      </w:r>
    </w:p>
    <w:p w14:paraId="4EF9220C" w14:textId="77777777" w:rsidR="006D451B" w:rsidRDefault="006D451B">
      <w:pPr>
        <w:spacing w:after="120"/>
        <w:jc w:val="both"/>
        <w:textAlignment w:val="auto"/>
        <w:rPr>
          <w:rFonts w:ascii="Arial" w:eastAsia="DejaVu Sans" w:hAnsi="Arial" w:cs="Arial"/>
          <w:color w:val="000000"/>
          <w:kern w:val="0"/>
          <w:shd w:val="clear" w:color="auto" w:fill="FFFFFF"/>
        </w:rPr>
      </w:pPr>
    </w:p>
    <w:p w14:paraId="469BFFE6" w14:textId="77777777" w:rsidR="006D451B" w:rsidRDefault="00C026E8">
      <w:pPr>
        <w:spacing w:after="120"/>
        <w:jc w:val="both"/>
        <w:textAlignment w:val="auto"/>
        <w:rPr>
          <w:rFonts w:ascii="Arial" w:eastAsia="DejaVu Sans" w:hAnsi="Arial" w:cs="Arial"/>
          <w:b/>
          <w:color w:val="000000"/>
          <w:kern w:val="0"/>
          <w:shd w:val="clear" w:color="auto" w:fill="FFFFFF"/>
        </w:rPr>
      </w:pPr>
      <w:r>
        <w:rPr>
          <w:rFonts w:ascii="Arial" w:eastAsia="DejaVu Sans" w:hAnsi="Arial" w:cs="Arial"/>
          <w:b/>
          <w:color w:val="000000"/>
          <w:kern w:val="0"/>
          <w:shd w:val="clear" w:color="auto" w:fill="FFFFFF"/>
        </w:rPr>
        <w:t>PLENO DE 29 DE DICIEMBRE DE 2021</w:t>
      </w:r>
    </w:p>
    <w:p w14:paraId="69B4F6B7"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Expediente 7020/2021. 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3 de diciembre de 2021 de aprobación del convenio para poner a disposición del Cabildo Insular de Tenerife los bienes municipales afectados </w:t>
      </w:r>
      <w:r>
        <w:rPr>
          <w:rFonts w:ascii="Arial" w:eastAsia="Times New Roman" w:hAnsi="Arial" w:cs="Arial"/>
          <w:color w:val="000000"/>
          <w:sz w:val="22"/>
          <w:szCs w:val="22"/>
          <w:shd w:val="clear" w:color="auto" w:fill="FFFFFF"/>
          <w:lang w:bidi="ar-SA"/>
        </w:rPr>
        <w:t>por la ejecución del proyecto "Proyecto de remodelación de la Plaza de la Patrona".</w:t>
      </w:r>
    </w:p>
    <w:p w14:paraId="5E69B45A"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1838D3CA"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PLENO DE 27 DE ENERO DE 2022</w:t>
      </w:r>
    </w:p>
    <w:p w14:paraId="57219FDC"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3FFE8C98"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Expediente 3999/2021. 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18 de enero de 2022 al Pleno para la aprobación inicial de la Ordenanza de Administración Electrónica del Ayuntamiento de Candelaria.</w:t>
      </w:r>
    </w:p>
    <w:p w14:paraId="23647C9C"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610D3AE5"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7.-Expediente 2193/2021. Aprobación inicial del Reglamento de Teletrabajo del Ayuntamiento de Candelaria.</w:t>
      </w:r>
    </w:p>
    <w:p w14:paraId="5399554E"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3C6A83AD"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PLENO DE 4 DE MARZO DE 2022</w:t>
      </w:r>
    </w:p>
    <w:p w14:paraId="5D4A64BA"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0A072E75" w14:textId="77777777" w:rsidR="006D451B" w:rsidRDefault="00C026E8">
      <w:pPr>
        <w:widowControl/>
        <w:jc w:val="both"/>
        <w:rPr>
          <w:rFonts w:ascii="Arial" w:eastAsia="Times New Roman" w:hAnsi="Arial" w:cs="Arial"/>
          <w:sz w:val="22"/>
          <w:szCs w:val="22"/>
          <w:lang w:bidi="ar-SA"/>
        </w:rPr>
      </w:pPr>
      <w:r>
        <w:rPr>
          <w:rFonts w:ascii="Arial" w:eastAsia="Times New Roman" w:hAnsi="Arial" w:cs="Arial"/>
          <w:sz w:val="22"/>
          <w:szCs w:val="22"/>
          <w:lang w:bidi="ar-SA"/>
        </w:rPr>
        <w:t xml:space="preserve">Expediente 1304/2019. CONVENIO DE COLABORACIÓN ENTRE LOS </w:t>
      </w:r>
      <w:r>
        <w:rPr>
          <w:rFonts w:ascii="Arial" w:eastAsia="Times New Roman" w:hAnsi="Arial" w:cs="Arial"/>
          <w:sz w:val="22"/>
          <w:szCs w:val="22"/>
          <w:lang w:bidi="ar-SA"/>
        </w:rPr>
        <w:t>AYUNTAMIENTOS DE ARAFO, CANDELARIA, GÜÍMAR Y EL ROSARIO PARA LA EJECUCIÓN DEL PLAN DE ETAPAS EN RELACIÓN CON EL EMISARIO SUBMARINO UBICADO EN EL POLÍGONO INDUSTRIAL DEL VALLE DE GÜIMAR.</w:t>
      </w:r>
    </w:p>
    <w:p w14:paraId="508DEDC8" w14:textId="77777777" w:rsidR="006D451B" w:rsidRDefault="006D451B">
      <w:pPr>
        <w:widowControl/>
        <w:jc w:val="both"/>
        <w:rPr>
          <w:rFonts w:ascii="Arial" w:eastAsia="Times New Roman" w:hAnsi="Arial" w:cs="Arial"/>
          <w:sz w:val="22"/>
          <w:szCs w:val="22"/>
          <w:lang w:bidi="ar-SA"/>
        </w:rPr>
      </w:pPr>
    </w:p>
    <w:p w14:paraId="6FE80318" w14:textId="77777777" w:rsidR="006D451B" w:rsidRDefault="006D451B">
      <w:pPr>
        <w:widowControl/>
        <w:jc w:val="both"/>
        <w:rPr>
          <w:rFonts w:ascii="Arial" w:eastAsia="Times New Roman" w:hAnsi="Arial" w:cs="Arial"/>
          <w:sz w:val="22"/>
          <w:szCs w:val="22"/>
          <w:lang w:bidi="ar-SA"/>
        </w:rPr>
      </w:pPr>
    </w:p>
    <w:p w14:paraId="32CBB012"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PLENO DE 26 DE MAYO DE 2022</w:t>
      </w:r>
    </w:p>
    <w:p w14:paraId="4B2E8239"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52469CD2"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Expediente 5005/2022. Expediente 5005/2022. 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fecha 18 de mayo de 2022 al Pleno para la toma de conocimiento de la modificación del Plan General de Ordenación sobre la "empaquetadora de Don Sixto" y solicitud de evaluación ambiental estratégica.</w:t>
      </w:r>
    </w:p>
    <w:p w14:paraId="79FB1581"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3074E150"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0EF47FD3"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 xml:space="preserve">PLENO DE </w:t>
      </w:r>
      <w:r>
        <w:rPr>
          <w:rFonts w:ascii="Arial" w:eastAsia="Times New Roman" w:hAnsi="Arial" w:cs="Arial"/>
          <w:b/>
          <w:color w:val="000000"/>
          <w:sz w:val="22"/>
          <w:szCs w:val="22"/>
          <w:shd w:val="clear" w:color="auto" w:fill="FFFFFF"/>
          <w:lang w:bidi="ar-SA"/>
        </w:rPr>
        <w:t>30 DE JUNIO DE 2022</w:t>
      </w:r>
    </w:p>
    <w:p w14:paraId="54D87940" w14:textId="77777777" w:rsidR="006D451B" w:rsidRDefault="00C026E8">
      <w:pPr>
        <w:widowControl/>
        <w:jc w:val="both"/>
      </w:pPr>
      <w:r>
        <w:rPr>
          <w:rFonts w:ascii="Arial" w:eastAsia="Times New Roman" w:hAnsi="Arial" w:cs="Arial"/>
          <w:sz w:val="22"/>
          <w:szCs w:val="22"/>
          <w:lang w:bidi="ar-SA"/>
        </w:rPr>
        <w:t xml:space="preserve">1.- </w:t>
      </w:r>
      <w:r>
        <w:rPr>
          <w:rFonts w:ascii="Arial" w:eastAsia="Times New Roman" w:hAnsi="Arial" w:cs="Arial"/>
          <w:color w:val="000000"/>
          <w:sz w:val="22"/>
          <w:szCs w:val="22"/>
          <w:shd w:val="clear" w:color="auto" w:fill="FFFFFF"/>
          <w:lang w:bidi="ar-SA"/>
        </w:rPr>
        <w:t xml:space="preserve">Expediente 1147/2021. 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de 22 de junio de 2022 al Pleno de aprobación del expediente del contrato de servicios de recogida de residuos, </w:t>
      </w:r>
      <w:r>
        <w:rPr>
          <w:rFonts w:ascii="Arial" w:eastAsia="Times New Roman" w:hAnsi="Arial" w:cs="Arial"/>
          <w:color w:val="000000"/>
          <w:sz w:val="22"/>
          <w:szCs w:val="22"/>
          <w:shd w:val="clear" w:color="auto" w:fill="FFFFFF"/>
          <w:lang w:bidi="ar-SA"/>
        </w:rPr>
        <w:lastRenderedPageBreak/>
        <w:t>limpieza viaria y del litoral de Candelaria y convocar su licitación por importe de 21.782.763,33 euros y plazo de ejecución de 7 años.</w:t>
      </w:r>
    </w:p>
    <w:p w14:paraId="0FB05D8D"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7C01A0C4" w14:textId="77777777" w:rsidR="006D451B" w:rsidRDefault="00C026E8">
      <w:pPr>
        <w:widowControl/>
        <w:jc w:val="both"/>
      </w:pPr>
      <w:r>
        <w:rPr>
          <w:rFonts w:ascii="Arial" w:eastAsia="Times New Roman" w:hAnsi="Arial" w:cs="Arial"/>
          <w:b/>
          <w:color w:val="000000"/>
          <w:sz w:val="22"/>
          <w:szCs w:val="22"/>
          <w:shd w:val="clear" w:color="auto" w:fill="FFFFFF"/>
          <w:lang w:bidi="ar-SA"/>
        </w:rPr>
        <w:t xml:space="preserve">(Se convoca la licitación del contrato más importante y de más presupuesto de la historia del Ayuntamiento de Candelaria que es el contrato de recogida de residuos y de limpieza </w:t>
      </w:r>
      <w:r>
        <w:rPr>
          <w:rFonts w:ascii="Arial" w:eastAsia="Times New Roman" w:hAnsi="Arial" w:cs="Arial"/>
          <w:b/>
          <w:color w:val="000000"/>
          <w:sz w:val="22"/>
          <w:szCs w:val="22"/>
          <w:shd w:val="clear" w:color="auto" w:fill="FFFFFF"/>
          <w:lang w:bidi="ar-SA"/>
        </w:rPr>
        <w:t>viaria que constituye un servicio público esencial y mínimo, véase los arts. 25 y 26 de la LBRL</w:t>
      </w:r>
      <w:r>
        <w:rPr>
          <w:rFonts w:ascii="Arial" w:eastAsia="Times New Roman" w:hAnsi="Arial" w:cs="Arial"/>
          <w:color w:val="000000"/>
          <w:sz w:val="22"/>
          <w:szCs w:val="22"/>
          <w:shd w:val="clear" w:color="auto" w:fill="FFFFFF"/>
          <w:lang w:bidi="ar-SA"/>
        </w:rPr>
        <w:t>).</w:t>
      </w:r>
    </w:p>
    <w:p w14:paraId="65818865"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355A7B03"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6B2DE047" w14:textId="77777777" w:rsidR="006D451B" w:rsidRDefault="006D451B">
      <w:pPr>
        <w:suppressAutoHyphens w:val="0"/>
        <w:jc w:val="both"/>
        <w:textAlignment w:val="auto"/>
        <w:rPr>
          <w:rFonts w:ascii="Arial" w:eastAsia="DejaVu Sans" w:hAnsi="Arial" w:cs="Arial"/>
          <w:kern w:val="0"/>
          <w:sz w:val="22"/>
          <w:szCs w:val="22"/>
        </w:rPr>
      </w:pPr>
    </w:p>
    <w:p w14:paraId="5A01FADA" w14:textId="77777777" w:rsidR="006D451B" w:rsidRDefault="00C026E8">
      <w:pPr>
        <w:suppressAutoHyphens w:val="0"/>
        <w:jc w:val="both"/>
        <w:textAlignment w:val="auto"/>
        <w:rPr>
          <w:rFonts w:ascii="Arial" w:eastAsia="DejaVu Sans" w:hAnsi="Arial" w:cs="Arial"/>
          <w:b/>
          <w:kern w:val="0"/>
          <w:sz w:val="22"/>
          <w:szCs w:val="22"/>
        </w:rPr>
      </w:pPr>
      <w:r>
        <w:rPr>
          <w:rFonts w:ascii="Arial" w:eastAsia="DejaVu Sans" w:hAnsi="Arial" w:cs="Arial"/>
          <w:b/>
          <w:kern w:val="0"/>
          <w:sz w:val="22"/>
          <w:szCs w:val="22"/>
        </w:rPr>
        <w:t>PLENO DE 29 DE SEPTIEMBRE DE 2022</w:t>
      </w:r>
    </w:p>
    <w:p w14:paraId="19016F2A" w14:textId="77777777" w:rsidR="006D451B" w:rsidRDefault="00C026E8">
      <w:pPr>
        <w:suppressAutoHyphens w:val="0"/>
        <w:jc w:val="both"/>
        <w:textAlignment w:val="auto"/>
      </w:pPr>
      <w:r>
        <w:rPr>
          <w:rFonts w:ascii="Arial" w:eastAsia="DejaVu Sans" w:hAnsi="Arial" w:cs="Arial"/>
          <w:kern w:val="0"/>
          <w:sz w:val="22"/>
          <w:szCs w:val="22"/>
        </w:rPr>
        <w:t>7.-</w:t>
      </w:r>
      <w:r>
        <w:rPr>
          <w:rFonts w:ascii="Arial" w:eastAsia="DejaVu Sans" w:hAnsi="Arial" w:cs="Arial"/>
          <w:kern w:val="0"/>
          <w:sz w:val="22"/>
          <w:szCs w:val="22"/>
          <w:u w:val="single"/>
        </w:rPr>
        <w:t xml:space="preserve"> </w:t>
      </w:r>
      <w:r>
        <w:rPr>
          <w:rFonts w:ascii="Arial" w:eastAsia="Times New Roman" w:hAnsi="Arial" w:cs="Arial"/>
          <w:color w:val="000000"/>
          <w:kern w:val="0"/>
          <w:sz w:val="22"/>
          <w:szCs w:val="22"/>
          <w:lang w:eastAsia="es-ES" w:bidi="ar-SA"/>
        </w:rPr>
        <w:t xml:space="preserve">Expediente 8726/2021. Propuesta de la Alcaldía-Presidencia de 21 de septiembre de 2022 al Pleno de aprobación inicial de la aceptación de la cesión gratuita realizada por la Sociedad Cooperativa Limitada de Viviendas Playa La Viuda y Lima a favor del Ayuntamiento de Candelaria de los bienes inmuebles de uso público objeto de cesión y aprobación inicial de convenio de </w:t>
      </w:r>
      <w:r>
        <w:rPr>
          <w:rFonts w:ascii="Arial" w:eastAsia="Times New Roman" w:hAnsi="Arial" w:cs="Arial"/>
          <w:color w:val="000000"/>
          <w:kern w:val="0"/>
          <w:sz w:val="22"/>
          <w:szCs w:val="22"/>
          <w:lang w:eastAsia="es-ES" w:bidi="ar-SA"/>
        </w:rPr>
        <w:t>cesión.</w:t>
      </w:r>
    </w:p>
    <w:p w14:paraId="67125C4C" w14:textId="77777777" w:rsidR="006D451B" w:rsidRDefault="006D451B">
      <w:pPr>
        <w:widowControl/>
        <w:jc w:val="both"/>
        <w:rPr>
          <w:rFonts w:eastAsia="Times New Roman" w:cs="Times New Roman"/>
          <w:lang w:bidi="ar-SA"/>
        </w:rPr>
      </w:pPr>
    </w:p>
    <w:p w14:paraId="466BB8BC" w14:textId="77777777" w:rsidR="006D451B" w:rsidRDefault="006D451B">
      <w:pPr>
        <w:widowControl/>
        <w:jc w:val="both"/>
        <w:rPr>
          <w:rFonts w:ascii="Arial" w:eastAsia="Times New Roman" w:hAnsi="Arial" w:cs="Arial"/>
          <w:lang w:bidi="ar-SA"/>
        </w:rPr>
      </w:pPr>
    </w:p>
    <w:p w14:paraId="2D9AD811" w14:textId="77777777" w:rsidR="006D451B" w:rsidRDefault="00C026E8">
      <w:pPr>
        <w:widowControl/>
        <w:jc w:val="both"/>
        <w:rPr>
          <w:rFonts w:ascii="Arial" w:eastAsia="Times New Roman" w:hAnsi="Arial" w:cs="Arial"/>
          <w:b/>
          <w:lang w:bidi="ar-SA"/>
        </w:rPr>
      </w:pPr>
      <w:r>
        <w:rPr>
          <w:rFonts w:ascii="Arial" w:eastAsia="Times New Roman" w:hAnsi="Arial" w:cs="Arial"/>
          <w:b/>
          <w:lang w:bidi="ar-SA"/>
        </w:rPr>
        <w:t>PLENO DE OCTUBRE DE 2022</w:t>
      </w:r>
    </w:p>
    <w:p w14:paraId="285FE0DD"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01424C37"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6.- Expediente 9184/2021. 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al Pleno sobre la aprobación inicial del Reglamento de Honores, Distinciones y Ceremonial del Ilustre Ayuntamiento de la Siempre Abnegada y Piadosa Villa de Candelaria.</w:t>
      </w:r>
    </w:p>
    <w:p w14:paraId="677289DC"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301F9963"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PLENO DE 24 DE NOVIEMBRE DE 2022</w:t>
      </w:r>
    </w:p>
    <w:p w14:paraId="474C2F73"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50C5295D" w14:textId="77777777" w:rsidR="006D451B" w:rsidRDefault="00C026E8">
      <w:pPr>
        <w:widowControl/>
        <w:jc w:val="both"/>
        <w:rPr>
          <w:rFonts w:ascii="Arial" w:eastAsia="Times New Roman" w:hAnsi="Arial" w:cs="Arial"/>
          <w:color w:val="000000"/>
          <w:sz w:val="22"/>
          <w:szCs w:val="22"/>
          <w:shd w:val="clear" w:color="auto" w:fill="FFFFFF"/>
          <w:lang w:bidi="ar-SA"/>
        </w:rPr>
      </w:pPr>
      <w:r>
        <w:rPr>
          <w:rFonts w:ascii="Arial" w:eastAsia="Times New Roman" w:hAnsi="Arial" w:cs="Arial"/>
          <w:color w:val="000000"/>
          <w:sz w:val="22"/>
          <w:szCs w:val="22"/>
          <w:shd w:val="clear" w:color="auto" w:fill="FFFFFF"/>
          <w:lang w:bidi="ar-SA"/>
        </w:rPr>
        <w:t xml:space="preserve">5.- Expediente 8669/2019. Propuesta de la </w:t>
      </w:r>
      <w:proofErr w:type="gramStart"/>
      <w:r>
        <w:rPr>
          <w:rFonts w:ascii="Arial" w:eastAsia="Times New Roman" w:hAnsi="Arial" w:cs="Arial"/>
          <w:color w:val="000000"/>
          <w:sz w:val="22"/>
          <w:szCs w:val="22"/>
          <w:shd w:val="clear" w:color="auto" w:fill="FFFFFF"/>
          <w:lang w:bidi="ar-SA"/>
        </w:rPr>
        <w:t>Alcaldesa</w:t>
      </w:r>
      <w:proofErr w:type="gramEnd"/>
      <w:r>
        <w:rPr>
          <w:rFonts w:ascii="Arial" w:eastAsia="Times New Roman" w:hAnsi="Arial" w:cs="Arial"/>
          <w:color w:val="000000"/>
          <w:sz w:val="22"/>
          <w:szCs w:val="22"/>
          <w:shd w:val="clear" w:color="auto" w:fill="FFFFFF"/>
          <w:lang w:bidi="ar-SA"/>
        </w:rPr>
        <w:t>-</w:t>
      </w:r>
      <w:proofErr w:type="gramStart"/>
      <w:r>
        <w:rPr>
          <w:rFonts w:ascii="Arial" w:eastAsia="Times New Roman" w:hAnsi="Arial" w:cs="Arial"/>
          <w:color w:val="000000"/>
          <w:sz w:val="22"/>
          <w:szCs w:val="22"/>
          <w:shd w:val="clear" w:color="auto" w:fill="FFFFFF"/>
          <w:lang w:bidi="ar-SA"/>
        </w:rPr>
        <w:t>Presidenta</w:t>
      </w:r>
      <w:proofErr w:type="gramEnd"/>
      <w:r>
        <w:rPr>
          <w:rFonts w:ascii="Arial" w:eastAsia="Times New Roman" w:hAnsi="Arial" w:cs="Arial"/>
          <w:color w:val="000000"/>
          <w:sz w:val="22"/>
          <w:szCs w:val="22"/>
          <w:shd w:val="clear" w:color="auto" w:fill="FFFFFF"/>
          <w:lang w:bidi="ar-SA"/>
        </w:rPr>
        <w:t xml:space="preserve"> al Pleno de fecha 16 de noviembre 2022 en la que se propone la aprobación de la cesión temporal del uso y puesta a disposición del Cabildo de </w:t>
      </w:r>
      <w:r>
        <w:rPr>
          <w:rFonts w:ascii="Arial" w:eastAsia="Times New Roman" w:hAnsi="Arial" w:cs="Arial"/>
          <w:color w:val="000000"/>
          <w:sz w:val="22"/>
          <w:szCs w:val="22"/>
          <w:shd w:val="clear" w:color="auto" w:fill="FFFFFF"/>
          <w:lang w:bidi="ar-SA"/>
        </w:rPr>
        <w:t>Tenerife para la ejecución del proyecto denominado "Actuaciones en la red de saneamiento de la costa de Candelaria, Fase 1."</w:t>
      </w:r>
    </w:p>
    <w:p w14:paraId="36D0C5C7" w14:textId="77777777" w:rsidR="006D451B" w:rsidRDefault="006D451B">
      <w:pPr>
        <w:widowControl/>
        <w:jc w:val="both"/>
        <w:rPr>
          <w:rFonts w:ascii="Arial" w:eastAsia="Times New Roman" w:hAnsi="Arial" w:cs="Arial"/>
          <w:color w:val="000000"/>
          <w:sz w:val="22"/>
          <w:szCs w:val="22"/>
          <w:shd w:val="clear" w:color="auto" w:fill="FFFFFF"/>
          <w:lang w:bidi="ar-SA"/>
        </w:rPr>
      </w:pPr>
    </w:p>
    <w:p w14:paraId="024039D7" w14:textId="77777777" w:rsidR="006D451B" w:rsidRDefault="006D451B">
      <w:pPr>
        <w:widowControl/>
        <w:jc w:val="both"/>
        <w:rPr>
          <w:rFonts w:eastAsia="Times New Roman" w:cs="Times New Roman"/>
          <w:lang w:bidi="ar-SA"/>
        </w:rPr>
      </w:pPr>
    </w:p>
    <w:p w14:paraId="74F798B6"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PLENO DE 16 DE DICIEMBRE DE 2022</w:t>
      </w:r>
    </w:p>
    <w:p w14:paraId="59AA7362" w14:textId="77777777" w:rsidR="006D451B" w:rsidRDefault="006D451B">
      <w:pPr>
        <w:ind w:right="67"/>
        <w:jc w:val="both"/>
        <w:textAlignment w:val="auto"/>
        <w:rPr>
          <w:rFonts w:ascii="Arial" w:eastAsia="DejaVu Sans" w:hAnsi="Arial" w:cs="Arial"/>
          <w:color w:val="000000"/>
          <w:kern w:val="0"/>
          <w:sz w:val="22"/>
        </w:rPr>
      </w:pPr>
    </w:p>
    <w:p w14:paraId="7B194B58" w14:textId="77777777" w:rsidR="006D451B" w:rsidRDefault="00C026E8">
      <w:pPr>
        <w:ind w:right="67"/>
        <w:jc w:val="both"/>
        <w:textAlignment w:val="auto"/>
      </w:pPr>
      <w:r>
        <w:rPr>
          <w:rFonts w:ascii="Arial" w:eastAsia="DejaVu Sans" w:hAnsi="Arial" w:cs="Arial"/>
          <w:color w:val="000000"/>
          <w:kern w:val="0"/>
          <w:sz w:val="22"/>
        </w:rPr>
        <w:t xml:space="preserve">2.- </w:t>
      </w:r>
      <w:r>
        <w:rPr>
          <w:rFonts w:ascii="Arial" w:eastAsia="DejaVu Sans" w:hAnsi="Arial" w:cs="Arial"/>
          <w:color w:val="000000"/>
          <w:kern w:val="0"/>
          <w:sz w:val="22"/>
          <w:shd w:val="clear" w:color="auto" w:fill="FFFFFF"/>
        </w:rPr>
        <w:t xml:space="preserve">Expediente 6907/2021. Propuesta de la </w:t>
      </w:r>
      <w:proofErr w:type="gramStart"/>
      <w:r>
        <w:rPr>
          <w:rFonts w:ascii="Arial" w:eastAsia="DejaVu Sans" w:hAnsi="Arial" w:cs="Arial"/>
          <w:color w:val="000000"/>
          <w:kern w:val="0"/>
          <w:sz w:val="22"/>
          <w:shd w:val="clear" w:color="auto" w:fill="FFFFFF"/>
        </w:rPr>
        <w:t>Alcaldesa</w:t>
      </w:r>
      <w:proofErr w:type="gramEnd"/>
      <w:r>
        <w:rPr>
          <w:rFonts w:ascii="Arial" w:eastAsia="DejaVu Sans" w:hAnsi="Arial" w:cs="Arial"/>
          <w:color w:val="000000"/>
          <w:kern w:val="0"/>
          <w:sz w:val="22"/>
          <w:shd w:val="clear" w:color="auto" w:fill="FFFFFF"/>
        </w:rPr>
        <w:t>-</w:t>
      </w:r>
      <w:proofErr w:type="gramStart"/>
      <w:r>
        <w:rPr>
          <w:rFonts w:ascii="Arial" w:eastAsia="DejaVu Sans" w:hAnsi="Arial" w:cs="Arial"/>
          <w:color w:val="000000"/>
          <w:kern w:val="0"/>
          <w:sz w:val="22"/>
          <w:shd w:val="clear" w:color="auto" w:fill="FFFFFF"/>
        </w:rPr>
        <w:t>Presidenta</w:t>
      </w:r>
      <w:proofErr w:type="gramEnd"/>
      <w:r>
        <w:rPr>
          <w:rFonts w:ascii="Arial" w:eastAsia="DejaVu Sans" w:hAnsi="Arial" w:cs="Arial"/>
          <w:color w:val="000000"/>
          <w:kern w:val="0"/>
          <w:sz w:val="22"/>
          <w:shd w:val="clear" w:color="auto" w:fill="FFFFFF"/>
        </w:rPr>
        <w:t xml:space="preserve"> al Pleno para la aprobación del Convenio entre el Instituto de Atención Social y Sociosanitario de Canarias del Excmo. Cabildo Insular de Tenerife y el Ayuntamiento de Candelaria para la financiación de la construcción del Centro Sociosanitario de Barranco Hondo.</w:t>
      </w:r>
    </w:p>
    <w:p w14:paraId="146C5985" w14:textId="77777777" w:rsidR="006D451B" w:rsidRDefault="006D451B">
      <w:pPr>
        <w:ind w:right="67"/>
        <w:jc w:val="both"/>
        <w:textAlignment w:val="auto"/>
        <w:rPr>
          <w:rFonts w:ascii="Arial" w:eastAsia="DejaVu Sans" w:hAnsi="Arial" w:cs="Arial"/>
          <w:color w:val="000000"/>
          <w:kern w:val="0"/>
          <w:sz w:val="22"/>
          <w:shd w:val="clear" w:color="auto" w:fill="FFFFFF"/>
        </w:rPr>
      </w:pPr>
    </w:p>
    <w:p w14:paraId="1BB3022F" w14:textId="77777777" w:rsidR="006D451B" w:rsidRDefault="00C026E8">
      <w:pPr>
        <w:ind w:right="67"/>
        <w:jc w:val="both"/>
        <w:textAlignment w:val="auto"/>
        <w:rPr>
          <w:rFonts w:ascii="Arial" w:eastAsia="DejaVu Sans" w:hAnsi="Arial" w:cs="Arial"/>
          <w:b/>
          <w:color w:val="000000"/>
          <w:kern w:val="0"/>
          <w:sz w:val="22"/>
          <w:shd w:val="clear" w:color="auto" w:fill="FFFFFF"/>
        </w:rPr>
      </w:pPr>
      <w:r>
        <w:rPr>
          <w:rFonts w:ascii="Arial" w:eastAsia="DejaVu Sans" w:hAnsi="Arial" w:cs="Arial"/>
          <w:b/>
          <w:color w:val="000000"/>
          <w:kern w:val="0"/>
          <w:sz w:val="22"/>
          <w:shd w:val="clear" w:color="auto" w:fill="FFFFFF"/>
        </w:rPr>
        <w:t xml:space="preserve">PLENO DE 27 DE FEBRERO </w:t>
      </w:r>
      <w:r>
        <w:rPr>
          <w:rFonts w:ascii="Arial" w:eastAsia="DejaVu Sans" w:hAnsi="Arial" w:cs="Arial"/>
          <w:b/>
          <w:color w:val="000000"/>
          <w:kern w:val="0"/>
          <w:sz w:val="22"/>
          <w:shd w:val="clear" w:color="auto" w:fill="FFFFFF"/>
        </w:rPr>
        <w:t>DE 2023</w:t>
      </w:r>
    </w:p>
    <w:p w14:paraId="3D6787C3" w14:textId="77777777" w:rsidR="006D451B" w:rsidRDefault="006D451B">
      <w:pPr>
        <w:widowControl/>
        <w:jc w:val="both"/>
        <w:rPr>
          <w:rFonts w:ascii="Arial" w:eastAsia="Times New Roman" w:hAnsi="Arial" w:cs="Arial"/>
          <w:sz w:val="22"/>
          <w:szCs w:val="22"/>
          <w:shd w:val="clear" w:color="auto" w:fill="FFFFFF"/>
          <w:lang w:bidi="ar-SA"/>
        </w:rPr>
      </w:pPr>
    </w:p>
    <w:p w14:paraId="47D010A4" w14:textId="77777777" w:rsidR="006D451B" w:rsidRDefault="00C026E8">
      <w:pPr>
        <w:widowControl/>
        <w:jc w:val="both"/>
        <w:rPr>
          <w:rFonts w:ascii="Arial" w:eastAsia="Times New Roman" w:hAnsi="Arial" w:cs="Arial"/>
          <w:sz w:val="22"/>
          <w:szCs w:val="22"/>
          <w:shd w:val="clear" w:color="auto" w:fill="FFFFFF"/>
          <w:lang w:bidi="ar-SA"/>
        </w:rPr>
      </w:pPr>
      <w:r>
        <w:rPr>
          <w:rFonts w:ascii="Arial" w:eastAsia="Times New Roman" w:hAnsi="Arial" w:cs="Arial"/>
          <w:sz w:val="22"/>
          <w:szCs w:val="22"/>
          <w:shd w:val="clear" w:color="auto" w:fill="FFFFFF"/>
          <w:lang w:bidi="ar-SA"/>
        </w:rPr>
        <w:t xml:space="preserve">1.- Expediente 13415/2022. Propuesta del </w:t>
      </w:r>
      <w:proofErr w:type="gramStart"/>
      <w:r>
        <w:rPr>
          <w:rFonts w:ascii="Arial" w:eastAsia="Times New Roman" w:hAnsi="Arial" w:cs="Arial"/>
          <w:sz w:val="22"/>
          <w:szCs w:val="22"/>
          <w:shd w:val="clear" w:color="auto" w:fill="FFFFFF"/>
          <w:lang w:bidi="ar-SA"/>
        </w:rPr>
        <w:t>Concejal</w:t>
      </w:r>
      <w:proofErr w:type="gramEnd"/>
      <w:r>
        <w:rPr>
          <w:rFonts w:ascii="Arial" w:eastAsia="Times New Roman" w:hAnsi="Arial" w:cs="Arial"/>
          <w:sz w:val="22"/>
          <w:szCs w:val="22"/>
          <w:shd w:val="clear" w:color="auto" w:fill="FFFFFF"/>
          <w:lang w:bidi="ar-SA"/>
        </w:rPr>
        <w:t xml:space="preserve"> delegado de Hacienda de fecha 14 de febrero de 2023 de aprobación inicial del Presupuesto General del Ayuntamiento de Candelaria.</w:t>
      </w:r>
    </w:p>
    <w:p w14:paraId="141B4463" w14:textId="77777777" w:rsidR="006D451B" w:rsidRDefault="006D451B">
      <w:pPr>
        <w:widowControl/>
        <w:jc w:val="both"/>
        <w:rPr>
          <w:rFonts w:ascii="Arial" w:eastAsia="Times New Roman" w:hAnsi="Arial" w:cs="Arial"/>
          <w:sz w:val="22"/>
          <w:szCs w:val="22"/>
          <w:shd w:val="clear" w:color="auto" w:fill="FFFFFF"/>
          <w:lang w:bidi="ar-SA"/>
        </w:rPr>
      </w:pPr>
    </w:p>
    <w:p w14:paraId="751B5783" w14:textId="77777777" w:rsidR="006D451B" w:rsidRDefault="00C026E8">
      <w:pPr>
        <w:widowControl/>
        <w:jc w:val="both"/>
        <w:rPr>
          <w:rFonts w:ascii="Arial" w:eastAsia="Times New Roman" w:hAnsi="Arial" w:cs="Arial"/>
          <w:sz w:val="22"/>
          <w:szCs w:val="22"/>
          <w:shd w:val="clear" w:color="auto" w:fill="FFFFFF"/>
          <w:lang w:bidi="ar-SA"/>
        </w:rPr>
      </w:pPr>
      <w:r>
        <w:rPr>
          <w:rFonts w:ascii="Arial" w:eastAsia="Times New Roman" w:hAnsi="Arial" w:cs="Arial"/>
          <w:sz w:val="22"/>
          <w:szCs w:val="22"/>
          <w:shd w:val="clear" w:color="auto" w:fill="FFFFFF"/>
          <w:lang w:bidi="ar-SA"/>
        </w:rPr>
        <w:t xml:space="preserve">2.- Expediente 8734/2020. Propuesta del </w:t>
      </w:r>
      <w:proofErr w:type="gramStart"/>
      <w:r>
        <w:rPr>
          <w:rFonts w:ascii="Arial" w:eastAsia="Times New Roman" w:hAnsi="Arial" w:cs="Arial"/>
          <w:sz w:val="22"/>
          <w:szCs w:val="22"/>
          <w:shd w:val="clear" w:color="auto" w:fill="FFFFFF"/>
          <w:lang w:bidi="ar-SA"/>
        </w:rPr>
        <w:t>Concejal</w:t>
      </w:r>
      <w:proofErr w:type="gramEnd"/>
      <w:r>
        <w:rPr>
          <w:rFonts w:ascii="Arial" w:eastAsia="Times New Roman" w:hAnsi="Arial" w:cs="Arial"/>
          <w:sz w:val="22"/>
          <w:szCs w:val="22"/>
          <w:shd w:val="clear" w:color="auto" w:fill="FFFFFF"/>
          <w:lang w:bidi="ar-SA"/>
        </w:rPr>
        <w:t xml:space="preserve"> delegado de Recursos Humanos de fecha 14 de febrero de 2023 de aprobación de la relación de puestos de trabajo del Ayuntamiento de Candelaria. </w:t>
      </w:r>
    </w:p>
    <w:p w14:paraId="34F93CB8" w14:textId="77777777" w:rsidR="006D451B" w:rsidRDefault="006D451B">
      <w:pPr>
        <w:widowControl/>
        <w:jc w:val="both"/>
        <w:rPr>
          <w:rFonts w:ascii="Arial" w:eastAsia="Times New Roman" w:hAnsi="Arial" w:cs="Arial"/>
          <w:sz w:val="22"/>
          <w:szCs w:val="22"/>
          <w:shd w:val="clear" w:color="auto" w:fill="FFFFFF"/>
          <w:lang w:bidi="ar-SA"/>
        </w:rPr>
      </w:pPr>
    </w:p>
    <w:p w14:paraId="589B29B2" w14:textId="77777777" w:rsidR="006D451B" w:rsidRDefault="00C026E8">
      <w:pPr>
        <w:widowControl/>
        <w:jc w:val="both"/>
        <w:rPr>
          <w:rFonts w:ascii="Arial" w:eastAsia="Times New Roman" w:hAnsi="Arial" w:cs="Arial"/>
          <w:b/>
          <w:sz w:val="22"/>
          <w:szCs w:val="22"/>
          <w:shd w:val="clear" w:color="auto" w:fill="FFFFFF"/>
          <w:lang w:bidi="ar-SA"/>
        </w:rPr>
      </w:pPr>
      <w:r>
        <w:rPr>
          <w:rFonts w:ascii="Arial" w:eastAsia="Times New Roman" w:hAnsi="Arial" w:cs="Arial"/>
          <w:b/>
          <w:sz w:val="22"/>
          <w:szCs w:val="22"/>
          <w:shd w:val="clear" w:color="auto" w:fill="FFFFFF"/>
          <w:lang w:bidi="ar-SA"/>
        </w:rPr>
        <w:t>Se aprueba la primera relación de puestos de trabajo del Ayuntamiento de Candelaria legal, firme y no anulada.</w:t>
      </w:r>
    </w:p>
    <w:p w14:paraId="539B7D1C" w14:textId="77777777" w:rsidR="006D451B" w:rsidRDefault="006D451B">
      <w:pPr>
        <w:widowControl/>
        <w:jc w:val="both"/>
        <w:rPr>
          <w:rFonts w:ascii="Arial" w:eastAsia="Times New Roman" w:hAnsi="Arial" w:cs="Arial"/>
          <w:sz w:val="22"/>
          <w:szCs w:val="22"/>
          <w:shd w:val="clear" w:color="auto" w:fill="FFFFFF"/>
          <w:lang w:bidi="ar-SA"/>
        </w:rPr>
      </w:pPr>
    </w:p>
    <w:p w14:paraId="0F1B8726" w14:textId="77777777" w:rsidR="006D451B" w:rsidRDefault="00C026E8">
      <w:pPr>
        <w:widowControl/>
        <w:jc w:val="both"/>
        <w:rPr>
          <w:rFonts w:ascii="Arial" w:eastAsia="Times New Roman" w:hAnsi="Arial" w:cs="Arial"/>
          <w:sz w:val="22"/>
          <w:szCs w:val="22"/>
          <w:shd w:val="clear" w:color="auto" w:fill="FFFFFF"/>
          <w:lang w:bidi="ar-SA"/>
        </w:rPr>
      </w:pPr>
      <w:r>
        <w:rPr>
          <w:rFonts w:ascii="Arial" w:eastAsia="Times New Roman" w:hAnsi="Arial" w:cs="Arial"/>
          <w:sz w:val="22"/>
          <w:szCs w:val="22"/>
          <w:shd w:val="clear" w:color="auto" w:fill="FFFFFF"/>
          <w:lang w:bidi="ar-SA"/>
        </w:rPr>
        <w:t xml:space="preserve">3.- Expediente </w:t>
      </w:r>
      <w:r>
        <w:rPr>
          <w:rFonts w:ascii="Arial" w:eastAsia="Times New Roman" w:hAnsi="Arial" w:cs="Arial"/>
          <w:sz w:val="22"/>
          <w:szCs w:val="22"/>
          <w:shd w:val="clear" w:color="auto" w:fill="FFFFFF"/>
          <w:lang w:bidi="ar-SA"/>
        </w:rPr>
        <w:t xml:space="preserve">1595/2023. Propuesta del </w:t>
      </w:r>
      <w:proofErr w:type="gramStart"/>
      <w:r>
        <w:rPr>
          <w:rFonts w:ascii="Arial" w:eastAsia="Times New Roman" w:hAnsi="Arial" w:cs="Arial"/>
          <w:sz w:val="22"/>
          <w:szCs w:val="22"/>
          <w:shd w:val="clear" w:color="auto" w:fill="FFFFFF"/>
          <w:lang w:bidi="ar-SA"/>
        </w:rPr>
        <w:t>Concejal</w:t>
      </w:r>
      <w:proofErr w:type="gramEnd"/>
      <w:r>
        <w:rPr>
          <w:rFonts w:ascii="Arial" w:eastAsia="Times New Roman" w:hAnsi="Arial" w:cs="Arial"/>
          <w:sz w:val="22"/>
          <w:szCs w:val="22"/>
          <w:shd w:val="clear" w:color="auto" w:fill="FFFFFF"/>
          <w:lang w:bidi="ar-SA"/>
        </w:rPr>
        <w:t xml:space="preserve"> delegado de Recursos Humanos de fecha 14 de febrero de 2023 sobre modificación del Acuerdo Mixto de condiciones de Trabajo de los empleados públicos del Ayuntamiento de Candelaria (BOP 16-9-2015 y 30-9-2015).</w:t>
      </w:r>
    </w:p>
    <w:p w14:paraId="2E1C6677" w14:textId="77777777" w:rsidR="006D451B" w:rsidRDefault="006D451B">
      <w:pPr>
        <w:widowControl/>
        <w:jc w:val="both"/>
        <w:rPr>
          <w:rFonts w:ascii="Arial" w:eastAsia="Times New Roman" w:hAnsi="Arial" w:cs="Arial"/>
          <w:sz w:val="22"/>
          <w:szCs w:val="22"/>
          <w:shd w:val="clear" w:color="auto" w:fill="FFFFFF"/>
          <w:lang w:bidi="ar-SA"/>
        </w:rPr>
      </w:pPr>
    </w:p>
    <w:p w14:paraId="1293BCC6" w14:textId="77777777" w:rsidR="006D451B" w:rsidRDefault="00C026E8">
      <w:pPr>
        <w:widowControl/>
        <w:jc w:val="both"/>
        <w:rPr>
          <w:rFonts w:ascii="Arial" w:eastAsia="Times New Roman" w:hAnsi="Arial" w:cs="Arial"/>
          <w:sz w:val="22"/>
          <w:szCs w:val="22"/>
          <w:shd w:val="clear" w:color="auto" w:fill="FFFFFF"/>
          <w:lang w:bidi="ar-SA"/>
        </w:rPr>
      </w:pPr>
      <w:r>
        <w:rPr>
          <w:rFonts w:ascii="Arial" w:eastAsia="Times New Roman" w:hAnsi="Arial" w:cs="Arial"/>
          <w:sz w:val="22"/>
          <w:szCs w:val="22"/>
          <w:shd w:val="clear" w:color="auto" w:fill="FFFFFF"/>
          <w:lang w:bidi="ar-SA"/>
        </w:rPr>
        <w:t xml:space="preserve">4.- Expediente 2118/2021. Propuesta de la </w:t>
      </w:r>
      <w:proofErr w:type="gramStart"/>
      <w:r>
        <w:rPr>
          <w:rFonts w:ascii="Arial" w:eastAsia="Times New Roman" w:hAnsi="Arial" w:cs="Arial"/>
          <w:sz w:val="22"/>
          <w:szCs w:val="22"/>
          <w:shd w:val="clear" w:color="auto" w:fill="FFFFFF"/>
          <w:lang w:bidi="ar-SA"/>
        </w:rPr>
        <w:t>Alcaldesa</w:t>
      </w:r>
      <w:proofErr w:type="gramEnd"/>
      <w:r>
        <w:rPr>
          <w:rFonts w:ascii="Arial" w:eastAsia="Times New Roman" w:hAnsi="Arial" w:cs="Arial"/>
          <w:sz w:val="22"/>
          <w:szCs w:val="22"/>
          <w:shd w:val="clear" w:color="auto" w:fill="FFFFFF"/>
          <w:lang w:bidi="ar-SA"/>
        </w:rPr>
        <w:t>-</w:t>
      </w:r>
      <w:proofErr w:type="gramStart"/>
      <w:r>
        <w:rPr>
          <w:rFonts w:ascii="Arial" w:eastAsia="Times New Roman" w:hAnsi="Arial" w:cs="Arial"/>
          <w:sz w:val="22"/>
          <w:szCs w:val="22"/>
          <w:shd w:val="clear" w:color="auto" w:fill="FFFFFF"/>
          <w:lang w:bidi="ar-SA"/>
        </w:rPr>
        <w:t>Presidenta</w:t>
      </w:r>
      <w:proofErr w:type="gramEnd"/>
      <w:r>
        <w:rPr>
          <w:rFonts w:ascii="Arial" w:eastAsia="Times New Roman" w:hAnsi="Arial" w:cs="Arial"/>
          <w:sz w:val="22"/>
          <w:szCs w:val="22"/>
          <w:shd w:val="clear" w:color="auto" w:fill="FFFFFF"/>
          <w:lang w:bidi="ar-SA"/>
        </w:rPr>
        <w:t xml:space="preserve"> de 14 de febrero de 2023 al Pleno de toma de conocimiento del Programa de Actuación sobre el medio urbano (PAMU) Tenerife Tour S.A y de solicitud de informe de evaluación ambiental estratégica al órgano de</w:t>
      </w:r>
      <w:r>
        <w:rPr>
          <w:rFonts w:ascii="Arial" w:eastAsia="Times New Roman" w:hAnsi="Arial" w:cs="Arial"/>
          <w:sz w:val="22"/>
          <w:szCs w:val="22"/>
          <w:shd w:val="clear" w:color="auto" w:fill="FFFFFF"/>
          <w:lang w:bidi="ar-SA"/>
        </w:rPr>
        <w:t xml:space="preserve"> evaluación ambiental del Gobierno de Canarias.</w:t>
      </w:r>
    </w:p>
    <w:p w14:paraId="48BDADBA" w14:textId="77777777" w:rsidR="006D451B" w:rsidRDefault="006D451B">
      <w:pPr>
        <w:widowControl/>
        <w:jc w:val="both"/>
        <w:rPr>
          <w:rFonts w:ascii="Arial" w:eastAsia="Times New Roman" w:hAnsi="Arial" w:cs="Arial"/>
          <w:sz w:val="22"/>
          <w:szCs w:val="22"/>
          <w:shd w:val="clear" w:color="auto" w:fill="FFFFFF"/>
          <w:lang w:bidi="ar-SA"/>
        </w:rPr>
      </w:pPr>
    </w:p>
    <w:p w14:paraId="2FBEA272" w14:textId="77777777" w:rsidR="006D451B" w:rsidRDefault="006D451B">
      <w:pPr>
        <w:widowControl/>
        <w:jc w:val="both"/>
        <w:rPr>
          <w:rFonts w:ascii="Arial" w:eastAsia="Times New Roman" w:hAnsi="Arial" w:cs="Arial"/>
          <w:b/>
          <w:sz w:val="22"/>
          <w:szCs w:val="22"/>
          <w:shd w:val="clear" w:color="auto" w:fill="FFFFFF"/>
          <w:lang w:bidi="ar-SA"/>
        </w:rPr>
      </w:pPr>
    </w:p>
    <w:p w14:paraId="3F6ABC24" w14:textId="77777777" w:rsidR="006D451B" w:rsidRDefault="00C026E8">
      <w:pPr>
        <w:widowControl/>
        <w:jc w:val="both"/>
        <w:rPr>
          <w:rFonts w:ascii="Arial" w:eastAsia="Times New Roman" w:hAnsi="Arial" w:cs="Arial"/>
          <w:b/>
          <w:sz w:val="22"/>
          <w:szCs w:val="22"/>
          <w:shd w:val="clear" w:color="auto" w:fill="FFFFFF"/>
          <w:lang w:bidi="ar-SA"/>
        </w:rPr>
      </w:pPr>
      <w:r>
        <w:rPr>
          <w:rFonts w:ascii="Arial" w:eastAsia="Times New Roman" w:hAnsi="Arial" w:cs="Arial"/>
          <w:b/>
          <w:sz w:val="22"/>
          <w:szCs w:val="22"/>
          <w:shd w:val="clear" w:color="auto" w:fill="FFFFFF"/>
          <w:lang w:bidi="ar-SA"/>
        </w:rPr>
        <w:t>PLENO DE 30 DE MARZO DE 2023</w:t>
      </w:r>
    </w:p>
    <w:p w14:paraId="7CC08AEA" w14:textId="77777777" w:rsidR="006D451B" w:rsidRDefault="006D451B">
      <w:pPr>
        <w:widowControl/>
        <w:jc w:val="both"/>
        <w:rPr>
          <w:rFonts w:ascii="Arial" w:eastAsia="Times New Roman" w:hAnsi="Arial" w:cs="Arial"/>
          <w:sz w:val="22"/>
          <w:szCs w:val="22"/>
          <w:shd w:val="clear" w:color="auto" w:fill="FFFFFF"/>
          <w:lang w:bidi="ar-SA"/>
        </w:rPr>
      </w:pPr>
    </w:p>
    <w:p w14:paraId="019E2B0C" w14:textId="77777777" w:rsidR="006D451B" w:rsidRDefault="00C026E8">
      <w:pPr>
        <w:widowControl/>
        <w:jc w:val="both"/>
        <w:rPr>
          <w:rFonts w:ascii="Arial" w:eastAsia="Times New Roman" w:hAnsi="Arial" w:cs="Arial"/>
          <w:sz w:val="22"/>
          <w:szCs w:val="22"/>
          <w:shd w:val="clear" w:color="auto" w:fill="FFFFFF"/>
          <w:lang w:bidi="ar-SA"/>
        </w:rPr>
      </w:pPr>
      <w:r>
        <w:rPr>
          <w:rFonts w:ascii="Arial" w:eastAsia="Times New Roman" w:hAnsi="Arial" w:cs="Arial"/>
          <w:sz w:val="22"/>
          <w:szCs w:val="22"/>
          <w:shd w:val="clear" w:color="auto" w:fill="FFFFFF"/>
          <w:lang w:bidi="ar-SA"/>
        </w:rPr>
        <w:t xml:space="preserve">3.- Expediente 13415/2022. Propuesta del </w:t>
      </w:r>
      <w:proofErr w:type="gramStart"/>
      <w:r>
        <w:rPr>
          <w:rFonts w:ascii="Arial" w:eastAsia="Times New Roman" w:hAnsi="Arial" w:cs="Arial"/>
          <w:sz w:val="22"/>
          <w:szCs w:val="22"/>
          <w:shd w:val="clear" w:color="auto" w:fill="FFFFFF"/>
          <w:lang w:bidi="ar-SA"/>
        </w:rPr>
        <w:t>Concejal</w:t>
      </w:r>
      <w:proofErr w:type="gramEnd"/>
      <w:r>
        <w:rPr>
          <w:rFonts w:ascii="Arial" w:eastAsia="Times New Roman" w:hAnsi="Arial" w:cs="Arial"/>
          <w:sz w:val="22"/>
          <w:szCs w:val="22"/>
          <w:shd w:val="clear" w:color="auto" w:fill="FFFFFF"/>
          <w:lang w:bidi="ar-SA"/>
        </w:rPr>
        <w:t xml:space="preserve"> delegado de Hacienda de fecha 27 de marzo de 2023 relativa a la aprobación definitiva del Presupuesto General del año 2023.</w:t>
      </w:r>
    </w:p>
    <w:p w14:paraId="2BE61E89" w14:textId="77777777" w:rsidR="006D451B" w:rsidRDefault="006D451B">
      <w:pPr>
        <w:widowControl/>
        <w:jc w:val="both"/>
        <w:rPr>
          <w:rFonts w:ascii="Arial" w:eastAsia="Times New Roman" w:hAnsi="Arial" w:cs="Arial"/>
          <w:sz w:val="22"/>
          <w:szCs w:val="22"/>
          <w:shd w:val="clear" w:color="auto" w:fill="FFFFFF"/>
          <w:lang w:bidi="ar-SA"/>
        </w:rPr>
      </w:pPr>
    </w:p>
    <w:p w14:paraId="362E49EF" w14:textId="77777777" w:rsidR="006D451B" w:rsidRDefault="006D451B">
      <w:pPr>
        <w:widowControl/>
        <w:jc w:val="both"/>
        <w:rPr>
          <w:rFonts w:ascii="Arial" w:eastAsia="Times New Roman" w:hAnsi="Arial" w:cs="Arial"/>
          <w:sz w:val="22"/>
          <w:szCs w:val="22"/>
          <w:shd w:val="clear" w:color="auto" w:fill="FFFFFF"/>
          <w:lang w:bidi="ar-SA"/>
        </w:rPr>
      </w:pPr>
    </w:p>
    <w:p w14:paraId="28D724D6" w14:textId="77777777" w:rsidR="006D451B" w:rsidRDefault="006D451B">
      <w:pPr>
        <w:widowControl/>
        <w:jc w:val="both"/>
        <w:rPr>
          <w:rFonts w:ascii="Arial" w:eastAsia="Times New Roman" w:hAnsi="Arial" w:cs="Arial"/>
          <w:sz w:val="22"/>
          <w:szCs w:val="22"/>
          <w:shd w:val="clear" w:color="auto" w:fill="FFFFFF"/>
          <w:lang w:bidi="ar-SA"/>
        </w:rPr>
      </w:pPr>
    </w:p>
    <w:p w14:paraId="60AD0127" w14:textId="77777777" w:rsidR="006D451B" w:rsidRDefault="006D451B">
      <w:pPr>
        <w:widowControl/>
        <w:jc w:val="both"/>
        <w:rPr>
          <w:rFonts w:ascii="Arial" w:eastAsia="Times New Roman" w:hAnsi="Arial" w:cs="Arial"/>
          <w:sz w:val="22"/>
          <w:szCs w:val="22"/>
          <w:shd w:val="clear" w:color="auto" w:fill="FFFFFF"/>
          <w:lang w:bidi="ar-SA"/>
        </w:rPr>
      </w:pPr>
    </w:p>
    <w:p w14:paraId="68122615" w14:textId="77777777" w:rsidR="006D451B" w:rsidRDefault="006D451B">
      <w:pPr>
        <w:widowControl/>
        <w:jc w:val="both"/>
        <w:rPr>
          <w:rFonts w:ascii="Arial" w:eastAsia="Times New Roman" w:hAnsi="Arial" w:cs="Arial"/>
          <w:sz w:val="22"/>
          <w:szCs w:val="22"/>
          <w:shd w:val="clear" w:color="auto" w:fill="FFFFFF"/>
          <w:lang w:bidi="ar-SA"/>
        </w:rPr>
      </w:pPr>
    </w:p>
    <w:p w14:paraId="1B4BE992" w14:textId="77777777" w:rsidR="006D451B" w:rsidRDefault="006D451B">
      <w:pPr>
        <w:widowControl/>
        <w:jc w:val="both"/>
        <w:rPr>
          <w:rFonts w:ascii="Arial" w:eastAsia="Times New Roman" w:hAnsi="Arial" w:cs="Arial"/>
          <w:sz w:val="22"/>
          <w:szCs w:val="22"/>
          <w:shd w:val="clear" w:color="auto" w:fill="FFFFFF"/>
          <w:lang w:bidi="ar-SA"/>
        </w:rPr>
      </w:pPr>
    </w:p>
    <w:p w14:paraId="4A4C35C5" w14:textId="77777777" w:rsidR="006D451B" w:rsidRDefault="006D451B">
      <w:pPr>
        <w:widowControl/>
        <w:jc w:val="both"/>
        <w:rPr>
          <w:rFonts w:ascii="Arial" w:eastAsia="Times New Roman" w:hAnsi="Arial" w:cs="Arial"/>
          <w:sz w:val="22"/>
          <w:szCs w:val="22"/>
          <w:shd w:val="clear" w:color="auto" w:fill="FFFFFF"/>
          <w:lang w:bidi="ar-SA"/>
        </w:rPr>
      </w:pPr>
    </w:p>
    <w:p w14:paraId="68B79517" w14:textId="77777777" w:rsidR="006D451B" w:rsidRDefault="006D451B">
      <w:pPr>
        <w:widowControl/>
        <w:jc w:val="both"/>
        <w:rPr>
          <w:rFonts w:ascii="Arial" w:eastAsia="Times New Roman" w:hAnsi="Arial" w:cs="Arial"/>
          <w:sz w:val="22"/>
          <w:szCs w:val="22"/>
          <w:shd w:val="clear" w:color="auto" w:fill="FFFFFF"/>
          <w:lang w:bidi="ar-SA"/>
        </w:rPr>
      </w:pPr>
    </w:p>
    <w:p w14:paraId="65DF7AFB" w14:textId="77777777" w:rsidR="006D451B" w:rsidRDefault="006D451B">
      <w:pPr>
        <w:widowControl/>
        <w:jc w:val="both"/>
        <w:rPr>
          <w:rFonts w:ascii="Arial" w:eastAsia="Times New Roman" w:hAnsi="Arial" w:cs="Arial"/>
          <w:sz w:val="22"/>
          <w:szCs w:val="22"/>
          <w:shd w:val="clear" w:color="auto" w:fill="FFFFFF"/>
          <w:lang w:bidi="ar-SA"/>
        </w:rPr>
      </w:pPr>
    </w:p>
    <w:p w14:paraId="497DD10A" w14:textId="77777777" w:rsidR="006D451B" w:rsidRDefault="006D451B">
      <w:pPr>
        <w:widowControl/>
        <w:jc w:val="both"/>
        <w:rPr>
          <w:rFonts w:ascii="Arial" w:eastAsia="Times New Roman" w:hAnsi="Arial" w:cs="Arial"/>
          <w:sz w:val="22"/>
          <w:szCs w:val="22"/>
          <w:shd w:val="clear" w:color="auto" w:fill="FFFFFF"/>
          <w:lang w:bidi="ar-SA"/>
        </w:rPr>
      </w:pPr>
    </w:p>
    <w:p w14:paraId="7AC94F03" w14:textId="77777777" w:rsidR="006D451B" w:rsidRDefault="006D451B">
      <w:pPr>
        <w:widowControl/>
        <w:jc w:val="both"/>
        <w:rPr>
          <w:rFonts w:ascii="Arial" w:eastAsia="Times New Roman" w:hAnsi="Arial" w:cs="Arial"/>
          <w:sz w:val="22"/>
          <w:szCs w:val="22"/>
          <w:shd w:val="clear" w:color="auto" w:fill="FFFFFF"/>
          <w:lang w:bidi="ar-SA"/>
        </w:rPr>
      </w:pPr>
    </w:p>
    <w:p w14:paraId="17E912E3" w14:textId="77777777" w:rsidR="006D451B" w:rsidRDefault="006D451B">
      <w:pPr>
        <w:widowControl/>
        <w:jc w:val="both"/>
        <w:rPr>
          <w:rFonts w:ascii="Arial" w:eastAsia="Times New Roman" w:hAnsi="Arial" w:cs="Arial"/>
          <w:sz w:val="22"/>
          <w:szCs w:val="22"/>
          <w:shd w:val="clear" w:color="auto" w:fill="FFFFFF"/>
          <w:lang w:bidi="ar-SA"/>
        </w:rPr>
      </w:pPr>
    </w:p>
    <w:p w14:paraId="63865E69" w14:textId="77777777" w:rsidR="006D451B" w:rsidRDefault="006D451B">
      <w:pPr>
        <w:widowControl/>
        <w:jc w:val="both"/>
        <w:rPr>
          <w:rFonts w:ascii="Arial" w:eastAsia="Times New Roman" w:hAnsi="Arial" w:cs="Arial"/>
          <w:sz w:val="22"/>
          <w:szCs w:val="22"/>
          <w:shd w:val="clear" w:color="auto" w:fill="FFFFFF"/>
          <w:lang w:bidi="ar-SA"/>
        </w:rPr>
      </w:pPr>
    </w:p>
    <w:p w14:paraId="34E0DB14" w14:textId="77777777" w:rsidR="006D451B" w:rsidRDefault="006D451B">
      <w:pPr>
        <w:widowControl/>
        <w:jc w:val="both"/>
        <w:rPr>
          <w:rFonts w:ascii="Arial" w:eastAsia="Times New Roman" w:hAnsi="Arial" w:cs="Arial"/>
          <w:sz w:val="22"/>
          <w:szCs w:val="22"/>
          <w:shd w:val="clear" w:color="auto" w:fill="FFFFFF"/>
          <w:lang w:bidi="ar-SA"/>
        </w:rPr>
      </w:pPr>
    </w:p>
    <w:p w14:paraId="31416E8D" w14:textId="77777777" w:rsidR="006D451B" w:rsidRDefault="006D451B">
      <w:pPr>
        <w:widowControl/>
        <w:jc w:val="both"/>
        <w:rPr>
          <w:rFonts w:ascii="Arial" w:eastAsia="Times New Roman" w:hAnsi="Arial" w:cs="Arial"/>
          <w:sz w:val="22"/>
          <w:szCs w:val="22"/>
          <w:shd w:val="clear" w:color="auto" w:fill="FFFFFF"/>
          <w:lang w:bidi="ar-SA"/>
        </w:rPr>
      </w:pPr>
    </w:p>
    <w:p w14:paraId="363ADA5C" w14:textId="77777777" w:rsidR="006D451B" w:rsidRDefault="006D451B">
      <w:pPr>
        <w:widowControl/>
        <w:jc w:val="both"/>
        <w:rPr>
          <w:rFonts w:ascii="Arial" w:eastAsia="Times New Roman" w:hAnsi="Arial" w:cs="Arial"/>
          <w:sz w:val="22"/>
          <w:szCs w:val="22"/>
          <w:shd w:val="clear" w:color="auto" w:fill="FFFFFF"/>
          <w:lang w:bidi="ar-SA"/>
        </w:rPr>
      </w:pPr>
    </w:p>
    <w:p w14:paraId="0AD7CBAC" w14:textId="77777777" w:rsidR="006D451B" w:rsidRDefault="006D451B">
      <w:pPr>
        <w:widowControl/>
        <w:jc w:val="both"/>
        <w:rPr>
          <w:rFonts w:ascii="Arial" w:eastAsia="Times New Roman" w:hAnsi="Arial" w:cs="Arial"/>
          <w:sz w:val="22"/>
          <w:szCs w:val="22"/>
          <w:shd w:val="clear" w:color="auto" w:fill="FFFFFF"/>
          <w:lang w:bidi="ar-SA"/>
        </w:rPr>
      </w:pPr>
    </w:p>
    <w:p w14:paraId="13AD4D92" w14:textId="77777777" w:rsidR="006D451B" w:rsidRDefault="006D451B">
      <w:pPr>
        <w:widowControl/>
        <w:jc w:val="both"/>
        <w:rPr>
          <w:rFonts w:ascii="Arial" w:eastAsia="Times New Roman" w:hAnsi="Arial" w:cs="Arial"/>
          <w:sz w:val="22"/>
          <w:szCs w:val="22"/>
          <w:shd w:val="clear" w:color="auto" w:fill="FFFFFF"/>
          <w:lang w:bidi="ar-SA"/>
        </w:rPr>
      </w:pPr>
    </w:p>
    <w:p w14:paraId="7A858379" w14:textId="77777777" w:rsidR="006D451B" w:rsidRDefault="006D451B">
      <w:pPr>
        <w:widowControl/>
        <w:jc w:val="both"/>
        <w:rPr>
          <w:rFonts w:ascii="Arial" w:eastAsia="Times New Roman" w:hAnsi="Arial" w:cs="Arial"/>
          <w:sz w:val="22"/>
          <w:szCs w:val="22"/>
          <w:shd w:val="clear" w:color="auto" w:fill="FFFFFF"/>
          <w:lang w:bidi="ar-SA"/>
        </w:rPr>
      </w:pPr>
    </w:p>
    <w:p w14:paraId="6F11A3F4" w14:textId="77777777" w:rsidR="006D451B" w:rsidRDefault="006D451B">
      <w:pPr>
        <w:widowControl/>
        <w:jc w:val="both"/>
        <w:rPr>
          <w:rFonts w:ascii="Arial" w:eastAsia="Times New Roman" w:hAnsi="Arial" w:cs="Arial"/>
          <w:sz w:val="22"/>
          <w:szCs w:val="22"/>
          <w:shd w:val="clear" w:color="auto" w:fill="FFFFFF"/>
          <w:lang w:bidi="ar-SA"/>
        </w:rPr>
      </w:pPr>
    </w:p>
    <w:p w14:paraId="12CBB02B" w14:textId="77777777" w:rsidR="006D451B" w:rsidRDefault="006D451B">
      <w:pPr>
        <w:widowControl/>
        <w:jc w:val="both"/>
        <w:rPr>
          <w:rFonts w:ascii="Arial" w:eastAsia="Times New Roman" w:hAnsi="Arial" w:cs="Arial"/>
          <w:sz w:val="22"/>
          <w:szCs w:val="22"/>
          <w:shd w:val="clear" w:color="auto" w:fill="FFFFFF"/>
          <w:lang w:bidi="ar-SA"/>
        </w:rPr>
      </w:pPr>
    </w:p>
    <w:p w14:paraId="2B322416" w14:textId="77777777" w:rsidR="006D451B" w:rsidRDefault="006D451B">
      <w:pPr>
        <w:widowControl/>
        <w:jc w:val="both"/>
        <w:rPr>
          <w:rFonts w:ascii="Arial" w:eastAsia="Times New Roman" w:hAnsi="Arial" w:cs="Arial"/>
          <w:sz w:val="22"/>
          <w:szCs w:val="22"/>
          <w:shd w:val="clear" w:color="auto" w:fill="FFFFFF"/>
          <w:lang w:bidi="ar-SA"/>
        </w:rPr>
      </w:pPr>
    </w:p>
    <w:p w14:paraId="3D9F17E4" w14:textId="77777777" w:rsidR="006D451B" w:rsidRDefault="006D451B">
      <w:pPr>
        <w:widowControl/>
        <w:jc w:val="both"/>
        <w:rPr>
          <w:rFonts w:ascii="Arial" w:eastAsia="Times New Roman" w:hAnsi="Arial" w:cs="Arial"/>
          <w:sz w:val="22"/>
          <w:szCs w:val="22"/>
          <w:shd w:val="clear" w:color="auto" w:fill="FFFFFF"/>
          <w:lang w:bidi="ar-SA"/>
        </w:rPr>
      </w:pPr>
    </w:p>
    <w:p w14:paraId="1B644CA3" w14:textId="77777777" w:rsidR="006D451B" w:rsidRDefault="006D451B">
      <w:pPr>
        <w:widowControl/>
        <w:jc w:val="both"/>
        <w:rPr>
          <w:rFonts w:ascii="Arial" w:eastAsia="Times New Roman" w:hAnsi="Arial" w:cs="Arial"/>
          <w:sz w:val="22"/>
          <w:szCs w:val="22"/>
          <w:shd w:val="clear" w:color="auto" w:fill="FFFFFF"/>
          <w:lang w:bidi="ar-SA"/>
        </w:rPr>
      </w:pPr>
    </w:p>
    <w:p w14:paraId="71DCD5A4" w14:textId="77777777" w:rsidR="006D451B" w:rsidRDefault="006D451B">
      <w:pPr>
        <w:widowControl/>
        <w:jc w:val="both"/>
        <w:rPr>
          <w:rFonts w:ascii="Arial" w:eastAsia="Times New Roman" w:hAnsi="Arial" w:cs="Arial"/>
          <w:sz w:val="22"/>
          <w:szCs w:val="22"/>
          <w:shd w:val="clear" w:color="auto" w:fill="FFFFFF"/>
          <w:lang w:bidi="ar-SA"/>
        </w:rPr>
      </w:pPr>
    </w:p>
    <w:p w14:paraId="3FFCD8E8" w14:textId="77777777" w:rsidR="006D451B" w:rsidRDefault="006D451B">
      <w:pPr>
        <w:widowControl/>
        <w:jc w:val="both"/>
        <w:rPr>
          <w:rFonts w:ascii="Arial" w:eastAsia="Times New Roman" w:hAnsi="Arial" w:cs="Arial"/>
          <w:sz w:val="22"/>
          <w:szCs w:val="22"/>
          <w:shd w:val="clear" w:color="auto" w:fill="FFFFFF"/>
          <w:lang w:bidi="ar-SA"/>
        </w:rPr>
      </w:pPr>
    </w:p>
    <w:p w14:paraId="621A1E83" w14:textId="77777777" w:rsidR="006D451B" w:rsidRDefault="006D451B">
      <w:pPr>
        <w:widowControl/>
        <w:jc w:val="both"/>
        <w:rPr>
          <w:rFonts w:ascii="Arial" w:eastAsia="Times New Roman" w:hAnsi="Arial" w:cs="Arial"/>
          <w:sz w:val="22"/>
          <w:szCs w:val="22"/>
          <w:shd w:val="clear" w:color="auto" w:fill="FFFFFF"/>
          <w:lang w:bidi="ar-SA"/>
        </w:rPr>
      </w:pPr>
    </w:p>
    <w:p w14:paraId="1F116674" w14:textId="77777777" w:rsidR="006D451B" w:rsidRDefault="006D451B">
      <w:pPr>
        <w:widowControl/>
        <w:jc w:val="both"/>
        <w:rPr>
          <w:rFonts w:ascii="Arial" w:eastAsia="Times New Roman" w:hAnsi="Arial" w:cs="Arial"/>
          <w:sz w:val="22"/>
          <w:szCs w:val="22"/>
          <w:shd w:val="clear" w:color="auto" w:fill="FFFFFF"/>
          <w:lang w:bidi="ar-SA"/>
        </w:rPr>
      </w:pPr>
    </w:p>
    <w:p w14:paraId="799421F7" w14:textId="77777777" w:rsidR="006D451B" w:rsidRDefault="006D451B">
      <w:pPr>
        <w:widowControl/>
        <w:jc w:val="both"/>
        <w:rPr>
          <w:rFonts w:ascii="Arial" w:eastAsia="Times New Roman" w:hAnsi="Arial" w:cs="Arial"/>
          <w:sz w:val="22"/>
          <w:szCs w:val="22"/>
          <w:shd w:val="clear" w:color="auto" w:fill="FFFFFF"/>
          <w:lang w:bidi="ar-SA"/>
        </w:rPr>
      </w:pPr>
    </w:p>
    <w:p w14:paraId="42E7F8EA" w14:textId="77777777" w:rsidR="006D451B" w:rsidRDefault="006D451B">
      <w:pPr>
        <w:widowControl/>
        <w:jc w:val="both"/>
        <w:rPr>
          <w:rFonts w:ascii="Arial" w:eastAsia="Times New Roman" w:hAnsi="Arial" w:cs="Arial"/>
          <w:sz w:val="22"/>
          <w:szCs w:val="22"/>
          <w:shd w:val="clear" w:color="auto" w:fill="FFFFFF"/>
          <w:lang w:bidi="ar-SA"/>
        </w:rPr>
      </w:pPr>
    </w:p>
    <w:p w14:paraId="58451055" w14:textId="77777777" w:rsidR="006D451B" w:rsidRDefault="006D451B">
      <w:pPr>
        <w:widowControl/>
        <w:jc w:val="both"/>
        <w:rPr>
          <w:rFonts w:ascii="Arial" w:eastAsia="Times New Roman" w:hAnsi="Arial" w:cs="Arial"/>
          <w:sz w:val="22"/>
          <w:szCs w:val="22"/>
          <w:shd w:val="clear" w:color="auto" w:fill="FFFFFF"/>
          <w:lang w:bidi="ar-SA"/>
        </w:rPr>
      </w:pPr>
    </w:p>
    <w:p w14:paraId="6C907939" w14:textId="77777777" w:rsidR="006D451B" w:rsidRDefault="006D451B">
      <w:pPr>
        <w:widowControl/>
        <w:jc w:val="both"/>
        <w:rPr>
          <w:rFonts w:ascii="Arial" w:eastAsia="Times New Roman" w:hAnsi="Arial" w:cs="Arial"/>
          <w:sz w:val="22"/>
          <w:szCs w:val="22"/>
          <w:shd w:val="clear" w:color="auto" w:fill="FFFFFF"/>
          <w:lang w:bidi="ar-SA"/>
        </w:rPr>
      </w:pPr>
    </w:p>
    <w:p w14:paraId="7D877292" w14:textId="77777777" w:rsidR="006D451B" w:rsidRDefault="006D451B">
      <w:pPr>
        <w:widowControl/>
        <w:jc w:val="both"/>
        <w:rPr>
          <w:rFonts w:ascii="Arial" w:eastAsia="Times New Roman" w:hAnsi="Arial" w:cs="Arial"/>
          <w:sz w:val="22"/>
          <w:szCs w:val="22"/>
          <w:shd w:val="clear" w:color="auto" w:fill="FFFFFF"/>
          <w:lang w:bidi="ar-SA"/>
        </w:rPr>
      </w:pPr>
    </w:p>
    <w:p w14:paraId="50433669" w14:textId="77777777" w:rsidR="006D451B" w:rsidRDefault="006D451B">
      <w:pPr>
        <w:widowControl/>
        <w:jc w:val="both"/>
        <w:rPr>
          <w:rFonts w:ascii="Arial" w:eastAsia="Times New Roman" w:hAnsi="Arial" w:cs="Arial"/>
          <w:sz w:val="22"/>
          <w:szCs w:val="22"/>
          <w:shd w:val="clear" w:color="auto" w:fill="FFFFFF"/>
          <w:lang w:bidi="ar-SA"/>
        </w:rPr>
      </w:pPr>
    </w:p>
    <w:p w14:paraId="3D8B3F39" w14:textId="77777777" w:rsidR="006D451B" w:rsidRDefault="006D451B">
      <w:pPr>
        <w:widowControl/>
        <w:jc w:val="both"/>
        <w:rPr>
          <w:rFonts w:ascii="Arial" w:eastAsia="Times New Roman" w:hAnsi="Arial" w:cs="Arial"/>
          <w:sz w:val="22"/>
          <w:szCs w:val="22"/>
          <w:shd w:val="clear" w:color="auto" w:fill="FFFFFF"/>
          <w:lang w:bidi="ar-SA"/>
        </w:rPr>
      </w:pPr>
    </w:p>
    <w:p w14:paraId="220548D2" w14:textId="77777777" w:rsidR="006D451B" w:rsidRDefault="00C026E8">
      <w:pPr>
        <w:spacing w:after="120"/>
        <w:ind w:left="2268" w:firstLine="1134"/>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MANDATO 2023-2027:</w:t>
      </w:r>
    </w:p>
    <w:p w14:paraId="3FC77555" w14:textId="77777777" w:rsidR="006D451B" w:rsidRDefault="00C026E8">
      <w:pPr>
        <w:spacing w:after="120"/>
        <w:ind w:left="1134" w:firstLine="1134"/>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Concejales integrantes de la Corporación: 21.</w:t>
      </w:r>
    </w:p>
    <w:p w14:paraId="61ED1DEF" w14:textId="77777777" w:rsidR="006D451B" w:rsidRDefault="00C026E8">
      <w:pPr>
        <w:spacing w:after="120"/>
        <w:ind w:left="1134" w:firstLine="1134"/>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Sesión constitutiva de fecha 17 de junio de 2023.</w:t>
      </w:r>
    </w:p>
    <w:p w14:paraId="60A254C8" w14:textId="77777777" w:rsidR="006D451B" w:rsidRDefault="00C026E8">
      <w:pPr>
        <w:spacing w:after="120"/>
        <w:ind w:firstLine="1134"/>
        <w:textAlignment w:val="auto"/>
        <w:rPr>
          <w:rFonts w:ascii="Arial" w:eastAsia="DejaVu Sans" w:hAnsi="Arial" w:cs="DejaVu Sans"/>
          <w:b/>
          <w:kern w:val="0"/>
          <w:sz w:val="22"/>
        </w:rPr>
      </w:pPr>
      <w:r>
        <w:rPr>
          <w:rFonts w:ascii="Arial" w:eastAsia="DejaVu Sans" w:hAnsi="Arial" w:cs="DejaVu Sans"/>
          <w:b/>
          <w:kern w:val="0"/>
          <w:sz w:val="22"/>
        </w:rPr>
        <w:t>Alcaldesa-</w:t>
      </w:r>
      <w:proofErr w:type="gramStart"/>
      <w:r>
        <w:rPr>
          <w:rFonts w:ascii="Arial" w:eastAsia="DejaVu Sans" w:hAnsi="Arial" w:cs="DejaVu Sans"/>
          <w:b/>
          <w:kern w:val="0"/>
          <w:sz w:val="22"/>
        </w:rPr>
        <w:t>Presidenta</w:t>
      </w:r>
      <w:proofErr w:type="gramEnd"/>
      <w:r>
        <w:rPr>
          <w:rFonts w:ascii="Arial" w:eastAsia="DejaVu Sans" w:hAnsi="Arial" w:cs="DejaVu Sans"/>
          <w:b/>
          <w:kern w:val="0"/>
          <w:sz w:val="22"/>
        </w:rPr>
        <w:t>: Doña María Concepción Brito Núñez.</w:t>
      </w:r>
    </w:p>
    <w:p w14:paraId="4E9B5944" w14:textId="77777777" w:rsidR="006D451B" w:rsidRDefault="00C026E8">
      <w:pPr>
        <w:spacing w:after="120"/>
        <w:ind w:firstLine="1134"/>
        <w:textAlignment w:val="auto"/>
      </w:pPr>
      <w:r>
        <w:rPr>
          <w:rFonts w:ascii="Arial" w:eastAsia="DejaVu Sans" w:hAnsi="Arial" w:cs="DejaVu Sans"/>
          <w:b/>
          <w:kern w:val="0"/>
          <w:sz w:val="22"/>
        </w:rPr>
        <w:t xml:space="preserve">Concejales del Partido Socialista Obrero Español </w:t>
      </w:r>
      <w:r>
        <w:rPr>
          <w:rFonts w:ascii="Arial" w:eastAsia="DejaVu Sans" w:hAnsi="Arial" w:cs="DejaVu Sans"/>
          <w:b/>
          <w:kern w:val="0"/>
          <w:sz w:val="22"/>
        </w:rPr>
        <w:t>(PSOE):</w:t>
      </w:r>
    </w:p>
    <w:p w14:paraId="38BC7306" w14:textId="77777777" w:rsidR="006D451B" w:rsidRDefault="00C026E8">
      <w:pPr>
        <w:spacing w:after="120"/>
        <w:ind w:firstLine="708"/>
        <w:jc w:val="both"/>
        <w:textAlignment w:val="auto"/>
        <w:rPr>
          <w:rFonts w:ascii="Arial" w:eastAsia="DejaVu Sans" w:hAnsi="Arial" w:cs="DejaVu Sans"/>
          <w:kern w:val="0"/>
          <w:sz w:val="22"/>
        </w:rPr>
      </w:pPr>
      <w:r>
        <w:rPr>
          <w:rFonts w:ascii="Arial" w:eastAsia="DejaVu Sans" w:hAnsi="Arial" w:cs="DejaVu Sans"/>
          <w:kern w:val="0"/>
          <w:sz w:val="22"/>
        </w:rPr>
        <w:t>Doña María Concepción Brito Núñez, Don Jorge Baute Delgado, Doña Olivia Concepción Pérez Díaz, Don José Francisco Pinto Ramos, Don Reinaldo José Triviño Blanco, Don Doña Margarita Eva Tendero Barroso, Don Airam Pérez Chinea, Don Manuel Alberto González Pestano, Doña María del Carmen Clemente Díaz, Don Olegario Francisco Alonso Bello y Doña Mónica Monserrat Yanes Delgado.</w:t>
      </w:r>
    </w:p>
    <w:p w14:paraId="3095878B" w14:textId="77777777" w:rsidR="006D451B" w:rsidRDefault="00C026E8">
      <w:pPr>
        <w:spacing w:after="120"/>
        <w:jc w:val="both"/>
        <w:textAlignment w:val="auto"/>
      </w:pPr>
      <w:r>
        <w:rPr>
          <w:rFonts w:ascii="Arial" w:eastAsia="DejaVu Sans" w:hAnsi="Arial" w:cs="DejaVu Sans"/>
          <w:kern w:val="0"/>
          <w:sz w:val="22"/>
        </w:rPr>
        <w:tab/>
      </w:r>
      <w:r>
        <w:rPr>
          <w:rFonts w:ascii="Arial" w:eastAsia="DejaVu Sans" w:hAnsi="Arial" w:cs="DejaVu Sans"/>
          <w:b/>
          <w:kern w:val="0"/>
          <w:sz w:val="22"/>
        </w:rPr>
        <w:t>Concejales del Partido Popular (PP)</w:t>
      </w:r>
    </w:p>
    <w:p w14:paraId="737DBB95" w14:textId="77777777" w:rsidR="006D451B" w:rsidRDefault="00C026E8">
      <w:pPr>
        <w:spacing w:after="120"/>
        <w:ind w:firstLine="708"/>
        <w:jc w:val="both"/>
        <w:textAlignment w:val="auto"/>
        <w:rPr>
          <w:rFonts w:ascii="Arial" w:eastAsia="DejaVu Sans" w:hAnsi="Arial" w:cs="DejaVu Sans"/>
          <w:kern w:val="0"/>
          <w:sz w:val="22"/>
        </w:rPr>
      </w:pPr>
      <w:r>
        <w:rPr>
          <w:rFonts w:ascii="Arial" w:eastAsia="DejaVu Sans" w:hAnsi="Arial" w:cs="DejaVu Sans"/>
          <w:kern w:val="0"/>
          <w:sz w:val="22"/>
        </w:rPr>
        <w:t xml:space="preserve">Don Jacobo López Fariña, Doña Raquel Martín Castro, Don David Crego Cháves, Doña María </w:t>
      </w:r>
      <w:r>
        <w:rPr>
          <w:rFonts w:ascii="Arial" w:eastAsia="DejaVu Sans" w:hAnsi="Arial" w:cs="DejaVu Sans"/>
          <w:kern w:val="0"/>
          <w:sz w:val="22"/>
        </w:rPr>
        <w:t>Carlota Díaz González, Don José Daniel Sosa González y Doña Shaila Castellano Batista.</w:t>
      </w:r>
    </w:p>
    <w:p w14:paraId="39922609" w14:textId="77777777" w:rsidR="006D451B" w:rsidRDefault="00C026E8">
      <w:pPr>
        <w:spacing w:after="120"/>
        <w:jc w:val="both"/>
        <w:textAlignment w:val="auto"/>
      </w:pPr>
      <w:r>
        <w:rPr>
          <w:rFonts w:ascii="Arial" w:eastAsia="DejaVu Sans" w:hAnsi="Arial" w:cs="DejaVu Sans"/>
          <w:kern w:val="0"/>
          <w:sz w:val="22"/>
        </w:rPr>
        <w:tab/>
      </w:r>
      <w:r>
        <w:rPr>
          <w:rFonts w:ascii="Arial" w:eastAsia="DejaVu Sans" w:hAnsi="Arial" w:cs="DejaVu Sans"/>
          <w:b/>
          <w:kern w:val="0"/>
          <w:sz w:val="22"/>
        </w:rPr>
        <w:t>Concejales de Coalición Canaria:</w:t>
      </w:r>
    </w:p>
    <w:p w14:paraId="36C9F81E" w14:textId="77777777" w:rsidR="006D451B" w:rsidRDefault="00C026E8">
      <w:pPr>
        <w:spacing w:after="120"/>
        <w:ind w:firstLine="708"/>
        <w:jc w:val="both"/>
        <w:textAlignment w:val="auto"/>
      </w:pPr>
      <w:r>
        <w:rPr>
          <w:rFonts w:ascii="Arial" w:eastAsia="DejaVu Sans" w:hAnsi="Arial" w:cs="DejaVu Sans"/>
          <w:kern w:val="0"/>
          <w:sz w:val="22"/>
        </w:rPr>
        <w:t>Doña Ángela Cruz Perera y Don Emilio Jesús Atiénzar Armas (José Yeray Padilla Cruz)</w:t>
      </w:r>
    </w:p>
    <w:p w14:paraId="7D40705C" w14:textId="77777777" w:rsidR="006D451B" w:rsidRDefault="00C026E8">
      <w:pPr>
        <w:spacing w:after="120"/>
        <w:ind w:firstLine="708"/>
        <w:jc w:val="both"/>
        <w:textAlignment w:val="auto"/>
      </w:pPr>
      <w:r>
        <w:rPr>
          <w:rFonts w:ascii="Arial" w:eastAsia="DejaVu Sans" w:hAnsi="Arial" w:cs="DejaVu Sans"/>
          <w:kern w:val="0"/>
          <w:sz w:val="22"/>
        </w:rPr>
        <w:tab/>
      </w:r>
      <w:r>
        <w:rPr>
          <w:rFonts w:ascii="Arial" w:eastAsia="DejaVu Sans" w:hAnsi="Arial" w:cs="DejaVu Sans"/>
          <w:b/>
          <w:kern w:val="0"/>
          <w:sz w:val="22"/>
        </w:rPr>
        <w:t xml:space="preserve"> </w:t>
      </w:r>
      <w:r>
        <w:rPr>
          <w:rFonts w:ascii="Arial" w:eastAsia="DejaVu Sans" w:hAnsi="Arial" w:cs="DejaVu Sans"/>
          <w:b/>
          <w:kern w:val="0"/>
          <w:sz w:val="22"/>
          <w:lang w:val="fr-FR"/>
        </w:rPr>
        <w:t>Concejal de Vox (Vox</w:t>
      </w:r>
      <w:proofErr w:type="gramStart"/>
      <w:r>
        <w:rPr>
          <w:rFonts w:ascii="Arial" w:eastAsia="DejaVu Sans" w:hAnsi="Arial" w:cs="DejaVu Sans"/>
          <w:b/>
          <w:kern w:val="0"/>
          <w:sz w:val="22"/>
          <w:lang w:val="fr-FR"/>
        </w:rPr>
        <w:t>):</w:t>
      </w:r>
      <w:proofErr w:type="gramEnd"/>
    </w:p>
    <w:p w14:paraId="2C2374FB" w14:textId="77777777" w:rsidR="006D451B" w:rsidRDefault="00C026E8">
      <w:pPr>
        <w:spacing w:after="120"/>
        <w:ind w:firstLine="708"/>
        <w:jc w:val="both"/>
        <w:textAlignment w:val="auto"/>
        <w:rPr>
          <w:rFonts w:ascii="Arial" w:eastAsia="DejaVu Sans" w:hAnsi="Arial" w:cs="DejaVu Sans"/>
          <w:kern w:val="0"/>
          <w:sz w:val="22"/>
          <w:lang w:val="fr-FR"/>
        </w:rPr>
      </w:pPr>
      <w:r>
        <w:rPr>
          <w:rFonts w:ascii="Arial" w:eastAsia="DejaVu Sans" w:hAnsi="Arial" w:cs="DejaVu Sans"/>
          <w:kern w:val="0"/>
          <w:sz w:val="22"/>
          <w:lang w:val="fr-FR"/>
        </w:rPr>
        <w:t>Don José Tortosa Pallarés.</w:t>
      </w:r>
    </w:p>
    <w:p w14:paraId="674B88E3" w14:textId="77777777" w:rsidR="006D451B" w:rsidRDefault="00C026E8">
      <w:pPr>
        <w:spacing w:after="120"/>
        <w:ind w:firstLine="708"/>
        <w:jc w:val="both"/>
        <w:textAlignment w:val="auto"/>
      </w:pPr>
      <w:r>
        <w:rPr>
          <w:rFonts w:ascii="Arial" w:eastAsia="DejaVu Sans" w:hAnsi="Arial" w:cs="DejaVu Sans"/>
          <w:kern w:val="0"/>
          <w:sz w:val="22"/>
          <w:lang w:val="fr-FR"/>
        </w:rPr>
        <w:tab/>
      </w:r>
      <w:r>
        <w:rPr>
          <w:rFonts w:ascii="Arial" w:eastAsia="DejaVu Sans" w:hAnsi="Arial" w:cs="DejaVu Sans"/>
          <w:b/>
          <w:kern w:val="0"/>
          <w:sz w:val="22"/>
        </w:rPr>
        <w:t>Concejal de Unidas Sí Podemos:</w:t>
      </w:r>
    </w:p>
    <w:p w14:paraId="57CF6626" w14:textId="77777777" w:rsidR="006D451B" w:rsidRDefault="00C026E8">
      <w:pPr>
        <w:spacing w:after="120"/>
        <w:jc w:val="both"/>
        <w:textAlignment w:val="auto"/>
      </w:pPr>
      <w:r>
        <w:rPr>
          <w:rFonts w:ascii="Arial" w:eastAsia="DejaVu Sans" w:hAnsi="Arial" w:cs="DejaVu Sans"/>
          <w:b/>
          <w:kern w:val="0"/>
          <w:sz w:val="22"/>
        </w:rPr>
        <w:tab/>
      </w:r>
      <w:r>
        <w:rPr>
          <w:rFonts w:ascii="Arial" w:eastAsia="DejaVu Sans" w:hAnsi="Arial" w:cs="DejaVu Sans"/>
          <w:kern w:val="0"/>
          <w:sz w:val="22"/>
        </w:rPr>
        <w:t>Doña Lourdes del Carmen Mondéjar Rondón (Don José Fierros Sierra, Doña Violeta López Jiménez).</w:t>
      </w:r>
    </w:p>
    <w:p w14:paraId="4A8E990B" w14:textId="77777777" w:rsidR="006D451B" w:rsidRDefault="006D451B">
      <w:pPr>
        <w:spacing w:after="120"/>
        <w:jc w:val="both"/>
        <w:textAlignment w:val="auto"/>
        <w:rPr>
          <w:rFonts w:ascii="Arial" w:eastAsia="DejaVu Sans" w:hAnsi="Arial" w:cs="DejaVu Sans"/>
          <w:b/>
          <w:kern w:val="0"/>
          <w:sz w:val="22"/>
        </w:rPr>
      </w:pPr>
    </w:p>
    <w:p w14:paraId="5B9221A6" w14:textId="77777777" w:rsidR="006D451B" w:rsidRDefault="006D451B">
      <w:pPr>
        <w:spacing w:after="120"/>
        <w:jc w:val="both"/>
        <w:textAlignment w:val="auto"/>
        <w:rPr>
          <w:rFonts w:ascii="Arial" w:eastAsia="DejaVu Sans" w:hAnsi="Arial" w:cs="DejaVu Sans"/>
          <w:b/>
          <w:kern w:val="0"/>
          <w:sz w:val="22"/>
        </w:rPr>
      </w:pPr>
    </w:p>
    <w:p w14:paraId="1021B14D" w14:textId="77777777" w:rsidR="006D451B" w:rsidRDefault="006D451B">
      <w:pPr>
        <w:spacing w:after="120"/>
        <w:jc w:val="both"/>
        <w:textAlignment w:val="auto"/>
        <w:rPr>
          <w:rFonts w:ascii="Arial" w:eastAsia="DejaVu Sans" w:hAnsi="Arial" w:cs="DejaVu Sans"/>
          <w:b/>
          <w:kern w:val="0"/>
          <w:sz w:val="22"/>
        </w:rPr>
      </w:pPr>
    </w:p>
    <w:p w14:paraId="779BA233" w14:textId="77777777" w:rsidR="006D451B" w:rsidRDefault="006D451B">
      <w:pPr>
        <w:spacing w:after="120"/>
        <w:jc w:val="both"/>
        <w:textAlignment w:val="auto"/>
        <w:rPr>
          <w:rFonts w:ascii="Arial" w:eastAsia="DejaVu Sans" w:hAnsi="Arial" w:cs="DejaVu Sans"/>
          <w:b/>
          <w:kern w:val="0"/>
          <w:sz w:val="22"/>
        </w:rPr>
      </w:pPr>
    </w:p>
    <w:p w14:paraId="28AA6674" w14:textId="77777777" w:rsidR="006D451B" w:rsidRDefault="006D451B">
      <w:pPr>
        <w:spacing w:after="120"/>
        <w:jc w:val="both"/>
        <w:textAlignment w:val="auto"/>
        <w:rPr>
          <w:rFonts w:ascii="Arial" w:eastAsia="DejaVu Sans" w:hAnsi="Arial" w:cs="DejaVu Sans"/>
          <w:b/>
          <w:kern w:val="0"/>
          <w:sz w:val="22"/>
        </w:rPr>
      </w:pPr>
    </w:p>
    <w:p w14:paraId="2C294795" w14:textId="77777777" w:rsidR="006D451B" w:rsidRDefault="006D451B">
      <w:pPr>
        <w:spacing w:after="120"/>
        <w:jc w:val="both"/>
        <w:textAlignment w:val="auto"/>
        <w:rPr>
          <w:rFonts w:ascii="Arial" w:eastAsia="DejaVu Sans" w:hAnsi="Arial" w:cs="DejaVu Sans"/>
          <w:b/>
          <w:kern w:val="0"/>
          <w:sz w:val="22"/>
        </w:rPr>
      </w:pPr>
    </w:p>
    <w:p w14:paraId="46ABF7FE" w14:textId="77777777" w:rsidR="006D451B" w:rsidRDefault="006D451B">
      <w:pPr>
        <w:spacing w:after="120"/>
        <w:jc w:val="both"/>
        <w:textAlignment w:val="auto"/>
        <w:rPr>
          <w:rFonts w:ascii="Arial" w:eastAsia="DejaVu Sans" w:hAnsi="Arial" w:cs="DejaVu Sans"/>
          <w:b/>
          <w:kern w:val="0"/>
          <w:sz w:val="22"/>
        </w:rPr>
      </w:pPr>
    </w:p>
    <w:p w14:paraId="4E55B572" w14:textId="77777777" w:rsidR="006D451B" w:rsidRDefault="006D451B">
      <w:pPr>
        <w:spacing w:after="120"/>
        <w:jc w:val="both"/>
        <w:textAlignment w:val="auto"/>
        <w:rPr>
          <w:rFonts w:ascii="Arial" w:eastAsia="DejaVu Sans" w:hAnsi="Arial" w:cs="DejaVu Sans"/>
          <w:b/>
          <w:kern w:val="0"/>
          <w:sz w:val="22"/>
        </w:rPr>
      </w:pPr>
    </w:p>
    <w:p w14:paraId="491EBF04" w14:textId="77777777" w:rsidR="006D451B" w:rsidRDefault="006D451B">
      <w:pPr>
        <w:spacing w:after="120"/>
        <w:jc w:val="both"/>
        <w:textAlignment w:val="auto"/>
        <w:rPr>
          <w:rFonts w:ascii="Arial" w:eastAsia="DejaVu Sans" w:hAnsi="Arial" w:cs="DejaVu Sans"/>
          <w:b/>
          <w:kern w:val="0"/>
          <w:sz w:val="22"/>
        </w:rPr>
      </w:pPr>
    </w:p>
    <w:p w14:paraId="3B92C5CF" w14:textId="77777777" w:rsidR="006D451B" w:rsidRDefault="006D451B">
      <w:pPr>
        <w:spacing w:after="120"/>
        <w:jc w:val="both"/>
        <w:textAlignment w:val="auto"/>
        <w:rPr>
          <w:rFonts w:ascii="Arial" w:eastAsia="DejaVu Sans" w:hAnsi="Arial" w:cs="DejaVu Sans"/>
          <w:b/>
          <w:kern w:val="0"/>
          <w:sz w:val="22"/>
        </w:rPr>
      </w:pPr>
    </w:p>
    <w:p w14:paraId="08BB6960" w14:textId="77777777" w:rsidR="006D451B" w:rsidRDefault="006D451B">
      <w:pPr>
        <w:spacing w:after="120"/>
        <w:jc w:val="both"/>
        <w:textAlignment w:val="auto"/>
        <w:rPr>
          <w:rFonts w:ascii="Arial" w:eastAsia="DejaVu Sans" w:hAnsi="Arial" w:cs="DejaVu Sans"/>
          <w:b/>
          <w:kern w:val="0"/>
          <w:sz w:val="22"/>
        </w:rPr>
      </w:pPr>
    </w:p>
    <w:p w14:paraId="18C62CD1" w14:textId="77777777" w:rsidR="006D451B" w:rsidRDefault="006D451B">
      <w:pPr>
        <w:spacing w:after="120"/>
        <w:jc w:val="both"/>
        <w:textAlignment w:val="auto"/>
        <w:rPr>
          <w:rFonts w:ascii="Arial" w:eastAsia="DejaVu Sans" w:hAnsi="Arial" w:cs="DejaVu Sans"/>
          <w:b/>
          <w:kern w:val="0"/>
          <w:sz w:val="22"/>
        </w:rPr>
      </w:pPr>
    </w:p>
    <w:p w14:paraId="05B21676" w14:textId="77777777" w:rsidR="006D451B" w:rsidRDefault="006D451B">
      <w:pPr>
        <w:spacing w:after="120"/>
        <w:jc w:val="both"/>
        <w:textAlignment w:val="auto"/>
        <w:rPr>
          <w:rFonts w:ascii="Arial" w:eastAsia="DejaVu Sans" w:hAnsi="Arial" w:cs="DejaVu Sans"/>
          <w:b/>
          <w:kern w:val="0"/>
          <w:sz w:val="22"/>
        </w:rPr>
      </w:pPr>
    </w:p>
    <w:p w14:paraId="1C1459C0" w14:textId="77777777" w:rsidR="006D451B" w:rsidRDefault="006D451B">
      <w:pPr>
        <w:spacing w:after="120"/>
        <w:jc w:val="both"/>
        <w:textAlignment w:val="auto"/>
        <w:rPr>
          <w:rFonts w:ascii="Arial" w:eastAsia="DejaVu Sans" w:hAnsi="Arial" w:cs="DejaVu Sans"/>
          <w:b/>
          <w:kern w:val="0"/>
          <w:sz w:val="22"/>
        </w:rPr>
      </w:pPr>
    </w:p>
    <w:p w14:paraId="53C3ED05" w14:textId="77777777" w:rsidR="006D451B" w:rsidRDefault="006D451B">
      <w:pPr>
        <w:spacing w:after="120"/>
        <w:jc w:val="both"/>
        <w:textAlignment w:val="auto"/>
        <w:rPr>
          <w:rFonts w:ascii="Arial" w:eastAsia="DejaVu Sans" w:hAnsi="Arial" w:cs="DejaVu Sans"/>
          <w:b/>
          <w:kern w:val="0"/>
          <w:sz w:val="22"/>
        </w:rPr>
      </w:pPr>
    </w:p>
    <w:p w14:paraId="1E68C397" w14:textId="77777777" w:rsidR="006D451B" w:rsidRDefault="006D451B">
      <w:pPr>
        <w:spacing w:after="120"/>
        <w:jc w:val="both"/>
        <w:textAlignment w:val="auto"/>
        <w:rPr>
          <w:rFonts w:ascii="Arial" w:eastAsia="DejaVu Sans" w:hAnsi="Arial" w:cs="DejaVu Sans"/>
          <w:b/>
          <w:kern w:val="0"/>
          <w:sz w:val="22"/>
        </w:rPr>
      </w:pPr>
    </w:p>
    <w:p w14:paraId="34244B7A" w14:textId="77777777" w:rsidR="006D451B" w:rsidRDefault="00C026E8">
      <w:pPr>
        <w:spacing w:after="120"/>
        <w:jc w:val="both"/>
        <w:textAlignment w:val="auto"/>
        <w:rPr>
          <w:rFonts w:ascii="Arial" w:eastAsia="DejaVu Sans" w:hAnsi="Arial" w:cs="DejaVu Sans"/>
          <w:b/>
          <w:kern w:val="0"/>
          <w:sz w:val="22"/>
          <w:u w:val="single"/>
        </w:rPr>
      </w:pPr>
      <w:r>
        <w:rPr>
          <w:rFonts w:ascii="Arial" w:eastAsia="DejaVu Sans" w:hAnsi="Arial" w:cs="DejaVu Sans"/>
          <w:b/>
          <w:kern w:val="0"/>
          <w:sz w:val="22"/>
          <w:u w:val="single"/>
        </w:rPr>
        <w:t xml:space="preserve">Expedientes administrativos tramitados más relevantes para satisfacer las necesidades y aspiraciones de la </w:t>
      </w:r>
      <w:r>
        <w:rPr>
          <w:rFonts w:ascii="Arial" w:eastAsia="DejaVu Sans" w:hAnsi="Arial" w:cs="DejaVu Sans"/>
          <w:b/>
          <w:kern w:val="0"/>
          <w:sz w:val="22"/>
          <w:u w:val="single"/>
        </w:rPr>
        <w:t>comunidad vecinal:</w:t>
      </w:r>
    </w:p>
    <w:p w14:paraId="6F705611" w14:textId="77777777" w:rsidR="006D451B" w:rsidRDefault="006D451B">
      <w:pPr>
        <w:spacing w:after="120"/>
        <w:jc w:val="both"/>
        <w:textAlignment w:val="auto"/>
        <w:rPr>
          <w:rFonts w:ascii="Arial" w:eastAsia="DejaVu Sans" w:hAnsi="Arial" w:cs="DejaVu Sans"/>
          <w:b/>
          <w:kern w:val="0"/>
          <w:sz w:val="22"/>
        </w:rPr>
      </w:pPr>
    </w:p>
    <w:p w14:paraId="43A2C6B5" w14:textId="77777777" w:rsidR="006D451B" w:rsidRDefault="00C026E8">
      <w:pPr>
        <w:spacing w:after="120"/>
        <w:jc w:val="both"/>
        <w:textAlignment w:val="auto"/>
        <w:rPr>
          <w:rFonts w:ascii="Arial" w:eastAsia="DejaVu Sans" w:hAnsi="Arial" w:cs="DejaVu Sans"/>
          <w:b/>
          <w:kern w:val="0"/>
          <w:sz w:val="22"/>
        </w:rPr>
      </w:pPr>
      <w:r>
        <w:rPr>
          <w:rFonts w:ascii="Arial" w:eastAsia="DejaVu Sans" w:hAnsi="Arial" w:cs="DejaVu Sans"/>
          <w:b/>
          <w:kern w:val="0"/>
          <w:sz w:val="22"/>
        </w:rPr>
        <w:t>PLENO DE 24 DE NOVIEMBRE DE 2023.</w:t>
      </w:r>
    </w:p>
    <w:p w14:paraId="56ADE365" w14:textId="77777777" w:rsidR="006D451B" w:rsidRDefault="00C026E8">
      <w:pPr>
        <w:ind w:right="67"/>
        <w:jc w:val="both"/>
        <w:textAlignment w:val="auto"/>
      </w:pPr>
      <w:r>
        <w:rPr>
          <w:rFonts w:ascii="Arial" w:eastAsia="DejaVu Sans" w:hAnsi="Arial" w:cs="Arial"/>
          <w:bCs/>
          <w:iCs/>
          <w:kern w:val="0"/>
          <w:sz w:val="22"/>
          <w:szCs w:val="22"/>
        </w:rPr>
        <w:t xml:space="preserve">1.- </w:t>
      </w:r>
      <w:r>
        <w:rPr>
          <w:rFonts w:ascii="Arial" w:eastAsia="DejaVu Sans" w:hAnsi="Arial" w:cs="Arial"/>
          <w:kern w:val="0"/>
          <w:sz w:val="22"/>
          <w:szCs w:val="22"/>
          <w:shd w:val="clear" w:color="auto" w:fill="FFFFFF"/>
        </w:rPr>
        <w:t xml:space="preserve">Expediente 1147/2021. Propuesta de la </w:t>
      </w:r>
      <w:proofErr w:type="gramStart"/>
      <w:r>
        <w:rPr>
          <w:rFonts w:ascii="Arial" w:eastAsia="DejaVu Sans" w:hAnsi="Arial" w:cs="Arial"/>
          <w:kern w:val="0"/>
          <w:sz w:val="22"/>
          <w:szCs w:val="22"/>
          <w:shd w:val="clear" w:color="auto" w:fill="FFFFFF"/>
        </w:rPr>
        <w:t>Alcaldesa</w:t>
      </w:r>
      <w:proofErr w:type="gramEnd"/>
      <w:r>
        <w:rPr>
          <w:rFonts w:ascii="Arial" w:eastAsia="DejaVu Sans" w:hAnsi="Arial" w:cs="Arial"/>
          <w:kern w:val="0"/>
          <w:sz w:val="22"/>
          <w:szCs w:val="22"/>
          <w:shd w:val="clear" w:color="auto" w:fill="FFFFFF"/>
        </w:rPr>
        <w:t>-</w:t>
      </w:r>
      <w:proofErr w:type="gramStart"/>
      <w:r>
        <w:rPr>
          <w:rFonts w:ascii="Arial" w:eastAsia="DejaVu Sans" w:hAnsi="Arial" w:cs="Arial"/>
          <w:kern w:val="0"/>
          <w:sz w:val="22"/>
          <w:szCs w:val="22"/>
          <w:shd w:val="clear" w:color="auto" w:fill="FFFFFF"/>
        </w:rPr>
        <w:t>Presidenta</w:t>
      </w:r>
      <w:proofErr w:type="gramEnd"/>
      <w:r>
        <w:rPr>
          <w:rFonts w:ascii="Arial" w:eastAsia="DejaVu Sans" w:hAnsi="Arial" w:cs="Arial"/>
          <w:kern w:val="0"/>
          <w:sz w:val="22"/>
          <w:szCs w:val="22"/>
          <w:shd w:val="clear" w:color="auto" w:fill="FFFFFF"/>
        </w:rPr>
        <w:t xml:space="preserve"> al Pleno de adjudicación del contrato de recogida de residuos y de limpieza viaria y del litoral a la empresa Valoriza Servicios Medioambientales S.A. por importe de 20.158.217,06 euros y 1.411.075,19 euros de IGIC y un plazo de ejecución de 7 años según la propuesta de la Mesa de 28 8 2023</w:t>
      </w:r>
    </w:p>
    <w:p w14:paraId="67F98B21" w14:textId="77777777" w:rsidR="006D451B" w:rsidRDefault="006D451B">
      <w:pPr>
        <w:ind w:right="67"/>
        <w:jc w:val="both"/>
        <w:textAlignment w:val="auto"/>
        <w:rPr>
          <w:rFonts w:ascii="Arial" w:eastAsia="DejaVu Sans" w:hAnsi="Arial" w:cs="Arial"/>
          <w:b/>
          <w:kern w:val="0"/>
          <w:sz w:val="22"/>
          <w:szCs w:val="22"/>
          <w:shd w:val="clear" w:color="auto" w:fill="FFFFFF"/>
        </w:rPr>
      </w:pPr>
    </w:p>
    <w:p w14:paraId="6B5B7157" w14:textId="77777777" w:rsidR="006D451B" w:rsidRDefault="00C026E8">
      <w:pPr>
        <w:widowControl/>
        <w:jc w:val="both"/>
        <w:rPr>
          <w:rFonts w:ascii="Arial" w:eastAsia="Times New Roman" w:hAnsi="Arial" w:cs="Arial"/>
          <w:b/>
          <w:color w:val="000000"/>
          <w:sz w:val="22"/>
          <w:szCs w:val="22"/>
          <w:shd w:val="clear" w:color="auto" w:fill="FFFFFF"/>
          <w:lang w:bidi="ar-SA"/>
        </w:rPr>
      </w:pPr>
      <w:r>
        <w:rPr>
          <w:rFonts w:ascii="Arial" w:eastAsia="Times New Roman" w:hAnsi="Arial" w:cs="Arial"/>
          <w:b/>
          <w:color w:val="000000"/>
          <w:sz w:val="22"/>
          <w:szCs w:val="22"/>
          <w:shd w:val="clear" w:color="auto" w:fill="FFFFFF"/>
          <w:lang w:bidi="ar-SA"/>
        </w:rPr>
        <w:t xml:space="preserve">(Se adjudica la licitación del contrato más importante y de más presupuesto de la historia del </w:t>
      </w:r>
      <w:r>
        <w:rPr>
          <w:rFonts w:ascii="Arial" w:eastAsia="Times New Roman" w:hAnsi="Arial" w:cs="Arial"/>
          <w:b/>
          <w:color w:val="000000"/>
          <w:sz w:val="22"/>
          <w:szCs w:val="22"/>
          <w:shd w:val="clear" w:color="auto" w:fill="FFFFFF"/>
          <w:lang w:bidi="ar-SA"/>
        </w:rPr>
        <w:t>Ayuntamiento de Candelaria que es el contrato de recogida de residuos y de limpieza viaria que queda garantizada la prestación del servicio esencial para los vecinos por 7 años hasta el año 2031 porque el contrato se ha formalizado el 1 de marzo de 2024).</w:t>
      </w:r>
    </w:p>
    <w:p w14:paraId="2E17F637" w14:textId="77777777" w:rsidR="006D451B" w:rsidRDefault="006D451B">
      <w:pPr>
        <w:widowControl/>
        <w:jc w:val="both"/>
        <w:rPr>
          <w:rFonts w:ascii="Arial" w:eastAsia="Times New Roman" w:hAnsi="Arial" w:cs="Arial"/>
          <w:b/>
          <w:color w:val="000000"/>
          <w:sz w:val="22"/>
          <w:szCs w:val="22"/>
          <w:shd w:val="clear" w:color="auto" w:fill="FFFFFF"/>
          <w:lang w:bidi="ar-SA"/>
        </w:rPr>
      </w:pPr>
    </w:p>
    <w:p w14:paraId="684D6D20" w14:textId="77777777" w:rsidR="006D451B" w:rsidRDefault="00C026E8">
      <w:pPr>
        <w:jc w:val="both"/>
        <w:textAlignment w:val="auto"/>
        <w:rPr>
          <w:rFonts w:ascii="Arial" w:eastAsia="DejaVu Sans" w:hAnsi="Arial" w:cs="Arial"/>
          <w:b/>
          <w:kern w:val="0"/>
          <w:sz w:val="22"/>
          <w:szCs w:val="22"/>
        </w:rPr>
      </w:pPr>
      <w:r>
        <w:rPr>
          <w:rFonts w:ascii="Arial" w:eastAsia="DejaVu Sans" w:hAnsi="Arial" w:cs="Arial"/>
          <w:b/>
          <w:kern w:val="0"/>
          <w:sz w:val="22"/>
          <w:szCs w:val="22"/>
        </w:rPr>
        <w:t>PLENO DE 25 DE JULIO DE 2024</w:t>
      </w:r>
    </w:p>
    <w:p w14:paraId="7D6059F6" w14:textId="77777777" w:rsidR="006D451B" w:rsidRDefault="006D451B">
      <w:pPr>
        <w:jc w:val="both"/>
        <w:textAlignment w:val="auto"/>
        <w:rPr>
          <w:rFonts w:ascii="Arial" w:eastAsia="DejaVu Sans" w:hAnsi="Arial" w:cs="Arial"/>
          <w:b/>
          <w:kern w:val="0"/>
          <w:sz w:val="22"/>
          <w:szCs w:val="22"/>
        </w:rPr>
      </w:pPr>
    </w:p>
    <w:p w14:paraId="74681D70" w14:textId="77777777" w:rsidR="006D451B" w:rsidRDefault="00C026E8">
      <w:pPr>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Expediente 1702/2024. Propuesta de la </w:t>
      </w:r>
      <w:proofErr w:type="gramStart"/>
      <w:r>
        <w:rPr>
          <w:rFonts w:ascii="Arial" w:eastAsia="DejaVu Sans" w:hAnsi="Arial" w:cs="Arial"/>
          <w:kern w:val="0"/>
          <w:sz w:val="22"/>
          <w:szCs w:val="22"/>
        </w:rPr>
        <w:t>Alcaldesa</w:t>
      </w:r>
      <w:proofErr w:type="gramEnd"/>
      <w:r>
        <w:rPr>
          <w:rFonts w:ascii="Arial" w:eastAsia="DejaVu Sans" w:hAnsi="Arial" w:cs="Arial"/>
          <w:kern w:val="0"/>
          <w:sz w:val="22"/>
          <w:szCs w:val="22"/>
        </w:rPr>
        <w:t>-</w:t>
      </w:r>
      <w:proofErr w:type="gramStart"/>
      <w:r>
        <w:rPr>
          <w:rFonts w:ascii="Arial" w:eastAsia="DejaVu Sans" w:hAnsi="Arial" w:cs="Arial"/>
          <w:kern w:val="0"/>
          <w:sz w:val="22"/>
          <w:szCs w:val="22"/>
        </w:rPr>
        <w:t>Presidenta</w:t>
      </w:r>
      <w:proofErr w:type="gramEnd"/>
      <w:r>
        <w:rPr>
          <w:rFonts w:ascii="Arial" w:eastAsia="DejaVu Sans" w:hAnsi="Arial" w:cs="Arial"/>
          <w:kern w:val="0"/>
          <w:sz w:val="22"/>
          <w:szCs w:val="22"/>
        </w:rPr>
        <w:t xml:space="preserve"> de fecha 12 de abril de 2024, al Pleno de aprobación definitiva de la aceptación de la cesion de bienes por la entidad Amador Díaz Ramos, S.L a favor del Ayuntamiento</w:t>
      </w:r>
      <w:r>
        <w:rPr>
          <w:rFonts w:ascii="Arial" w:eastAsia="DejaVu Sans" w:hAnsi="Arial" w:cs="Arial"/>
          <w:kern w:val="0"/>
          <w:sz w:val="22"/>
          <w:szCs w:val="22"/>
        </w:rPr>
        <w:t xml:space="preserve"> de Candelaria y el convenio anexo relativa a los bienes vinculados al sector ASU28 “Huertas de Don Pablo</w:t>
      </w:r>
    </w:p>
    <w:p w14:paraId="593E4141" w14:textId="77777777" w:rsidR="006D451B" w:rsidRDefault="006D451B">
      <w:pPr>
        <w:jc w:val="both"/>
        <w:textAlignment w:val="auto"/>
        <w:rPr>
          <w:rFonts w:ascii="Arial" w:eastAsia="DejaVu Sans" w:hAnsi="Arial" w:cs="Arial"/>
          <w:b/>
          <w:kern w:val="0"/>
          <w:sz w:val="22"/>
          <w:szCs w:val="22"/>
        </w:rPr>
      </w:pPr>
    </w:p>
    <w:p w14:paraId="445A4649" w14:textId="77777777" w:rsidR="006D451B" w:rsidRDefault="00C026E8">
      <w:pPr>
        <w:jc w:val="both"/>
        <w:textAlignment w:val="auto"/>
        <w:rPr>
          <w:rFonts w:ascii="Arial" w:eastAsia="DejaVu Sans" w:hAnsi="Arial" w:cs="Arial"/>
          <w:b/>
          <w:kern w:val="0"/>
          <w:sz w:val="22"/>
          <w:szCs w:val="22"/>
        </w:rPr>
      </w:pPr>
      <w:r>
        <w:rPr>
          <w:rFonts w:ascii="Arial" w:eastAsia="DejaVu Sans" w:hAnsi="Arial" w:cs="Arial"/>
          <w:b/>
          <w:kern w:val="0"/>
          <w:sz w:val="22"/>
          <w:szCs w:val="22"/>
        </w:rPr>
        <w:t xml:space="preserve">(Se aprueba la recepción formal de los bienes que son de cesión obligatoria por el propietario único al Ayuntamiento de Candelaria fruto de la unidad de actuación ya ejecutada y que ya han sido objeto de recepción tácita y sólo queda la firma del acta de entrega por el promotor al Ayuntamiento como acto debido, para posteriormente proceder por el Ayuntamiento a ceder la parcela dotacional sanitaria a </w:t>
      </w:r>
      <w:r>
        <w:rPr>
          <w:rFonts w:ascii="Arial" w:eastAsia="DejaVu Sans" w:hAnsi="Arial" w:cs="Arial"/>
          <w:b/>
          <w:kern w:val="0"/>
          <w:sz w:val="22"/>
          <w:szCs w:val="22"/>
        </w:rPr>
        <w:t>la Administración autonómica).</w:t>
      </w:r>
    </w:p>
    <w:p w14:paraId="56473908" w14:textId="77777777" w:rsidR="006D451B" w:rsidRDefault="006D451B">
      <w:pPr>
        <w:widowControl/>
        <w:jc w:val="both"/>
        <w:rPr>
          <w:rFonts w:eastAsia="Times New Roman" w:cs="Times New Roman"/>
          <w:b/>
          <w:lang w:bidi="ar-SA"/>
        </w:rPr>
      </w:pPr>
    </w:p>
    <w:p w14:paraId="0563D1EF"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PLENO DE 26 DE SEPTIEMBRE DE 2024.</w:t>
      </w:r>
    </w:p>
    <w:p w14:paraId="6179721F" w14:textId="77777777" w:rsidR="006D451B" w:rsidRDefault="006D451B">
      <w:pPr>
        <w:widowControl/>
        <w:jc w:val="both"/>
        <w:rPr>
          <w:rFonts w:ascii="Arial" w:eastAsia="Times New Roman" w:hAnsi="Arial" w:cs="Arial"/>
          <w:b/>
          <w:sz w:val="22"/>
          <w:szCs w:val="22"/>
          <w:lang w:bidi="ar-SA"/>
        </w:rPr>
      </w:pPr>
    </w:p>
    <w:p w14:paraId="0B1C073A" w14:textId="77777777" w:rsidR="006D451B" w:rsidRDefault="00C026E8">
      <w:pPr>
        <w:widowControl/>
        <w:jc w:val="both"/>
        <w:rPr>
          <w:rFonts w:ascii="Arial" w:eastAsia="Times New Roman" w:hAnsi="Arial" w:cs="Arial"/>
          <w:sz w:val="22"/>
          <w:szCs w:val="22"/>
          <w:lang w:bidi="ar-SA"/>
        </w:rPr>
      </w:pPr>
      <w:r>
        <w:rPr>
          <w:rFonts w:ascii="Arial" w:eastAsia="Times New Roman" w:hAnsi="Arial" w:cs="Arial"/>
          <w:sz w:val="22"/>
          <w:szCs w:val="22"/>
          <w:lang w:bidi="ar-SA"/>
        </w:rPr>
        <w:t xml:space="preserve">7.- Expediente 1306/2019. Propuesta de la </w:t>
      </w:r>
      <w:proofErr w:type="gramStart"/>
      <w:r>
        <w:rPr>
          <w:rFonts w:ascii="Arial" w:eastAsia="Times New Roman" w:hAnsi="Arial" w:cs="Arial"/>
          <w:sz w:val="22"/>
          <w:szCs w:val="22"/>
          <w:lang w:bidi="ar-SA"/>
        </w:rPr>
        <w:t>Alcaldesa</w:t>
      </w:r>
      <w:proofErr w:type="gramEnd"/>
      <w:r>
        <w:rPr>
          <w:rFonts w:ascii="Arial" w:eastAsia="Times New Roman" w:hAnsi="Arial" w:cs="Arial"/>
          <w:sz w:val="22"/>
          <w:szCs w:val="22"/>
          <w:lang w:bidi="ar-SA"/>
        </w:rPr>
        <w:t>-</w:t>
      </w:r>
      <w:proofErr w:type="gramStart"/>
      <w:r>
        <w:rPr>
          <w:rFonts w:ascii="Arial" w:eastAsia="Times New Roman" w:hAnsi="Arial" w:cs="Arial"/>
          <w:sz w:val="22"/>
          <w:szCs w:val="22"/>
          <w:lang w:bidi="ar-SA"/>
        </w:rPr>
        <w:t>Presidenta</w:t>
      </w:r>
      <w:proofErr w:type="gramEnd"/>
      <w:r>
        <w:rPr>
          <w:rFonts w:ascii="Arial" w:eastAsia="Times New Roman" w:hAnsi="Arial" w:cs="Arial"/>
          <w:sz w:val="22"/>
          <w:szCs w:val="22"/>
          <w:lang w:bidi="ar-SA"/>
        </w:rPr>
        <w:t xml:space="preserve"> de fecha 18 de septiembre de 2024 al Pleno sobre la transmisión de la copropiedad de la parcela del emisario submarino del Polígono Industrial del Valle de Güimar mediante mutación demanial subjetiva al CIATF.</w:t>
      </w:r>
    </w:p>
    <w:p w14:paraId="4D4DE821"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(Se procede por los Ayuntamientos de Arafo, Candelaria y Güímar a la transmisión de la propiedad de la parcela una vez que se ha construido la nueva EDARI).</w:t>
      </w:r>
    </w:p>
    <w:p w14:paraId="40CF0C56" w14:textId="77777777" w:rsidR="006D451B" w:rsidRDefault="006D451B">
      <w:pPr>
        <w:jc w:val="both"/>
        <w:textAlignment w:val="auto"/>
        <w:rPr>
          <w:rFonts w:ascii="Arial" w:eastAsia="Times New Roman" w:hAnsi="Arial" w:cs="Arial"/>
          <w:b/>
          <w:sz w:val="22"/>
          <w:szCs w:val="22"/>
          <w:lang w:bidi="ar-SA"/>
        </w:rPr>
      </w:pPr>
    </w:p>
    <w:p w14:paraId="62190A9E" w14:textId="77777777" w:rsidR="006D451B" w:rsidRDefault="00C026E8">
      <w:pPr>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Expediente </w:t>
      </w:r>
      <w:r>
        <w:rPr>
          <w:rFonts w:ascii="Arial" w:eastAsia="DejaVu Sans" w:hAnsi="Arial" w:cs="Arial"/>
          <w:kern w:val="0"/>
          <w:sz w:val="22"/>
          <w:szCs w:val="22"/>
        </w:rPr>
        <w:t xml:space="preserve">9852/2020. Propuesta de la </w:t>
      </w:r>
      <w:proofErr w:type="gramStart"/>
      <w:r>
        <w:rPr>
          <w:rFonts w:ascii="Arial" w:eastAsia="DejaVu Sans" w:hAnsi="Arial" w:cs="Arial"/>
          <w:kern w:val="0"/>
          <w:sz w:val="22"/>
          <w:szCs w:val="22"/>
        </w:rPr>
        <w:t>Alcaldesa</w:t>
      </w:r>
      <w:proofErr w:type="gramEnd"/>
      <w:r>
        <w:rPr>
          <w:rFonts w:ascii="Arial" w:eastAsia="DejaVu Sans" w:hAnsi="Arial" w:cs="Arial"/>
          <w:kern w:val="0"/>
          <w:sz w:val="22"/>
          <w:szCs w:val="22"/>
        </w:rPr>
        <w:t>-</w:t>
      </w:r>
      <w:proofErr w:type="gramStart"/>
      <w:r>
        <w:rPr>
          <w:rFonts w:ascii="Arial" w:eastAsia="DejaVu Sans" w:hAnsi="Arial" w:cs="Arial"/>
          <w:kern w:val="0"/>
          <w:sz w:val="22"/>
          <w:szCs w:val="22"/>
        </w:rPr>
        <w:t>Presidenta</w:t>
      </w:r>
      <w:proofErr w:type="gramEnd"/>
      <w:r>
        <w:rPr>
          <w:rFonts w:ascii="Arial" w:eastAsia="DejaVu Sans" w:hAnsi="Arial" w:cs="Arial"/>
          <w:kern w:val="0"/>
          <w:sz w:val="22"/>
          <w:szCs w:val="22"/>
        </w:rPr>
        <w:t xml:space="preserve"> al Pleno de fecha 19 de septiembre de 2024 de primera modificación del convenio entre el CIATF y los Ayuntamientos de Arafo, Candelaria y Güimar de gestión de infraestructuras de depuración y vertido del Polígono Industral del Valle de Güimar</w:t>
      </w:r>
    </w:p>
    <w:p w14:paraId="75B94542" w14:textId="77777777" w:rsidR="006D451B" w:rsidRDefault="00C026E8">
      <w:pPr>
        <w:jc w:val="both"/>
        <w:textAlignment w:val="auto"/>
        <w:rPr>
          <w:rFonts w:ascii="Arial" w:eastAsia="DejaVu Sans" w:hAnsi="Arial" w:cs="Arial"/>
          <w:b/>
          <w:kern w:val="0"/>
          <w:sz w:val="22"/>
          <w:szCs w:val="22"/>
        </w:rPr>
      </w:pPr>
      <w:r>
        <w:rPr>
          <w:rFonts w:ascii="Arial" w:eastAsia="DejaVu Sans" w:hAnsi="Arial" w:cs="Arial"/>
          <w:b/>
          <w:kern w:val="0"/>
          <w:sz w:val="22"/>
          <w:szCs w:val="22"/>
        </w:rPr>
        <w:t>(se procede a la primera modificación del convenio de infraestructuras de depuración del P.I. del Valle de Güímar).</w:t>
      </w:r>
    </w:p>
    <w:p w14:paraId="5FA2EA76" w14:textId="77777777" w:rsidR="006D451B" w:rsidRDefault="006D451B">
      <w:pPr>
        <w:jc w:val="both"/>
        <w:textAlignment w:val="auto"/>
        <w:rPr>
          <w:rFonts w:ascii="Arial" w:eastAsia="DejaVu Sans" w:hAnsi="Arial" w:cs="Arial"/>
          <w:b/>
          <w:kern w:val="0"/>
          <w:sz w:val="22"/>
          <w:szCs w:val="22"/>
        </w:rPr>
      </w:pPr>
    </w:p>
    <w:p w14:paraId="0809A9E1" w14:textId="77777777" w:rsidR="006D451B" w:rsidRDefault="006D451B">
      <w:pPr>
        <w:jc w:val="both"/>
        <w:textAlignment w:val="auto"/>
        <w:rPr>
          <w:rFonts w:ascii="Arial" w:eastAsia="DejaVu Sans" w:hAnsi="Arial" w:cs="Arial"/>
          <w:b/>
          <w:kern w:val="0"/>
          <w:sz w:val="22"/>
          <w:szCs w:val="22"/>
        </w:rPr>
      </w:pPr>
    </w:p>
    <w:p w14:paraId="75C6DDA0" w14:textId="77777777" w:rsidR="006D451B" w:rsidRDefault="006D451B">
      <w:pPr>
        <w:jc w:val="both"/>
        <w:textAlignment w:val="auto"/>
        <w:rPr>
          <w:rFonts w:ascii="Arial" w:eastAsia="DejaVu Sans" w:hAnsi="Arial" w:cs="Arial"/>
          <w:b/>
          <w:kern w:val="0"/>
          <w:sz w:val="22"/>
          <w:szCs w:val="22"/>
        </w:rPr>
      </w:pPr>
    </w:p>
    <w:p w14:paraId="69312880" w14:textId="77777777" w:rsidR="006D451B" w:rsidRDefault="006D451B">
      <w:pPr>
        <w:jc w:val="both"/>
        <w:textAlignment w:val="auto"/>
        <w:rPr>
          <w:rFonts w:ascii="Arial" w:eastAsia="DejaVu Sans" w:hAnsi="Arial" w:cs="Arial"/>
          <w:b/>
          <w:kern w:val="0"/>
          <w:sz w:val="22"/>
          <w:szCs w:val="22"/>
        </w:rPr>
      </w:pPr>
    </w:p>
    <w:p w14:paraId="1DEBAD90" w14:textId="77777777" w:rsidR="006D451B" w:rsidRDefault="006D451B">
      <w:pPr>
        <w:jc w:val="both"/>
        <w:textAlignment w:val="auto"/>
        <w:rPr>
          <w:rFonts w:ascii="Arial" w:eastAsia="DejaVu Sans" w:hAnsi="Arial" w:cs="Arial"/>
          <w:b/>
          <w:kern w:val="0"/>
          <w:sz w:val="22"/>
          <w:szCs w:val="22"/>
        </w:rPr>
      </w:pPr>
    </w:p>
    <w:p w14:paraId="756E38D6" w14:textId="77777777" w:rsidR="006D451B" w:rsidRDefault="00C026E8">
      <w:pPr>
        <w:jc w:val="both"/>
        <w:textAlignment w:val="auto"/>
        <w:rPr>
          <w:rFonts w:ascii="Arial" w:eastAsia="DejaVu Sans" w:hAnsi="Arial" w:cs="Arial"/>
          <w:b/>
          <w:kern w:val="0"/>
          <w:sz w:val="22"/>
          <w:szCs w:val="22"/>
        </w:rPr>
      </w:pPr>
      <w:r>
        <w:rPr>
          <w:rFonts w:ascii="Arial" w:eastAsia="DejaVu Sans" w:hAnsi="Arial" w:cs="Arial"/>
          <w:b/>
          <w:kern w:val="0"/>
          <w:sz w:val="22"/>
          <w:szCs w:val="22"/>
        </w:rPr>
        <w:t>PLENO DE 13 DE DICIEMBRE DE 2024.</w:t>
      </w:r>
    </w:p>
    <w:p w14:paraId="20876D8B" w14:textId="77777777" w:rsidR="006D451B" w:rsidRDefault="006D451B">
      <w:pPr>
        <w:widowControl/>
        <w:jc w:val="both"/>
        <w:rPr>
          <w:rFonts w:ascii="Arial" w:eastAsia="Times New Roman" w:hAnsi="Arial" w:cs="Arial"/>
          <w:sz w:val="22"/>
          <w:szCs w:val="22"/>
          <w:lang w:bidi="ar-SA"/>
        </w:rPr>
      </w:pPr>
    </w:p>
    <w:p w14:paraId="06823475" w14:textId="77777777" w:rsidR="006D451B" w:rsidRDefault="00C026E8">
      <w:pPr>
        <w:widowControl/>
        <w:jc w:val="both"/>
        <w:rPr>
          <w:rFonts w:ascii="Arial" w:eastAsia="Times New Roman" w:hAnsi="Arial" w:cs="Arial"/>
          <w:sz w:val="22"/>
          <w:szCs w:val="22"/>
          <w:lang w:bidi="ar-SA"/>
        </w:rPr>
      </w:pPr>
      <w:r>
        <w:rPr>
          <w:rFonts w:ascii="Arial" w:eastAsia="Times New Roman" w:hAnsi="Arial" w:cs="Arial"/>
          <w:sz w:val="22"/>
          <w:szCs w:val="22"/>
          <w:lang w:bidi="ar-SA"/>
        </w:rPr>
        <w:t>1.- Expediente 9200/2024. Propuesta de la Alcaldía-Presidencia al</w:t>
      </w:r>
      <w:r>
        <w:rPr>
          <w:rFonts w:ascii="Arial" w:eastAsia="Times New Roman" w:hAnsi="Arial" w:cs="Arial"/>
          <w:sz w:val="22"/>
          <w:szCs w:val="22"/>
          <w:lang w:bidi="ar-SA"/>
        </w:rPr>
        <w:t xml:space="preserve"> Pleno de desistimiento del expediente de contratación del contrato de obras, mediante procedimiento abierto tramitación ordinaria, consistente en la ejecución de la primera fase del Centro de Mayores de Barranco Hondo aprobado por Decreto de la Alcaldía nº 2584 de 27 de agosto de 2024.</w:t>
      </w:r>
    </w:p>
    <w:p w14:paraId="4C232081" w14:textId="77777777" w:rsidR="006D451B" w:rsidRDefault="006D451B">
      <w:pPr>
        <w:widowControl/>
        <w:jc w:val="both"/>
        <w:rPr>
          <w:rFonts w:ascii="Arial" w:eastAsia="Times New Roman" w:hAnsi="Arial" w:cs="Arial"/>
          <w:sz w:val="22"/>
          <w:szCs w:val="22"/>
          <w:lang w:bidi="ar-SA"/>
        </w:rPr>
      </w:pPr>
    </w:p>
    <w:p w14:paraId="7AA2D0F2"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 xml:space="preserve">(se procede a desistir del expediente por infracción manifiesta del ordenamiento jurídico ya que durante las vacaciones del </w:t>
      </w:r>
      <w:proofErr w:type="gramStart"/>
      <w:r>
        <w:rPr>
          <w:rFonts w:ascii="Arial" w:eastAsia="Times New Roman" w:hAnsi="Arial" w:cs="Arial"/>
          <w:b/>
          <w:sz w:val="22"/>
          <w:szCs w:val="22"/>
          <w:lang w:bidi="ar-SA"/>
        </w:rPr>
        <w:t>Secretario General</w:t>
      </w:r>
      <w:proofErr w:type="gramEnd"/>
      <w:r>
        <w:rPr>
          <w:rFonts w:ascii="Arial" w:eastAsia="Times New Roman" w:hAnsi="Arial" w:cs="Arial"/>
          <w:b/>
          <w:sz w:val="22"/>
          <w:szCs w:val="22"/>
          <w:lang w:bidi="ar-SA"/>
        </w:rPr>
        <w:t xml:space="preserve"> se aprobó por Decreto de la Alcaldía-Presidencia, previo informe favorable de </w:t>
      </w:r>
      <w:r>
        <w:rPr>
          <w:rFonts w:ascii="Arial" w:eastAsia="Times New Roman" w:hAnsi="Arial" w:cs="Arial"/>
          <w:b/>
          <w:sz w:val="22"/>
          <w:szCs w:val="22"/>
          <w:lang w:bidi="ar-SA"/>
        </w:rPr>
        <w:t>Contratación y de Intervención, cuando es palmario según la D.A. 2ª de la Ley de Contratos del Sector Público que la competencia es del Pleno).</w:t>
      </w:r>
    </w:p>
    <w:p w14:paraId="5336DD2F" w14:textId="77777777" w:rsidR="006D451B" w:rsidRDefault="006D451B">
      <w:pPr>
        <w:widowControl/>
        <w:jc w:val="both"/>
        <w:rPr>
          <w:rFonts w:ascii="Arial" w:eastAsia="Times New Roman" w:hAnsi="Arial" w:cs="Arial"/>
          <w:sz w:val="22"/>
          <w:szCs w:val="22"/>
          <w:u w:val="single"/>
          <w:lang w:bidi="ar-SA"/>
        </w:rPr>
      </w:pPr>
    </w:p>
    <w:p w14:paraId="7AD024EB" w14:textId="77777777" w:rsidR="006D451B" w:rsidRDefault="00C026E8">
      <w:pPr>
        <w:widowControl/>
        <w:jc w:val="both"/>
        <w:rPr>
          <w:rFonts w:ascii="Arial" w:eastAsia="Times New Roman" w:hAnsi="Arial" w:cs="Arial"/>
          <w:sz w:val="22"/>
          <w:szCs w:val="22"/>
          <w:lang w:bidi="ar-SA"/>
        </w:rPr>
      </w:pPr>
      <w:r>
        <w:rPr>
          <w:rFonts w:ascii="Arial" w:eastAsia="Times New Roman" w:hAnsi="Arial" w:cs="Arial"/>
          <w:sz w:val="22"/>
          <w:szCs w:val="22"/>
          <w:lang w:bidi="ar-SA"/>
        </w:rPr>
        <w:t>2.- Expediente 10944/2024. Propuesta de la Alcaldía-Presidencia al Pleno de aprobación del gasto, los pliegos y apertura del procedimiento de adjudicación del expediente de contratación del contrato de obras, mediante procedimiento abierto, tramitación ordinaria, consistente en la ejecución de la primera fase del Centro de Mayores de Barranco Hondo.</w:t>
      </w:r>
    </w:p>
    <w:p w14:paraId="1E254B33" w14:textId="77777777" w:rsidR="006D451B" w:rsidRDefault="006D451B">
      <w:pPr>
        <w:widowControl/>
        <w:jc w:val="both"/>
        <w:rPr>
          <w:rFonts w:ascii="Arial" w:eastAsia="Times New Roman" w:hAnsi="Arial" w:cs="Arial"/>
          <w:sz w:val="22"/>
          <w:szCs w:val="22"/>
          <w:lang w:bidi="ar-SA"/>
        </w:rPr>
      </w:pPr>
    </w:p>
    <w:p w14:paraId="17C2B8E0"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 xml:space="preserve">(se procede a </w:t>
      </w:r>
      <w:r>
        <w:rPr>
          <w:rFonts w:ascii="Arial" w:eastAsia="Times New Roman" w:hAnsi="Arial" w:cs="Arial"/>
          <w:b/>
          <w:sz w:val="22"/>
          <w:szCs w:val="22"/>
          <w:lang w:bidi="ar-SA"/>
        </w:rPr>
        <w:t>aprobar los pliegos por el Pleno de este expediente cumpliendo así con la D.A. 2ª de la Ley de Contratos del Sector Público que la competencia es del Pleno).</w:t>
      </w:r>
    </w:p>
    <w:p w14:paraId="243B1895" w14:textId="77777777" w:rsidR="006D451B" w:rsidRDefault="006D451B">
      <w:pPr>
        <w:widowControl/>
        <w:jc w:val="both"/>
        <w:rPr>
          <w:rFonts w:ascii="Arial" w:eastAsia="Times New Roman" w:hAnsi="Arial" w:cs="Arial"/>
          <w:b/>
          <w:sz w:val="22"/>
          <w:szCs w:val="22"/>
          <w:lang w:bidi="ar-SA"/>
        </w:rPr>
      </w:pPr>
    </w:p>
    <w:p w14:paraId="0A2AD03E" w14:textId="77777777" w:rsidR="006D451B" w:rsidRDefault="006D451B">
      <w:pPr>
        <w:widowControl/>
        <w:jc w:val="both"/>
        <w:rPr>
          <w:rFonts w:ascii="Arial" w:eastAsia="Times New Roman" w:hAnsi="Arial" w:cs="Arial"/>
          <w:b/>
          <w:sz w:val="22"/>
          <w:szCs w:val="22"/>
          <w:lang w:bidi="ar-SA"/>
        </w:rPr>
      </w:pPr>
    </w:p>
    <w:p w14:paraId="27839246"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PLENO DE 19 DE FEBRERO DE 2025</w:t>
      </w:r>
    </w:p>
    <w:p w14:paraId="7D8F404C" w14:textId="77777777" w:rsidR="006D451B" w:rsidRDefault="006D451B">
      <w:pPr>
        <w:jc w:val="both"/>
        <w:textAlignment w:val="auto"/>
        <w:rPr>
          <w:rFonts w:ascii="Arial" w:eastAsia="DejaVu Sans" w:hAnsi="Arial" w:cs="Arial"/>
          <w:b/>
          <w:kern w:val="0"/>
          <w:sz w:val="22"/>
          <w:szCs w:val="22"/>
        </w:rPr>
      </w:pPr>
    </w:p>
    <w:p w14:paraId="7BA29EA3" w14:textId="77777777" w:rsidR="006D451B" w:rsidRDefault="00C026E8">
      <w:pPr>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1.- Expediente 10944/2024. Propuesta de la </w:t>
      </w:r>
      <w:proofErr w:type="gramStart"/>
      <w:r>
        <w:rPr>
          <w:rFonts w:ascii="Arial" w:eastAsia="DejaVu Sans" w:hAnsi="Arial" w:cs="Arial"/>
          <w:kern w:val="0"/>
          <w:sz w:val="22"/>
          <w:szCs w:val="22"/>
        </w:rPr>
        <w:t>Alcaldesa</w:t>
      </w:r>
      <w:proofErr w:type="gramEnd"/>
      <w:r>
        <w:rPr>
          <w:rFonts w:ascii="Arial" w:eastAsia="DejaVu Sans" w:hAnsi="Arial" w:cs="Arial"/>
          <w:kern w:val="0"/>
          <w:sz w:val="22"/>
          <w:szCs w:val="22"/>
        </w:rPr>
        <w:t>-</w:t>
      </w:r>
      <w:proofErr w:type="gramStart"/>
      <w:r>
        <w:rPr>
          <w:rFonts w:ascii="Arial" w:eastAsia="DejaVu Sans" w:hAnsi="Arial" w:cs="Arial"/>
          <w:kern w:val="0"/>
          <w:sz w:val="22"/>
          <w:szCs w:val="22"/>
        </w:rPr>
        <w:t>Presidenta</w:t>
      </w:r>
      <w:proofErr w:type="gramEnd"/>
      <w:r>
        <w:rPr>
          <w:rFonts w:ascii="Arial" w:eastAsia="DejaVu Sans" w:hAnsi="Arial" w:cs="Arial"/>
          <w:kern w:val="0"/>
          <w:sz w:val="22"/>
          <w:szCs w:val="22"/>
        </w:rPr>
        <w:t xml:space="preserve"> de 7 de febrero de 2025 al Pleno de adjudicación a la empresa Proyecon Galicia SA del contrato de ejecución de obra del proyecto constructivo de “ejecución de la primera fase del Centro de Mayores de Barranco Hondo" por importe de 4.885.885,00 euros y con </w:t>
      </w:r>
      <w:r>
        <w:rPr>
          <w:rFonts w:ascii="Arial" w:eastAsia="DejaVu Sans" w:hAnsi="Arial" w:cs="Arial"/>
          <w:kern w:val="0"/>
          <w:sz w:val="22"/>
          <w:szCs w:val="22"/>
        </w:rPr>
        <w:t>19.530 euros de IGIC y un plazo de ejecución de 36 meses.</w:t>
      </w:r>
    </w:p>
    <w:p w14:paraId="28ACDD4F" w14:textId="77777777" w:rsidR="006D451B" w:rsidRDefault="006D451B">
      <w:pPr>
        <w:jc w:val="both"/>
        <w:textAlignment w:val="auto"/>
        <w:rPr>
          <w:rFonts w:ascii="Arial" w:eastAsia="DejaVu Sans" w:hAnsi="Arial" w:cs="Arial"/>
          <w:b/>
          <w:kern w:val="0"/>
          <w:sz w:val="22"/>
          <w:szCs w:val="22"/>
        </w:rPr>
      </w:pPr>
    </w:p>
    <w:p w14:paraId="0AB2F08D" w14:textId="77777777" w:rsidR="006D451B" w:rsidRDefault="00C026E8">
      <w:pPr>
        <w:jc w:val="both"/>
        <w:textAlignment w:val="auto"/>
        <w:rPr>
          <w:rFonts w:ascii="Arial" w:eastAsia="DejaVu Sans" w:hAnsi="Arial" w:cs="Arial"/>
          <w:b/>
          <w:kern w:val="0"/>
          <w:sz w:val="22"/>
          <w:szCs w:val="22"/>
        </w:rPr>
      </w:pPr>
      <w:r>
        <w:rPr>
          <w:rFonts w:ascii="Arial" w:eastAsia="DejaVu Sans" w:hAnsi="Arial" w:cs="Arial"/>
          <w:b/>
          <w:kern w:val="0"/>
          <w:sz w:val="22"/>
          <w:szCs w:val="22"/>
        </w:rPr>
        <w:t>(Se procede a adjudicar por el órgano competente este contrato de obra pública).</w:t>
      </w:r>
    </w:p>
    <w:p w14:paraId="0DC30454" w14:textId="77777777" w:rsidR="006D451B" w:rsidRDefault="006D451B">
      <w:pPr>
        <w:jc w:val="both"/>
        <w:textAlignment w:val="auto"/>
        <w:rPr>
          <w:rFonts w:ascii="Arial" w:eastAsia="DejaVu Sans" w:hAnsi="Arial" w:cs="Arial"/>
          <w:b/>
          <w:kern w:val="0"/>
          <w:sz w:val="22"/>
          <w:szCs w:val="22"/>
        </w:rPr>
      </w:pPr>
    </w:p>
    <w:p w14:paraId="0D89B959" w14:textId="77777777" w:rsidR="006D451B" w:rsidRDefault="006D451B">
      <w:pPr>
        <w:jc w:val="both"/>
        <w:textAlignment w:val="auto"/>
        <w:rPr>
          <w:rFonts w:ascii="Arial" w:eastAsia="DejaVu Sans" w:hAnsi="Arial" w:cs="Arial"/>
          <w:b/>
          <w:kern w:val="0"/>
          <w:sz w:val="22"/>
          <w:szCs w:val="22"/>
        </w:rPr>
      </w:pPr>
    </w:p>
    <w:p w14:paraId="779852F6" w14:textId="77777777" w:rsidR="006D451B" w:rsidRDefault="00C026E8">
      <w:pPr>
        <w:jc w:val="both"/>
        <w:textAlignment w:val="auto"/>
        <w:rPr>
          <w:rFonts w:ascii="Arial" w:eastAsia="DejaVu Sans" w:hAnsi="Arial" w:cs="Arial"/>
          <w:b/>
          <w:kern w:val="0"/>
          <w:sz w:val="22"/>
          <w:szCs w:val="22"/>
        </w:rPr>
      </w:pPr>
      <w:r>
        <w:rPr>
          <w:rFonts w:ascii="Arial" w:eastAsia="DejaVu Sans" w:hAnsi="Arial" w:cs="Arial"/>
          <w:b/>
          <w:kern w:val="0"/>
          <w:sz w:val="22"/>
          <w:szCs w:val="22"/>
        </w:rPr>
        <w:t>PLENO DE 27 DE FEBRERO DE 2025:</w:t>
      </w:r>
    </w:p>
    <w:p w14:paraId="29B39A16" w14:textId="77777777" w:rsidR="006D451B" w:rsidRDefault="006D451B">
      <w:pPr>
        <w:jc w:val="both"/>
        <w:textAlignment w:val="auto"/>
        <w:rPr>
          <w:rFonts w:ascii="Arial" w:eastAsia="DejaVu Sans" w:hAnsi="Arial" w:cs="Arial"/>
          <w:b/>
          <w:kern w:val="0"/>
          <w:sz w:val="22"/>
          <w:szCs w:val="22"/>
        </w:rPr>
      </w:pPr>
    </w:p>
    <w:p w14:paraId="6A2AF510" w14:textId="77777777" w:rsidR="006D451B" w:rsidRDefault="00C026E8">
      <w:pPr>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Expediente 1534/2025. Propuesta de la </w:t>
      </w:r>
      <w:proofErr w:type="gramStart"/>
      <w:r>
        <w:rPr>
          <w:rFonts w:ascii="Arial" w:eastAsia="DejaVu Sans" w:hAnsi="Arial" w:cs="Arial"/>
          <w:kern w:val="0"/>
          <w:sz w:val="22"/>
          <w:szCs w:val="22"/>
        </w:rPr>
        <w:t>Alcaldesa</w:t>
      </w:r>
      <w:proofErr w:type="gramEnd"/>
      <w:r>
        <w:rPr>
          <w:rFonts w:ascii="Arial" w:eastAsia="DejaVu Sans" w:hAnsi="Arial" w:cs="Arial"/>
          <w:kern w:val="0"/>
          <w:sz w:val="22"/>
          <w:szCs w:val="22"/>
        </w:rPr>
        <w:t>-</w:t>
      </w:r>
      <w:proofErr w:type="gramStart"/>
      <w:r>
        <w:rPr>
          <w:rFonts w:ascii="Arial" w:eastAsia="DejaVu Sans" w:hAnsi="Arial" w:cs="Arial"/>
          <w:kern w:val="0"/>
          <w:sz w:val="22"/>
          <w:szCs w:val="22"/>
        </w:rPr>
        <w:t>Presidenta</w:t>
      </w:r>
      <w:proofErr w:type="gramEnd"/>
      <w:r>
        <w:rPr>
          <w:rFonts w:ascii="Arial" w:eastAsia="DejaVu Sans" w:hAnsi="Arial" w:cs="Arial"/>
          <w:kern w:val="0"/>
          <w:sz w:val="22"/>
          <w:szCs w:val="22"/>
        </w:rPr>
        <w:t xml:space="preserve"> de fecha 19 de febrero de 2025 al Pleno de aprobar el expediente del contrato de obras, mediante procedimiento abierto, regulación armonizada, consistente en “Proyecto de ejecución de Auditorio municipal de Candelaria”, convocar su licitación y disponer la apertura del </w:t>
      </w:r>
      <w:r>
        <w:rPr>
          <w:rFonts w:ascii="Arial" w:eastAsia="DejaVu Sans" w:hAnsi="Arial" w:cs="Arial"/>
          <w:kern w:val="0"/>
          <w:sz w:val="22"/>
          <w:szCs w:val="22"/>
        </w:rPr>
        <w:t>procedimiento de adjudicación, aprobar el gasto por importe de 9.321.292,05 euros y aprobar los pliegos que rigen la contratación.</w:t>
      </w:r>
    </w:p>
    <w:p w14:paraId="0D085410" w14:textId="77777777" w:rsidR="006D451B" w:rsidRDefault="006D451B">
      <w:pPr>
        <w:jc w:val="both"/>
        <w:textAlignment w:val="auto"/>
        <w:rPr>
          <w:rFonts w:ascii="Arial" w:eastAsia="DejaVu Sans" w:hAnsi="Arial" w:cs="Arial"/>
          <w:kern w:val="0"/>
          <w:sz w:val="22"/>
          <w:szCs w:val="22"/>
        </w:rPr>
      </w:pPr>
    </w:p>
    <w:p w14:paraId="138D96D9"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(se procede a aprobar los pliegos por el Pleno de este expediente cumpliendo así con la D.A. 2ª de la Ley de Contratos del Sector Público que la competencia es del Pleno).</w:t>
      </w:r>
    </w:p>
    <w:p w14:paraId="39E0BCAD" w14:textId="77777777" w:rsidR="006D451B" w:rsidRDefault="006D451B">
      <w:pPr>
        <w:jc w:val="both"/>
        <w:textAlignment w:val="auto"/>
        <w:rPr>
          <w:rFonts w:ascii="Arial" w:eastAsia="DejaVu Sans" w:hAnsi="Arial" w:cs="DejaVu Sans"/>
          <w:kern w:val="0"/>
          <w:sz w:val="22"/>
        </w:rPr>
      </w:pPr>
    </w:p>
    <w:p w14:paraId="7DB31B60" w14:textId="77777777" w:rsidR="006D451B" w:rsidRDefault="006D451B">
      <w:pPr>
        <w:jc w:val="both"/>
        <w:textAlignment w:val="auto"/>
        <w:rPr>
          <w:rFonts w:ascii="Arial" w:eastAsia="DejaVu Sans" w:hAnsi="Arial" w:cs="Arial"/>
          <w:b/>
          <w:kern w:val="0"/>
          <w:sz w:val="22"/>
          <w:szCs w:val="22"/>
        </w:rPr>
      </w:pPr>
    </w:p>
    <w:p w14:paraId="5B2E2C9B" w14:textId="77777777" w:rsidR="006D451B" w:rsidRDefault="006D451B">
      <w:pPr>
        <w:jc w:val="both"/>
        <w:textAlignment w:val="auto"/>
        <w:rPr>
          <w:rFonts w:ascii="Arial" w:eastAsia="DejaVu Sans" w:hAnsi="Arial" w:cs="Arial"/>
          <w:b/>
          <w:kern w:val="0"/>
          <w:sz w:val="22"/>
          <w:szCs w:val="22"/>
        </w:rPr>
      </w:pPr>
    </w:p>
    <w:p w14:paraId="15722488" w14:textId="77777777" w:rsidR="006D451B" w:rsidRDefault="00C026E8">
      <w:pPr>
        <w:jc w:val="both"/>
        <w:textAlignment w:val="auto"/>
        <w:rPr>
          <w:rFonts w:ascii="Arial" w:eastAsia="DejaVu Sans" w:hAnsi="Arial" w:cs="Arial"/>
          <w:b/>
          <w:kern w:val="0"/>
          <w:sz w:val="22"/>
          <w:szCs w:val="22"/>
        </w:rPr>
      </w:pPr>
      <w:r>
        <w:rPr>
          <w:rFonts w:ascii="Arial" w:eastAsia="DejaVu Sans" w:hAnsi="Arial" w:cs="Arial"/>
          <w:b/>
          <w:kern w:val="0"/>
          <w:sz w:val="22"/>
          <w:szCs w:val="22"/>
        </w:rPr>
        <w:t>PLENO DE 14 DE MAYO DE 2025</w:t>
      </w:r>
    </w:p>
    <w:p w14:paraId="56F0304C" w14:textId="77777777" w:rsidR="006D451B" w:rsidRDefault="00C026E8">
      <w:pPr>
        <w:jc w:val="both"/>
        <w:textAlignment w:val="auto"/>
        <w:rPr>
          <w:rFonts w:ascii="Arial" w:eastAsia="DejaVu Sans" w:hAnsi="Arial" w:cs="Arial"/>
          <w:kern w:val="0"/>
          <w:sz w:val="22"/>
        </w:rPr>
      </w:pPr>
      <w:r>
        <w:rPr>
          <w:rFonts w:ascii="Arial" w:eastAsia="DejaVu Sans" w:hAnsi="Arial" w:cs="Arial"/>
          <w:kern w:val="0"/>
          <w:sz w:val="22"/>
        </w:rPr>
        <w:t xml:space="preserve">Expediente 3290/2025. Propuesta de la </w:t>
      </w:r>
      <w:proofErr w:type="gramStart"/>
      <w:r>
        <w:rPr>
          <w:rFonts w:ascii="Arial" w:eastAsia="DejaVu Sans" w:hAnsi="Arial" w:cs="Arial"/>
          <w:kern w:val="0"/>
          <w:sz w:val="22"/>
        </w:rPr>
        <w:t>Alcaldesa</w:t>
      </w:r>
      <w:proofErr w:type="gramEnd"/>
      <w:r>
        <w:rPr>
          <w:rFonts w:ascii="Arial" w:eastAsia="DejaVu Sans" w:hAnsi="Arial" w:cs="Arial"/>
          <w:kern w:val="0"/>
          <w:sz w:val="22"/>
        </w:rPr>
        <w:t>-</w:t>
      </w:r>
      <w:proofErr w:type="gramStart"/>
      <w:r>
        <w:rPr>
          <w:rFonts w:ascii="Arial" w:eastAsia="DejaVu Sans" w:hAnsi="Arial" w:cs="Arial"/>
          <w:kern w:val="0"/>
          <w:sz w:val="22"/>
        </w:rPr>
        <w:t>Presidenta</w:t>
      </w:r>
      <w:proofErr w:type="gramEnd"/>
      <w:r>
        <w:rPr>
          <w:rFonts w:ascii="Arial" w:eastAsia="DejaVu Sans" w:hAnsi="Arial" w:cs="Arial"/>
          <w:kern w:val="0"/>
          <w:sz w:val="22"/>
        </w:rPr>
        <w:t xml:space="preserve"> de fecha 7 de mayo al Pleno sobre la prórroga del contrato de abastecimiento domiciliario de agua potable y </w:t>
      </w:r>
      <w:r>
        <w:rPr>
          <w:rFonts w:ascii="Arial" w:eastAsia="DejaVu Sans" w:hAnsi="Arial" w:cs="Arial"/>
          <w:kern w:val="0"/>
          <w:sz w:val="22"/>
        </w:rPr>
        <w:t>saneamiento con la empresa concesionaria FCC Aqualia SA por 10 años y un canon de 1.866.000 euros.</w:t>
      </w:r>
    </w:p>
    <w:p w14:paraId="5779CAF8" w14:textId="77777777" w:rsidR="006D451B" w:rsidRDefault="00C026E8">
      <w:pPr>
        <w:jc w:val="both"/>
        <w:textAlignment w:val="auto"/>
        <w:rPr>
          <w:rFonts w:ascii="Arial" w:eastAsia="DejaVu Sans" w:hAnsi="Arial" w:cs="Arial"/>
          <w:b/>
          <w:kern w:val="0"/>
          <w:sz w:val="22"/>
        </w:rPr>
      </w:pPr>
      <w:r>
        <w:rPr>
          <w:rFonts w:ascii="Arial" w:eastAsia="DejaVu Sans" w:hAnsi="Arial" w:cs="Arial"/>
          <w:b/>
          <w:kern w:val="0"/>
          <w:sz w:val="22"/>
        </w:rPr>
        <w:t xml:space="preserve">(se procede a la prórroga del contrato del otro servicio público fundamental para un municipio y hasta el año 2035 en el que consta informe al </w:t>
      </w:r>
      <w:proofErr w:type="gramStart"/>
      <w:r>
        <w:rPr>
          <w:rFonts w:ascii="Arial" w:eastAsia="DejaVu Sans" w:hAnsi="Arial" w:cs="Arial"/>
          <w:b/>
          <w:kern w:val="0"/>
          <w:sz w:val="22"/>
        </w:rPr>
        <w:t>Secretario</w:t>
      </w:r>
      <w:proofErr w:type="gramEnd"/>
      <w:r>
        <w:rPr>
          <w:rFonts w:ascii="Arial" w:eastAsia="DejaVu Sans" w:hAnsi="Arial" w:cs="Arial"/>
          <w:b/>
          <w:kern w:val="0"/>
          <w:sz w:val="22"/>
        </w:rPr>
        <w:t xml:space="preserve"> de desestimar la subvención propuesta inicialmente por la </w:t>
      </w:r>
      <w:proofErr w:type="gramStart"/>
      <w:r>
        <w:rPr>
          <w:rFonts w:ascii="Arial" w:eastAsia="DejaVu Sans" w:hAnsi="Arial" w:cs="Arial"/>
          <w:b/>
          <w:kern w:val="0"/>
          <w:sz w:val="22"/>
        </w:rPr>
        <w:t>Concejalía</w:t>
      </w:r>
      <w:proofErr w:type="gramEnd"/>
      <w:r>
        <w:rPr>
          <w:rFonts w:ascii="Arial" w:eastAsia="DejaVu Sans" w:hAnsi="Arial" w:cs="Arial"/>
          <w:b/>
          <w:kern w:val="0"/>
          <w:sz w:val="22"/>
        </w:rPr>
        <w:t xml:space="preserve"> de Hacienda y el Interventor a la concesionaria y que fue suprimida gracias al informe del </w:t>
      </w:r>
      <w:proofErr w:type="gramStart"/>
      <w:r>
        <w:rPr>
          <w:rFonts w:ascii="Arial" w:eastAsia="DejaVu Sans" w:hAnsi="Arial" w:cs="Arial"/>
          <w:b/>
          <w:kern w:val="0"/>
          <w:sz w:val="22"/>
        </w:rPr>
        <w:t>Secretario</w:t>
      </w:r>
      <w:proofErr w:type="gramEnd"/>
      <w:r>
        <w:rPr>
          <w:rFonts w:ascii="Arial" w:eastAsia="DejaVu Sans" w:hAnsi="Arial" w:cs="Arial"/>
          <w:b/>
          <w:kern w:val="0"/>
          <w:sz w:val="22"/>
        </w:rPr>
        <w:t xml:space="preserve">. Queda garantizada el contrato vigente hasta el año 2035 del servicio esencial de </w:t>
      </w:r>
      <w:r>
        <w:rPr>
          <w:rFonts w:ascii="Arial" w:eastAsia="DejaVu Sans" w:hAnsi="Arial" w:cs="Arial"/>
          <w:b/>
          <w:kern w:val="0"/>
          <w:sz w:val="22"/>
        </w:rPr>
        <w:t>abastecimiento de agua potable).</w:t>
      </w:r>
    </w:p>
    <w:p w14:paraId="766C737E" w14:textId="77777777" w:rsidR="006D451B" w:rsidRDefault="006D451B">
      <w:pPr>
        <w:widowControl/>
        <w:jc w:val="both"/>
        <w:rPr>
          <w:rFonts w:ascii="Arial" w:eastAsia="Times New Roman" w:hAnsi="Arial" w:cs="Arial"/>
          <w:b/>
          <w:sz w:val="22"/>
          <w:szCs w:val="22"/>
          <w:u w:val="single"/>
          <w:lang w:bidi="ar-SA"/>
        </w:rPr>
      </w:pPr>
    </w:p>
    <w:p w14:paraId="39979C17" w14:textId="77777777" w:rsidR="006D451B" w:rsidRDefault="006D451B">
      <w:pPr>
        <w:widowControl/>
        <w:jc w:val="both"/>
        <w:rPr>
          <w:rFonts w:ascii="Arial" w:eastAsia="Times New Roman" w:hAnsi="Arial" w:cs="Arial"/>
          <w:b/>
          <w:sz w:val="22"/>
          <w:szCs w:val="22"/>
          <w:lang w:bidi="ar-SA"/>
        </w:rPr>
      </w:pPr>
    </w:p>
    <w:p w14:paraId="084BE6D1"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PLENO DE 25 DE SEPTIEMBRE DE 2025</w:t>
      </w:r>
    </w:p>
    <w:p w14:paraId="62E285D6" w14:textId="77777777" w:rsidR="006D451B" w:rsidRDefault="006D451B">
      <w:pPr>
        <w:widowControl/>
        <w:jc w:val="both"/>
        <w:rPr>
          <w:rFonts w:ascii="Arial" w:eastAsia="Times New Roman" w:hAnsi="Arial" w:cs="Arial"/>
          <w:b/>
          <w:sz w:val="22"/>
          <w:szCs w:val="22"/>
          <w:lang w:bidi="ar-SA"/>
        </w:rPr>
      </w:pPr>
    </w:p>
    <w:p w14:paraId="27355F80" w14:textId="77777777" w:rsidR="006D451B" w:rsidRDefault="00C026E8">
      <w:pPr>
        <w:widowControl/>
        <w:suppressAutoHyphens w:val="0"/>
        <w:autoSpaceDE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Expediente 8970/2025. Propuesta de la </w:t>
      </w:r>
      <w:proofErr w:type="gramStart"/>
      <w:r>
        <w:rPr>
          <w:rFonts w:ascii="Arial" w:eastAsia="DejaVu Sans" w:hAnsi="Arial" w:cs="Arial"/>
          <w:kern w:val="0"/>
          <w:sz w:val="22"/>
          <w:szCs w:val="22"/>
        </w:rPr>
        <w:t>Alcaldesa</w:t>
      </w:r>
      <w:proofErr w:type="gramEnd"/>
      <w:r>
        <w:rPr>
          <w:rFonts w:ascii="Arial" w:eastAsia="DejaVu Sans" w:hAnsi="Arial" w:cs="Arial"/>
          <w:kern w:val="0"/>
          <w:sz w:val="22"/>
          <w:szCs w:val="22"/>
        </w:rPr>
        <w:t>-</w:t>
      </w:r>
      <w:proofErr w:type="gramStart"/>
      <w:r>
        <w:rPr>
          <w:rFonts w:ascii="Arial" w:eastAsia="DejaVu Sans" w:hAnsi="Arial" w:cs="Arial"/>
          <w:kern w:val="0"/>
          <w:sz w:val="22"/>
          <w:szCs w:val="22"/>
        </w:rPr>
        <w:t>Presidenta</w:t>
      </w:r>
      <w:proofErr w:type="gramEnd"/>
      <w:r>
        <w:rPr>
          <w:rFonts w:ascii="Arial" w:eastAsia="DejaVu Sans" w:hAnsi="Arial" w:cs="Arial"/>
          <w:kern w:val="0"/>
          <w:sz w:val="22"/>
          <w:szCs w:val="22"/>
        </w:rPr>
        <w:t xml:space="preserve"> de 19 de septiembre de 2025 al Pleno de aprobar el expediente del contrato de obras, mediante procedimiento abierto, regulación armonizada, consistente en “Proyecto de ejecución de Piscina de Candelaria”, convocar su licitación y disponer la apertura del procedimiento de adjudicación y la aprobación del gasto por importe de 7.125.505,82 € (IGIC incluido) </w:t>
      </w:r>
    </w:p>
    <w:p w14:paraId="459D7589" w14:textId="77777777" w:rsidR="006D451B" w:rsidRDefault="006D451B">
      <w:pPr>
        <w:widowControl/>
        <w:suppressAutoHyphens w:val="0"/>
        <w:autoSpaceDE w:val="0"/>
        <w:jc w:val="both"/>
        <w:textAlignment w:val="auto"/>
        <w:rPr>
          <w:rFonts w:ascii="Arial" w:eastAsia="DejaVu Sans" w:hAnsi="Arial" w:cs="Arial"/>
          <w:kern w:val="0"/>
          <w:sz w:val="22"/>
          <w:szCs w:val="22"/>
        </w:rPr>
      </w:pPr>
    </w:p>
    <w:p w14:paraId="44B2DFE9"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 xml:space="preserve">(se procede a aprobar </w:t>
      </w:r>
      <w:r>
        <w:rPr>
          <w:rFonts w:ascii="Arial" w:eastAsia="Times New Roman" w:hAnsi="Arial" w:cs="Arial"/>
          <w:b/>
          <w:sz w:val="22"/>
          <w:szCs w:val="22"/>
          <w:lang w:bidi="ar-SA"/>
        </w:rPr>
        <w:t>los pliegos por el Pleno de este expediente cumpliendo así con la D.A. 2ª de la Ley de Contratos del Sector Público que la competencia es del Pleno).</w:t>
      </w:r>
    </w:p>
    <w:p w14:paraId="1D44D100" w14:textId="77777777" w:rsidR="006D451B" w:rsidRDefault="006D451B">
      <w:pPr>
        <w:widowControl/>
        <w:jc w:val="both"/>
        <w:rPr>
          <w:rFonts w:ascii="Arial" w:eastAsia="Times New Roman" w:hAnsi="Arial" w:cs="Arial"/>
          <w:b/>
          <w:sz w:val="22"/>
          <w:szCs w:val="22"/>
          <w:lang w:bidi="ar-SA"/>
        </w:rPr>
      </w:pPr>
    </w:p>
    <w:p w14:paraId="7412C14B" w14:textId="77777777" w:rsidR="006D451B" w:rsidRDefault="00C026E8">
      <w:pPr>
        <w:jc w:val="both"/>
        <w:textAlignment w:val="auto"/>
        <w:rPr>
          <w:rFonts w:ascii="Arial" w:eastAsia="DejaVu Sans" w:hAnsi="Arial" w:cs="Arial"/>
          <w:b/>
          <w:kern w:val="0"/>
          <w:sz w:val="22"/>
          <w:szCs w:val="22"/>
        </w:rPr>
      </w:pPr>
      <w:r>
        <w:rPr>
          <w:rFonts w:ascii="Arial" w:eastAsia="DejaVu Sans" w:hAnsi="Arial" w:cs="Arial"/>
          <w:b/>
          <w:kern w:val="0"/>
          <w:sz w:val="22"/>
          <w:szCs w:val="22"/>
        </w:rPr>
        <w:t>PLENO DE 31 DE OCTUBRE DE 2025</w:t>
      </w:r>
    </w:p>
    <w:p w14:paraId="0E8E415A" w14:textId="77777777" w:rsidR="006D451B" w:rsidRDefault="006D451B">
      <w:pPr>
        <w:jc w:val="both"/>
        <w:textAlignment w:val="auto"/>
        <w:rPr>
          <w:rFonts w:ascii="Arial" w:eastAsia="DejaVu Sans" w:hAnsi="Arial" w:cs="Arial"/>
          <w:b/>
          <w:kern w:val="0"/>
          <w:sz w:val="22"/>
          <w:szCs w:val="22"/>
        </w:rPr>
      </w:pPr>
    </w:p>
    <w:p w14:paraId="026DCAC7" w14:textId="77777777" w:rsidR="006D451B" w:rsidRDefault="00C026E8">
      <w:pPr>
        <w:jc w:val="both"/>
        <w:textAlignment w:val="auto"/>
        <w:rPr>
          <w:rFonts w:ascii="Arial" w:eastAsia="DejaVu Sans" w:hAnsi="Arial" w:cs="Arial"/>
          <w:kern w:val="0"/>
          <w:sz w:val="22"/>
          <w:szCs w:val="22"/>
          <w:shd w:val="clear" w:color="auto" w:fill="F5F7F9"/>
        </w:rPr>
      </w:pPr>
      <w:r>
        <w:rPr>
          <w:rFonts w:ascii="Arial" w:eastAsia="DejaVu Sans" w:hAnsi="Arial" w:cs="Arial"/>
          <w:kern w:val="0"/>
          <w:sz w:val="22"/>
          <w:szCs w:val="22"/>
          <w:shd w:val="clear" w:color="auto" w:fill="F5F7F9"/>
        </w:rPr>
        <w:t xml:space="preserve">Expediente 6370/2025. Propuesta de la </w:t>
      </w:r>
      <w:proofErr w:type="gramStart"/>
      <w:r>
        <w:rPr>
          <w:rFonts w:ascii="Arial" w:eastAsia="DejaVu Sans" w:hAnsi="Arial" w:cs="Arial"/>
          <w:kern w:val="0"/>
          <w:sz w:val="22"/>
          <w:szCs w:val="22"/>
          <w:shd w:val="clear" w:color="auto" w:fill="F5F7F9"/>
        </w:rPr>
        <w:t>Alcaldesa</w:t>
      </w:r>
      <w:proofErr w:type="gramEnd"/>
      <w:r>
        <w:rPr>
          <w:rFonts w:ascii="Arial" w:eastAsia="DejaVu Sans" w:hAnsi="Arial" w:cs="Arial"/>
          <w:kern w:val="0"/>
          <w:sz w:val="22"/>
          <w:szCs w:val="22"/>
          <w:shd w:val="clear" w:color="auto" w:fill="F5F7F9"/>
        </w:rPr>
        <w:t>-</w:t>
      </w:r>
      <w:proofErr w:type="gramStart"/>
      <w:r>
        <w:rPr>
          <w:rFonts w:ascii="Arial" w:eastAsia="DejaVu Sans" w:hAnsi="Arial" w:cs="Arial"/>
          <w:kern w:val="0"/>
          <w:sz w:val="22"/>
          <w:szCs w:val="22"/>
          <w:shd w:val="clear" w:color="auto" w:fill="F5F7F9"/>
        </w:rPr>
        <w:t>Presidenta</w:t>
      </w:r>
      <w:proofErr w:type="gramEnd"/>
      <w:r>
        <w:rPr>
          <w:rFonts w:ascii="Arial" w:eastAsia="DejaVu Sans" w:hAnsi="Arial" w:cs="Arial"/>
          <w:kern w:val="0"/>
          <w:sz w:val="22"/>
          <w:szCs w:val="22"/>
          <w:shd w:val="clear" w:color="auto" w:fill="F5F7F9"/>
        </w:rPr>
        <w:t xml:space="preserve"> al Pleno de aprobación inicial de los estatutos para la constitución de la entidad urbanística de conservación (EUC) del Polígono Industrial del Valle de Güimar.</w:t>
      </w:r>
    </w:p>
    <w:p w14:paraId="4908E6CB" w14:textId="77777777" w:rsidR="006D451B" w:rsidRDefault="006D451B">
      <w:pPr>
        <w:jc w:val="both"/>
        <w:textAlignment w:val="auto"/>
        <w:rPr>
          <w:rFonts w:ascii="Arial" w:eastAsia="DejaVu Sans" w:hAnsi="Arial" w:cs="Arial"/>
          <w:kern w:val="0"/>
          <w:sz w:val="22"/>
          <w:szCs w:val="22"/>
          <w:shd w:val="clear" w:color="auto" w:fill="F5F7F9"/>
        </w:rPr>
      </w:pPr>
    </w:p>
    <w:p w14:paraId="758AE3EB"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 xml:space="preserve">(Por tercera vez se lleva a Pleno la aprobación inicial de los Estatutos de la EUC y se somete a </w:t>
      </w:r>
      <w:r>
        <w:rPr>
          <w:rFonts w:ascii="Arial" w:eastAsia="Times New Roman" w:hAnsi="Arial" w:cs="Arial"/>
          <w:b/>
          <w:sz w:val="22"/>
          <w:szCs w:val="22"/>
          <w:lang w:bidi="ar-SA"/>
        </w:rPr>
        <w:t>información pública)</w:t>
      </w:r>
    </w:p>
    <w:p w14:paraId="6C56ADF9" w14:textId="77777777" w:rsidR="006D451B" w:rsidRDefault="006D451B">
      <w:pPr>
        <w:widowControl/>
        <w:jc w:val="both"/>
        <w:rPr>
          <w:rFonts w:ascii="Arial" w:eastAsia="Times New Roman" w:hAnsi="Arial" w:cs="Arial"/>
          <w:b/>
          <w:sz w:val="22"/>
          <w:szCs w:val="22"/>
          <w:lang w:bidi="ar-SA"/>
        </w:rPr>
      </w:pPr>
    </w:p>
    <w:p w14:paraId="545D102F" w14:textId="77777777" w:rsidR="006D451B" w:rsidRDefault="00C026E8">
      <w:pPr>
        <w:widowControl/>
        <w:jc w:val="both"/>
        <w:rPr>
          <w:rFonts w:ascii="Arial" w:eastAsia="Times New Roman" w:hAnsi="Arial" w:cs="Arial"/>
          <w:b/>
          <w:sz w:val="22"/>
          <w:szCs w:val="22"/>
          <w:lang w:bidi="ar-SA"/>
        </w:rPr>
      </w:pPr>
      <w:r>
        <w:rPr>
          <w:rFonts w:ascii="Arial" w:eastAsia="Times New Roman" w:hAnsi="Arial" w:cs="Arial"/>
          <w:b/>
          <w:sz w:val="22"/>
          <w:szCs w:val="22"/>
          <w:lang w:bidi="ar-SA"/>
        </w:rPr>
        <w:t>PLENO DE 29 DE DICIEMBRE DE 2025</w:t>
      </w:r>
    </w:p>
    <w:p w14:paraId="1142B61E" w14:textId="77777777" w:rsidR="006D451B" w:rsidRDefault="006D451B">
      <w:pPr>
        <w:widowControl/>
        <w:jc w:val="both"/>
        <w:rPr>
          <w:rFonts w:ascii="Arial" w:eastAsia="Times New Roman" w:hAnsi="Arial" w:cs="Arial"/>
          <w:b/>
          <w:sz w:val="22"/>
          <w:szCs w:val="22"/>
          <w:lang w:bidi="ar-SA"/>
        </w:rPr>
      </w:pPr>
    </w:p>
    <w:p w14:paraId="4751449C" w14:textId="77777777" w:rsidR="006D451B" w:rsidRDefault="00C026E8">
      <w:pPr>
        <w:widowControl/>
        <w:suppressAutoHyphens w:val="0"/>
        <w:autoSpaceDE w:val="0"/>
        <w:jc w:val="both"/>
        <w:textAlignment w:val="auto"/>
      </w:pPr>
      <w:r>
        <w:rPr>
          <w:rFonts w:ascii="Arial" w:eastAsia="Times New Roman" w:hAnsi="Arial" w:cs="Arial"/>
          <w:color w:val="000000"/>
          <w:kern w:val="0"/>
          <w:sz w:val="22"/>
          <w:szCs w:val="22"/>
          <w:shd w:val="clear" w:color="auto" w:fill="F5F7F9"/>
          <w:lang w:eastAsia="es-ES" w:bidi="ar-SA"/>
        </w:rPr>
        <w:t xml:space="preserve">Propuesta del </w:t>
      </w:r>
      <w:proofErr w:type="gramStart"/>
      <w:r>
        <w:rPr>
          <w:rFonts w:ascii="Arial" w:eastAsia="Times New Roman" w:hAnsi="Arial" w:cs="Arial"/>
          <w:color w:val="000000"/>
          <w:kern w:val="0"/>
          <w:sz w:val="22"/>
          <w:szCs w:val="22"/>
          <w:shd w:val="clear" w:color="auto" w:fill="F5F7F9"/>
          <w:lang w:eastAsia="es-ES" w:bidi="ar-SA"/>
        </w:rPr>
        <w:t>Concejal Delegado</w:t>
      </w:r>
      <w:proofErr w:type="gramEnd"/>
      <w:r>
        <w:rPr>
          <w:rFonts w:ascii="Arial" w:eastAsia="Times New Roman" w:hAnsi="Arial" w:cs="Arial"/>
          <w:color w:val="000000"/>
          <w:kern w:val="0"/>
          <w:sz w:val="22"/>
          <w:szCs w:val="22"/>
          <w:shd w:val="clear" w:color="auto" w:fill="F5F7F9"/>
          <w:lang w:eastAsia="es-ES" w:bidi="ar-SA"/>
        </w:rPr>
        <w:t xml:space="preserve"> de Hacienda al Pleno de</w:t>
      </w:r>
      <w:r>
        <w:rPr>
          <w:rFonts w:ascii="Arial" w:eastAsia="Times New Roman" w:hAnsi="Arial" w:cs="Arial"/>
          <w:color w:val="FF0000"/>
          <w:kern w:val="0"/>
          <w:sz w:val="22"/>
          <w:szCs w:val="22"/>
          <w:shd w:val="clear" w:color="auto" w:fill="F5F7F9"/>
          <w:lang w:eastAsia="es-ES" w:bidi="ar-SA"/>
        </w:rPr>
        <w:t xml:space="preserve"> </w:t>
      </w:r>
      <w:r>
        <w:rPr>
          <w:rFonts w:ascii="Arial" w:eastAsia="Times New Roman" w:hAnsi="Arial" w:cs="Arial"/>
          <w:bCs/>
          <w:color w:val="000000"/>
          <w:kern w:val="0"/>
          <w:sz w:val="22"/>
          <w:szCs w:val="22"/>
          <w:lang w:eastAsia="es-ES" w:bidi="ar-SA"/>
        </w:rPr>
        <w:t>aprobación del Presupuesto General 2026.</w:t>
      </w:r>
    </w:p>
    <w:p w14:paraId="13C1F8DB" w14:textId="77777777" w:rsidR="006D451B" w:rsidRDefault="006D451B">
      <w:pPr>
        <w:widowControl/>
        <w:suppressAutoHyphens w:val="0"/>
        <w:autoSpaceDE w:val="0"/>
        <w:jc w:val="both"/>
        <w:textAlignment w:val="auto"/>
        <w:rPr>
          <w:rFonts w:ascii="Arial" w:eastAsia="Times New Roman" w:hAnsi="Arial" w:cs="Arial"/>
          <w:bCs/>
          <w:color w:val="000000"/>
          <w:kern w:val="0"/>
          <w:sz w:val="22"/>
          <w:szCs w:val="22"/>
          <w:lang w:eastAsia="es-ES" w:bidi="ar-SA"/>
        </w:rPr>
      </w:pPr>
    </w:p>
    <w:p w14:paraId="1374976B" w14:textId="77777777" w:rsidR="006D451B" w:rsidRDefault="00C026E8">
      <w:pPr>
        <w:jc w:val="both"/>
        <w:textAlignment w:val="auto"/>
        <w:rPr>
          <w:rFonts w:ascii="Arial" w:eastAsia="Lucida Sans Unicode" w:hAnsi="Arial" w:cs="Arial"/>
          <w:b/>
          <w:sz w:val="22"/>
          <w:shd w:val="clear" w:color="auto" w:fill="F5F7F9"/>
          <w:lang w:bidi="ar-SA"/>
        </w:rPr>
      </w:pPr>
      <w:r>
        <w:rPr>
          <w:rFonts w:ascii="Arial" w:eastAsia="Lucida Sans Unicode" w:hAnsi="Arial" w:cs="Arial"/>
          <w:b/>
          <w:sz w:val="22"/>
          <w:shd w:val="clear" w:color="auto" w:fill="F5F7F9"/>
          <w:lang w:bidi="ar-SA"/>
        </w:rPr>
        <w:t>PLENO DE 27 DE MARZO DE 2026.</w:t>
      </w:r>
    </w:p>
    <w:p w14:paraId="7AE19DA3"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3C697824" w14:textId="77777777" w:rsidR="006D451B" w:rsidRDefault="00C026E8">
      <w:pPr>
        <w:widowControl/>
        <w:suppressAutoHyphens w:val="0"/>
        <w:autoSpaceDE w:val="0"/>
        <w:jc w:val="both"/>
        <w:textAlignment w:val="auto"/>
        <w:rPr>
          <w:rFonts w:ascii="Arial" w:eastAsia="Times New Roman" w:hAnsi="Arial" w:cs="Arial"/>
          <w:b/>
          <w:bCs/>
          <w:kern w:val="0"/>
          <w:shd w:val="clear" w:color="auto" w:fill="F5F7F9"/>
          <w:lang w:eastAsia="es-ES" w:bidi="ar-SA"/>
        </w:rPr>
      </w:pPr>
      <w:r>
        <w:rPr>
          <w:rFonts w:ascii="Arial" w:eastAsia="Times New Roman" w:hAnsi="Arial" w:cs="Arial"/>
          <w:b/>
          <w:bCs/>
          <w:kern w:val="0"/>
          <w:shd w:val="clear" w:color="auto" w:fill="F5F7F9"/>
          <w:lang w:eastAsia="es-ES" w:bidi="ar-SA"/>
        </w:rPr>
        <w:t xml:space="preserve">Propuesta de la </w:t>
      </w:r>
      <w:proofErr w:type="gramStart"/>
      <w:r>
        <w:rPr>
          <w:rFonts w:ascii="Arial" w:eastAsia="Times New Roman" w:hAnsi="Arial" w:cs="Arial"/>
          <w:b/>
          <w:bCs/>
          <w:kern w:val="0"/>
          <w:shd w:val="clear" w:color="auto" w:fill="F5F7F9"/>
          <w:lang w:eastAsia="es-ES" w:bidi="ar-SA"/>
        </w:rPr>
        <w:t>Alcaldesa</w:t>
      </w:r>
      <w:proofErr w:type="gramEnd"/>
      <w:r>
        <w:rPr>
          <w:rFonts w:ascii="Arial" w:eastAsia="Times New Roman" w:hAnsi="Arial" w:cs="Arial"/>
          <w:b/>
          <w:bCs/>
          <w:kern w:val="0"/>
          <w:shd w:val="clear" w:color="auto" w:fill="F5F7F9"/>
          <w:lang w:eastAsia="es-ES" w:bidi="ar-SA"/>
        </w:rPr>
        <w:t>-</w:t>
      </w:r>
      <w:proofErr w:type="gramStart"/>
      <w:r>
        <w:rPr>
          <w:rFonts w:ascii="Arial" w:eastAsia="Times New Roman" w:hAnsi="Arial" w:cs="Arial"/>
          <w:b/>
          <w:bCs/>
          <w:kern w:val="0"/>
          <w:shd w:val="clear" w:color="auto" w:fill="F5F7F9"/>
          <w:lang w:eastAsia="es-ES" w:bidi="ar-SA"/>
        </w:rPr>
        <w:t>Presidenta</w:t>
      </w:r>
      <w:proofErr w:type="gramEnd"/>
      <w:r>
        <w:rPr>
          <w:rFonts w:ascii="Arial" w:eastAsia="Times New Roman" w:hAnsi="Arial" w:cs="Arial"/>
          <w:b/>
          <w:bCs/>
          <w:kern w:val="0"/>
          <w:shd w:val="clear" w:color="auto" w:fill="F5F7F9"/>
          <w:lang w:eastAsia="es-ES" w:bidi="ar-SA"/>
        </w:rPr>
        <w:t xml:space="preserve"> al Pleno de desestimación de alegaciones y aprobación definitiva de los de Estatutos de la Entidad Urbanística de Conservación del Polígono Industrial del Valle de Güímar.</w:t>
      </w:r>
    </w:p>
    <w:p w14:paraId="3532D5B8" w14:textId="77777777" w:rsidR="006D451B" w:rsidRDefault="006D451B">
      <w:pPr>
        <w:widowControl/>
        <w:suppressAutoHyphens w:val="0"/>
        <w:autoSpaceDE w:val="0"/>
        <w:jc w:val="both"/>
        <w:textAlignment w:val="auto"/>
        <w:rPr>
          <w:rFonts w:ascii="Arial" w:eastAsia="Times New Roman" w:hAnsi="Arial" w:cs="Arial"/>
          <w:b/>
          <w:bCs/>
          <w:kern w:val="0"/>
          <w:shd w:val="clear" w:color="auto" w:fill="F5F7F9"/>
          <w:lang w:eastAsia="es-ES" w:bidi="ar-SA"/>
        </w:rPr>
      </w:pPr>
    </w:p>
    <w:p w14:paraId="7A3DC91C" w14:textId="77777777" w:rsidR="006D451B" w:rsidRDefault="00C026E8">
      <w:pPr>
        <w:widowControl/>
        <w:suppressAutoHyphens w:val="0"/>
        <w:autoSpaceDE w:val="0"/>
        <w:jc w:val="both"/>
        <w:textAlignment w:val="auto"/>
        <w:rPr>
          <w:rFonts w:ascii="Arial" w:eastAsia="Times New Roman" w:hAnsi="Arial" w:cs="Arial"/>
          <w:bCs/>
          <w:kern w:val="0"/>
          <w:sz w:val="22"/>
          <w:szCs w:val="22"/>
          <w:shd w:val="clear" w:color="auto" w:fill="F5F7F9"/>
          <w:lang w:eastAsia="es-ES" w:bidi="ar-SA"/>
        </w:rPr>
      </w:pPr>
      <w:r>
        <w:rPr>
          <w:rFonts w:ascii="Arial" w:eastAsia="Times New Roman" w:hAnsi="Arial" w:cs="Arial"/>
          <w:bCs/>
          <w:kern w:val="0"/>
          <w:sz w:val="22"/>
          <w:szCs w:val="22"/>
          <w:shd w:val="clear" w:color="auto" w:fill="F5F7F9"/>
          <w:lang w:eastAsia="es-ES" w:bidi="ar-SA"/>
        </w:rPr>
        <w:t>(El Ayuntamiento de Candelaria es el primero que contesta las alegaciones y aprueba los estatutos de forma definitiva</w:t>
      </w:r>
      <w:r>
        <w:rPr>
          <w:rFonts w:ascii="Arial" w:eastAsia="Times New Roman" w:hAnsi="Arial" w:cs="Arial"/>
          <w:bCs/>
          <w:kern w:val="0"/>
          <w:sz w:val="22"/>
          <w:szCs w:val="22"/>
          <w:shd w:val="clear" w:color="auto" w:fill="F5F7F9"/>
          <w:lang w:eastAsia="es-ES" w:bidi="ar-SA"/>
        </w:rPr>
        <w:t xml:space="preserve"> de la EUC del Polígono Industrial del Valle de Güímar por delante de los Ayuntamientos de Arafo, Güímar y Cabildo de Tenerife que los han aprobado posteriormente entre abril a junio de 2026).</w:t>
      </w:r>
    </w:p>
    <w:p w14:paraId="2F592C23" w14:textId="77777777" w:rsidR="006D451B" w:rsidRDefault="006D451B">
      <w:pPr>
        <w:widowControl/>
        <w:suppressAutoHyphens w:val="0"/>
        <w:autoSpaceDE w:val="0"/>
        <w:jc w:val="both"/>
        <w:textAlignment w:val="auto"/>
        <w:rPr>
          <w:rFonts w:ascii="Arial" w:eastAsia="Times New Roman" w:hAnsi="Arial" w:cs="Arial"/>
          <w:bCs/>
          <w:kern w:val="0"/>
          <w:sz w:val="22"/>
          <w:szCs w:val="22"/>
          <w:shd w:val="clear" w:color="auto" w:fill="F5F7F9"/>
          <w:lang w:eastAsia="es-ES" w:bidi="ar-SA"/>
        </w:rPr>
      </w:pPr>
    </w:p>
    <w:p w14:paraId="0AFF0306" w14:textId="77777777" w:rsidR="006D451B" w:rsidRDefault="00C026E8">
      <w:pPr>
        <w:widowControl/>
        <w:suppressAutoHyphens w:val="0"/>
        <w:autoSpaceDE w:val="0"/>
        <w:jc w:val="both"/>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Propuesta de la Alcaldía-Presidencia de aprobar definitivamente el Reglamento de Participación Ciudadana del Ayuntamiento de Candelaria.</w:t>
      </w:r>
    </w:p>
    <w:p w14:paraId="7423BB84" w14:textId="77777777" w:rsidR="006D451B" w:rsidRDefault="006D451B">
      <w:pPr>
        <w:widowControl/>
        <w:suppressAutoHyphens w:val="0"/>
        <w:autoSpaceDE w:val="0"/>
        <w:jc w:val="both"/>
        <w:textAlignment w:val="auto"/>
        <w:rPr>
          <w:rFonts w:ascii="Arial" w:eastAsia="Times New Roman" w:hAnsi="Arial" w:cs="Arial"/>
          <w:b/>
          <w:color w:val="000000"/>
          <w:kern w:val="0"/>
          <w:sz w:val="22"/>
          <w:szCs w:val="22"/>
          <w:lang w:eastAsia="es-ES" w:bidi="ar-SA"/>
        </w:rPr>
      </w:pPr>
    </w:p>
    <w:p w14:paraId="19DDBBF4" w14:textId="77777777" w:rsidR="006D451B" w:rsidRDefault="00C026E8">
      <w:pPr>
        <w:widowControl/>
        <w:suppressAutoHyphens w:val="0"/>
        <w:autoSpaceDE w:val="0"/>
        <w:jc w:val="both"/>
        <w:textAlignment w:val="auto"/>
      </w:pPr>
      <w:r>
        <w:rPr>
          <w:rFonts w:ascii="Arial" w:eastAsia="Times New Roman" w:hAnsi="Arial" w:cs="Arial"/>
          <w:color w:val="000000"/>
          <w:kern w:val="0"/>
          <w:sz w:val="22"/>
          <w:szCs w:val="22"/>
          <w:lang w:eastAsia="es-ES" w:bidi="ar-SA"/>
        </w:rPr>
        <w:t xml:space="preserve">El Ayuntamiento de Candelaria aprueba este Reglamento que desarrolla la participación ciudadana en el municipio situándose en los Ayuntamientos que admiten mayor participación </w:t>
      </w:r>
      <w:r>
        <w:rPr>
          <w:rFonts w:ascii="Arial" w:eastAsia="Times New Roman" w:hAnsi="Arial" w:cs="Arial"/>
          <w:color w:val="000000"/>
          <w:kern w:val="0"/>
          <w:sz w:val="22"/>
          <w:szCs w:val="22"/>
          <w:lang w:eastAsia="es-ES" w:bidi="ar-SA"/>
        </w:rPr>
        <w:t xml:space="preserve">ciudadana a sus vecinos como desarrolla el </w:t>
      </w:r>
      <w:proofErr w:type="gramStart"/>
      <w:r>
        <w:rPr>
          <w:rFonts w:ascii="Arial" w:eastAsia="Times New Roman" w:hAnsi="Arial" w:cs="Arial"/>
          <w:color w:val="000000"/>
          <w:kern w:val="0"/>
          <w:sz w:val="22"/>
          <w:szCs w:val="22"/>
          <w:lang w:eastAsia="es-ES" w:bidi="ar-SA"/>
        </w:rPr>
        <w:t>Secretario General</w:t>
      </w:r>
      <w:proofErr w:type="gramEnd"/>
      <w:r>
        <w:rPr>
          <w:rFonts w:ascii="Arial" w:eastAsia="Times New Roman" w:hAnsi="Arial" w:cs="Arial"/>
          <w:color w:val="000000"/>
          <w:kern w:val="0"/>
          <w:sz w:val="22"/>
          <w:szCs w:val="22"/>
          <w:lang w:eastAsia="es-ES" w:bidi="ar-SA"/>
        </w:rPr>
        <w:t xml:space="preserve"> en su informe cumpliendo de esta forma la Carta Europea de Autonomía local de 1985.</w:t>
      </w:r>
    </w:p>
    <w:p w14:paraId="6A804300" w14:textId="77777777" w:rsidR="006D451B" w:rsidRDefault="006D451B">
      <w:pPr>
        <w:widowControl/>
        <w:suppressAutoHyphens w:val="0"/>
        <w:autoSpaceDE w:val="0"/>
        <w:jc w:val="both"/>
        <w:textAlignment w:val="auto"/>
        <w:rPr>
          <w:rFonts w:ascii="Arial" w:eastAsia="Times New Roman" w:hAnsi="Arial" w:cs="Arial"/>
          <w:bCs/>
          <w:kern w:val="0"/>
          <w:sz w:val="22"/>
          <w:szCs w:val="22"/>
          <w:lang w:eastAsia="es-ES" w:bidi="ar-SA"/>
        </w:rPr>
      </w:pPr>
    </w:p>
    <w:p w14:paraId="55973C27" w14:textId="77777777" w:rsidR="006D451B" w:rsidRDefault="00C026E8">
      <w:pPr>
        <w:jc w:val="both"/>
        <w:textAlignment w:val="auto"/>
        <w:rPr>
          <w:rFonts w:ascii="Arial" w:eastAsia="Lucida Sans Unicode" w:hAnsi="Arial" w:cs="Arial"/>
          <w:b/>
          <w:sz w:val="22"/>
          <w:shd w:val="clear" w:color="auto" w:fill="F5F7F9"/>
          <w:lang w:bidi="ar-SA"/>
        </w:rPr>
      </w:pPr>
      <w:r>
        <w:rPr>
          <w:rFonts w:ascii="Arial" w:eastAsia="Lucida Sans Unicode" w:hAnsi="Arial" w:cs="Arial"/>
          <w:b/>
          <w:sz w:val="22"/>
          <w:shd w:val="clear" w:color="auto" w:fill="F5F7F9"/>
          <w:lang w:bidi="ar-SA"/>
        </w:rPr>
        <w:t>PLENO DE 30 DE ABRIL DE 2026</w:t>
      </w:r>
    </w:p>
    <w:p w14:paraId="25EB8640" w14:textId="77777777" w:rsidR="006D451B" w:rsidRDefault="006D451B">
      <w:pPr>
        <w:jc w:val="both"/>
        <w:textAlignment w:val="auto"/>
        <w:rPr>
          <w:rFonts w:ascii="Arial" w:eastAsia="Lucida Sans Unicode" w:hAnsi="Arial" w:cs="Arial"/>
          <w:b/>
          <w:sz w:val="22"/>
          <w:shd w:val="clear" w:color="auto" w:fill="F5F7F9"/>
          <w:lang w:bidi="ar-SA"/>
        </w:rPr>
      </w:pPr>
    </w:p>
    <w:p w14:paraId="578A162C" w14:textId="77777777" w:rsidR="006D451B" w:rsidRDefault="00C026E8">
      <w:pPr>
        <w:jc w:val="both"/>
        <w:textAlignment w:val="auto"/>
        <w:rPr>
          <w:rFonts w:ascii="Arial" w:eastAsia="DejaVu Sans" w:hAnsi="Arial" w:cs="Arial"/>
          <w:kern w:val="0"/>
          <w:sz w:val="22"/>
          <w:szCs w:val="22"/>
          <w:shd w:val="clear" w:color="auto" w:fill="FFFFFF"/>
        </w:rPr>
      </w:pPr>
      <w:r>
        <w:rPr>
          <w:rFonts w:ascii="Arial" w:eastAsia="DejaVu Sans" w:hAnsi="Arial" w:cs="Arial"/>
          <w:kern w:val="0"/>
          <w:sz w:val="22"/>
          <w:szCs w:val="22"/>
          <w:shd w:val="clear" w:color="auto" w:fill="FFFFFF"/>
        </w:rPr>
        <w:t xml:space="preserve">Expediente 3617/2019. Propuesta de la </w:t>
      </w:r>
      <w:proofErr w:type="gramStart"/>
      <w:r>
        <w:rPr>
          <w:rFonts w:ascii="Arial" w:eastAsia="DejaVu Sans" w:hAnsi="Arial" w:cs="Arial"/>
          <w:kern w:val="0"/>
          <w:sz w:val="22"/>
          <w:szCs w:val="22"/>
          <w:shd w:val="clear" w:color="auto" w:fill="FFFFFF"/>
        </w:rPr>
        <w:t>Alcaldesa</w:t>
      </w:r>
      <w:proofErr w:type="gramEnd"/>
      <w:r>
        <w:rPr>
          <w:rFonts w:ascii="Arial" w:eastAsia="DejaVu Sans" w:hAnsi="Arial" w:cs="Arial"/>
          <w:kern w:val="0"/>
          <w:sz w:val="22"/>
          <w:szCs w:val="22"/>
          <w:shd w:val="clear" w:color="auto" w:fill="FFFFFF"/>
        </w:rPr>
        <w:t>-</w:t>
      </w:r>
      <w:proofErr w:type="gramStart"/>
      <w:r>
        <w:rPr>
          <w:rFonts w:ascii="Arial" w:eastAsia="DejaVu Sans" w:hAnsi="Arial" w:cs="Arial"/>
          <w:kern w:val="0"/>
          <w:sz w:val="22"/>
          <w:szCs w:val="22"/>
          <w:shd w:val="clear" w:color="auto" w:fill="FFFFFF"/>
        </w:rPr>
        <w:t>Presidenta</w:t>
      </w:r>
      <w:proofErr w:type="gramEnd"/>
      <w:r>
        <w:rPr>
          <w:rFonts w:ascii="Arial" w:eastAsia="DejaVu Sans" w:hAnsi="Arial" w:cs="Arial"/>
          <w:kern w:val="0"/>
          <w:sz w:val="22"/>
          <w:szCs w:val="22"/>
          <w:shd w:val="clear" w:color="auto" w:fill="FFFFFF"/>
        </w:rPr>
        <w:t xml:space="preserve"> al Pleno sobre toma de conocimiento de la sentencia de la AN de 13 abril 2026 por la que se estima el recurso contencioso-administrativo del Ayuntamiento de Candelaria contra la Resolución de la Dirección General de la Costa y del Mar del MITECO de 27 de diciembre de 2022, y </w:t>
      </w:r>
      <w:r>
        <w:rPr>
          <w:rFonts w:ascii="Arial" w:eastAsia="DejaVu Sans" w:hAnsi="Arial" w:cs="Arial"/>
          <w:kern w:val="0"/>
          <w:sz w:val="22"/>
          <w:szCs w:val="22"/>
          <w:shd w:val="clear" w:color="auto" w:fill="FFFFFF"/>
        </w:rPr>
        <w:t>en consecuencia se le reconoce por sentencia al Ayuntamiento de Candelaria a la concesión para piscina en DPMT</w:t>
      </w:r>
    </w:p>
    <w:p w14:paraId="6781766A" w14:textId="77777777" w:rsidR="006D451B" w:rsidRDefault="006D451B">
      <w:pPr>
        <w:jc w:val="both"/>
        <w:textAlignment w:val="auto"/>
        <w:rPr>
          <w:rFonts w:ascii="Arial" w:eastAsia="DejaVu Sans" w:hAnsi="Arial" w:cs="Arial"/>
          <w:b/>
          <w:kern w:val="0"/>
          <w:sz w:val="22"/>
          <w:szCs w:val="22"/>
          <w:shd w:val="clear" w:color="auto" w:fill="FFFFFF"/>
        </w:rPr>
      </w:pPr>
    </w:p>
    <w:p w14:paraId="6CA8B7F1" w14:textId="77777777" w:rsidR="006D451B" w:rsidRDefault="00C026E8">
      <w:pPr>
        <w:jc w:val="both"/>
        <w:textAlignment w:val="auto"/>
        <w:rPr>
          <w:rFonts w:ascii="Arial" w:eastAsia="DejaVu Sans" w:hAnsi="Arial" w:cs="Arial"/>
          <w:b/>
          <w:kern w:val="0"/>
          <w:sz w:val="22"/>
          <w:szCs w:val="22"/>
          <w:shd w:val="clear" w:color="auto" w:fill="FFFFFF"/>
        </w:rPr>
      </w:pPr>
      <w:r>
        <w:rPr>
          <w:rFonts w:ascii="Arial" w:eastAsia="DejaVu Sans" w:hAnsi="Arial" w:cs="Arial"/>
          <w:b/>
          <w:kern w:val="0"/>
          <w:sz w:val="22"/>
          <w:szCs w:val="22"/>
          <w:shd w:val="clear" w:color="auto" w:fill="FFFFFF"/>
        </w:rPr>
        <w:t>Se da la razón al Ayuntamiento sobre la concesión de piscina de agua salada que cumple la Ley 29/1988, de Costas crea la jurisprudencia consiste en:</w:t>
      </w:r>
    </w:p>
    <w:p w14:paraId="1FA586EC" w14:textId="77777777" w:rsidR="006D451B" w:rsidRDefault="00C026E8">
      <w:pPr>
        <w:jc w:val="both"/>
        <w:textAlignment w:val="auto"/>
      </w:pPr>
      <w:r>
        <w:rPr>
          <w:rFonts w:ascii="Arial" w:eastAsia="DejaVu Sans" w:hAnsi="Arial" w:cs="DejaVu Sans"/>
          <w:b/>
          <w:kern w:val="0"/>
          <w:sz w:val="22"/>
          <w:szCs w:val="22"/>
        </w:rPr>
        <w:t xml:space="preserve">“Como queda dicho las piscinas municipales de este tipo precisamente lo que persiguen es que todos puedan disfrutar del mar, no solo las personas de buena condición física y más avezadas. Se dirige a la consecución de los fines de la ley de costas, </w:t>
      </w:r>
      <w:r>
        <w:rPr>
          <w:rFonts w:ascii="Arial" w:eastAsia="DejaVu Sans" w:hAnsi="Arial" w:cs="DejaVu Sans"/>
          <w:b/>
          <w:kern w:val="0"/>
          <w:sz w:val="22"/>
          <w:szCs w:val="22"/>
        </w:rPr>
        <w:t>que exigen a veces una intervención de los poderes públicos para permitir el disfrute del mar a todos.”</w:t>
      </w:r>
    </w:p>
    <w:p w14:paraId="2C35D4A4" w14:textId="77777777" w:rsidR="006D451B" w:rsidRDefault="006D451B">
      <w:pPr>
        <w:jc w:val="both"/>
        <w:textAlignment w:val="auto"/>
        <w:rPr>
          <w:rFonts w:ascii="Arial" w:eastAsia="DejaVu Sans" w:hAnsi="Arial" w:cs="Arial"/>
          <w:kern w:val="0"/>
          <w:sz w:val="22"/>
          <w:szCs w:val="22"/>
          <w:shd w:val="clear" w:color="auto" w:fill="FFFFFF"/>
        </w:rPr>
      </w:pPr>
    </w:p>
    <w:p w14:paraId="282B674E" w14:textId="77777777" w:rsidR="006D451B" w:rsidRDefault="006D451B">
      <w:pPr>
        <w:jc w:val="both"/>
        <w:textAlignment w:val="auto"/>
        <w:rPr>
          <w:rFonts w:ascii="Arial" w:eastAsia="DejaVu Sans" w:hAnsi="Arial" w:cs="Arial"/>
          <w:b/>
          <w:kern w:val="0"/>
          <w:sz w:val="22"/>
          <w:szCs w:val="22"/>
          <w:shd w:val="clear" w:color="auto" w:fill="FFFFFF"/>
        </w:rPr>
      </w:pPr>
    </w:p>
    <w:p w14:paraId="2426D901" w14:textId="77777777" w:rsidR="006D451B" w:rsidRDefault="00C026E8">
      <w:pPr>
        <w:jc w:val="both"/>
        <w:textAlignment w:val="auto"/>
      </w:pPr>
      <w:r>
        <w:rPr>
          <w:rFonts w:ascii="Arial" w:eastAsia="DejaVu Sans" w:hAnsi="Arial" w:cs="Arial"/>
          <w:color w:val="000000"/>
          <w:kern w:val="0"/>
          <w:sz w:val="22"/>
          <w:szCs w:val="22"/>
          <w:shd w:val="clear" w:color="auto" w:fill="F5F7F9"/>
        </w:rPr>
        <w:t xml:space="preserve">-Propuesta de la </w:t>
      </w:r>
      <w:proofErr w:type="gramStart"/>
      <w:r>
        <w:rPr>
          <w:rFonts w:ascii="Arial" w:eastAsia="DejaVu Sans" w:hAnsi="Arial" w:cs="Arial"/>
          <w:color w:val="000000"/>
          <w:kern w:val="0"/>
          <w:sz w:val="22"/>
          <w:szCs w:val="22"/>
          <w:shd w:val="clear" w:color="auto" w:fill="F5F7F9"/>
        </w:rPr>
        <w:t>Alcaldesa</w:t>
      </w:r>
      <w:proofErr w:type="gramEnd"/>
      <w:r>
        <w:rPr>
          <w:rFonts w:ascii="Arial" w:eastAsia="DejaVu Sans" w:hAnsi="Arial" w:cs="Arial"/>
          <w:color w:val="000000"/>
          <w:kern w:val="0"/>
          <w:sz w:val="22"/>
          <w:szCs w:val="22"/>
          <w:shd w:val="clear" w:color="auto" w:fill="F5F7F9"/>
        </w:rPr>
        <w:t>-</w:t>
      </w:r>
      <w:proofErr w:type="gramStart"/>
      <w:r>
        <w:rPr>
          <w:rFonts w:ascii="Arial" w:eastAsia="DejaVu Sans" w:hAnsi="Arial" w:cs="Arial"/>
          <w:color w:val="000000"/>
          <w:kern w:val="0"/>
          <w:sz w:val="22"/>
          <w:szCs w:val="22"/>
          <w:shd w:val="clear" w:color="auto" w:fill="F5F7F9"/>
        </w:rPr>
        <w:t>Presidenta</w:t>
      </w:r>
      <w:proofErr w:type="gramEnd"/>
      <w:r>
        <w:rPr>
          <w:rFonts w:ascii="Arial" w:eastAsia="DejaVu Sans" w:hAnsi="Arial" w:cs="Arial"/>
          <w:color w:val="000000"/>
          <w:kern w:val="0"/>
          <w:sz w:val="22"/>
          <w:szCs w:val="22"/>
          <w:shd w:val="clear" w:color="auto" w:fill="F5F7F9"/>
        </w:rPr>
        <w:t xml:space="preserve"> sobre toma de conocimiento de la Sentencia del TSJC sobre la desestimación del recurso interpuesto por la Junta de Compensación de Punta Larga las Arenas contra el Decreto de la Alcaldía de 6 de mayo de 2022 de requerimiento de presentación del correspondiente proyecto de urbanización para la ejecución completa de la UA-CO4 a la que está obligada la Junta de </w:t>
      </w:r>
      <w:r>
        <w:rPr>
          <w:rFonts w:ascii="Arial" w:eastAsia="DejaVu Sans" w:hAnsi="Arial" w:cs="Arial"/>
          <w:color w:val="000000"/>
          <w:kern w:val="0"/>
          <w:sz w:val="22"/>
          <w:szCs w:val="22"/>
          <w:shd w:val="clear" w:color="auto" w:fill="F5F7F9"/>
        </w:rPr>
        <w:t>compensación.</w:t>
      </w:r>
    </w:p>
    <w:p w14:paraId="015FC1A6" w14:textId="77777777" w:rsidR="006D451B" w:rsidRDefault="006D451B">
      <w:pPr>
        <w:jc w:val="both"/>
        <w:textAlignment w:val="auto"/>
        <w:rPr>
          <w:rFonts w:ascii="Arial" w:eastAsia="DejaVu Sans" w:hAnsi="Arial" w:cs="Arial"/>
          <w:color w:val="000000"/>
          <w:kern w:val="0"/>
          <w:sz w:val="22"/>
          <w:szCs w:val="22"/>
          <w:shd w:val="clear" w:color="auto" w:fill="F5F7F9"/>
        </w:rPr>
      </w:pPr>
    </w:p>
    <w:p w14:paraId="5194BF51" w14:textId="77777777" w:rsidR="006D451B" w:rsidRDefault="00C026E8">
      <w:pPr>
        <w:jc w:val="both"/>
        <w:textAlignment w:val="auto"/>
      </w:pPr>
      <w:r>
        <w:rPr>
          <w:rFonts w:ascii="Arial" w:eastAsia="DejaVu Sans" w:hAnsi="Arial" w:cs="Arial"/>
          <w:b/>
          <w:color w:val="000000"/>
          <w:kern w:val="0"/>
          <w:sz w:val="22"/>
          <w:szCs w:val="22"/>
          <w:shd w:val="clear" w:color="auto" w:fill="F5F7F9"/>
        </w:rPr>
        <w:t xml:space="preserve">Se da cuenta de la Sentencia que da la razón al </w:t>
      </w:r>
      <w:proofErr w:type="gramStart"/>
      <w:r>
        <w:rPr>
          <w:rFonts w:ascii="Arial" w:eastAsia="DejaVu Sans" w:hAnsi="Arial" w:cs="Arial"/>
          <w:b/>
          <w:color w:val="000000"/>
          <w:kern w:val="0"/>
          <w:sz w:val="22"/>
          <w:szCs w:val="22"/>
          <w:shd w:val="clear" w:color="auto" w:fill="F5F7F9"/>
        </w:rPr>
        <w:t>Secretario General</w:t>
      </w:r>
      <w:proofErr w:type="gramEnd"/>
      <w:r>
        <w:rPr>
          <w:rFonts w:ascii="Arial" w:eastAsia="DejaVu Sans" w:hAnsi="Arial" w:cs="Arial"/>
          <w:b/>
          <w:color w:val="000000"/>
          <w:kern w:val="0"/>
          <w:sz w:val="22"/>
          <w:szCs w:val="22"/>
          <w:shd w:val="clear" w:color="auto" w:fill="F5F7F9"/>
        </w:rPr>
        <w:t xml:space="preserve"> sobre los informes jurídicos previos a los Decretos de la Alcaldía para exigir a la Junta de Compensación que cumpla sus obligaciones urbanísticas.</w:t>
      </w:r>
    </w:p>
    <w:p w14:paraId="527C613D" w14:textId="77777777" w:rsidR="006D451B" w:rsidRDefault="006D451B">
      <w:pPr>
        <w:jc w:val="both"/>
        <w:textAlignment w:val="auto"/>
        <w:rPr>
          <w:rFonts w:ascii="Arial" w:eastAsia="Lucida Sans Unicode" w:hAnsi="Arial" w:cs="Arial"/>
          <w:b/>
          <w:sz w:val="22"/>
          <w:szCs w:val="22"/>
          <w:shd w:val="clear" w:color="auto" w:fill="F5F7F9"/>
          <w:lang w:bidi="ar-SA"/>
        </w:rPr>
      </w:pPr>
    </w:p>
    <w:p w14:paraId="08AB4C29" w14:textId="77777777" w:rsidR="006D451B" w:rsidRDefault="006D451B">
      <w:pPr>
        <w:jc w:val="both"/>
        <w:textAlignment w:val="auto"/>
        <w:rPr>
          <w:rFonts w:ascii="Arial" w:eastAsia="Lucida Sans Unicode" w:hAnsi="Arial" w:cs="Arial"/>
          <w:b/>
          <w:sz w:val="22"/>
          <w:shd w:val="clear" w:color="auto" w:fill="F5F7F9"/>
          <w:lang w:bidi="ar-SA"/>
        </w:rPr>
      </w:pPr>
    </w:p>
    <w:p w14:paraId="2E95830F" w14:textId="77777777" w:rsidR="006D451B" w:rsidRDefault="00C026E8">
      <w:pPr>
        <w:jc w:val="both"/>
        <w:textAlignment w:val="auto"/>
        <w:rPr>
          <w:rFonts w:ascii="Arial" w:eastAsia="Lucida Sans Unicode" w:hAnsi="Arial" w:cs="Arial"/>
          <w:b/>
          <w:sz w:val="22"/>
          <w:shd w:val="clear" w:color="auto" w:fill="F5F7F9"/>
          <w:lang w:bidi="ar-SA"/>
        </w:rPr>
      </w:pPr>
      <w:r>
        <w:rPr>
          <w:rFonts w:ascii="Arial" w:eastAsia="Lucida Sans Unicode" w:hAnsi="Arial" w:cs="Arial"/>
          <w:b/>
          <w:sz w:val="22"/>
          <w:shd w:val="clear" w:color="auto" w:fill="F5F7F9"/>
          <w:lang w:bidi="ar-SA"/>
        </w:rPr>
        <w:t>PLENO DE 28 DE MAYO DE 2026.</w:t>
      </w:r>
    </w:p>
    <w:p w14:paraId="38D198D6" w14:textId="77777777" w:rsidR="006D451B" w:rsidRDefault="006D451B">
      <w:pPr>
        <w:jc w:val="both"/>
        <w:textAlignment w:val="auto"/>
        <w:rPr>
          <w:rFonts w:ascii="Arial" w:eastAsia="Lucida Sans Unicode" w:hAnsi="Arial" w:cs="Arial"/>
          <w:b/>
          <w:sz w:val="22"/>
          <w:shd w:val="clear" w:color="auto" w:fill="F5F7F9"/>
          <w:lang w:bidi="ar-SA"/>
        </w:rPr>
      </w:pPr>
    </w:p>
    <w:p w14:paraId="5BE12108" w14:textId="77777777" w:rsidR="006D451B" w:rsidRDefault="00C026E8">
      <w:pPr>
        <w:jc w:val="both"/>
        <w:textAlignment w:val="auto"/>
        <w:rPr>
          <w:rFonts w:ascii="Arial" w:eastAsia="DejaVu Sans" w:hAnsi="Arial" w:cs="Arial"/>
          <w:b/>
          <w:bCs/>
          <w:kern w:val="0"/>
          <w:sz w:val="22"/>
          <w:shd w:val="clear" w:color="auto" w:fill="F5F7F9"/>
        </w:rPr>
      </w:pPr>
      <w:r>
        <w:rPr>
          <w:rFonts w:ascii="Arial" w:eastAsia="DejaVu Sans" w:hAnsi="Arial" w:cs="Arial"/>
          <w:b/>
          <w:bCs/>
          <w:kern w:val="0"/>
          <w:sz w:val="22"/>
          <w:shd w:val="clear" w:color="auto" w:fill="F5F7F9"/>
        </w:rPr>
        <w:t xml:space="preserve">Propuesta de la </w:t>
      </w:r>
      <w:proofErr w:type="gramStart"/>
      <w:r>
        <w:rPr>
          <w:rFonts w:ascii="Arial" w:eastAsia="DejaVu Sans" w:hAnsi="Arial" w:cs="Arial"/>
          <w:b/>
          <w:bCs/>
          <w:kern w:val="0"/>
          <w:sz w:val="22"/>
          <w:shd w:val="clear" w:color="auto" w:fill="F5F7F9"/>
        </w:rPr>
        <w:t>Alcaldesa</w:t>
      </w:r>
      <w:proofErr w:type="gramEnd"/>
      <w:r>
        <w:rPr>
          <w:rFonts w:ascii="Arial" w:eastAsia="DejaVu Sans" w:hAnsi="Arial" w:cs="Arial"/>
          <w:b/>
          <w:bCs/>
          <w:kern w:val="0"/>
          <w:sz w:val="22"/>
          <w:shd w:val="clear" w:color="auto" w:fill="F5F7F9"/>
        </w:rPr>
        <w:t>-</w:t>
      </w:r>
      <w:proofErr w:type="gramStart"/>
      <w:r>
        <w:rPr>
          <w:rFonts w:ascii="Arial" w:eastAsia="DejaVu Sans" w:hAnsi="Arial" w:cs="Arial"/>
          <w:b/>
          <w:bCs/>
          <w:kern w:val="0"/>
          <w:sz w:val="22"/>
          <w:shd w:val="clear" w:color="auto" w:fill="F5F7F9"/>
        </w:rPr>
        <w:t>Presidenta</w:t>
      </w:r>
      <w:proofErr w:type="gramEnd"/>
      <w:r>
        <w:rPr>
          <w:rFonts w:ascii="Arial" w:eastAsia="DejaVu Sans" w:hAnsi="Arial" w:cs="Arial"/>
          <w:b/>
          <w:bCs/>
          <w:kern w:val="0"/>
          <w:sz w:val="22"/>
          <w:shd w:val="clear" w:color="auto" w:fill="F5F7F9"/>
        </w:rPr>
        <w:t xml:space="preserve"> al Pleno de adjudicar el contrato de obra consistente en el proyecto de ejecución de la Piscina de Candelaria, en las condiciones que figuran en su oferta, por un importe económico de 8.588.885,00 euros, más </w:t>
      </w:r>
      <w:r>
        <w:rPr>
          <w:rFonts w:ascii="Arial" w:eastAsia="DejaVu Sans" w:hAnsi="Arial" w:cs="Arial"/>
          <w:b/>
          <w:bCs/>
          <w:kern w:val="0"/>
          <w:sz w:val="22"/>
          <w:shd w:val="clear" w:color="auto" w:fill="F5F7F9"/>
        </w:rPr>
        <w:t xml:space="preserve">601.221,95 euros en concepto de IGIC, y las que se detallan en los pliegos de cláusulas administrativas particulares y de prescripciones técnicas, a la empresa PROYECON </w:t>
      </w:r>
      <w:proofErr w:type="gramStart"/>
      <w:r>
        <w:rPr>
          <w:rFonts w:ascii="Arial" w:eastAsia="DejaVu Sans" w:hAnsi="Arial" w:cs="Arial"/>
          <w:b/>
          <w:bCs/>
          <w:kern w:val="0"/>
          <w:sz w:val="22"/>
          <w:shd w:val="clear" w:color="auto" w:fill="F5F7F9"/>
        </w:rPr>
        <w:t>GALICIA,SA</w:t>
      </w:r>
      <w:proofErr w:type="gramEnd"/>
    </w:p>
    <w:p w14:paraId="66BD2132" w14:textId="77777777" w:rsidR="006D451B" w:rsidRDefault="006D451B">
      <w:pPr>
        <w:jc w:val="both"/>
        <w:textAlignment w:val="auto"/>
        <w:rPr>
          <w:rFonts w:ascii="Arial" w:eastAsia="DejaVu Sans" w:hAnsi="Arial" w:cs="Arial"/>
          <w:b/>
          <w:bCs/>
          <w:kern w:val="0"/>
          <w:sz w:val="22"/>
          <w:shd w:val="clear" w:color="auto" w:fill="F5F7F9"/>
        </w:rPr>
      </w:pPr>
    </w:p>
    <w:p w14:paraId="00AF6D95" w14:textId="77777777" w:rsidR="006D451B" w:rsidRDefault="00C026E8">
      <w:pPr>
        <w:jc w:val="both"/>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Se aprueba la adjudicación de este contrato de obra pública el de mayor presupuesto de ejecución de obra pública tramitado hasta la fecha.</w:t>
      </w:r>
    </w:p>
    <w:p w14:paraId="650BAE9D" w14:textId="77777777" w:rsidR="006D451B" w:rsidRDefault="006D451B">
      <w:pPr>
        <w:jc w:val="both"/>
        <w:textAlignment w:val="auto"/>
        <w:rPr>
          <w:rFonts w:ascii="Arial" w:eastAsia="DejaVu Sans" w:hAnsi="Arial" w:cs="Arial"/>
          <w:bCs/>
          <w:kern w:val="0"/>
          <w:sz w:val="22"/>
          <w:shd w:val="clear" w:color="auto" w:fill="F5F7F9"/>
        </w:rPr>
      </w:pPr>
    </w:p>
    <w:p w14:paraId="0C36B3CD" w14:textId="77777777" w:rsidR="006D451B" w:rsidRDefault="006D451B">
      <w:pPr>
        <w:jc w:val="both"/>
        <w:textAlignment w:val="auto"/>
        <w:rPr>
          <w:rFonts w:ascii="Arial" w:eastAsia="DejaVu Sans" w:hAnsi="Arial" w:cs="Arial"/>
          <w:b/>
          <w:bCs/>
          <w:kern w:val="0"/>
          <w:sz w:val="22"/>
          <w:shd w:val="clear" w:color="auto" w:fill="F5F7F9"/>
        </w:rPr>
      </w:pPr>
    </w:p>
    <w:p w14:paraId="299C7A98" w14:textId="77777777" w:rsidR="006D451B" w:rsidRDefault="006D451B">
      <w:pPr>
        <w:jc w:val="both"/>
        <w:textAlignment w:val="auto"/>
        <w:rPr>
          <w:rFonts w:ascii="Arial" w:eastAsia="DejaVu Sans" w:hAnsi="Arial" w:cs="Arial"/>
          <w:b/>
          <w:bCs/>
          <w:kern w:val="0"/>
          <w:sz w:val="22"/>
          <w:shd w:val="clear" w:color="auto" w:fill="F5F7F9"/>
        </w:rPr>
      </w:pPr>
    </w:p>
    <w:p w14:paraId="7317D8C1" w14:textId="77777777" w:rsidR="006D451B" w:rsidRDefault="00C026E8">
      <w:pPr>
        <w:jc w:val="both"/>
        <w:textAlignment w:val="auto"/>
        <w:rPr>
          <w:rFonts w:ascii="Arial" w:eastAsia="DejaVu Sans" w:hAnsi="Arial" w:cs="Arial"/>
          <w:b/>
          <w:bCs/>
          <w:kern w:val="0"/>
          <w:sz w:val="22"/>
          <w:shd w:val="clear" w:color="auto" w:fill="F5F7F9"/>
        </w:rPr>
      </w:pPr>
      <w:r>
        <w:rPr>
          <w:rFonts w:ascii="Arial" w:eastAsia="DejaVu Sans" w:hAnsi="Arial" w:cs="Arial"/>
          <w:b/>
          <w:bCs/>
          <w:kern w:val="0"/>
          <w:sz w:val="22"/>
          <w:shd w:val="clear" w:color="auto" w:fill="F5F7F9"/>
        </w:rPr>
        <w:t>PLENO DE 29 DE MAYO DE 2026</w:t>
      </w:r>
    </w:p>
    <w:p w14:paraId="74E36583" w14:textId="77777777" w:rsidR="006D451B" w:rsidRDefault="006D451B">
      <w:pPr>
        <w:widowControl/>
        <w:suppressAutoHyphens w:val="0"/>
        <w:autoSpaceDE w:val="0"/>
        <w:jc w:val="both"/>
        <w:textAlignment w:val="auto"/>
        <w:rPr>
          <w:rFonts w:ascii="Arial" w:eastAsia="Times New Roman" w:hAnsi="Arial" w:cs="Arial"/>
          <w:b/>
          <w:color w:val="000000"/>
          <w:kern w:val="0"/>
          <w:sz w:val="22"/>
          <w:u w:val="single"/>
          <w:lang w:eastAsia="es-ES" w:bidi="ar-SA"/>
        </w:rPr>
      </w:pPr>
    </w:p>
    <w:p w14:paraId="52BA471A" w14:textId="77777777" w:rsidR="006D451B" w:rsidRDefault="00C026E8">
      <w:pPr>
        <w:widowControl/>
        <w:suppressAutoHyphens w:val="0"/>
        <w:autoSpaceDE w:val="0"/>
        <w:jc w:val="both"/>
        <w:textAlignment w:val="auto"/>
      </w:pPr>
      <w:r>
        <w:rPr>
          <w:rFonts w:ascii="Arial" w:eastAsia="Lucida Sans Unicode" w:hAnsi="Arial" w:cs="Arial"/>
          <w:color w:val="000000"/>
          <w:kern w:val="0"/>
          <w:sz w:val="22"/>
          <w:lang w:bidi="ar-SA"/>
        </w:rPr>
        <w:t xml:space="preserve">Propuesta de la </w:t>
      </w:r>
      <w:proofErr w:type="gramStart"/>
      <w:r>
        <w:rPr>
          <w:rFonts w:ascii="Arial" w:eastAsia="Lucida Sans Unicode" w:hAnsi="Arial" w:cs="Arial"/>
          <w:color w:val="000000"/>
          <w:kern w:val="0"/>
          <w:sz w:val="22"/>
          <w:lang w:bidi="ar-SA"/>
        </w:rPr>
        <w:t>Alcaldesa</w:t>
      </w:r>
      <w:proofErr w:type="gramEnd"/>
      <w:r>
        <w:rPr>
          <w:rFonts w:ascii="Arial" w:eastAsia="Lucida Sans Unicode" w:hAnsi="Arial" w:cs="Arial"/>
          <w:color w:val="000000"/>
          <w:kern w:val="0"/>
          <w:sz w:val="22"/>
          <w:lang w:bidi="ar-SA"/>
        </w:rPr>
        <w:t xml:space="preserve"> al Pleno </w:t>
      </w:r>
      <w:proofErr w:type="gramStart"/>
      <w:r>
        <w:rPr>
          <w:rFonts w:ascii="Arial" w:eastAsia="Lucida Sans Unicode" w:hAnsi="Arial" w:cs="Arial"/>
          <w:color w:val="000000"/>
          <w:kern w:val="0"/>
          <w:sz w:val="22"/>
          <w:lang w:bidi="ar-SA"/>
        </w:rPr>
        <w:t>de  Remisión</w:t>
      </w:r>
      <w:proofErr w:type="gramEnd"/>
      <w:r>
        <w:rPr>
          <w:rFonts w:ascii="Arial" w:eastAsia="Lucida Sans Unicode" w:hAnsi="Arial" w:cs="Arial"/>
          <w:color w:val="000000"/>
          <w:kern w:val="0"/>
          <w:sz w:val="22"/>
          <w:lang w:bidi="ar-SA"/>
        </w:rPr>
        <w:t xml:space="preserve">  por </w:t>
      </w:r>
      <w:r>
        <w:rPr>
          <w:rFonts w:ascii="Arial" w:eastAsia="Times New Roman" w:hAnsi="Arial" w:cs="Arial"/>
          <w:bCs/>
          <w:color w:val="000000"/>
          <w:kern w:val="0"/>
          <w:sz w:val="22"/>
          <w:lang w:eastAsia="es-ES" w:bidi="ar-SA"/>
        </w:rPr>
        <w:t xml:space="preserve">Parte de la Secretaría General Técnica de Turismo y Empleo de la relación de viviendas vacacionales a </w:t>
      </w:r>
      <w:r>
        <w:rPr>
          <w:rFonts w:ascii="Arial" w:eastAsia="Times New Roman" w:hAnsi="Arial" w:cs="Arial"/>
          <w:bCs/>
          <w:color w:val="000000"/>
          <w:kern w:val="0"/>
          <w:sz w:val="22"/>
          <w:lang w:eastAsia="es-ES" w:bidi="ar-SA"/>
        </w:rPr>
        <w:t>efectos de cumplimiento de las tareas de comprobación, control e inspección en materia de actividades clasificadas.</w:t>
      </w:r>
    </w:p>
    <w:p w14:paraId="4F469BAB" w14:textId="77777777" w:rsidR="006D451B" w:rsidRDefault="006D451B">
      <w:pPr>
        <w:widowControl/>
        <w:suppressAutoHyphens w:val="0"/>
        <w:autoSpaceDE w:val="0"/>
        <w:jc w:val="both"/>
        <w:textAlignment w:val="auto"/>
        <w:rPr>
          <w:rFonts w:ascii="Arial" w:eastAsia="Times New Roman" w:hAnsi="Arial" w:cs="Arial"/>
          <w:b/>
          <w:bCs/>
          <w:color w:val="000000"/>
          <w:kern w:val="0"/>
          <w:sz w:val="22"/>
          <w:lang w:eastAsia="es-ES" w:bidi="ar-SA"/>
        </w:rPr>
      </w:pPr>
    </w:p>
    <w:p w14:paraId="62CEC630" w14:textId="77777777" w:rsidR="006D451B" w:rsidRDefault="00C026E8">
      <w:pPr>
        <w:widowControl/>
        <w:suppressAutoHyphens w:val="0"/>
        <w:autoSpaceDE w:val="0"/>
        <w:jc w:val="both"/>
        <w:textAlignment w:val="auto"/>
      </w:pPr>
      <w:r>
        <w:rPr>
          <w:rFonts w:ascii="Arial" w:eastAsia="Times New Roman" w:hAnsi="Arial" w:cs="Arial"/>
          <w:b/>
          <w:bCs/>
          <w:color w:val="000000"/>
          <w:kern w:val="0"/>
          <w:sz w:val="22"/>
          <w:lang w:eastAsia="es-ES" w:bidi="ar-SA"/>
        </w:rPr>
        <w:t xml:space="preserve">El Ayuntamiento de Candelaria se convierte en el primer municipio de Canarias que cumple el mandato del legislador canario de aprobar un plan de viviendas vacacionales que además sirve de modelo para todos los municipios canarios gracias al trabajo del </w:t>
      </w:r>
      <w:proofErr w:type="gramStart"/>
      <w:r>
        <w:rPr>
          <w:rFonts w:ascii="Arial" w:eastAsia="Times New Roman" w:hAnsi="Arial" w:cs="Arial"/>
          <w:b/>
          <w:bCs/>
          <w:color w:val="000000"/>
          <w:kern w:val="0"/>
          <w:sz w:val="22"/>
          <w:lang w:eastAsia="es-ES" w:bidi="ar-SA"/>
        </w:rPr>
        <w:t>Secretario General</w:t>
      </w:r>
      <w:proofErr w:type="gramEnd"/>
      <w:r>
        <w:rPr>
          <w:rFonts w:ascii="Arial" w:eastAsia="Times New Roman" w:hAnsi="Arial" w:cs="Arial"/>
          <w:b/>
          <w:bCs/>
          <w:color w:val="000000"/>
          <w:kern w:val="0"/>
          <w:sz w:val="22"/>
          <w:lang w:eastAsia="es-ES" w:bidi="ar-SA"/>
        </w:rPr>
        <w:t xml:space="preserve"> autor de dicho plan.</w:t>
      </w:r>
    </w:p>
    <w:p w14:paraId="3195FBD3" w14:textId="77777777" w:rsidR="006D451B" w:rsidRDefault="006D451B">
      <w:pPr>
        <w:textAlignment w:val="auto"/>
        <w:rPr>
          <w:rFonts w:ascii="Arial" w:eastAsia="Times New Roman" w:hAnsi="Arial" w:cs="Arial"/>
          <w:b/>
          <w:bCs/>
          <w:color w:val="000000"/>
          <w:kern w:val="0"/>
          <w:sz w:val="22"/>
          <w:lang w:eastAsia="es-ES" w:bidi="ar-SA"/>
        </w:rPr>
      </w:pPr>
    </w:p>
    <w:p w14:paraId="61EAA611" w14:textId="77777777" w:rsidR="006D451B" w:rsidRDefault="006D451B">
      <w:pPr>
        <w:jc w:val="both"/>
        <w:textAlignment w:val="auto"/>
        <w:rPr>
          <w:rFonts w:ascii="Arial" w:eastAsia="DejaVu Sans" w:hAnsi="Arial" w:cs="Arial"/>
          <w:b/>
          <w:bCs/>
          <w:kern w:val="0"/>
          <w:sz w:val="22"/>
          <w:shd w:val="clear" w:color="auto" w:fill="F5F7F9"/>
        </w:rPr>
      </w:pPr>
    </w:p>
    <w:p w14:paraId="01F1C0E8" w14:textId="77777777" w:rsidR="006D451B" w:rsidRDefault="006D451B">
      <w:pPr>
        <w:jc w:val="both"/>
        <w:textAlignment w:val="auto"/>
        <w:rPr>
          <w:rFonts w:ascii="Arial" w:eastAsia="DejaVu Sans" w:hAnsi="Arial" w:cs="Arial"/>
          <w:b/>
          <w:bCs/>
          <w:kern w:val="0"/>
          <w:sz w:val="22"/>
          <w:shd w:val="clear" w:color="auto" w:fill="F5F7F9"/>
        </w:rPr>
      </w:pPr>
    </w:p>
    <w:p w14:paraId="328238E2" w14:textId="77777777" w:rsidR="006D451B" w:rsidRDefault="006D451B">
      <w:pPr>
        <w:jc w:val="both"/>
        <w:textAlignment w:val="auto"/>
        <w:rPr>
          <w:rFonts w:ascii="Arial" w:eastAsia="DejaVu Sans" w:hAnsi="Arial" w:cs="Arial"/>
          <w:b/>
          <w:bCs/>
          <w:kern w:val="0"/>
          <w:sz w:val="22"/>
          <w:shd w:val="clear" w:color="auto" w:fill="F5F7F9"/>
        </w:rPr>
      </w:pPr>
    </w:p>
    <w:p w14:paraId="48CCFD36" w14:textId="77777777" w:rsidR="006D451B" w:rsidRDefault="006D451B">
      <w:pPr>
        <w:jc w:val="both"/>
        <w:textAlignment w:val="auto"/>
        <w:rPr>
          <w:rFonts w:ascii="Arial" w:eastAsia="DejaVu Sans" w:hAnsi="Arial" w:cs="Arial"/>
          <w:bCs/>
          <w:kern w:val="0"/>
          <w:sz w:val="22"/>
          <w:shd w:val="clear" w:color="auto" w:fill="F5F7F9"/>
        </w:rPr>
      </w:pPr>
    </w:p>
    <w:p w14:paraId="7B1AD98E" w14:textId="77777777" w:rsidR="006D451B" w:rsidRDefault="006D451B">
      <w:pPr>
        <w:jc w:val="both"/>
        <w:textAlignment w:val="auto"/>
        <w:rPr>
          <w:rFonts w:ascii="Arial" w:eastAsia="DejaVu Sans" w:hAnsi="Arial" w:cs="Arial"/>
          <w:b/>
          <w:bCs/>
          <w:kern w:val="0"/>
          <w:sz w:val="22"/>
          <w:shd w:val="clear" w:color="auto" w:fill="F5F7F9"/>
        </w:rPr>
      </w:pPr>
    </w:p>
    <w:p w14:paraId="50190DBA" w14:textId="77777777" w:rsidR="006D451B" w:rsidRDefault="006D451B">
      <w:pPr>
        <w:jc w:val="both"/>
        <w:textAlignment w:val="auto"/>
        <w:rPr>
          <w:rFonts w:ascii="Arial" w:eastAsia="DejaVu Sans" w:hAnsi="Arial" w:cs="Arial"/>
          <w:b/>
          <w:bCs/>
          <w:kern w:val="0"/>
          <w:sz w:val="22"/>
          <w:shd w:val="clear" w:color="auto" w:fill="F5F7F9"/>
        </w:rPr>
      </w:pPr>
    </w:p>
    <w:p w14:paraId="6C307D32" w14:textId="77777777" w:rsidR="006D451B" w:rsidRDefault="006D451B">
      <w:pPr>
        <w:jc w:val="both"/>
        <w:textAlignment w:val="auto"/>
        <w:rPr>
          <w:rFonts w:ascii="Arial" w:eastAsia="DejaVu Sans" w:hAnsi="Arial" w:cs="Arial"/>
          <w:b/>
          <w:bCs/>
          <w:kern w:val="0"/>
          <w:sz w:val="22"/>
          <w:shd w:val="clear" w:color="auto" w:fill="F5F7F9"/>
        </w:rPr>
      </w:pPr>
    </w:p>
    <w:p w14:paraId="1B3FE532" w14:textId="77777777" w:rsidR="006D451B" w:rsidRDefault="006D451B">
      <w:pPr>
        <w:jc w:val="both"/>
        <w:textAlignment w:val="auto"/>
        <w:rPr>
          <w:rFonts w:ascii="Arial" w:eastAsia="DejaVu Sans" w:hAnsi="Arial" w:cs="Arial"/>
          <w:b/>
          <w:bCs/>
          <w:kern w:val="0"/>
          <w:sz w:val="22"/>
          <w:shd w:val="clear" w:color="auto" w:fill="F5F7F9"/>
        </w:rPr>
      </w:pPr>
    </w:p>
    <w:p w14:paraId="7D4876B8" w14:textId="77777777" w:rsidR="006D451B" w:rsidRDefault="006D451B">
      <w:pPr>
        <w:jc w:val="both"/>
        <w:textAlignment w:val="auto"/>
        <w:rPr>
          <w:rFonts w:ascii="Arial" w:eastAsia="DejaVu Sans" w:hAnsi="Arial" w:cs="Arial"/>
          <w:b/>
          <w:bCs/>
          <w:kern w:val="0"/>
          <w:sz w:val="22"/>
          <w:shd w:val="clear" w:color="auto" w:fill="F5F7F9"/>
        </w:rPr>
      </w:pPr>
    </w:p>
    <w:p w14:paraId="5FFF5C97" w14:textId="77777777" w:rsidR="006D451B" w:rsidRDefault="006D451B">
      <w:pPr>
        <w:jc w:val="both"/>
        <w:textAlignment w:val="auto"/>
        <w:rPr>
          <w:rFonts w:ascii="Arial" w:eastAsia="DejaVu Sans" w:hAnsi="Arial" w:cs="Arial"/>
          <w:b/>
          <w:bCs/>
          <w:kern w:val="0"/>
          <w:sz w:val="22"/>
          <w:shd w:val="clear" w:color="auto" w:fill="F5F7F9"/>
        </w:rPr>
      </w:pPr>
    </w:p>
    <w:p w14:paraId="628FEE7C" w14:textId="77777777" w:rsidR="006D451B" w:rsidRDefault="006D451B">
      <w:pPr>
        <w:jc w:val="both"/>
        <w:textAlignment w:val="auto"/>
        <w:rPr>
          <w:rFonts w:ascii="Arial" w:eastAsia="DejaVu Sans" w:hAnsi="Arial" w:cs="Arial"/>
          <w:b/>
          <w:bCs/>
          <w:kern w:val="0"/>
          <w:sz w:val="22"/>
          <w:shd w:val="clear" w:color="auto" w:fill="F5F7F9"/>
        </w:rPr>
      </w:pPr>
    </w:p>
    <w:p w14:paraId="46BCFEE3" w14:textId="77777777" w:rsidR="006D451B" w:rsidRDefault="006D451B">
      <w:pPr>
        <w:jc w:val="both"/>
        <w:textAlignment w:val="auto"/>
        <w:rPr>
          <w:rFonts w:ascii="Arial" w:eastAsia="DejaVu Sans" w:hAnsi="Arial" w:cs="Arial"/>
          <w:b/>
          <w:bCs/>
          <w:kern w:val="0"/>
          <w:sz w:val="22"/>
          <w:shd w:val="clear" w:color="auto" w:fill="F5F7F9"/>
        </w:rPr>
      </w:pPr>
    </w:p>
    <w:p w14:paraId="5B8B1D42" w14:textId="77777777" w:rsidR="006D451B" w:rsidRDefault="006D451B">
      <w:pPr>
        <w:jc w:val="both"/>
        <w:textAlignment w:val="auto"/>
        <w:rPr>
          <w:rFonts w:ascii="Arial" w:eastAsia="DejaVu Sans" w:hAnsi="Arial" w:cs="Arial"/>
          <w:b/>
          <w:bCs/>
          <w:kern w:val="0"/>
          <w:sz w:val="22"/>
          <w:shd w:val="clear" w:color="auto" w:fill="F5F7F9"/>
        </w:rPr>
      </w:pPr>
    </w:p>
    <w:p w14:paraId="02EE622B" w14:textId="77777777" w:rsidR="006D451B" w:rsidRDefault="006D451B">
      <w:pPr>
        <w:jc w:val="both"/>
        <w:textAlignment w:val="auto"/>
        <w:rPr>
          <w:rFonts w:ascii="Arial" w:eastAsia="DejaVu Sans" w:hAnsi="Arial" w:cs="Arial"/>
          <w:b/>
          <w:bCs/>
          <w:kern w:val="0"/>
          <w:sz w:val="22"/>
          <w:shd w:val="clear" w:color="auto" w:fill="F5F7F9"/>
        </w:rPr>
      </w:pPr>
    </w:p>
    <w:p w14:paraId="0E38C266" w14:textId="77777777" w:rsidR="006D451B" w:rsidRDefault="006D451B">
      <w:pPr>
        <w:jc w:val="both"/>
        <w:textAlignment w:val="auto"/>
        <w:rPr>
          <w:rFonts w:ascii="Arial" w:eastAsia="DejaVu Sans" w:hAnsi="Arial" w:cs="Arial"/>
          <w:b/>
          <w:bCs/>
          <w:kern w:val="0"/>
          <w:sz w:val="22"/>
          <w:shd w:val="clear" w:color="auto" w:fill="F5F7F9"/>
        </w:rPr>
      </w:pPr>
    </w:p>
    <w:p w14:paraId="32866E11" w14:textId="77777777" w:rsidR="006D451B" w:rsidRDefault="006D451B">
      <w:pPr>
        <w:jc w:val="both"/>
        <w:textAlignment w:val="auto"/>
        <w:rPr>
          <w:rFonts w:ascii="Arial" w:eastAsia="DejaVu Sans" w:hAnsi="Arial" w:cs="Arial"/>
          <w:b/>
          <w:bCs/>
          <w:kern w:val="0"/>
          <w:sz w:val="22"/>
          <w:shd w:val="clear" w:color="auto" w:fill="F5F7F9"/>
        </w:rPr>
      </w:pPr>
    </w:p>
    <w:p w14:paraId="6A3956B1" w14:textId="77777777" w:rsidR="006D451B" w:rsidRDefault="006D451B">
      <w:pPr>
        <w:jc w:val="both"/>
        <w:textAlignment w:val="auto"/>
        <w:rPr>
          <w:rFonts w:ascii="Arial" w:eastAsia="DejaVu Sans" w:hAnsi="Arial" w:cs="Arial"/>
          <w:b/>
          <w:bCs/>
          <w:kern w:val="0"/>
          <w:sz w:val="22"/>
          <w:shd w:val="clear" w:color="auto" w:fill="F5F7F9"/>
        </w:rPr>
      </w:pPr>
    </w:p>
    <w:p w14:paraId="34BFC04F" w14:textId="77777777" w:rsidR="006D451B" w:rsidRDefault="006D451B">
      <w:pPr>
        <w:jc w:val="both"/>
        <w:textAlignment w:val="auto"/>
        <w:rPr>
          <w:rFonts w:ascii="Arial" w:eastAsia="DejaVu Sans" w:hAnsi="Arial" w:cs="Arial"/>
          <w:b/>
          <w:bCs/>
          <w:kern w:val="0"/>
          <w:sz w:val="22"/>
          <w:shd w:val="clear" w:color="auto" w:fill="F5F7F9"/>
        </w:rPr>
      </w:pPr>
    </w:p>
    <w:p w14:paraId="3B4161C7" w14:textId="77777777" w:rsidR="006D451B" w:rsidRDefault="006D451B">
      <w:pPr>
        <w:jc w:val="both"/>
        <w:textAlignment w:val="auto"/>
        <w:rPr>
          <w:rFonts w:ascii="Arial" w:eastAsia="DejaVu Sans" w:hAnsi="Arial" w:cs="Arial"/>
          <w:b/>
          <w:bCs/>
          <w:kern w:val="0"/>
          <w:sz w:val="22"/>
          <w:shd w:val="clear" w:color="auto" w:fill="F5F7F9"/>
        </w:rPr>
      </w:pPr>
    </w:p>
    <w:p w14:paraId="5650E948" w14:textId="77777777" w:rsidR="006D451B" w:rsidRDefault="006D451B">
      <w:pPr>
        <w:jc w:val="both"/>
        <w:textAlignment w:val="auto"/>
        <w:rPr>
          <w:rFonts w:ascii="Arial" w:eastAsia="DejaVu Sans" w:hAnsi="Arial" w:cs="Arial"/>
          <w:b/>
          <w:bCs/>
          <w:kern w:val="0"/>
          <w:sz w:val="22"/>
          <w:shd w:val="clear" w:color="auto" w:fill="F5F7F9"/>
        </w:rPr>
      </w:pPr>
    </w:p>
    <w:p w14:paraId="79124EC3" w14:textId="77777777" w:rsidR="006D451B" w:rsidRDefault="006D451B">
      <w:pPr>
        <w:jc w:val="both"/>
        <w:textAlignment w:val="auto"/>
        <w:rPr>
          <w:rFonts w:ascii="Arial" w:eastAsia="DejaVu Sans" w:hAnsi="Arial" w:cs="Arial"/>
          <w:b/>
          <w:bCs/>
          <w:kern w:val="0"/>
          <w:sz w:val="22"/>
          <w:shd w:val="clear" w:color="auto" w:fill="F5F7F9"/>
        </w:rPr>
      </w:pPr>
    </w:p>
    <w:p w14:paraId="4E64865A" w14:textId="77777777" w:rsidR="006D451B" w:rsidRDefault="006D451B">
      <w:pPr>
        <w:jc w:val="both"/>
        <w:textAlignment w:val="auto"/>
        <w:rPr>
          <w:rFonts w:ascii="Arial" w:eastAsia="DejaVu Sans" w:hAnsi="Arial" w:cs="Arial"/>
          <w:b/>
          <w:bCs/>
          <w:kern w:val="0"/>
          <w:sz w:val="22"/>
          <w:shd w:val="clear" w:color="auto" w:fill="F5F7F9"/>
        </w:rPr>
      </w:pPr>
    </w:p>
    <w:p w14:paraId="0182F9C0" w14:textId="77777777" w:rsidR="006D451B" w:rsidRDefault="006D451B">
      <w:pPr>
        <w:jc w:val="both"/>
        <w:textAlignment w:val="auto"/>
        <w:rPr>
          <w:rFonts w:ascii="Arial" w:eastAsia="DejaVu Sans" w:hAnsi="Arial" w:cs="Arial"/>
          <w:b/>
          <w:bCs/>
          <w:kern w:val="0"/>
          <w:sz w:val="22"/>
          <w:shd w:val="clear" w:color="auto" w:fill="F5F7F9"/>
        </w:rPr>
      </w:pPr>
    </w:p>
    <w:p w14:paraId="18B3E011" w14:textId="77777777" w:rsidR="006D451B" w:rsidRDefault="006D451B">
      <w:pPr>
        <w:jc w:val="both"/>
        <w:textAlignment w:val="auto"/>
        <w:rPr>
          <w:rFonts w:ascii="Arial" w:eastAsia="DejaVu Sans" w:hAnsi="Arial" w:cs="Arial"/>
          <w:b/>
          <w:bCs/>
          <w:kern w:val="0"/>
          <w:sz w:val="22"/>
          <w:shd w:val="clear" w:color="auto" w:fill="F5F7F9"/>
        </w:rPr>
      </w:pPr>
    </w:p>
    <w:p w14:paraId="47A7B130" w14:textId="77777777" w:rsidR="006D451B" w:rsidRDefault="006D451B">
      <w:pPr>
        <w:jc w:val="both"/>
        <w:textAlignment w:val="auto"/>
        <w:rPr>
          <w:rFonts w:ascii="Arial" w:eastAsia="DejaVu Sans" w:hAnsi="Arial" w:cs="Arial"/>
          <w:b/>
          <w:bCs/>
          <w:kern w:val="0"/>
          <w:sz w:val="22"/>
          <w:shd w:val="clear" w:color="auto" w:fill="F5F7F9"/>
        </w:rPr>
      </w:pPr>
    </w:p>
    <w:p w14:paraId="07454895" w14:textId="77777777" w:rsidR="006D451B" w:rsidRDefault="006D451B">
      <w:pPr>
        <w:jc w:val="both"/>
        <w:textAlignment w:val="auto"/>
        <w:rPr>
          <w:rFonts w:ascii="Arial" w:eastAsia="DejaVu Sans" w:hAnsi="Arial" w:cs="Arial"/>
          <w:b/>
          <w:bCs/>
          <w:kern w:val="0"/>
          <w:sz w:val="22"/>
          <w:shd w:val="clear" w:color="auto" w:fill="F5F7F9"/>
        </w:rPr>
      </w:pPr>
    </w:p>
    <w:p w14:paraId="07FE3886" w14:textId="77777777" w:rsidR="006D451B" w:rsidRDefault="006D451B">
      <w:pPr>
        <w:jc w:val="both"/>
        <w:textAlignment w:val="auto"/>
        <w:rPr>
          <w:rFonts w:ascii="Arial" w:eastAsia="DejaVu Sans" w:hAnsi="Arial" w:cs="Arial"/>
          <w:b/>
          <w:bCs/>
          <w:kern w:val="0"/>
          <w:sz w:val="22"/>
          <w:shd w:val="clear" w:color="auto" w:fill="F5F7F9"/>
        </w:rPr>
      </w:pPr>
    </w:p>
    <w:p w14:paraId="3ECB2F97" w14:textId="77777777" w:rsidR="006D451B" w:rsidRDefault="006D451B">
      <w:pPr>
        <w:jc w:val="both"/>
        <w:textAlignment w:val="auto"/>
        <w:rPr>
          <w:rFonts w:ascii="Arial" w:eastAsia="DejaVu Sans" w:hAnsi="Arial" w:cs="Arial"/>
          <w:b/>
          <w:bCs/>
          <w:kern w:val="0"/>
          <w:sz w:val="22"/>
          <w:shd w:val="clear" w:color="auto" w:fill="F5F7F9"/>
        </w:rPr>
      </w:pPr>
    </w:p>
    <w:p w14:paraId="13ED9591" w14:textId="77777777" w:rsidR="006D451B" w:rsidRDefault="006D451B">
      <w:pPr>
        <w:jc w:val="both"/>
        <w:textAlignment w:val="auto"/>
        <w:rPr>
          <w:rFonts w:ascii="Arial" w:eastAsia="DejaVu Sans" w:hAnsi="Arial" w:cs="Arial"/>
          <w:b/>
          <w:bCs/>
          <w:kern w:val="0"/>
          <w:sz w:val="22"/>
          <w:shd w:val="clear" w:color="auto" w:fill="F5F7F9"/>
        </w:rPr>
      </w:pPr>
    </w:p>
    <w:p w14:paraId="1C8F89C2" w14:textId="77777777" w:rsidR="006D451B" w:rsidRDefault="006D451B">
      <w:pPr>
        <w:jc w:val="both"/>
        <w:textAlignment w:val="auto"/>
        <w:rPr>
          <w:rFonts w:ascii="Arial" w:eastAsia="DejaVu Sans" w:hAnsi="Arial" w:cs="Arial"/>
          <w:b/>
          <w:bCs/>
          <w:kern w:val="0"/>
          <w:sz w:val="22"/>
          <w:shd w:val="clear" w:color="auto" w:fill="F5F7F9"/>
        </w:rPr>
      </w:pPr>
    </w:p>
    <w:p w14:paraId="49A4A627" w14:textId="77777777" w:rsidR="006D451B" w:rsidRDefault="006D451B">
      <w:pPr>
        <w:jc w:val="both"/>
        <w:textAlignment w:val="auto"/>
        <w:rPr>
          <w:rFonts w:ascii="Arial" w:eastAsia="DejaVu Sans" w:hAnsi="Arial" w:cs="Arial"/>
          <w:b/>
          <w:bCs/>
          <w:kern w:val="0"/>
          <w:sz w:val="22"/>
          <w:shd w:val="clear" w:color="auto" w:fill="F5F7F9"/>
        </w:rPr>
      </w:pPr>
    </w:p>
    <w:p w14:paraId="4C86F55E" w14:textId="77777777" w:rsidR="006D451B" w:rsidRDefault="006D451B">
      <w:pPr>
        <w:jc w:val="both"/>
        <w:textAlignment w:val="auto"/>
        <w:rPr>
          <w:rFonts w:ascii="Arial" w:eastAsia="DejaVu Sans" w:hAnsi="Arial" w:cs="Arial"/>
          <w:b/>
          <w:bCs/>
          <w:kern w:val="0"/>
          <w:sz w:val="22"/>
          <w:shd w:val="clear" w:color="auto" w:fill="F5F7F9"/>
        </w:rPr>
      </w:pPr>
    </w:p>
    <w:p w14:paraId="707FF0C3" w14:textId="77777777" w:rsidR="006D451B" w:rsidRDefault="006D451B">
      <w:pPr>
        <w:jc w:val="both"/>
        <w:textAlignment w:val="auto"/>
        <w:rPr>
          <w:rFonts w:ascii="Arial" w:eastAsia="DejaVu Sans" w:hAnsi="Arial" w:cs="Arial"/>
          <w:b/>
          <w:bCs/>
          <w:kern w:val="0"/>
          <w:sz w:val="22"/>
          <w:shd w:val="clear" w:color="auto" w:fill="F5F7F9"/>
        </w:rPr>
      </w:pPr>
    </w:p>
    <w:p w14:paraId="77444BF8" w14:textId="77777777" w:rsidR="006D451B" w:rsidRDefault="006D451B">
      <w:pPr>
        <w:jc w:val="both"/>
        <w:textAlignment w:val="auto"/>
        <w:rPr>
          <w:rFonts w:ascii="Arial" w:eastAsia="DejaVu Sans" w:hAnsi="Arial" w:cs="Arial"/>
          <w:b/>
          <w:bCs/>
          <w:kern w:val="0"/>
          <w:sz w:val="22"/>
          <w:shd w:val="clear" w:color="auto" w:fill="F5F7F9"/>
        </w:rPr>
      </w:pPr>
    </w:p>
    <w:p w14:paraId="12234EED" w14:textId="77777777" w:rsidR="006D451B" w:rsidRDefault="006D451B">
      <w:pPr>
        <w:jc w:val="both"/>
        <w:textAlignment w:val="auto"/>
        <w:rPr>
          <w:rFonts w:ascii="Arial" w:eastAsia="DejaVu Sans" w:hAnsi="Arial" w:cs="Arial"/>
          <w:b/>
          <w:bCs/>
          <w:kern w:val="0"/>
          <w:sz w:val="22"/>
          <w:shd w:val="clear" w:color="auto" w:fill="F5F7F9"/>
        </w:rPr>
      </w:pPr>
    </w:p>
    <w:p w14:paraId="6F9787E0" w14:textId="77777777" w:rsidR="006D451B" w:rsidRDefault="006D451B">
      <w:pPr>
        <w:jc w:val="both"/>
        <w:textAlignment w:val="auto"/>
        <w:rPr>
          <w:rFonts w:ascii="Arial" w:eastAsia="DejaVu Sans" w:hAnsi="Arial" w:cs="Arial"/>
          <w:b/>
          <w:bCs/>
          <w:kern w:val="0"/>
          <w:sz w:val="22"/>
          <w:shd w:val="clear" w:color="auto" w:fill="F5F7F9"/>
        </w:rPr>
      </w:pPr>
    </w:p>
    <w:p w14:paraId="23449BE8" w14:textId="77777777" w:rsidR="006D451B" w:rsidRDefault="006D451B">
      <w:pPr>
        <w:jc w:val="both"/>
        <w:textAlignment w:val="auto"/>
        <w:rPr>
          <w:rFonts w:ascii="Arial" w:eastAsia="DejaVu Sans" w:hAnsi="Arial" w:cs="Arial"/>
          <w:b/>
          <w:bCs/>
          <w:kern w:val="0"/>
          <w:sz w:val="22"/>
          <w:shd w:val="clear" w:color="auto" w:fill="F5F7F9"/>
        </w:rPr>
      </w:pPr>
    </w:p>
    <w:p w14:paraId="1A1DCCC1" w14:textId="77777777" w:rsidR="006D451B" w:rsidRDefault="006D451B">
      <w:pPr>
        <w:jc w:val="both"/>
        <w:textAlignment w:val="auto"/>
        <w:rPr>
          <w:rFonts w:ascii="Arial" w:eastAsia="DejaVu Sans" w:hAnsi="Arial" w:cs="Arial"/>
          <w:b/>
          <w:bCs/>
          <w:kern w:val="0"/>
          <w:sz w:val="22"/>
          <w:shd w:val="clear" w:color="auto" w:fill="F5F7F9"/>
        </w:rPr>
      </w:pPr>
    </w:p>
    <w:p w14:paraId="0444C7CE" w14:textId="77777777" w:rsidR="006D451B" w:rsidRDefault="006D451B">
      <w:pPr>
        <w:jc w:val="both"/>
        <w:textAlignment w:val="auto"/>
        <w:rPr>
          <w:rFonts w:ascii="Arial" w:eastAsia="DejaVu Sans" w:hAnsi="Arial" w:cs="Arial"/>
          <w:b/>
          <w:bCs/>
          <w:kern w:val="0"/>
          <w:sz w:val="22"/>
          <w:shd w:val="clear" w:color="auto" w:fill="F5F7F9"/>
        </w:rPr>
      </w:pPr>
    </w:p>
    <w:p w14:paraId="5DB1EC72" w14:textId="77777777" w:rsidR="006D451B" w:rsidRDefault="00C026E8">
      <w:pPr>
        <w:jc w:val="center"/>
        <w:textAlignment w:val="auto"/>
        <w:rPr>
          <w:rFonts w:ascii="Arial" w:eastAsia="DejaVu Sans" w:hAnsi="Arial" w:cs="Arial"/>
          <w:b/>
          <w:bCs/>
          <w:kern w:val="0"/>
          <w:sz w:val="22"/>
          <w:shd w:val="clear" w:color="auto" w:fill="F5F7F9"/>
        </w:rPr>
      </w:pPr>
      <w:r>
        <w:rPr>
          <w:rFonts w:ascii="Arial" w:eastAsia="DejaVu Sans" w:hAnsi="Arial" w:cs="Arial"/>
          <w:b/>
          <w:bCs/>
          <w:kern w:val="0"/>
          <w:sz w:val="22"/>
          <w:shd w:val="clear" w:color="auto" w:fill="F5F7F9"/>
        </w:rPr>
        <w:t>FUNCIONES DE LA SECRETARÍA GENERAL DESEMPEÑADAS MÁS RELEVANTES</w:t>
      </w:r>
      <w:r>
        <w:rPr>
          <w:rFonts w:ascii="Arial" w:eastAsia="DejaVu Sans" w:hAnsi="Arial" w:cs="Arial"/>
          <w:b/>
          <w:bCs/>
          <w:kern w:val="0"/>
          <w:sz w:val="22"/>
          <w:shd w:val="clear" w:color="auto" w:fill="F5F7F9"/>
        </w:rPr>
        <w:t xml:space="preserve"> ADEMÁS DE LAS DESEMPEÑADAS PLENOS YA EXPUESTOS (ART. 3 DEL RD 128/2018, 16 DE MARZO):</w:t>
      </w:r>
    </w:p>
    <w:p w14:paraId="0DC8BD9D" w14:textId="77777777" w:rsidR="006D451B" w:rsidRDefault="006D451B">
      <w:pPr>
        <w:textAlignment w:val="auto"/>
        <w:rPr>
          <w:rFonts w:ascii="Arial" w:eastAsia="DejaVu Sans" w:hAnsi="Arial" w:cs="Arial"/>
          <w:b/>
          <w:bCs/>
          <w:kern w:val="0"/>
          <w:sz w:val="22"/>
          <w:shd w:val="clear" w:color="auto" w:fill="F5F7F9"/>
        </w:rPr>
      </w:pPr>
    </w:p>
    <w:p w14:paraId="691EEE99" w14:textId="77777777" w:rsidR="006D451B" w:rsidRDefault="006D451B">
      <w:pPr>
        <w:textAlignment w:val="auto"/>
        <w:rPr>
          <w:rFonts w:ascii="Arial" w:eastAsia="DejaVu Sans" w:hAnsi="Arial" w:cs="Arial"/>
          <w:b/>
          <w:bCs/>
          <w:kern w:val="0"/>
          <w:sz w:val="22"/>
          <w:shd w:val="clear" w:color="auto" w:fill="F5F7F9"/>
        </w:rPr>
      </w:pPr>
    </w:p>
    <w:p w14:paraId="62B4571F" w14:textId="77777777" w:rsidR="006D451B" w:rsidRDefault="006D451B">
      <w:pPr>
        <w:textAlignment w:val="auto"/>
        <w:rPr>
          <w:rFonts w:ascii="Arial" w:eastAsia="DejaVu Sans" w:hAnsi="Arial" w:cs="Arial"/>
          <w:b/>
          <w:bCs/>
          <w:kern w:val="0"/>
          <w:sz w:val="22"/>
          <w:shd w:val="clear" w:color="auto" w:fill="F5F7F9"/>
        </w:rPr>
      </w:pPr>
    </w:p>
    <w:p w14:paraId="3B7F1D8C" w14:textId="77777777" w:rsidR="006D451B" w:rsidRDefault="00C026E8">
      <w:pPr>
        <w:textAlignment w:val="auto"/>
        <w:rPr>
          <w:rFonts w:ascii="Arial" w:eastAsia="DejaVu Sans" w:hAnsi="Arial" w:cs="Arial"/>
          <w:b/>
          <w:bCs/>
          <w:kern w:val="0"/>
          <w:sz w:val="22"/>
          <w:shd w:val="clear" w:color="auto" w:fill="F5F7F9"/>
        </w:rPr>
      </w:pPr>
      <w:r>
        <w:rPr>
          <w:rFonts w:ascii="Arial" w:eastAsia="DejaVu Sans" w:hAnsi="Arial" w:cs="Arial"/>
          <w:b/>
          <w:bCs/>
          <w:kern w:val="0"/>
          <w:sz w:val="22"/>
          <w:shd w:val="clear" w:color="auto" w:fill="F5F7F9"/>
        </w:rPr>
        <w:t>1.- FE PÚBLICA MUNICIPAL</w:t>
      </w:r>
    </w:p>
    <w:p w14:paraId="169D632C" w14:textId="77777777" w:rsidR="006D451B" w:rsidRDefault="00C026E8">
      <w:pPr>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La fe pública de los Decretos, certificados y notificaciones de los Decretos y acuerdos de la Junta Gobierno local y su remisión a la Administración General del Estado y la Comunidad Autónoma las actas y certificaciones de los acuerdos adoptados.</w:t>
      </w:r>
    </w:p>
    <w:p w14:paraId="2EF24442" w14:textId="77777777" w:rsidR="006D451B" w:rsidRDefault="006D451B">
      <w:pPr>
        <w:textAlignment w:val="auto"/>
        <w:rPr>
          <w:rFonts w:ascii="Arial" w:eastAsia="DejaVu Sans" w:hAnsi="Arial" w:cs="Arial"/>
          <w:b/>
          <w:bCs/>
          <w:kern w:val="0"/>
          <w:sz w:val="22"/>
          <w:shd w:val="clear" w:color="auto" w:fill="F5F7F9"/>
        </w:rPr>
      </w:pPr>
    </w:p>
    <w:p w14:paraId="1F317770" w14:textId="77777777" w:rsidR="006D451B" w:rsidRDefault="006D451B">
      <w:pPr>
        <w:textAlignment w:val="auto"/>
        <w:rPr>
          <w:rFonts w:ascii="Arial" w:eastAsia="DejaVu Sans" w:hAnsi="Arial" w:cs="Arial"/>
          <w:b/>
          <w:bCs/>
          <w:kern w:val="0"/>
          <w:sz w:val="22"/>
          <w:shd w:val="clear" w:color="auto" w:fill="F5F7F9"/>
        </w:rPr>
      </w:pPr>
    </w:p>
    <w:p w14:paraId="47BFC6E6" w14:textId="77777777" w:rsidR="006D451B" w:rsidRDefault="006D451B">
      <w:pPr>
        <w:textAlignment w:val="auto"/>
        <w:rPr>
          <w:rFonts w:ascii="Arial" w:eastAsia="DejaVu Sans" w:hAnsi="Arial" w:cs="Arial"/>
          <w:b/>
          <w:bCs/>
          <w:kern w:val="0"/>
          <w:sz w:val="22"/>
          <w:shd w:val="clear" w:color="auto" w:fill="F5F7F9"/>
        </w:rPr>
      </w:pPr>
    </w:p>
    <w:p w14:paraId="233E3CC6" w14:textId="77777777" w:rsidR="006D451B" w:rsidRDefault="00C026E8">
      <w:pPr>
        <w:textAlignment w:val="auto"/>
        <w:rPr>
          <w:rFonts w:ascii="Arial" w:eastAsia="DejaVu Sans" w:hAnsi="Arial" w:cs="Arial"/>
          <w:b/>
          <w:bCs/>
          <w:kern w:val="0"/>
          <w:sz w:val="22"/>
          <w:shd w:val="clear" w:color="auto" w:fill="F5F7F9"/>
        </w:rPr>
      </w:pPr>
      <w:r>
        <w:rPr>
          <w:rFonts w:ascii="Arial" w:eastAsia="DejaVu Sans" w:hAnsi="Arial" w:cs="Arial"/>
          <w:b/>
          <w:bCs/>
          <w:kern w:val="0"/>
          <w:sz w:val="22"/>
          <w:shd w:val="clear" w:color="auto" w:fill="F5F7F9"/>
        </w:rPr>
        <w:t>2.- DELEGADO DE LA JUNTA ELECTORAL DE ZONA DE CANDELARIA</w:t>
      </w:r>
    </w:p>
    <w:p w14:paraId="25AE3BE4" w14:textId="77777777" w:rsidR="006D451B" w:rsidRDefault="00C026E8">
      <w:pPr>
        <w:jc w:val="both"/>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 xml:space="preserve">Secretario en las cuatro elecciones municipales (2011, 2015, 2019, 2023) además de las </w:t>
      </w:r>
      <w:r>
        <w:rPr>
          <w:rFonts w:ascii="Arial" w:eastAsia="DejaVu Sans" w:hAnsi="Arial" w:cs="Arial"/>
          <w:bCs/>
          <w:kern w:val="0"/>
          <w:sz w:val="22"/>
          <w:shd w:val="clear" w:color="auto" w:fill="F5F7F9"/>
        </w:rPr>
        <w:t>elecciones generales, autonómicas, insulares y Parlamento Europeo lo que hace un total de unas 20 elecciones aproximadamente, habiendo sido felicitado por la Junta electoral de Zona de Santa Cruz de Tenerife de en todas ellas al no tener ninguna impugnación o recurso o error.</w:t>
      </w:r>
    </w:p>
    <w:p w14:paraId="283C6A01" w14:textId="77777777" w:rsidR="006D451B" w:rsidRDefault="006D451B">
      <w:pPr>
        <w:textAlignment w:val="auto"/>
        <w:rPr>
          <w:rFonts w:ascii="Arial" w:eastAsia="DejaVu Sans" w:hAnsi="Arial" w:cs="Arial"/>
          <w:bCs/>
          <w:kern w:val="0"/>
          <w:sz w:val="22"/>
          <w:shd w:val="clear" w:color="auto" w:fill="F5F7F9"/>
        </w:rPr>
      </w:pPr>
    </w:p>
    <w:p w14:paraId="30BB697A" w14:textId="77777777" w:rsidR="006D451B" w:rsidRDefault="006D451B">
      <w:pPr>
        <w:textAlignment w:val="auto"/>
        <w:rPr>
          <w:rFonts w:ascii="Arial" w:eastAsia="DejaVu Sans" w:hAnsi="Arial" w:cs="Arial"/>
          <w:b/>
          <w:bCs/>
          <w:kern w:val="0"/>
          <w:sz w:val="22"/>
          <w:shd w:val="clear" w:color="auto" w:fill="F5F7F9"/>
        </w:rPr>
      </w:pPr>
    </w:p>
    <w:p w14:paraId="20CA413E" w14:textId="77777777" w:rsidR="006D451B" w:rsidRDefault="006D451B">
      <w:pPr>
        <w:textAlignment w:val="auto"/>
        <w:rPr>
          <w:rFonts w:ascii="Arial" w:eastAsia="DejaVu Sans" w:hAnsi="Arial" w:cs="Arial"/>
          <w:b/>
          <w:bCs/>
          <w:kern w:val="0"/>
          <w:sz w:val="22"/>
          <w:shd w:val="clear" w:color="auto" w:fill="F5F7F9"/>
        </w:rPr>
      </w:pPr>
    </w:p>
    <w:p w14:paraId="0A35ABC9" w14:textId="77777777" w:rsidR="006D451B" w:rsidRDefault="00C026E8">
      <w:pPr>
        <w:textAlignment w:val="auto"/>
        <w:rPr>
          <w:rFonts w:ascii="Arial" w:eastAsia="DejaVu Sans" w:hAnsi="Arial" w:cs="Arial"/>
          <w:b/>
          <w:bCs/>
          <w:kern w:val="0"/>
          <w:sz w:val="22"/>
          <w:shd w:val="clear" w:color="auto" w:fill="F5F7F9"/>
        </w:rPr>
      </w:pPr>
      <w:r>
        <w:rPr>
          <w:rFonts w:ascii="Arial" w:eastAsia="DejaVu Sans" w:hAnsi="Arial" w:cs="Arial"/>
          <w:b/>
          <w:bCs/>
          <w:kern w:val="0"/>
          <w:sz w:val="22"/>
          <w:shd w:val="clear" w:color="auto" w:fill="F5F7F9"/>
        </w:rPr>
        <w:t>3.- EN MATERIA DE RECURSOS HUMANOS</w:t>
      </w:r>
    </w:p>
    <w:p w14:paraId="480C03B4" w14:textId="77777777" w:rsidR="006D451B" w:rsidRDefault="00C026E8">
      <w:pPr>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 xml:space="preserve">Elaboración de bases y procesos selectivos y además como </w:t>
      </w:r>
      <w:proofErr w:type="gramStart"/>
      <w:r>
        <w:rPr>
          <w:rFonts w:ascii="Arial" w:eastAsia="DejaVu Sans" w:hAnsi="Arial" w:cs="Arial"/>
          <w:bCs/>
          <w:kern w:val="0"/>
          <w:sz w:val="22"/>
          <w:shd w:val="clear" w:color="auto" w:fill="F5F7F9"/>
        </w:rPr>
        <w:t>Secretario</w:t>
      </w:r>
      <w:proofErr w:type="gramEnd"/>
      <w:r>
        <w:rPr>
          <w:rFonts w:ascii="Arial" w:eastAsia="DejaVu Sans" w:hAnsi="Arial" w:cs="Arial"/>
          <w:bCs/>
          <w:kern w:val="0"/>
          <w:sz w:val="22"/>
          <w:shd w:val="clear" w:color="auto" w:fill="F5F7F9"/>
        </w:rPr>
        <w:t xml:space="preserve"> de Tribunal en numerosos procedimientos selectivos para dotar al Ayuntamiento de Candelaria tales como:</w:t>
      </w:r>
    </w:p>
    <w:p w14:paraId="0FF6E763" w14:textId="77777777" w:rsidR="006D451B" w:rsidRDefault="00C026E8">
      <w:pPr>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 xml:space="preserve">-Técnicos de </w:t>
      </w:r>
      <w:r>
        <w:rPr>
          <w:rFonts w:ascii="Arial" w:eastAsia="DejaVu Sans" w:hAnsi="Arial" w:cs="Arial"/>
          <w:bCs/>
          <w:kern w:val="0"/>
          <w:sz w:val="22"/>
          <w:shd w:val="clear" w:color="auto" w:fill="F5F7F9"/>
        </w:rPr>
        <w:t>Administración General.</w:t>
      </w:r>
    </w:p>
    <w:p w14:paraId="0E177006" w14:textId="77777777" w:rsidR="006D451B" w:rsidRDefault="00C026E8">
      <w:pPr>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-Arquitectos Técnicos</w:t>
      </w:r>
    </w:p>
    <w:p w14:paraId="34314C5B" w14:textId="77777777" w:rsidR="006D451B" w:rsidRDefault="00C026E8">
      <w:pPr>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-Ingeniero Técnico.</w:t>
      </w:r>
    </w:p>
    <w:p w14:paraId="624AFF0C" w14:textId="77777777" w:rsidR="006D451B" w:rsidRDefault="00C026E8">
      <w:pPr>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-Subinspector de la Policía.</w:t>
      </w:r>
    </w:p>
    <w:p w14:paraId="72274DD7" w14:textId="77777777" w:rsidR="006D451B" w:rsidRDefault="00C026E8">
      <w:pPr>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-Oficiales de la Policía-</w:t>
      </w:r>
    </w:p>
    <w:p w14:paraId="68E2332E" w14:textId="77777777" w:rsidR="006D451B" w:rsidRDefault="00C026E8">
      <w:pPr>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-Subinspector de la Policía.</w:t>
      </w:r>
    </w:p>
    <w:p w14:paraId="48D25223" w14:textId="77777777" w:rsidR="006D451B" w:rsidRDefault="00C026E8">
      <w:pPr>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-Inspector de la Policía.</w:t>
      </w:r>
    </w:p>
    <w:p w14:paraId="47A5EE2B" w14:textId="77777777" w:rsidR="006D451B" w:rsidRDefault="00C026E8">
      <w:pPr>
        <w:jc w:val="both"/>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 xml:space="preserve">-Procedimiento de estabilización de empleo público en virtud de la ley 20/2021, de 28 de diciembre en el que en tan sólo cuatro meses desde septiembre a diciembre de 2024 se procedió a resolver el procedimiento selectivo de más de 190 plazas de funcionarios y personal laboral del Ayuntamiento de Candelaria, la Entidad pública </w:t>
      </w:r>
      <w:r>
        <w:rPr>
          <w:rFonts w:ascii="Arial" w:eastAsia="DejaVu Sans" w:hAnsi="Arial" w:cs="Arial"/>
          <w:bCs/>
          <w:kern w:val="0"/>
          <w:sz w:val="22"/>
          <w:shd w:val="clear" w:color="auto" w:fill="F5F7F9"/>
        </w:rPr>
        <w:t>empresarial de Servicios Públicos del Ayuntamiento de Candelaria.</w:t>
      </w:r>
    </w:p>
    <w:p w14:paraId="43AEBF36" w14:textId="77777777" w:rsidR="006D451B" w:rsidRDefault="00C026E8">
      <w:pPr>
        <w:jc w:val="both"/>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-Resto de informes que constan en los expedientes.</w:t>
      </w:r>
    </w:p>
    <w:p w14:paraId="21EA616C" w14:textId="77777777" w:rsidR="006D451B" w:rsidRDefault="006D451B">
      <w:pPr>
        <w:jc w:val="both"/>
        <w:textAlignment w:val="auto"/>
        <w:rPr>
          <w:rFonts w:ascii="Arial" w:eastAsia="DejaVu Sans" w:hAnsi="Arial" w:cs="Arial"/>
          <w:b/>
          <w:bCs/>
          <w:kern w:val="0"/>
          <w:sz w:val="22"/>
          <w:shd w:val="clear" w:color="auto" w:fill="F5F7F9"/>
        </w:rPr>
      </w:pPr>
    </w:p>
    <w:p w14:paraId="37A827CE" w14:textId="77777777" w:rsidR="006D451B" w:rsidRDefault="006D451B">
      <w:pPr>
        <w:textAlignment w:val="auto"/>
        <w:rPr>
          <w:rFonts w:ascii="Arial" w:eastAsia="DejaVu Sans" w:hAnsi="Arial" w:cs="Arial"/>
          <w:b/>
          <w:bCs/>
          <w:kern w:val="0"/>
          <w:sz w:val="22"/>
          <w:shd w:val="clear" w:color="auto" w:fill="F5F7F9"/>
        </w:rPr>
      </w:pPr>
    </w:p>
    <w:p w14:paraId="490BCCD2" w14:textId="77777777" w:rsidR="006D451B" w:rsidRDefault="006D451B">
      <w:pPr>
        <w:textAlignment w:val="auto"/>
        <w:rPr>
          <w:rFonts w:ascii="Arial" w:eastAsia="DejaVu Sans" w:hAnsi="Arial" w:cs="Arial"/>
          <w:b/>
          <w:bCs/>
          <w:kern w:val="0"/>
          <w:sz w:val="22"/>
          <w:shd w:val="clear" w:color="auto" w:fill="F5F7F9"/>
        </w:rPr>
      </w:pPr>
    </w:p>
    <w:p w14:paraId="64BD7CF6" w14:textId="77777777" w:rsidR="006D451B" w:rsidRDefault="00C026E8">
      <w:pPr>
        <w:textAlignment w:val="auto"/>
        <w:rPr>
          <w:rFonts w:ascii="Arial" w:eastAsia="DejaVu Sans" w:hAnsi="Arial" w:cs="Arial"/>
          <w:b/>
          <w:bCs/>
          <w:kern w:val="0"/>
          <w:sz w:val="22"/>
          <w:shd w:val="clear" w:color="auto" w:fill="F5F7F9"/>
        </w:rPr>
      </w:pPr>
      <w:r>
        <w:rPr>
          <w:rFonts w:ascii="Arial" w:eastAsia="DejaVu Sans" w:hAnsi="Arial" w:cs="Arial"/>
          <w:b/>
          <w:bCs/>
          <w:kern w:val="0"/>
          <w:sz w:val="22"/>
          <w:shd w:val="clear" w:color="auto" w:fill="F5F7F9"/>
        </w:rPr>
        <w:t>4.- EN MATERIA DE INVENTARIO DE BIENES DE LA CORPORACIÓN.</w:t>
      </w:r>
    </w:p>
    <w:p w14:paraId="546FE00D" w14:textId="77777777" w:rsidR="006D451B" w:rsidRDefault="00C026E8">
      <w:pPr>
        <w:jc w:val="both"/>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En los últimos cinco años se ha procedido según consta en los acuerdos de la Junta de Gobierno local por delegación del Pleno, a dar de alta en el Inventario más de 200 calles del municipio con el objetivo de que las mismas figuren en el registro de bienes municipales lo que es imprescindible para que las mismas puedan ser cedidas a</w:t>
      </w:r>
      <w:r>
        <w:rPr>
          <w:rFonts w:ascii="Arial" w:eastAsia="DejaVu Sans" w:hAnsi="Arial" w:cs="Arial"/>
          <w:bCs/>
          <w:kern w:val="0"/>
          <w:sz w:val="22"/>
          <w:shd w:val="clear" w:color="auto" w:fill="F5F7F9"/>
        </w:rPr>
        <w:t xml:space="preserve"> otras Administraciones para obras públicas municipales.</w:t>
      </w:r>
    </w:p>
    <w:p w14:paraId="62F34822" w14:textId="77777777" w:rsidR="006D451B" w:rsidRDefault="006D451B">
      <w:pPr>
        <w:jc w:val="both"/>
        <w:textAlignment w:val="auto"/>
        <w:rPr>
          <w:rFonts w:ascii="Arial" w:eastAsia="DejaVu Sans" w:hAnsi="Arial" w:cs="Arial"/>
          <w:bCs/>
          <w:kern w:val="0"/>
          <w:sz w:val="22"/>
          <w:shd w:val="clear" w:color="auto" w:fill="F5F7F9"/>
        </w:rPr>
      </w:pPr>
    </w:p>
    <w:p w14:paraId="2A233265" w14:textId="77777777" w:rsidR="006D451B" w:rsidRDefault="006D451B">
      <w:pPr>
        <w:jc w:val="both"/>
        <w:textAlignment w:val="auto"/>
        <w:rPr>
          <w:rFonts w:ascii="Arial" w:eastAsia="DejaVu Sans" w:hAnsi="Arial" w:cs="Arial"/>
          <w:bCs/>
          <w:kern w:val="0"/>
          <w:sz w:val="22"/>
          <w:shd w:val="clear" w:color="auto" w:fill="F5F7F9"/>
        </w:rPr>
      </w:pPr>
    </w:p>
    <w:p w14:paraId="235111B4" w14:textId="77777777" w:rsidR="006D451B" w:rsidRDefault="006D451B">
      <w:pPr>
        <w:jc w:val="both"/>
        <w:textAlignment w:val="auto"/>
        <w:rPr>
          <w:rFonts w:ascii="Arial" w:eastAsia="DejaVu Sans" w:hAnsi="Arial" w:cs="Arial"/>
          <w:bCs/>
          <w:kern w:val="0"/>
          <w:sz w:val="22"/>
          <w:shd w:val="clear" w:color="auto" w:fill="F5F7F9"/>
        </w:rPr>
      </w:pPr>
    </w:p>
    <w:p w14:paraId="7820E507" w14:textId="77777777" w:rsidR="006D451B" w:rsidRDefault="006D451B">
      <w:pPr>
        <w:jc w:val="both"/>
        <w:textAlignment w:val="auto"/>
        <w:rPr>
          <w:rFonts w:ascii="Arial" w:eastAsia="DejaVu Sans" w:hAnsi="Arial" w:cs="Arial"/>
          <w:bCs/>
          <w:kern w:val="0"/>
          <w:sz w:val="22"/>
          <w:shd w:val="clear" w:color="auto" w:fill="F5F7F9"/>
        </w:rPr>
      </w:pPr>
    </w:p>
    <w:p w14:paraId="20FF380E" w14:textId="77777777" w:rsidR="006D451B" w:rsidRDefault="00C026E8">
      <w:pPr>
        <w:jc w:val="both"/>
        <w:textAlignment w:val="auto"/>
      </w:pPr>
      <w:r>
        <w:rPr>
          <w:rFonts w:ascii="Arial" w:eastAsia="DejaVu Sans" w:hAnsi="Arial" w:cs="Arial"/>
          <w:b/>
          <w:bCs/>
          <w:kern w:val="0"/>
          <w:sz w:val="22"/>
          <w:shd w:val="clear" w:color="auto" w:fill="F5F7F9"/>
        </w:rPr>
        <w:t>5.- CONTRATACIÓN</w:t>
      </w:r>
      <w:r>
        <w:rPr>
          <w:rFonts w:ascii="Arial" w:eastAsia="DejaVu Sans" w:hAnsi="Arial" w:cs="Arial"/>
          <w:bCs/>
          <w:kern w:val="0"/>
          <w:sz w:val="22"/>
          <w:shd w:val="clear" w:color="auto" w:fill="F5F7F9"/>
        </w:rPr>
        <w:t>.</w:t>
      </w:r>
    </w:p>
    <w:p w14:paraId="7A1623F6" w14:textId="77777777" w:rsidR="006D451B" w:rsidRDefault="00C026E8">
      <w:pPr>
        <w:jc w:val="both"/>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Asistencia jurídica a más de 200 mesas de contratación de obras, servicios, suministros, concesión de obras y concesión de servicios y así como la emisión y redacción de pliegos, así como formación en materia de contratación al personal municipal.</w:t>
      </w:r>
    </w:p>
    <w:p w14:paraId="3E6E7B05" w14:textId="77777777" w:rsidR="006D451B" w:rsidRDefault="006D451B">
      <w:pPr>
        <w:textAlignment w:val="auto"/>
        <w:rPr>
          <w:rFonts w:ascii="Arial" w:eastAsia="DejaVu Sans" w:hAnsi="Arial" w:cs="Arial"/>
          <w:bCs/>
          <w:kern w:val="0"/>
          <w:sz w:val="22"/>
          <w:shd w:val="clear" w:color="auto" w:fill="F5F7F9"/>
        </w:rPr>
      </w:pPr>
    </w:p>
    <w:p w14:paraId="2F7242F6" w14:textId="77777777" w:rsidR="006D451B" w:rsidRDefault="006D451B">
      <w:pPr>
        <w:textAlignment w:val="auto"/>
        <w:rPr>
          <w:rFonts w:ascii="Arial" w:eastAsia="DejaVu Sans" w:hAnsi="Arial" w:cs="Arial"/>
          <w:b/>
          <w:bCs/>
          <w:kern w:val="0"/>
          <w:sz w:val="22"/>
          <w:shd w:val="clear" w:color="auto" w:fill="F5F7F9"/>
        </w:rPr>
      </w:pPr>
    </w:p>
    <w:p w14:paraId="4D7FB088" w14:textId="77777777" w:rsidR="006D451B" w:rsidRDefault="006D451B">
      <w:pPr>
        <w:textAlignment w:val="auto"/>
        <w:rPr>
          <w:rFonts w:ascii="Arial" w:eastAsia="DejaVu Sans" w:hAnsi="Arial" w:cs="Arial"/>
          <w:b/>
          <w:bCs/>
          <w:kern w:val="0"/>
          <w:sz w:val="22"/>
          <w:shd w:val="clear" w:color="auto" w:fill="F5F7F9"/>
        </w:rPr>
      </w:pPr>
    </w:p>
    <w:p w14:paraId="36A43117" w14:textId="77777777" w:rsidR="006D451B" w:rsidRDefault="00C026E8">
      <w:pPr>
        <w:textAlignment w:val="auto"/>
        <w:rPr>
          <w:rFonts w:ascii="Arial" w:eastAsia="DejaVu Sans" w:hAnsi="Arial" w:cs="Arial"/>
          <w:b/>
          <w:bCs/>
          <w:kern w:val="0"/>
          <w:sz w:val="22"/>
          <w:shd w:val="clear" w:color="auto" w:fill="F5F7F9"/>
        </w:rPr>
      </w:pPr>
      <w:r>
        <w:rPr>
          <w:rFonts w:ascii="Arial" w:eastAsia="DejaVu Sans" w:hAnsi="Arial" w:cs="Arial"/>
          <w:b/>
          <w:bCs/>
          <w:kern w:val="0"/>
          <w:sz w:val="22"/>
          <w:shd w:val="clear" w:color="auto" w:fill="F5F7F9"/>
        </w:rPr>
        <w:t>6.-EN MATERIA DE ADMINISTRACIÓN ELECTRÓNICA Y PROCEDIMIENTO ADMINISTRATIVO.</w:t>
      </w:r>
    </w:p>
    <w:p w14:paraId="53FC1778" w14:textId="77777777" w:rsidR="006D451B" w:rsidRDefault="006D451B">
      <w:pPr>
        <w:jc w:val="both"/>
        <w:textAlignment w:val="auto"/>
        <w:rPr>
          <w:rFonts w:ascii="Arial" w:eastAsia="DejaVu Sans" w:hAnsi="Arial" w:cs="Arial"/>
          <w:bCs/>
          <w:kern w:val="0"/>
          <w:sz w:val="22"/>
          <w:shd w:val="clear" w:color="auto" w:fill="F5F7F9"/>
        </w:rPr>
      </w:pPr>
    </w:p>
    <w:p w14:paraId="091D47D0" w14:textId="77777777" w:rsidR="006D451B" w:rsidRDefault="00C026E8">
      <w:pPr>
        <w:jc w:val="both"/>
        <w:textAlignment w:val="auto"/>
        <w:rPr>
          <w:rFonts w:ascii="Arial" w:eastAsia="DejaVu Sans" w:hAnsi="Arial" w:cs="Arial"/>
          <w:bCs/>
          <w:kern w:val="0"/>
          <w:sz w:val="22"/>
          <w:shd w:val="clear" w:color="auto" w:fill="F5F7F9"/>
        </w:rPr>
      </w:pPr>
      <w:r>
        <w:rPr>
          <w:rFonts w:ascii="Arial" w:eastAsia="DejaVu Sans" w:hAnsi="Arial" w:cs="Arial"/>
          <w:bCs/>
          <w:kern w:val="0"/>
          <w:sz w:val="22"/>
          <w:shd w:val="clear" w:color="auto" w:fill="F5F7F9"/>
        </w:rPr>
        <w:t xml:space="preserve">Desde la implantación de la Administración electrónica en el Ayuntamiento de Candelaria el 5 de febrero </w:t>
      </w:r>
      <w:r>
        <w:rPr>
          <w:rFonts w:ascii="Arial" w:eastAsia="DejaVu Sans" w:hAnsi="Arial" w:cs="Arial"/>
          <w:bCs/>
          <w:kern w:val="0"/>
          <w:sz w:val="22"/>
          <w:shd w:val="clear" w:color="auto" w:fill="F5F7F9"/>
        </w:rPr>
        <w:t>de 2019 cumpliendo el mandato de legislador de la ley 39/2015, de 1 de octubre, se ha procedido a elaborar modelos de documentos administrativos por el Secretario tales como decretos, certificados, notificaciones, anuncios como plantillas que sirve de modelo para el Ayuntamiento de Candelaria para uniformizar el trabajo administrativo que han servido de modelo para otras Corporaciones locales.</w:t>
      </w:r>
    </w:p>
    <w:p w14:paraId="4358BBA6" w14:textId="77777777" w:rsidR="006D451B" w:rsidRDefault="006D451B">
      <w:pPr>
        <w:textAlignment w:val="auto"/>
        <w:rPr>
          <w:rFonts w:ascii="Arial" w:eastAsia="DejaVu Sans" w:hAnsi="Arial" w:cs="Arial"/>
          <w:b/>
          <w:bCs/>
          <w:kern w:val="0"/>
          <w:sz w:val="22"/>
          <w:shd w:val="clear" w:color="auto" w:fill="F5F7F9"/>
        </w:rPr>
      </w:pPr>
    </w:p>
    <w:p w14:paraId="3E2394EA" w14:textId="77777777" w:rsidR="006D451B" w:rsidRDefault="006D451B">
      <w:pPr>
        <w:textAlignment w:val="auto"/>
        <w:rPr>
          <w:rFonts w:ascii="Arial" w:eastAsia="DejaVu Sans" w:hAnsi="Arial" w:cs="DejaVu Sans"/>
          <w:kern w:val="0"/>
          <w:sz w:val="22"/>
        </w:rPr>
      </w:pPr>
    </w:p>
    <w:p w14:paraId="7614A507" w14:textId="77777777" w:rsidR="006D451B" w:rsidRDefault="006D451B">
      <w:pPr>
        <w:widowControl/>
        <w:suppressAutoHyphens w:val="0"/>
        <w:autoSpaceDE w:val="0"/>
        <w:jc w:val="center"/>
        <w:textAlignment w:val="auto"/>
        <w:rPr>
          <w:rFonts w:ascii="Arial" w:eastAsia="Times New Roman" w:hAnsi="Arial" w:cs="Arial"/>
          <w:color w:val="000000"/>
          <w:kern w:val="0"/>
          <w:sz w:val="22"/>
          <w:szCs w:val="22"/>
          <w:lang w:eastAsia="es-ES" w:bidi="ar-SA"/>
        </w:rPr>
      </w:pPr>
    </w:p>
    <w:p w14:paraId="110BFD73" w14:textId="77777777" w:rsidR="006D451B" w:rsidRDefault="00C026E8">
      <w:pPr>
        <w:ind w:left="2268" w:firstLine="1134"/>
        <w:jc w:val="both"/>
        <w:textAlignment w:val="auto"/>
        <w:rPr>
          <w:rFonts w:ascii="Arial" w:eastAsia="Lucida Sans Unicode" w:hAnsi="Arial" w:cs="Arial"/>
          <w:b/>
          <w:kern w:val="0"/>
          <w:sz w:val="22"/>
          <w:lang w:bidi="ar-SA"/>
        </w:rPr>
      </w:pPr>
      <w:r>
        <w:rPr>
          <w:rFonts w:ascii="Arial" w:eastAsia="Lucida Sans Unicode" w:hAnsi="Arial" w:cs="Arial"/>
          <w:b/>
          <w:kern w:val="0"/>
          <w:sz w:val="22"/>
          <w:lang w:bidi="ar-SA"/>
        </w:rPr>
        <w:t>PROPUESTA DE ACUERDO</w:t>
      </w:r>
    </w:p>
    <w:p w14:paraId="1406DAA7" w14:textId="77777777" w:rsidR="006D451B" w:rsidRDefault="006D451B">
      <w:pPr>
        <w:jc w:val="both"/>
        <w:textAlignment w:val="auto"/>
        <w:rPr>
          <w:rFonts w:ascii="Arial" w:eastAsia="Lucida Sans Unicode" w:hAnsi="Arial" w:cs="Arial"/>
          <w:kern w:val="0"/>
          <w:sz w:val="22"/>
          <w:lang w:bidi="ar-SA"/>
        </w:rPr>
      </w:pPr>
    </w:p>
    <w:p w14:paraId="65FF0325" w14:textId="77777777" w:rsidR="006D451B" w:rsidRDefault="00C026E8">
      <w:pPr>
        <w:jc w:val="both"/>
        <w:textAlignment w:val="auto"/>
      </w:pPr>
      <w:r>
        <w:rPr>
          <w:rFonts w:ascii="Arial" w:eastAsia="Lucida Sans Unicode" w:hAnsi="Arial" w:cs="Arial"/>
          <w:b/>
          <w:kern w:val="0"/>
          <w:sz w:val="22"/>
          <w:lang w:bidi="ar-SA"/>
        </w:rPr>
        <w:t xml:space="preserve">ÚNICO.- Se da cuenta al Pleno que queda enterado de la Memoria de la Secretaría General </w:t>
      </w:r>
      <w:r>
        <w:rPr>
          <w:rFonts w:ascii="Arial" w:eastAsia="Lucida Sans Unicode" w:hAnsi="Arial" w:cs="Arial"/>
          <w:b/>
          <w:kern w:val="0"/>
          <w:sz w:val="22"/>
          <w:lang w:bidi="ar-SA"/>
        </w:rPr>
        <w:t xml:space="preserve">del Ayuntamiento de la Villa de Candelaria fechada el día 18 de junio de 2026 en estricto cumplimiento del </w:t>
      </w:r>
      <w:r>
        <w:rPr>
          <w:rFonts w:ascii="Arial" w:eastAsia="DejaVu Sans" w:hAnsi="Arial" w:cs="DejaVu Sans"/>
          <w:b/>
          <w:kern w:val="0"/>
          <w:sz w:val="22"/>
        </w:rPr>
        <w:t>artículo 149 del Real Decreto 2568/1986, de 28 de noviembre, por el que se aprueba el Reglamento de Organización, Funcionamiento y Régimen Jurídico de las Entidades Locales (ROFEL) y su remisión al Ministerio de Administraciones Públicas (actualmente las competencias del Ministerio de Política Territorial y Memoria Democrática y Ministerio de Transformación Digital y Función Pública).”.</w:t>
      </w:r>
    </w:p>
    <w:p w14:paraId="0328916A" w14:textId="77777777" w:rsidR="006D451B" w:rsidRDefault="006D451B">
      <w:pPr>
        <w:jc w:val="both"/>
        <w:textAlignment w:val="auto"/>
        <w:rPr>
          <w:rFonts w:ascii="Arial" w:eastAsia="DejaVu Sans" w:hAnsi="Arial" w:cs="DejaVu Sans"/>
          <w:b/>
          <w:kern w:val="0"/>
          <w:sz w:val="22"/>
        </w:rPr>
      </w:pPr>
    </w:p>
    <w:p w14:paraId="465F435C" w14:textId="77777777" w:rsidR="006D451B" w:rsidRDefault="006D451B">
      <w:pPr>
        <w:widowControl/>
        <w:tabs>
          <w:tab w:val="left" w:pos="3150"/>
        </w:tabs>
        <w:suppressAutoHyphens w:val="0"/>
        <w:autoSpaceDE w:val="0"/>
        <w:ind w:firstLine="709"/>
        <w:jc w:val="both"/>
        <w:textAlignment w:val="auto"/>
        <w:rPr>
          <w:rFonts w:ascii="Arial" w:eastAsia="DejaVu Sans" w:hAnsi="Arial" w:cs="Arial"/>
          <w:b/>
          <w:color w:val="000000"/>
          <w:kern w:val="0"/>
          <w:shd w:val="clear" w:color="auto" w:fill="F5F7F9"/>
          <w:lang w:eastAsia="es-ES" w:bidi="ar-SA"/>
        </w:rPr>
      </w:pPr>
    </w:p>
    <w:p w14:paraId="4FA7EE93" w14:textId="77777777" w:rsidR="006D451B" w:rsidRDefault="006D451B">
      <w:pPr>
        <w:ind w:firstLine="1134"/>
        <w:jc w:val="both"/>
        <w:textAlignment w:val="auto"/>
        <w:rPr>
          <w:rFonts w:ascii="Arial" w:eastAsia="DejaVu Sans" w:hAnsi="Arial" w:cs="Arial"/>
          <w:b/>
          <w:color w:val="000000"/>
          <w:kern w:val="0"/>
          <w:sz w:val="22"/>
          <w:szCs w:val="22"/>
        </w:rPr>
      </w:pPr>
    </w:p>
    <w:p w14:paraId="78785930" w14:textId="77777777" w:rsidR="006D451B" w:rsidRDefault="006D451B">
      <w:pPr>
        <w:ind w:firstLine="1134"/>
        <w:jc w:val="both"/>
        <w:textAlignment w:val="auto"/>
        <w:rPr>
          <w:rFonts w:ascii="Arial" w:eastAsia="DejaVu Sans" w:hAnsi="Arial" w:cs="Arial"/>
          <w:b/>
          <w:color w:val="000000"/>
          <w:kern w:val="0"/>
          <w:sz w:val="22"/>
          <w:szCs w:val="22"/>
        </w:rPr>
      </w:pPr>
    </w:p>
    <w:p w14:paraId="3C0273D5" w14:textId="77777777" w:rsidR="006D451B" w:rsidRDefault="006D451B">
      <w:pPr>
        <w:ind w:firstLine="1134"/>
        <w:jc w:val="both"/>
        <w:textAlignment w:val="auto"/>
        <w:rPr>
          <w:rFonts w:ascii="Arial" w:eastAsia="DejaVu Sans" w:hAnsi="Arial" w:cs="Arial"/>
          <w:b/>
          <w:color w:val="000000"/>
          <w:kern w:val="0"/>
          <w:sz w:val="22"/>
          <w:szCs w:val="22"/>
        </w:rPr>
      </w:pPr>
    </w:p>
    <w:p w14:paraId="452293B6" w14:textId="77777777" w:rsidR="006D451B" w:rsidRDefault="00C026E8">
      <w:pPr>
        <w:ind w:firstLine="1134"/>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59264" behindDoc="0" locked="0" layoutInCell="1" allowOverlap="1" wp14:anchorId="5E7C05CD" wp14:editId="56F766D5">
                <wp:simplePos x="0" y="0"/>
                <wp:positionH relativeFrom="column">
                  <wp:posOffset>-1141728</wp:posOffset>
                </wp:positionH>
                <wp:positionV relativeFrom="paragraph">
                  <wp:posOffset>-15243</wp:posOffset>
                </wp:positionV>
                <wp:extent cx="7771768" cy="0"/>
                <wp:effectExtent l="0" t="0" r="0" b="0"/>
                <wp:wrapNone/>
                <wp:docPr id="1497165208" name="Conector recto 3"/>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type w14:anchorId="05291A80" id="_x0000_t32" coordsize="21600,21600" o:spt="32" o:oned="t" path="m,l21600,21600e" filled="f">
                <v:path arrowok="t" fillok="f" o:connecttype="none"/>
                <o:lock v:ext="edit" shapetype="t"/>
              </v:shapetype>
              <v:shape id="Conector recto 3" o:spid="_x0000_s1026" type="#_x0000_t32" style="position:absolute;margin-left:-89.9pt;margin-top:-1.2pt;width:611.9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60288" behindDoc="0" locked="0" layoutInCell="1" allowOverlap="1" wp14:anchorId="6C30DFA7" wp14:editId="2A01078D">
                <wp:simplePos x="0" y="0"/>
                <wp:positionH relativeFrom="column">
                  <wp:posOffset>-1141728</wp:posOffset>
                </wp:positionH>
                <wp:positionV relativeFrom="paragraph">
                  <wp:posOffset>-15243</wp:posOffset>
                </wp:positionV>
                <wp:extent cx="7771768" cy="0"/>
                <wp:effectExtent l="0" t="0" r="0" b="0"/>
                <wp:wrapNone/>
                <wp:docPr id="578562284" name="Conector recto 2"/>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5666CA17" id="Conector recto 2" o:spid="_x0000_s1026" type="#_x0000_t32" style="position:absolute;margin-left:-89.9pt;margin-top:-1.2pt;width:611.9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DICTAMEN</w:t>
      </w:r>
      <w:r>
        <w:rPr>
          <w:rFonts w:ascii="Arial" w:eastAsia="DejaVu Sans" w:hAnsi="Arial" w:cs="Arial"/>
          <w:b/>
          <w:color w:val="000000"/>
          <w:kern w:val="0"/>
          <w:sz w:val="22"/>
          <w:szCs w:val="22"/>
        </w:rPr>
        <w:t xml:space="preserve"> DE 23 DE JUNIO DE 2026 </w:t>
      </w:r>
      <w:r>
        <w:rPr>
          <w:rFonts w:ascii="Arial" w:eastAsia="Lucida Sans Unicode" w:hAnsi="Arial" w:cs="Arial"/>
          <w:b/>
          <w:color w:val="000000"/>
          <w:kern w:val="0"/>
          <w:sz w:val="22"/>
        </w:rPr>
        <w:t>DE LA COMISIÓN INFORMATIVA DE HACIENDA, RECURSOS HUMANOS Y SERVICIOS GENERALES.</w:t>
      </w:r>
    </w:p>
    <w:p w14:paraId="5A898515" w14:textId="77777777" w:rsidR="006D451B" w:rsidRDefault="006D451B">
      <w:pPr>
        <w:ind w:firstLine="708"/>
        <w:jc w:val="both"/>
        <w:textAlignment w:val="auto"/>
        <w:rPr>
          <w:rFonts w:ascii="Arial" w:eastAsia="Lucida Sans Unicode" w:hAnsi="Arial" w:cs="Arial"/>
          <w:b/>
          <w:color w:val="000000"/>
          <w:kern w:val="0"/>
          <w:sz w:val="22"/>
        </w:rPr>
      </w:pPr>
    </w:p>
    <w:p w14:paraId="68C359E8" w14:textId="77777777" w:rsidR="006D451B" w:rsidRDefault="00C026E8">
      <w:pPr>
        <w:ind w:firstLine="708"/>
        <w:jc w:val="both"/>
        <w:textAlignment w:val="auto"/>
      </w:pPr>
      <w:r>
        <w:rPr>
          <w:rFonts w:ascii="Arial" w:eastAsia="Lucida Sans Unicode" w:hAnsi="Arial" w:cs="Arial"/>
          <w:color w:val="000000"/>
          <w:kern w:val="0"/>
          <w:sz w:val="21"/>
          <w:szCs w:val="21"/>
        </w:rPr>
        <w:t>Los 7 concejales presentes quedaron enterados:</w:t>
      </w:r>
    </w:p>
    <w:p w14:paraId="295D0CF9" w14:textId="77777777" w:rsidR="006D451B" w:rsidRDefault="00C026E8">
      <w:pPr>
        <w:ind w:firstLine="709"/>
        <w:jc w:val="both"/>
        <w:textAlignment w:val="auto"/>
      </w:pPr>
      <w:r>
        <w:rPr>
          <w:rFonts w:ascii="Arial" w:eastAsia="Lucida Sans Unicode" w:hAnsi="Arial" w:cs="Arial"/>
          <w:color w:val="000000"/>
          <w:kern w:val="0"/>
          <w:sz w:val="21"/>
          <w:szCs w:val="21"/>
        </w:rPr>
        <w:t>Los 4 concejales del Grupo Municipal Socialista: D. Airam Pérez Chinea, D. José Francisco Pinto Ramos, D. Olegario Francisco Alonso Bello y Dª. Mónica Montserrat Yanes Delgado.</w:t>
      </w:r>
    </w:p>
    <w:p w14:paraId="71C77150" w14:textId="77777777" w:rsidR="006D451B" w:rsidRDefault="00C026E8">
      <w:pPr>
        <w:ind w:firstLine="709"/>
        <w:textAlignment w:val="auto"/>
      </w:pPr>
      <w:r>
        <w:rPr>
          <w:rFonts w:ascii="Arial" w:eastAsia="Lucida Sans Unicode" w:hAnsi="Arial" w:cs="Arial"/>
          <w:color w:val="000000"/>
          <w:kern w:val="0"/>
          <w:sz w:val="21"/>
          <w:szCs w:val="21"/>
        </w:rPr>
        <w:t xml:space="preserve">Los 2 concejales del Grupo de Partido Popular: </w:t>
      </w:r>
      <w:r>
        <w:rPr>
          <w:rFonts w:ascii="Arial" w:eastAsia="DejaVu Sans" w:hAnsi="Arial" w:cs="Arial"/>
          <w:kern w:val="0"/>
          <w:sz w:val="21"/>
          <w:szCs w:val="21"/>
        </w:rPr>
        <w:t>D. Jacobo López Fariña y Dª. Shaila Castellano Batista.</w:t>
      </w:r>
    </w:p>
    <w:p w14:paraId="0B53077F" w14:textId="77777777" w:rsidR="006D451B" w:rsidRDefault="00C026E8">
      <w:pPr>
        <w:ind w:firstLine="709"/>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La concejal del Grupo Mixto (CC), Doña Ángela Cruz Perera.</w:t>
      </w:r>
    </w:p>
    <w:p w14:paraId="0B534950" w14:textId="77777777" w:rsidR="006D451B" w:rsidRDefault="006D451B">
      <w:pPr>
        <w:ind w:firstLine="708"/>
        <w:jc w:val="both"/>
        <w:textAlignment w:val="auto"/>
        <w:rPr>
          <w:rFonts w:ascii="Arial" w:eastAsia="Lucida Sans Unicode" w:hAnsi="Arial" w:cs="Arial"/>
          <w:color w:val="000000"/>
          <w:kern w:val="0"/>
          <w:sz w:val="22"/>
        </w:rPr>
      </w:pPr>
    </w:p>
    <w:p w14:paraId="1530420E" w14:textId="77777777" w:rsidR="006D451B" w:rsidRDefault="006D451B">
      <w:pPr>
        <w:ind w:firstLine="709"/>
        <w:textAlignment w:val="auto"/>
        <w:rPr>
          <w:rFonts w:ascii="Arial" w:eastAsia="Lucida Sans Unicode" w:hAnsi="Arial" w:cs="Times New Roman"/>
          <w:sz w:val="22"/>
        </w:rPr>
      </w:pPr>
    </w:p>
    <w:p w14:paraId="7762CB34" w14:textId="77777777" w:rsidR="006D451B" w:rsidRDefault="00C026E8">
      <w:pPr>
        <w:ind w:firstLine="708"/>
        <w:jc w:val="both"/>
        <w:textAlignment w:val="auto"/>
      </w:pPr>
      <w:r>
        <w:rPr>
          <w:rFonts w:ascii="Arial" w:eastAsia="DejaVu Sans" w:hAnsi="Arial" w:cs="Arial"/>
          <w:b/>
          <w:color w:val="000000"/>
          <w:kern w:val="0"/>
          <w:sz w:val="22"/>
          <w:szCs w:val="22"/>
        </w:rPr>
        <w:t>JUNTA DE PORTAVOCES</w:t>
      </w:r>
      <w:r>
        <w:rPr>
          <w:rFonts w:ascii="Arial" w:eastAsia="DejaVu Sans" w:hAnsi="Arial" w:cs="Arial"/>
          <w:b/>
          <w:color w:val="000000"/>
          <w:kern w:val="0"/>
          <w:sz w:val="22"/>
          <w:szCs w:val="22"/>
        </w:rPr>
        <w:t xml:space="preserve"> DE 23 DE JUNIO DE 2026.</w:t>
      </w:r>
    </w:p>
    <w:p w14:paraId="241A8BF8" w14:textId="77777777" w:rsidR="006D451B" w:rsidRDefault="00C026E8">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29786929" w14:textId="77777777" w:rsidR="006D451B" w:rsidRDefault="006D451B">
      <w:pPr>
        <w:textAlignment w:val="auto"/>
        <w:rPr>
          <w:rFonts w:ascii="Arial" w:eastAsia="DejaVu Sans" w:hAnsi="Arial" w:cs="Arial"/>
          <w:b/>
          <w:color w:val="000000"/>
          <w:kern w:val="0"/>
          <w:sz w:val="22"/>
          <w:szCs w:val="22"/>
        </w:rPr>
      </w:pPr>
    </w:p>
    <w:p w14:paraId="0B6708FD" w14:textId="77777777" w:rsidR="006D451B" w:rsidRDefault="00C026E8">
      <w:pPr>
        <w:ind w:firstLine="708"/>
        <w:textAlignment w:val="auto"/>
        <w:rPr>
          <w:rFonts w:ascii="Arial" w:eastAsia="Lucida Sans Unicode" w:hAnsi="Arial" w:cs="Times New Roman"/>
          <w:b/>
          <w:bCs/>
          <w:sz w:val="22"/>
        </w:rPr>
      </w:pPr>
      <w:r>
        <w:rPr>
          <w:rFonts w:ascii="Arial" w:eastAsia="Lucida Sans Unicode" w:hAnsi="Arial" w:cs="Times New Roman"/>
          <w:b/>
          <w:bCs/>
          <w:sz w:val="22"/>
        </w:rPr>
        <w:lastRenderedPageBreak/>
        <w:t>VOTACIÓN EN EL PLENO DE 26 DE JUNIO DE 2026</w:t>
      </w:r>
    </w:p>
    <w:p w14:paraId="0AD08324" w14:textId="77777777" w:rsidR="006D451B" w:rsidRDefault="00C026E8">
      <w:pPr>
        <w:textAlignment w:val="auto"/>
        <w:rPr>
          <w:rFonts w:ascii="Arial" w:eastAsia="Lucida Sans Unicode" w:hAnsi="Arial" w:cs="Times New Roman"/>
          <w:b/>
          <w:bCs/>
          <w:sz w:val="22"/>
        </w:rPr>
      </w:pPr>
      <w:r>
        <w:rPr>
          <w:rFonts w:ascii="Arial" w:eastAsia="Lucida Sans Unicode" w:hAnsi="Arial" w:cs="Times New Roman"/>
          <w:b/>
          <w:bCs/>
          <w:sz w:val="22"/>
        </w:rPr>
        <w:tab/>
      </w:r>
    </w:p>
    <w:p w14:paraId="7C43BC83" w14:textId="77777777" w:rsidR="006D451B" w:rsidRDefault="00C026E8">
      <w:pPr>
        <w:ind w:firstLine="708"/>
        <w:textAlignment w:val="auto"/>
        <w:rPr>
          <w:rFonts w:ascii="Arial" w:eastAsia="Lucida Sans Unicode" w:hAnsi="Arial" w:cs="Times New Roman"/>
          <w:bCs/>
          <w:sz w:val="21"/>
          <w:szCs w:val="21"/>
        </w:rPr>
      </w:pPr>
      <w:r>
        <w:rPr>
          <w:rFonts w:ascii="Arial" w:eastAsia="Lucida Sans Unicode" w:hAnsi="Arial" w:cs="Times New Roman"/>
          <w:bCs/>
          <w:sz w:val="21"/>
          <w:szCs w:val="21"/>
        </w:rPr>
        <w:t>Los 19 concejales presentes quedaron enterados de la Memoria de la Secretaría General del Ayuntamiento de Candelaria.</w:t>
      </w:r>
    </w:p>
    <w:p w14:paraId="4DA3F5E2" w14:textId="77777777" w:rsidR="006D451B" w:rsidRDefault="006D451B">
      <w:pPr>
        <w:ind w:firstLine="1134"/>
        <w:jc w:val="both"/>
        <w:textAlignment w:val="auto"/>
        <w:rPr>
          <w:rFonts w:ascii="Arial" w:eastAsia="Lucida Sans Unicode" w:hAnsi="Arial" w:cs="Times New Roman"/>
          <w:bCs/>
          <w:sz w:val="21"/>
          <w:szCs w:val="21"/>
        </w:rPr>
      </w:pPr>
    </w:p>
    <w:p w14:paraId="261CC887" w14:textId="77777777" w:rsidR="006D451B" w:rsidRDefault="00C026E8">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 xml:space="preserve">Dª. María Concepción Brito Núñez, D. Jorge Baute Delgado, Dª. Olivia Concepción Pérez Díaz, D. José Francisco Pinto Ramos, D. Reinaldo José Triviño Blanco, Dª Margarita Eva Tendero Barroso, D. Airam Pérez Chinea, D. Manuel Alberto González Pestano, Dª. María del </w:t>
      </w:r>
      <w:r>
        <w:rPr>
          <w:rFonts w:ascii="Arial" w:eastAsia="Lucida Sans Unicode" w:hAnsi="Arial" w:cs="Arial"/>
          <w:color w:val="000000"/>
          <w:kern w:val="0"/>
          <w:sz w:val="21"/>
          <w:szCs w:val="21"/>
        </w:rPr>
        <w:t>Carmen Clemente Díaz, D. Olegario Francisco Alonso Bello y Dª. Mónica Monserrat Yanes Delgado.</w:t>
      </w:r>
    </w:p>
    <w:p w14:paraId="3945AC53" w14:textId="77777777" w:rsidR="006D451B" w:rsidRDefault="006D451B">
      <w:pPr>
        <w:ind w:firstLine="709"/>
        <w:jc w:val="both"/>
        <w:textAlignment w:val="auto"/>
        <w:rPr>
          <w:rFonts w:ascii="Arial" w:eastAsia="Lucida Sans Unicode" w:hAnsi="Arial" w:cs="Arial"/>
          <w:color w:val="000000"/>
          <w:kern w:val="0"/>
          <w:sz w:val="21"/>
          <w:szCs w:val="21"/>
        </w:rPr>
      </w:pPr>
    </w:p>
    <w:p w14:paraId="40F0B85B" w14:textId="77777777" w:rsidR="006D451B" w:rsidRDefault="00C026E8">
      <w:pPr>
        <w:jc w:val="both"/>
        <w:textAlignment w:val="auto"/>
      </w:pPr>
      <w:r>
        <w:rPr>
          <w:rFonts w:ascii="Arial" w:eastAsia="Lucida Sans Unicode" w:hAnsi="Arial" w:cs="Arial"/>
          <w:bCs/>
          <w:sz w:val="21"/>
          <w:szCs w:val="21"/>
        </w:rPr>
        <w:t xml:space="preserve">           </w:t>
      </w:r>
      <w:r>
        <w:rPr>
          <w:rFonts w:ascii="Arial" w:eastAsia="Lucida Sans Unicode" w:hAnsi="Arial" w:cs="Arial"/>
          <w:bCs/>
          <w:sz w:val="21"/>
          <w:szCs w:val="21"/>
        </w:rPr>
        <w:tab/>
        <w:t xml:space="preserve">-Los 4 </w:t>
      </w:r>
      <w:r>
        <w:rPr>
          <w:rFonts w:ascii="Arial" w:eastAsia="Lucida Sans Unicode" w:hAnsi="Arial" w:cs="Arial"/>
          <w:sz w:val="21"/>
          <w:szCs w:val="21"/>
        </w:rPr>
        <w:t xml:space="preserve">concejales del Grupo Popular: </w:t>
      </w:r>
      <w:r>
        <w:rPr>
          <w:rFonts w:ascii="Arial" w:eastAsia="DejaVu Sans" w:hAnsi="Arial" w:cs="Arial"/>
          <w:kern w:val="0"/>
          <w:sz w:val="21"/>
          <w:szCs w:val="21"/>
        </w:rPr>
        <w:t>D. Jacobo López Fariña, D. Miguel Eduardo Hernández Chitty, Dª. Raquel Martín Castro, D. José Daniel Sosa González.</w:t>
      </w:r>
    </w:p>
    <w:p w14:paraId="6DDD4A7B" w14:textId="77777777" w:rsidR="006D451B" w:rsidRDefault="006D451B">
      <w:pPr>
        <w:jc w:val="both"/>
        <w:textAlignment w:val="auto"/>
        <w:rPr>
          <w:rFonts w:ascii="Arial" w:eastAsia="DejaVu Sans" w:hAnsi="Arial" w:cs="Arial"/>
          <w:kern w:val="0"/>
          <w:sz w:val="21"/>
          <w:szCs w:val="21"/>
        </w:rPr>
      </w:pPr>
    </w:p>
    <w:p w14:paraId="5D7F3F34" w14:textId="77777777" w:rsidR="006D451B" w:rsidRDefault="00C026E8">
      <w:pPr>
        <w:jc w:val="both"/>
        <w:textAlignment w:val="auto"/>
      </w:pPr>
      <w:r>
        <w:rPr>
          <w:rFonts w:ascii="Arial" w:eastAsia="DejaVu Sans" w:hAnsi="Arial" w:cs="Arial"/>
          <w:kern w:val="0"/>
          <w:sz w:val="21"/>
          <w:szCs w:val="21"/>
        </w:rPr>
        <w:t xml:space="preserve">      </w:t>
      </w:r>
      <w:r>
        <w:rPr>
          <w:rFonts w:ascii="Arial" w:eastAsia="Lucida Sans Unicode" w:hAnsi="Arial" w:cs="Arial"/>
          <w:sz w:val="21"/>
          <w:szCs w:val="21"/>
        </w:rPr>
        <w:tab/>
        <w:t xml:space="preserve">-Los 4 concejales del Grupo Mixto: </w:t>
      </w:r>
    </w:p>
    <w:p w14:paraId="75A884BB" w14:textId="77777777" w:rsidR="006D451B" w:rsidRDefault="00C026E8">
      <w:pPr>
        <w:ind w:firstLine="1134"/>
        <w:jc w:val="both"/>
        <w:textAlignment w:val="auto"/>
      </w:pPr>
      <w:r>
        <w:rPr>
          <w:rFonts w:ascii="Arial" w:eastAsia="Lucida Sans Unicode" w:hAnsi="Arial" w:cs="Arial"/>
          <w:sz w:val="21"/>
          <w:szCs w:val="21"/>
        </w:rPr>
        <w:t xml:space="preserve">Los </w:t>
      </w:r>
      <w:proofErr w:type="gramStart"/>
      <w:r>
        <w:rPr>
          <w:rFonts w:ascii="Arial" w:eastAsia="Lucida Sans Unicode" w:hAnsi="Arial" w:cs="Arial"/>
          <w:sz w:val="21"/>
          <w:szCs w:val="21"/>
        </w:rPr>
        <w:t>Concejales</w:t>
      </w:r>
      <w:proofErr w:type="gramEnd"/>
      <w:r>
        <w:rPr>
          <w:rFonts w:ascii="Arial" w:eastAsia="Lucida Sans Unicode" w:hAnsi="Arial" w:cs="Arial"/>
          <w:sz w:val="21"/>
          <w:szCs w:val="21"/>
        </w:rPr>
        <w:t xml:space="preserve"> Dª. Ángela Cruz Perera, D. José Yeray Padilla Cruz del Grupo Mixto </w:t>
      </w:r>
      <w:proofErr w:type="gramStart"/>
      <w:r>
        <w:rPr>
          <w:rFonts w:ascii="Arial" w:eastAsia="Lucida Sans Unicode" w:hAnsi="Arial" w:cs="Arial"/>
          <w:sz w:val="21"/>
          <w:szCs w:val="21"/>
        </w:rPr>
        <w:t>( CC</w:t>
      </w:r>
      <w:proofErr w:type="gramEnd"/>
      <w:r>
        <w:rPr>
          <w:rFonts w:ascii="Arial" w:eastAsia="Lucida Sans Unicode" w:hAnsi="Arial" w:cs="Arial"/>
          <w:sz w:val="21"/>
          <w:szCs w:val="21"/>
        </w:rPr>
        <w:t>).</w:t>
      </w:r>
    </w:p>
    <w:p w14:paraId="5CF8E7C7" w14:textId="77777777" w:rsidR="006D451B" w:rsidRDefault="006D451B">
      <w:pPr>
        <w:jc w:val="both"/>
        <w:textAlignment w:val="auto"/>
        <w:rPr>
          <w:rFonts w:ascii="Arial" w:eastAsia="Lucida Sans Unicode" w:hAnsi="Arial" w:cs="Arial"/>
          <w:sz w:val="21"/>
          <w:szCs w:val="21"/>
        </w:rPr>
      </w:pPr>
    </w:p>
    <w:p w14:paraId="53E0A238" w14:textId="77777777" w:rsidR="006D451B" w:rsidRDefault="00C026E8">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-La concejal del Grupo Mixto (USP): Dª. Violeta López Jiménez.</w:t>
      </w:r>
    </w:p>
    <w:p w14:paraId="6BBC31E1" w14:textId="77777777" w:rsidR="006D451B" w:rsidRDefault="006D451B">
      <w:pPr>
        <w:jc w:val="both"/>
        <w:textAlignment w:val="auto"/>
        <w:rPr>
          <w:rFonts w:ascii="Arial" w:eastAsia="Lucida Sans Unicode" w:hAnsi="Arial" w:cs="Arial"/>
          <w:sz w:val="21"/>
          <w:szCs w:val="21"/>
        </w:rPr>
      </w:pPr>
    </w:p>
    <w:p w14:paraId="2DD28864" w14:textId="77777777" w:rsidR="006D451B" w:rsidRDefault="00C026E8">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-El concejal del Grupo Mixto (Vox): D. </w:t>
      </w:r>
      <w:r>
        <w:rPr>
          <w:rFonts w:ascii="Arial" w:eastAsia="Lucida Sans Unicode" w:hAnsi="Arial" w:cs="Arial"/>
          <w:sz w:val="21"/>
          <w:szCs w:val="21"/>
        </w:rPr>
        <w:t>José Tortosa Pallarés.</w:t>
      </w:r>
    </w:p>
    <w:p w14:paraId="00C71D5A" w14:textId="77777777" w:rsidR="006D451B" w:rsidRDefault="00C026E8">
      <w:pPr>
        <w:jc w:val="both"/>
        <w:textAlignment w:val="auto"/>
      </w:pPr>
      <w:r>
        <w:rPr>
          <w:rFonts w:ascii="Arial" w:eastAsia="Lucida Sans Unicode" w:hAnsi="Arial" w:cs="Arial"/>
          <w:sz w:val="21"/>
          <w:szCs w:val="21"/>
        </w:rPr>
        <w:tab/>
      </w:r>
    </w:p>
    <w:p w14:paraId="71BDC1EF" w14:textId="77777777" w:rsidR="006D451B" w:rsidRDefault="006D451B">
      <w:pPr>
        <w:textAlignment w:val="auto"/>
        <w:rPr>
          <w:rFonts w:ascii="Arial" w:eastAsia="Lucida Sans Unicode" w:hAnsi="Arial" w:cs="Arial"/>
          <w:sz w:val="22"/>
        </w:rPr>
      </w:pPr>
    </w:p>
    <w:p w14:paraId="17C5EF87" w14:textId="77777777" w:rsidR="006D451B" w:rsidRDefault="006D451B">
      <w:pPr>
        <w:textAlignment w:val="auto"/>
        <w:rPr>
          <w:rFonts w:ascii="Arial" w:eastAsia="Lucida Sans Unicode" w:hAnsi="Arial" w:cs="Arial"/>
          <w:sz w:val="22"/>
        </w:rPr>
      </w:pPr>
    </w:p>
    <w:p w14:paraId="1F82DD3F" w14:textId="77777777" w:rsidR="006D451B" w:rsidRDefault="006D451B">
      <w:pPr>
        <w:jc w:val="center"/>
        <w:textAlignment w:val="auto"/>
        <w:rPr>
          <w:rFonts w:ascii="Arial" w:eastAsia="DejaVu Sans" w:hAnsi="Arial" w:cs="DejaVu Sans"/>
          <w:b/>
          <w:kern w:val="0"/>
          <w:sz w:val="22"/>
          <w:szCs w:val="22"/>
        </w:rPr>
      </w:pPr>
    </w:p>
    <w:p w14:paraId="7A6E6D22" w14:textId="77777777" w:rsidR="006D451B" w:rsidRDefault="006D451B">
      <w:pPr>
        <w:jc w:val="center"/>
        <w:textAlignment w:val="auto"/>
        <w:rPr>
          <w:rFonts w:ascii="Arial" w:eastAsia="DejaVu Sans" w:hAnsi="Arial" w:cs="DejaVu Sans"/>
          <w:b/>
          <w:kern w:val="0"/>
          <w:sz w:val="22"/>
          <w:szCs w:val="22"/>
        </w:rPr>
      </w:pPr>
    </w:p>
    <w:p w14:paraId="795DBAD8" w14:textId="77777777" w:rsidR="006D451B" w:rsidRDefault="006D451B">
      <w:pPr>
        <w:jc w:val="center"/>
        <w:textAlignment w:val="auto"/>
        <w:rPr>
          <w:rFonts w:ascii="Arial" w:eastAsia="DejaVu Sans" w:hAnsi="Arial" w:cs="DejaVu Sans"/>
          <w:b/>
          <w:kern w:val="0"/>
          <w:sz w:val="22"/>
          <w:szCs w:val="22"/>
        </w:rPr>
      </w:pPr>
    </w:p>
    <w:p w14:paraId="1BD5D64D" w14:textId="77777777" w:rsidR="006D451B" w:rsidRDefault="00C026E8">
      <w:pPr>
        <w:jc w:val="center"/>
        <w:textAlignment w:val="auto"/>
        <w:rPr>
          <w:rFonts w:ascii="Arial" w:eastAsia="DejaVu Sans" w:hAnsi="Arial" w:cs="DejaVu Sans"/>
          <w:b/>
          <w:kern w:val="0"/>
          <w:sz w:val="22"/>
          <w:szCs w:val="22"/>
        </w:rPr>
      </w:pPr>
      <w:r>
        <w:rPr>
          <w:rFonts w:ascii="Arial" w:eastAsia="DejaVu Sans" w:hAnsi="Arial" w:cs="DejaVu Sans"/>
          <w:b/>
          <w:kern w:val="0"/>
          <w:sz w:val="22"/>
          <w:szCs w:val="22"/>
        </w:rPr>
        <w:t>ACUERDO DEL PLENO DEL 26 DE JUNIO DE 2026</w:t>
      </w:r>
    </w:p>
    <w:p w14:paraId="758AF5C0" w14:textId="77777777" w:rsidR="006D451B" w:rsidRDefault="006D451B">
      <w:pPr>
        <w:widowControl/>
        <w:suppressAutoHyphens w:val="0"/>
        <w:autoSpaceDE w:val="0"/>
        <w:ind w:firstLine="709"/>
        <w:jc w:val="both"/>
        <w:textAlignment w:val="auto"/>
        <w:rPr>
          <w:rFonts w:ascii="Arial" w:eastAsia="DejaVu Sans" w:hAnsi="Arial" w:cs="Arial"/>
          <w:b/>
          <w:color w:val="000000"/>
          <w:kern w:val="0"/>
          <w:shd w:val="clear" w:color="auto" w:fill="F5F7F9"/>
          <w:lang w:eastAsia="es-ES" w:bidi="ar-SA"/>
        </w:rPr>
      </w:pPr>
    </w:p>
    <w:p w14:paraId="6F02C647" w14:textId="77777777" w:rsidR="006D451B" w:rsidRDefault="00C026E8">
      <w:pPr>
        <w:ind w:firstLine="1134"/>
        <w:jc w:val="both"/>
        <w:textAlignment w:val="auto"/>
      </w:pPr>
      <w:r>
        <w:rPr>
          <w:rFonts w:ascii="Arial" w:eastAsia="Lucida Sans Unicode" w:hAnsi="Arial" w:cs="Arial"/>
          <w:b/>
          <w:kern w:val="0"/>
          <w:sz w:val="22"/>
          <w:lang w:bidi="ar-SA"/>
        </w:rPr>
        <w:t xml:space="preserve">ÚNICO.- </w:t>
      </w:r>
      <w:r>
        <w:rPr>
          <w:rFonts w:ascii="Arial" w:eastAsia="Lucida Sans Unicode" w:hAnsi="Arial" w:cs="Arial"/>
          <w:bCs/>
          <w:kern w:val="0"/>
          <w:sz w:val="22"/>
          <w:lang w:bidi="ar-SA"/>
        </w:rPr>
        <w:t xml:space="preserve">El Pleno queda enterado de la Memoria de la Secretaría General del Ayuntamiento de la Villa de Candelaria fechada el día 18 de junio de 2026 en estricto cumplimiento del </w:t>
      </w:r>
      <w:r>
        <w:rPr>
          <w:rFonts w:ascii="Arial" w:eastAsia="DejaVu Sans" w:hAnsi="Arial" w:cs="DejaVu Sans"/>
          <w:bCs/>
          <w:kern w:val="0"/>
          <w:sz w:val="22"/>
        </w:rPr>
        <w:t xml:space="preserve">artículo 149 del Real Decreto 2568/1986, de 28 de noviembre, por el que se aprueba el Reglamento de Organización, Funcionamiento y Régimen Jurídico de las Entidades Locales (ROFEL) y su remisión al Ministerio de Administraciones Públicas (actualmente las </w:t>
      </w:r>
      <w:r>
        <w:rPr>
          <w:rFonts w:ascii="Arial" w:eastAsia="DejaVu Sans" w:hAnsi="Arial" w:cs="DejaVu Sans"/>
          <w:bCs/>
          <w:kern w:val="0"/>
          <w:sz w:val="22"/>
        </w:rPr>
        <w:t>competencias del Ministerio de Política Territorial y Memoria Democrática y Ministerio de Transformación Digital y Función Pública).</w:t>
      </w:r>
    </w:p>
    <w:p w14:paraId="587D71A0" w14:textId="77777777" w:rsidR="006D451B" w:rsidRDefault="006D451B">
      <w:pPr>
        <w:jc w:val="both"/>
        <w:rPr>
          <w:rFonts w:ascii="Arial" w:hAnsi="Arial" w:cs="Arial"/>
          <w:b/>
          <w:sz w:val="22"/>
          <w:szCs w:val="22"/>
        </w:rPr>
      </w:pPr>
    </w:p>
    <w:p w14:paraId="5F7CED40" w14:textId="77777777" w:rsidR="006D451B" w:rsidRDefault="006D451B">
      <w:pPr>
        <w:jc w:val="both"/>
        <w:rPr>
          <w:rFonts w:ascii="Arial" w:hAnsi="Arial" w:cs="Arial"/>
          <w:b/>
          <w:sz w:val="22"/>
          <w:szCs w:val="22"/>
        </w:rPr>
      </w:pPr>
    </w:p>
    <w:p w14:paraId="56A6A031" w14:textId="77777777" w:rsidR="006D451B" w:rsidRDefault="006D451B">
      <w:pPr>
        <w:jc w:val="both"/>
        <w:rPr>
          <w:rFonts w:ascii="Arial" w:hAnsi="Arial" w:cs="Arial"/>
          <w:b/>
          <w:sz w:val="22"/>
          <w:szCs w:val="22"/>
        </w:rPr>
      </w:pPr>
    </w:p>
    <w:p w14:paraId="515C5FE0" w14:textId="77777777" w:rsidR="006D451B" w:rsidRDefault="006D451B">
      <w:pPr>
        <w:jc w:val="both"/>
        <w:rPr>
          <w:rFonts w:ascii="Arial" w:hAnsi="Arial" w:cs="Arial"/>
          <w:b/>
          <w:sz w:val="22"/>
          <w:szCs w:val="22"/>
        </w:rPr>
      </w:pPr>
    </w:p>
    <w:p w14:paraId="5FD6F9AD" w14:textId="77777777" w:rsidR="006D451B" w:rsidRDefault="006D451B">
      <w:pPr>
        <w:jc w:val="both"/>
        <w:rPr>
          <w:rFonts w:ascii="Arial" w:hAnsi="Arial" w:cs="Arial"/>
          <w:b/>
          <w:sz w:val="22"/>
          <w:szCs w:val="22"/>
        </w:rPr>
      </w:pPr>
    </w:p>
    <w:p w14:paraId="553551DD" w14:textId="77777777" w:rsidR="006D451B" w:rsidRDefault="006D451B">
      <w:pPr>
        <w:jc w:val="both"/>
        <w:rPr>
          <w:rFonts w:ascii="Arial" w:hAnsi="Arial" w:cs="Arial"/>
          <w:b/>
          <w:sz w:val="22"/>
          <w:szCs w:val="22"/>
        </w:rPr>
      </w:pPr>
    </w:p>
    <w:p w14:paraId="79927A53"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036BC9B4"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5925A221"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13C9BE7B"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3D9D3D24" w14:textId="77777777" w:rsidR="006D451B" w:rsidRDefault="006D451B">
      <w:pPr>
        <w:spacing w:after="283"/>
        <w:jc w:val="both"/>
        <w:textAlignment w:val="auto"/>
        <w:rPr>
          <w:rFonts w:ascii="Arial" w:eastAsia="DejaVu Sans" w:hAnsi="Arial" w:cs="DejaVu Sans"/>
          <w:b/>
          <w:kern w:val="0"/>
          <w:sz w:val="22"/>
          <w:szCs w:val="22"/>
        </w:rPr>
      </w:pPr>
    </w:p>
    <w:p w14:paraId="543F5A5B" w14:textId="77777777" w:rsidR="006D451B" w:rsidRDefault="006D451B">
      <w:pPr>
        <w:spacing w:after="283"/>
        <w:jc w:val="both"/>
        <w:textAlignment w:val="auto"/>
        <w:rPr>
          <w:rFonts w:ascii="Arial" w:eastAsia="DejaVu Sans" w:hAnsi="Arial" w:cs="DejaVu Sans"/>
          <w:b/>
          <w:kern w:val="0"/>
          <w:sz w:val="22"/>
          <w:szCs w:val="22"/>
        </w:rPr>
      </w:pPr>
    </w:p>
    <w:p w14:paraId="1D7A2B74" w14:textId="77777777" w:rsidR="006D451B" w:rsidRDefault="006D451B">
      <w:pPr>
        <w:spacing w:after="283"/>
        <w:jc w:val="both"/>
        <w:textAlignment w:val="auto"/>
        <w:rPr>
          <w:rFonts w:ascii="Arial" w:eastAsia="DejaVu Sans" w:hAnsi="Arial" w:cs="DejaVu Sans"/>
          <w:b/>
          <w:kern w:val="0"/>
          <w:sz w:val="22"/>
          <w:szCs w:val="22"/>
        </w:rPr>
      </w:pPr>
    </w:p>
    <w:p w14:paraId="72E1C52C" w14:textId="77777777" w:rsidR="006D451B" w:rsidRDefault="006D451B">
      <w:pPr>
        <w:spacing w:after="283"/>
        <w:jc w:val="both"/>
        <w:textAlignment w:val="auto"/>
        <w:rPr>
          <w:rFonts w:ascii="Arial" w:eastAsia="DejaVu Sans" w:hAnsi="Arial" w:cs="DejaVu Sans"/>
          <w:b/>
          <w:kern w:val="0"/>
          <w:sz w:val="22"/>
          <w:szCs w:val="22"/>
        </w:rPr>
      </w:pPr>
    </w:p>
    <w:p w14:paraId="5A56267D" w14:textId="77777777" w:rsidR="006D451B" w:rsidRDefault="00C026E8">
      <w:pPr>
        <w:spacing w:after="283"/>
        <w:jc w:val="both"/>
        <w:textAlignment w:val="auto"/>
      </w:pPr>
      <w:r>
        <w:rPr>
          <w:rFonts w:ascii="Arial" w:eastAsia="DejaVu Sans" w:hAnsi="Arial" w:cs="DejaVu Sans"/>
          <w:b/>
          <w:kern w:val="0"/>
          <w:sz w:val="22"/>
          <w:szCs w:val="22"/>
        </w:rPr>
        <w:t xml:space="preserve">3.- </w:t>
      </w:r>
      <w:r>
        <w:rPr>
          <w:rFonts w:ascii="Arial" w:eastAsia="DejaVu Sans" w:hAnsi="Arial" w:cs="DejaVu Sans"/>
          <w:b/>
          <w:kern w:val="0"/>
          <w:sz w:val="22"/>
          <w:szCs w:val="22"/>
          <w:u w:val="single"/>
        </w:rPr>
        <w:t>Expediente 1783/2026</w:t>
      </w:r>
      <w:r>
        <w:rPr>
          <w:rFonts w:ascii="Arial" w:eastAsia="DejaVu Sans" w:hAnsi="Arial" w:cs="Arial"/>
          <w:b/>
          <w:kern w:val="0"/>
          <w:sz w:val="22"/>
          <w:szCs w:val="22"/>
        </w:rPr>
        <w:t>.</w:t>
      </w:r>
      <w:r>
        <w:rPr>
          <w:rFonts w:ascii="Arial" w:eastAsia="Lucida Sans Unicode" w:hAnsi="Arial" w:cs="Arial"/>
          <w:b/>
          <w:sz w:val="22"/>
          <w:szCs w:val="22"/>
        </w:rPr>
        <w:t xml:space="preserve"> </w:t>
      </w:r>
      <w:r>
        <w:rPr>
          <w:rFonts w:ascii="Arial" w:eastAsia="DejaVu Sans" w:hAnsi="Arial" w:cs="Arial"/>
          <w:b/>
          <w:kern w:val="0"/>
          <w:sz w:val="22"/>
          <w:szCs w:val="22"/>
          <w:shd w:val="clear" w:color="auto" w:fill="F5F7F9"/>
        </w:rPr>
        <w:t xml:space="preserve">Propuesta del </w:t>
      </w:r>
      <w:proofErr w:type="gramStart"/>
      <w:r>
        <w:rPr>
          <w:rFonts w:ascii="Arial" w:eastAsia="DejaVu Sans" w:hAnsi="Arial" w:cs="Arial"/>
          <w:b/>
          <w:kern w:val="0"/>
          <w:sz w:val="22"/>
          <w:szCs w:val="22"/>
          <w:shd w:val="clear" w:color="auto" w:fill="F5F7F9"/>
        </w:rPr>
        <w:t>Concejal</w:t>
      </w:r>
      <w:proofErr w:type="gramEnd"/>
      <w:r>
        <w:rPr>
          <w:rFonts w:ascii="Arial" w:eastAsia="DejaVu Sans" w:hAnsi="Arial" w:cs="Arial"/>
          <w:b/>
          <w:kern w:val="0"/>
          <w:sz w:val="22"/>
          <w:szCs w:val="22"/>
          <w:shd w:val="clear" w:color="auto" w:fill="F5F7F9"/>
        </w:rPr>
        <w:t xml:space="preserve"> delegado de Hacienda de modificación del Contrato Programa sobre el marco de relaciones entre el Ayuntamiento de Candelaria, la Entidad Pública Empresarial “Gestión de Empresas y Servicios Municipales del Ayuntamiento de la villa de Candelaria, la Sociedad </w:t>
      </w:r>
      <w:proofErr w:type="gramStart"/>
      <w:r>
        <w:rPr>
          <w:rFonts w:ascii="Arial" w:eastAsia="DejaVu Sans" w:hAnsi="Arial" w:cs="Arial"/>
          <w:b/>
          <w:kern w:val="0"/>
          <w:sz w:val="22"/>
          <w:szCs w:val="22"/>
          <w:shd w:val="clear" w:color="auto" w:fill="F5F7F9"/>
        </w:rPr>
        <w:t>Mercantil ”Empresa</w:t>
      </w:r>
      <w:proofErr w:type="gramEnd"/>
      <w:r>
        <w:rPr>
          <w:rFonts w:ascii="Arial" w:eastAsia="DejaVu Sans" w:hAnsi="Arial" w:cs="Arial"/>
          <w:b/>
          <w:kern w:val="0"/>
          <w:sz w:val="22"/>
          <w:szCs w:val="22"/>
          <w:shd w:val="clear" w:color="auto" w:fill="F5F7F9"/>
        </w:rPr>
        <w:t xml:space="preserve"> de Inserción de Viviendas y Servicios </w:t>
      </w:r>
      <w:r>
        <w:rPr>
          <w:rFonts w:ascii="Arial" w:eastAsia="DejaVu Sans" w:hAnsi="Arial" w:cs="Arial"/>
          <w:b/>
          <w:kern w:val="0"/>
          <w:sz w:val="22"/>
          <w:szCs w:val="22"/>
          <w:shd w:val="clear" w:color="auto" w:fill="F5F7F9"/>
        </w:rPr>
        <w:t>Municipales de Candelaria, SL y la Fundación “Candelaria Solidaria”, para el ejercicio 2026.</w:t>
      </w:r>
    </w:p>
    <w:p w14:paraId="360F6CD7" w14:textId="77777777" w:rsidR="006D451B" w:rsidRDefault="006D451B">
      <w:pPr>
        <w:jc w:val="both"/>
        <w:textAlignment w:val="auto"/>
        <w:rPr>
          <w:rFonts w:ascii="Arial" w:eastAsia="Times New Roman" w:hAnsi="Arial" w:cs="Arial"/>
          <w:b/>
          <w:bCs/>
          <w:color w:val="000000"/>
          <w:kern w:val="0"/>
          <w:sz w:val="22"/>
          <w:szCs w:val="22"/>
          <w:lang w:eastAsia="es-ES" w:bidi="ar-SA"/>
        </w:rPr>
      </w:pPr>
    </w:p>
    <w:p w14:paraId="08CF4F5F" w14:textId="77777777" w:rsidR="006D451B" w:rsidRDefault="00C026E8">
      <w:pPr>
        <w:jc w:val="both"/>
        <w:textAlignment w:val="auto"/>
      </w:pPr>
      <w:r>
        <w:rPr>
          <w:rFonts w:ascii="Arial" w:eastAsia="DejaVu Sans" w:hAnsi="Arial" w:cs="DejaVu Sans"/>
          <w:b/>
          <w:kern w:val="0"/>
          <w:sz w:val="22"/>
          <w:szCs w:val="22"/>
          <w:shd w:val="clear" w:color="auto" w:fill="F5F7F9"/>
        </w:rPr>
        <w:t xml:space="preserve">Consta en el expediente propuesta al Pleno de la </w:t>
      </w:r>
      <w:proofErr w:type="gramStart"/>
      <w:r>
        <w:rPr>
          <w:rFonts w:ascii="Arial" w:eastAsia="DejaVu Sans" w:hAnsi="Arial" w:cs="DejaVu Sans"/>
          <w:b/>
          <w:kern w:val="0"/>
          <w:sz w:val="22"/>
          <w:szCs w:val="22"/>
          <w:shd w:val="clear" w:color="auto" w:fill="F5F7F9"/>
        </w:rPr>
        <w:t>Concejalía Delegada</w:t>
      </w:r>
      <w:proofErr w:type="gramEnd"/>
      <w:r>
        <w:rPr>
          <w:rFonts w:ascii="Arial" w:eastAsia="DejaVu Sans" w:hAnsi="Arial" w:cs="DejaVu Sans"/>
          <w:b/>
          <w:kern w:val="0"/>
          <w:sz w:val="22"/>
          <w:szCs w:val="22"/>
          <w:shd w:val="clear" w:color="auto" w:fill="F5F7F9"/>
        </w:rPr>
        <w:t xml:space="preserve"> de Hacienda, de fecha 17 de junio de 2026, que transcrita literalmente dice:</w:t>
      </w:r>
    </w:p>
    <w:p w14:paraId="1424AC22" w14:textId="77777777" w:rsidR="006D451B" w:rsidRDefault="006D451B">
      <w:pPr>
        <w:widowControl/>
        <w:suppressAutoHyphens w:val="0"/>
        <w:autoSpaceDE w:val="0"/>
        <w:jc w:val="both"/>
        <w:textAlignment w:val="auto"/>
        <w:rPr>
          <w:rFonts w:ascii="Arial" w:eastAsia="Times New Roman" w:hAnsi="Arial" w:cs="Arial"/>
          <w:b/>
          <w:color w:val="000000"/>
          <w:kern w:val="0"/>
          <w:sz w:val="22"/>
          <w:szCs w:val="22"/>
          <w:shd w:val="clear" w:color="auto" w:fill="F5F7F9"/>
          <w:lang w:eastAsia="es-ES" w:bidi="ar-SA"/>
        </w:rPr>
      </w:pPr>
    </w:p>
    <w:p w14:paraId="5DEC45CE" w14:textId="77777777" w:rsidR="006D451B" w:rsidRDefault="006D451B">
      <w:pPr>
        <w:widowControl/>
        <w:suppressAutoHyphens w:val="0"/>
        <w:autoSpaceDE w:val="0"/>
        <w:jc w:val="both"/>
        <w:textAlignment w:val="auto"/>
        <w:rPr>
          <w:rFonts w:ascii="Arial" w:eastAsia="Lucida Sans Unicode" w:hAnsi="Arial" w:cs="Arial"/>
          <w:b/>
          <w:color w:val="000000"/>
          <w:kern w:val="0"/>
          <w:sz w:val="22"/>
          <w:szCs w:val="22"/>
          <w:lang w:eastAsia="es-ES" w:bidi="ar-SA"/>
        </w:rPr>
      </w:pPr>
    </w:p>
    <w:p w14:paraId="4C3EC52E" w14:textId="77777777" w:rsidR="006D451B" w:rsidRDefault="00C026E8">
      <w:pPr>
        <w:spacing w:after="120"/>
        <w:jc w:val="center"/>
        <w:textAlignment w:val="auto"/>
      </w:pPr>
      <w:r>
        <w:rPr>
          <w:rFonts w:ascii="Liberation Sans" w:eastAsia="DejaVu Sans" w:hAnsi="Liberation Sans" w:cs="Liberation Sans"/>
          <w:b/>
          <w:bCs/>
          <w:kern w:val="0"/>
          <w:sz w:val="22"/>
          <w:szCs w:val="22"/>
        </w:rPr>
        <w:t>“</w:t>
      </w:r>
      <w:r>
        <w:rPr>
          <w:rFonts w:ascii="Arial" w:eastAsia="Lucida Sans Unicode" w:hAnsi="Arial" w:cs="Arial"/>
          <w:b/>
          <w:sz w:val="22"/>
          <w:szCs w:val="22"/>
          <w:lang w:bidi="ar-SA"/>
        </w:rPr>
        <w:t xml:space="preserve">Propuesta de la </w:t>
      </w:r>
      <w:proofErr w:type="gramStart"/>
      <w:r>
        <w:rPr>
          <w:rFonts w:ascii="Arial" w:eastAsia="Lucida Sans Unicode" w:hAnsi="Arial" w:cs="Arial"/>
          <w:b/>
          <w:sz w:val="22"/>
          <w:szCs w:val="22"/>
          <w:lang w:bidi="ar-SA"/>
        </w:rPr>
        <w:t>Concejalía Delegada</w:t>
      </w:r>
      <w:proofErr w:type="gramEnd"/>
      <w:r>
        <w:rPr>
          <w:rFonts w:ascii="Arial" w:eastAsia="Lucida Sans Unicode" w:hAnsi="Arial" w:cs="Arial"/>
          <w:b/>
          <w:sz w:val="22"/>
          <w:szCs w:val="22"/>
          <w:lang w:bidi="ar-SA"/>
        </w:rPr>
        <w:t xml:space="preserve"> de Hacienda</w:t>
      </w:r>
    </w:p>
    <w:p w14:paraId="1F1F4B48" w14:textId="77777777" w:rsidR="006D451B" w:rsidRDefault="00C026E8">
      <w:pPr>
        <w:spacing w:after="120"/>
        <w:textAlignment w:val="auto"/>
        <w:rPr>
          <w:rFonts w:ascii="Arial" w:eastAsia="Lucida Sans Unicode" w:hAnsi="Arial" w:cs="Arial"/>
          <w:sz w:val="22"/>
          <w:szCs w:val="22"/>
          <w:lang w:bidi="ar-SA"/>
        </w:rPr>
      </w:pPr>
      <w:r>
        <w:rPr>
          <w:rFonts w:ascii="Arial" w:eastAsia="Lucida Sans Unicode" w:hAnsi="Arial" w:cs="Arial"/>
          <w:sz w:val="22"/>
          <w:szCs w:val="22"/>
          <w:lang w:bidi="ar-SA"/>
        </w:rPr>
        <w:t> </w:t>
      </w:r>
    </w:p>
    <w:p w14:paraId="0E97CD45" w14:textId="77777777" w:rsidR="006D451B" w:rsidRDefault="00C026E8">
      <w:pPr>
        <w:jc w:val="both"/>
        <w:textAlignment w:val="auto"/>
      </w:pPr>
      <w:r>
        <w:rPr>
          <w:rFonts w:ascii="Arial" w:eastAsia="Lucida Sans Unicode" w:hAnsi="Arial" w:cs="Arial"/>
          <w:b/>
          <w:sz w:val="22"/>
          <w:szCs w:val="22"/>
          <w:lang w:val="ca-ES" w:bidi="ar-SA"/>
        </w:rPr>
        <w:t xml:space="preserve">Asunto: CONTRATO PROGRAMA SOBRE EL MARCO DE RELACIONES ENTRE EL AYUNTAMIENTO DE CANDELARIA, LA ENTIDAD PUBLICA EMPRESARIAL </w:t>
      </w:r>
      <w:r>
        <w:rPr>
          <w:rFonts w:ascii="Arial" w:eastAsia="Lucida Sans Unicode" w:hAnsi="Arial" w:cs="Arial"/>
          <w:b/>
          <w:bCs/>
          <w:sz w:val="22"/>
          <w:szCs w:val="22"/>
          <w:lang w:val="ca-ES" w:bidi="ar-SA"/>
        </w:rPr>
        <w:t>“GESTIÓN DE EMPRESAS Y SERVICIOS MUNICIPALES DEL AYUNTAMIENTO DE LA VILLA DE CANDELARIA”,</w:t>
      </w:r>
      <w:r>
        <w:rPr>
          <w:rFonts w:ascii="Arial" w:eastAsia="Lucida Sans Unicode" w:hAnsi="Arial" w:cs="Arial"/>
          <w:b/>
          <w:sz w:val="22"/>
          <w:szCs w:val="22"/>
          <w:lang w:val="ca-ES" w:bidi="ar-SA"/>
        </w:rPr>
        <w:t xml:space="preserve"> LA </w:t>
      </w:r>
      <w:r>
        <w:rPr>
          <w:rFonts w:ascii="Arial" w:eastAsia="Lucida Sans Unicode" w:hAnsi="Arial" w:cs="Arial"/>
          <w:b/>
          <w:sz w:val="22"/>
          <w:szCs w:val="22"/>
          <w:lang w:val="ca-ES" w:bidi="ar-SA"/>
        </w:rPr>
        <w:t>SOCIEDAD MERCANTIL “</w:t>
      </w:r>
      <w:r>
        <w:rPr>
          <w:rFonts w:ascii="Arial" w:eastAsia="Lucida Sans Unicode" w:hAnsi="Arial" w:cs="Arial"/>
          <w:b/>
          <w:bCs/>
          <w:sz w:val="22"/>
          <w:szCs w:val="22"/>
          <w:lang w:val="ca-ES" w:bidi="ar-SA"/>
        </w:rPr>
        <w:t>EMPRESA DE INSERCIÓN VIVIENDAS Y SERVICIOS MUNICIPALES DE CANDELARIA S.L.” Y LA FUNDACIÓN “CANDELARIA SOLIDARIA” PARA EL EJERCICIO 2026</w:t>
      </w:r>
    </w:p>
    <w:p w14:paraId="70AA87CF" w14:textId="77777777" w:rsidR="006D451B" w:rsidRDefault="00C026E8">
      <w:pPr>
        <w:jc w:val="both"/>
        <w:textAlignment w:val="auto"/>
      </w:pPr>
      <w:r>
        <w:rPr>
          <w:rFonts w:ascii="Arial" w:eastAsia="Lucida Sans Unicode" w:hAnsi="Arial" w:cs="Times New Roman"/>
          <w:noProof/>
          <w:sz w:val="22"/>
          <w:szCs w:val="22"/>
          <w:lang w:eastAsia="es-ES" w:bidi="ar-SA"/>
        </w:rPr>
        <mc:AlternateContent>
          <mc:Choice Requires="wps">
            <w:drawing>
              <wp:anchor distT="0" distB="0" distL="114300" distR="114300" simplePos="0" relativeHeight="251665408" behindDoc="0" locked="0" layoutInCell="1" allowOverlap="1" wp14:anchorId="048B65B2" wp14:editId="72C91D5A">
                <wp:simplePos x="0" y="0"/>
                <wp:positionH relativeFrom="column">
                  <wp:posOffset>4443</wp:posOffset>
                </wp:positionH>
                <wp:positionV relativeFrom="paragraph">
                  <wp:posOffset>118113</wp:posOffset>
                </wp:positionV>
                <wp:extent cx="6059172" cy="0"/>
                <wp:effectExtent l="19050" t="19050" r="36828" b="38100"/>
                <wp:wrapNone/>
                <wp:docPr id="1712020239" name="Conector recto 8"/>
                <wp:cNvGraphicFramePr/>
                <a:graphic xmlns:a="http://schemas.openxmlformats.org/drawingml/2006/main">
                  <a:graphicData uri="http://schemas.microsoft.com/office/word/2010/wordprocessingShape">
                    <wps:wsp>
                      <wps:cNvCnPr/>
                      <wps:spPr>
                        <a:xfrm>
                          <a:off x="0" y="0"/>
                          <a:ext cx="6059172" cy="0"/>
                        </a:xfrm>
                        <a:prstGeom prst="straightConnector1">
                          <a:avLst/>
                        </a:prstGeom>
                        <a:noFill/>
                        <a:ln w="25557" cap="sq">
                          <a:solidFill>
                            <a:srgbClr val="993366"/>
                          </a:solidFill>
                          <a:prstDash val="solid"/>
                          <a:miter/>
                        </a:ln>
                      </wps:spPr>
                      <wps:bodyPr/>
                    </wps:wsp>
                  </a:graphicData>
                </a:graphic>
              </wp:anchor>
            </w:drawing>
          </mc:Choice>
          <mc:Fallback>
            <w:pict>
              <v:shape w14:anchorId="2B15AEEB" id="Conector recto 8" o:spid="_x0000_s1026" type="#_x0000_t32" style="position:absolute;margin-left:.35pt;margin-top:9.3pt;width:477.1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" strokecolor="#936" strokeweight=".70992mm">
                <v:stroke joinstyle="miter" endcap="square"/>
              </v:shape>
            </w:pict>
          </mc:Fallback>
        </mc:AlternateContent>
      </w:r>
    </w:p>
    <w:p w14:paraId="592915CC" w14:textId="77777777" w:rsidR="006D451B" w:rsidRDefault="006D451B">
      <w:pPr>
        <w:jc w:val="both"/>
        <w:textAlignment w:val="auto"/>
        <w:rPr>
          <w:rFonts w:ascii="Arial" w:eastAsia="Lucida Sans Unicode" w:hAnsi="Arial" w:cs="Arial"/>
          <w:b/>
          <w:bCs/>
          <w:sz w:val="22"/>
          <w:szCs w:val="22"/>
          <w:lang w:bidi="ar-SA"/>
        </w:rPr>
      </w:pPr>
    </w:p>
    <w:p w14:paraId="183607DB" w14:textId="77777777" w:rsidR="006D451B" w:rsidRDefault="006D451B">
      <w:pPr>
        <w:jc w:val="both"/>
        <w:textAlignment w:val="auto"/>
        <w:rPr>
          <w:rFonts w:ascii="Arial" w:eastAsia="Lucida Sans Unicode" w:hAnsi="Arial" w:cs="Arial"/>
          <w:b/>
          <w:bCs/>
          <w:sz w:val="22"/>
          <w:szCs w:val="22"/>
          <w:lang w:bidi="ar-SA"/>
        </w:rPr>
      </w:pPr>
    </w:p>
    <w:p w14:paraId="6BD820BE" w14:textId="77777777" w:rsidR="006D451B" w:rsidRDefault="00C026E8">
      <w:pPr>
        <w:spacing w:after="120"/>
        <w:ind w:firstLine="709"/>
        <w:jc w:val="both"/>
        <w:textAlignment w:val="auto"/>
      </w:pPr>
      <w:r>
        <w:rPr>
          <w:rFonts w:ascii="Arial" w:eastAsia="Lucida Sans Unicode" w:hAnsi="Arial" w:cs="Arial"/>
          <w:bCs/>
          <w:color w:val="000000"/>
          <w:sz w:val="22"/>
          <w:szCs w:val="22"/>
          <w:lang w:bidi="ar-SA"/>
        </w:rPr>
        <w:t xml:space="preserve">El Pleno, en sesión ordinaria celebrada el día 27 de febrero de 2026, adoptó el acuerdo de aprobación del </w:t>
      </w:r>
      <w:r>
        <w:rPr>
          <w:rFonts w:ascii="Arial" w:eastAsia="Lucida Sans Unicode" w:hAnsi="Arial" w:cs="Arial"/>
          <w:bCs/>
          <w:color w:val="000000"/>
          <w:sz w:val="22"/>
          <w:szCs w:val="22"/>
          <w:lang w:val="ca-ES" w:bidi="ar-SA"/>
        </w:rPr>
        <w:t xml:space="preserve">Contrato-Programa, relativo al marco de relaciones entre la entidad publica empresarial “gestión de empresas y servicios municipales del ayuntamiento de la villa de candelaria” y la sociedad mercantil “empresa de inserción viviendas y servicios </w:t>
      </w:r>
      <w:r>
        <w:rPr>
          <w:rFonts w:ascii="Arial" w:eastAsia="Lucida Sans Unicode" w:hAnsi="Arial" w:cs="Arial"/>
          <w:bCs/>
          <w:color w:val="000000"/>
          <w:sz w:val="22"/>
          <w:szCs w:val="22"/>
          <w:lang w:val="ca-ES" w:bidi="ar-SA"/>
        </w:rPr>
        <w:t>municipales de candelaria s.l.”, para el ejercicio 2026.</w:t>
      </w:r>
    </w:p>
    <w:p w14:paraId="5D6CFE1A" w14:textId="77777777" w:rsidR="006D451B" w:rsidRDefault="00C026E8">
      <w:pPr>
        <w:spacing w:after="120"/>
        <w:ind w:firstLine="709"/>
        <w:jc w:val="both"/>
        <w:textAlignment w:val="auto"/>
        <w:rPr>
          <w:rFonts w:ascii="Arial" w:eastAsia="Lucida Sans Unicode" w:hAnsi="Arial" w:cs="Arial"/>
          <w:bCs/>
          <w:color w:val="000000"/>
          <w:sz w:val="22"/>
          <w:szCs w:val="22"/>
          <w:lang w:bidi="ar-SA"/>
        </w:rPr>
      </w:pPr>
      <w:r>
        <w:rPr>
          <w:rFonts w:ascii="Arial" w:eastAsia="Lucida Sans Unicode" w:hAnsi="Arial" w:cs="Arial"/>
          <w:bCs/>
          <w:color w:val="000000"/>
          <w:sz w:val="22"/>
          <w:szCs w:val="22"/>
          <w:lang w:bidi="ar-SA"/>
        </w:rPr>
        <w:t xml:space="preserve"> </w:t>
      </w:r>
    </w:p>
    <w:p w14:paraId="395D06A2" w14:textId="77777777" w:rsidR="006D451B" w:rsidRDefault="00C026E8">
      <w:pPr>
        <w:ind w:firstLine="709"/>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Por acuerdo plenario de 27 de marzo de 2026, el Ayuntamiento de Candelaria adoptó el acuerdo de aprobación del expediente 3450/2026 de Suplementos de Crédito, publicado en el BOP de 13 de mayo de 2026, donde se han consignado los créditos necesarios para hacer frente a la modificación del presente contrato Programa.</w:t>
      </w:r>
    </w:p>
    <w:p w14:paraId="40D450DD" w14:textId="77777777" w:rsidR="006D451B" w:rsidRDefault="006D451B">
      <w:pPr>
        <w:ind w:firstLine="709"/>
        <w:jc w:val="both"/>
        <w:textAlignment w:val="auto"/>
        <w:rPr>
          <w:rFonts w:ascii="Arial" w:eastAsia="Lucida Sans Unicode" w:hAnsi="Arial" w:cs="Arial"/>
          <w:sz w:val="22"/>
          <w:szCs w:val="22"/>
          <w:lang w:bidi="ar-SA"/>
        </w:rPr>
      </w:pPr>
    </w:p>
    <w:p w14:paraId="2C2F0A39" w14:textId="77777777" w:rsidR="006D451B" w:rsidRDefault="006D451B">
      <w:pPr>
        <w:ind w:firstLine="709"/>
        <w:jc w:val="both"/>
        <w:textAlignment w:val="auto"/>
        <w:rPr>
          <w:rFonts w:ascii="Arial" w:eastAsia="Lucida Sans Unicode" w:hAnsi="Arial" w:cs="Arial"/>
          <w:sz w:val="22"/>
          <w:szCs w:val="22"/>
          <w:lang w:bidi="ar-SA"/>
        </w:rPr>
      </w:pPr>
    </w:p>
    <w:p w14:paraId="23A801AE" w14:textId="77777777" w:rsidR="006D451B" w:rsidRDefault="00C026E8">
      <w:pPr>
        <w:ind w:firstLine="709"/>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Vistas las modificaciones de las Previsiones de Ingresos y Gastos de la Empresa de Inserción Viviendas y Servicios Municipales de </w:t>
      </w:r>
      <w:r>
        <w:rPr>
          <w:rFonts w:ascii="Arial" w:eastAsia="Lucida Sans Unicode" w:hAnsi="Arial" w:cs="Arial"/>
          <w:sz w:val="22"/>
          <w:szCs w:val="22"/>
          <w:lang w:bidi="ar-SA"/>
        </w:rPr>
        <w:t>Candelaria, así como de la Entidad Pública Empresarial de Gestión de Empresas y Servicios Públicos de Candelaria para el año 2026, para dar cobertura al Acuerdo de Negociación entre el Ayuntamiento de Candelaria y los Empleados Públicos  de citadas entidades, para la aplicación de una nueva Relación de Puestos de trabajo para dicha entidad, elaborada por la empresa Rodríguez Viñals S, que han supuesto un total de 685.611,16 Euros, conforme siguiente detalle:</w:t>
      </w:r>
    </w:p>
    <w:p w14:paraId="7F5522EF" w14:textId="77777777" w:rsidR="006D451B" w:rsidRDefault="006D451B">
      <w:pPr>
        <w:ind w:firstLine="709"/>
        <w:jc w:val="both"/>
        <w:textAlignment w:val="auto"/>
        <w:rPr>
          <w:rFonts w:ascii="Arial" w:eastAsia="Lucida Sans Unicode" w:hAnsi="Arial" w:cs="Arial"/>
          <w:lang w:bidi="ar-SA"/>
        </w:rPr>
      </w:pPr>
    </w:p>
    <w:p w14:paraId="002A29E8" w14:textId="77777777" w:rsidR="006D451B" w:rsidRDefault="006D451B">
      <w:pPr>
        <w:ind w:firstLine="709"/>
        <w:jc w:val="both"/>
        <w:textAlignment w:val="auto"/>
        <w:rPr>
          <w:rFonts w:ascii="Arial" w:eastAsia="Lucida Sans Unicode" w:hAnsi="Arial" w:cs="Arial"/>
          <w:lang w:bidi="ar-SA"/>
        </w:rPr>
      </w:pPr>
    </w:p>
    <w:p w14:paraId="6C965F27" w14:textId="77777777" w:rsidR="006D451B" w:rsidRDefault="006D451B">
      <w:pPr>
        <w:ind w:firstLine="709"/>
        <w:jc w:val="both"/>
        <w:textAlignment w:val="auto"/>
        <w:rPr>
          <w:rFonts w:ascii="Arial" w:eastAsia="Lucida Sans Unicode" w:hAnsi="Arial" w:cs="Arial"/>
          <w:lang w:bidi="ar-SA"/>
        </w:rPr>
      </w:pPr>
    </w:p>
    <w:p w14:paraId="5FCD4C03" w14:textId="77777777" w:rsidR="006D451B" w:rsidRDefault="006D451B">
      <w:pPr>
        <w:ind w:firstLine="709"/>
        <w:jc w:val="both"/>
        <w:textAlignment w:val="auto"/>
        <w:rPr>
          <w:rFonts w:ascii="Arial" w:eastAsia="Lucida Sans Unicode" w:hAnsi="Arial" w:cs="Arial"/>
          <w:lang w:bidi="ar-SA"/>
        </w:rPr>
      </w:pPr>
    </w:p>
    <w:tbl>
      <w:tblPr>
        <w:tblW w:w="8244" w:type="dxa"/>
        <w:tblInd w:w="250" w:type="dxa"/>
        <w:tblCellMar>
          <w:left w:w="10" w:type="dxa"/>
          <w:right w:w="10" w:type="dxa"/>
        </w:tblCellMar>
        <w:tblLook w:val="0000" w:firstRow="0" w:lastRow="0" w:firstColumn="0" w:lastColumn="0" w:noHBand="0" w:noVBand="0"/>
      </w:tblPr>
      <w:tblGrid>
        <w:gridCol w:w="3447"/>
        <w:gridCol w:w="1668"/>
        <w:gridCol w:w="1572"/>
        <w:gridCol w:w="1557"/>
      </w:tblGrid>
      <w:tr w:rsidR="006D451B" w14:paraId="15E34322" w14:textId="77777777">
        <w:tblPrEx>
          <w:tblCellMar>
            <w:top w:w="0" w:type="dxa"/>
            <w:bottom w:w="0" w:type="dxa"/>
          </w:tblCellMar>
        </w:tblPrEx>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9E614"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lastRenderedPageBreak/>
              <w:t>CENTRO DE COSTE DE LA EMPRESA DE INSERCIÓN</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C890C"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 xml:space="preserve">PREVISIONES 2026 Modificado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26DE5"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PREVISIONES 2026</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ED08C"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INCREMENTO</w:t>
            </w:r>
          </w:p>
        </w:tc>
      </w:tr>
      <w:tr w:rsidR="006D451B" w14:paraId="50888CA2" w14:textId="77777777">
        <w:tblPrEx>
          <w:tblCellMar>
            <w:top w:w="0" w:type="dxa"/>
            <w:bottom w:w="0" w:type="dxa"/>
          </w:tblCellMar>
        </w:tblPrEx>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332A3"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ATENCIÓN SOCIOSANITARIA PERSONAS DOMICILIO</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A7567"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480.592,95 €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6B043" w14:textId="77777777" w:rsidR="006D451B" w:rsidRDefault="00C026E8">
            <w:pPr>
              <w:jc w:val="both"/>
              <w:textAlignment w:val="auto"/>
            </w:pPr>
            <w:r>
              <w:rPr>
                <w:rFonts w:ascii="Arial" w:eastAsia="Lucida Sans Unicode" w:hAnsi="Arial" w:cs="Arial"/>
                <w:color w:val="000000"/>
                <w:sz w:val="18"/>
                <w:szCs w:val="18"/>
                <w:lang w:bidi="ar-SA"/>
              </w:rPr>
              <w:t>350.818,60 €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AE4A487"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129.774,35 €</w:t>
            </w:r>
          </w:p>
        </w:tc>
      </w:tr>
      <w:tr w:rsidR="006D451B" w14:paraId="54EC9E5F" w14:textId="77777777">
        <w:tblPrEx>
          <w:tblCellMar>
            <w:top w:w="0" w:type="dxa"/>
            <w:bottom w:w="0" w:type="dxa"/>
          </w:tblCellMar>
        </w:tblPrEx>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80888"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ACTIVIDADES DE LIMPIEZA INTERIOR DE INMUEBLES MUNICIPALES Y EQUIPAMIENTO URBANO</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C0F89"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778.963,00 €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CFB93" w14:textId="77777777" w:rsidR="006D451B" w:rsidRDefault="00C026E8">
            <w:pPr>
              <w:jc w:val="both"/>
              <w:textAlignment w:val="auto"/>
            </w:pPr>
            <w:r>
              <w:rPr>
                <w:rFonts w:ascii="Arial" w:eastAsia="Lucida Sans Unicode" w:hAnsi="Arial" w:cs="Arial"/>
                <w:color w:val="000000"/>
                <w:sz w:val="18"/>
                <w:szCs w:val="18"/>
                <w:lang w:bidi="ar-SA"/>
              </w:rPr>
              <w:t>496.872,48 €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63BF32B" w14:textId="77777777" w:rsidR="006D451B" w:rsidRDefault="00C026E8">
            <w:pPr>
              <w:jc w:val="both"/>
              <w:textAlignment w:val="auto"/>
            </w:pPr>
            <w:r>
              <w:rPr>
                <w:rFonts w:ascii="Arial" w:eastAsia="Lucida Sans Unicode" w:hAnsi="Arial" w:cs="Arial"/>
                <w:sz w:val="18"/>
                <w:szCs w:val="18"/>
                <w:lang w:bidi="ar-SA"/>
              </w:rPr>
              <w:t>282.090,52 €</w:t>
            </w:r>
          </w:p>
        </w:tc>
      </w:tr>
      <w:tr w:rsidR="006D451B" w14:paraId="31A5C25F" w14:textId="77777777">
        <w:tblPrEx>
          <w:tblCellMar>
            <w:top w:w="0" w:type="dxa"/>
            <w:bottom w:w="0" w:type="dxa"/>
          </w:tblCellMar>
        </w:tblPrEx>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495FB"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CENTRO ALFARERO</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A6E23"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63.301,99 €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01826" w14:textId="77777777" w:rsidR="006D451B" w:rsidRDefault="00C026E8">
            <w:pPr>
              <w:jc w:val="both"/>
              <w:textAlignment w:val="auto"/>
            </w:pPr>
            <w:r>
              <w:rPr>
                <w:rFonts w:ascii="Arial" w:eastAsia="Lucida Sans Unicode" w:hAnsi="Arial" w:cs="Arial"/>
                <w:color w:val="000000"/>
                <w:sz w:val="18"/>
                <w:szCs w:val="18"/>
                <w:lang w:bidi="ar-SA"/>
              </w:rPr>
              <w:t>41.877,18 €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C0B1EB4" w14:textId="77777777" w:rsidR="006D451B" w:rsidRDefault="00C026E8">
            <w:pPr>
              <w:jc w:val="both"/>
              <w:textAlignment w:val="auto"/>
            </w:pPr>
            <w:r>
              <w:rPr>
                <w:rFonts w:ascii="Arial" w:eastAsia="Lucida Sans Unicode" w:hAnsi="Arial" w:cs="Arial"/>
                <w:sz w:val="18"/>
                <w:szCs w:val="18"/>
                <w:lang w:bidi="ar-SA"/>
              </w:rPr>
              <w:t>21.424,81 €</w:t>
            </w:r>
          </w:p>
        </w:tc>
      </w:tr>
      <w:tr w:rsidR="006D451B" w14:paraId="69A5A736" w14:textId="77777777">
        <w:tblPrEx>
          <w:tblCellMar>
            <w:top w:w="0" w:type="dxa"/>
            <w:bottom w:w="0" w:type="dxa"/>
          </w:tblCellMar>
        </w:tblPrEx>
        <w:tc>
          <w:tcPr>
            <w:tcW w:w="3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E8E54"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TOTAL</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701DD" w14:textId="77777777" w:rsidR="006D451B" w:rsidRDefault="00C026E8">
            <w:pPr>
              <w:jc w:val="both"/>
              <w:textAlignment w:val="auto"/>
              <w:rPr>
                <w:rFonts w:ascii="Arial" w:eastAsia="Lucida Sans Unicode" w:hAnsi="Arial" w:cs="Arial"/>
                <w:b/>
                <w:sz w:val="18"/>
                <w:szCs w:val="18"/>
                <w:lang w:bidi="ar-SA"/>
              </w:rPr>
            </w:pPr>
            <w:r>
              <w:rPr>
                <w:rFonts w:ascii="Arial" w:eastAsia="Lucida Sans Unicode" w:hAnsi="Arial" w:cs="Arial"/>
                <w:b/>
                <w:sz w:val="18"/>
                <w:szCs w:val="18"/>
                <w:lang w:bidi="ar-SA"/>
              </w:rPr>
              <w:t>1.322.857,94 €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91F2A7D" w14:textId="77777777" w:rsidR="006D451B" w:rsidRDefault="00C026E8">
            <w:pPr>
              <w:jc w:val="both"/>
              <w:textAlignment w:val="auto"/>
            </w:pPr>
            <w:r>
              <w:rPr>
                <w:rFonts w:ascii="Calibri" w:eastAsia="Lucida Sans Unicode" w:hAnsi="Calibri" w:cs="Calibri"/>
                <w:color w:val="000000"/>
                <w:sz w:val="22"/>
                <w:szCs w:val="22"/>
                <w:lang w:bidi="ar-SA"/>
              </w:rPr>
              <w:t>1.657.354,16 €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BADE7E2" w14:textId="77777777" w:rsidR="006D451B" w:rsidRDefault="00C026E8">
            <w:pPr>
              <w:jc w:val="both"/>
              <w:textAlignment w:val="auto"/>
              <w:rPr>
                <w:rFonts w:ascii="Arial" w:eastAsia="Lucida Sans Unicode" w:hAnsi="Arial" w:cs="Arial"/>
                <w:b/>
                <w:bCs/>
                <w:sz w:val="18"/>
                <w:szCs w:val="18"/>
                <w:lang w:bidi="ar-SA"/>
              </w:rPr>
            </w:pPr>
            <w:r>
              <w:rPr>
                <w:rFonts w:ascii="Arial" w:eastAsia="Lucida Sans Unicode" w:hAnsi="Arial" w:cs="Arial"/>
                <w:b/>
                <w:bCs/>
                <w:sz w:val="18"/>
                <w:szCs w:val="18"/>
                <w:lang w:bidi="ar-SA"/>
              </w:rPr>
              <w:t>433.289,68 €</w:t>
            </w:r>
          </w:p>
        </w:tc>
      </w:tr>
    </w:tbl>
    <w:p w14:paraId="130CA1DB" w14:textId="77777777" w:rsidR="006D451B" w:rsidRDefault="006D451B">
      <w:pPr>
        <w:jc w:val="both"/>
        <w:textAlignment w:val="auto"/>
        <w:rPr>
          <w:rFonts w:ascii="Arial" w:eastAsia="Lucida Sans Unicode" w:hAnsi="Arial" w:cs="Arial"/>
          <w:b/>
          <w:bCs/>
          <w:lang w:bidi="ar-SA"/>
        </w:rPr>
      </w:pPr>
    </w:p>
    <w:p w14:paraId="66A9FCDD" w14:textId="77777777" w:rsidR="006D451B" w:rsidRDefault="006D451B">
      <w:pPr>
        <w:jc w:val="both"/>
        <w:textAlignment w:val="auto"/>
        <w:rPr>
          <w:rFonts w:ascii="Arial" w:eastAsia="Lucida Sans Unicode" w:hAnsi="Arial" w:cs="Arial"/>
          <w:b/>
          <w:bCs/>
          <w:lang w:bidi="ar-SA"/>
        </w:rPr>
      </w:pPr>
    </w:p>
    <w:tbl>
      <w:tblPr>
        <w:tblW w:w="8189" w:type="dxa"/>
        <w:tblInd w:w="250" w:type="dxa"/>
        <w:tblCellMar>
          <w:left w:w="10" w:type="dxa"/>
          <w:right w:w="10" w:type="dxa"/>
        </w:tblCellMar>
        <w:tblLook w:val="0000" w:firstRow="0" w:lastRow="0" w:firstColumn="0" w:lastColumn="0" w:noHBand="0" w:noVBand="0"/>
      </w:tblPr>
      <w:tblGrid>
        <w:gridCol w:w="3387"/>
        <w:gridCol w:w="1673"/>
        <w:gridCol w:w="1572"/>
        <w:gridCol w:w="1557"/>
      </w:tblGrid>
      <w:tr w:rsidR="006D451B" w14:paraId="69CF4AA9"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68DDE"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CENTRO DE COSTE EPELCAN</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D407B"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 xml:space="preserve">PREVISIONES 2026 Modificado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FAFC9"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PREVISIONES 2026</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78AA9"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INCREMENTO</w:t>
            </w:r>
          </w:p>
        </w:tc>
      </w:tr>
      <w:tr w:rsidR="006D451B" w14:paraId="5BFB0CF6"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02A5B"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 xml:space="preserve">ATENCIÓN SOCIOSANITARIA PERSONAS </w:t>
            </w:r>
            <w:r>
              <w:rPr>
                <w:rFonts w:ascii="Arimo" w:eastAsia="Lucida Sans Unicode" w:hAnsi="Arimo" w:cs="Arimo"/>
                <w:b/>
                <w:bCs/>
                <w:sz w:val="18"/>
                <w:szCs w:val="18"/>
                <w:lang w:bidi="ar-SA"/>
              </w:rPr>
              <w:t>DOMICILIO</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5D3A6" w14:textId="77777777" w:rsidR="006D451B" w:rsidRDefault="006D451B">
            <w:pPr>
              <w:jc w:val="both"/>
              <w:textAlignment w:val="auto"/>
              <w:rPr>
                <w:rFonts w:ascii="Arial" w:eastAsia="Lucida Sans Unicode" w:hAnsi="Arial" w:cs="Arial"/>
                <w:bCs/>
                <w:sz w:val="18"/>
                <w:szCs w:val="18"/>
                <w:lang w:bidi="ar-SA"/>
              </w:rPr>
            </w:pPr>
          </w:p>
          <w:p w14:paraId="32658B68"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171.360,56 €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1D13F" w14:textId="77777777" w:rsidR="006D451B" w:rsidRDefault="006D451B">
            <w:pPr>
              <w:jc w:val="both"/>
              <w:textAlignment w:val="auto"/>
              <w:rPr>
                <w:rFonts w:ascii="Arial" w:eastAsia="Lucida Sans Unicode" w:hAnsi="Arial" w:cs="Arial"/>
                <w:bCs/>
                <w:sz w:val="18"/>
                <w:szCs w:val="18"/>
                <w:lang w:bidi="ar-SA"/>
              </w:rPr>
            </w:pPr>
          </w:p>
          <w:p w14:paraId="66E54E21"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150.276,18 €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5F325BA" w14:textId="77777777" w:rsidR="006D451B" w:rsidRDefault="00C026E8">
            <w:pPr>
              <w:jc w:val="both"/>
              <w:textAlignment w:val="auto"/>
            </w:pPr>
            <w:r>
              <w:rPr>
                <w:rFonts w:ascii="Arial" w:eastAsia="Lucida Sans Unicode" w:hAnsi="Arial" w:cs="Arial"/>
                <w:sz w:val="18"/>
                <w:szCs w:val="18"/>
                <w:lang w:bidi="ar-SA"/>
              </w:rPr>
              <w:t>21.084,38 €</w:t>
            </w:r>
          </w:p>
        </w:tc>
      </w:tr>
      <w:tr w:rsidR="006D451B" w14:paraId="478B5CBF"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D22A4"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ACTIVIDADES DE LIMPIEZA INTERIOR DE INMUEBLES MUNICIPALES Y EQUIPAMIENTO URBANO</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6CF48" w14:textId="77777777" w:rsidR="006D451B" w:rsidRDefault="006D451B">
            <w:pPr>
              <w:jc w:val="both"/>
              <w:textAlignment w:val="auto"/>
              <w:rPr>
                <w:rFonts w:ascii="Arial" w:eastAsia="Lucida Sans Unicode" w:hAnsi="Arial" w:cs="Arial"/>
                <w:bCs/>
                <w:sz w:val="18"/>
                <w:szCs w:val="18"/>
                <w:lang w:bidi="ar-SA"/>
              </w:rPr>
            </w:pPr>
          </w:p>
          <w:p w14:paraId="2B9AF7F7" w14:textId="77777777" w:rsidR="006D451B" w:rsidRDefault="006D451B">
            <w:pPr>
              <w:jc w:val="both"/>
              <w:textAlignment w:val="auto"/>
              <w:rPr>
                <w:rFonts w:ascii="Arial" w:eastAsia="Lucida Sans Unicode" w:hAnsi="Arial" w:cs="Arial"/>
                <w:bCs/>
                <w:sz w:val="18"/>
                <w:szCs w:val="18"/>
                <w:lang w:bidi="ar-SA"/>
              </w:rPr>
            </w:pPr>
          </w:p>
          <w:p w14:paraId="73278D67" w14:textId="77777777" w:rsidR="006D451B" w:rsidRDefault="006D451B">
            <w:pPr>
              <w:jc w:val="both"/>
              <w:textAlignment w:val="auto"/>
              <w:rPr>
                <w:rFonts w:ascii="Arial" w:eastAsia="Lucida Sans Unicode" w:hAnsi="Arial" w:cs="Arial"/>
                <w:bCs/>
                <w:sz w:val="18"/>
                <w:szCs w:val="18"/>
                <w:lang w:bidi="ar-SA"/>
              </w:rPr>
            </w:pPr>
          </w:p>
          <w:p w14:paraId="4F689DFB"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191.687,19 €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17FDF" w14:textId="77777777" w:rsidR="006D451B" w:rsidRDefault="006D451B">
            <w:pPr>
              <w:jc w:val="both"/>
              <w:textAlignment w:val="auto"/>
              <w:rPr>
                <w:rFonts w:ascii="Arial" w:eastAsia="Lucida Sans Unicode" w:hAnsi="Arial" w:cs="Arial"/>
                <w:bCs/>
                <w:sz w:val="18"/>
                <w:szCs w:val="18"/>
                <w:lang w:bidi="ar-SA"/>
              </w:rPr>
            </w:pPr>
          </w:p>
          <w:p w14:paraId="3213781D" w14:textId="77777777" w:rsidR="006D451B" w:rsidRDefault="006D451B">
            <w:pPr>
              <w:jc w:val="both"/>
              <w:textAlignment w:val="auto"/>
              <w:rPr>
                <w:rFonts w:ascii="Arial" w:eastAsia="Lucida Sans Unicode" w:hAnsi="Arial" w:cs="Arial"/>
                <w:bCs/>
                <w:sz w:val="18"/>
                <w:szCs w:val="18"/>
                <w:lang w:bidi="ar-SA"/>
              </w:rPr>
            </w:pPr>
          </w:p>
          <w:p w14:paraId="2FF3ABCE" w14:textId="77777777" w:rsidR="006D451B" w:rsidRDefault="006D451B">
            <w:pPr>
              <w:jc w:val="both"/>
              <w:textAlignment w:val="auto"/>
              <w:rPr>
                <w:rFonts w:ascii="Arial" w:eastAsia="Lucida Sans Unicode" w:hAnsi="Arial" w:cs="Arial"/>
                <w:bCs/>
                <w:sz w:val="18"/>
                <w:szCs w:val="18"/>
                <w:lang w:bidi="ar-SA"/>
              </w:rPr>
            </w:pPr>
          </w:p>
          <w:p w14:paraId="3212CB50"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164.139,34 €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60E8EDC" w14:textId="77777777" w:rsidR="006D451B" w:rsidRDefault="00C026E8">
            <w:pPr>
              <w:jc w:val="both"/>
              <w:textAlignment w:val="auto"/>
            </w:pPr>
            <w:r>
              <w:rPr>
                <w:rFonts w:ascii="Arial" w:eastAsia="Lucida Sans Unicode" w:hAnsi="Arial" w:cs="Arial"/>
                <w:sz w:val="18"/>
                <w:szCs w:val="18"/>
                <w:lang w:bidi="ar-SA"/>
              </w:rPr>
              <w:t>27.547,85 €</w:t>
            </w:r>
          </w:p>
        </w:tc>
      </w:tr>
      <w:tr w:rsidR="006D451B" w14:paraId="706FCD48"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1E886"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RADIO MUNICIPAL</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22E0D"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188.934,02 €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D8C9A"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141.194,97 €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367CEA7" w14:textId="77777777" w:rsidR="006D451B" w:rsidRDefault="00C026E8">
            <w:pPr>
              <w:jc w:val="both"/>
              <w:textAlignment w:val="auto"/>
            </w:pPr>
            <w:r>
              <w:rPr>
                <w:rFonts w:ascii="Arial" w:eastAsia="Lucida Sans Unicode" w:hAnsi="Arial" w:cs="Arial"/>
                <w:sz w:val="18"/>
                <w:szCs w:val="18"/>
                <w:lang w:bidi="ar-SA"/>
              </w:rPr>
              <w:t>47.739,05 €</w:t>
            </w:r>
          </w:p>
        </w:tc>
      </w:tr>
      <w:tr w:rsidR="006D451B" w14:paraId="1087FE7D"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343A9"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ESCUELA INFANTIL</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771A7"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350.890,05 €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FE38B"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194.939,85 €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FC91719" w14:textId="77777777" w:rsidR="006D451B" w:rsidRDefault="00C026E8">
            <w:pPr>
              <w:jc w:val="both"/>
              <w:textAlignment w:val="auto"/>
            </w:pPr>
            <w:r>
              <w:rPr>
                <w:rFonts w:ascii="Arial" w:eastAsia="Lucida Sans Unicode" w:hAnsi="Arial" w:cs="Arial"/>
                <w:sz w:val="18"/>
                <w:szCs w:val="18"/>
                <w:lang w:bidi="ar-SA"/>
              </w:rPr>
              <w:t>155.950,20 €</w:t>
            </w:r>
          </w:p>
        </w:tc>
      </w:tr>
      <w:tr w:rsidR="006D451B" w14:paraId="1914F04D"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AC42C"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ASEOS AUTOLIMPIABLES</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49FC2"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3.744,03 €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18BCD"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3.744,03 €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C8D0567" w14:textId="77777777" w:rsidR="006D451B" w:rsidRDefault="00C026E8">
            <w:pPr>
              <w:jc w:val="both"/>
              <w:textAlignment w:val="auto"/>
            </w:pPr>
            <w:r>
              <w:rPr>
                <w:rFonts w:ascii="Arial" w:eastAsia="Lucida Sans Unicode" w:hAnsi="Arial" w:cs="Arial"/>
                <w:sz w:val="18"/>
                <w:szCs w:val="18"/>
                <w:lang w:bidi="ar-SA"/>
              </w:rPr>
              <w:t>0,00 €</w:t>
            </w:r>
          </w:p>
        </w:tc>
      </w:tr>
      <w:tr w:rsidR="006D451B" w14:paraId="50576080"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37012"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TOTAL</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F41EC" w14:textId="77777777" w:rsidR="006D451B" w:rsidRDefault="00C026E8">
            <w:pPr>
              <w:jc w:val="both"/>
              <w:textAlignment w:val="auto"/>
              <w:rPr>
                <w:rFonts w:ascii="Arial" w:eastAsia="Lucida Sans Unicode" w:hAnsi="Arial" w:cs="Arial"/>
                <w:b/>
                <w:sz w:val="18"/>
                <w:szCs w:val="18"/>
                <w:lang w:bidi="ar-SA"/>
              </w:rPr>
            </w:pPr>
            <w:r>
              <w:rPr>
                <w:rFonts w:ascii="Arial" w:eastAsia="Lucida Sans Unicode" w:hAnsi="Arial" w:cs="Arial"/>
                <w:b/>
                <w:sz w:val="18"/>
                <w:szCs w:val="18"/>
                <w:lang w:bidi="ar-SA"/>
              </w:rPr>
              <w:t>906.615,85 €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0DD57" w14:textId="77777777" w:rsidR="006D451B" w:rsidRDefault="00C026E8">
            <w:pPr>
              <w:jc w:val="both"/>
              <w:textAlignment w:val="auto"/>
              <w:rPr>
                <w:rFonts w:ascii="Arial" w:eastAsia="Lucida Sans Unicode" w:hAnsi="Arial" w:cs="Arial"/>
                <w:b/>
                <w:sz w:val="18"/>
                <w:szCs w:val="18"/>
                <w:lang w:bidi="ar-SA"/>
              </w:rPr>
            </w:pPr>
            <w:r>
              <w:rPr>
                <w:rFonts w:ascii="Arial" w:eastAsia="Lucida Sans Unicode" w:hAnsi="Arial" w:cs="Arial"/>
                <w:b/>
                <w:sz w:val="18"/>
                <w:szCs w:val="18"/>
                <w:lang w:bidi="ar-SA"/>
              </w:rPr>
              <w:t>654.294,37 €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1882DF2" w14:textId="77777777" w:rsidR="006D451B" w:rsidRDefault="00C026E8">
            <w:pPr>
              <w:jc w:val="both"/>
              <w:textAlignment w:val="auto"/>
              <w:rPr>
                <w:rFonts w:ascii="Arial" w:eastAsia="Lucida Sans Unicode" w:hAnsi="Arial" w:cs="Arial"/>
                <w:b/>
                <w:bCs/>
                <w:sz w:val="18"/>
                <w:szCs w:val="18"/>
                <w:lang w:bidi="ar-SA"/>
              </w:rPr>
            </w:pPr>
            <w:r>
              <w:rPr>
                <w:rFonts w:ascii="Arial" w:eastAsia="Lucida Sans Unicode" w:hAnsi="Arial" w:cs="Arial"/>
                <w:b/>
                <w:bCs/>
                <w:sz w:val="18"/>
                <w:szCs w:val="18"/>
                <w:lang w:bidi="ar-SA"/>
              </w:rPr>
              <w:t>252.321,48 €</w:t>
            </w:r>
          </w:p>
        </w:tc>
      </w:tr>
    </w:tbl>
    <w:p w14:paraId="431DE232" w14:textId="77777777" w:rsidR="006D451B" w:rsidRDefault="006D451B">
      <w:pPr>
        <w:jc w:val="both"/>
        <w:textAlignment w:val="auto"/>
        <w:rPr>
          <w:rFonts w:ascii="Arial" w:eastAsia="Lucida Sans Unicode" w:hAnsi="Arial" w:cs="Arial"/>
          <w:b/>
          <w:bCs/>
          <w:lang w:bidi="ar-SA"/>
        </w:rPr>
      </w:pPr>
    </w:p>
    <w:p w14:paraId="6C7B6DE1" w14:textId="77777777" w:rsidR="006D451B" w:rsidRDefault="006D451B">
      <w:pPr>
        <w:jc w:val="both"/>
        <w:textAlignment w:val="auto"/>
        <w:rPr>
          <w:rFonts w:ascii="Arial" w:eastAsia="Lucida Sans Unicode" w:hAnsi="Arial" w:cs="Arial"/>
          <w:b/>
          <w:bCs/>
          <w:lang w:bidi="ar-SA"/>
        </w:rPr>
      </w:pPr>
    </w:p>
    <w:p w14:paraId="56334926" w14:textId="77777777" w:rsidR="006D451B" w:rsidRDefault="00C026E8">
      <w:pPr>
        <w:ind w:firstLine="709"/>
        <w:jc w:val="both"/>
        <w:textAlignment w:val="auto"/>
        <w:rPr>
          <w:rFonts w:ascii="Arial" w:eastAsia="Lucida Sans Unicode" w:hAnsi="Arial" w:cs="Arial"/>
          <w:bCs/>
          <w:iCs/>
          <w:sz w:val="22"/>
          <w:szCs w:val="22"/>
          <w:shd w:val="clear" w:color="auto" w:fill="FFFFFF"/>
          <w:lang w:val="ca-ES" w:bidi="ar-SA"/>
        </w:rPr>
      </w:pPr>
      <w:r>
        <w:rPr>
          <w:rFonts w:ascii="Arial" w:eastAsia="Lucida Sans Unicode" w:hAnsi="Arial" w:cs="Arial"/>
          <w:bCs/>
          <w:iCs/>
          <w:sz w:val="22"/>
          <w:szCs w:val="22"/>
          <w:shd w:val="clear" w:color="auto" w:fill="FFFFFF"/>
          <w:lang w:val="ca-ES" w:bidi="ar-SA"/>
        </w:rPr>
        <w:t xml:space="preserve">Las aportaciones a las entidades incluidas en el Contrato-Programa, que han sido reflejadas en el </w:t>
      </w:r>
      <w:r>
        <w:rPr>
          <w:rFonts w:ascii="Arial" w:eastAsia="Lucida Sans Unicode" w:hAnsi="Arial" w:cs="Arial"/>
          <w:bCs/>
          <w:iCs/>
          <w:sz w:val="22"/>
          <w:szCs w:val="22"/>
          <w:shd w:val="clear" w:color="auto" w:fill="FFFFFF"/>
          <w:lang w:val="ca-ES" w:bidi="ar-SA"/>
        </w:rPr>
        <w:t>Presupuesto General del ejercicio 2026, con la consiguiente modificación, se distribuye a lo siguientes servicios que se detallan a continuación:</w:t>
      </w:r>
    </w:p>
    <w:p w14:paraId="088A0CC0" w14:textId="77777777" w:rsidR="006D451B" w:rsidRDefault="006D451B">
      <w:pPr>
        <w:ind w:firstLine="709"/>
        <w:jc w:val="both"/>
        <w:textAlignment w:val="auto"/>
        <w:rPr>
          <w:rFonts w:ascii="Arial" w:eastAsia="Lucida Sans Unicode" w:hAnsi="Arial" w:cs="Arial"/>
          <w:bCs/>
          <w:iCs/>
          <w:shd w:val="clear" w:color="auto" w:fill="FFFFFF"/>
          <w:lang w:val="ca-ES" w:bidi="ar-SA"/>
        </w:rPr>
      </w:pPr>
    </w:p>
    <w:tbl>
      <w:tblPr>
        <w:tblW w:w="4289" w:type="pct"/>
        <w:tblInd w:w="720" w:type="dxa"/>
        <w:tblCellMar>
          <w:left w:w="10" w:type="dxa"/>
          <w:right w:w="10" w:type="dxa"/>
        </w:tblCellMar>
        <w:tblLook w:val="0000" w:firstRow="0" w:lastRow="0" w:firstColumn="0" w:lastColumn="0" w:noHBand="0" w:noVBand="0"/>
      </w:tblPr>
      <w:tblGrid>
        <w:gridCol w:w="3956"/>
        <w:gridCol w:w="3325"/>
      </w:tblGrid>
      <w:tr w:rsidR="006D451B" w14:paraId="265F2C48" w14:textId="77777777">
        <w:tblPrEx>
          <w:tblCellMar>
            <w:top w:w="0" w:type="dxa"/>
            <w:bottom w:w="0" w:type="dxa"/>
          </w:tblCellMar>
        </w:tblPrEx>
        <w:trPr>
          <w:trHeight w:val="225"/>
        </w:trPr>
        <w:tc>
          <w:tcPr>
            <w:tcW w:w="3956"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vAlign w:val="center"/>
          </w:tcPr>
          <w:p w14:paraId="3317E257"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SERVICIOS ENCOMENDADOS</w:t>
            </w:r>
          </w:p>
        </w:tc>
        <w:tc>
          <w:tcPr>
            <w:tcW w:w="3325"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3652ED1C"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APORTACIÓN ESTIMADA POR SERVICIO 2026</w:t>
            </w:r>
          </w:p>
        </w:tc>
      </w:tr>
      <w:tr w:rsidR="006D451B" w14:paraId="5056B054"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2C328938" w14:textId="77777777" w:rsidR="006D451B" w:rsidRDefault="00C026E8">
            <w:pPr>
              <w:spacing w:before="100" w:after="119"/>
              <w:textAlignment w:val="auto"/>
            </w:pPr>
            <w:r>
              <w:rPr>
                <w:rFonts w:ascii="Arimo" w:eastAsia="Times New Roman" w:hAnsi="Arimo" w:cs="Arimo"/>
                <w:sz w:val="20"/>
                <w:szCs w:val="20"/>
                <w:lang w:bidi="ar-SA"/>
              </w:rPr>
              <w:t>SAD</w:t>
            </w:r>
          </w:p>
        </w:tc>
        <w:tc>
          <w:tcPr>
            <w:tcW w:w="332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29C6F2A0" w14:textId="77777777" w:rsidR="006D451B" w:rsidRDefault="00C026E8">
            <w:pPr>
              <w:spacing w:before="100" w:after="119"/>
              <w:jc w:val="center"/>
              <w:textAlignment w:val="auto"/>
            </w:pPr>
            <w:r>
              <w:rPr>
                <w:rFonts w:ascii="Arimo" w:eastAsia="Times New Roman" w:hAnsi="Arimo" w:cs="Arimo"/>
                <w:sz w:val="20"/>
                <w:szCs w:val="20"/>
                <w:lang w:bidi="ar-SA"/>
              </w:rPr>
              <w:t>651.953,51 €</w:t>
            </w:r>
          </w:p>
        </w:tc>
      </w:tr>
      <w:tr w:rsidR="006D451B" w14:paraId="7A9BE485"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28B755F1" w14:textId="77777777" w:rsidR="006D451B" w:rsidRDefault="00C026E8">
            <w:pPr>
              <w:spacing w:before="100" w:after="119"/>
              <w:textAlignment w:val="auto"/>
            </w:pPr>
            <w:r>
              <w:rPr>
                <w:rFonts w:ascii="Arimo" w:eastAsia="Times New Roman" w:hAnsi="Arimo" w:cs="Arimo"/>
                <w:sz w:val="20"/>
                <w:szCs w:val="20"/>
                <w:lang w:bidi="ar-SA"/>
              </w:rPr>
              <w:t xml:space="preserve">LIMPIEZA  </w:t>
            </w:r>
          </w:p>
        </w:tc>
        <w:tc>
          <w:tcPr>
            <w:tcW w:w="332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1C68C6B6" w14:textId="77777777" w:rsidR="006D451B" w:rsidRDefault="00C026E8">
            <w:pPr>
              <w:spacing w:before="100" w:after="119"/>
              <w:jc w:val="center"/>
              <w:textAlignment w:val="auto"/>
            </w:pPr>
            <w:r>
              <w:rPr>
                <w:rFonts w:ascii="Arimo" w:eastAsia="Times New Roman" w:hAnsi="Arimo" w:cs="Arimo"/>
                <w:sz w:val="20"/>
                <w:szCs w:val="20"/>
                <w:lang w:bidi="ar-SA"/>
              </w:rPr>
              <w:t>970.650,19 €</w:t>
            </w:r>
          </w:p>
        </w:tc>
      </w:tr>
      <w:tr w:rsidR="006D451B" w14:paraId="03398921"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499AA931" w14:textId="77777777" w:rsidR="006D451B" w:rsidRDefault="00C026E8">
            <w:pPr>
              <w:spacing w:before="100" w:after="119"/>
              <w:textAlignment w:val="auto"/>
            </w:pPr>
            <w:r>
              <w:rPr>
                <w:rFonts w:ascii="Arimo" w:eastAsia="Times New Roman" w:hAnsi="Arimo" w:cs="Arimo"/>
                <w:sz w:val="20"/>
                <w:szCs w:val="20"/>
                <w:lang w:bidi="ar-SA"/>
              </w:rPr>
              <w:t>CENTRO ALFARERO</w:t>
            </w:r>
          </w:p>
        </w:tc>
        <w:tc>
          <w:tcPr>
            <w:tcW w:w="332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4D59A5C6" w14:textId="77777777" w:rsidR="006D451B" w:rsidRDefault="00C026E8">
            <w:pPr>
              <w:spacing w:before="100" w:after="119"/>
              <w:jc w:val="center"/>
              <w:textAlignment w:val="auto"/>
            </w:pPr>
            <w:r>
              <w:rPr>
                <w:rFonts w:ascii="Arimo" w:eastAsia="Times New Roman" w:hAnsi="Arimo" w:cs="Arimo"/>
                <w:sz w:val="20"/>
                <w:szCs w:val="20"/>
                <w:lang w:bidi="ar-SA"/>
              </w:rPr>
              <w:t>63.301,99 €</w:t>
            </w:r>
          </w:p>
        </w:tc>
      </w:tr>
      <w:tr w:rsidR="006D451B" w14:paraId="137E4E22"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514E758D" w14:textId="77777777" w:rsidR="006D451B" w:rsidRDefault="00C026E8">
            <w:pPr>
              <w:spacing w:before="100" w:after="119"/>
              <w:textAlignment w:val="auto"/>
            </w:pPr>
            <w:r>
              <w:rPr>
                <w:rFonts w:ascii="Arimo" w:eastAsia="Times New Roman" w:hAnsi="Arimo" w:cs="Arimo"/>
                <w:sz w:val="20"/>
                <w:szCs w:val="20"/>
                <w:lang w:bidi="ar-SA"/>
              </w:rPr>
              <w:t>RADIO MUNICIPAL</w:t>
            </w:r>
          </w:p>
        </w:tc>
        <w:tc>
          <w:tcPr>
            <w:tcW w:w="332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4A0095C4" w14:textId="77777777" w:rsidR="006D451B" w:rsidRDefault="00C026E8">
            <w:pPr>
              <w:spacing w:before="100" w:after="119"/>
              <w:jc w:val="center"/>
              <w:textAlignment w:val="auto"/>
            </w:pPr>
            <w:r>
              <w:rPr>
                <w:rFonts w:ascii="Arimo" w:eastAsia="Times New Roman" w:hAnsi="Arimo" w:cs="Arimo"/>
                <w:sz w:val="20"/>
                <w:szCs w:val="20"/>
                <w:lang w:bidi="ar-SA"/>
              </w:rPr>
              <w:t>188.934,02 €</w:t>
            </w:r>
          </w:p>
        </w:tc>
      </w:tr>
      <w:tr w:rsidR="006D451B" w14:paraId="1CA8C5BA"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6F881E3A" w14:textId="77777777" w:rsidR="006D451B" w:rsidRDefault="00C026E8">
            <w:pPr>
              <w:spacing w:before="100" w:after="119"/>
              <w:textAlignment w:val="auto"/>
              <w:rPr>
                <w:rFonts w:ascii="Arimo" w:eastAsia="Times New Roman" w:hAnsi="Arimo" w:cs="Arimo"/>
                <w:sz w:val="20"/>
                <w:szCs w:val="20"/>
                <w:lang w:bidi="ar-SA"/>
              </w:rPr>
            </w:pPr>
            <w:r>
              <w:rPr>
                <w:rFonts w:ascii="Arimo" w:eastAsia="Times New Roman" w:hAnsi="Arimo" w:cs="Arimo"/>
                <w:sz w:val="20"/>
                <w:szCs w:val="20"/>
                <w:lang w:bidi="ar-SA"/>
              </w:rPr>
              <w:t>ASEOS AUTOLIMPIABLES</w:t>
            </w:r>
          </w:p>
        </w:tc>
        <w:tc>
          <w:tcPr>
            <w:tcW w:w="332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53FC99E5" w14:textId="77777777" w:rsidR="006D451B" w:rsidRDefault="00C026E8">
            <w:pPr>
              <w:spacing w:before="100" w:after="119"/>
              <w:jc w:val="center"/>
              <w:textAlignment w:val="auto"/>
              <w:rPr>
                <w:rFonts w:ascii="Arimo" w:eastAsia="Times New Roman" w:hAnsi="Arimo" w:cs="Arimo"/>
                <w:sz w:val="20"/>
                <w:szCs w:val="20"/>
                <w:lang w:bidi="ar-SA"/>
              </w:rPr>
            </w:pPr>
            <w:r>
              <w:rPr>
                <w:rFonts w:ascii="Arimo" w:eastAsia="Times New Roman" w:hAnsi="Arimo" w:cs="Arimo"/>
                <w:sz w:val="20"/>
                <w:szCs w:val="20"/>
                <w:lang w:bidi="ar-SA"/>
              </w:rPr>
              <w:t>3.744,03 €</w:t>
            </w:r>
          </w:p>
        </w:tc>
      </w:tr>
      <w:tr w:rsidR="006D451B" w14:paraId="5CBF0B2A"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11B63AC1" w14:textId="77777777" w:rsidR="006D451B" w:rsidRDefault="00C026E8">
            <w:pPr>
              <w:spacing w:before="100" w:after="119"/>
              <w:textAlignment w:val="auto"/>
              <w:rPr>
                <w:rFonts w:ascii="Arimo" w:eastAsia="Times New Roman" w:hAnsi="Arimo" w:cs="Arimo"/>
                <w:sz w:val="20"/>
                <w:szCs w:val="20"/>
                <w:lang w:bidi="ar-SA"/>
              </w:rPr>
            </w:pPr>
            <w:r>
              <w:rPr>
                <w:rFonts w:ascii="Arimo" w:eastAsia="Times New Roman" w:hAnsi="Arimo" w:cs="Arimo"/>
                <w:sz w:val="20"/>
                <w:szCs w:val="20"/>
                <w:lang w:bidi="ar-SA"/>
              </w:rPr>
              <w:t>ESCUELA INFANTIL</w:t>
            </w:r>
          </w:p>
        </w:tc>
        <w:tc>
          <w:tcPr>
            <w:tcW w:w="332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16F8AAD9" w14:textId="77777777" w:rsidR="006D451B" w:rsidRDefault="00C026E8">
            <w:pPr>
              <w:spacing w:before="100" w:after="119"/>
              <w:jc w:val="center"/>
              <w:textAlignment w:val="auto"/>
              <w:rPr>
                <w:rFonts w:ascii="Arimo" w:eastAsia="Times New Roman" w:hAnsi="Arimo" w:cs="Arimo"/>
                <w:sz w:val="20"/>
                <w:szCs w:val="20"/>
                <w:lang w:bidi="ar-SA"/>
              </w:rPr>
            </w:pPr>
            <w:r>
              <w:rPr>
                <w:rFonts w:ascii="Arimo" w:eastAsia="Times New Roman" w:hAnsi="Arimo" w:cs="Arimo"/>
                <w:sz w:val="20"/>
                <w:szCs w:val="20"/>
                <w:lang w:bidi="ar-SA"/>
              </w:rPr>
              <w:t>350.890,05 €</w:t>
            </w:r>
          </w:p>
        </w:tc>
      </w:tr>
      <w:tr w:rsidR="006D451B" w14:paraId="42A554C4"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281C3D46" w14:textId="77777777" w:rsidR="006D451B" w:rsidRDefault="00C026E8">
            <w:pPr>
              <w:spacing w:before="100" w:after="119"/>
              <w:textAlignment w:val="auto"/>
            </w:pPr>
            <w:r>
              <w:rPr>
                <w:rFonts w:ascii="Arimo" w:eastAsia="Times New Roman" w:hAnsi="Arimo" w:cs="Arimo"/>
                <w:sz w:val="20"/>
                <w:szCs w:val="20"/>
                <w:lang w:bidi="ar-SA"/>
              </w:rPr>
              <w:t>PLAN DE ACCIÓN</w:t>
            </w:r>
          </w:p>
        </w:tc>
        <w:tc>
          <w:tcPr>
            <w:tcW w:w="332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5E67794D" w14:textId="77777777" w:rsidR="006D451B" w:rsidRDefault="00C026E8">
            <w:pPr>
              <w:spacing w:before="100" w:after="119"/>
              <w:jc w:val="center"/>
              <w:textAlignment w:val="auto"/>
            </w:pPr>
            <w:r>
              <w:rPr>
                <w:rFonts w:ascii="Arimo" w:eastAsia="Times New Roman" w:hAnsi="Arimo" w:cs="Arimo"/>
                <w:sz w:val="20"/>
                <w:szCs w:val="20"/>
                <w:lang w:bidi="ar-SA"/>
              </w:rPr>
              <w:t>143.750,00 €</w:t>
            </w:r>
          </w:p>
        </w:tc>
      </w:tr>
      <w:tr w:rsidR="006D451B" w14:paraId="12218CB7"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5BB1BC37"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TOTAL</w:t>
            </w:r>
          </w:p>
        </w:tc>
        <w:tc>
          <w:tcPr>
            <w:tcW w:w="3325"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4C8E8217" w14:textId="77777777" w:rsidR="006D451B" w:rsidRDefault="00C026E8">
            <w:pPr>
              <w:spacing w:before="100" w:after="119"/>
              <w:jc w:val="center"/>
              <w:textAlignment w:val="auto"/>
            </w:pPr>
            <w:r>
              <w:rPr>
                <w:rFonts w:ascii="Arimo" w:eastAsia="Times New Roman" w:hAnsi="Arimo" w:cs="Arimo"/>
                <w:b/>
                <w:bCs/>
                <w:color w:val="FFFFFF"/>
                <w:sz w:val="20"/>
                <w:szCs w:val="20"/>
                <w:lang w:bidi="ar-SA"/>
              </w:rPr>
              <w:t>2.373.223,79 €</w:t>
            </w:r>
          </w:p>
        </w:tc>
      </w:tr>
    </w:tbl>
    <w:p w14:paraId="2C201296" w14:textId="77777777" w:rsidR="006D451B" w:rsidRDefault="006D451B">
      <w:pPr>
        <w:jc w:val="both"/>
        <w:textAlignment w:val="auto"/>
        <w:rPr>
          <w:rFonts w:ascii="Arial" w:eastAsia="Lucida Sans Unicode" w:hAnsi="Arial" w:cs="Arial"/>
          <w:bCs/>
          <w:iCs/>
          <w:sz w:val="22"/>
          <w:lang w:val="ca-ES" w:bidi="ar-SA"/>
        </w:rPr>
      </w:pPr>
    </w:p>
    <w:p w14:paraId="6575D09E" w14:textId="77777777" w:rsidR="006D451B" w:rsidRDefault="00C026E8">
      <w:pPr>
        <w:jc w:val="both"/>
        <w:textAlignment w:val="auto"/>
        <w:rPr>
          <w:rFonts w:ascii="Arial" w:eastAsia="Lucida Sans Unicode" w:hAnsi="Arial" w:cs="Arial"/>
          <w:bCs/>
          <w:iCs/>
          <w:sz w:val="22"/>
          <w:lang w:val="ca-ES" w:bidi="ar-SA"/>
        </w:rPr>
      </w:pPr>
      <w:r>
        <w:rPr>
          <w:rFonts w:ascii="Arial" w:eastAsia="Lucida Sans Unicode" w:hAnsi="Arial" w:cs="Arial"/>
          <w:bCs/>
          <w:iCs/>
          <w:sz w:val="22"/>
          <w:lang w:val="ca-ES" w:bidi="ar-SA"/>
        </w:rPr>
        <w:t>Y por entidades:</w:t>
      </w:r>
    </w:p>
    <w:p w14:paraId="73D12C37" w14:textId="77777777" w:rsidR="006D451B" w:rsidRDefault="006D451B">
      <w:pPr>
        <w:jc w:val="both"/>
        <w:textAlignment w:val="auto"/>
        <w:rPr>
          <w:rFonts w:ascii="Arial" w:eastAsia="Lucida Sans Unicode" w:hAnsi="Arial" w:cs="Arial"/>
          <w:bCs/>
          <w:iCs/>
          <w:sz w:val="22"/>
          <w:lang w:val="ca-ES" w:bidi="ar-SA"/>
        </w:rPr>
      </w:pPr>
    </w:p>
    <w:tbl>
      <w:tblPr>
        <w:tblW w:w="4289" w:type="pct"/>
        <w:tblInd w:w="720" w:type="dxa"/>
        <w:tblCellMar>
          <w:left w:w="10" w:type="dxa"/>
          <w:right w:w="10" w:type="dxa"/>
        </w:tblCellMar>
        <w:tblLook w:val="0000" w:firstRow="0" w:lastRow="0" w:firstColumn="0" w:lastColumn="0" w:noHBand="0" w:noVBand="0"/>
      </w:tblPr>
      <w:tblGrid>
        <w:gridCol w:w="3956"/>
        <w:gridCol w:w="3325"/>
      </w:tblGrid>
      <w:tr w:rsidR="006D451B" w14:paraId="122ED050" w14:textId="77777777">
        <w:tblPrEx>
          <w:tblCellMar>
            <w:top w:w="0" w:type="dxa"/>
            <w:bottom w:w="0" w:type="dxa"/>
          </w:tblCellMar>
        </w:tblPrEx>
        <w:trPr>
          <w:trHeight w:val="225"/>
        </w:trPr>
        <w:tc>
          <w:tcPr>
            <w:tcW w:w="3956"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vAlign w:val="center"/>
          </w:tcPr>
          <w:p w14:paraId="3A9A2C9F"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ENTIDADES DEPENDIENTES</w:t>
            </w:r>
          </w:p>
        </w:tc>
        <w:tc>
          <w:tcPr>
            <w:tcW w:w="3325"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47AEA64E"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 xml:space="preserve">APORTACIÓN ESTIMADA POR </w:t>
            </w:r>
            <w:r>
              <w:rPr>
                <w:rFonts w:ascii="Arimo" w:eastAsia="Times New Roman" w:hAnsi="Arimo" w:cs="Arimo"/>
                <w:b/>
                <w:bCs/>
                <w:color w:val="E6E6E6"/>
                <w:sz w:val="20"/>
                <w:szCs w:val="20"/>
                <w:lang w:bidi="ar-SA"/>
              </w:rPr>
              <w:t>SERVICIO 2026</w:t>
            </w:r>
          </w:p>
        </w:tc>
      </w:tr>
      <w:tr w:rsidR="006D451B" w14:paraId="38C4B730"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28FA359A" w14:textId="77777777" w:rsidR="006D451B" w:rsidRDefault="00C026E8">
            <w:pPr>
              <w:spacing w:before="100" w:after="119"/>
              <w:textAlignment w:val="auto"/>
            </w:pPr>
            <w:r>
              <w:rPr>
                <w:rFonts w:ascii="Arial" w:eastAsia="Times New Roman" w:hAnsi="Arial" w:cs="Arial"/>
                <w:bCs/>
                <w:iCs/>
                <w:lang w:bidi="ar-SA"/>
              </w:rPr>
              <w:t>Entidad Pública Empresarial de Gestión de Empresas y Servicios Públicos del Ayuntamiento de Candelaria (Epelcan)</w:t>
            </w:r>
          </w:p>
        </w:tc>
        <w:tc>
          <w:tcPr>
            <w:tcW w:w="332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21E712B0" w14:textId="77777777" w:rsidR="006D451B" w:rsidRDefault="00C026E8">
            <w:pPr>
              <w:spacing w:before="100" w:after="119"/>
              <w:jc w:val="center"/>
              <w:textAlignment w:val="auto"/>
              <w:rPr>
                <w:rFonts w:ascii="Arial" w:eastAsia="Times New Roman" w:hAnsi="Arial" w:cs="Arial"/>
                <w:lang w:bidi="ar-SA"/>
              </w:rPr>
            </w:pPr>
            <w:r>
              <w:rPr>
                <w:rFonts w:ascii="Arial" w:eastAsia="Times New Roman" w:hAnsi="Arial" w:cs="Arial"/>
                <w:lang w:bidi="ar-SA"/>
              </w:rPr>
              <w:t>906.615,85 €</w:t>
            </w:r>
          </w:p>
        </w:tc>
      </w:tr>
      <w:tr w:rsidR="006D451B" w14:paraId="31E8E480"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6DB490B0" w14:textId="77777777" w:rsidR="006D451B" w:rsidRDefault="00C026E8">
            <w:pPr>
              <w:spacing w:before="100" w:after="119"/>
              <w:textAlignment w:val="auto"/>
            </w:pPr>
            <w:r>
              <w:rPr>
                <w:rFonts w:ascii="Arial" w:eastAsia="Times New Roman" w:hAnsi="Arial" w:cs="Arial"/>
                <w:bCs/>
                <w:iCs/>
                <w:lang w:bidi="ar-SA"/>
              </w:rPr>
              <w:t>Sociedad Municipal de Viviendas y Servicios Municipales de Candelaria S.L.U.</w:t>
            </w:r>
          </w:p>
        </w:tc>
        <w:tc>
          <w:tcPr>
            <w:tcW w:w="332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431FB17D" w14:textId="77777777" w:rsidR="006D451B" w:rsidRDefault="00C026E8">
            <w:pPr>
              <w:spacing w:before="100" w:after="119"/>
              <w:jc w:val="center"/>
              <w:textAlignment w:val="auto"/>
              <w:rPr>
                <w:rFonts w:ascii="Arial" w:eastAsia="Times New Roman" w:hAnsi="Arial" w:cs="Arial"/>
                <w:lang w:bidi="ar-SA"/>
              </w:rPr>
            </w:pPr>
            <w:r>
              <w:rPr>
                <w:rFonts w:ascii="Arial" w:eastAsia="Times New Roman" w:hAnsi="Arial" w:cs="Arial"/>
                <w:lang w:bidi="ar-SA"/>
              </w:rPr>
              <w:t>1.322.857,94 €</w:t>
            </w:r>
          </w:p>
        </w:tc>
      </w:tr>
      <w:tr w:rsidR="006D451B" w14:paraId="1E2D0CEF"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4E92BF0B" w14:textId="77777777" w:rsidR="006D451B" w:rsidRDefault="00C026E8">
            <w:pPr>
              <w:spacing w:before="100" w:after="119"/>
              <w:textAlignment w:val="auto"/>
            </w:pPr>
            <w:r>
              <w:rPr>
                <w:rFonts w:ascii="Arial" w:eastAsia="Times New Roman" w:hAnsi="Arial" w:cs="Arial"/>
                <w:bCs/>
                <w:iCs/>
                <w:lang w:val="ca-ES" w:bidi="ar-SA"/>
              </w:rPr>
              <w:t>Fundación Candelaria Solidaria (Candesol)</w:t>
            </w:r>
          </w:p>
        </w:tc>
        <w:tc>
          <w:tcPr>
            <w:tcW w:w="332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6EB7D9D7" w14:textId="77777777" w:rsidR="006D451B" w:rsidRDefault="00C026E8">
            <w:pPr>
              <w:spacing w:before="100" w:after="119"/>
              <w:jc w:val="center"/>
              <w:textAlignment w:val="auto"/>
              <w:rPr>
                <w:rFonts w:ascii="Arial" w:eastAsia="Times New Roman" w:hAnsi="Arial" w:cs="Arial"/>
                <w:lang w:bidi="ar-SA"/>
              </w:rPr>
            </w:pPr>
            <w:r>
              <w:rPr>
                <w:rFonts w:ascii="Arial" w:eastAsia="Times New Roman" w:hAnsi="Arial" w:cs="Arial"/>
                <w:lang w:bidi="ar-SA"/>
              </w:rPr>
              <w:t>143.750,00 €</w:t>
            </w:r>
          </w:p>
        </w:tc>
      </w:tr>
      <w:tr w:rsidR="006D451B" w14:paraId="17A078EA" w14:textId="77777777">
        <w:tblPrEx>
          <w:tblCellMar>
            <w:top w:w="0" w:type="dxa"/>
            <w:bottom w:w="0" w:type="dxa"/>
          </w:tblCellMar>
        </w:tblPrEx>
        <w:tc>
          <w:tcPr>
            <w:tcW w:w="3956"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4156022B"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TOTAL</w:t>
            </w:r>
          </w:p>
        </w:tc>
        <w:tc>
          <w:tcPr>
            <w:tcW w:w="3325"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1B9E0131" w14:textId="77777777" w:rsidR="006D451B" w:rsidRDefault="00C026E8">
            <w:pPr>
              <w:spacing w:before="100" w:after="119"/>
              <w:jc w:val="center"/>
              <w:textAlignment w:val="auto"/>
            </w:pPr>
            <w:r>
              <w:rPr>
                <w:rFonts w:ascii="Arimo" w:eastAsia="Times New Roman" w:hAnsi="Arimo" w:cs="Arimo"/>
                <w:b/>
                <w:bCs/>
                <w:color w:val="FFFFFF"/>
                <w:sz w:val="20"/>
                <w:szCs w:val="20"/>
                <w:lang w:bidi="ar-SA"/>
              </w:rPr>
              <w:t>2.373.223,79 €</w:t>
            </w:r>
          </w:p>
        </w:tc>
      </w:tr>
    </w:tbl>
    <w:p w14:paraId="024B60C2" w14:textId="77777777" w:rsidR="006D451B" w:rsidRDefault="006D451B">
      <w:pPr>
        <w:jc w:val="both"/>
        <w:textAlignment w:val="auto"/>
        <w:rPr>
          <w:rFonts w:ascii="Arial" w:eastAsia="Lucida Sans Unicode" w:hAnsi="Arial" w:cs="Arial"/>
          <w:bCs/>
          <w:iCs/>
          <w:shd w:val="clear" w:color="auto" w:fill="FFFFFF"/>
          <w:lang w:val="ca-ES" w:bidi="ar-SA"/>
        </w:rPr>
      </w:pPr>
    </w:p>
    <w:p w14:paraId="20CBAB59" w14:textId="77777777" w:rsidR="006D451B" w:rsidRDefault="006D451B">
      <w:pPr>
        <w:jc w:val="both"/>
        <w:textAlignment w:val="auto"/>
        <w:rPr>
          <w:rFonts w:ascii="Arial" w:eastAsia="Lucida Sans Unicode" w:hAnsi="Arial" w:cs="Arial"/>
          <w:bCs/>
          <w:i/>
          <w:iCs/>
          <w:lang w:bidi="ar-SA"/>
        </w:rPr>
      </w:pPr>
    </w:p>
    <w:p w14:paraId="40794A01" w14:textId="77777777" w:rsidR="006D451B" w:rsidRDefault="00C026E8">
      <w:pPr>
        <w:ind w:firstLine="708"/>
        <w:jc w:val="both"/>
        <w:textAlignment w:val="auto"/>
      </w:pPr>
      <w:r>
        <w:rPr>
          <w:rFonts w:ascii="Arial" w:eastAsia="Lucida Sans Unicode" w:hAnsi="Arial" w:cs="Arial"/>
          <w:bCs/>
          <w:iCs/>
          <w:sz w:val="22"/>
          <w:szCs w:val="22"/>
          <w:lang w:bidi="ar-SA"/>
        </w:rPr>
        <w:t>Visto el informe favorable del Interventor municipal</w:t>
      </w:r>
      <w:r>
        <w:rPr>
          <w:rFonts w:ascii="Arial" w:eastAsia="Lucida Sans Unicode" w:hAnsi="Arial" w:cs="Arial"/>
          <w:bCs/>
          <w:iCs/>
          <w:sz w:val="22"/>
          <w:szCs w:val="22"/>
          <w:lang w:val="ca-ES" w:bidi="ar-SA"/>
        </w:rPr>
        <w:t xml:space="preserve"> para la modificación del Contrato Programa del ejercicio 2026:</w:t>
      </w:r>
    </w:p>
    <w:p w14:paraId="0818DC96" w14:textId="77777777" w:rsidR="006D451B" w:rsidRDefault="006D451B">
      <w:pPr>
        <w:jc w:val="both"/>
        <w:textAlignment w:val="auto"/>
        <w:rPr>
          <w:rFonts w:ascii="Arial" w:eastAsia="Lucida Sans Unicode" w:hAnsi="Arial" w:cs="Arial"/>
          <w:bCs/>
          <w:iCs/>
          <w:sz w:val="22"/>
          <w:szCs w:val="22"/>
          <w:lang w:bidi="ar-SA"/>
        </w:rPr>
      </w:pPr>
    </w:p>
    <w:p w14:paraId="3CD32043" w14:textId="77777777" w:rsidR="006D451B" w:rsidRDefault="006D451B">
      <w:pPr>
        <w:jc w:val="both"/>
        <w:textAlignment w:val="auto"/>
        <w:rPr>
          <w:rFonts w:ascii="Arial" w:eastAsia="Lucida Sans Unicode" w:hAnsi="Arial" w:cs="Arial"/>
          <w:bCs/>
          <w:iCs/>
          <w:sz w:val="22"/>
          <w:szCs w:val="22"/>
          <w:lang w:val="ca-ES" w:bidi="ar-SA"/>
        </w:rPr>
      </w:pPr>
    </w:p>
    <w:p w14:paraId="0A8985E8" w14:textId="77777777" w:rsidR="006D451B" w:rsidRDefault="00C026E8">
      <w:pPr>
        <w:ind w:firstLine="708"/>
        <w:jc w:val="both"/>
        <w:textAlignment w:val="auto"/>
        <w:rPr>
          <w:rFonts w:ascii="Arial" w:eastAsia="Lucida Sans Unicode" w:hAnsi="Arial" w:cs="Arial"/>
          <w:iCs/>
          <w:sz w:val="22"/>
          <w:szCs w:val="22"/>
          <w:lang w:bidi="ar-SA"/>
        </w:rPr>
      </w:pPr>
      <w:r>
        <w:rPr>
          <w:rFonts w:ascii="Arial" w:eastAsia="Lucida Sans Unicode" w:hAnsi="Arial" w:cs="Arial"/>
          <w:iCs/>
          <w:sz w:val="22"/>
          <w:szCs w:val="22"/>
          <w:lang w:bidi="ar-SA"/>
        </w:rPr>
        <w:t xml:space="preserve">Por ello, esta </w:t>
      </w:r>
      <w:proofErr w:type="gramStart"/>
      <w:r>
        <w:rPr>
          <w:rFonts w:ascii="Arial" w:eastAsia="Lucida Sans Unicode" w:hAnsi="Arial" w:cs="Arial"/>
          <w:iCs/>
          <w:sz w:val="22"/>
          <w:szCs w:val="22"/>
          <w:lang w:bidi="ar-SA"/>
        </w:rPr>
        <w:t>Concejalía</w:t>
      </w:r>
      <w:proofErr w:type="gramEnd"/>
      <w:r>
        <w:rPr>
          <w:rFonts w:ascii="Arial" w:eastAsia="Lucida Sans Unicode" w:hAnsi="Arial" w:cs="Arial"/>
          <w:iCs/>
          <w:sz w:val="22"/>
          <w:szCs w:val="22"/>
          <w:lang w:bidi="ar-SA"/>
        </w:rPr>
        <w:t xml:space="preserve"> PROPONE al Pleno municipal, la adopción del</w:t>
      </w:r>
      <w:r>
        <w:rPr>
          <w:rFonts w:ascii="Arial" w:eastAsia="Lucida Sans Unicode" w:hAnsi="Arial" w:cs="Arial"/>
          <w:iCs/>
          <w:sz w:val="22"/>
          <w:szCs w:val="22"/>
          <w:lang w:bidi="ar-SA"/>
        </w:rPr>
        <w:t xml:space="preserve"> presente ACUERDO:</w:t>
      </w:r>
    </w:p>
    <w:p w14:paraId="58E2C768" w14:textId="77777777" w:rsidR="006D451B" w:rsidRDefault="006D451B">
      <w:pPr>
        <w:ind w:firstLine="708"/>
        <w:jc w:val="both"/>
        <w:textAlignment w:val="auto"/>
        <w:rPr>
          <w:rFonts w:ascii="Arial" w:eastAsia="Lucida Sans Unicode" w:hAnsi="Arial" w:cs="Arial"/>
          <w:iCs/>
          <w:sz w:val="22"/>
          <w:szCs w:val="22"/>
          <w:lang w:bidi="ar-SA"/>
        </w:rPr>
      </w:pPr>
    </w:p>
    <w:p w14:paraId="0F08CE7B" w14:textId="77777777" w:rsidR="006D451B" w:rsidRDefault="006D451B">
      <w:pPr>
        <w:jc w:val="both"/>
        <w:textAlignment w:val="auto"/>
        <w:rPr>
          <w:rFonts w:ascii="Arial" w:eastAsia="Lucida Sans Unicode" w:hAnsi="Arial" w:cs="Arial"/>
          <w:iCs/>
          <w:sz w:val="22"/>
          <w:szCs w:val="22"/>
          <w:lang w:bidi="ar-SA"/>
        </w:rPr>
      </w:pPr>
    </w:p>
    <w:p w14:paraId="5FE5F529" w14:textId="77777777" w:rsidR="006D451B" w:rsidRDefault="00C026E8">
      <w:pPr>
        <w:jc w:val="both"/>
        <w:textAlignment w:val="auto"/>
      </w:pPr>
      <w:r>
        <w:rPr>
          <w:rFonts w:ascii="Arial" w:eastAsia="Lucida Sans Unicode" w:hAnsi="Arial" w:cs="Arial"/>
          <w:b/>
          <w:iCs/>
          <w:sz w:val="22"/>
          <w:szCs w:val="22"/>
          <w:lang w:bidi="ar-SA"/>
        </w:rPr>
        <w:t>Primero:</w:t>
      </w:r>
      <w:r>
        <w:rPr>
          <w:rFonts w:ascii="Arial" w:eastAsia="Lucida Sans Unicode" w:hAnsi="Arial" w:cs="Arial"/>
          <w:iCs/>
          <w:sz w:val="22"/>
          <w:szCs w:val="22"/>
          <w:lang w:bidi="ar-SA"/>
        </w:rPr>
        <w:t xml:space="preserve"> Aprobar la Modificación del Contrato Programa sobre el marco de relaciones entre el Ayuntamiento de Candelaria, la Entidad Pública Empresarial “Gestión de Empresas y Servicios Municipales del Ayuntamiento de la villa de Candelaria, la Sociedad </w:t>
      </w:r>
      <w:proofErr w:type="gramStart"/>
      <w:r>
        <w:rPr>
          <w:rFonts w:ascii="Arial" w:eastAsia="Lucida Sans Unicode" w:hAnsi="Arial" w:cs="Arial"/>
          <w:iCs/>
          <w:sz w:val="22"/>
          <w:szCs w:val="22"/>
          <w:lang w:bidi="ar-SA"/>
        </w:rPr>
        <w:t>Mercantil ”Empresa</w:t>
      </w:r>
      <w:proofErr w:type="gramEnd"/>
      <w:r>
        <w:rPr>
          <w:rFonts w:ascii="Arial" w:eastAsia="Lucida Sans Unicode" w:hAnsi="Arial" w:cs="Arial"/>
          <w:iCs/>
          <w:sz w:val="22"/>
          <w:szCs w:val="22"/>
          <w:lang w:bidi="ar-SA"/>
        </w:rPr>
        <w:t xml:space="preserve"> de Inserción de Viviendas y Servicios Municipales de Candelaria, </w:t>
      </w:r>
      <w:proofErr w:type="gramStart"/>
      <w:r>
        <w:rPr>
          <w:rFonts w:ascii="Arial" w:eastAsia="Lucida Sans Unicode" w:hAnsi="Arial" w:cs="Arial"/>
          <w:iCs/>
          <w:sz w:val="22"/>
          <w:szCs w:val="22"/>
          <w:lang w:bidi="ar-SA"/>
        </w:rPr>
        <w:t>SL”y</w:t>
      </w:r>
      <w:proofErr w:type="gramEnd"/>
      <w:r>
        <w:rPr>
          <w:rFonts w:ascii="Arial" w:eastAsia="Lucida Sans Unicode" w:hAnsi="Arial" w:cs="Arial"/>
          <w:iCs/>
          <w:sz w:val="22"/>
          <w:szCs w:val="22"/>
          <w:lang w:bidi="ar-SA"/>
        </w:rPr>
        <w:t xml:space="preserve"> la Fundación “Candelaria Solidaria”, para el ejercicio 2026</w:t>
      </w:r>
      <w:r>
        <w:rPr>
          <w:rFonts w:ascii="Arial" w:eastAsia="Lucida Sans Unicode" w:hAnsi="Arial" w:cs="Arial"/>
          <w:b/>
          <w:bCs/>
          <w:sz w:val="22"/>
          <w:szCs w:val="22"/>
          <w:lang w:val="ca-ES" w:bidi="ar-SA"/>
        </w:rPr>
        <w:t>.</w:t>
      </w:r>
    </w:p>
    <w:p w14:paraId="13FB13BE" w14:textId="77777777" w:rsidR="006D451B" w:rsidRDefault="006D451B">
      <w:pPr>
        <w:jc w:val="both"/>
        <w:textAlignment w:val="auto"/>
        <w:rPr>
          <w:rFonts w:ascii="Arial" w:eastAsia="Lucida Sans Unicode" w:hAnsi="Arial" w:cs="Arial"/>
          <w:iCs/>
          <w:sz w:val="22"/>
          <w:szCs w:val="22"/>
          <w:lang w:bidi="ar-SA"/>
        </w:rPr>
      </w:pPr>
    </w:p>
    <w:p w14:paraId="22311E71" w14:textId="77777777" w:rsidR="006D451B" w:rsidRDefault="00C026E8">
      <w:pPr>
        <w:jc w:val="both"/>
        <w:textAlignment w:val="auto"/>
      </w:pPr>
      <w:r>
        <w:rPr>
          <w:rFonts w:ascii="Arial" w:eastAsia="Lucida Sans Unicode" w:hAnsi="Arial" w:cs="Arial"/>
          <w:b/>
          <w:iCs/>
          <w:sz w:val="22"/>
          <w:szCs w:val="22"/>
          <w:lang w:bidi="ar-SA"/>
        </w:rPr>
        <w:t>Segundo:</w:t>
      </w:r>
      <w:r>
        <w:rPr>
          <w:rFonts w:ascii="Arial" w:eastAsia="Lucida Sans Unicode" w:hAnsi="Arial" w:cs="Arial"/>
          <w:iCs/>
          <w:sz w:val="22"/>
          <w:szCs w:val="22"/>
          <w:lang w:bidi="ar-SA"/>
        </w:rPr>
        <w:t xml:space="preserve"> Notificar el presente acuerdo a la Entidad Pública Empresarial “Gestión de </w:t>
      </w:r>
      <w:r>
        <w:rPr>
          <w:rFonts w:ascii="Arial" w:eastAsia="Lucida Sans Unicode" w:hAnsi="Arial" w:cs="Arial"/>
          <w:iCs/>
          <w:sz w:val="22"/>
          <w:szCs w:val="22"/>
          <w:lang w:bidi="ar-SA"/>
        </w:rPr>
        <w:t xml:space="preserve">Empresas y Servicios Municipales del Ayuntamiento de la villa de Candelaria y la Sociedad </w:t>
      </w:r>
      <w:proofErr w:type="gramStart"/>
      <w:r>
        <w:rPr>
          <w:rFonts w:ascii="Arial" w:eastAsia="Lucida Sans Unicode" w:hAnsi="Arial" w:cs="Arial"/>
          <w:iCs/>
          <w:sz w:val="22"/>
          <w:szCs w:val="22"/>
          <w:lang w:bidi="ar-SA"/>
        </w:rPr>
        <w:t>Mercantil ”Empresa</w:t>
      </w:r>
      <w:proofErr w:type="gramEnd"/>
      <w:r>
        <w:rPr>
          <w:rFonts w:ascii="Arial" w:eastAsia="Lucida Sans Unicode" w:hAnsi="Arial" w:cs="Arial"/>
          <w:iCs/>
          <w:sz w:val="22"/>
          <w:szCs w:val="22"/>
          <w:lang w:bidi="ar-SA"/>
        </w:rPr>
        <w:t xml:space="preserve"> de Inserción de Viviendas y Servicios Municipales de Candelaria, SL.</w:t>
      </w:r>
      <w:r>
        <w:rPr>
          <w:rFonts w:ascii="Liberation Sans" w:eastAsia="Times New Roman" w:hAnsi="Liberation Sans" w:cs="Liberation Sans"/>
          <w:b/>
          <w:bCs/>
          <w:color w:val="000000"/>
          <w:kern w:val="0"/>
          <w:sz w:val="22"/>
          <w:szCs w:val="22"/>
          <w:lang w:eastAsia="es-ES" w:bidi="ar-SA"/>
        </w:rPr>
        <w:t>”.</w:t>
      </w:r>
    </w:p>
    <w:p w14:paraId="5169944A" w14:textId="77777777" w:rsidR="006D451B" w:rsidRDefault="006D451B">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5A6AC069" w14:textId="77777777" w:rsidR="006D451B" w:rsidRDefault="006D451B">
      <w:pPr>
        <w:widowControl/>
        <w:suppressAutoHyphens w:val="0"/>
        <w:autoSpaceDE w:val="0"/>
        <w:jc w:val="both"/>
        <w:textAlignment w:val="auto"/>
        <w:rPr>
          <w:rFonts w:ascii="Arial" w:eastAsia="Lucida Sans Unicode" w:hAnsi="Arial" w:cs="Arial"/>
          <w:b/>
          <w:color w:val="000000"/>
          <w:kern w:val="0"/>
          <w:sz w:val="22"/>
          <w:szCs w:val="22"/>
          <w:lang w:eastAsia="es-ES" w:bidi="ar-SA"/>
        </w:rPr>
      </w:pPr>
    </w:p>
    <w:p w14:paraId="4C645AB4" w14:textId="77777777" w:rsidR="006D451B" w:rsidRDefault="006D451B">
      <w:pPr>
        <w:jc w:val="both"/>
        <w:textAlignment w:val="auto"/>
        <w:rPr>
          <w:rFonts w:ascii="Arial" w:eastAsia="Lucida Sans Unicode" w:hAnsi="Arial" w:cs="Arial"/>
          <w:b/>
          <w:color w:val="000000"/>
          <w:kern w:val="0"/>
          <w:sz w:val="22"/>
          <w:szCs w:val="22"/>
          <w:lang w:bidi="ar-SA"/>
        </w:rPr>
      </w:pPr>
    </w:p>
    <w:p w14:paraId="40F88E12" w14:textId="77777777" w:rsidR="006D451B" w:rsidRDefault="00C026E8">
      <w:pPr>
        <w:jc w:val="both"/>
        <w:textAlignment w:val="auto"/>
        <w:rPr>
          <w:rFonts w:ascii="Arial" w:eastAsia="Lucida Sans Unicode" w:hAnsi="Arial" w:cs="Arial"/>
          <w:b/>
          <w:color w:val="000000"/>
          <w:kern w:val="0"/>
          <w:sz w:val="22"/>
          <w:szCs w:val="22"/>
          <w:lang w:bidi="ar-SA"/>
        </w:rPr>
      </w:pPr>
      <w:r>
        <w:rPr>
          <w:rFonts w:ascii="Arial" w:eastAsia="Lucida Sans Unicode" w:hAnsi="Arial" w:cs="Arial"/>
          <w:b/>
          <w:color w:val="000000"/>
          <w:kern w:val="0"/>
          <w:sz w:val="22"/>
          <w:szCs w:val="22"/>
          <w:lang w:bidi="ar-SA"/>
        </w:rPr>
        <w:t>Consta en el expediente informe de Intervención, de fecha 17 de junio de 2026, que transcrito literalmente dice:</w:t>
      </w:r>
    </w:p>
    <w:p w14:paraId="1A6F2AD9" w14:textId="77777777" w:rsidR="006D451B" w:rsidRDefault="006D451B">
      <w:pPr>
        <w:jc w:val="both"/>
        <w:textAlignment w:val="auto"/>
        <w:rPr>
          <w:rFonts w:ascii="Arial" w:eastAsia="Lucida Sans Unicode" w:hAnsi="Arial" w:cs="Arial"/>
          <w:b/>
          <w:color w:val="000000"/>
          <w:kern w:val="0"/>
          <w:sz w:val="22"/>
          <w:szCs w:val="22"/>
          <w:lang w:bidi="ar-SA"/>
        </w:rPr>
      </w:pPr>
    </w:p>
    <w:p w14:paraId="35CB864C" w14:textId="77777777" w:rsidR="006D451B" w:rsidRDefault="006D451B">
      <w:pPr>
        <w:jc w:val="both"/>
        <w:textAlignment w:val="auto"/>
        <w:rPr>
          <w:rFonts w:ascii="Arial" w:eastAsia="Lucida Sans Unicode" w:hAnsi="Arial" w:cs="Arial"/>
          <w:b/>
          <w:color w:val="000000"/>
          <w:kern w:val="0"/>
          <w:sz w:val="22"/>
          <w:szCs w:val="22"/>
          <w:lang w:bidi="ar-SA"/>
        </w:rPr>
      </w:pPr>
    </w:p>
    <w:p w14:paraId="5BEBE5AD" w14:textId="77777777" w:rsidR="006D451B" w:rsidRDefault="006D451B">
      <w:pPr>
        <w:jc w:val="both"/>
        <w:textAlignment w:val="auto"/>
        <w:rPr>
          <w:rFonts w:ascii="Arial" w:eastAsia="Lucida Sans Unicode" w:hAnsi="Arial" w:cs="Arial"/>
          <w:b/>
          <w:color w:val="000000"/>
          <w:kern w:val="0"/>
          <w:sz w:val="22"/>
          <w:szCs w:val="22"/>
          <w:lang w:bidi="ar-SA"/>
        </w:rPr>
      </w:pPr>
    </w:p>
    <w:p w14:paraId="03D71669" w14:textId="77777777" w:rsidR="006D451B" w:rsidRDefault="00C026E8">
      <w:pPr>
        <w:widowControl/>
        <w:jc w:val="both"/>
        <w:textAlignment w:val="auto"/>
      </w:pPr>
      <w:r>
        <w:rPr>
          <w:rFonts w:ascii="Courier New" w:eastAsia="Times New Roman" w:hAnsi="Courier New" w:cs="Courier New"/>
          <w:b/>
          <w:sz w:val="22"/>
          <w:szCs w:val="22"/>
          <w:lang w:eastAsia="ar-SA" w:bidi="ar-SA"/>
        </w:rPr>
        <w:lastRenderedPageBreak/>
        <w:t>“</w:t>
      </w:r>
      <w:r>
        <w:rPr>
          <w:rFonts w:ascii="Arimo" w:eastAsia="Times New Roman" w:hAnsi="Arimo" w:cs="Arimo"/>
          <w:b/>
          <w:bCs/>
          <w:sz w:val="22"/>
          <w:szCs w:val="22"/>
          <w:lang w:eastAsia="ar-SA" w:bidi="ar-SA"/>
        </w:rPr>
        <w:t>INFORME DE INTERVENCIÓN</w:t>
      </w:r>
    </w:p>
    <w:p w14:paraId="6D837795" w14:textId="77777777" w:rsidR="006D451B" w:rsidRDefault="006D451B">
      <w:pPr>
        <w:widowControl/>
        <w:jc w:val="both"/>
        <w:textAlignment w:val="auto"/>
        <w:rPr>
          <w:rFonts w:ascii="Arimo" w:eastAsia="Times New Roman" w:hAnsi="Arimo" w:cs="Arimo"/>
          <w:b/>
          <w:bCs/>
          <w:sz w:val="22"/>
          <w:szCs w:val="22"/>
          <w:lang w:eastAsia="ar-SA" w:bidi="ar-SA"/>
        </w:rPr>
      </w:pPr>
    </w:p>
    <w:p w14:paraId="678F8D3B" w14:textId="77777777" w:rsidR="006D451B" w:rsidRDefault="00C026E8">
      <w:pPr>
        <w:jc w:val="both"/>
        <w:textAlignment w:val="auto"/>
      </w:pPr>
      <w:r>
        <w:rPr>
          <w:rFonts w:ascii="Arial" w:eastAsia="Lucida Sans Unicode" w:hAnsi="Arial" w:cs="Arial"/>
          <w:b/>
          <w:sz w:val="22"/>
          <w:szCs w:val="22"/>
          <w:lang w:val="ca-ES" w:bidi="ar-SA"/>
        </w:rPr>
        <w:t xml:space="preserve">Asunto: MODIFICACIÓN CONTRATO PROGRAMA SOBRE EL MARCO DE RELACIONES ENTRE EL AYUNTAMIENTO DE CANDELARIA, LA ENTIDAD PUBLICA EMPRESARIAL </w:t>
      </w:r>
      <w:r>
        <w:rPr>
          <w:rFonts w:ascii="Arial" w:eastAsia="Lucida Sans Unicode" w:hAnsi="Arial" w:cs="Arial"/>
          <w:b/>
          <w:bCs/>
          <w:sz w:val="22"/>
          <w:szCs w:val="22"/>
          <w:lang w:val="ca-ES" w:bidi="ar-SA"/>
        </w:rPr>
        <w:t xml:space="preserve">“GESTIÓN DE EMPRESAS Y SERVICIOS MUNICIPALES DEL </w:t>
      </w:r>
      <w:r>
        <w:rPr>
          <w:rFonts w:ascii="Arial" w:eastAsia="Lucida Sans Unicode" w:hAnsi="Arial" w:cs="Arial"/>
          <w:b/>
          <w:bCs/>
          <w:sz w:val="22"/>
          <w:szCs w:val="22"/>
          <w:lang w:val="ca-ES" w:bidi="ar-SA"/>
        </w:rPr>
        <w:t>AYUNTAMIENTO DE LA VILLA DE CANDELARIA”,</w:t>
      </w:r>
      <w:r>
        <w:rPr>
          <w:rFonts w:ascii="Arial" w:eastAsia="Lucida Sans Unicode" w:hAnsi="Arial" w:cs="Arial"/>
          <w:b/>
          <w:sz w:val="22"/>
          <w:szCs w:val="22"/>
          <w:lang w:val="ca-ES" w:bidi="ar-SA"/>
        </w:rPr>
        <w:t xml:space="preserve"> LA SOCIEDAD MERCANTIL “</w:t>
      </w:r>
      <w:r>
        <w:rPr>
          <w:rFonts w:ascii="Arial" w:eastAsia="Lucida Sans Unicode" w:hAnsi="Arial" w:cs="Arial"/>
          <w:b/>
          <w:bCs/>
          <w:sz w:val="22"/>
          <w:szCs w:val="22"/>
          <w:lang w:val="ca-ES" w:bidi="ar-SA"/>
        </w:rPr>
        <w:t>EMPRESA DE INSERCIÓN VIVIENDAS Y SERVICIOS MUNICIPALES DE CANDELARIA S.L.” Y LA FUNDACIÓN “CANDELARIA SOLIDARIA” PARA EL EJERCICIO 2026.</w:t>
      </w:r>
    </w:p>
    <w:p w14:paraId="092A0540" w14:textId="77777777" w:rsidR="006D451B" w:rsidRDefault="00C026E8">
      <w:pPr>
        <w:textAlignment w:val="auto"/>
      </w:pPr>
      <w:r>
        <w:rPr>
          <w:rFonts w:ascii="Arial" w:eastAsia="Lucida Sans Unicode" w:hAnsi="Arial" w:cs="Times New Roman"/>
          <w:noProof/>
          <w:sz w:val="22"/>
          <w:szCs w:val="22"/>
          <w:lang w:eastAsia="es-ES" w:bidi="ar-SA"/>
        </w:rPr>
        <mc:AlternateContent>
          <mc:Choice Requires="wps">
            <w:drawing>
              <wp:anchor distT="0" distB="0" distL="114300" distR="114300" simplePos="0" relativeHeight="251664384" behindDoc="0" locked="0" layoutInCell="1" allowOverlap="1" wp14:anchorId="2877EEAC" wp14:editId="1C0C0265">
                <wp:simplePos x="0" y="0"/>
                <wp:positionH relativeFrom="column">
                  <wp:posOffset>4443</wp:posOffset>
                </wp:positionH>
                <wp:positionV relativeFrom="paragraph">
                  <wp:posOffset>118113</wp:posOffset>
                </wp:positionV>
                <wp:extent cx="6059172" cy="0"/>
                <wp:effectExtent l="19050" t="19050" r="36828" b="38100"/>
                <wp:wrapNone/>
                <wp:docPr id="1432123200" name="Conector recto 6"/>
                <wp:cNvGraphicFramePr/>
                <a:graphic xmlns:a="http://schemas.openxmlformats.org/drawingml/2006/main">
                  <a:graphicData uri="http://schemas.microsoft.com/office/word/2010/wordprocessingShape">
                    <wps:wsp>
                      <wps:cNvCnPr/>
                      <wps:spPr>
                        <a:xfrm>
                          <a:off x="0" y="0"/>
                          <a:ext cx="6059172" cy="0"/>
                        </a:xfrm>
                        <a:prstGeom prst="straightConnector1">
                          <a:avLst/>
                        </a:prstGeom>
                        <a:noFill/>
                        <a:ln w="25557" cap="sq">
                          <a:solidFill>
                            <a:srgbClr val="993366"/>
                          </a:solidFill>
                          <a:prstDash val="solid"/>
                          <a:miter/>
                        </a:ln>
                      </wps:spPr>
                      <wps:bodyPr/>
                    </wps:wsp>
                  </a:graphicData>
                </a:graphic>
              </wp:anchor>
            </w:drawing>
          </mc:Choice>
          <mc:Fallback>
            <w:pict>
              <v:shape w14:anchorId="3567CC49" id="Conector recto 6" o:spid="_x0000_s1026" type="#_x0000_t32" style="position:absolute;margin-left:.35pt;margin-top:9.3pt;width:477.1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" strokecolor="#936" strokeweight=".70992mm">
                <v:stroke joinstyle="miter" endcap="square"/>
              </v:shape>
            </w:pict>
          </mc:Fallback>
        </mc:AlternateContent>
      </w:r>
    </w:p>
    <w:p w14:paraId="2C18228C" w14:textId="77777777" w:rsidR="006D451B" w:rsidRDefault="006D451B">
      <w:pPr>
        <w:widowControl/>
        <w:textAlignment w:val="auto"/>
        <w:rPr>
          <w:rFonts w:ascii="Arimo" w:eastAsia="Times New Roman" w:hAnsi="Arimo" w:cs="Arimo"/>
          <w:sz w:val="22"/>
          <w:szCs w:val="22"/>
          <w:lang w:eastAsia="ar-SA" w:bidi="ar-SA"/>
        </w:rPr>
      </w:pPr>
    </w:p>
    <w:p w14:paraId="34F21479" w14:textId="77777777" w:rsidR="006D451B" w:rsidRDefault="00C026E8">
      <w:pPr>
        <w:spacing w:after="120"/>
        <w:ind w:firstLine="709"/>
        <w:jc w:val="both"/>
        <w:textAlignment w:val="auto"/>
      </w:pPr>
      <w:r>
        <w:rPr>
          <w:rFonts w:ascii="Arial" w:eastAsia="Lucida Sans Unicode" w:hAnsi="Arial" w:cs="Arial"/>
          <w:bCs/>
          <w:color w:val="000000"/>
          <w:sz w:val="22"/>
          <w:szCs w:val="22"/>
          <w:lang w:bidi="ar-SA"/>
        </w:rPr>
        <w:t xml:space="preserve">El Pleno, en sesión ordinaria celebrada el día 27 de febrero de 2026, adoptó el acuerdo de aprobación del </w:t>
      </w:r>
      <w:r>
        <w:rPr>
          <w:rFonts w:ascii="Arial" w:eastAsia="Lucida Sans Unicode" w:hAnsi="Arial" w:cs="Arial"/>
          <w:bCs/>
          <w:color w:val="000000"/>
          <w:sz w:val="22"/>
          <w:szCs w:val="22"/>
          <w:lang w:val="ca-ES" w:bidi="ar-SA"/>
        </w:rPr>
        <w:t xml:space="preserve">Contrato-Programa, relativo al marco de relaciones entre la entidad publica empresarial “gestión de empresas y servicios municipales del ayuntamiento de la villa de candelaria” y la sociedad mercantil </w:t>
      </w:r>
      <w:r>
        <w:rPr>
          <w:rFonts w:ascii="Arial" w:eastAsia="Lucida Sans Unicode" w:hAnsi="Arial" w:cs="Arial"/>
          <w:bCs/>
          <w:color w:val="000000"/>
          <w:sz w:val="22"/>
          <w:szCs w:val="22"/>
          <w:lang w:val="ca-ES" w:bidi="ar-SA"/>
        </w:rPr>
        <w:t>“empresa de inserción viviendas y servicios municipales de candelaria s.l.”, para el ejercicio 2026.</w:t>
      </w:r>
    </w:p>
    <w:p w14:paraId="460847F7" w14:textId="77777777" w:rsidR="006D451B" w:rsidRDefault="00C026E8">
      <w:pPr>
        <w:spacing w:after="120"/>
        <w:ind w:firstLine="709"/>
        <w:jc w:val="both"/>
        <w:textAlignment w:val="auto"/>
        <w:rPr>
          <w:rFonts w:ascii="Arial" w:eastAsia="Lucida Sans Unicode" w:hAnsi="Arial" w:cs="Arial"/>
          <w:bCs/>
          <w:color w:val="000000"/>
          <w:sz w:val="22"/>
          <w:szCs w:val="22"/>
          <w:lang w:bidi="ar-SA"/>
        </w:rPr>
      </w:pPr>
      <w:r>
        <w:rPr>
          <w:rFonts w:ascii="Arial" w:eastAsia="Lucida Sans Unicode" w:hAnsi="Arial" w:cs="Arial"/>
          <w:bCs/>
          <w:color w:val="000000"/>
          <w:sz w:val="22"/>
          <w:szCs w:val="22"/>
          <w:lang w:bidi="ar-SA"/>
        </w:rPr>
        <w:t xml:space="preserve"> </w:t>
      </w:r>
    </w:p>
    <w:p w14:paraId="46BD98AF" w14:textId="77777777" w:rsidR="006D451B" w:rsidRDefault="00C026E8">
      <w:pPr>
        <w:ind w:firstLine="709"/>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Por acuerdo plenario de 27 de marzo de 2026, el Ayuntamiento de Candelaria adoptó el acuerdo de aprobación del expediente 3450/2026 de Suplementos de Crédito, publicado en el BOP de 13 de mayo de 2026, donde se han consignado los créditos necesarios para hacer frente a la modificación del presente contrato Programa.</w:t>
      </w:r>
    </w:p>
    <w:p w14:paraId="72975620" w14:textId="77777777" w:rsidR="006D451B" w:rsidRDefault="006D451B">
      <w:pPr>
        <w:ind w:firstLine="709"/>
        <w:jc w:val="both"/>
        <w:textAlignment w:val="auto"/>
        <w:rPr>
          <w:rFonts w:ascii="Arial" w:eastAsia="Lucida Sans Unicode" w:hAnsi="Arial" w:cs="Arial"/>
          <w:sz w:val="22"/>
          <w:szCs w:val="22"/>
          <w:lang w:bidi="ar-SA"/>
        </w:rPr>
      </w:pPr>
    </w:p>
    <w:p w14:paraId="32D000B0" w14:textId="77777777" w:rsidR="006D451B" w:rsidRDefault="00C026E8">
      <w:pPr>
        <w:ind w:firstLine="709"/>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Vistas las modificaciones de las Previsiones de Ingresos y Gastos de la Empresa de </w:t>
      </w:r>
      <w:r>
        <w:rPr>
          <w:rFonts w:ascii="Arial" w:eastAsia="Lucida Sans Unicode" w:hAnsi="Arial" w:cs="Arial"/>
          <w:sz w:val="22"/>
          <w:szCs w:val="22"/>
          <w:lang w:bidi="ar-SA"/>
        </w:rPr>
        <w:t>Inserción Viviendas y Servicios Municipales de Candelaria, así como de la Entidad Pública Empresarial de Gestión de Empresas y Servicios Públicos de Candelaria para el año 2026, para dar cobertura al Acuerdo de Negociación entre el Ayuntamiento de Candelaria y los Empleados Públicos  de citadas entidades, para la aplicación de una nueva Relación de Puestos de trabajo para dicha entidad, elaborada por la empresa Rodríguez Viñals S, que han supuesto un total de 685.611,16 Euros, conforme siguiente detalle:</w:t>
      </w:r>
    </w:p>
    <w:tbl>
      <w:tblPr>
        <w:tblW w:w="8244" w:type="dxa"/>
        <w:tblInd w:w="250" w:type="dxa"/>
        <w:tblCellMar>
          <w:left w:w="10" w:type="dxa"/>
          <w:right w:w="10" w:type="dxa"/>
        </w:tblCellMar>
        <w:tblLook w:val="0000" w:firstRow="0" w:lastRow="0" w:firstColumn="0" w:lastColumn="0" w:noHBand="0" w:noVBand="0"/>
      </w:tblPr>
      <w:tblGrid>
        <w:gridCol w:w="3455"/>
        <w:gridCol w:w="1660"/>
        <w:gridCol w:w="1572"/>
        <w:gridCol w:w="1557"/>
      </w:tblGrid>
      <w:tr w:rsidR="006D451B" w14:paraId="3729B30E" w14:textId="77777777">
        <w:tblPrEx>
          <w:tblCellMar>
            <w:top w:w="0" w:type="dxa"/>
            <w:bottom w:w="0" w:type="dxa"/>
          </w:tblCellMar>
        </w:tblPrEx>
        <w:tc>
          <w:tcPr>
            <w:tcW w:w="3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72B8A"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CENTRO DE COSTE DE LA EMPRESA DE INSERCIÓN</w:t>
            </w:r>
          </w:p>
        </w:tc>
        <w:tc>
          <w:tcPr>
            <w:tcW w:w="1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E318A"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 xml:space="preserve">PREVISIONES 2026 Modificado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F3DE5"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PREVISIONES 2026</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64DF6"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INCREMENTO</w:t>
            </w:r>
          </w:p>
        </w:tc>
      </w:tr>
      <w:tr w:rsidR="006D451B" w14:paraId="048EF085" w14:textId="77777777">
        <w:tblPrEx>
          <w:tblCellMar>
            <w:top w:w="0" w:type="dxa"/>
            <w:bottom w:w="0" w:type="dxa"/>
          </w:tblCellMar>
        </w:tblPrEx>
        <w:tc>
          <w:tcPr>
            <w:tcW w:w="3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6EE03"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ATENCIÓN SOCIOSANITARIA PERSONAS DOMICILIO</w:t>
            </w:r>
          </w:p>
        </w:tc>
        <w:tc>
          <w:tcPr>
            <w:tcW w:w="1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5BF55"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480.592,95 €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9FC57" w14:textId="77777777" w:rsidR="006D451B" w:rsidRDefault="00C026E8">
            <w:pPr>
              <w:jc w:val="both"/>
              <w:textAlignment w:val="auto"/>
            </w:pPr>
            <w:r>
              <w:rPr>
                <w:rFonts w:ascii="Arial" w:eastAsia="Lucida Sans Unicode" w:hAnsi="Arial" w:cs="Arial"/>
                <w:color w:val="000000"/>
                <w:sz w:val="18"/>
                <w:szCs w:val="18"/>
                <w:lang w:bidi="ar-SA"/>
              </w:rPr>
              <w:t>350.818,60 €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44274FE"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129.774,35 €</w:t>
            </w:r>
          </w:p>
        </w:tc>
      </w:tr>
      <w:tr w:rsidR="006D451B" w14:paraId="3FA5C976" w14:textId="77777777">
        <w:tblPrEx>
          <w:tblCellMar>
            <w:top w:w="0" w:type="dxa"/>
            <w:bottom w:w="0" w:type="dxa"/>
          </w:tblCellMar>
        </w:tblPrEx>
        <w:tc>
          <w:tcPr>
            <w:tcW w:w="3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DD34A"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ACTIVIDADES DE LIMPIEZA INTERIOR DE INMUEBLES MUNICIPALES Y EQUIPAMIENTO URBANO</w:t>
            </w:r>
          </w:p>
        </w:tc>
        <w:tc>
          <w:tcPr>
            <w:tcW w:w="1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FA7D4"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778.963,00 €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66A3A" w14:textId="77777777" w:rsidR="006D451B" w:rsidRDefault="00C026E8">
            <w:pPr>
              <w:jc w:val="both"/>
              <w:textAlignment w:val="auto"/>
            </w:pPr>
            <w:r>
              <w:rPr>
                <w:rFonts w:ascii="Arial" w:eastAsia="Lucida Sans Unicode" w:hAnsi="Arial" w:cs="Arial"/>
                <w:color w:val="000000"/>
                <w:sz w:val="18"/>
                <w:szCs w:val="18"/>
                <w:lang w:bidi="ar-SA"/>
              </w:rPr>
              <w:t>496.872,48 €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C5F070" w14:textId="77777777" w:rsidR="006D451B" w:rsidRDefault="00C026E8">
            <w:pPr>
              <w:jc w:val="both"/>
              <w:textAlignment w:val="auto"/>
            </w:pPr>
            <w:r>
              <w:rPr>
                <w:rFonts w:ascii="Arial" w:eastAsia="Lucida Sans Unicode" w:hAnsi="Arial" w:cs="Arial"/>
                <w:sz w:val="18"/>
                <w:szCs w:val="18"/>
                <w:lang w:bidi="ar-SA"/>
              </w:rPr>
              <w:t>282.090,52 €</w:t>
            </w:r>
          </w:p>
        </w:tc>
      </w:tr>
      <w:tr w:rsidR="006D451B" w14:paraId="36E76075" w14:textId="77777777">
        <w:tblPrEx>
          <w:tblCellMar>
            <w:top w:w="0" w:type="dxa"/>
            <w:bottom w:w="0" w:type="dxa"/>
          </w:tblCellMar>
        </w:tblPrEx>
        <w:tc>
          <w:tcPr>
            <w:tcW w:w="3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E865D"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CENTRO ALFARERO</w:t>
            </w:r>
          </w:p>
        </w:tc>
        <w:tc>
          <w:tcPr>
            <w:tcW w:w="1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57719"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63.301,99 €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6E7B3" w14:textId="77777777" w:rsidR="006D451B" w:rsidRDefault="00C026E8">
            <w:pPr>
              <w:jc w:val="both"/>
              <w:textAlignment w:val="auto"/>
            </w:pPr>
            <w:r>
              <w:rPr>
                <w:rFonts w:ascii="Arial" w:eastAsia="Lucida Sans Unicode" w:hAnsi="Arial" w:cs="Arial"/>
                <w:color w:val="000000"/>
                <w:sz w:val="18"/>
                <w:szCs w:val="18"/>
                <w:lang w:bidi="ar-SA"/>
              </w:rPr>
              <w:t>41.877,18 €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8C3B443" w14:textId="77777777" w:rsidR="006D451B" w:rsidRDefault="00C026E8">
            <w:pPr>
              <w:jc w:val="both"/>
              <w:textAlignment w:val="auto"/>
            </w:pPr>
            <w:r>
              <w:rPr>
                <w:rFonts w:ascii="Arial" w:eastAsia="Lucida Sans Unicode" w:hAnsi="Arial" w:cs="Arial"/>
                <w:sz w:val="18"/>
                <w:szCs w:val="18"/>
                <w:lang w:bidi="ar-SA"/>
              </w:rPr>
              <w:t>21.424,81 €</w:t>
            </w:r>
          </w:p>
        </w:tc>
      </w:tr>
      <w:tr w:rsidR="006D451B" w14:paraId="692C5447" w14:textId="77777777">
        <w:tblPrEx>
          <w:tblCellMar>
            <w:top w:w="0" w:type="dxa"/>
            <w:bottom w:w="0" w:type="dxa"/>
          </w:tblCellMar>
        </w:tblPrEx>
        <w:tc>
          <w:tcPr>
            <w:tcW w:w="3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C347B"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TOTAL</w:t>
            </w:r>
          </w:p>
        </w:tc>
        <w:tc>
          <w:tcPr>
            <w:tcW w:w="1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63392" w14:textId="77777777" w:rsidR="006D451B" w:rsidRDefault="00C026E8">
            <w:pPr>
              <w:jc w:val="both"/>
              <w:textAlignment w:val="auto"/>
              <w:rPr>
                <w:rFonts w:ascii="Arial" w:eastAsia="Lucida Sans Unicode" w:hAnsi="Arial" w:cs="Arial"/>
                <w:b/>
                <w:sz w:val="18"/>
                <w:szCs w:val="18"/>
                <w:lang w:bidi="ar-SA"/>
              </w:rPr>
            </w:pPr>
            <w:r>
              <w:rPr>
                <w:rFonts w:ascii="Arial" w:eastAsia="Lucida Sans Unicode" w:hAnsi="Arial" w:cs="Arial"/>
                <w:b/>
                <w:sz w:val="18"/>
                <w:szCs w:val="18"/>
                <w:lang w:bidi="ar-SA"/>
              </w:rPr>
              <w:t>1.322.857,94 €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B951631" w14:textId="77777777" w:rsidR="006D451B" w:rsidRDefault="00C026E8">
            <w:pPr>
              <w:jc w:val="both"/>
              <w:textAlignment w:val="auto"/>
            </w:pPr>
            <w:r>
              <w:rPr>
                <w:rFonts w:ascii="Calibri" w:eastAsia="Lucida Sans Unicode" w:hAnsi="Calibri" w:cs="Calibri"/>
                <w:color w:val="000000"/>
                <w:sz w:val="22"/>
                <w:szCs w:val="22"/>
                <w:lang w:bidi="ar-SA"/>
              </w:rPr>
              <w:t>1.657.354,16 €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8151CF" w14:textId="77777777" w:rsidR="006D451B" w:rsidRDefault="00C026E8">
            <w:pPr>
              <w:jc w:val="both"/>
              <w:textAlignment w:val="auto"/>
              <w:rPr>
                <w:rFonts w:ascii="Arial" w:eastAsia="Lucida Sans Unicode" w:hAnsi="Arial" w:cs="Arial"/>
                <w:b/>
                <w:bCs/>
                <w:sz w:val="18"/>
                <w:szCs w:val="18"/>
                <w:lang w:bidi="ar-SA"/>
              </w:rPr>
            </w:pPr>
            <w:r>
              <w:rPr>
                <w:rFonts w:ascii="Arial" w:eastAsia="Lucida Sans Unicode" w:hAnsi="Arial" w:cs="Arial"/>
                <w:b/>
                <w:bCs/>
                <w:sz w:val="18"/>
                <w:szCs w:val="18"/>
                <w:lang w:bidi="ar-SA"/>
              </w:rPr>
              <w:t>433.289,68 €</w:t>
            </w:r>
          </w:p>
        </w:tc>
      </w:tr>
    </w:tbl>
    <w:p w14:paraId="64AA1F14" w14:textId="77777777" w:rsidR="006D451B" w:rsidRDefault="006D451B">
      <w:pPr>
        <w:jc w:val="both"/>
        <w:textAlignment w:val="auto"/>
        <w:rPr>
          <w:rFonts w:ascii="Arial" w:eastAsia="Lucida Sans Unicode" w:hAnsi="Arial" w:cs="Arial"/>
          <w:b/>
          <w:bCs/>
          <w:lang w:bidi="ar-SA"/>
        </w:rPr>
      </w:pPr>
    </w:p>
    <w:tbl>
      <w:tblPr>
        <w:tblW w:w="8189" w:type="dxa"/>
        <w:tblInd w:w="250" w:type="dxa"/>
        <w:tblCellMar>
          <w:left w:w="10" w:type="dxa"/>
          <w:right w:w="10" w:type="dxa"/>
        </w:tblCellMar>
        <w:tblLook w:val="0000" w:firstRow="0" w:lastRow="0" w:firstColumn="0" w:lastColumn="0" w:noHBand="0" w:noVBand="0"/>
      </w:tblPr>
      <w:tblGrid>
        <w:gridCol w:w="3387"/>
        <w:gridCol w:w="1673"/>
        <w:gridCol w:w="1572"/>
        <w:gridCol w:w="1557"/>
      </w:tblGrid>
      <w:tr w:rsidR="006D451B" w14:paraId="2797F9FF"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722B2"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CENTRO DE COSTE EPELCAN</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AFE1A"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 xml:space="preserve">PREVISIONES 2026 Modificado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2F39B"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PREVISIONES 2026</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831B7" w14:textId="77777777" w:rsidR="006D451B" w:rsidRDefault="00C026E8">
            <w:pPr>
              <w:jc w:val="both"/>
              <w:textAlignment w:val="auto"/>
              <w:rPr>
                <w:rFonts w:ascii="Arimo" w:eastAsia="Lucida Sans Unicode" w:hAnsi="Arimo" w:cs="Arimo"/>
                <w:b/>
                <w:bCs/>
                <w:sz w:val="20"/>
                <w:szCs w:val="20"/>
                <w:lang w:bidi="ar-SA"/>
              </w:rPr>
            </w:pPr>
            <w:r>
              <w:rPr>
                <w:rFonts w:ascii="Arimo" w:eastAsia="Lucida Sans Unicode" w:hAnsi="Arimo" w:cs="Arimo"/>
                <w:b/>
                <w:bCs/>
                <w:sz w:val="20"/>
                <w:szCs w:val="20"/>
                <w:lang w:bidi="ar-SA"/>
              </w:rPr>
              <w:t>INCREMENTO</w:t>
            </w:r>
          </w:p>
        </w:tc>
      </w:tr>
      <w:tr w:rsidR="006D451B" w14:paraId="37ADC120"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E6E2D"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ATENCIÓN SOCIOSANITARIA PERSONAS DOMICILIO</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57337" w14:textId="77777777" w:rsidR="006D451B" w:rsidRDefault="006D451B">
            <w:pPr>
              <w:jc w:val="both"/>
              <w:textAlignment w:val="auto"/>
              <w:rPr>
                <w:rFonts w:ascii="Arial" w:eastAsia="Lucida Sans Unicode" w:hAnsi="Arial" w:cs="Arial"/>
                <w:bCs/>
                <w:sz w:val="18"/>
                <w:szCs w:val="18"/>
                <w:lang w:bidi="ar-SA"/>
              </w:rPr>
            </w:pPr>
          </w:p>
          <w:p w14:paraId="5511C7AA"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171.360,56 €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5B7ED" w14:textId="77777777" w:rsidR="006D451B" w:rsidRDefault="006D451B">
            <w:pPr>
              <w:jc w:val="both"/>
              <w:textAlignment w:val="auto"/>
              <w:rPr>
                <w:rFonts w:ascii="Arial" w:eastAsia="Lucida Sans Unicode" w:hAnsi="Arial" w:cs="Arial"/>
                <w:bCs/>
                <w:sz w:val="18"/>
                <w:szCs w:val="18"/>
                <w:lang w:bidi="ar-SA"/>
              </w:rPr>
            </w:pPr>
          </w:p>
          <w:p w14:paraId="100DB98C"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150.276,18 €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993D70B" w14:textId="77777777" w:rsidR="006D451B" w:rsidRDefault="00C026E8">
            <w:pPr>
              <w:jc w:val="both"/>
              <w:textAlignment w:val="auto"/>
            </w:pPr>
            <w:r>
              <w:rPr>
                <w:rFonts w:ascii="Arial" w:eastAsia="Lucida Sans Unicode" w:hAnsi="Arial" w:cs="Arial"/>
                <w:sz w:val="18"/>
                <w:szCs w:val="18"/>
                <w:lang w:bidi="ar-SA"/>
              </w:rPr>
              <w:t>21.084,38 €</w:t>
            </w:r>
          </w:p>
        </w:tc>
      </w:tr>
      <w:tr w:rsidR="006D451B" w14:paraId="2DDA796B" w14:textId="77777777">
        <w:tblPrEx>
          <w:tblCellMar>
            <w:top w:w="0" w:type="dxa"/>
            <w:bottom w:w="0" w:type="dxa"/>
          </w:tblCellMar>
        </w:tblPrEx>
        <w:trPr>
          <w:trHeight w:val="502"/>
        </w:trPr>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6B37B"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ACTIVIDADES DE LIMPIEZA INTERIOR DE INMUEBLES MUNICIPALES Y EQUIPAMIENTO URBANO</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03AC5" w14:textId="77777777" w:rsidR="006D451B" w:rsidRDefault="006D451B">
            <w:pPr>
              <w:jc w:val="both"/>
              <w:textAlignment w:val="auto"/>
              <w:rPr>
                <w:rFonts w:ascii="Arial" w:eastAsia="Lucida Sans Unicode" w:hAnsi="Arial" w:cs="Arial"/>
                <w:bCs/>
                <w:sz w:val="18"/>
                <w:szCs w:val="18"/>
                <w:lang w:bidi="ar-SA"/>
              </w:rPr>
            </w:pPr>
          </w:p>
          <w:p w14:paraId="25CB5D2D" w14:textId="77777777" w:rsidR="006D451B" w:rsidRDefault="006D451B">
            <w:pPr>
              <w:jc w:val="both"/>
              <w:textAlignment w:val="auto"/>
              <w:rPr>
                <w:rFonts w:ascii="Arial" w:eastAsia="Lucida Sans Unicode" w:hAnsi="Arial" w:cs="Arial"/>
                <w:bCs/>
                <w:sz w:val="18"/>
                <w:szCs w:val="18"/>
                <w:lang w:bidi="ar-SA"/>
              </w:rPr>
            </w:pPr>
          </w:p>
          <w:p w14:paraId="05C25760" w14:textId="77777777" w:rsidR="006D451B" w:rsidRDefault="006D451B">
            <w:pPr>
              <w:jc w:val="both"/>
              <w:textAlignment w:val="auto"/>
              <w:rPr>
                <w:rFonts w:ascii="Arial" w:eastAsia="Lucida Sans Unicode" w:hAnsi="Arial" w:cs="Arial"/>
                <w:bCs/>
                <w:sz w:val="18"/>
                <w:szCs w:val="18"/>
                <w:lang w:bidi="ar-SA"/>
              </w:rPr>
            </w:pPr>
          </w:p>
          <w:p w14:paraId="0B9EB10E"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191.687,19 €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B1BE2" w14:textId="77777777" w:rsidR="006D451B" w:rsidRDefault="006D451B">
            <w:pPr>
              <w:jc w:val="both"/>
              <w:textAlignment w:val="auto"/>
              <w:rPr>
                <w:rFonts w:ascii="Arial" w:eastAsia="Lucida Sans Unicode" w:hAnsi="Arial" w:cs="Arial"/>
                <w:bCs/>
                <w:sz w:val="18"/>
                <w:szCs w:val="18"/>
                <w:lang w:bidi="ar-SA"/>
              </w:rPr>
            </w:pPr>
          </w:p>
          <w:p w14:paraId="796996F9" w14:textId="77777777" w:rsidR="006D451B" w:rsidRDefault="006D451B">
            <w:pPr>
              <w:jc w:val="both"/>
              <w:textAlignment w:val="auto"/>
              <w:rPr>
                <w:rFonts w:ascii="Arial" w:eastAsia="Lucida Sans Unicode" w:hAnsi="Arial" w:cs="Arial"/>
                <w:bCs/>
                <w:sz w:val="18"/>
                <w:szCs w:val="18"/>
                <w:lang w:bidi="ar-SA"/>
              </w:rPr>
            </w:pPr>
          </w:p>
          <w:p w14:paraId="62D1C18C" w14:textId="77777777" w:rsidR="006D451B" w:rsidRDefault="006D451B">
            <w:pPr>
              <w:jc w:val="both"/>
              <w:textAlignment w:val="auto"/>
              <w:rPr>
                <w:rFonts w:ascii="Arial" w:eastAsia="Lucida Sans Unicode" w:hAnsi="Arial" w:cs="Arial"/>
                <w:bCs/>
                <w:sz w:val="18"/>
                <w:szCs w:val="18"/>
                <w:lang w:bidi="ar-SA"/>
              </w:rPr>
            </w:pPr>
          </w:p>
          <w:p w14:paraId="23FAF1B3"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164.139,34 €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D1731B2" w14:textId="77777777" w:rsidR="006D451B" w:rsidRDefault="00C026E8">
            <w:pPr>
              <w:jc w:val="both"/>
              <w:textAlignment w:val="auto"/>
            </w:pPr>
            <w:r>
              <w:rPr>
                <w:rFonts w:ascii="Arial" w:eastAsia="Lucida Sans Unicode" w:hAnsi="Arial" w:cs="Arial"/>
                <w:sz w:val="18"/>
                <w:szCs w:val="18"/>
                <w:lang w:bidi="ar-SA"/>
              </w:rPr>
              <w:t>27.547,85 €</w:t>
            </w:r>
          </w:p>
        </w:tc>
      </w:tr>
      <w:tr w:rsidR="006D451B" w14:paraId="493D1575"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0CC2C"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RADIO MUNICIPAL</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586B4"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188.934,02 €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D959D"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141.194,97 €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D0162EE" w14:textId="77777777" w:rsidR="006D451B" w:rsidRDefault="00C026E8">
            <w:pPr>
              <w:jc w:val="both"/>
              <w:textAlignment w:val="auto"/>
            </w:pPr>
            <w:r>
              <w:rPr>
                <w:rFonts w:ascii="Arial" w:eastAsia="Lucida Sans Unicode" w:hAnsi="Arial" w:cs="Arial"/>
                <w:sz w:val="18"/>
                <w:szCs w:val="18"/>
                <w:lang w:bidi="ar-SA"/>
              </w:rPr>
              <w:t>47.739,05 €</w:t>
            </w:r>
          </w:p>
        </w:tc>
      </w:tr>
      <w:tr w:rsidR="006D451B" w14:paraId="5364B754"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D10E8"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ESCUELA INFANTIL</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E613C"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350.890,05 €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5032E"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194.939,85 €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C67C106" w14:textId="77777777" w:rsidR="006D451B" w:rsidRDefault="00C026E8">
            <w:pPr>
              <w:jc w:val="both"/>
              <w:textAlignment w:val="auto"/>
            </w:pPr>
            <w:r>
              <w:rPr>
                <w:rFonts w:ascii="Arial" w:eastAsia="Lucida Sans Unicode" w:hAnsi="Arial" w:cs="Arial"/>
                <w:sz w:val="18"/>
                <w:szCs w:val="18"/>
                <w:lang w:bidi="ar-SA"/>
              </w:rPr>
              <w:t>155.950,20 €</w:t>
            </w:r>
          </w:p>
        </w:tc>
      </w:tr>
      <w:tr w:rsidR="006D451B" w14:paraId="6184C8B1"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9FB8A"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ASEOS AUTOLIMPIABLES</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3B7CC"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3.744,03 €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EDEB5" w14:textId="77777777" w:rsidR="006D451B" w:rsidRDefault="00C026E8">
            <w:pPr>
              <w:jc w:val="both"/>
              <w:textAlignment w:val="auto"/>
              <w:rPr>
                <w:rFonts w:ascii="Arial" w:eastAsia="Lucida Sans Unicode" w:hAnsi="Arial" w:cs="Arial"/>
                <w:bCs/>
                <w:sz w:val="18"/>
                <w:szCs w:val="18"/>
                <w:lang w:bidi="ar-SA"/>
              </w:rPr>
            </w:pPr>
            <w:r>
              <w:rPr>
                <w:rFonts w:ascii="Arial" w:eastAsia="Lucida Sans Unicode" w:hAnsi="Arial" w:cs="Arial"/>
                <w:bCs/>
                <w:sz w:val="18"/>
                <w:szCs w:val="18"/>
                <w:lang w:bidi="ar-SA"/>
              </w:rPr>
              <w:t>3.744,03 €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FB2982C" w14:textId="77777777" w:rsidR="006D451B" w:rsidRDefault="00C026E8">
            <w:pPr>
              <w:jc w:val="both"/>
              <w:textAlignment w:val="auto"/>
            </w:pPr>
            <w:r>
              <w:rPr>
                <w:rFonts w:ascii="Arial" w:eastAsia="Lucida Sans Unicode" w:hAnsi="Arial" w:cs="Arial"/>
                <w:sz w:val="18"/>
                <w:szCs w:val="18"/>
                <w:lang w:bidi="ar-SA"/>
              </w:rPr>
              <w:t>0,00 €</w:t>
            </w:r>
          </w:p>
        </w:tc>
      </w:tr>
      <w:tr w:rsidR="006D451B" w14:paraId="16E1CECD" w14:textId="77777777">
        <w:tblPrEx>
          <w:tblCellMar>
            <w:top w:w="0" w:type="dxa"/>
            <w:bottom w:w="0" w:type="dxa"/>
          </w:tblCellMar>
        </w:tblPrEx>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4200B" w14:textId="77777777" w:rsidR="006D451B" w:rsidRDefault="00C026E8">
            <w:pPr>
              <w:jc w:val="both"/>
              <w:textAlignment w:val="auto"/>
              <w:rPr>
                <w:rFonts w:ascii="Arimo" w:eastAsia="Lucida Sans Unicode" w:hAnsi="Arimo" w:cs="Arimo"/>
                <w:b/>
                <w:bCs/>
                <w:sz w:val="18"/>
                <w:szCs w:val="18"/>
                <w:lang w:bidi="ar-SA"/>
              </w:rPr>
            </w:pPr>
            <w:r>
              <w:rPr>
                <w:rFonts w:ascii="Arimo" w:eastAsia="Lucida Sans Unicode" w:hAnsi="Arimo" w:cs="Arimo"/>
                <w:b/>
                <w:bCs/>
                <w:sz w:val="18"/>
                <w:szCs w:val="18"/>
                <w:lang w:bidi="ar-SA"/>
              </w:rPr>
              <w:t>TOTAL</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E157F" w14:textId="77777777" w:rsidR="006D451B" w:rsidRDefault="00C026E8">
            <w:pPr>
              <w:jc w:val="both"/>
              <w:textAlignment w:val="auto"/>
              <w:rPr>
                <w:rFonts w:ascii="Arial" w:eastAsia="Lucida Sans Unicode" w:hAnsi="Arial" w:cs="Arial"/>
                <w:b/>
                <w:sz w:val="18"/>
                <w:szCs w:val="18"/>
                <w:lang w:bidi="ar-SA"/>
              </w:rPr>
            </w:pPr>
            <w:r>
              <w:rPr>
                <w:rFonts w:ascii="Arial" w:eastAsia="Lucida Sans Unicode" w:hAnsi="Arial" w:cs="Arial"/>
                <w:b/>
                <w:sz w:val="18"/>
                <w:szCs w:val="18"/>
                <w:lang w:bidi="ar-SA"/>
              </w:rPr>
              <w:t>906.615,85 €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B7844" w14:textId="77777777" w:rsidR="006D451B" w:rsidRDefault="00C026E8">
            <w:pPr>
              <w:jc w:val="both"/>
              <w:textAlignment w:val="auto"/>
              <w:rPr>
                <w:rFonts w:ascii="Arial" w:eastAsia="Lucida Sans Unicode" w:hAnsi="Arial" w:cs="Arial"/>
                <w:b/>
                <w:sz w:val="18"/>
                <w:szCs w:val="18"/>
                <w:lang w:bidi="ar-SA"/>
              </w:rPr>
            </w:pPr>
            <w:r>
              <w:rPr>
                <w:rFonts w:ascii="Arial" w:eastAsia="Lucida Sans Unicode" w:hAnsi="Arial" w:cs="Arial"/>
                <w:b/>
                <w:sz w:val="18"/>
                <w:szCs w:val="18"/>
                <w:lang w:bidi="ar-SA"/>
              </w:rPr>
              <w:t>654.294,37 €</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4B174FD" w14:textId="77777777" w:rsidR="006D451B" w:rsidRDefault="00C026E8">
            <w:pPr>
              <w:jc w:val="both"/>
              <w:textAlignment w:val="auto"/>
              <w:rPr>
                <w:rFonts w:ascii="Arial" w:eastAsia="Lucida Sans Unicode" w:hAnsi="Arial" w:cs="Arial"/>
                <w:b/>
                <w:bCs/>
                <w:sz w:val="18"/>
                <w:szCs w:val="18"/>
                <w:lang w:bidi="ar-SA"/>
              </w:rPr>
            </w:pPr>
            <w:r>
              <w:rPr>
                <w:rFonts w:ascii="Arial" w:eastAsia="Lucida Sans Unicode" w:hAnsi="Arial" w:cs="Arial"/>
                <w:b/>
                <w:bCs/>
                <w:sz w:val="18"/>
                <w:szCs w:val="18"/>
                <w:lang w:bidi="ar-SA"/>
              </w:rPr>
              <w:t>252.321,48 €</w:t>
            </w:r>
          </w:p>
        </w:tc>
      </w:tr>
    </w:tbl>
    <w:p w14:paraId="6FC74D7C" w14:textId="77777777" w:rsidR="006D451B" w:rsidRDefault="006D451B">
      <w:pPr>
        <w:jc w:val="both"/>
        <w:textAlignment w:val="auto"/>
        <w:rPr>
          <w:rFonts w:ascii="Arial" w:eastAsia="Lucida Sans Unicode" w:hAnsi="Arial" w:cs="Arial"/>
          <w:b/>
          <w:bCs/>
          <w:lang w:bidi="ar-SA"/>
        </w:rPr>
      </w:pPr>
    </w:p>
    <w:p w14:paraId="4BF48508" w14:textId="77777777" w:rsidR="006D451B" w:rsidRDefault="00C026E8">
      <w:pPr>
        <w:ind w:firstLine="709"/>
        <w:jc w:val="both"/>
        <w:textAlignment w:val="auto"/>
        <w:rPr>
          <w:rFonts w:ascii="Arial" w:eastAsia="Lucida Sans Unicode" w:hAnsi="Arial" w:cs="Arial"/>
          <w:bCs/>
          <w:iCs/>
          <w:sz w:val="22"/>
          <w:szCs w:val="22"/>
          <w:shd w:val="clear" w:color="auto" w:fill="FFFFFF"/>
          <w:lang w:val="ca-ES" w:bidi="ar-SA"/>
        </w:rPr>
      </w:pPr>
      <w:r>
        <w:rPr>
          <w:rFonts w:ascii="Arial" w:eastAsia="Lucida Sans Unicode" w:hAnsi="Arial" w:cs="Arial"/>
          <w:bCs/>
          <w:iCs/>
          <w:sz w:val="22"/>
          <w:szCs w:val="22"/>
          <w:shd w:val="clear" w:color="auto" w:fill="FFFFFF"/>
          <w:lang w:val="ca-ES" w:bidi="ar-SA"/>
        </w:rPr>
        <w:t>Las aportaciones a las entidades incluidas en el Contrato-Programa,</w:t>
      </w:r>
      <w:r>
        <w:rPr>
          <w:rFonts w:ascii="Arial" w:eastAsia="Lucida Sans Unicode" w:hAnsi="Arial" w:cs="Arial"/>
          <w:bCs/>
          <w:iCs/>
          <w:sz w:val="22"/>
          <w:szCs w:val="22"/>
          <w:shd w:val="clear" w:color="auto" w:fill="FFFFFF"/>
          <w:lang w:val="ca-ES" w:bidi="ar-SA"/>
        </w:rPr>
        <w:t xml:space="preserve"> que han sido reflejadas en el Presupuesto General del ejercicio 2026, con la consiguiente modificación, se distribuye a lo siguientes servicios que se detallan a continuación:</w:t>
      </w:r>
    </w:p>
    <w:p w14:paraId="7EA06ED3" w14:textId="77777777" w:rsidR="006D451B" w:rsidRDefault="006D451B">
      <w:pPr>
        <w:jc w:val="both"/>
        <w:textAlignment w:val="auto"/>
        <w:rPr>
          <w:rFonts w:ascii="Arial" w:eastAsia="Lucida Sans Unicode" w:hAnsi="Arial" w:cs="Arial"/>
          <w:bCs/>
          <w:iCs/>
          <w:shd w:val="clear" w:color="auto" w:fill="FFFFFF"/>
          <w:lang w:val="ca-ES" w:bidi="ar-SA"/>
        </w:rPr>
      </w:pPr>
    </w:p>
    <w:tbl>
      <w:tblPr>
        <w:tblW w:w="5000" w:type="pct"/>
        <w:tblCellMar>
          <w:left w:w="10" w:type="dxa"/>
          <w:right w:w="10" w:type="dxa"/>
        </w:tblCellMar>
        <w:tblLook w:val="0000" w:firstRow="0" w:lastRow="0" w:firstColumn="0" w:lastColumn="0" w:noHBand="0" w:noVBand="0"/>
      </w:tblPr>
      <w:tblGrid>
        <w:gridCol w:w="4246"/>
        <w:gridCol w:w="4242"/>
      </w:tblGrid>
      <w:tr w:rsidR="006D451B" w14:paraId="40F67661" w14:textId="77777777">
        <w:tblPrEx>
          <w:tblCellMar>
            <w:top w:w="0" w:type="dxa"/>
            <w:bottom w:w="0" w:type="dxa"/>
          </w:tblCellMar>
        </w:tblPrEx>
        <w:trPr>
          <w:trHeight w:val="225"/>
        </w:trPr>
        <w:tc>
          <w:tcPr>
            <w:tcW w:w="4246"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vAlign w:val="center"/>
          </w:tcPr>
          <w:p w14:paraId="6BC89C92"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SERVICIOS ENCOMENDADOS</w:t>
            </w:r>
          </w:p>
        </w:tc>
        <w:tc>
          <w:tcPr>
            <w:tcW w:w="4242"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0A2B7A10"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APORTACIÓN ESTIMADA POR SERVICIO 2026</w:t>
            </w:r>
          </w:p>
        </w:tc>
      </w:tr>
      <w:tr w:rsidR="006D451B" w14:paraId="6CEB820D" w14:textId="77777777">
        <w:tblPrEx>
          <w:tblCellMar>
            <w:top w:w="0" w:type="dxa"/>
            <w:bottom w:w="0" w:type="dxa"/>
          </w:tblCellMar>
        </w:tblPrEx>
        <w:tc>
          <w:tcPr>
            <w:tcW w:w="424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4A28346A" w14:textId="77777777" w:rsidR="006D451B" w:rsidRDefault="00C026E8">
            <w:pPr>
              <w:spacing w:before="100" w:after="119"/>
              <w:textAlignment w:val="auto"/>
            </w:pPr>
            <w:r>
              <w:rPr>
                <w:rFonts w:ascii="Arimo" w:eastAsia="Times New Roman" w:hAnsi="Arimo" w:cs="Arimo"/>
                <w:sz w:val="20"/>
                <w:szCs w:val="20"/>
                <w:lang w:bidi="ar-SA"/>
              </w:rPr>
              <w:t>SAD</w:t>
            </w:r>
          </w:p>
        </w:tc>
        <w:tc>
          <w:tcPr>
            <w:tcW w:w="4242"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036FA3CC" w14:textId="77777777" w:rsidR="006D451B" w:rsidRDefault="00C026E8">
            <w:pPr>
              <w:spacing w:before="100" w:after="119"/>
              <w:jc w:val="center"/>
              <w:textAlignment w:val="auto"/>
            </w:pPr>
            <w:r>
              <w:rPr>
                <w:rFonts w:ascii="Arimo" w:eastAsia="Times New Roman" w:hAnsi="Arimo" w:cs="Arimo"/>
                <w:sz w:val="20"/>
                <w:szCs w:val="20"/>
                <w:lang w:bidi="ar-SA"/>
              </w:rPr>
              <w:t>651.953,51 €</w:t>
            </w:r>
          </w:p>
        </w:tc>
      </w:tr>
      <w:tr w:rsidR="006D451B" w14:paraId="18839935" w14:textId="77777777">
        <w:tblPrEx>
          <w:tblCellMar>
            <w:top w:w="0" w:type="dxa"/>
            <w:bottom w:w="0" w:type="dxa"/>
          </w:tblCellMar>
        </w:tblPrEx>
        <w:trPr>
          <w:trHeight w:val="496"/>
        </w:trPr>
        <w:tc>
          <w:tcPr>
            <w:tcW w:w="424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21E92EBA" w14:textId="77777777" w:rsidR="006D451B" w:rsidRDefault="00C026E8">
            <w:pPr>
              <w:spacing w:before="100" w:after="119"/>
              <w:textAlignment w:val="auto"/>
            </w:pPr>
            <w:r>
              <w:rPr>
                <w:rFonts w:ascii="Arimo" w:eastAsia="Times New Roman" w:hAnsi="Arimo" w:cs="Arimo"/>
                <w:sz w:val="20"/>
                <w:szCs w:val="20"/>
                <w:lang w:bidi="ar-SA"/>
              </w:rPr>
              <w:t xml:space="preserve">LIMPIEZA  </w:t>
            </w:r>
          </w:p>
        </w:tc>
        <w:tc>
          <w:tcPr>
            <w:tcW w:w="4242"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09B24EBF" w14:textId="77777777" w:rsidR="006D451B" w:rsidRDefault="00C026E8">
            <w:pPr>
              <w:spacing w:before="100" w:after="119"/>
              <w:jc w:val="center"/>
              <w:textAlignment w:val="auto"/>
            </w:pPr>
            <w:r>
              <w:rPr>
                <w:rFonts w:ascii="Arimo" w:eastAsia="Times New Roman" w:hAnsi="Arimo" w:cs="Arimo"/>
                <w:sz w:val="20"/>
                <w:szCs w:val="20"/>
                <w:lang w:bidi="ar-SA"/>
              </w:rPr>
              <w:t>970.650,19 €</w:t>
            </w:r>
          </w:p>
        </w:tc>
      </w:tr>
      <w:tr w:rsidR="006D451B" w14:paraId="0585B58B" w14:textId="77777777">
        <w:tblPrEx>
          <w:tblCellMar>
            <w:top w:w="0" w:type="dxa"/>
            <w:bottom w:w="0" w:type="dxa"/>
          </w:tblCellMar>
        </w:tblPrEx>
        <w:tc>
          <w:tcPr>
            <w:tcW w:w="424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0B9932FD" w14:textId="77777777" w:rsidR="006D451B" w:rsidRDefault="00C026E8">
            <w:pPr>
              <w:spacing w:before="100" w:after="119"/>
              <w:textAlignment w:val="auto"/>
            </w:pPr>
            <w:r>
              <w:rPr>
                <w:rFonts w:ascii="Arimo" w:eastAsia="Times New Roman" w:hAnsi="Arimo" w:cs="Arimo"/>
                <w:sz w:val="20"/>
                <w:szCs w:val="20"/>
                <w:lang w:bidi="ar-SA"/>
              </w:rPr>
              <w:t>CENTRO ALFARERO</w:t>
            </w:r>
          </w:p>
        </w:tc>
        <w:tc>
          <w:tcPr>
            <w:tcW w:w="4242"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0F45D840" w14:textId="77777777" w:rsidR="006D451B" w:rsidRDefault="00C026E8">
            <w:pPr>
              <w:spacing w:before="100" w:after="119"/>
              <w:jc w:val="center"/>
              <w:textAlignment w:val="auto"/>
            </w:pPr>
            <w:r>
              <w:rPr>
                <w:rFonts w:ascii="Arimo" w:eastAsia="Times New Roman" w:hAnsi="Arimo" w:cs="Arimo"/>
                <w:sz w:val="20"/>
                <w:szCs w:val="20"/>
                <w:lang w:bidi="ar-SA"/>
              </w:rPr>
              <w:t>63.301,99 €</w:t>
            </w:r>
          </w:p>
        </w:tc>
      </w:tr>
      <w:tr w:rsidR="006D451B" w14:paraId="64C2359E" w14:textId="77777777">
        <w:tblPrEx>
          <w:tblCellMar>
            <w:top w:w="0" w:type="dxa"/>
            <w:bottom w:w="0" w:type="dxa"/>
          </w:tblCellMar>
        </w:tblPrEx>
        <w:tc>
          <w:tcPr>
            <w:tcW w:w="424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75924200" w14:textId="77777777" w:rsidR="006D451B" w:rsidRDefault="00C026E8">
            <w:pPr>
              <w:spacing w:before="100" w:after="119"/>
              <w:textAlignment w:val="auto"/>
            </w:pPr>
            <w:r>
              <w:rPr>
                <w:rFonts w:ascii="Arimo" w:eastAsia="Times New Roman" w:hAnsi="Arimo" w:cs="Arimo"/>
                <w:sz w:val="20"/>
                <w:szCs w:val="20"/>
                <w:lang w:bidi="ar-SA"/>
              </w:rPr>
              <w:t>RADIO MUNICIPAL</w:t>
            </w:r>
          </w:p>
        </w:tc>
        <w:tc>
          <w:tcPr>
            <w:tcW w:w="4242"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06FAF629" w14:textId="77777777" w:rsidR="006D451B" w:rsidRDefault="00C026E8">
            <w:pPr>
              <w:spacing w:before="100" w:after="119"/>
              <w:jc w:val="center"/>
              <w:textAlignment w:val="auto"/>
            </w:pPr>
            <w:r>
              <w:rPr>
                <w:rFonts w:ascii="Arimo" w:eastAsia="Times New Roman" w:hAnsi="Arimo" w:cs="Arimo"/>
                <w:sz w:val="20"/>
                <w:szCs w:val="20"/>
                <w:lang w:bidi="ar-SA"/>
              </w:rPr>
              <w:t>188.934,02 €</w:t>
            </w:r>
          </w:p>
        </w:tc>
      </w:tr>
      <w:tr w:rsidR="006D451B" w14:paraId="2BC4616E" w14:textId="77777777">
        <w:tblPrEx>
          <w:tblCellMar>
            <w:top w:w="0" w:type="dxa"/>
            <w:bottom w:w="0" w:type="dxa"/>
          </w:tblCellMar>
        </w:tblPrEx>
        <w:tc>
          <w:tcPr>
            <w:tcW w:w="424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098FED7B" w14:textId="77777777" w:rsidR="006D451B" w:rsidRDefault="00C026E8">
            <w:pPr>
              <w:spacing w:before="100" w:after="119"/>
              <w:textAlignment w:val="auto"/>
              <w:rPr>
                <w:rFonts w:ascii="Arimo" w:eastAsia="Times New Roman" w:hAnsi="Arimo" w:cs="Arimo"/>
                <w:sz w:val="20"/>
                <w:szCs w:val="20"/>
                <w:lang w:bidi="ar-SA"/>
              </w:rPr>
            </w:pPr>
            <w:r>
              <w:rPr>
                <w:rFonts w:ascii="Arimo" w:eastAsia="Times New Roman" w:hAnsi="Arimo" w:cs="Arimo"/>
                <w:sz w:val="20"/>
                <w:szCs w:val="20"/>
                <w:lang w:bidi="ar-SA"/>
              </w:rPr>
              <w:t>ASEOS AUTOLIMPIABLES</w:t>
            </w:r>
          </w:p>
        </w:tc>
        <w:tc>
          <w:tcPr>
            <w:tcW w:w="4242"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71963D8E" w14:textId="77777777" w:rsidR="006D451B" w:rsidRDefault="00C026E8">
            <w:pPr>
              <w:spacing w:before="100" w:after="119"/>
              <w:jc w:val="center"/>
              <w:textAlignment w:val="auto"/>
              <w:rPr>
                <w:rFonts w:ascii="Arimo" w:eastAsia="Times New Roman" w:hAnsi="Arimo" w:cs="Arimo"/>
                <w:sz w:val="20"/>
                <w:szCs w:val="20"/>
                <w:lang w:bidi="ar-SA"/>
              </w:rPr>
            </w:pPr>
            <w:r>
              <w:rPr>
                <w:rFonts w:ascii="Arimo" w:eastAsia="Times New Roman" w:hAnsi="Arimo" w:cs="Arimo"/>
                <w:sz w:val="20"/>
                <w:szCs w:val="20"/>
                <w:lang w:bidi="ar-SA"/>
              </w:rPr>
              <w:t>3.744,03 €</w:t>
            </w:r>
          </w:p>
        </w:tc>
      </w:tr>
      <w:tr w:rsidR="006D451B" w14:paraId="500FD9C2" w14:textId="77777777">
        <w:tblPrEx>
          <w:tblCellMar>
            <w:top w:w="0" w:type="dxa"/>
            <w:bottom w:w="0" w:type="dxa"/>
          </w:tblCellMar>
        </w:tblPrEx>
        <w:tc>
          <w:tcPr>
            <w:tcW w:w="424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27DA81B8" w14:textId="77777777" w:rsidR="006D451B" w:rsidRDefault="00C026E8">
            <w:pPr>
              <w:spacing w:before="100" w:after="119"/>
              <w:textAlignment w:val="auto"/>
              <w:rPr>
                <w:rFonts w:ascii="Arimo" w:eastAsia="Times New Roman" w:hAnsi="Arimo" w:cs="Arimo"/>
                <w:sz w:val="20"/>
                <w:szCs w:val="20"/>
                <w:lang w:bidi="ar-SA"/>
              </w:rPr>
            </w:pPr>
            <w:r>
              <w:rPr>
                <w:rFonts w:ascii="Arimo" w:eastAsia="Times New Roman" w:hAnsi="Arimo" w:cs="Arimo"/>
                <w:sz w:val="20"/>
                <w:szCs w:val="20"/>
                <w:lang w:bidi="ar-SA"/>
              </w:rPr>
              <w:t>ESCUELA INFANTIL</w:t>
            </w:r>
          </w:p>
        </w:tc>
        <w:tc>
          <w:tcPr>
            <w:tcW w:w="4242"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04AF31A2" w14:textId="77777777" w:rsidR="006D451B" w:rsidRDefault="00C026E8">
            <w:pPr>
              <w:spacing w:before="100" w:after="119"/>
              <w:jc w:val="center"/>
              <w:textAlignment w:val="auto"/>
              <w:rPr>
                <w:rFonts w:ascii="Arimo" w:eastAsia="Times New Roman" w:hAnsi="Arimo" w:cs="Arimo"/>
                <w:sz w:val="20"/>
                <w:szCs w:val="20"/>
                <w:lang w:bidi="ar-SA"/>
              </w:rPr>
            </w:pPr>
            <w:r>
              <w:rPr>
                <w:rFonts w:ascii="Arimo" w:eastAsia="Times New Roman" w:hAnsi="Arimo" w:cs="Arimo"/>
                <w:sz w:val="20"/>
                <w:szCs w:val="20"/>
                <w:lang w:bidi="ar-SA"/>
              </w:rPr>
              <w:t>350.890,05 €</w:t>
            </w:r>
          </w:p>
        </w:tc>
      </w:tr>
      <w:tr w:rsidR="006D451B" w14:paraId="1FC6D220" w14:textId="77777777">
        <w:tblPrEx>
          <w:tblCellMar>
            <w:top w:w="0" w:type="dxa"/>
            <w:bottom w:w="0" w:type="dxa"/>
          </w:tblCellMar>
        </w:tblPrEx>
        <w:tc>
          <w:tcPr>
            <w:tcW w:w="4246"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0B21D360" w14:textId="77777777" w:rsidR="006D451B" w:rsidRDefault="00C026E8">
            <w:pPr>
              <w:spacing w:before="100" w:after="119"/>
              <w:textAlignment w:val="auto"/>
            </w:pPr>
            <w:r>
              <w:rPr>
                <w:rFonts w:ascii="Arimo" w:eastAsia="Times New Roman" w:hAnsi="Arimo" w:cs="Arimo"/>
                <w:sz w:val="20"/>
                <w:szCs w:val="20"/>
                <w:lang w:bidi="ar-SA"/>
              </w:rPr>
              <w:t>PLAN DE ACCIÓN</w:t>
            </w:r>
          </w:p>
        </w:tc>
        <w:tc>
          <w:tcPr>
            <w:tcW w:w="4242"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2BB6D2EF" w14:textId="77777777" w:rsidR="006D451B" w:rsidRDefault="00C026E8">
            <w:pPr>
              <w:spacing w:before="100" w:after="119"/>
              <w:jc w:val="center"/>
              <w:textAlignment w:val="auto"/>
            </w:pPr>
            <w:r>
              <w:rPr>
                <w:rFonts w:ascii="Arimo" w:eastAsia="Times New Roman" w:hAnsi="Arimo" w:cs="Arimo"/>
                <w:sz w:val="20"/>
                <w:szCs w:val="20"/>
                <w:lang w:bidi="ar-SA"/>
              </w:rPr>
              <w:t>143.750,00 €</w:t>
            </w:r>
          </w:p>
        </w:tc>
      </w:tr>
      <w:tr w:rsidR="006D451B" w14:paraId="13E66573" w14:textId="77777777">
        <w:tblPrEx>
          <w:tblCellMar>
            <w:top w:w="0" w:type="dxa"/>
            <w:bottom w:w="0" w:type="dxa"/>
          </w:tblCellMar>
        </w:tblPrEx>
        <w:tc>
          <w:tcPr>
            <w:tcW w:w="4246"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2977CB0D"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TOTAL</w:t>
            </w:r>
          </w:p>
        </w:tc>
        <w:tc>
          <w:tcPr>
            <w:tcW w:w="4242"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73B578C0" w14:textId="77777777" w:rsidR="006D451B" w:rsidRDefault="00C026E8">
            <w:pPr>
              <w:spacing w:before="100" w:after="119"/>
              <w:jc w:val="center"/>
              <w:textAlignment w:val="auto"/>
            </w:pPr>
            <w:r>
              <w:rPr>
                <w:rFonts w:ascii="Arimo" w:eastAsia="Times New Roman" w:hAnsi="Arimo" w:cs="Arimo"/>
                <w:b/>
                <w:bCs/>
                <w:color w:val="FFFFFF"/>
                <w:sz w:val="20"/>
                <w:szCs w:val="20"/>
                <w:lang w:bidi="ar-SA"/>
              </w:rPr>
              <w:t>2.373.223,79 €</w:t>
            </w:r>
          </w:p>
        </w:tc>
      </w:tr>
    </w:tbl>
    <w:p w14:paraId="08CE9E75" w14:textId="77777777" w:rsidR="006D451B" w:rsidRDefault="006D451B">
      <w:pPr>
        <w:jc w:val="both"/>
        <w:textAlignment w:val="auto"/>
        <w:rPr>
          <w:rFonts w:ascii="Arial" w:eastAsia="Lucida Sans Unicode" w:hAnsi="Arial" w:cs="Arial"/>
          <w:bCs/>
          <w:iCs/>
          <w:sz w:val="22"/>
          <w:lang w:val="ca-ES" w:bidi="ar-SA"/>
        </w:rPr>
      </w:pPr>
    </w:p>
    <w:p w14:paraId="79A1B263" w14:textId="77777777" w:rsidR="006D451B" w:rsidRDefault="00C026E8">
      <w:pPr>
        <w:jc w:val="both"/>
        <w:textAlignment w:val="auto"/>
        <w:rPr>
          <w:rFonts w:ascii="Arial" w:eastAsia="Lucida Sans Unicode" w:hAnsi="Arial" w:cs="Arial"/>
          <w:bCs/>
          <w:iCs/>
          <w:sz w:val="22"/>
          <w:lang w:val="ca-ES" w:bidi="ar-SA"/>
        </w:rPr>
      </w:pPr>
      <w:r>
        <w:rPr>
          <w:rFonts w:ascii="Arial" w:eastAsia="Lucida Sans Unicode" w:hAnsi="Arial" w:cs="Arial"/>
          <w:bCs/>
          <w:iCs/>
          <w:sz w:val="22"/>
          <w:lang w:val="ca-ES" w:bidi="ar-SA"/>
        </w:rPr>
        <w:t>Y por entidades:</w:t>
      </w:r>
    </w:p>
    <w:p w14:paraId="4B456F88" w14:textId="77777777" w:rsidR="006D451B" w:rsidRDefault="006D451B">
      <w:pPr>
        <w:jc w:val="both"/>
        <w:textAlignment w:val="auto"/>
        <w:rPr>
          <w:rFonts w:ascii="Arial" w:eastAsia="Lucida Sans Unicode" w:hAnsi="Arial" w:cs="Arial"/>
          <w:bCs/>
          <w:iCs/>
          <w:sz w:val="22"/>
          <w:lang w:val="ca-ES" w:bidi="ar-SA"/>
        </w:rPr>
      </w:pPr>
    </w:p>
    <w:tbl>
      <w:tblPr>
        <w:tblW w:w="4979" w:type="pct"/>
        <w:tblInd w:w="90" w:type="dxa"/>
        <w:tblCellMar>
          <w:left w:w="10" w:type="dxa"/>
          <w:right w:w="10" w:type="dxa"/>
        </w:tblCellMar>
        <w:tblLook w:val="0000" w:firstRow="0" w:lastRow="0" w:firstColumn="0" w:lastColumn="0" w:noHBand="0" w:noVBand="0"/>
      </w:tblPr>
      <w:tblGrid>
        <w:gridCol w:w="4295"/>
        <w:gridCol w:w="4157"/>
      </w:tblGrid>
      <w:tr w:rsidR="006D451B" w14:paraId="54343151" w14:textId="77777777">
        <w:tblPrEx>
          <w:tblCellMar>
            <w:top w:w="0" w:type="dxa"/>
            <w:bottom w:w="0" w:type="dxa"/>
          </w:tblCellMar>
        </w:tblPrEx>
        <w:trPr>
          <w:trHeight w:val="225"/>
        </w:trPr>
        <w:tc>
          <w:tcPr>
            <w:tcW w:w="4295"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vAlign w:val="center"/>
          </w:tcPr>
          <w:p w14:paraId="41D4A014"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 xml:space="preserve">ENTIDADES </w:t>
            </w:r>
            <w:r>
              <w:rPr>
                <w:rFonts w:ascii="Arimo" w:eastAsia="Times New Roman" w:hAnsi="Arimo" w:cs="Arimo"/>
                <w:b/>
                <w:bCs/>
                <w:color w:val="E6E6E6"/>
                <w:sz w:val="20"/>
                <w:szCs w:val="20"/>
                <w:lang w:bidi="ar-SA"/>
              </w:rPr>
              <w:t>DEPENDIENTES</w:t>
            </w:r>
          </w:p>
        </w:tc>
        <w:tc>
          <w:tcPr>
            <w:tcW w:w="4157"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150DF9C8"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APORTACIÓN ESTIMADA POR SERVICIO 2026</w:t>
            </w:r>
          </w:p>
        </w:tc>
      </w:tr>
      <w:tr w:rsidR="006D451B" w14:paraId="647E1D23" w14:textId="77777777">
        <w:tblPrEx>
          <w:tblCellMar>
            <w:top w:w="0" w:type="dxa"/>
            <w:bottom w:w="0" w:type="dxa"/>
          </w:tblCellMar>
        </w:tblPrEx>
        <w:tc>
          <w:tcPr>
            <w:tcW w:w="429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7154CB16" w14:textId="77777777" w:rsidR="006D451B" w:rsidRDefault="00C026E8">
            <w:pPr>
              <w:spacing w:before="100" w:after="119"/>
              <w:textAlignment w:val="auto"/>
            </w:pPr>
            <w:r>
              <w:rPr>
                <w:rFonts w:ascii="Arimo" w:eastAsia="Times New Roman" w:hAnsi="Arimo" w:cs="Arial"/>
                <w:bCs/>
                <w:iCs/>
                <w:lang w:bidi="ar-SA"/>
              </w:rPr>
              <w:t>Entidad Pública Empresarial de Gestión de Empresas y Servicios Públicos del Ayuntamiento de Candelaria (Epelcan)</w:t>
            </w:r>
          </w:p>
        </w:tc>
        <w:tc>
          <w:tcPr>
            <w:tcW w:w="4157"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5D0002F3" w14:textId="77777777" w:rsidR="006D451B" w:rsidRDefault="00C026E8">
            <w:pPr>
              <w:spacing w:before="100" w:after="119"/>
              <w:jc w:val="center"/>
              <w:textAlignment w:val="auto"/>
              <w:rPr>
                <w:rFonts w:ascii="Arimo" w:eastAsia="Times New Roman" w:hAnsi="Arimo" w:cs="Arial"/>
                <w:lang w:bidi="ar-SA"/>
              </w:rPr>
            </w:pPr>
            <w:r>
              <w:rPr>
                <w:rFonts w:ascii="Arimo" w:eastAsia="Times New Roman" w:hAnsi="Arimo" w:cs="Arial"/>
                <w:lang w:bidi="ar-SA"/>
              </w:rPr>
              <w:t>906.615,85 €</w:t>
            </w:r>
          </w:p>
        </w:tc>
      </w:tr>
      <w:tr w:rsidR="006D451B" w14:paraId="6B4E5621" w14:textId="77777777">
        <w:tblPrEx>
          <w:tblCellMar>
            <w:top w:w="0" w:type="dxa"/>
            <w:bottom w:w="0" w:type="dxa"/>
          </w:tblCellMar>
        </w:tblPrEx>
        <w:tc>
          <w:tcPr>
            <w:tcW w:w="429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5530A107" w14:textId="77777777" w:rsidR="006D451B" w:rsidRDefault="00C026E8">
            <w:pPr>
              <w:spacing w:before="100" w:after="119"/>
              <w:textAlignment w:val="auto"/>
            </w:pPr>
            <w:r>
              <w:rPr>
                <w:rFonts w:ascii="Arimo" w:eastAsia="Times New Roman" w:hAnsi="Arimo" w:cs="Arial"/>
                <w:bCs/>
                <w:iCs/>
                <w:lang w:bidi="ar-SA"/>
              </w:rPr>
              <w:t>Sociedad Municipal de Viviendas y Servicios Municipales de Candelaria S.L.U.</w:t>
            </w:r>
          </w:p>
        </w:tc>
        <w:tc>
          <w:tcPr>
            <w:tcW w:w="4157"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459E772A" w14:textId="77777777" w:rsidR="006D451B" w:rsidRDefault="00C026E8">
            <w:pPr>
              <w:spacing w:before="100" w:after="119"/>
              <w:jc w:val="center"/>
              <w:textAlignment w:val="auto"/>
              <w:rPr>
                <w:rFonts w:ascii="Arimo" w:eastAsia="Times New Roman" w:hAnsi="Arimo" w:cs="Arial"/>
                <w:lang w:bidi="ar-SA"/>
              </w:rPr>
            </w:pPr>
            <w:r>
              <w:rPr>
                <w:rFonts w:ascii="Arimo" w:eastAsia="Times New Roman" w:hAnsi="Arimo" w:cs="Arial"/>
                <w:lang w:bidi="ar-SA"/>
              </w:rPr>
              <w:t>1.322.857,94 €</w:t>
            </w:r>
          </w:p>
        </w:tc>
      </w:tr>
      <w:tr w:rsidR="006D451B" w14:paraId="53C0D8FE" w14:textId="77777777">
        <w:tblPrEx>
          <w:tblCellMar>
            <w:top w:w="0" w:type="dxa"/>
            <w:bottom w:w="0" w:type="dxa"/>
          </w:tblCellMar>
        </w:tblPrEx>
        <w:tc>
          <w:tcPr>
            <w:tcW w:w="4295"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374B21F4" w14:textId="77777777" w:rsidR="006D451B" w:rsidRDefault="00C026E8">
            <w:pPr>
              <w:spacing w:before="100" w:after="119"/>
              <w:textAlignment w:val="auto"/>
            </w:pPr>
            <w:r>
              <w:rPr>
                <w:rFonts w:ascii="Arimo" w:eastAsia="Times New Roman" w:hAnsi="Arimo" w:cs="Arial"/>
                <w:bCs/>
                <w:iCs/>
                <w:lang w:val="ca-ES" w:bidi="ar-SA"/>
              </w:rPr>
              <w:t>Fundación Candelaria Solidaria (Candesol)</w:t>
            </w:r>
          </w:p>
        </w:tc>
        <w:tc>
          <w:tcPr>
            <w:tcW w:w="4157" w:type="dxa"/>
            <w:tcBorders>
              <w:top w:val="outset" w:sz="6" w:space="0" w:color="00000A"/>
              <w:left w:val="outset" w:sz="6" w:space="0" w:color="00000A"/>
              <w:bottom w:val="outset" w:sz="6" w:space="0" w:color="00000A"/>
              <w:right w:val="outset" w:sz="6" w:space="0" w:color="00000A"/>
            </w:tcBorders>
            <w:tcMar>
              <w:top w:w="75" w:type="dxa"/>
              <w:left w:w="75" w:type="dxa"/>
              <w:bottom w:w="75" w:type="dxa"/>
              <w:right w:w="75" w:type="dxa"/>
            </w:tcMar>
          </w:tcPr>
          <w:p w14:paraId="5862721E" w14:textId="77777777" w:rsidR="006D451B" w:rsidRDefault="00C026E8">
            <w:pPr>
              <w:spacing w:before="100" w:after="119"/>
              <w:jc w:val="center"/>
              <w:textAlignment w:val="auto"/>
              <w:rPr>
                <w:rFonts w:ascii="Arimo" w:eastAsia="Times New Roman" w:hAnsi="Arimo" w:cs="Arial"/>
                <w:lang w:bidi="ar-SA"/>
              </w:rPr>
            </w:pPr>
            <w:r>
              <w:rPr>
                <w:rFonts w:ascii="Arimo" w:eastAsia="Times New Roman" w:hAnsi="Arimo" w:cs="Arial"/>
                <w:lang w:bidi="ar-SA"/>
              </w:rPr>
              <w:t>143.750,00 €</w:t>
            </w:r>
          </w:p>
        </w:tc>
      </w:tr>
      <w:tr w:rsidR="006D451B" w14:paraId="4264BD83" w14:textId="77777777">
        <w:tblPrEx>
          <w:tblCellMar>
            <w:top w:w="0" w:type="dxa"/>
            <w:bottom w:w="0" w:type="dxa"/>
          </w:tblCellMar>
        </w:tblPrEx>
        <w:tc>
          <w:tcPr>
            <w:tcW w:w="4295"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285157ED" w14:textId="77777777" w:rsidR="006D451B" w:rsidRDefault="00C026E8">
            <w:pPr>
              <w:spacing w:before="100" w:after="119"/>
              <w:jc w:val="center"/>
              <w:textAlignment w:val="auto"/>
            </w:pPr>
            <w:r>
              <w:rPr>
                <w:rFonts w:ascii="Arimo" w:eastAsia="Times New Roman" w:hAnsi="Arimo" w:cs="Arimo"/>
                <w:b/>
                <w:bCs/>
                <w:color w:val="E6E6E6"/>
                <w:sz w:val="20"/>
                <w:szCs w:val="20"/>
                <w:lang w:bidi="ar-SA"/>
              </w:rPr>
              <w:t>TOTAL</w:t>
            </w:r>
          </w:p>
        </w:tc>
        <w:tc>
          <w:tcPr>
            <w:tcW w:w="4157" w:type="dxa"/>
            <w:tcBorders>
              <w:top w:val="outset" w:sz="6" w:space="0" w:color="00000A"/>
              <w:left w:val="outset" w:sz="6" w:space="0" w:color="00000A"/>
              <w:bottom w:val="outset" w:sz="6" w:space="0" w:color="00000A"/>
              <w:right w:val="outset" w:sz="6" w:space="0" w:color="00000A"/>
            </w:tcBorders>
            <w:shd w:val="clear" w:color="auto" w:fill="993366"/>
            <w:tcMar>
              <w:top w:w="75" w:type="dxa"/>
              <w:left w:w="75" w:type="dxa"/>
              <w:bottom w:w="75" w:type="dxa"/>
              <w:right w:w="75" w:type="dxa"/>
            </w:tcMar>
          </w:tcPr>
          <w:p w14:paraId="53A6D5CB" w14:textId="77777777" w:rsidR="006D451B" w:rsidRDefault="00C026E8">
            <w:pPr>
              <w:spacing w:before="100" w:after="119"/>
              <w:jc w:val="center"/>
              <w:textAlignment w:val="auto"/>
            </w:pPr>
            <w:r>
              <w:rPr>
                <w:rFonts w:ascii="Arimo" w:eastAsia="Times New Roman" w:hAnsi="Arimo" w:cs="Arimo"/>
                <w:b/>
                <w:bCs/>
                <w:color w:val="FFFFFF"/>
                <w:sz w:val="20"/>
                <w:szCs w:val="20"/>
                <w:lang w:bidi="ar-SA"/>
              </w:rPr>
              <w:t>2.373.223,79 €</w:t>
            </w:r>
          </w:p>
        </w:tc>
      </w:tr>
    </w:tbl>
    <w:p w14:paraId="2DC73297" w14:textId="77777777" w:rsidR="006D451B" w:rsidRDefault="006D451B">
      <w:pPr>
        <w:jc w:val="both"/>
        <w:textAlignment w:val="auto"/>
        <w:rPr>
          <w:rFonts w:ascii="Arial" w:eastAsia="Lucida Sans Unicode" w:hAnsi="Arial" w:cs="Arial"/>
          <w:bCs/>
          <w:iCs/>
          <w:shd w:val="clear" w:color="auto" w:fill="FFFFFF"/>
          <w:lang w:val="ca-ES" w:bidi="ar-SA"/>
        </w:rPr>
      </w:pPr>
    </w:p>
    <w:p w14:paraId="4DECA931" w14:textId="77777777" w:rsidR="006D451B" w:rsidRDefault="006D451B">
      <w:pPr>
        <w:jc w:val="both"/>
        <w:textAlignment w:val="auto"/>
        <w:rPr>
          <w:rFonts w:ascii="Arial" w:eastAsia="Lucida Sans Unicode" w:hAnsi="Arial" w:cs="Arial"/>
          <w:bCs/>
          <w:iCs/>
          <w:sz w:val="22"/>
          <w:shd w:val="clear" w:color="auto" w:fill="FFFFFF"/>
          <w:lang w:val="ca-ES" w:bidi="ar-SA"/>
        </w:rPr>
      </w:pPr>
    </w:p>
    <w:p w14:paraId="0B238A94" w14:textId="77777777" w:rsidR="006D451B" w:rsidRDefault="00C026E8">
      <w:pPr>
        <w:jc w:val="both"/>
        <w:textAlignment w:val="auto"/>
      </w:pPr>
      <w:r>
        <w:rPr>
          <w:rFonts w:ascii="Arial" w:eastAsia="Lucida Sans Unicode" w:hAnsi="Arial" w:cs="Arial"/>
          <w:bCs/>
          <w:iCs/>
          <w:sz w:val="22"/>
          <w:lang w:val="ca-ES" w:bidi="ar-SA"/>
        </w:rPr>
        <w:tab/>
      </w:r>
      <w:r>
        <w:rPr>
          <w:rFonts w:ascii="Arial" w:eastAsia="Lucida Sans Unicode" w:hAnsi="Arial" w:cs="Arial"/>
          <w:bCs/>
          <w:iCs/>
          <w:sz w:val="22"/>
          <w:szCs w:val="22"/>
          <w:lang w:val="ca-ES" w:bidi="ar-SA"/>
        </w:rPr>
        <w:t xml:space="preserve">El abono de las citadas aportaciones, se realizarà trimestralmente con caràcter anticipado, prèvia presentación de las analíticas de costes, que </w:t>
      </w:r>
      <w:r>
        <w:rPr>
          <w:rFonts w:ascii="Arial" w:eastAsia="Lucida Sans Unicode" w:hAnsi="Arial" w:cs="Arial"/>
          <w:bCs/>
          <w:iCs/>
          <w:sz w:val="22"/>
          <w:szCs w:val="22"/>
          <w:lang w:val="ca-ES" w:bidi="ar-SA"/>
        </w:rPr>
        <w:t xml:space="preserve">pongan de manifiesto </w:t>
      </w:r>
      <w:r>
        <w:rPr>
          <w:rFonts w:ascii="Arial" w:eastAsia="Lucida Sans Unicode" w:hAnsi="Arial" w:cs="Arial"/>
          <w:bCs/>
          <w:iCs/>
          <w:sz w:val="22"/>
          <w:szCs w:val="22"/>
          <w:lang w:val="ca-ES" w:bidi="ar-SA"/>
        </w:rPr>
        <w:lastRenderedPageBreak/>
        <w:t>las transacciones y demàs hechos económicos realizados en el trimestre anterior.</w:t>
      </w:r>
    </w:p>
    <w:p w14:paraId="6D881812" w14:textId="77777777" w:rsidR="006D451B" w:rsidRDefault="006D451B">
      <w:pPr>
        <w:ind w:firstLine="708"/>
        <w:jc w:val="both"/>
        <w:textAlignment w:val="auto"/>
        <w:rPr>
          <w:rFonts w:ascii="Arial" w:eastAsia="Lucida Sans Unicode" w:hAnsi="Arial" w:cs="Arial"/>
          <w:bCs/>
          <w:iCs/>
          <w:sz w:val="22"/>
          <w:szCs w:val="22"/>
          <w:lang w:val="ca-ES" w:bidi="ar-SA"/>
        </w:rPr>
      </w:pPr>
    </w:p>
    <w:p w14:paraId="19104F3F" w14:textId="77777777" w:rsidR="006D451B" w:rsidRDefault="00C026E8">
      <w:pPr>
        <w:ind w:firstLine="708"/>
        <w:jc w:val="both"/>
        <w:textAlignment w:val="auto"/>
        <w:rPr>
          <w:rFonts w:ascii="Arial" w:eastAsia="Lucida Sans Unicode" w:hAnsi="Arial" w:cs="Arial"/>
          <w:bCs/>
          <w:iCs/>
          <w:sz w:val="22"/>
          <w:szCs w:val="22"/>
          <w:lang w:val="ca-ES" w:bidi="ar-SA"/>
        </w:rPr>
      </w:pPr>
      <w:r>
        <w:rPr>
          <w:rFonts w:ascii="Arial" w:eastAsia="Lucida Sans Unicode" w:hAnsi="Arial" w:cs="Arial"/>
          <w:bCs/>
          <w:iCs/>
          <w:sz w:val="22"/>
          <w:szCs w:val="22"/>
          <w:lang w:val="ca-ES" w:bidi="ar-SA"/>
        </w:rPr>
        <w:t>Considerando que dichas entidades han cumplido los indicadores, por lo que no procede detraer cantidad alguna con cargo al Presupuesto General, para este ejercicio.</w:t>
      </w:r>
    </w:p>
    <w:p w14:paraId="21BCDC29" w14:textId="77777777" w:rsidR="006D451B" w:rsidRDefault="006D451B">
      <w:pPr>
        <w:ind w:firstLine="708"/>
        <w:jc w:val="both"/>
        <w:textAlignment w:val="auto"/>
        <w:rPr>
          <w:rFonts w:ascii="Arial" w:eastAsia="Lucida Sans Unicode" w:hAnsi="Arial" w:cs="Arial"/>
          <w:bCs/>
          <w:iCs/>
          <w:sz w:val="22"/>
          <w:szCs w:val="22"/>
          <w:lang w:val="ca-ES" w:bidi="ar-SA"/>
        </w:rPr>
      </w:pPr>
    </w:p>
    <w:p w14:paraId="6556D42E" w14:textId="77777777" w:rsidR="006D451B" w:rsidRDefault="00C026E8">
      <w:pPr>
        <w:ind w:firstLine="360"/>
        <w:jc w:val="both"/>
        <w:textAlignment w:val="auto"/>
      </w:pPr>
      <w:r>
        <w:rPr>
          <w:rFonts w:ascii="Arial" w:eastAsia="Lucida Sans Unicode" w:hAnsi="Arial" w:cs="Arial"/>
          <w:bCs/>
          <w:iCs/>
          <w:sz w:val="22"/>
          <w:szCs w:val="22"/>
          <w:lang w:val="ca-ES" w:bidi="ar-SA"/>
        </w:rPr>
        <w:t>Por ello, este interventor informa favorablemente la modificación del presente Contrato Programa para el ejercicio 2026, entre el Ayuntamiento de Candelaria, Epelcan, Empresa de inserción y la Fundación Candesol.</w:t>
      </w:r>
      <w:r>
        <w:rPr>
          <w:rFonts w:ascii="Liberation Sans" w:eastAsia="Times New Roman" w:hAnsi="Liberation Sans" w:cs="Liberation Sans"/>
          <w:b/>
          <w:bCs/>
          <w:color w:val="000000"/>
          <w:kern w:val="0"/>
          <w:sz w:val="22"/>
          <w:szCs w:val="22"/>
          <w:lang w:eastAsia="es-ES" w:bidi="ar-SA"/>
        </w:rPr>
        <w:t>”.</w:t>
      </w:r>
    </w:p>
    <w:p w14:paraId="4F16C6E5" w14:textId="77777777" w:rsidR="006D451B" w:rsidRDefault="006D451B">
      <w:pPr>
        <w:textAlignment w:val="auto"/>
        <w:rPr>
          <w:rFonts w:ascii="Arial" w:eastAsia="DejaVu Sans" w:hAnsi="Arial" w:cs="DejaVu Sans"/>
          <w:kern w:val="0"/>
          <w:sz w:val="22"/>
        </w:rPr>
      </w:pPr>
    </w:p>
    <w:p w14:paraId="37D92565" w14:textId="77777777" w:rsidR="006D451B" w:rsidRDefault="006D451B">
      <w:pPr>
        <w:textAlignment w:val="auto"/>
        <w:rPr>
          <w:rFonts w:ascii="Arial" w:eastAsia="DejaVu Sans" w:hAnsi="Arial" w:cs="DejaVu Sans"/>
          <w:kern w:val="0"/>
          <w:sz w:val="22"/>
        </w:rPr>
      </w:pPr>
    </w:p>
    <w:p w14:paraId="207C643E" w14:textId="77777777" w:rsidR="006D451B" w:rsidRDefault="006D451B">
      <w:pPr>
        <w:textAlignment w:val="auto"/>
        <w:rPr>
          <w:rFonts w:ascii="Arial" w:eastAsia="DejaVu Sans" w:hAnsi="Arial" w:cs="DejaVu Sans"/>
          <w:kern w:val="0"/>
          <w:sz w:val="22"/>
        </w:rPr>
      </w:pPr>
    </w:p>
    <w:p w14:paraId="5F1E5C1D" w14:textId="77777777" w:rsidR="006D451B" w:rsidRDefault="00C026E8">
      <w:pPr>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62336" behindDoc="0" locked="0" layoutInCell="1" allowOverlap="1" wp14:anchorId="13C4A23A" wp14:editId="7990541F">
                <wp:simplePos x="0" y="0"/>
                <wp:positionH relativeFrom="column">
                  <wp:posOffset>-1141728</wp:posOffset>
                </wp:positionH>
                <wp:positionV relativeFrom="paragraph">
                  <wp:posOffset>-15243</wp:posOffset>
                </wp:positionV>
                <wp:extent cx="7771768" cy="0"/>
                <wp:effectExtent l="0" t="0" r="0" b="0"/>
                <wp:wrapNone/>
                <wp:docPr id="544432611" name="Conector recto 5"/>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26D130B9" id="Conector recto 5" o:spid="_x0000_s1026" type="#_x0000_t32" style="position:absolute;margin-left:-89.9pt;margin-top:-1.2pt;width:611.9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63360" behindDoc="0" locked="0" layoutInCell="1" allowOverlap="1" wp14:anchorId="30F82D49" wp14:editId="3BEE2575">
                <wp:simplePos x="0" y="0"/>
                <wp:positionH relativeFrom="column">
                  <wp:posOffset>-1141728</wp:posOffset>
                </wp:positionH>
                <wp:positionV relativeFrom="paragraph">
                  <wp:posOffset>-15243</wp:posOffset>
                </wp:positionV>
                <wp:extent cx="7771768" cy="0"/>
                <wp:effectExtent l="0" t="0" r="0" b="0"/>
                <wp:wrapNone/>
                <wp:docPr id="606099222" name="Conector recto 4"/>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7C6CC3AC" id="Conector recto 4" o:spid="_x0000_s1026" type="#_x0000_t32" style="position:absolute;margin-left:-89.9pt;margin-top:-1.2pt;width:611.9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DICTAMEN DE 23 DE JUNIO</w:t>
      </w:r>
      <w:r>
        <w:rPr>
          <w:rFonts w:ascii="Arial" w:eastAsia="DejaVu Sans" w:hAnsi="Arial" w:cs="Arial"/>
          <w:b/>
          <w:color w:val="000000"/>
          <w:kern w:val="0"/>
          <w:sz w:val="22"/>
          <w:szCs w:val="22"/>
        </w:rPr>
        <w:t xml:space="preserve"> DE 2026 </w:t>
      </w:r>
      <w:r>
        <w:rPr>
          <w:rFonts w:ascii="Arial" w:eastAsia="Lucida Sans Unicode" w:hAnsi="Arial" w:cs="Arial"/>
          <w:b/>
          <w:color w:val="000000"/>
          <w:kern w:val="0"/>
          <w:sz w:val="22"/>
        </w:rPr>
        <w:t>DE LA COMISIÓN INFORMATIVA DE HACIENDA, RECURSOS HUMANOS Y SERVICIOS GENERALES.</w:t>
      </w:r>
    </w:p>
    <w:p w14:paraId="2AC0AA37" w14:textId="77777777" w:rsidR="006D451B" w:rsidRDefault="006D451B">
      <w:pPr>
        <w:ind w:firstLine="709"/>
        <w:jc w:val="both"/>
        <w:textAlignment w:val="auto"/>
        <w:rPr>
          <w:rFonts w:ascii="Arial" w:eastAsia="Lucida Sans Unicode" w:hAnsi="Arial" w:cs="Arial"/>
          <w:color w:val="000000"/>
          <w:kern w:val="0"/>
          <w:sz w:val="22"/>
        </w:rPr>
      </w:pPr>
    </w:p>
    <w:p w14:paraId="3C4EC61D" w14:textId="77777777" w:rsidR="006D451B" w:rsidRDefault="00C026E8">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Votos a favor: 4.</w:t>
      </w:r>
    </w:p>
    <w:p w14:paraId="351320F9" w14:textId="77777777" w:rsidR="006D451B" w:rsidRDefault="00C026E8">
      <w:pPr>
        <w:ind w:firstLine="709"/>
        <w:jc w:val="both"/>
        <w:textAlignment w:val="auto"/>
      </w:pPr>
      <w:r>
        <w:rPr>
          <w:rFonts w:ascii="Arial" w:eastAsia="Lucida Sans Unicode" w:hAnsi="Arial" w:cs="Arial"/>
          <w:color w:val="000000"/>
          <w:kern w:val="0"/>
          <w:sz w:val="21"/>
          <w:szCs w:val="21"/>
        </w:rPr>
        <w:t>Los 4 concejales del Grupo Municipal Socialista: D. Airam Pérez Chinea, D. José Francisco Pinto Ramos, D. Olegario Francisco Alonso Bello y Dª. Mónica Montserrat Yanes Delgado.</w:t>
      </w:r>
    </w:p>
    <w:p w14:paraId="39E4D383" w14:textId="77777777" w:rsidR="006D451B" w:rsidRDefault="006D451B">
      <w:pPr>
        <w:ind w:firstLine="709"/>
        <w:textAlignment w:val="auto"/>
        <w:rPr>
          <w:rFonts w:ascii="Arial" w:eastAsia="Lucida Sans Unicode" w:hAnsi="Arial" w:cs="Arial"/>
          <w:color w:val="000000"/>
          <w:kern w:val="0"/>
          <w:sz w:val="21"/>
          <w:szCs w:val="21"/>
        </w:rPr>
      </w:pPr>
    </w:p>
    <w:p w14:paraId="1A932760" w14:textId="77777777" w:rsidR="006D451B" w:rsidRDefault="00C026E8">
      <w:pPr>
        <w:ind w:firstLine="709"/>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Votos en contra: 0.</w:t>
      </w:r>
    </w:p>
    <w:p w14:paraId="1A5A5F1A" w14:textId="77777777" w:rsidR="006D451B" w:rsidRDefault="006D451B">
      <w:pPr>
        <w:ind w:firstLine="709"/>
        <w:textAlignment w:val="auto"/>
        <w:rPr>
          <w:rFonts w:ascii="Arial" w:eastAsia="Lucida Sans Unicode" w:hAnsi="Arial" w:cs="Arial"/>
          <w:color w:val="000000"/>
          <w:kern w:val="0"/>
          <w:sz w:val="21"/>
          <w:szCs w:val="21"/>
        </w:rPr>
      </w:pPr>
    </w:p>
    <w:p w14:paraId="17FF1807" w14:textId="77777777" w:rsidR="006D451B" w:rsidRDefault="00C026E8">
      <w:pPr>
        <w:ind w:firstLine="709"/>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Abstenciones: 3.</w:t>
      </w:r>
    </w:p>
    <w:p w14:paraId="30498522" w14:textId="77777777" w:rsidR="006D451B" w:rsidRDefault="00C026E8">
      <w:pPr>
        <w:ind w:firstLine="709"/>
        <w:textAlignment w:val="auto"/>
      </w:pPr>
      <w:r>
        <w:rPr>
          <w:rFonts w:ascii="Arial" w:eastAsia="Lucida Sans Unicode" w:hAnsi="Arial" w:cs="Arial"/>
          <w:color w:val="000000"/>
          <w:kern w:val="0"/>
          <w:sz w:val="21"/>
          <w:szCs w:val="21"/>
        </w:rPr>
        <w:t xml:space="preserve">Los 2 concejales del Grupo de Partido Popular: </w:t>
      </w:r>
      <w:r>
        <w:rPr>
          <w:rFonts w:ascii="Arial" w:eastAsia="DejaVu Sans" w:hAnsi="Arial" w:cs="Arial"/>
          <w:kern w:val="0"/>
          <w:sz w:val="21"/>
          <w:szCs w:val="21"/>
        </w:rPr>
        <w:t>D. Jacobo López Fariña y Dª. Shaila Castellano Batista.</w:t>
      </w:r>
    </w:p>
    <w:p w14:paraId="0F8532DC" w14:textId="77777777" w:rsidR="006D451B" w:rsidRDefault="00C026E8">
      <w:pPr>
        <w:ind w:firstLine="709"/>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La concejal del Grupo Mixto (CC), Doña Ángela Cruz Perera.</w:t>
      </w:r>
    </w:p>
    <w:p w14:paraId="03FCDCAB" w14:textId="77777777" w:rsidR="006D451B" w:rsidRDefault="006D451B">
      <w:pPr>
        <w:ind w:firstLine="708"/>
        <w:jc w:val="both"/>
        <w:textAlignment w:val="auto"/>
        <w:rPr>
          <w:rFonts w:ascii="Arial" w:eastAsia="Lucida Sans Unicode" w:hAnsi="Arial" w:cs="Arial"/>
          <w:color w:val="000000"/>
          <w:kern w:val="0"/>
          <w:sz w:val="22"/>
        </w:rPr>
      </w:pPr>
    </w:p>
    <w:p w14:paraId="16AA4F2F" w14:textId="77777777" w:rsidR="006D451B" w:rsidRDefault="006D451B">
      <w:pPr>
        <w:ind w:firstLine="709"/>
        <w:textAlignment w:val="auto"/>
        <w:rPr>
          <w:rFonts w:ascii="Arial" w:eastAsia="Lucida Sans Unicode" w:hAnsi="Arial" w:cs="Times New Roman"/>
          <w:sz w:val="22"/>
        </w:rPr>
      </w:pPr>
    </w:p>
    <w:p w14:paraId="1EAC875B" w14:textId="77777777" w:rsidR="006D451B" w:rsidRDefault="00C026E8">
      <w:pPr>
        <w:ind w:firstLine="708"/>
        <w:jc w:val="both"/>
        <w:textAlignment w:val="auto"/>
      </w:pPr>
      <w:r>
        <w:rPr>
          <w:rFonts w:ascii="Arial" w:eastAsia="DejaVu Sans" w:hAnsi="Arial" w:cs="Arial"/>
          <w:b/>
          <w:color w:val="000000"/>
          <w:kern w:val="0"/>
          <w:sz w:val="22"/>
          <w:szCs w:val="22"/>
        </w:rPr>
        <w:t xml:space="preserve">JUNTA DE PORTAVOCES DE </w:t>
      </w:r>
      <w:r>
        <w:rPr>
          <w:rFonts w:ascii="Arial" w:eastAsia="DejaVu Sans" w:hAnsi="Arial" w:cs="Arial"/>
          <w:b/>
          <w:color w:val="000000"/>
          <w:kern w:val="0"/>
          <w:sz w:val="22"/>
          <w:szCs w:val="22"/>
        </w:rPr>
        <w:t>23 DE JUNIO DE 2026.</w:t>
      </w:r>
    </w:p>
    <w:p w14:paraId="5BD17A42" w14:textId="77777777" w:rsidR="006D451B" w:rsidRDefault="00C026E8">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0E4C2BC4" w14:textId="77777777" w:rsidR="006D451B" w:rsidRDefault="006D451B">
      <w:pPr>
        <w:textAlignment w:val="auto"/>
        <w:rPr>
          <w:rFonts w:ascii="Arial" w:eastAsia="DejaVu Sans" w:hAnsi="Arial" w:cs="Arial"/>
          <w:b/>
          <w:color w:val="000000"/>
          <w:kern w:val="0"/>
          <w:sz w:val="22"/>
          <w:szCs w:val="22"/>
        </w:rPr>
      </w:pPr>
    </w:p>
    <w:p w14:paraId="1B37C65D" w14:textId="77777777" w:rsidR="006D451B" w:rsidRDefault="006D451B">
      <w:pPr>
        <w:ind w:left="709" w:firstLine="709"/>
        <w:textAlignment w:val="auto"/>
        <w:rPr>
          <w:rFonts w:ascii="Arial" w:eastAsia="DejaVu Sans" w:hAnsi="Arial" w:cs="Arial"/>
          <w:b/>
          <w:color w:val="000000"/>
          <w:kern w:val="0"/>
          <w:sz w:val="22"/>
          <w:szCs w:val="22"/>
        </w:rPr>
      </w:pPr>
    </w:p>
    <w:p w14:paraId="45C18E30" w14:textId="77777777" w:rsidR="006D451B" w:rsidRDefault="00C026E8">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26 DE JUNIO DE 2026</w:t>
      </w:r>
    </w:p>
    <w:p w14:paraId="2D78AE51" w14:textId="77777777" w:rsidR="006D451B" w:rsidRDefault="00C026E8">
      <w:pPr>
        <w:textAlignment w:val="auto"/>
        <w:rPr>
          <w:rFonts w:ascii="Arial" w:eastAsia="Lucida Sans Unicode" w:hAnsi="Arial" w:cs="Times New Roman"/>
          <w:b/>
          <w:bCs/>
          <w:sz w:val="22"/>
        </w:rPr>
      </w:pPr>
      <w:r>
        <w:rPr>
          <w:rFonts w:ascii="Arial" w:eastAsia="Lucida Sans Unicode" w:hAnsi="Arial" w:cs="Times New Roman"/>
          <w:b/>
          <w:bCs/>
          <w:sz w:val="22"/>
        </w:rPr>
        <w:tab/>
      </w:r>
    </w:p>
    <w:p w14:paraId="09C41BF7" w14:textId="77777777" w:rsidR="006D451B" w:rsidRDefault="00C026E8">
      <w:pPr>
        <w:ind w:firstLine="1134"/>
        <w:jc w:val="both"/>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17</w:t>
      </w:r>
    </w:p>
    <w:p w14:paraId="43719198" w14:textId="77777777" w:rsidR="006D451B" w:rsidRDefault="00C026E8">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Dª. María Concepción Brito Núñez, D. Jorge Baute 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76EB5D44" w14:textId="77777777" w:rsidR="006D451B" w:rsidRDefault="006D451B">
      <w:pPr>
        <w:jc w:val="both"/>
        <w:textAlignment w:val="auto"/>
        <w:rPr>
          <w:rFonts w:ascii="Arial" w:eastAsia="Lucida Sans Unicode" w:hAnsi="Arial" w:cs="Arial"/>
          <w:bCs/>
          <w:sz w:val="21"/>
          <w:szCs w:val="21"/>
        </w:rPr>
      </w:pPr>
    </w:p>
    <w:p w14:paraId="3E65ECDE" w14:textId="77777777" w:rsidR="006D451B" w:rsidRDefault="00C026E8">
      <w:pPr>
        <w:jc w:val="both"/>
        <w:textAlignment w:val="auto"/>
      </w:pPr>
      <w:r>
        <w:rPr>
          <w:rFonts w:ascii="Arial" w:eastAsia="Lucida Sans Unicode" w:hAnsi="Arial" w:cs="Arial"/>
          <w:bCs/>
          <w:sz w:val="21"/>
          <w:szCs w:val="21"/>
        </w:rPr>
        <w:t xml:space="preserve"> </w:t>
      </w:r>
      <w:r>
        <w:rPr>
          <w:rFonts w:ascii="Arial" w:eastAsia="Lucida Sans Unicode" w:hAnsi="Arial" w:cs="Arial"/>
          <w:bCs/>
          <w:sz w:val="21"/>
          <w:szCs w:val="21"/>
        </w:rPr>
        <w:tab/>
        <w:t xml:space="preserve">Los 4 </w:t>
      </w:r>
      <w:r>
        <w:rPr>
          <w:rFonts w:ascii="Arial" w:eastAsia="Lucida Sans Unicode" w:hAnsi="Arial" w:cs="Arial"/>
          <w:sz w:val="21"/>
          <w:szCs w:val="21"/>
        </w:rPr>
        <w:t xml:space="preserve">concejales del Grupo Popular: </w:t>
      </w:r>
      <w:r>
        <w:rPr>
          <w:rFonts w:ascii="Arial" w:eastAsia="DejaVu Sans" w:hAnsi="Arial" w:cs="Arial"/>
          <w:kern w:val="0"/>
          <w:sz w:val="21"/>
          <w:szCs w:val="21"/>
        </w:rPr>
        <w:t xml:space="preserve">D. Jacobo López Fariña, D. Miguel Eduardo Hernández </w:t>
      </w:r>
      <w:proofErr w:type="gramStart"/>
      <w:r>
        <w:rPr>
          <w:rFonts w:ascii="Arial" w:eastAsia="DejaVu Sans" w:hAnsi="Arial" w:cs="Arial"/>
          <w:kern w:val="0"/>
          <w:sz w:val="21"/>
          <w:szCs w:val="21"/>
        </w:rPr>
        <w:t>Chitty,  Dª</w:t>
      </w:r>
      <w:proofErr w:type="gramEnd"/>
      <w:r>
        <w:rPr>
          <w:rFonts w:ascii="Arial" w:eastAsia="DejaVu Sans" w:hAnsi="Arial" w:cs="Arial"/>
          <w:kern w:val="0"/>
          <w:sz w:val="21"/>
          <w:szCs w:val="21"/>
        </w:rPr>
        <w:t>. Raquel Martín Castro, D. José Daniel Sosa González.</w:t>
      </w:r>
    </w:p>
    <w:p w14:paraId="673CE187" w14:textId="77777777" w:rsidR="006D451B" w:rsidRDefault="006D451B">
      <w:pPr>
        <w:jc w:val="both"/>
        <w:textAlignment w:val="auto"/>
        <w:rPr>
          <w:rFonts w:ascii="Arial" w:eastAsia="Lucida Sans Unicode" w:hAnsi="Arial" w:cs="Arial"/>
          <w:sz w:val="21"/>
          <w:szCs w:val="21"/>
        </w:rPr>
      </w:pPr>
    </w:p>
    <w:p w14:paraId="25A4F2ED" w14:textId="77777777" w:rsidR="006D451B" w:rsidRDefault="00C026E8">
      <w:pPr>
        <w:jc w:val="both"/>
        <w:textAlignment w:val="auto"/>
      </w:pPr>
      <w:r>
        <w:rPr>
          <w:rFonts w:ascii="Arial" w:eastAsia="Lucida Sans Unicode" w:hAnsi="Arial" w:cs="Arial"/>
          <w:sz w:val="21"/>
          <w:szCs w:val="21"/>
        </w:rPr>
        <w:t xml:space="preserve">            La concejal del Grupo Mixto (USP), Dª. Violeta López Jiménez.</w:t>
      </w:r>
    </w:p>
    <w:p w14:paraId="440843BE" w14:textId="77777777" w:rsidR="006D451B" w:rsidRDefault="006D451B">
      <w:pPr>
        <w:jc w:val="both"/>
        <w:textAlignment w:val="auto"/>
        <w:rPr>
          <w:rFonts w:ascii="Arial" w:eastAsia="Lucida Sans Unicode" w:hAnsi="Arial" w:cs="Arial"/>
          <w:sz w:val="21"/>
          <w:szCs w:val="21"/>
        </w:rPr>
      </w:pPr>
    </w:p>
    <w:p w14:paraId="0C1B9B1B" w14:textId="77777777" w:rsidR="006D451B" w:rsidRDefault="00C026E8">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El concejal del Grupo Mixto (Vox) D. José Tortosa Pallarés. </w:t>
      </w:r>
    </w:p>
    <w:p w14:paraId="1A1A0E70" w14:textId="77777777" w:rsidR="006D451B" w:rsidRDefault="00C026E8">
      <w:pPr>
        <w:jc w:val="both"/>
        <w:textAlignment w:val="auto"/>
      </w:pPr>
      <w:r>
        <w:rPr>
          <w:rFonts w:ascii="Arial" w:eastAsia="Lucida Sans Unicode" w:hAnsi="Arial" w:cs="Arial"/>
          <w:sz w:val="21"/>
          <w:szCs w:val="21"/>
        </w:rPr>
        <w:tab/>
      </w:r>
    </w:p>
    <w:p w14:paraId="74A897EE" w14:textId="77777777" w:rsidR="006D451B" w:rsidRDefault="006D451B">
      <w:pPr>
        <w:jc w:val="both"/>
        <w:textAlignment w:val="auto"/>
        <w:rPr>
          <w:rFonts w:ascii="Arial" w:eastAsia="DejaVu Sans" w:hAnsi="Arial" w:cs="Arial"/>
          <w:kern w:val="0"/>
          <w:sz w:val="21"/>
          <w:szCs w:val="21"/>
        </w:rPr>
      </w:pPr>
    </w:p>
    <w:p w14:paraId="02D97CFA" w14:textId="77777777" w:rsidR="006D451B" w:rsidRDefault="00C026E8">
      <w:pPr>
        <w:jc w:val="both"/>
        <w:textAlignment w:val="auto"/>
      </w:pPr>
      <w:r>
        <w:rPr>
          <w:rFonts w:ascii="Arial" w:eastAsia="DejaVu Sans" w:hAnsi="Arial" w:cs="Arial"/>
          <w:kern w:val="0"/>
          <w:sz w:val="21"/>
          <w:szCs w:val="21"/>
        </w:rPr>
        <w:t xml:space="preserve">    </w:t>
      </w:r>
      <w:r>
        <w:rPr>
          <w:rFonts w:ascii="Arial" w:eastAsia="DejaVu Sans" w:hAnsi="Arial" w:cs="Arial"/>
          <w:kern w:val="0"/>
          <w:sz w:val="21"/>
          <w:szCs w:val="21"/>
        </w:rPr>
        <w:tab/>
        <w:t>Votos en contra: 0.</w:t>
      </w:r>
    </w:p>
    <w:p w14:paraId="6C9C2B81" w14:textId="77777777" w:rsidR="006D451B" w:rsidRDefault="00C026E8">
      <w:pPr>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            </w:t>
      </w:r>
    </w:p>
    <w:p w14:paraId="3E3DE5E8" w14:textId="77777777" w:rsidR="006D451B" w:rsidRDefault="00C026E8">
      <w:pPr>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            Abstenciones: 2.</w:t>
      </w:r>
    </w:p>
    <w:p w14:paraId="67A9D15E" w14:textId="77777777" w:rsidR="006D451B" w:rsidRDefault="00C026E8">
      <w:pPr>
        <w:ind w:firstLine="1134"/>
        <w:jc w:val="both"/>
        <w:textAlignment w:val="auto"/>
      </w:pPr>
      <w:r>
        <w:rPr>
          <w:rFonts w:ascii="Arial" w:eastAsia="DejaVu Sans" w:hAnsi="Arial" w:cs="Arial"/>
          <w:kern w:val="0"/>
          <w:sz w:val="21"/>
          <w:szCs w:val="21"/>
        </w:rPr>
        <w:t xml:space="preserve"> Los 2 </w:t>
      </w:r>
      <w:r>
        <w:rPr>
          <w:rFonts w:ascii="Arial" w:eastAsia="Lucida Sans Unicode" w:hAnsi="Arial" w:cs="Arial"/>
          <w:sz w:val="21"/>
          <w:szCs w:val="21"/>
        </w:rPr>
        <w:t xml:space="preserve">concejales del Grupo Mixto (CC), Dª. </w:t>
      </w:r>
      <w:r>
        <w:rPr>
          <w:rFonts w:ascii="Arial" w:eastAsia="Lucida Sans Unicode" w:hAnsi="Arial" w:cs="Arial"/>
          <w:sz w:val="21"/>
          <w:szCs w:val="21"/>
          <w:lang w:val="pt-PT"/>
        </w:rPr>
        <w:t>Ángela Cruz Perera, D. José Yeray Padilla Cruz.</w:t>
      </w:r>
    </w:p>
    <w:p w14:paraId="78D1E60D" w14:textId="77777777" w:rsidR="006D451B" w:rsidRDefault="00C026E8">
      <w:pPr>
        <w:jc w:val="both"/>
        <w:textAlignment w:val="auto"/>
      </w:pPr>
      <w:r>
        <w:rPr>
          <w:rFonts w:ascii="Arial" w:eastAsia="Lucida Sans Unicode" w:hAnsi="Arial" w:cs="Arial"/>
          <w:sz w:val="21"/>
          <w:szCs w:val="21"/>
          <w:lang w:val="pt-PT"/>
        </w:rPr>
        <w:lastRenderedPageBreak/>
        <w:t xml:space="preserve">    </w:t>
      </w:r>
      <w:r>
        <w:rPr>
          <w:rFonts w:ascii="Arial" w:eastAsia="Lucida Sans Unicode" w:hAnsi="Arial" w:cs="Arial"/>
          <w:sz w:val="21"/>
          <w:szCs w:val="21"/>
          <w:lang w:val="pt-PT"/>
        </w:rPr>
        <w:tab/>
      </w:r>
      <w:r>
        <w:rPr>
          <w:rFonts w:ascii="Arial" w:eastAsia="Times New Roman" w:hAnsi="Arial" w:cs="Arial"/>
          <w:b/>
          <w:kern w:val="0"/>
          <w:sz w:val="22"/>
          <w:szCs w:val="22"/>
          <w:lang w:val="pt-PT" w:eastAsia="es-ES" w:bidi="ar-SA"/>
        </w:rPr>
        <w:t xml:space="preserve">    </w:t>
      </w:r>
      <w:r>
        <w:rPr>
          <w:rFonts w:ascii="Arial" w:eastAsia="Times New Roman" w:hAnsi="Arial" w:cs="Arial"/>
          <w:b/>
          <w:kern w:val="0"/>
          <w:sz w:val="22"/>
          <w:szCs w:val="22"/>
          <w:lang w:val="pt-PT" w:eastAsia="es-ES" w:bidi="ar-SA"/>
        </w:rPr>
        <w:tab/>
        <w:t xml:space="preserve"> </w:t>
      </w:r>
    </w:p>
    <w:p w14:paraId="277377EF" w14:textId="77777777" w:rsidR="006D451B" w:rsidRDefault="00C026E8">
      <w:pPr>
        <w:widowControl/>
        <w:suppressAutoHyphens w:val="0"/>
        <w:autoSpaceDE w:val="0"/>
        <w:textAlignment w:val="auto"/>
      </w:pPr>
      <w:r>
        <w:rPr>
          <w:rFonts w:ascii="Arial" w:eastAsia="Times New Roman" w:hAnsi="Arial" w:cs="Arial"/>
          <w:b/>
          <w:color w:val="000000"/>
          <w:kern w:val="0"/>
          <w:sz w:val="22"/>
          <w:szCs w:val="22"/>
          <w:lang w:val="pt-PT" w:eastAsia="es-ES" w:bidi="ar-SA"/>
        </w:rPr>
        <w:t xml:space="preserve">                                </w:t>
      </w:r>
      <w:r>
        <w:rPr>
          <w:rFonts w:ascii="Arial" w:eastAsia="Times New Roman" w:hAnsi="Arial" w:cs="Arial"/>
          <w:b/>
          <w:color w:val="000000"/>
          <w:kern w:val="0"/>
          <w:sz w:val="22"/>
          <w:szCs w:val="22"/>
          <w:lang w:eastAsia="es-ES" w:bidi="ar-SA"/>
        </w:rPr>
        <w:t xml:space="preserve">ACUERDO DEL </w:t>
      </w:r>
      <w:r>
        <w:rPr>
          <w:rFonts w:ascii="Arial" w:eastAsia="Times New Roman" w:hAnsi="Arial" w:cs="Arial"/>
          <w:b/>
          <w:color w:val="000000"/>
          <w:kern w:val="0"/>
          <w:sz w:val="22"/>
          <w:szCs w:val="22"/>
          <w:lang w:eastAsia="es-ES" w:bidi="ar-SA"/>
        </w:rPr>
        <w:t>PLENO DEL 26 DE JUNIO DE 2026</w:t>
      </w:r>
    </w:p>
    <w:p w14:paraId="13CCE55E" w14:textId="77777777" w:rsidR="006D451B" w:rsidRDefault="006D451B">
      <w:pPr>
        <w:widowControl/>
        <w:suppressAutoHyphens w:val="0"/>
        <w:autoSpaceDE w:val="0"/>
        <w:jc w:val="both"/>
        <w:textAlignment w:val="auto"/>
        <w:rPr>
          <w:rFonts w:ascii="Arial" w:eastAsia="Times New Roman" w:hAnsi="Arial" w:cs="Arial"/>
          <w:b/>
          <w:bCs/>
          <w:kern w:val="0"/>
          <w:sz w:val="22"/>
          <w:szCs w:val="22"/>
          <w:lang w:eastAsia="es-ES" w:bidi="ar-SA"/>
        </w:rPr>
      </w:pPr>
    </w:p>
    <w:p w14:paraId="3687FCF3" w14:textId="77777777" w:rsidR="006D451B" w:rsidRDefault="00C026E8">
      <w:pPr>
        <w:jc w:val="both"/>
        <w:textAlignment w:val="auto"/>
      </w:pPr>
      <w:r>
        <w:rPr>
          <w:rFonts w:ascii="Arial" w:eastAsia="DejaVu Sans" w:hAnsi="Arial" w:cs="Arial"/>
          <w:b/>
          <w:bCs/>
          <w:kern w:val="0"/>
          <w:sz w:val="22"/>
          <w:szCs w:val="22"/>
        </w:rPr>
        <w:t xml:space="preserve"> </w:t>
      </w:r>
      <w:r>
        <w:rPr>
          <w:rFonts w:ascii="Liberation Sans" w:eastAsia="Times New Roman" w:hAnsi="Liberation Sans" w:cs="Liberation Sans"/>
          <w:b/>
          <w:bCs/>
          <w:color w:val="000000"/>
          <w:kern w:val="0"/>
          <w:sz w:val="22"/>
          <w:szCs w:val="22"/>
          <w:lang w:eastAsia="es-ES" w:bidi="ar-SA"/>
        </w:rPr>
        <w:t xml:space="preserve">PRIMERO: </w:t>
      </w:r>
      <w:r>
        <w:rPr>
          <w:rFonts w:ascii="Arial" w:eastAsia="Lucida Sans Unicode" w:hAnsi="Arial" w:cs="Arial"/>
          <w:iCs/>
          <w:sz w:val="22"/>
          <w:szCs w:val="22"/>
          <w:lang w:bidi="ar-SA"/>
        </w:rPr>
        <w:t xml:space="preserve">Aprobar la Modificación del Contrato Programa sobre el marco de relaciones entre el Ayuntamiento de Candelaria, la Entidad Pública Empresarial “Gestión de Empresas y Servicios Municipales del Ayuntamiento de la villa de </w:t>
      </w:r>
      <w:proofErr w:type="gramStart"/>
      <w:r>
        <w:rPr>
          <w:rFonts w:ascii="Arial" w:eastAsia="Lucida Sans Unicode" w:hAnsi="Arial" w:cs="Arial"/>
          <w:iCs/>
          <w:sz w:val="22"/>
          <w:szCs w:val="22"/>
          <w:lang w:bidi="ar-SA"/>
        </w:rPr>
        <w:t>Candelaria,,</w:t>
      </w:r>
      <w:proofErr w:type="gramEnd"/>
      <w:r>
        <w:rPr>
          <w:rFonts w:ascii="Arial" w:eastAsia="Lucida Sans Unicode" w:hAnsi="Arial" w:cs="Arial"/>
          <w:iCs/>
          <w:sz w:val="22"/>
          <w:szCs w:val="22"/>
          <w:lang w:bidi="ar-SA"/>
        </w:rPr>
        <w:t xml:space="preserve"> la Sociedad </w:t>
      </w:r>
      <w:proofErr w:type="gramStart"/>
      <w:r>
        <w:rPr>
          <w:rFonts w:ascii="Arial" w:eastAsia="Lucida Sans Unicode" w:hAnsi="Arial" w:cs="Arial"/>
          <w:iCs/>
          <w:sz w:val="22"/>
          <w:szCs w:val="22"/>
          <w:lang w:bidi="ar-SA"/>
        </w:rPr>
        <w:t>Mercantil ”Empresa</w:t>
      </w:r>
      <w:proofErr w:type="gramEnd"/>
      <w:r>
        <w:rPr>
          <w:rFonts w:ascii="Arial" w:eastAsia="Lucida Sans Unicode" w:hAnsi="Arial" w:cs="Arial"/>
          <w:iCs/>
          <w:sz w:val="22"/>
          <w:szCs w:val="22"/>
          <w:lang w:bidi="ar-SA"/>
        </w:rPr>
        <w:t xml:space="preserve"> de Inserción de Viviendas y Servicios Municipales de Candelaria, SL y la Fundación “Candelaria Solidaria”, para el ejercicio 2026</w:t>
      </w:r>
      <w:r>
        <w:rPr>
          <w:rFonts w:ascii="Arial" w:eastAsia="Lucida Sans Unicode" w:hAnsi="Arial" w:cs="Arial"/>
          <w:b/>
          <w:bCs/>
          <w:sz w:val="22"/>
          <w:szCs w:val="22"/>
          <w:lang w:val="ca-ES" w:bidi="ar-SA"/>
        </w:rPr>
        <w:t>.</w:t>
      </w:r>
    </w:p>
    <w:p w14:paraId="19FFB9CA" w14:textId="77777777" w:rsidR="006D451B" w:rsidRDefault="006D451B">
      <w:pPr>
        <w:jc w:val="both"/>
        <w:textAlignment w:val="auto"/>
        <w:rPr>
          <w:rFonts w:ascii="Arial" w:eastAsia="Lucida Sans Unicode" w:hAnsi="Arial" w:cs="Arial"/>
          <w:iCs/>
          <w:sz w:val="22"/>
          <w:szCs w:val="22"/>
          <w:lang w:bidi="ar-SA"/>
        </w:rPr>
      </w:pPr>
    </w:p>
    <w:p w14:paraId="0287471D" w14:textId="77777777" w:rsidR="006D451B" w:rsidRDefault="00C026E8">
      <w:pPr>
        <w:jc w:val="both"/>
        <w:textAlignment w:val="auto"/>
      </w:pPr>
      <w:r>
        <w:rPr>
          <w:rFonts w:ascii="Arial" w:eastAsia="Lucida Sans Unicode" w:hAnsi="Arial" w:cs="Arial"/>
          <w:b/>
          <w:iCs/>
          <w:sz w:val="22"/>
          <w:szCs w:val="22"/>
          <w:lang w:bidi="ar-SA"/>
        </w:rPr>
        <w:t>SEGUNDO:</w:t>
      </w:r>
      <w:r>
        <w:rPr>
          <w:rFonts w:ascii="Arial" w:eastAsia="Lucida Sans Unicode" w:hAnsi="Arial" w:cs="Arial"/>
          <w:iCs/>
          <w:sz w:val="22"/>
          <w:szCs w:val="22"/>
          <w:lang w:bidi="ar-SA"/>
        </w:rPr>
        <w:t xml:space="preserve"> Notificar el presente acuerdo a la Entidad Pública Empresarial </w:t>
      </w:r>
      <w:r>
        <w:rPr>
          <w:rFonts w:ascii="Arial" w:eastAsia="Lucida Sans Unicode" w:hAnsi="Arial" w:cs="Arial"/>
          <w:iCs/>
          <w:sz w:val="22"/>
          <w:szCs w:val="22"/>
          <w:lang w:bidi="ar-SA"/>
        </w:rPr>
        <w:t xml:space="preserve">“Gestión de Empresas y Servicios Municipales del Ayuntamiento de la villa de Candelaria y la Sociedad </w:t>
      </w:r>
      <w:proofErr w:type="gramStart"/>
      <w:r>
        <w:rPr>
          <w:rFonts w:ascii="Arial" w:eastAsia="Lucida Sans Unicode" w:hAnsi="Arial" w:cs="Arial"/>
          <w:iCs/>
          <w:sz w:val="22"/>
          <w:szCs w:val="22"/>
          <w:lang w:bidi="ar-SA"/>
        </w:rPr>
        <w:t>Mercantil ”Empresa</w:t>
      </w:r>
      <w:proofErr w:type="gramEnd"/>
      <w:r>
        <w:rPr>
          <w:rFonts w:ascii="Arial" w:eastAsia="Lucida Sans Unicode" w:hAnsi="Arial" w:cs="Arial"/>
          <w:iCs/>
          <w:sz w:val="22"/>
          <w:szCs w:val="22"/>
          <w:lang w:bidi="ar-SA"/>
        </w:rPr>
        <w:t xml:space="preserve"> de Inserción de Viviendas y Servicios Municipales de Candelaria, SL</w:t>
      </w:r>
      <w:r>
        <w:rPr>
          <w:rFonts w:ascii="Arial" w:eastAsia="Lucida Sans Unicode" w:hAnsi="Arial" w:cs="Arial"/>
          <w:iCs/>
          <w:lang w:bidi="ar-SA"/>
        </w:rPr>
        <w:t>.</w:t>
      </w:r>
    </w:p>
    <w:p w14:paraId="1ABFD703"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4CA85FC3"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726EAC3B"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1AD23EF5"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0EC609A9"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5E6D44E7" w14:textId="77777777" w:rsidR="006D451B" w:rsidRDefault="00C026E8">
      <w:pPr>
        <w:spacing w:after="120"/>
        <w:jc w:val="both"/>
        <w:textAlignment w:val="auto"/>
      </w:pPr>
      <w:r>
        <w:rPr>
          <w:rFonts w:ascii="Arial" w:eastAsia="DejaVu Sans" w:hAnsi="Arial" w:cs="Arial"/>
          <w:b/>
          <w:kern w:val="0"/>
        </w:rPr>
        <w:t>4.-</w:t>
      </w:r>
      <w:r>
        <w:rPr>
          <w:rFonts w:ascii="Arial" w:eastAsia="DejaVu Sans" w:hAnsi="Arial" w:cs="Arial"/>
          <w:b/>
          <w:kern w:val="0"/>
          <w:u w:val="single"/>
        </w:rPr>
        <w:t xml:space="preserve"> </w:t>
      </w:r>
      <w:r>
        <w:rPr>
          <w:rFonts w:ascii="Arial" w:eastAsia="DejaVu Sans" w:hAnsi="Arial" w:cs="Arial"/>
          <w:b/>
          <w:bCs/>
          <w:kern w:val="0"/>
          <w:u w:val="single"/>
          <w:shd w:val="clear" w:color="auto" w:fill="F5F7F9"/>
        </w:rPr>
        <w:t>Expediente 6907/2021</w:t>
      </w:r>
      <w:r>
        <w:rPr>
          <w:rFonts w:ascii="Arial" w:eastAsia="DejaVu Sans" w:hAnsi="Arial" w:cs="Arial"/>
          <w:b/>
          <w:bCs/>
          <w:kern w:val="0"/>
          <w:shd w:val="clear" w:color="auto" w:fill="F5F7F9"/>
        </w:rPr>
        <w:t xml:space="preserve">. Propuesta de la </w:t>
      </w:r>
      <w:proofErr w:type="gramStart"/>
      <w:r>
        <w:rPr>
          <w:rFonts w:ascii="Arial" w:eastAsia="DejaVu Sans" w:hAnsi="Arial" w:cs="Arial"/>
          <w:b/>
          <w:bCs/>
          <w:kern w:val="0"/>
          <w:shd w:val="clear" w:color="auto" w:fill="F5F7F9"/>
        </w:rPr>
        <w:t>Alcaldesa</w:t>
      </w:r>
      <w:proofErr w:type="gramEnd"/>
      <w:r>
        <w:rPr>
          <w:rFonts w:ascii="Arial" w:eastAsia="DejaVu Sans" w:hAnsi="Arial" w:cs="Arial"/>
          <w:b/>
          <w:bCs/>
          <w:kern w:val="0"/>
          <w:shd w:val="clear" w:color="auto" w:fill="F5F7F9"/>
        </w:rPr>
        <w:t>-</w:t>
      </w:r>
      <w:proofErr w:type="gramStart"/>
      <w:r>
        <w:rPr>
          <w:rFonts w:ascii="Arial" w:eastAsia="DejaVu Sans" w:hAnsi="Arial" w:cs="Arial"/>
          <w:b/>
          <w:bCs/>
          <w:kern w:val="0"/>
          <w:shd w:val="clear" w:color="auto" w:fill="F5F7F9"/>
        </w:rPr>
        <w:t>Presidenta</w:t>
      </w:r>
      <w:proofErr w:type="gramEnd"/>
      <w:r>
        <w:rPr>
          <w:rFonts w:ascii="Arial" w:eastAsia="DejaVu Sans" w:hAnsi="Arial" w:cs="Arial"/>
          <w:b/>
          <w:bCs/>
          <w:kern w:val="0"/>
          <w:shd w:val="clear" w:color="auto" w:fill="F5F7F9"/>
        </w:rPr>
        <w:t xml:space="preserve"> al Pleno de reajuste de anualidades respecto de las obligaciones financieras asumidas en el expediente del Convenio de Colaboración entre el Instituto Insular de Atención Social y Sociosanitaria del Cabildo Insular de Tenerife (IASS) y el Ayuntamiento de</w:t>
      </w:r>
      <w:r>
        <w:rPr>
          <w:rFonts w:ascii="Arial" w:eastAsia="DejaVu Sans" w:hAnsi="Arial" w:cs="Arial"/>
          <w:b/>
          <w:bCs/>
          <w:kern w:val="0"/>
          <w:shd w:val="clear" w:color="auto" w:fill="F5F7F9"/>
        </w:rPr>
        <w:t xml:space="preserve"> Candelaria, para la financiación de la construcción del “Centro Sociosanitario para personas dependientes en Barranco Hondo”.</w:t>
      </w:r>
    </w:p>
    <w:p w14:paraId="20F927B7" w14:textId="77777777" w:rsidR="006D451B" w:rsidRDefault="006D451B">
      <w:pPr>
        <w:jc w:val="both"/>
        <w:textAlignment w:val="auto"/>
        <w:rPr>
          <w:rFonts w:ascii="Arial" w:eastAsia="Times New Roman" w:hAnsi="Arial" w:cs="Arial"/>
          <w:b/>
          <w:bCs/>
          <w:color w:val="000000"/>
          <w:kern w:val="0"/>
          <w:lang w:eastAsia="es-ES" w:bidi="ar-SA"/>
        </w:rPr>
      </w:pPr>
    </w:p>
    <w:p w14:paraId="11754A23" w14:textId="77777777" w:rsidR="006D451B" w:rsidRDefault="00C026E8">
      <w:pPr>
        <w:jc w:val="both"/>
        <w:textAlignment w:val="auto"/>
      </w:pPr>
      <w:r>
        <w:rPr>
          <w:rFonts w:ascii="Arial" w:eastAsia="DejaVu Sans" w:hAnsi="Arial" w:cs="DejaVu Sans"/>
          <w:b/>
          <w:kern w:val="0"/>
          <w:shd w:val="clear" w:color="auto" w:fill="F5F7F9"/>
        </w:rPr>
        <w:t xml:space="preserve">Consta en el expediente propuesta al Pleno de la </w:t>
      </w:r>
      <w:proofErr w:type="gramStart"/>
      <w:r>
        <w:rPr>
          <w:rFonts w:ascii="Arial" w:eastAsia="DejaVu Sans" w:hAnsi="Arial" w:cs="DejaVu Sans"/>
          <w:b/>
          <w:kern w:val="0"/>
          <w:shd w:val="clear" w:color="auto" w:fill="F5F7F9"/>
        </w:rPr>
        <w:t>Alcaldesa</w:t>
      </w:r>
      <w:proofErr w:type="gramEnd"/>
      <w:r>
        <w:rPr>
          <w:rFonts w:ascii="Arial" w:eastAsia="DejaVu Sans" w:hAnsi="Arial" w:cs="DejaVu Sans"/>
          <w:b/>
          <w:kern w:val="0"/>
          <w:shd w:val="clear" w:color="auto" w:fill="F5F7F9"/>
        </w:rPr>
        <w:t>-</w:t>
      </w:r>
      <w:proofErr w:type="gramStart"/>
      <w:r>
        <w:rPr>
          <w:rFonts w:ascii="Arial" w:eastAsia="DejaVu Sans" w:hAnsi="Arial" w:cs="DejaVu Sans"/>
          <w:b/>
          <w:kern w:val="0"/>
          <w:shd w:val="clear" w:color="auto" w:fill="F5F7F9"/>
        </w:rPr>
        <w:t>Presidenta</w:t>
      </w:r>
      <w:proofErr w:type="gramEnd"/>
      <w:r>
        <w:rPr>
          <w:rFonts w:ascii="Arial" w:eastAsia="DejaVu Sans" w:hAnsi="Arial" w:cs="DejaVu Sans"/>
          <w:b/>
          <w:kern w:val="0"/>
          <w:shd w:val="clear" w:color="auto" w:fill="F5F7F9"/>
        </w:rPr>
        <w:t>, de fecha 17 de junio de 2026, que transcrita literalmente dice:</w:t>
      </w:r>
    </w:p>
    <w:p w14:paraId="5BA9CC19" w14:textId="77777777" w:rsidR="006D451B" w:rsidRDefault="006D451B">
      <w:pPr>
        <w:widowControl/>
        <w:suppressAutoHyphens w:val="0"/>
        <w:autoSpaceDE w:val="0"/>
        <w:jc w:val="both"/>
        <w:textAlignment w:val="auto"/>
        <w:rPr>
          <w:rFonts w:ascii="Arial" w:eastAsia="Times New Roman" w:hAnsi="Arial" w:cs="Arial"/>
          <w:b/>
          <w:color w:val="000000"/>
          <w:kern w:val="0"/>
          <w:shd w:val="clear" w:color="auto" w:fill="F5F7F9"/>
          <w:lang w:eastAsia="es-ES" w:bidi="ar-SA"/>
        </w:rPr>
      </w:pPr>
    </w:p>
    <w:p w14:paraId="1C07BB71" w14:textId="77777777" w:rsidR="006D451B" w:rsidRDefault="006D451B">
      <w:pPr>
        <w:widowControl/>
        <w:suppressAutoHyphens w:val="0"/>
        <w:autoSpaceDE w:val="0"/>
        <w:spacing w:before="2"/>
        <w:jc w:val="center"/>
        <w:textAlignment w:val="auto"/>
        <w:rPr>
          <w:rFonts w:ascii="Liberation Sans" w:eastAsia="Times New Roman" w:hAnsi="Liberation Sans" w:cs="Liberation Sans"/>
          <w:color w:val="000000"/>
          <w:kern w:val="0"/>
          <w:sz w:val="21"/>
          <w:szCs w:val="21"/>
          <w:lang w:eastAsia="es-ES" w:bidi="ar-SA"/>
        </w:rPr>
      </w:pPr>
    </w:p>
    <w:p w14:paraId="6FAEA827" w14:textId="77777777" w:rsidR="006D451B" w:rsidRDefault="00C026E8">
      <w:pPr>
        <w:widowControl/>
        <w:suppressAutoHyphens w:val="0"/>
        <w:autoSpaceDE w:val="0"/>
        <w:spacing w:before="2"/>
        <w:jc w:val="center"/>
        <w:textAlignment w:val="auto"/>
      </w:pPr>
      <w:r>
        <w:rPr>
          <w:rFonts w:ascii="Liberation Sans" w:eastAsia="Times New Roman" w:hAnsi="Liberation Sans" w:cs="Liberation Sans"/>
          <w:color w:val="000000"/>
          <w:kern w:val="0"/>
          <w:sz w:val="21"/>
          <w:szCs w:val="21"/>
          <w:lang w:eastAsia="es-ES" w:bidi="ar-SA"/>
        </w:rPr>
        <w:t>“</w:t>
      </w:r>
      <w:r>
        <w:rPr>
          <w:rFonts w:ascii="Liberation Sans" w:eastAsia="Times New Roman" w:hAnsi="Liberation Sans" w:cs="Liberation Sans"/>
          <w:b/>
          <w:bCs/>
          <w:color w:val="000000"/>
          <w:kern w:val="0"/>
          <w:sz w:val="21"/>
          <w:szCs w:val="21"/>
          <w:lang w:eastAsia="es-ES" w:bidi="ar-SA"/>
        </w:rPr>
        <w:t>PROPUESTA</w:t>
      </w:r>
    </w:p>
    <w:p w14:paraId="1A75D2A9" w14:textId="77777777" w:rsidR="006D451B" w:rsidRDefault="006D451B">
      <w:pPr>
        <w:widowControl/>
        <w:suppressAutoHyphens w:val="0"/>
        <w:autoSpaceDE w:val="0"/>
        <w:spacing w:before="2"/>
        <w:jc w:val="center"/>
        <w:textAlignment w:val="auto"/>
        <w:rPr>
          <w:rFonts w:ascii="Liberation Sans" w:eastAsia="Times New Roman" w:hAnsi="Liberation Sans" w:cs="Liberation Sans"/>
          <w:color w:val="000000"/>
          <w:kern w:val="0"/>
          <w:sz w:val="21"/>
          <w:szCs w:val="21"/>
          <w:lang w:eastAsia="es-ES" w:bidi="ar-SA"/>
        </w:rPr>
      </w:pPr>
    </w:p>
    <w:p w14:paraId="351F65DA" w14:textId="77777777" w:rsidR="006D451B" w:rsidRDefault="00C026E8">
      <w:pPr>
        <w:widowControl/>
        <w:suppressAutoHyphens w:val="0"/>
        <w:autoSpaceDE w:val="0"/>
        <w:spacing w:before="2"/>
        <w:jc w:val="both"/>
        <w:textAlignment w:val="auto"/>
        <w:rPr>
          <w:rFonts w:ascii="Liberation Sans" w:eastAsia="Times New Roman" w:hAnsi="Liberation Sans" w:cs="Liberation Sans"/>
          <w:color w:val="000000"/>
          <w:kern w:val="0"/>
          <w:sz w:val="21"/>
          <w:szCs w:val="21"/>
          <w:lang w:eastAsia="es-ES" w:bidi="ar-SA"/>
        </w:rPr>
      </w:pPr>
      <w:r>
        <w:rPr>
          <w:rFonts w:ascii="Liberation Sans" w:eastAsia="Times New Roman" w:hAnsi="Liberation Sans" w:cs="Liberation Sans"/>
          <w:color w:val="000000"/>
          <w:kern w:val="0"/>
          <w:sz w:val="21"/>
          <w:szCs w:val="21"/>
          <w:lang w:eastAsia="es-ES" w:bidi="ar-SA"/>
        </w:rPr>
        <w:t xml:space="preserve">Visto expediente 6907/2021 relativo a la modificación y prórroga del Convenio de Colaboración suscrito entre el Ayuntamiento de Candelaria y el Instituto Insular de Atención Social y Sociosanitaria (IASS) para la financiación de la </w:t>
      </w:r>
      <w:r>
        <w:rPr>
          <w:rFonts w:ascii="Liberation Sans" w:eastAsia="Times New Roman" w:hAnsi="Liberation Sans" w:cs="Liberation Sans"/>
          <w:color w:val="000000"/>
          <w:kern w:val="0"/>
          <w:sz w:val="21"/>
          <w:szCs w:val="21"/>
          <w:lang w:eastAsia="es-ES" w:bidi="ar-SA"/>
        </w:rPr>
        <w:t>construcción del Centro Sociosanitario para personas dependientes en Barranco Hondo y visto el informe jurídico, que transcrito literalmente dice:</w:t>
      </w:r>
    </w:p>
    <w:p w14:paraId="1093287A" w14:textId="77777777" w:rsidR="006D451B" w:rsidRDefault="006D451B">
      <w:pPr>
        <w:widowControl/>
        <w:suppressAutoHyphens w:val="0"/>
        <w:autoSpaceDE w:val="0"/>
        <w:spacing w:before="2"/>
        <w:jc w:val="both"/>
        <w:textAlignment w:val="auto"/>
        <w:rPr>
          <w:rFonts w:ascii="Liberation Sans" w:eastAsia="Times New Roman" w:hAnsi="Liberation Sans" w:cs="Liberation Sans"/>
          <w:color w:val="000000"/>
          <w:kern w:val="0"/>
          <w:sz w:val="21"/>
          <w:szCs w:val="21"/>
          <w:lang w:eastAsia="es-ES" w:bidi="ar-SA"/>
        </w:rPr>
      </w:pPr>
    </w:p>
    <w:p w14:paraId="78848059" w14:textId="77777777" w:rsidR="006D451B" w:rsidRDefault="00C026E8">
      <w:pPr>
        <w:widowControl/>
        <w:suppressAutoHyphens w:val="0"/>
        <w:autoSpaceDE w:val="0"/>
        <w:spacing w:before="2"/>
        <w:jc w:val="center"/>
        <w:textAlignment w:val="auto"/>
        <w:rPr>
          <w:rFonts w:ascii="Liberation Sans" w:eastAsia="Times New Roman" w:hAnsi="Liberation Sans" w:cs="Liberation Sans"/>
          <w:b/>
          <w:bCs/>
          <w:color w:val="000000"/>
          <w:kern w:val="0"/>
          <w:sz w:val="21"/>
          <w:szCs w:val="21"/>
          <w:lang w:eastAsia="es-ES" w:bidi="ar-SA"/>
        </w:rPr>
      </w:pPr>
      <w:r>
        <w:rPr>
          <w:rFonts w:ascii="Liberation Sans" w:eastAsia="Times New Roman" w:hAnsi="Liberation Sans" w:cs="Liberation Sans"/>
          <w:b/>
          <w:bCs/>
          <w:color w:val="000000"/>
          <w:kern w:val="0"/>
          <w:sz w:val="21"/>
          <w:szCs w:val="21"/>
          <w:lang w:eastAsia="es-ES" w:bidi="ar-SA"/>
        </w:rPr>
        <w:t xml:space="preserve">“…INFORME JURÍDICO </w:t>
      </w:r>
    </w:p>
    <w:p w14:paraId="0E3CC0BC" w14:textId="77777777" w:rsidR="006D451B" w:rsidRDefault="006D451B">
      <w:pPr>
        <w:widowControl/>
        <w:suppressAutoHyphens w:val="0"/>
        <w:autoSpaceDE w:val="0"/>
        <w:spacing w:before="2"/>
        <w:jc w:val="center"/>
        <w:textAlignment w:val="auto"/>
        <w:rPr>
          <w:rFonts w:ascii="Liberation Sans" w:eastAsia="Times New Roman" w:hAnsi="Liberation Sans" w:cs="Liberation Sans"/>
          <w:color w:val="000000"/>
          <w:kern w:val="0"/>
          <w:sz w:val="21"/>
          <w:szCs w:val="21"/>
          <w:lang w:eastAsia="es-ES" w:bidi="ar-SA"/>
        </w:rPr>
      </w:pPr>
    </w:p>
    <w:p w14:paraId="4BBA9D13" w14:textId="77777777" w:rsidR="006D451B" w:rsidRDefault="00C026E8">
      <w:pPr>
        <w:widowControl/>
        <w:suppressAutoHyphens w:val="0"/>
        <w:autoSpaceDE w:val="0"/>
        <w:spacing w:before="2"/>
        <w:jc w:val="both"/>
        <w:textAlignment w:val="auto"/>
        <w:rPr>
          <w:rFonts w:ascii="Liberation Sans" w:eastAsia="Times New Roman" w:hAnsi="Liberation Sans" w:cs="Liberation Sans"/>
          <w:color w:val="000000"/>
          <w:kern w:val="0"/>
          <w:sz w:val="21"/>
          <w:szCs w:val="21"/>
          <w:lang w:eastAsia="es-ES" w:bidi="ar-SA"/>
        </w:rPr>
      </w:pPr>
      <w:r>
        <w:rPr>
          <w:rFonts w:ascii="Liberation Sans" w:eastAsia="Times New Roman" w:hAnsi="Liberation Sans" w:cs="Liberation Sans"/>
          <w:color w:val="000000"/>
          <w:kern w:val="0"/>
          <w:sz w:val="21"/>
          <w:szCs w:val="21"/>
          <w:lang w:eastAsia="es-ES" w:bidi="ar-SA"/>
        </w:rPr>
        <w:t xml:space="preserve">La Técnico de Administración General Olga Fernández Méndez- Bencomo, en el expediente anteriormente indicado emite el siguiente informe: </w:t>
      </w:r>
    </w:p>
    <w:p w14:paraId="5128C542" w14:textId="77777777" w:rsidR="006D451B" w:rsidRDefault="006D451B">
      <w:pPr>
        <w:widowControl/>
        <w:suppressAutoHyphens w:val="0"/>
        <w:autoSpaceDE w:val="0"/>
        <w:spacing w:before="2"/>
        <w:jc w:val="both"/>
        <w:textAlignment w:val="auto"/>
        <w:rPr>
          <w:rFonts w:ascii="Liberation Sans" w:eastAsia="Times New Roman" w:hAnsi="Liberation Sans" w:cs="Liberation Sans"/>
          <w:color w:val="000000"/>
          <w:kern w:val="0"/>
          <w:sz w:val="21"/>
          <w:szCs w:val="21"/>
          <w:lang w:eastAsia="es-ES" w:bidi="ar-SA"/>
        </w:rPr>
      </w:pPr>
    </w:p>
    <w:p w14:paraId="24244946" w14:textId="77777777" w:rsidR="006D451B" w:rsidRDefault="00C026E8">
      <w:pPr>
        <w:widowControl/>
        <w:suppressAutoHyphens w:val="0"/>
        <w:autoSpaceDE w:val="0"/>
        <w:jc w:val="center"/>
        <w:textAlignment w:val="auto"/>
        <w:rPr>
          <w:rFonts w:ascii="Liberation Sans" w:eastAsia="Times New Roman" w:hAnsi="Liberation Sans" w:cs="Liberation Sans"/>
          <w:b/>
          <w:bCs/>
          <w:color w:val="000000"/>
          <w:kern w:val="0"/>
          <w:sz w:val="21"/>
          <w:szCs w:val="21"/>
          <w:lang w:eastAsia="es-ES" w:bidi="ar-SA"/>
        </w:rPr>
      </w:pPr>
      <w:r>
        <w:rPr>
          <w:rFonts w:ascii="Liberation Sans" w:eastAsia="Times New Roman" w:hAnsi="Liberation Sans" w:cs="Liberation Sans"/>
          <w:b/>
          <w:bCs/>
          <w:color w:val="000000"/>
          <w:kern w:val="0"/>
          <w:sz w:val="21"/>
          <w:szCs w:val="21"/>
          <w:lang w:eastAsia="es-ES" w:bidi="ar-SA"/>
        </w:rPr>
        <w:t>ANTECEDENTES DE HECHO</w:t>
      </w:r>
    </w:p>
    <w:p w14:paraId="1F1BC32C" w14:textId="77777777" w:rsidR="006D451B" w:rsidRDefault="006D451B">
      <w:pPr>
        <w:widowControl/>
        <w:suppressAutoHyphens w:val="0"/>
        <w:autoSpaceDE w:val="0"/>
        <w:jc w:val="center"/>
        <w:textAlignment w:val="auto"/>
        <w:rPr>
          <w:rFonts w:ascii="Liberation Sans" w:eastAsia="Times New Roman" w:hAnsi="Liberation Sans" w:cs="Liberation Sans"/>
          <w:color w:val="000000"/>
          <w:kern w:val="0"/>
          <w:sz w:val="21"/>
          <w:szCs w:val="21"/>
          <w:lang w:eastAsia="es-ES" w:bidi="ar-SA"/>
        </w:rPr>
      </w:pPr>
    </w:p>
    <w:p w14:paraId="071B2011" w14:textId="77777777" w:rsidR="006D451B" w:rsidRDefault="00C026E8">
      <w:pPr>
        <w:widowControl/>
        <w:suppressAutoHyphens w:val="0"/>
        <w:autoSpaceDE w:val="0"/>
        <w:spacing w:before="2"/>
        <w:jc w:val="both"/>
        <w:textAlignment w:val="auto"/>
        <w:rPr>
          <w:rFonts w:ascii="Liberation Sans" w:eastAsia="Times New Roman" w:hAnsi="Liberation Sans" w:cs="Liberation Sans"/>
          <w:color w:val="000000"/>
          <w:kern w:val="0"/>
          <w:sz w:val="21"/>
          <w:szCs w:val="21"/>
          <w:lang w:eastAsia="es-ES" w:bidi="ar-SA"/>
        </w:rPr>
      </w:pPr>
      <w:r>
        <w:rPr>
          <w:rFonts w:ascii="Liberation Sans" w:eastAsia="Times New Roman" w:hAnsi="Liberation Sans" w:cs="Liberation Sans"/>
          <w:color w:val="000000"/>
          <w:kern w:val="0"/>
          <w:sz w:val="21"/>
          <w:szCs w:val="21"/>
          <w:lang w:eastAsia="es-ES" w:bidi="ar-SA"/>
        </w:rPr>
        <w:t xml:space="preserve">Visto el expediente 6907/2021 relativo a la Modificación del Convenio de Colaboración entre el Instituto Insular de Atención Social y Sociosanitaria del Cabildo Insular de Tenerife </w:t>
      </w:r>
      <w:r>
        <w:rPr>
          <w:rFonts w:ascii="Liberation Sans" w:eastAsia="Times New Roman" w:hAnsi="Liberation Sans" w:cs="Liberation Sans"/>
          <w:color w:val="000000"/>
          <w:kern w:val="0"/>
          <w:sz w:val="21"/>
          <w:szCs w:val="21"/>
          <w:lang w:eastAsia="es-ES" w:bidi="ar-SA"/>
        </w:rPr>
        <w:t xml:space="preserve">(IASS) y el Ayuntamiento de Candelaria, para la financiación de la construcción del “Centro Sociosanitario para personas dependientes en Barranco Hondo” se informa lo siguiente: </w:t>
      </w:r>
    </w:p>
    <w:p w14:paraId="36A9DEAE" w14:textId="77777777" w:rsidR="006D451B" w:rsidRDefault="006D451B">
      <w:pPr>
        <w:widowControl/>
        <w:suppressAutoHyphens w:val="0"/>
        <w:autoSpaceDE w:val="0"/>
        <w:spacing w:before="2"/>
        <w:jc w:val="both"/>
        <w:textAlignment w:val="auto"/>
        <w:rPr>
          <w:rFonts w:ascii="Liberation Sans" w:eastAsia="Times New Roman" w:hAnsi="Liberation Sans" w:cs="Liberation Sans"/>
          <w:color w:val="000000"/>
          <w:kern w:val="0"/>
          <w:sz w:val="21"/>
          <w:szCs w:val="21"/>
          <w:lang w:eastAsia="es-ES" w:bidi="ar-SA"/>
        </w:rPr>
      </w:pPr>
    </w:p>
    <w:p w14:paraId="2DD07D06" w14:textId="77777777" w:rsidR="006D451B" w:rsidRDefault="006D451B">
      <w:pPr>
        <w:widowControl/>
        <w:suppressAutoHyphens w:val="0"/>
        <w:autoSpaceDE w:val="0"/>
        <w:spacing w:before="2"/>
        <w:jc w:val="both"/>
        <w:textAlignment w:val="auto"/>
        <w:rPr>
          <w:rFonts w:ascii="Liberation Sans" w:eastAsia="Times New Roman" w:hAnsi="Liberation Sans" w:cs="Liberation Sans"/>
          <w:color w:val="000000"/>
          <w:kern w:val="0"/>
          <w:sz w:val="21"/>
          <w:szCs w:val="21"/>
          <w:lang w:eastAsia="es-ES" w:bidi="ar-SA"/>
        </w:rPr>
      </w:pPr>
    </w:p>
    <w:p w14:paraId="3259116B" w14:textId="77777777" w:rsidR="006D451B" w:rsidRDefault="00C026E8">
      <w:pPr>
        <w:widowControl/>
        <w:suppressAutoHyphens w:val="0"/>
        <w:autoSpaceDE w:val="0"/>
        <w:spacing w:before="2"/>
        <w:jc w:val="both"/>
        <w:textAlignment w:val="auto"/>
        <w:rPr>
          <w:rFonts w:ascii="Liberation Sans" w:eastAsia="Times New Roman" w:hAnsi="Liberation Sans" w:cs="Liberation Sans"/>
          <w:color w:val="000000"/>
          <w:kern w:val="0"/>
          <w:sz w:val="21"/>
          <w:szCs w:val="21"/>
          <w:lang w:eastAsia="es-ES" w:bidi="ar-SA"/>
        </w:rPr>
      </w:pPr>
      <w:r>
        <w:rPr>
          <w:rFonts w:ascii="Liberation Sans" w:eastAsia="Times New Roman" w:hAnsi="Liberation Sans" w:cs="Liberation Sans"/>
          <w:color w:val="000000"/>
          <w:kern w:val="0"/>
          <w:sz w:val="21"/>
          <w:szCs w:val="21"/>
          <w:lang w:eastAsia="es-ES" w:bidi="ar-SA"/>
        </w:rPr>
        <w:lastRenderedPageBreak/>
        <w:t xml:space="preserve">Visto que con fecha 23 de diciembre de 2022, el Instituto Insular de Atención Social y Sociosanitaria de Tenerife (en adelante IASS) y el Ayuntamiento de Candelaria, suscribieron un Convenio de Colaboración entre ambas administraciones para la financiación de la construcción del “Centro Sociosanitario para personas dependientes </w:t>
      </w:r>
      <w:r>
        <w:rPr>
          <w:rFonts w:ascii="Liberation Sans" w:eastAsia="Times New Roman" w:hAnsi="Liberation Sans" w:cs="Liberation Sans"/>
          <w:color w:val="000000"/>
          <w:kern w:val="0"/>
          <w:sz w:val="21"/>
          <w:szCs w:val="21"/>
          <w:lang w:eastAsia="es-ES" w:bidi="ar-SA"/>
        </w:rPr>
        <w:t>en Barranco Hondo”.</w:t>
      </w:r>
    </w:p>
    <w:p w14:paraId="1DFDFF3A" w14:textId="77777777" w:rsidR="006D451B" w:rsidRDefault="006D451B">
      <w:pPr>
        <w:widowControl/>
        <w:suppressAutoHyphens w:val="0"/>
        <w:autoSpaceDE w:val="0"/>
        <w:spacing w:before="2"/>
        <w:jc w:val="both"/>
        <w:textAlignment w:val="auto"/>
        <w:rPr>
          <w:rFonts w:ascii="Liberation Sans" w:eastAsia="Times New Roman" w:hAnsi="Liberation Sans" w:cs="Liberation Sans"/>
          <w:color w:val="000000"/>
          <w:kern w:val="0"/>
          <w:sz w:val="21"/>
          <w:szCs w:val="21"/>
          <w:lang w:eastAsia="es-ES" w:bidi="ar-SA"/>
        </w:rPr>
      </w:pPr>
    </w:p>
    <w:p w14:paraId="3435273E" w14:textId="77777777" w:rsidR="006D451B" w:rsidRDefault="00C026E8">
      <w:pPr>
        <w:widowControl/>
        <w:suppressAutoHyphens w:val="0"/>
        <w:autoSpaceDE w:val="0"/>
        <w:spacing w:before="2"/>
        <w:jc w:val="both"/>
        <w:textAlignment w:val="auto"/>
        <w:rPr>
          <w:rFonts w:ascii="Liberation Sans" w:eastAsia="Times New Roman" w:hAnsi="Liberation Sans" w:cs="Liberation Sans"/>
          <w:color w:val="000000"/>
          <w:kern w:val="0"/>
          <w:sz w:val="21"/>
          <w:szCs w:val="21"/>
          <w:lang w:eastAsia="es-ES" w:bidi="ar-SA"/>
        </w:rPr>
      </w:pPr>
      <w:r>
        <w:rPr>
          <w:rFonts w:ascii="Liberation Sans" w:eastAsia="Times New Roman" w:hAnsi="Liberation Sans" w:cs="Liberation Sans"/>
          <w:color w:val="000000"/>
          <w:kern w:val="0"/>
          <w:sz w:val="21"/>
          <w:szCs w:val="21"/>
          <w:lang w:eastAsia="es-ES" w:bidi="ar-SA"/>
        </w:rPr>
        <w:t xml:space="preserve">Visto el Oficio con registro de entrada en el Ayuntamiento núm. 2026-E-RC-5178 de fecha 27/05/2026, por el que se da traslado del acuerdo del Consejo Rector del Organismo Autónomo instituto Insular de atención Social y Sociosanitaria, tomado en sesión ordinaria celebrada el pasado 14 de mayo de 2026, por el que se aprobó la modificación del Convenio de Colaboración y se requiere a este Ayuntamiento para que apruebe por el órgano competente la modificación a fin de integrar los acuerdos </w:t>
      </w:r>
      <w:r>
        <w:rPr>
          <w:rFonts w:ascii="Liberation Sans" w:eastAsia="Times New Roman" w:hAnsi="Liberation Sans" w:cs="Liberation Sans"/>
          <w:color w:val="000000"/>
          <w:kern w:val="0"/>
          <w:sz w:val="21"/>
          <w:szCs w:val="21"/>
          <w:lang w:eastAsia="es-ES" w:bidi="ar-SA"/>
        </w:rPr>
        <w:t xml:space="preserve">adoptados en la Comisión de Seguimiento, en los siguientes términos: </w:t>
      </w:r>
    </w:p>
    <w:p w14:paraId="762F40D3" w14:textId="77777777" w:rsidR="006D451B" w:rsidRDefault="006D451B">
      <w:pPr>
        <w:widowControl/>
        <w:suppressAutoHyphens w:val="0"/>
        <w:autoSpaceDE w:val="0"/>
        <w:spacing w:before="2"/>
        <w:jc w:val="both"/>
        <w:textAlignment w:val="auto"/>
        <w:rPr>
          <w:rFonts w:ascii="Liberation Sans" w:eastAsia="Times New Roman" w:hAnsi="Liberation Sans" w:cs="Liberation Sans"/>
          <w:color w:val="000000"/>
          <w:kern w:val="0"/>
          <w:sz w:val="21"/>
          <w:szCs w:val="21"/>
          <w:lang w:eastAsia="es-ES" w:bidi="ar-SA"/>
        </w:rPr>
      </w:pPr>
    </w:p>
    <w:p w14:paraId="0DD6CD8D" w14:textId="77777777" w:rsidR="006D451B" w:rsidRDefault="006D451B">
      <w:pPr>
        <w:widowControl/>
        <w:suppressAutoHyphens w:val="0"/>
        <w:autoSpaceDE w:val="0"/>
        <w:jc w:val="both"/>
        <w:textAlignment w:val="auto"/>
        <w:rPr>
          <w:rFonts w:ascii="Liberation Sans" w:eastAsia="Times New Roman" w:hAnsi="Liberation Sans" w:cs="Liberation Sans"/>
          <w:color w:val="000000"/>
          <w:kern w:val="0"/>
          <w:sz w:val="21"/>
          <w:szCs w:val="21"/>
          <w:lang w:eastAsia="es-ES" w:bidi="ar-SA"/>
        </w:rPr>
      </w:pPr>
    </w:p>
    <w:p w14:paraId="0498471C" w14:textId="77777777" w:rsidR="006D451B" w:rsidRDefault="00C026E8">
      <w:pPr>
        <w:autoSpaceDE w:val="0"/>
        <w:jc w:val="both"/>
        <w:textAlignment w:val="auto"/>
      </w:pPr>
      <w:r>
        <w:rPr>
          <w:rFonts w:ascii="Arial" w:eastAsia="DejaVu Sans" w:hAnsi="Arial" w:cs="Arial"/>
          <w:kern w:val="0"/>
          <w:sz w:val="21"/>
          <w:szCs w:val="21"/>
        </w:rPr>
        <w:t>“…</w:t>
      </w:r>
      <w:r>
        <w:rPr>
          <w:rFonts w:ascii="Arial" w:eastAsia="DejaVu Sans" w:hAnsi="Arial" w:cs="Arial"/>
          <w:b/>
          <w:bCs/>
          <w:kern w:val="0"/>
          <w:sz w:val="21"/>
          <w:szCs w:val="21"/>
        </w:rPr>
        <w:t xml:space="preserve">1º) Aprobar el siguiente reajuste de anualidades respecto de las obligaciones financieras asumidas en el expediente del Convenio de Colaboración entre el Instituto Insular de Atención Social y Sociosanitaria del Cabildo Insular de Tenerife (IASS) y el </w:t>
      </w:r>
      <w:r>
        <w:rPr>
          <w:rFonts w:ascii="Arial" w:eastAsia="DejaVu Sans" w:hAnsi="Arial" w:cs="Arial"/>
          <w:b/>
          <w:kern w:val="0"/>
          <w:sz w:val="21"/>
          <w:szCs w:val="21"/>
          <w:lang w:val="es-ES_tradnl"/>
        </w:rPr>
        <w:t>Ayuntamiento de Candelaria, para la financiación de la construcción del “Centro Sociosanitario para personas dependientes en Barranco Hondo” (CONV25/2021</w:t>
      </w:r>
      <w:proofErr w:type="gramStart"/>
      <w:r>
        <w:rPr>
          <w:rFonts w:ascii="Arial" w:eastAsia="DejaVu Sans" w:hAnsi="Arial" w:cs="Arial"/>
          <w:b/>
          <w:kern w:val="0"/>
          <w:sz w:val="21"/>
          <w:szCs w:val="21"/>
          <w:lang w:val="es-ES_tradnl"/>
        </w:rPr>
        <w:t>) .</w:t>
      </w:r>
      <w:proofErr w:type="gramEnd"/>
    </w:p>
    <w:p w14:paraId="60ECA914" w14:textId="77777777" w:rsidR="006D451B" w:rsidRDefault="006D451B">
      <w:pPr>
        <w:autoSpaceDE w:val="0"/>
        <w:jc w:val="both"/>
        <w:textAlignment w:val="auto"/>
        <w:rPr>
          <w:rFonts w:ascii="Aptos" w:eastAsia="DejaVu Sans" w:hAnsi="Aptos" w:cs="Aptos"/>
          <w:b/>
          <w:bCs/>
          <w:kern w:val="0"/>
        </w:rPr>
      </w:pPr>
    </w:p>
    <w:tbl>
      <w:tblPr>
        <w:tblW w:w="8073" w:type="dxa"/>
        <w:tblInd w:w="421" w:type="dxa"/>
        <w:tblCellMar>
          <w:left w:w="10" w:type="dxa"/>
          <w:right w:w="10" w:type="dxa"/>
        </w:tblCellMar>
        <w:tblLook w:val="0000" w:firstRow="0" w:lastRow="0" w:firstColumn="0" w:lastColumn="0" w:noHBand="0" w:noVBand="0"/>
      </w:tblPr>
      <w:tblGrid>
        <w:gridCol w:w="1281"/>
        <w:gridCol w:w="2697"/>
        <w:gridCol w:w="1865"/>
        <w:gridCol w:w="2230"/>
      </w:tblGrid>
      <w:tr w:rsidR="006D451B" w14:paraId="10B10123"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F4F09"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Anualidad</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80641"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Importe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4BA5D"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 xml:space="preserve">Ap. </w:t>
            </w:r>
            <w:r>
              <w:rPr>
                <w:rFonts w:ascii="Aptos" w:eastAsia="Calibri" w:hAnsi="Aptos" w:cs="Aptos"/>
                <w:b/>
                <w:bCs/>
                <w:i/>
                <w:iCs/>
                <w:color w:val="000000"/>
                <w:kern w:val="0"/>
                <w:sz w:val="22"/>
                <w:szCs w:val="22"/>
                <w:lang w:val="es-ES_tradnl" w:bidi="ar-SA"/>
              </w:rPr>
              <w:t>Presupuestaria</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E57F4"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Proyecto</w:t>
            </w:r>
          </w:p>
        </w:tc>
      </w:tr>
      <w:tr w:rsidR="006D451B" w14:paraId="4CF99D58"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558DB"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EABCB"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4.767.100,81 €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14350"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05995"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6C552B08"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60852"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2023</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9F2FA" w14:textId="77777777" w:rsidR="006D451B" w:rsidRDefault="00C026E8">
            <w:pPr>
              <w:widowControl/>
              <w:tabs>
                <w:tab w:val="left" w:pos="2127"/>
              </w:tabs>
              <w:spacing w:before="100" w:after="100" w:line="240" w:lineRule="exact"/>
              <w:jc w:val="center"/>
              <w:textAlignment w:val="auto"/>
            </w:pPr>
            <w:r>
              <w:rPr>
                <w:rFonts w:ascii="Aptos" w:eastAsia="Calibri" w:hAnsi="Aptos" w:cs="Aptos"/>
                <w:i/>
                <w:iCs/>
                <w:color w:val="000000"/>
                <w:kern w:val="0"/>
                <w:sz w:val="22"/>
                <w:szCs w:val="22"/>
                <w:lang w:val="es-ES_tradnl" w:bidi="ar-SA"/>
              </w:rPr>
              <w:t>208.175,98 €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B3BB5"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E7542"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629A3999"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0CBBE"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2024</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4F8FD"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0C7E5"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168B2"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2D187389"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0809E" w14:textId="77777777" w:rsidR="006D451B" w:rsidRDefault="00C026E8">
            <w:pPr>
              <w:widowControl/>
              <w:tabs>
                <w:tab w:val="left" w:pos="2127"/>
              </w:tabs>
              <w:spacing w:before="100" w:after="100" w:line="240" w:lineRule="exact"/>
              <w:jc w:val="center"/>
              <w:textAlignment w:val="auto"/>
            </w:pPr>
            <w:r>
              <w:rPr>
                <w:rFonts w:ascii="Aptos" w:eastAsia="Calibri" w:hAnsi="Aptos" w:cs="Aptos"/>
                <w:i/>
                <w:iCs/>
                <w:color w:val="000000"/>
                <w:kern w:val="0"/>
                <w:sz w:val="22"/>
                <w:szCs w:val="22"/>
                <w:lang w:val="es-ES_tradnl" w:bidi="ar-SA"/>
              </w:rPr>
              <w:t>2025</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305AB"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D238B"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99511"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6113F01B"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517C1"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2026</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CF772"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D89F5"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26906"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70708C97"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F2F59"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2027</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8469D"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 xml:space="preserve">1.278.957,21 € </w:t>
            </w:r>
          </w:p>
          <w:p w14:paraId="2DB9FAB5" w14:textId="77777777" w:rsidR="006D451B" w:rsidRDefault="00C026E8">
            <w:pPr>
              <w:widowControl/>
              <w:tabs>
                <w:tab w:val="left" w:pos="2127"/>
              </w:tabs>
              <w:spacing w:before="100" w:after="100" w:line="240" w:lineRule="exact"/>
              <w:jc w:val="both"/>
              <w:textAlignment w:val="auto"/>
            </w:pPr>
            <w:r>
              <w:rPr>
                <w:rFonts w:ascii="Aptos" w:eastAsia="Calibri" w:hAnsi="Aptos" w:cs="Aptos"/>
                <w:i/>
                <w:iCs/>
                <w:color w:val="000000"/>
                <w:kern w:val="0"/>
                <w:sz w:val="22"/>
                <w:szCs w:val="22"/>
                <w:lang w:val="es-ES_tradnl" w:bidi="ar-SA"/>
              </w:rPr>
              <w:t xml:space="preserve">(resultado de sumar la cantidad prevista 631.671,85 € + importe </w:t>
            </w:r>
            <w:proofErr w:type="gramStart"/>
            <w:r>
              <w:rPr>
                <w:rFonts w:ascii="Aptos" w:eastAsia="Calibri" w:hAnsi="Aptos" w:cs="Aptos"/>
                <w:i/>
                <w:iCs/>
                <w:color w:val="000000"/>
                <w:kern w:val="0"/>
                <w:sz w:val="22"/>
                <w:szCs w:val="22"/>
                <w:lang w:val="es-ES_tradnl" w:bidi="ar-SA"/>
              </w:rPr>
              <w:t xml:space="preserve">modificado </w:t>
            </w:r>
            <w:r>
              <w:rPr>
                <w:rFonts w:ascii="Aptos" w:eastAsia="Times New Roman" w:hAnsi="Aptos" w:cs="Aptos"/>
                <w:i/>
                <w:iCs/>
                <w:color w:val="000000"/>
                <w:kern w:val="0"/>
                <w:sz w:val="22"/>
                <w:szCs w:val="22"/>
                <w:lang w:val="es-ES_tradnl" w:eastAsia="es-ES" w:bidi="ar-SA"/>
              </w:rPr>
              <w:t xml:space="preserve"> </w:t>
            </w:r>
            <w:r>
              <w:rPr>
                <w:rFonts w:ascii="Aptos" w:eastAsia="Times New Roman" w:hAnsi="Aptos" w:cs="Aptos"/>
                <w:b/>
                <w:bCs/>
                <w:i/>
                <w:iCs/>
                <w:color w:val="000000"/>
                <w:kern w:val="0"/>
                <w:sz w:val="22"/>
                <w:szCs w:val="22"/>
                <w:lang w:val="es-ES_tradnl" w:eastAsia="es-ES" w:bidi="ar-SA"/>
              </w:rPr>
              <w:t>647.285</w:t>
            </w:r>
            <w:proofErr w:type="gramEnd"/>
            <w:r>
              <w:rPr>
                <w:rFonts w:ascii="Aptos" w:eastAsia="Times New Roman" w:hAnsi="Aptos" w:cs="Aptos"/>
                <w:b/>
                <w:bCs/>
                <w:i/>
                <w:iCs/>
                <w:color w:val="000000"/>
                <w:kern w:val="0"/>
                <w:sz w:val="22"/>
                <w:szCs w:val="22"/>
                <w:lang w:val="es-ES_tradnl" w:eastAsia="es-ES" w:bidi="ar-SA"/>
              </w:rPr>
              <w:t>,36 €</w:t>
            </w:r>
            <w:r>
              <w:rPr>
                <w:rFonts w:ascii="Aptos" w:eastAsia="Times New Roman" w:hAnsi="Aptos" w:cs="Aptos"/>
                <w:i/>
                <w:iCs/>
                <w:color w:val="000000"/>
                <w:kern w:val="0"/>
                <w:sz w:val="22"/>
                <w:szCs w:val="22"/>
                <w:lang w:val="es-ES_tradnl" w:eastAsia="es-ES" w:bidi="ar-SA"/>
              </w:rPr>
              <w:t>)</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3CD64"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B54CA"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2E9BFF08" w14:textId="77777777">
        <w:tblPrEx>
          <w:tblCellMar>
            <w:top w:w="0" w:type="dxa"/>
            <w:bottom w:w="0" w:type="dxa"/>
          </w:tblCellMar>
        </w:tblPrEx>
        <w:trPr>
          <w:trHeight w:val="60"/>
        </w:trPr>
        <w:tc>
          <w:tcPr>
            <w:tcW w:w="1281" w:type="dxa"/>
            <w:tcBorders>
              <w:top w:val="single" w:sz="4" w:space="0" w:color="000000"/>
              <w:right w:val="single" w:sz="4" w:space="0" w:color="000000"/>
            </w:tcBorders>
            <w:tcMar>
              <w:top w:w="0" w:type="dxa"/>
              <w:left w:w="108" w:type="dxa"/>
              <w:bottom w:w="0" w:type="dxa"/>
              <w:right w:w="108" w:type="dxa"/>
            </w:tcMar>
          </w:tcPr>
          <w:p w14:paraId="28CE7A70"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BDEA7" w14:textId="77777777" w:rsidR="006D451B" w:rsidRDefault="00C026E8">
            <w:pPr>
              <w:widowControl/>
              <w:tabs>
                <w:tab w:val="left" w:pos="2127"/>
              </w:tabs>
              <w:spacing w:before="100" w:after="100" w:line="240" w:lineRule="exact"/>
              <w:jc w:val="center"/>
              <w:textAlignment w:val="auto"/>
            </w:pPr>
            <w:r>
              <w:rPr>
                <w:rFonts w:ascii="Aptos" w:eastAsia="Calibri" w:hAnsi="Aptos" w:cs="Aptos"/>
                <w:b/>
                <w:bCs/>
                <w:i/>
                <w:iCs/>
                <w:color w:val="000000"/>
                <w:kern w:val="0"/>
                <w:sz w:val="22"/>
                <w:szCs w:val="22"/>
                <w:lang w:val="es-ES_tradnl" w:bidi="ar-SA"/>
              </w:rPr>
              <w:t>6.254.234,00 €</w:t>
            </w:r>
          </w:p>
        </w:tc>
        <w:tc>
          <w:tcPr>
            <w:tcW w:w="1865" w:type="dxa"/>
            <w:tcBorders>
              <w:top w:val="single" w:sz="4" w:space="0" w:color="000000"/>
              <w:left w:val="single" w:sz="4" w:space="0" w:color="000000"/>
            </w:tcBorders>
            <w:tcMar>
              <w:top w:w="0" w:type="dxa"/>
              <w:left w:w="108" w:type="dxa"/>
              <w:bottom w:w="0" w:type="dxa"/>
              <w:right w:w="108" w:type="dxa"/>
            </w:tcMar>
          </w:tcPr>
          <w:p w14:paraId="57D9567A"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tcBorders>
            <w:tcMar>
              <w:top w:w="0" w:type="dxa"/>
              <w:left w:w="108" w:type="dxa"/>
              <w:bottom w:w="0" w:type="dxa"/>
              <w:right w:w="108" w:type="dxa"/>
            </w:tcMar>
          </w:tcPr>
          <w:p w14:paraId="47D76DCC"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r>
    </w:tbl>
    <w:p w14:paraId="31939A2B" w14:textId="77777777" w:rsidR="006D451B" w:rsidRDefault="006D451B">
      <w:pPr>
        <w:autoSpaceDE w:val="0"/>
        <w:jc w:val="both"/>
        <w:textAlignment w:val="auto"/>
        <w:rPr>
          <w:rFonts w:ascii="Aptos" w:eastAsia="DejaVu Sans" w:hAnsi="Aptos" w:cs="Aptos"/>
          <w:b/>
          <w:bCs/>
          <w:kern w:val="0"/>
        </w:rPr>
      </w:pPr>
    </w:p>
    <w:p w14:paraId="068E294F" w14:textId="77777777" w:rsidR="006D451B" w:rsidRDefault="00C026E8">
      <w:pPr>
        <w:autoSpaceDE w:val="0"/>
        <w:jc w:val="both"/>
        <w:textAlignment w:val="auto"/>
      </w:pPr>
      <w:r>
        <w:rPr>
          <w:rFonts w:ascii="Aptos" w:eastAsia="DejaVu Sans" w:hAnsi="Aptos" w:cs="Aptos"/>
          <w:b/>
          <w:bCs/>
          <w:kern w:val="0"/>
          <w:sz w:val="21"/>
          <w:szCs w:val="21"/>
        </w:rPr>
        <w:t>2º) Aprobar la modificación de las cláusulas segunda y cuarta del Convenio</w:t>
      </w:r>
      <w:r>
        <w:rPr>
          <w:rFonts w:ascii="Aptos" w:eastAsia="DejaVu Sans" w:hAnsi="Aptos" w:cs="Aptos"/>
          <w:kern w:val="0"/>
          <w:sz w:val="21"/>
          <w:szCs w:val="21"/>
        </w:rPr>
        <w:t xml:space="preserve"> suscrito el pasado 23 de diciembre de 2022, en su redacción dada en la Segunda Adenda, quedando </w:t>
      </w:r>
      <w:r>
        <w:rPr>
          <w:rFonts w:ascii="Aptos" w:eastAsia="DejaVu Sans" w:hAnsi="Aptos" w:cs="Aptos"/>
          <w:kern w:val="0"/>
          <w:sz w:val="21"/>
          <w:szCs w:val="21"/>
        </w:rPr>
        <w:t xml:space="preserve">su redacción definitiva conforme a lo siguiente: </w:t>
      </w:r>
    </w:p>
    <w:p w14:paraId="16D36C55" w14:textId="77777777" w:rsidR="006D451B" w:rsidRDefault="006D451B">
      <w:pPr>
        <w:autoSpaceDE w:val="0"/>
        <w:jc w:val="both"/>
        <w:textAlignment w:val="auto"/>
        <w:rPr>
          <w:rFonts w:ascii="Aptos" w:eastAsia="DejaVu Sans" w:hAnsi="Aptos" w:cs="Aptos"/>
          <w:kern w:val="0"/>
          <w:sz w:val="21"/>
          <w:szCs w:val="21"/>
        </w:rPr>
      </w:pPr>
    </w:p>
    <w:p w14:paraId="47EFA7EF" w14:textId="77777777" w:rsidR="006D451B" w:rsidRDefault="00C026E8">
      <w:pPr>
        <w:autoSpaceDE w:val="0"/>
        <w:jc w:val="both"/>
        <w:textAlignment w:val="auto"/>
        <w:rPr>
          <w:rFonts w:ascii="Aptos" w:eastAsia="DejaVu Sans" w:hAnsi="Aptos" w:cs="Aptos"/>
          <w:b/>
          <w:bCs/>
          <w:i/>
          <w:iCs/>
          <w:kern w:val="0"/>
          <w:sz w:val="21"/>
          <w:szCs w:val="21"/>
          <w:u w:val="single"/>
        </w:rPr>
      </w:pPr>
      <w:r>
        <w:rPr>
          <w:rFonts w:ascii="Aptos" w:eastAsia="DejaVu Sans" w:hAnsi="Aptos" w:cs="Aptos"/>
          <w:b/>
          <w:bCs/>
          <w:i/>
          <w:iCs/>
          <w:kern w:val="0"/>
          <w:sz w:val="21"/>
          <w:szCs w:val="21"/>
          <w:u w:val="single"/>
        </w:rPr>
        <w:t>“</w:t>
      </w:r>
      <w:proofErr w:type="gramStart"/>
      <w:r>
        <w:rPr>
          <w:rFonts w:ascii="Aptos" w:eastAsia="DejaVu Sans" w:hAnsi="Aptos" w:cs="Aptos"/>
          <w:b/>
          <w:bCs/>
          <w:i/>
          <w:iCs/>
          <w:kern w:val="0"/>
          <w:sz w:val="21"/>
          <w:szCs w:val="21"/>
          <w:u w:val="single"/>
        </w:rPr>
        <w:t>SEGUNDA.-</w:t>
      </w:r>
      <w:proofErr w:type="gramEnd"/>
      <w:r>
        <w:rPr>
          <w:rFonts w:ascii="Aptos" w:eastAsia="DejaVu Sans" w:hAnsi="Aptos" w:cs="Aptos"/>
          <w:b/>
          <w:bCs/>
          <w:i/>
          <w:iCs/>
          <w:kern w:val="0"/>
          <w:sz w:val="21"/>
          <w:szCs w:val="21"/>
          <w:u w:val="single"/>
        </w:rPr>
        <w:t xml:space="preserve"> OBLIGACIONES DEL INSTITUTO DE ATENCIÓN SOCIAL Y SOCIOSANITARIA</w:t>
      </w:r>
    </w:p>
    <w:p w14:paraId="500A585C" w14:textId="77777777" w:rsidR="006D451B" w:rsidRDefault="006D451B">
      <w:pPr>
        <w:autoSpaceDE w:val="0"/>
        <w:jc w:val="both"/>
        <w:textAlignment w:val="auto"/>
        <w:rPr>
          <w:rFonts w:ascii="Aptos" w:eastAsia="DejaVu Sans" w:hAnsi="Aptos" w:cs="Aptos"/>
          <w:kern w:val="0"/>
          <w:sz w:val="21"/>
          <w:szCs w:val="21"/>
        </w:rPr>
      </w:pPr>
    </w:p>
    <w:p w14:paraId="37ECA7C6" w14:textId="77777777" w:rsidR="006D451B" w:rsidRDefault="00C026E8">
      <w:pPr>
        <w:widowControl/>
        <w:numPr>
          <w:ilvl w:val="0"/>
          <w:numId w:val="6"/>
        </w:numPr>
        <w:suppressAutoHyphens w:val="0"/>
        <w:spacing w:after="120"/>
        <w:jc w:val="both"/>
        <w:textAlignment w:val="auto"/>
      </w:pPr>
      <w:r>
        <w:rPr>
          <w:rFonts w:ascii="Aptos" w:eastAsia="Times New Roman" w:hAnsi="Aptos" w:cs="Aptos"/>
          <w:i/>
          <w:iCs/>
          <w:kern w:val="0"/>
          <w:sz w:val="21"/>
          <w:szCs w:val="21"/>
          <w:lang w:val="es-ES_tradnl" w:eastAsia="es-ES" w:bidi="ar-SA"/>
        </w:rPr>
        <w:t xml:space="preserve">Aportar al Ayuntamiento de la Villa de Candelaria la cantidad de </w:t>
      </w:r>
      <w:r>
        <w:rPr>
          <w:rFonts w:ascii="Aptos" w:eastAsia="Times New Roman" w:hAnsi="Aptos" w:cs="Aptos"/>
          <w:b/>
          <w:bCs/>
          <w:i/>
          <w:iCs/>
          <w:kern w:val="0"/>
          <w:sz w:val="21"/>
          <w:szCs w:val="21"/>
          <w:lang w:val="es-ES_tradnl" w:eastAsia="es-ES" w:bidi="ar-SA"/>
        </w:rPr>
        <w:t>6.254.234,00 €</w:t>
      </w:r>
      <w:r>
        <w:rPr>
          <w:rFonts w:ascii="Aptos" w:eastAsia="Times New Roman" w:hAnsi="Aptos" w:cs="Aptos"/>
          <w:i/>
          <w:iCs/>
          <w:kern w:val="0"/>
          <w:sz w:val="21"/>
          <w:szCs w:val="21"/>
          <w:lang w:val="es-ES_tradnl" w:eastAsia="es-ES" w:bidi="ar-SA"/>
        </w:rPr>
        <w:t xml:space="preserve"> para financiar la ejecución del Proyecto Centro de Mayores en Barranco Hondo, que incluye la obra y equipamiento, así como los gastos derivados de la redacción del proyecto, de la Dirección Facultativa y la Coordinación de Seguridad y Salud necesarias para la ejecución de la Fase I.</w:t>
      </w:r>
    </w:p>
    <w:p w14:paraId="0CED356B" w14:textId="77777777" w:rsidR="006D451B" w:rsidRDefault="00C026E8">
      <w:pPr>
        <w:widowControl/>
        <w:suppressAutoHyphens w:val="0"/>
        <w:spacing w:after="120"/>
        <w:ind w:left="708" w:firstLine="360"/>
        <w:jc w:val="both"/>
        <w:textAlignment w:val="auto"/>
        <w:rPr>
          <w:rFonts w:ascii="Aptos" w:eastAsia="Times New Roman" w:hAnsi="Aptos" w:cs="Aptos"/>
          <w:i/>
          <w:iCs/>
          <w:kern w:val="0"/>
          <w:sz w:val="21"/>
          <w:szCs w:val="21"/>
          <w:lang w:val="es-ES_tradnl" w:eastAsia="es-ES" w:bidi="ar-SA"/>
        </w:rPr>
      </w:pPr>
      <w:r>
        <w:rPr>
          <w:rFonts w:ascii="Aptos" w:eastAsia="Times New Roman" w:hAnsi="Aptos" w:cs="Aptos"/>
          <w:i/>
          <w:iCs/>
          <w:kern w:val="0"/>
          <w:sz w:val="21"/>
          <w:szCs w:val="21"/>
          <w:lang w:val="es-ES_tradnl" w:eastAsia="es-ES" w:bidi="ar-SA"/>
        </w:rPr>
        <w:lastRenderedPageBreak/>
        <w:t xml:space="preserve">La aportación se </w:t>
      </w:r>
      <w:r>
        <w:rPr>
          <w:rFonts w:ascii="Aptos" w:eastAsia="Times New Roman" w:hAnsi="Aptos" w:cs="Aptos"/>
          <w:i/>
          <w:iCs/>
          <w:kern w:val="0"/>
          <w:sz w:val="21"/>
          <w:szCs w:val="21"/>
          <w:lang w:val="es-ES_tradnl" w:eastAsia="es-ES" w:bidi="ar-SA"/>
        </w:rPr>
        <w:t>realizará en tres anualidades con el siguiente detalle:</w:t>
      </w:r>
    </w:p>
    <w:p w14:paraId="0326FF39"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aplicación presupuestaria 1P.231.762, proyecto de gasto 2022/2/SNN/3/4, en el plazo máximo de un (1) mes a partir de la firma del presente convenio.</w:t>
      </w:r>
    </w:p>
    <w:p w14:paraId="0A19EDC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con cargo a la aplicación presupuestaria 1P.231.762, proyecto de gasto 2022/2/SNN/3/4, en el plazo máximo de un (1) mes a partir de la entrada en vigor del presupuesto de este Organismo para el citado ejercicio.</w:t>
      </w:r>
    </w:p>
    <w:p w14:paraId="1FC3840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 xml:space="preserve">Ejercicio 2024: 0 </w:t>
      </w:r>
      <w:r>
        <w:rPr>
          <w:rFonts w:ascii="Aptos" w:eastAsia="Times New Roman" w:hAnsi="Aptos" w:cs="Aptos"/>
          <w:b/>
          <w:bCs/>
          <w:i/>
          <w:iCs/>
          <w:kern w:val="0"/>
          <w:sz w:val="21"/>
          <w:szCs w:val="21"/>
          <w:u w:val="single"/>
          <w:lang w:val="es-ES_tradnl" w:eastAsia="es-ES" w:bidi="ar-SA"/>
        </w:rPr>
        <w:t>€.</w:t>
      </w:r>
    </w:p>
    <w:p w14:paraId="2AACA267"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2025: 0 €</w:t>
      </w:r>
    </w:p>
    <w:p w14:paraId="3BDF17E8"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2026: 0 €</w:t>
      </w:r>
    </w:p>
    <w:p w14:paraId="78A4F03D"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2027: 1.278.957,21 €</w:t>
      </w:r>
      <w:r>
        <w:rPr>
          <w:rFonts w:ascii="Aptos" w:eastAsia="Times New Roman" w:hAnsi="Aptos" w:cs="Aptos"/>
          <w:i/>
          <w:iCs/>
          <w:kern w:val="0"/>
          <w:sz w:val="21"/>
          <w:szCs w:val="21"/>
          <w:lang w:val="es-ES_tradnl" w:eastAsia="es-ES" w:bidi="ar-SA"/>
        </w:rPr>
        <w:t xml:space="preserve"> con cargo a la aplicación presupuestaria 1P.231.762, proyecto de gasto 2027/2/SNN/3/4, en el plazo máximo de un (1) mes a partir de la entrada en vigor del presupuesto de este Organismo para el citado ejercicio.</w:t>
      </w:r>
    </w:p>
    <w:p w14:paraId="6AA14B4B" w14:textId="77777777" w:rsidR="006D451B" w:rsidRDefault="00C026E8">
      <w:pPr>
        <w:widowControl/>
        <w:suppressAutoHyphens w:val="0"/>
        <w:spacing w:after="120"/>
        <w:ind w:firstLine="1134"/>
        <w:jc w:val="both"/>
        <w:textAlignment w:val="auto"/>
        <w:rPr>
          <w:rFonts w:ascii="Aptos" w:eastAsia="Times New Roman" w:hAnsi="Aptos" w:cs="Aptos"/>
          <w:i/>
          <w:iCs/>
          <w:kern w:val="0"/>
          <w:sz w:val="21"/>
          <w:szCs w:val="21"/>
          <w:lang w:val="es-ES_tradnl" w:eastAsia="es-ES" w:bidi="ar-SA"/>
        </w:rPr>
      </w:pPr>
      <w:r>
        <w:rPr>
          <w:rFonts w:ascii="Aptos" w:eastAsia="Times New Roman" w:hAnsi="Aptos" w:cs="Aptos"/>
          <w:i/>
          <w:iCs/>
          <w:kern w:val="0"/>
          <w:sz w:val="21"/>
          <w:szCs w:val="21"/>
          <w:lang w:val="es-ES_tradnl" w:eastAsia="es-ES" w:bidi="ar-SA"/>
        </w:rPr>
        <w:t xml:space="preserve">(…)”. </w:t>
      </w:r>
    </w:p>
    <w:p w14:paraId="48D27541" w14:textId="77777777" w:rsidR="006D451B" w:rsidRDefault="006D451B">
      <w:pPr>
        <w:autoSpaceDE w:val="0"/>
        <w:jc w:val="both"/>
        <w:textAlignment w:val="auto"/>
        <w:rPr>
          <w:rFonts w:ascii="Aptos" w:eastAsia="DejaVu Sans" w:hAnsi="Aptos" w:cs="Aptos"/>
          <w:kern w:val="0"/>
          <w:sz w:val="21"/>
          <w:szCs w:val="21"/>
        </w:rPr>
      </w:pPr>
    </w:p>
    <w:p w14:paraId="4CE925DD" w14:textId="77777777" w:rsidR="006D451B" w:rsidRDefault="00C026E8">
      <w:pPr>
        <w:autoSpaceDE w:val="0"/>
        <w:jc w:val="both"/>
        <w:textAlignment w:val="auto"/>
      </w:pPr>
      <w:r>
        <w:rPr>
          <w:rFonts w:ascii="Aptos" w:eastAsia="DejaVu Sans" w:hAnsi="Aptos" w:cs="Aptos"/>
          <w:b/>
          <w:bCs/>
          <w:kern w:val="0"/>
          <w:sz w:val="21"/>
          <w:szCs w:val="21"/>
          <w:u w:val="single"/>
        </w:rPr>
        <w:t>“</w:t>
      </w:r>
      <w:proofErr w:type="gramStart"/>
      <w:r>
        <w:rPr>
          <w:rFonts w:ascii="Aptos" w:eastAsia="DejaVu Sans" w:hAnsi="Aptos" w:cs="Aptos"/>
          <w:b/>
          <w:bCs/>
          <w:i/>
          <w:iCs/>
          <w:kern w:val="0"/>
          <w:sz w:val="21"/>
          <w:szCs w:val="21"/>
          <w:u w:val="single"/>
        </w:rPr>
        <w:t>CUARTA.-</w:t>
      </w:r>
      <w:proofErr w:type="gramEnd"/>
      <w:r>
        <w:rPr>
          <w:rFonts w:ascii="Aptos" w:eastAsia="DejaVu Sans" w:hAnsi="Aptos" w:cs="Aptos"/>
          <w:b/>
          <w:bCs/>
          <w:i/>
          <w:iCs/>
          <w:kern w:val="0"/>
          <w:sz w:val="21"/>
          <w:szCs w:val="21"/>
          <w:u w:val="single"/>
        </w:rPr>
        <w:t xml:space="preserve"> CONDICIONES DE LA PUESTA A DISPOSICIÓN DE FONDOS A FAVOR DEL AYUNTAMIENTO DE CANDELARIA POR PARTE DEL INSTITUTO DE ATENCIÓN SOCIAL Y SOCIOSANITARIA</w:t>
      </w:r>
    </w:p>
    <w:p w14:paraId="275E74AA" w14:textId="77777777" w:rsidR="006D451B" w:rsidRDefault="006D451B">
      <w:pPr>
        <w:autoSpaceDE w:val="0"/>
        <w:jc w:val="both"/>
        <w:textAlignment w:val="auto"/>
        <w:rPr>
          <w:rFonts w:ascii="Aptos" w:eastAsia="Aptos" w:hAnsi="Aptos" w:cs="Aptos"/>
          <w:i/>
          <w:iCs/>
          <w:kern w:val="0"/>
          <w:sz w:val="21"/>
          <w:szCs w:val="21"/>
          <w:lang w:eastAsia="en-US"/>
        </w:rPr>
      </w:pPr>
    </w:p>
    <w:p w14:paraId="6DAE6E61" w14:textId="77777777" w:rsidR="006D451B" w:rsidRDefault="00C026E8">
      <w:pPr>
        <w:widowControl/>
        <w:numPr>
          <w:ilvl w:val="0"/>
          <w:numId w:val="8"/>
        </w:numPr>
        <w:suppressAutoHyphens w:val="0"/>
        <w:autoSpaceDE w:val="0"/>
        <w:ind w:left="709"/>
        <w:jc w:val="both"/>
        <w:textAlignment w:val="auto"/>
      </w:pPr>
      <w:r>
        <w:rPr>
          <w:rFonts w:ascii="Aptos" w:eastAsia="Aptos" w:hAnsi="Aptos" w:cs="Aptos"/>
          <w:i/>
          <w:iCs/>
          <w:kern w:val="0"/>
          <w:sz w:val="21"/>
          <w:szCs w:val="21"/>
          <w:lang w:eastAsia="en-US" w:bidi="ar-SA"/>
        </w:rPr>
        <w:t xml:space="preserve">El presupuesto global del convenio asciende a la cantidad </w:t>
      </w:r>
      <w:r>
        <w:rPr>
          <w:rFonts w:ascii="Aptos" w:eastAsia="Aptos" w:hAnsi="Aptos" w:cs="Aptos"/>
          <w:i/>
          <w:iCs/>
          <w:kern w:val="0"/>
          <w:sz w:val="21"/>
          <w:szCs w:val="21"/>
          <w:lang w:eastAsia="en-US" w:bidi="ar-SA"/>
        </w:rPr>
        <w:t>de CINCO MILLONES SEISCIENTOS SEIS MIL NOVECIENTOS CUARENTA Y OCHO EUROS CON SESENTA Y CUATRO CÉNTIMOS DE EURO</w:t>
      </w:r>
      <w:r>
        <w:rPr>
          <w:rFonts w:ascii="Aptos" w:eastAsia="Aptos" w:hAnsi="Aptos" w:cs="Aptos"/>
          <w:b/>
          <w:bCs/>
          <w:i/>
          <w:iCs/>
          <w:kern w:val="0"/>
          <w:sz w:val="21"/>
          <w:szCs w:val="21"/>
          <w:lang w:eastAsia="en-US" w:bidi="ar-SA"/>
        </w:rPr>
        <w:t xml:space="preserve"> (</w:t>
      </w:r>
      <w:r>
        <w:rPr>
          <w:rFonts w:ascii="Aptos" w:eastAsia="Times New Roman" w:hAnsi="Aptos" w:cs="Aptos"/>
          <w:b/>
          <w:bCs/>
          <w:i/>
          <w:iCs/>
          <w:kern w:val="0"/>
          <w:sz w:val="21"/>
          <w:szCs w:val="21"/>
          <w:lang w:eastAsia="es-ES" w:bidi="ar-SA"/>
        </w:rPr>
        <w:t>5.606.948,64 €</w:t>
      </w:r>
      <w:r>
        <w:rPr>
          <w:rFonts w:ascii="Aptos" w:eastAsia="Aptos" w:hAnsi="Aptos" w:cs="Aptos"/>
          <w:b/>
          <w:bCs/>
          <w:i/>
          <w:iCs/>
          <w:kern w:val="0"/>
          <w:sz w:val="21"/>
          <w:szCs w:val="21"/>
          <w:lang w:eastAsia="en-US" w:bidi="ar-SA"/>
        </w:rPr>
        <w:t>)</w:t>
      </w:r>
      <w:r>
        <w:rPr>
          <w:rFonts w:ascii="Aptos" w:eastAsia="Aptos" w:hAnsi="Aptos" w:cs="Aptos"/>
          <w:i/>
          <w:iCs/>
          <w:kern w:val="0"/>
          <w:sz w:val="21"/>
          <w:szCs w:val="21"/>
          <w:lang w:eastAsia="en-US" w:bidi="ar-SA"/>
        </w:rPr>
        <w:t xml:space="preserve">, cuya financiación correrá a cargo del Instituto Insular de Atención Social y Sociosanitaria (IASS), el cual se compromete a aportar al Ayuntamiento de la Villa de Candelaria la cantidad total de </w:t>
      </w:r>
      <w:r>
        <w:rPr>
          <w:rFonts w:ascii="Aptos" w:eastAsia="Times New Roman" w:hAnsi="Aptos" w:cs="Aptos"/>
          <w:b/>
          <w:bCs/>
          <w:i/>
          <w:iCs/>
          <w:kern w:val="0"/>
          <w:sz w:val="21"/>
          <w:szCs w:val="21"/>
          <w:lang w:eastAsia="es-ES" w:bidi="ar-SA"/>
        </w:rPr>
        <w:t>6.254.234,00 €</w:t>
      </w:r>
      <w:r>
        <w:rPr>
          <w:rFonts w:ascii="Aptos" w:eastAsia="Aptos" w:hAnsi="Aptos" w:cs="Aptos"/>
          <w:i/>
          <w:iCs/>
          <w:kern w:val="0"/>
          <w:sz w:val="21"/>
          <w:szCs w:val="21"/>
          <w:lang w:eastAsia="en-US" w:bidi="ar-SA"/>
        </w:rPr>
        <w:t xml:space="preserve"> para financiar la ejecución del Proyecto del Centro de Mayores en Barranco Hondo (que incluye obra y equipamiento) así como también los gastos derivados de la redacción del </w:t>
      </w:r>
      <w:r>
        <w:rPr>
          <w:rFonts w:ascii="Aptos" w:eastAsia="Aptos" w:hAnsi="Aptos" w:cs="Aptos"/>
          <w:i/>
          <w:iCs/>
          <w:kern w:val="0"/>
          <w:sz w:val="21"/>
          <w:szCs w:val="21"/>
          <w:lang w:eastAsia="en-US" w:bidi="ar-SA"/>
        </w:rPr>
        <w:t>Proyecto de la Fase I y de la Dirección Facultativa y la Coordinación de Seguridad y Salud necesarias para la ejecución de dicha obra.</w:t>
      </w:r>
    </w:p>
    <w:p w14:paraId="57CD6A29" w14:textId="77777777" w:rsidR="006D451B" w:rsidRDefault="006D451B">
      <w:pPr>
        <w:widowControl/>
        <w:suppressAutoHyphens w:val="0"/>
        <w:autoSpaceDE w:val="0"/>
        <w:ind w:left="709"/>
        <w:jc w:val="both"/>
        <w:textAlignment w:val="auto"/>
        <w:rPr>
          <w:rFonts w:ascii="Aptos" w:eastAsia="Aptos" w:hAnsi="Aptos" w:cs="Aptos"/>
          <w:i/>
          <w:iCs/>
          <w:kern w:val="0"/>
          <w:sz w:val="21"/>
          <w:szCs w:val="21"/>
          <w:lang w:eastAsia="en-US" w:bidi="ar-SA"/>
        </w:rPr>
      </w:pPr>
    </w:p>
    <w:p w14:paraId="7E6E8886" w14:textId="77777777" w:rsidR="006D451B" w:rsidRDefault="00C026E8">
      <w:pPr>
        <w:widowControl/>
        <w:suppressAutoHyphens w:val="0"/>
        <w:autoSpaceDE w:val="0"/>
        <w:ind w:left="709"/>
        <w:jc w:val="both"/>
        <w:textAlignment w:val="auto"/>
        <w:rPr>
          <w:rFonts w:ascii="Aptos" w:eastAsia="Aptos" w:hAnsi="Aptos" w:cs="Aptos"/>
          <w:i/>
          <w:iCs/>
          <w:kern w:val="0"/>
          <w:sz w:val="21"/>
          <w:szCs w:val="21"/>
          <w:lang w:eastAsia="en-US" w:bidi="ar-SA"/>
        </w:rPr>
      </w:pPr>
      <w:r>
        <w:rPr>
          <w:rFonts w:ascii="Aptos" w:eastAsia="Aptos" w:hAnsi="Aptos" w:cs="Aptos"/>
          <w:i/>
          <w:iCs/>
          <w:kern w:val="0"/>
          <w:sz w:val="21"/>
          <w:szCs w:val="21"/>
          <w:lang w:eastAsia="en-US" w:bidi="ar-SA"/>
        </w:rPr>
        <w:t>La aportación se realizará en tres anualidades con el siguiente detalle:</w:t>
      </w:r>
    </w:p>
    <w:p w14:paraId="71787084" w14:textId="77777777" w:rsidR="006D451B" w:rsidRDefault="006D451B">
      <w:pPr>
        <w:widowControl/>
        <w:suppressAutoHyphens w:val="0"/>
        <w:autoSpaceDE w:val="0"/>
        <w:ind w:left="720"/>
        <w:jc w:val="both"/>
        <w:textAlignment w:val="auto"/>
        <w:rPr>
          <w:rFonts w:ascii="Aptos" w:eastAsia="Aptos" w:hAnsi="Aptos" w:cs="Aptos"/>
          <w:i/>
          <w:iCs/>
          <w:kern w:val="0"/>
          <w:sz w:val="21"/>
          <w:szCs w:val="21"/>
          <w:lang w:eastAsia="en-US" w:bidi="ar-SA"/>
        </w:rPr>
      </w:pPr>
    </w:p>
    <w:p w14:paraId="34817143"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aplicación presupuestaria 1P.231.762, proyecto de gasto 2022/2/SNN/3/4, en el plazo máximo de un (1) mes a partir de la firma del presente convenio.</w:t>
      </w:r>
    </w:p>
    <w:p w14:paraId="64E2F42D"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xml:space="preserve">, con cargo a la aplicación presupuestaria 1P.231.762, proyecto de gasto </w:t>
      </w:r>
      <w:r>
        <w:rPr>
          <w:rFonts w:ascii="Aptos" w:eastAsia="Times New Roman" w:hAnsi="Aptos" w:cs="Aptos"/>
          <w:i/>
          <w:iCs/>
          <w:kern w:val="0"/>
          <w:sz w:val="21"/>
          <w:szCs w:val="21"/>
          <w:lang w:val="es-ES_tradnl" w:eastAsia="es-ES" w:bidi="ar-SA"/>
        </w:rPr>
        <w:t>2022/2/SNN/3/4, en el plazo máximo de un (1) mes a partir de la entrada en vigor del presupuesto de este Organismo para el citado ejercicio.</w:t>
      </w:r>
    </w:p>
    <w:p w14:paraId="71BE3E35"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2024: 0 €.</w:t>
      </w:r>
    </w:p>
    <w:p w14:paraId="2A656B9F"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2025: 0 €</w:t>
      </w:r>
    </w:p>
    <w:p w14:paraId="0FDE69B0"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2026: 0 €</w:t>
      </w:r>
    </w:p>
    <w:p w14:paraId="62893DE2"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lastRenderedPageBreak/>
        <w:t>Ejercicio 2027: 1.278.957,21 €</w:t>
      </w:r>
      <w:r>
        <w:rPr>
          <w:rFonts w:ascii="Aptos" w:eastAsia="Times New Roman" w:hAnsi="Aptos" w:cs="Aptos"/>
          <w:i/>
          <w:iCs/>
          <w:kern w:val="0"/>
          <w:sz w:val="21"/>
          <w:szCs w:val="21"/>
          <w:lang w:val="es-ES_tradnl" w:eastAsia="es-ES" w:bidi="ar-SA"/>
        </w:rPr>
        <w:t xml:space="preserve"> con cargo a la aplicación presupuestaria 1P.231.762, proyecto de gasto 2027/2/SNN/3/4, en el plazo máximo de un (1) mes a partir de la entrada en vigor del presupuesto de este Organismo para el citado ejercicio.</w:t>
      </w:r>
    </w:p>
    <w:p w14:paraId="4617E2BD" w14:textId="77777777" w:rsidR="006D451B" w:rsidRDefault="00C026E8">
      <w:pPr>
        <w:spacing w:after="120"/>
        <w:jc w:val="center"/>
        <w:textAlignment w:val="auto"/>
        <w:rPr>
          <w:rFonts w:ascii="Arial" w:eastAsia="DejaVu Sans" w:hAnsi="Arial" w:cs="DejaVu Sans"/>
          <w:b/>
          <w:bCs/>
          <w:kern w:val="0"/>
          <w:sz w:val="21"/>
          <w:szCs w:val="21"/>
        </w:rPr>
      </w:pPr>
      <w:r>
        <w:rPr>
          <w:rFonts w:ascii="Arial" w:eastAsia="DejaVu Sans" w:hAnsi="Arial" w:cs="DejaVu Sans"/>
          <w:b/>
          <w:bCs/>
          <w:kern w:val="0"/>
          <w:sz w:val="21"/>
          <w:szCs w:val="21"/>
        </w:rPr>
        <w:t>FUNDAMENTOS JURÍDICOS</w:t>
      </w:r>
    </w:p>
    <w:p w14:paraId="1D624C1F" w14:textId="77777777" w:rsidR="006D451B" w:rsidRDefault="006D451B">
      <w:pPr>
        <w:spacing w:after="120"/>
        <w:jc w:val="both"/>
        <w:textAlignment w:val="auto"/>
        <w:rPr>
          <w:rFonts w:ascii="Arial" w:eastAsia="DejaVu Sans" w:hAnsi="Arial" w:cs="DejaVu Sans"/>
          <w:kern w:val="0"/>
          <w:sz w:val="21"/>
          <w:szCs w:val="21"/>
        </w:rPr>
      </w:pPr>
    </w:p>
    <w:p w14:paraId="5F0F0479" w14:textId="77777777" w:rsidR="006D451B" w:rsidRDefault="00C026E8">
      <w:pPr>
        <w:spacing w:after="120"/>
        <w:jc w:val="both"/>
        <w:textAlignment w:val="auto"/>
        <w:rPr>
          <w:rFonts w:ascii="Arial" w:eastAsia="DejaVu Sans" w:hAnsi="Arial" w:cs="DejaVu Sans"/>
          <w:kern w:val="0"/>
          <w:sz w:val="21"/>
          <w:szCs w:val="21"/>
        </w:rPr>
      </w:pPr>
      <w:proofErr w:type="gramStart"/>
      <w:r>
        <w:rPr>
          <w:rFonts w:ascii="Arial" w:eastAsia="DejaVu Sans" w:hAnsi="Arial" w:cs="DejaVu Sans"/>
          <w:kern w:val="0"/>
          <w:sz w:val="21"/>
          <w:szCs w:val="21"/>
        </w:rPr>
        <w:t>PRIMERO.-</w:t>
      </w:r>
      <w:proofErr w:type="gramEnd"/>
      <w:r>
        <w:rPr>
          <w:rFonts w:ascii="Arial" w:eastAsia="DejaVu Sans" w:hAnsi="Arial" w:cs="DejaVu Sans"/>
          <w:kern w:val="0"/>
          <w:sz w:val="21"/>
          <w:szCs w:val="21"/>
        </w:rPr>
        <w:t xml:space="preserve"> De conformidad con el art. 47 de </w:t>
      </w:r>
      <w:r>
        <w:rPr>
          <w:rFonts w:ascii="Arial" w:eastAsia="DejaVu Sans" w:hAnsi="Arial" w:cs="DejaVu Sans"/>
          <w:kern w:val="0"/>
          <w:sz w:val="21"/>
          <w:szCs w:val="21"/>
        </w:rPr>
        <w:t>la Ley 40/2015, de 1 de octubre, de Régimen Jurídico del Sector Público (en adelante LRJSP), establece lo siguiente:</w:t>
      </w:r>
    </w:p>
    <w:p w14:paraId="5E2B6D2C" w14:textId="77777777" w:rsidR="006D451B" w:rsidRDefault="00C026E8">
      <w:pPr>
        <w:spacing w:after="120"/>
        <w:jc w:val="both"/>
        <w:textAlignment w:val="auto"/>
        <w:rPr>
          <w:rFonts w:ascii="Arial" w:eastAsia="DejaVu Sans" w:hAnsi="Arial" w:cs="DejaVu Sans"/>
          <w:kern w:val="0"/>
          <w:sz w:val="21"/>
          <w:szCs w:val="21"/>
        </w:rPr>
      </w:pPr>
      <w:r>
        <w:rPr>
          <w:rFonts w:ascii="Arial" w:eastAsia="DejaVu Sans" w:hAnsi="Arial" w:cs="DejaVu Sans"/>
          <w:kern w:val="0"/>
          <w:sz w:val="21"/>
          <w:szCs w:val="21"/>
        </w:rPr>
        <w:t>“Artículo 47. Definición y tipos de convenios.</w:t>
      </w:r>
    </w:p>
    <w:p w14:paraId="43081B4F" w14:textId="77777777" w:rsidR="006D451B" w:rsidRDefault="00C026E8">
      <w:pPr>
        <w:spacing w:after="120"/>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1. Son convenios los acuerdos con efectos jurídicos adoptados por las Administraciones Públicas, los organismos públicos y entidades de derecho público vinculados o dependientes o las Universidades públicas entre sí o con sujetos de derecho privado para un fin </w:t>
      </w:r>
      <w:proofErr w:type="gramStart"/>
      <w:r>
        <w:rPr>
          <w:rFonts w:ascii="Arial" w:eastAsia="DejaVu Sans" w:hAnsi="Arial" w:cs="DejaVu Sans"/>
          <w:kern w:val="0"/>
          <w:sz w:val="21"/>
          <w:szCs w:val="21"/>
        </w:rPr>
        <w:t>común.(</w:t>
      </w:r>
      <w:proofErr w:type="gramEnd"/>
      <w:r>
        <w:rPr>
          <w:rFonts w:ascii="Arial" w:eastAsia="DejaVu Sans" w:hAnsi="Arial" w:cs="DejaVu Sans"/>
          <w:kern w:val="0"/>
          <w:sz w:val="21"/>
          <w:szCs w:val="21"/>
        </w:rPr>
        <w:t>…)”.</w:t>
      </w:r>
    </w:p>
    <w:p w14:paraId="290C75E0" w14:textId="77777777" w:rsidR="006D451B" w:rsidRDefault="006D451B">
      <w:pPr>
        <w:spacing w:after="120"/>
        <w:jc w:val="both"/>
        <w:textAlignment w:val="auto"/>
        <w:rPr>
          <w:rFonts w:ascii="Arial" w:eastAsia="DejaVu Sans" w:hAnsi="Arial" w:cs="DejaVu Sans"/>
          <w:kern w:val="0"/>
          <w:sz w:val="21"/>
          <w:szCs w:val="21"/>
        </w:rPr>
      </w:pPr>
    </w:p>
    <w:p w14:paraId="5E12D37C" w14:textId="77777777" w:rsidR="006D451B" w:rsidRDefault="00C026E8">
      <w:pPr>
        <w:spacing w:after="120"/>
        <w:jc w:val="both"/>
        <w:textAlignment w:val="auto"/>
        <w:rPr>
          <w:rFonts w:ascii="Arial" w:eastAsia="DejaVu Sans" w:hAnsi="Arial" w:cs="DejaVu Sans"/>
          <w:kern w:val="0"/>
          <w:sz w:val="21"/>
          <w:szCs w:val="21"/>
        </w:rPr>
      </w:pPr>
      <w:proofErr w:type="gramStart"/>
      <w:r>
        <w:rPr>
          <w:rFonts w:ascii="Arial" w:eastAsia="DejaVu Sans" w:hAnsi="Arial" w:cs="DejaVu Sans"/>
          <w:kern w:val="0"/>
          <w:sz w:val="21"/>
          <w:szCs w:val="21"/>
        </w:rPr>
        <w:t>SEGUNDO.-</w:t>
      </w:r>
      <w:proofErr w:type="gramEnd"/>
      <w:r>
        <w:rPr>
          <w:rFonts w:ascii="Arial" w:eastAsia="DejaVu Sans" w:hAnsi="Arial" w:cs="DejaVu Sans"/>
          <w:kern w:val="0"/>
          <w:sz w:val="21"/>
          <w:szCs w:val="21"/>
        </w:rPr>
        <w:t xml:space="preserve"> Por lo que se refiere a la tramitación de una modificación de </w:t>
      </w:r>
      <w:r>
        <w:rPr>
          <w:rFonts w:ascii="Arial" w:eastAsia="DejaVu Sans" w:hAnsi="Arial" w:cs="DejaVu Sans"/>
          <w:kern w:val="0"/>
          <w:sz w:val="21"/>
          <w:szCs w:val="21"/>
        </w:rPr>
        <w:t>los términos del convenio, resulta necesario apuntar lo señalado en la cláusula novena del mismo, según el cual:</w:t>
      </w:r>
    </w:p>
    <w:p w14:paraId="13483655" w14:textId="77777777" w:rsidR="006D451B" w:rsidRDefault="00C026E8">
      <w:pPr>
        <w:spacing w:after="120"/>
        <w:jc w:val="both"/>
        <w:textAlignment w:val="auto"/>
        <w:rPr>
          <w:rFonts w:ascii="Arial" w:eastAsia="DejaVu Sans" w:hAnsi="Arial" w:cs="DejaVu Sans"/>
          <w:kern w:val="0"/>
          <w:sz w:val="21"/>
          <w:szCs w:val="21"/>
        </w:rPr>
      </w:pPr>
      <w:r>
        <w:rPr>
          <w:rFonts w:ascii="Arial" w:eastAsia="DejaVu Sans" w:hAnsi="Arial" w:cs="DejaVu Sans"/>
          <w:kern w:val="0"/>
          <w:sz w:val="21"/>
          <w:szCs w:val="21"/>
        </w:rPr>
        <w:t>“El presente Convenio se podrá modificar a instancias de cualquiera de las partes firmantes, previo acuerdo unánime de estas, al objeto de regular aquellas cuestiones no incorporadas al presente convenio o para corregir aquellas determinaciones que dificulten la consecución de las actuaciones convenidas.”</w:t>
      </w:r>
    </w:p>
    <w:p w14:paraId="54591F23" w14:textId="77777777" w:rsidR="006D451B" w:rsidRDefault="006D451B">
      <w:pPr>
        <w:spacing w:after="120"/>
        <w:jc w:val="both"/>
        <w:textAlignment w:val="auto"/>
        <w:rPr>
          <w:rFonts w:ascii="Arial" w:eastAsia="DejaVu Sans" w:hAnsi="Arial" w:cs="DejaVu Sans"/>
          <w:kern w:val="0"/>
          <w:sz w:val="21"/>
          <w:szCs w:val="21"/>
        </w:rPr>
      </w:pPr>
    </w:p>
    <w:p w14:paraId="7A0C6DC2" w14:textId="77777777" w:rsidR="006D451B" w:rsidRDefault="00C026E8">
      <w:pPr>
        <w:autoSpaceDE w:val="0"/>
        <w:jc w:val="both"/>
        <w:textAlignment w:val="auto"/>
      </w:pPr>
      <w:r>
        <w:rPr>
          <w:rFonts w:ascii="Aptos" w:eastAsia="Calibri" w:hAnsi="Aptos" w:cs="Aptos"/>
          <w:kern w:val="0"/>
          <w:sz w:val="21"/>
          <w:szCs w:val="21"/>
          <w:shd w:val="clear" w:color="auto" w:fill="FFFFFF"/>
        </w:rPr>
        <w:t>Por tanto, existiendo voluntad de ambas partes para modificar el convenio a fin de integrar</w:t>
      </w:r>
      <w:r>
        <w:rPr>
          <w:rFonts w:ascii="Aptos" w:eastAsia="Calibri" w:hAnsi="Aptos" w:cs="Aptos"/>
          <w:kern w:val="0"/>
          <w:sz w:val="21"/>
          <w:szCs w:val="21"/>
          <w:shd w:val="clear" w:color="auto" w:fill="FFFFFF"/>
        </w:rPr>
        <w:t xml:space="preserve"> los acuerdos adoptados en la Comisión de Seguimiento, </w:t>
      </w:r>
      <w:r>
        <w:rPr>
          <w:rFonts w:ascii="Aptos" w:eastAsia="DejaVu Sans" w:hAnsi="Aptos" w:cs="Aptos"/>
          <w:kern w:val="0"/>
          <w:sz w:val="21"/>
          <w:szCs w:val="21"/>
        </w:rPr>
        <w:t xml:space="preserve">es por lo que se eleva el presente informe-propuesta de modificación de las cláusulas segunda y cuarta del Convenio suscrito el pasado 23 de diciembre de 2022, en los siguientes términos: </w:t>
      </w:r>
    </w:p>
    <w:p w14:paraId="49DBA8D5" w14:textId="77777777" w:rsidR="006D451B" w:rsidRDefault="006D451B">
      <w:pPr>
        <w:autoSpaceDE w:val="0"/>
        <w:jc w:val="both"/>
        <w:textAlignment w:val="auto"/>
        <w:rPr>
          <w:rFonts w:ascii="Aptos" w:eastAsia="DejaVu Sans" w:hAnsi="Aptos" w:cs="Aptos"/>
          <w:kern w:val="0"/>
          <w:sz w:val="21"/>
          <w:szCs w:val="21"/>
        </w:rPr>
      </w:pPr>
    </w:p>
    <w:p w14:paraId="0AE8C8E0" w14:textId="77777777" w:rsidR="006D451B" w:rsidRDefault="006D451B">
      <w:pPr>
        <w:autoSpaceDE w:val="0"/>
        <w:jc w:val="both"/>
        <w:textAlignment w:val="auto"/>
        <w:rPr>
          <w:rFonts w:ascii="Aptos" w:eastAsia="DejaVu Sans" w:hAnsi="Aptos" w:cs="Aptos"/>
          <w:kern w:val="0"/>
          <w:sz w:val="21"/>
          <w:szCs w:val="21"/>
        </w:rPr>
      </w:pPr>
    </w:p>
    <w:p w14:paraId="1F6EF685" w14:textId="77777777" w:rsidR="006D451B" w:rsidRDefault="00C026E8">
      <w:pPr>
        <w:autoSpaceDE w:val="0"/>
        <w:jc w:val="center"/>
        <w:textAlignment w:val="auto"/>
      </w:pPr>
      <w:r>
        <w:rPr>
          <w:rFonts w:ascii="Arial" w:eastAsia="DejaVu Sans" w:hAnsi="Arial" w:cs="DejaVu Sans"/>
          <w:b/>
          <w:bCs/>
          <w:kern w:val="0"/>
          <w:sz w:val="21"/>
          <w:szCs w:val="21"/>
        </w:rPr>
        <w:t>PROPUESTA DE ACUERDO</w:t>
      </w:r>
      <w:r>
        <w:rPr>
          <w:rFonts w:ascii="Arial" w:eastAsia="DejaVu Sans" w:hAnsi="Arial" w:cs="DejaVu Sans"/>
          <w:kern w:val="0"/>
          <w:sz w:val="21"/>
          <w:szCs w:val="21"/>
        </w:rPr>
        <w:t xml:space="preserve"> </w:t>
      </w:r>
    </w:p>
    <w:p w14:paraId="7EF4082E" w14:textId="77777777" w:rsidR="006D451B" w:rsidRDefault="006D451B">
      <w:pPr>
        <w:autoSpaceDE w:val="0"/>
        <w:jc w:val="center"/>
        <w:textAlignment w:val="auto"/>
        <w:rPr>
          <w:rFonts w:ascii="Arial" w:eastAsia="DejaVu Sans" w:hAnsi="Arial" w:cs="DejaVu Sans"/>
          <w:kern w:val="0"/>
          <w:sz w:val="21"/>
          <w:szCs w:val="21"/>
        </w:rPr>
      </w:pPr>
    </w:p>
    <w:p w14:paraId="72EAD1EE" w14:textId="77777777" w:rsidR="006D451B" w:rsidRDefault="00C026E8">
      <w:pPr>
        <w:autoSpaceDE w:val="0"/>
        <w:jc w:val="both"/>
        <w:textAlignment w:val="auto"/>
      </w:pPr>
      <w:proofErr w:type="gramStart"/>
      <w:r>
        <w:rPr>
          <w:rFonts w:ascii="Arial" w:eastAsia="DejaVu Sans" w:hAnsi="Arial" w:cs="DejaVu Sans"/>
          <w:b/>
          <w:bCs/>
          <w:kern w:val="0"/>
          <w:sz w:val="21"/>
          <w:szCs w:val="21"/>
        </w:rPr>
        <w:t>PRIMERO</w:t>
      </w:r>
      <w:r>
        <w:rPr>
          <w:rFonts w:ascii="Arial" w:eastAsia="DejaVu Sans" w:hAnsi="Arial" w:cs="DejaVu Sans"/>
          <w:kern w:val="0"/>
          <w:sz w:val="21"/>
          <w:szCs w:val="21"/>
        </w:rPr>
        <w:t>.-</w:t>
      </w:r>
      <w:proofErr w:type="gramEnd"/>
      <w:r>
        <w:rPr>
          <w:rFonts w:ascii="Arial" w:eastAsia="DejaVu Sans" w:hAnsi="Arial" w:cs="DejaVu Sans"/>
          <w:kern w:val="0"/>
          <w:sz w:val="21"/>
          <w:szCs w:val="21"/>
        </w:rPr>
        <w:t xml:space="preserve"> </w:t>
      </w:r>
      <w:r>
        <w:rPr>
          <w:rFonts w:ascii="Aptos" w:eastAsia="DejaVu Sans" w:hAnsi="Aptos" w:cs="Aptos"/>
          <w:kern w:val="0"/>
          <w:sz w:val="21"/>
          <w:szCs w:val="21"/>
        </w:rPr>
        <w:t xml:space="preserve">Aprobar el siguiente reajuste de anualidades respecto de las obligaciones financieras asumidas en el expediente del Convenio </w:t>
      </w:r>
      <w:r>
        <w:rPr>
          <w:rFonts w:ascii="Aptos" w:eastAsia="DejaVu Sans" w:hAnsi="Aptos" w:cs="Aptos"/>
          <w:kern w:val="0"/>
          <w:sz w:val="21"/>
          <w:szCs w:val="21"/>
          <w:lang w:val="es-ES_tradnl"/>
        </w:rPr>
        <w:t xml:space="preserve">de Colaboración entre el Instituto Insular de Atención Social y Sociosanitaria del Cabildo Insular de </w:t>
      </w:r>
      <w:r>
        <w:rPr>
          <w:rFonts w:ascii="Aptos" w:eastAsia="DejaVu Sans" w:hAnsi="Aptos" w:cs="Aptos"/>
          <w:kern w:val="0"/>
          <w:sz w:val="21"/>
          <w:szCs w:val="21"/>
          <w:lang w:val="es-ES_tradnl"/>
        </w:rPr>
        <w:t>Tenerife (IASS) y el Ayuntamiento de Candelaria, para la financiación de la construcción del “Centro Sociosanitario para personas dependientes en Barranco Hondo” (CONV25/2021</w:t>
      </w:r>
      <w:proofErr w:type="gramStart"/>
      <w:r>
        <w:rPr>
          <w:rFonts w:ascii="Aptos" w:eastAsia="DejaVu Sans" w:hAnsi="Aptos" w:cs="Aptos"/>
          <w:kern w:val="0"/>
          <w:sz w:val="21"/>
          <w:szCs w:val="21"/>
          <w:lang w:val="es-ES_tradnl"/>
        </w:rPr>
        <w:t>) .</w:t>
      </w:r>
      <w:proofErr w:type="gramEnd"/>
    </w:p>
    <w:p w14:paraId="3584962A" w14:textId="77777777" w:rsidR="006D451B" w:rsidRDefault="006D451B">
      <w:pPr>
        <w:autoSpaceDE w:val="0"/>
        <w:jc w:val="both"/>
        <w:textAlignment w:val="auto"/>
        <w:rPr>
          <w:rFonts w:ascii="Aptos" w:eastAsia="DejaVu Sans" w:hAnsi="Aptos" w:cs="Aptos"/>
          <w:kern w:val="0"/>
          <w:sz w:val="21"/>
          <w:szCs w:val="21"/>
          <w:lang w:val="es-ES_tradnl"/>
        </w:rPr>
      </w:pPr>
    </w:p>
    <w:tbl>
      <w:tblPr>
        <w:tblW w:w="8073" w:type="dxa"/>
        <w:tblInd w:w="421" w:type="dxa"/>
        <w:tblCellMar>
          <w:left w:w="10" w:type="dxa"/>
          <w:right w:w="10" w:type="dxa"/>
        </w:tblCellMar>
        <w:tblLook w:val="0000" w:firstRow="0" w:lastRow="0" w:firstColumn="0" w:lastColumn="0" w:noHBand="0" w:noVBand="0"/>
      </w:tblPr>
      <w:tblGrid>
        <w:gridCol w:w="1281"/>
        <w:gridCol w:w="2697"/>
        <w:gridCol w:w="1865"/>
        <w:gridCol w:w="2230"/>
      </w:tblGrid>
      <w:tr w:rsidR="006D451B" w14:paraId="66ACD2A0"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1A917"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Anualidad</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0BD69"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Importe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F27C2"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Ap. Presupuestaria</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5034F"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Proyecto</w:t>
            </w:r>
          </w:p>
        </w:tc>
      </w:tr>
      <w:tr w:rsidR="006D451B" w14:paraId="52C4B5EA"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937AB"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9520B"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4.767.100,81 €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D4F4E"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83EF8"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51CA4416"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3BBBB"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2023</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5DA16" w14:textId="77777777" w:rsidR="006D451B" w:rsidRDefault="00C026E8">
            <w:pPr>
              <w:widowControl/>
              <w:tabs>
                <w:tab w:val="left" w:pos="2127"/>
              </w:tabs>
              <w:spacing w:before="100" w:after="100" w:line="240" w:lineRule="exact"/>
              <w:jc w:val="center"/>
              <w:textAlignment w:val="auto"/>
            </w:pPr>
            <w:r>
              <w:rPr>
                <w:rFonts w:ascii="Aptos" w:eastAsia="Calibri" w:hAnsi="Aptos" w:cs="Aptos"/>
                <w:i/>
                <w:iCs/>
                <w:color w:val="000000"/>
                <w:kern w:val="0"/>
                <w:sz w:val="22"/>
                <w:szCs w:val="22"/>
                <w:lang w:val="es-ES_tradnl" w:bidi="ar-SA"/>
              </w:rPr>
              <w:t>208.175,98 €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C6013"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E89D4"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478A6A6B"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2D110"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2024</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B412F"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070E8"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83D09"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6F6BB60E"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17725" w14:textId="77777777" w:rsidR="006D451B" w:rsidRDefault="00C026E8">
            <w:pPr>
              <w:widowControl/>
              <w:tabs>
                <w:tab w:val="left" w:pos="2127"/>
              </w:tabs>
              <w:spacing w:before="100" w:after="100" w:line="240" w:lineRule="exact"/>
              <w:jc w:val="center"/>
              <w:textAlignment w:val="auto"/>
            </w:pPr>
            <w:r>
              <w:rPr>
                <w:rFonts w:ascii="Aptos" w:eastAsia="Calibri" w:hAnsi="Aptos" w:cs="Aptos"/>
                <w:i/>
                <w:iCs/>
                <w:color w:val="000000"/>
                <w:kern w:val="0"/>
                <w:sz w:val="22"/>
                <w:szCs w:val="22"/>
                <w:lang w:val="es-ES_tradnl" w:bidi="ar-SA"/>
              </w:rPr>
              <w:t>2025</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48BFA"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ABEE1"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97509"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7DC6CE3B"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4247C"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2026</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86403"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1C56B"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F7D4D"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4BE122DD"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2B6C7"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lastRenderedPageBreak/>
              <w:t>2027</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AC82E"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 xml:space="preserve">1.278.957,21 € </w:t>
            </w:r>
          </w:p>
          <w:p w14:paraId="692E8F62" w14:textId="77777777" w:rsidR="006D451B" w:rsidRDefault="00C026E8">
            <w:pPr>
              <w:widowControl/>
              <w:tabs>
                <w:tab w:val="left" w:pos="2127"/>
              </w:tabs>
              <w:spacing w:before="100" w:after="100" w:line="240" w:lineRule="exact"/>
              <w:jc w:val="both"/>
              <w:textAlignment w:val="auto"/>
            </w:pPr>
            <w:r>
              <w:rPr>
                <w:rFonts w:ascii="Aptos" w:eastAsia="Calibri" w:hAnsi="Aptos" w:cs="Aptos"/>
                <w:i/>
                <w:iCs/>
                <w:color w:val="000000"/>
                <w:kern w:val="0"/>
                <w:sz w:val="22"/>
                <w:szCs w:val="22"/>
                <w:lang w:val="es-ES_tradnl" w:bidi="ar-SA"/>
              </w:rPr>
              <w:t xml:space="preserve">(resultado de sumar la cantidad prevista 631.671,85 € + importe </w:t>
            </w:r>
            <w:proofErr w:type="gramStart"/>
            <w:r>
              <w:rPr>
                <w:rFonts w:ascii="Aptos" w:eastAsia="Calibri" w:hAnsi="Aptos" w:cs="Aptos"/>
                <w:i/>
                <w:iCs/>
                <w:color w:val="000000"/>
                <w:kern w:val="0"/>
                <w:sz w:val="22"/>
                <w:szCs w:val="22"/>
                <w:lang w:val="es-ES_tradnl" w:bidi="ar-SA"/>
              </w:rPr>
              <w:t xml:space="preserve">modificado </w:t>
            </w:r>
            <w:r>
              <w:rPr>
                <w:rFonts w:ascii="Aptos" w:eastAsia="Times New Roman" w:hAnsi="Aptos" w:cs="Aptos"/>
                <w:i/>
                <w:iCs/>
                <w:color w:val="000000"/>
                <w:kern w:val="0"/>
                <w:sz w:val="22"/>
                <w:szCs w:val="22"/>
                <w:lang w:val="es-ES_tradnl" w:eastAsia="es-ES" w:bidi="ar-SA"/>
              </w:rPr>
              <w:t xml:space="preserve"> </w:t>
            </w:r>
            <w:r>
              <w:rPr>
                <w:rFonts w:ascii="Aptos" w:eastAsia="Times New Roman" w:hAnsi="Aptos" w:cs="Aptos"/>
                <w:b/>
                <w:bCs/>
                <w:i/>
                <w:iCs/>
                <w:color w:val="000000"/>
                <w:kern w:val="0"/>
                <w:sz w:val="22"/>
                <w:szCs w:val="22"/>
                <w:lang w:val="es-ES_tradnl" w:eastAsia="es-ES" w:bidi="ar-SA"/>
              </w:rPr>
              <w:t>647.285</w:t>
            </w:r>
            <w:proofErr w:type="gramEnd"/>
            <w:r>
              <w:rPr>
                <w:rFonts w:ascii="Aptos" w:eastAsia="Times New Roman" w:hAnsi="Aptos" w:cs="Aptos"/>
                <w:b/>
                <w:bCs/>
                <w:i/>
                <w:iCs/>
                <w:color w:val="000000"/>
                <w:kern w:val="0"/>
                <w:sz w:val="22"/>
                <w:szCs w:val="22"/>
                <w:lang w:val="es-ES_tradnl" w:eastAsia="es-ES" w:bidi="ar-SA"/>
              </w:rPr>
              <w:t>,36 €</w:t>
            </w:r>
            <w:r>
              <w:rPr>
                <w:rFonts w:ascii="Aptos" w:eastAsia="Times New Roman" w:hAnsi="Aptos" w:cs="Aptos"/>
                <w:i/>
                <w:iCs/>
                <w:color w:val="000000"/>
                <w:kern w:val="0"/>
                <w:sz w:val="22"/>
                <w:szCs w:val="22"/>
                <w:lang w:val="es-ES_tradnl" w:eastAsia="es-ES" w:bidi="ar-SA"/>
              </w:rPr>
              <w:t>)</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F9A6A"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398FE"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529032A8" w14:textId="77777777">
        <w:tblPrEx>
          <w:tblCellMar>
            <w:top w:w="0" w:type="dxa"/>
            <w:bottom w:w="0" w:type="dxa"/>
          </w:tblCellMar>
        </w:tblPrEx>
        <w:trPr>
          <w:trHeight w:val="60"/>
        </w:trPr>
        <w:tc>
          <w:tcPr>
            <w:tcW w:w="1281" w:type="dxa"/>
            <w:tcBorders>
              <w:top w:val="single" w:sz="4" w:space="0" w:color="000000"/>
              <w:right w:val="single" w:sz="4" w:space="0" w:color="000000"/>
            </w:tcBorders>
            <w:tcMar>
              <w:top w:w="0" w:type="dxa"/>
              <w:left w:w="108" w:type="dxa"/>
              <w:bottom w:w="0" w:type="dxa"/>
              <w:right w:w="108" w:type="dxa"/>
            </w:tcMar>
          </w:tcPr>
          <w:p w14:paraId="170342EB"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AE18C" w14:textId="77777777" w:rsidR="006D451B" w:rsidRDefault="00C026E8">
            <w:pPr>
              <w:widowControl/>
              <w:tabs>
                <w:tab w:val="left" w:pos="2127"/>
              </w:tabs>
              <w:spacing w:before="100" w:after="100" w:line="240" w:lineRule="exact"/>
              <w:jc w:val="center"/>
              <w:textAlignment w:val="auto"/>
            </w:pPr>
            <w:r>
              <w:rPr>
                <w:rFonts w:ascii="Aptos" w:eastAsia="Calibri" w:hAnsi="Aptos" w:cs="Aptos"/>
                <w:b/>
                <w:bCs/>
                <w:i/>
                <w:iCs/>
                <w:color w:val="000000"/>
                <w:kern w:val="0"/>
                <w:sz w:val="22"/>
                <w:szCs w:val="22"/>
                <w:lang w:val="es-ES_tradnl" w:bidi="ar-SA"/>
              </w:rPr>
              <w:t>6.254.234,00 €</w:t>
            </w:r>
          </w:p>
        </w:tc>
        <w:tc>
          <w:tcPr>
            <w:tcW w:w="1865" w:type="dxa"/>
            <w:tcBorders>
              <w:top w:val="single" w:sz="4" w:space="0" w:color="000000"/>
              <w:left w:val="single" w:sz="4" w:space="0" w:color="000000"/>
            </w:tcBorders>
            <w:tcMar>
              <w:top w:w="0" w:type="dxa"/>
              <w:left w:w="108" w:type="dxa"/>
              <w:bottom w:w="0" w:type="dxa"/>
              <w:right w:w="108" w:type="dxa"/>
            </w:tcMar>
          </w:tcPr>
          <w:p w14:paraId="4F1BB032"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tcBorders>
            <w:tcMar>
              <w:top w:w="0" w:type="dxa"/>
              <w:left w:w="108" w:type="dxa"/>
              <w:bottom w:w="0" w:type="dxa"/>
              <w:right w:w="108" w:type="dxa"/>
            </w:tcMar>
          </w:tcPr>
          <w:p w14:paraId="74433D36"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r>
    </w:tbl>
    <w:p w14:paraId="00F4428F" w14:textId="77777777" w:rsidR="006D451B" w:rsidRDefault="006D451B">
      <w:pPr>
        <w:autoSpaceDE w:val="0"/>
        <w:jc w:val="both"/>
        <w:textAlignment w:val="auto"/>
        <w:rPr>
          <w:rFonts w:ascii="Arial" w:eastAsia="DejaVu Sans" w:hAnsi="Arial" w:cs="DejaVu Sans"/>
          <w:kern w:val="0"/>
          <w:sz w:val="22"/>
        </w:rPr>
      </w:pPr>
    </w:p>
    <w:p w14:paraId="35AA0E2A" w14:textId="77777777" w:rsidR="006D451B" w:rsidRDefault="006D451B">
      <w:pPr>
        <w:autoSpaceDE w:val="0"/>
        <w:jc w:val="both"/>
        <w:textAlignment w:val="auto"/>
        <w:rPr>
          <w:rFonts w:ascii="Arial" w:eastAsia="DejaVu Sans" w:hAnsi="Arial" w:cs="DejaVu Sans"/>
          <w:kern w:val="0"/>
          <w:sz w:val="22"/>
        </w:rPr>
      </w:pPr>
    </w:p>
    <w:p w14:paraId="57EE2D29" w14:textId="77777777" w:rsidR="006D451B" w:rsidRDefault="00C026E8">
      <w:pPr>
        <w:autoSpaceDE w:val="0"/>
        <w:jc w:val="both"/>
        <w:textAlignment w:val="auto"/>
      </w:pPr>
      <w:r>
        <w:rPr>
          <w:rFonts w:ascii="Arial" w:eastAsia="DejaVu Sans" w:hAnsi="Arial" w:cs="DejaVu Sans"/>
          <w:b/>
          <w:bCs/>
          <w:kern w:val="0"/>
          <w:sz w:val="21"/>
          <w:szCs w:val="21"/>
        </w:rPr>
        <w:t>SEGUNDO:</w:t>
      </w:r>
      <w:r>
        <w:rPr>
          <w:rFonts w:ascii="Arial" w:eastAsia="DejaVu Sans" w:hAnsi="Arial" w:cs="DejaVu Sans"/>
          <w:kern w:val="0"/>
          <w:sz w:val="21"/>
          <w:szCs w:val="21"/>
        </w:rPr>
        <w:t xml:space="preserve"> Aprobar la modificación de las cláusulas segunda y cuarta del Convenio suscrito con fecha 23 de diciembre de 2022, por el Instituto Insular de Atención Social y Sociosanitaria de Tenerife y el Ayuntamiento de Candelaria, para la financiación de la construcción del “Centro Sociosanitario para personas dependientes en Barranco Hondo”, en los siguientes términos:</w:t>
      </w:r>
    </w:p>
    <w:p w14:paraId="67476345" w14:textId="77777777" w:rsidR="006D451B" w:rsidRDefault="006D451B">
      <w:pPr>
        <w:autoSpaceDE w:val="0"/>
        <w:jc w:val="both"/>
        <w:textAlignment w:val="auto"/>
        <w:rPr>
          <w:rFonts w:ascii="Aptos" w:eastAsia="DejaVu Sans" w:hAnsi="Aptos" w:cs="Aptos"/>
          <w:b/>
          <w:bCs/>
          <w:kern w:val="0"/>
          <w:sz w:val="21"/>
          <w:szCs w:val="21"/>
        </w:rPr>
      </w:pPr>
    </w:p>
    <w:p w14:paraId="38B8450E" w14:textId="77777777" w:rsidR="006D451B" w:rsidRDefault="00C026E8">
      <w:pPr>
        <w:autoSpaceDE w:val="0"/>
        <w:jc w:val="both"/>
        <w:textAlignment w:val="auto"/>
        <w:rPr>
          <w:rFonts w:ascii="Aptos" w:eastAsia="DejaVu Sans" w:hAnsi="Aptos" w:cs="Aptos"/>
          <w:kern w:val="0"/>
          <w:sz w:val="21"/>
          <w:szCs w:val="21"/>
        </w:rPr>
      </w:pPr>
      <w:r>
        <w:rPr>
          <w:rFonts w:ascii="Aptos" w:eastAsia="DejaVu Sans" w:hAnsi="Aptos" w:cs="Aptos"/>
          <w:kern w:val="0"/>
          <w:sz w:val="21"/>
          <w:szCs w:val="21"/>
        </w:rPr>
        <w:t xml:space="preserve">DONDE dice: </w:t>
      </w:r>
    </w:p>
    <w:p w14:paraId="103DEEA6" w14:textId="77777777" w:rsidR="006D451B" w:rsidRDefault="006D451B">
      <w:pPr>
        <w:autoSpaceDE w:val="0"/>
        <w:jc w:val="both"/>
        <w:textAlignment w:val="auto"/>
        <w:rPr>
          <w:rFonts w:ascii="Aptos" w:eastAsia="DejaVu Sans" w:hAnsi="Aptos" w:cs="Aptos"/>
          <w:kern w:val="0"/>
          <w:sz w:val="21"/>
          <w:szCs w:val="21"/>
        </w:rPr>
      </w:pPr>
    </w:p>
    <w:p w14:paraId="32F91180" w14:textId="77777777" w:rsidR="006D451B" w:rsidRDefault="00C026E8">
      <w:pPr>
        <w:autoSpaceDE w:val="0"/>
        <w:jc w:val="both"/>
        <w:textAlignment w:val="auto"/>
        <w:rPr>
          <w:rFonts w:ascii="Aptos" w:eastAsia="DejaVu Sans" w:hAnsi="Aptos" w:cs="Aptos"/>
          <w:b/>
          <w:bCs/>
          <w:i/>
          <w:iCs/>
          <w:kern w:val="0"/>
          <w:sz w:val="21"/>
          <w:szCs w:val="21"/>
          <w:u w:val="single"/>
        </w:rPr>
      </w:pPr>
      <w:r>
        <w:rPr>
          <w:rFonts w:ascii="Aptos" w:eastAsia="DejaVu Sans" w:hAnsi="Aptos" w:cs="Aptos"/>
          <w:b/>
          <w:bCs/>
          <w:i/>
          <w:iCs/>
          <w:kern w:val="0"/>
          <w:sz w:val="21"/>
          <w:szCs w:val="21"/>
          <w:u w:val="single"/>
        </w:rPr>
        <w:t>“</w:t>
      </w:r>
      <w:proofErr w:type="gramStart"/>
      <w:r>
        <w:rPr>
          <w:rFonts w:ascii="Aptos" w:eastAsia="DejaVu Sans" w:hAnsi="Aptos" w:cs="Aptos"/>
          <w:b/>
          <w:bCs/>
          <w:i/>
          <w:iCs/>
          <w:kern w:val="0"/>
          <w:sz w:val="21"/>
          <w:szCs w:val="21"/>
          <w:u w:val="single"/>
        </w:rPr>
        <w:t>SEGUNDA.-</w:t>
      </w:r>
      <w:proofErr w:type="gramEnd"/>
      <w:r>
        <w:rPr>
          <w:rFonts w:ascii="Aptos" w:eastAsia="DejaVu Sans" w:hAnsi="Aptos" w:cs="Aptos"/>
          <w:b/>
          <w:bCs/>
          <w:i/>
          <w:iCs/>
          <w:kern w:val="0"/>
          <w:sz w:val="21"/>
          <w:szCs w:val="21"/>
          <w:u w:val="single"/>
        </w:rPr>
        <w:t xml:space="preserve"> OBLIGACIONES DEL INSTITUTO DE ATENCIÓN SOCIAL Y SOCIOSANITARIA</w:t>
      </w:r>
    </w:p>
    <w:p w14:paraId="18212203" w14:textId="77777777" w:rsidR="006D451B" w:rsidRDefault="006D451B">
      <w:pPr>
        <w:autoSpaceDE w:val="0"/>
        <w:jc w:val="both"/>
        <w:textAlignment w:val="auto"/>
        <w:rPr>
          <w:rFonts w:ascii="Aptos" w:eastAsia="DejaVu Sans" w:hAnsi="Aptos" w:cs="Aptos"/>
          <w:kern w:val="0"/>
          <w:sz w:val="21"/>
          <w:szCs w:val="21"/>
        </w:rPr>
      </w:pPr>
    </w:p>
    <w:p w14:paraId="4A227DA5" w14:textId="77777777" w:rsidR="006D451B" w:rsidRDefault="00C026E8">
      <w:pPr>
        <w:widowControl/>
        <w:numPr>
          <w:ilvl w:val="0"/>
          <w:numId w:val="9"/>
        </w:numPr>
        <w:suppressAutoHyphens w:val="0"/>
        <w:spacing w:after="120"/>
        <w:jc w:val="both"/>
        <w:textAlignment w:val="auto"/>
      </w:pPr>
      <w:r>
        <w:rPr>
          <w:rFonts w:ascii="Aptos" w:eastAsia="Times New Roman" w:hAnsi="Aptos" w:cs="Aptos"/>
          <w:i/>
          <w:iCs/>
          <w:kern w:val="0"/>
          <w:sz w:val="21"/>
          <w:szCs w:val="21"/>
          <w:lang w:val="es-ES_tradnl" w:eastAsia="es-ES" w:bidi="ar-SA"/>
        </w:rPr>
        <w:t xml:space="preserve">Aportar al Ayuntamiento de la Villa de Candelaria la cantidad de </w:t>
      </w:r>
      <w:r>
        <w:rPr>
          <w:rFonts w:ascii="Aptos" w:eastAsia="Times New Roman" w:hAnsi="Aptos" w:cs="Aptos"/>
          <w:b/>
          <w:bCs/>
          <w:i/>
          <w:iCs/>
          <w:kern w:val="0"/>
          <w:sz w:val="21"/>
          <w:szCs w:val="21"/>
          <w:lang w:val="es-ES_tradnl" w:eastAsia="es-ES" w:bidi="ar-SA"/>
        </w:rPr>
        <w:t>5.606.948,64 €</w:t>
      </w:r>
      <w:r>
        <w:rPr>
          <w:rFonts w:ascii="Aptos" w:eastAsia="Times New Roman" w:hAnsi="Aptos" w:cs="Aptos"/>
          <w:i/>
          <w:iCs/>
          <w:kern w:val="0"/>
          <w:sz w:val="21"/>
          <w:szCs w:val="21"/>
          <w:lang w:val="es-ES_tradnl" w:eastAsia="es-ES" w:bidi="ar-SA"/>
        </w:rPr>
        <w:t xml:space="preserve"> para financiar la ejecución del Proyecto Centro de Mayores en Barranco Hondo, que incluye la obra y equipamiento, así como los gastos derivados de la redacción del proyecto, de la Dirección Facultativa y la Coordinación de Seguridad y Salud necesarias para la ejecución de la Fase I.</w:t>
      </w:r>
    </w:p>
    <w:p w14:paraId="283AF165" w14:textId="77777777" w:rsidR="006D451B" w:rsidRDefault="00C026E8">
      <w:pPr>
        <w:widowControl/>
        <w:suppressAutoHyphens w:val="0"/>
        <w:spacing w:after="120"/>
        <w:ind w:left="708" w:firstLine="360"/>
        <w:jc w:val="both"/>
        <w:textAlignment w:val="auto"/>
        <w:rPr>
          <w:rFonts w:ascii="Aptos" w:eastAsia="Times New Roman" w:hAnsi="Aptos" w:cs="Aptos"/>
          <w:i/>
          <w:iCs/>
          <w:kern w:val="0"/>
          <w:sz w:val="21"/>
          <w:szCs w:val="21"/>
          <w:lang w:val="es-ES_tradnl" w:eastAsia="es-ES" w:bidi="ar-SA"/>
        </w:rPr>
      </w:pPr>
      <w:r>
        <w:rPr>
          <w:rFonts w:ascii="Aptos" w:eastAsia="Times New Roman" w:hAnsi="Aptos" w:cs="Aptos"/>
          <w:i/>
          <w:iCs/>
          <w:kern w:val="0"/>
          <w:sz w:val="21"/>
          <w:szCs w:val="21"/>
          <w:lang w:val="es-ES_tradnl" w:eastAsia="es-ES" w:bidi="ar-SA"/>
        </w:rPr>
        <w:t>La aportación se realizará en dos anualidades con el siguiente detalle:</w:t>
      </w:r>
    </w:p>
    <w:p w14:paraId="784B69FC"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aplicación presupuestaria </w:t>
      </w:r>
      <w:r>
        <w:rPr>
          <w:rFonts w:ascii="Aptos" w:eastAsia="Times New Roman" w:hAnsi="Aptos" w:cs="Aptos"/>
          <w:i/>
          <w:iCs/>
          <w:kern w:val="0"/>
          <w:sz w:val="21"/>
          <w:szCs w:val="21"/>
          <w:lang w:val="es-ES_tradnl" w:eastAsia="es-ES" w:bidi="ar-SA"/>
        </w:rPr>
        <w:t>1P.231.762, proyecto de gasto 2022/2/SNN/3/4, en el plazo máximo de un (1) mes a partir de la firma del presente convenio.</w:t>
      </w:r>
    </w:p>
    <w:p w14:paraId="002DCE87"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con cargo a la aplicación presupuestaria 1P.231.762, proyecto de gasto 2022/2/SNN/3/4, en el plazo máximo de un (1) mes a partir de la entrada en vigor del presupuesto de este Organismo para el citado ejercicio.</w:t>
      </w:r>
    </w:p>
    <w:p w14:paraId="7858CCC2"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2024: 0 €.</w:t>
      </w:r>
    </w:p>
    <w:p w14:paraId="01B425C5"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2025: 0 €</w:t>
      </w:r>
    </w:p>
    <w:p w14:paraId="771998A8"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2026: 0 €</w:t>
      </w:r>
    </w:p>
    <w:p w14:paraId="2C0257AD"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2027: 631.671,85 €</w:t>
      </w:r>
      <w:r>
        <w:rPr>
          <w:rFonts w:ascii="Aptos" w:eastAsia="Times New Roman" w:hAnsi="Aptos" w:cs="Aptos"/>
          <w:i/>
          <w:iCs/>
          <w:kern w:val="0"/>
          <w:sz w:val="21"/>
          <w:szCs w:val="21"/>
          <w:lang w:val="es-ES_tradnl" w:eastAsia="es-ES" w:bidi="ar-SA"/>
        </w:rPr>
        <w:t xml:space="preserve"> con cargo a la aplicación presupuestaria 1P.231.762, </w:t>
      </w:r>
      <w:r>
        <w:rPr>
          <w:rFonts w:ascii="Aptos" w:eastAsia="Times New Roman" w:hAnsi="Aptos" w:cs="Aptos"/>
          <w:i/>
          <w:iCs/>
          <w:kern w:val="0"/>
          <w:sz w:val="21"/>
          <w:szCs w:val="21"/>
          <w:lang w:val="es-ES_tradnl" w:eastAsia="es-ES" w:bidi="ar-SA"/>
        </w:rPr>
        <w:t xml:space="preserve">proyecto de gasto 2027/2/SNN/3/4, en el plazo máximo de un (1) mes a partir de la entrada en vigor del presupuesto de este Organismo para el citado </w:t>
      </w:r>
      <w:proofErr w:type="gramStart"/>
      <w:r>
        <w:rPr>
          <w:rFonts w:ascii="Aptos" w:eastAsia="Times New Roman" w:hAnsi="Aptos" w:cs="Aptos"/>
          <w:i/>
          <w:iCs/>
          <w:kern w:val="0"/>
          <w:sz w:val="21"/>
          <w:szCs w:val="21"/>
          <w:lang w:val="es-ES_tradnl" w:eastAsia="es-ES" w:bidi="ar-SA"/>
        </w:rPr>
        <w:t>ejercicio.(</w:t>
      </w:r>
      <w:proofErr w:type="gramEnd"/>
      <w:r>
        <w:rPr>
          <w:rFonts w:ascii="Aptos" w:eastAsia="Times New Roman" w:hAnsi="Aptos" w:cs="Aptos"/>
          <w:i/>
          <w:iCs/>
          <w:kern w:val="0"/>
          <w:sz w:val="21"/>
          <w:szCs w:val="21"/>
          <w:lang w:val="es-ES_tradnl" w:eastAsia="es-ES" w:bidi="ar-SA"/>
        </w:rPr>
        <w:t xml:space="preserve">…)”. </w:t>
      </w:r>
    </w:p>
    <w:p w14:paraId="70EA4EF4" w14:textId="77777777" w:rsidR="006D451B" w:rsidRDefault="00C026E8">
      <w:pPr>
        <w:autoSpaceDE w:val="0"/>
        <w:jc w:val="both"/>
        <w:textAlignment w:val="auto"/>
        <w:rPr>
          <w:rFonts w:ascii="Aptos" w:eastAsia="DejaVu Sans" w:hAnsi="Aptos" w:cs="Aptos"/>
          <w:kern w:val="0"/>
          <w:sz w:val="21"/>
          <w:szCs w:val="21"/>
        </w:rPr>
      </w:pPr>
      <w:r>
        <w:rPr>
          <w:rFonts w:ascii="Aptos" w:eastAsia="DejaVu Sans" w:hAnsi="Aptos" w:cs="Aptos"/>
          <w:kern w:val="0"/>
          <w:sz w:val="21"/>
          <w:szCs w:val="21"/>
        </w:rPr>
        <w:t xml:space="preserve">DEBE decir: </w:t>
      </w:r>
    </w:p>
    <w:p w14:paraId="67E3CEF0" w14:textId="77777777" w:rsidR="006D451B" w:rsidRDefault="006D451B">
      <w:pPr>
        <w:autoSpaceDE w:val="0"/>
        <w:jc w:val="both"/>
        <w:textAlignment w:val="auto"/>
        <w:rPr>
          <w:rFonts w:ascii="Aptos" w:eastAsia="DejaVu Sans" w:hAnsi="Aptos" w:cs="Aptos"/>
          <w:kern w:val="0"/>
          <w:sz w:val="21"/>
          <w:szCs w:val="21"/>
        </w:rPr>
      </w:pPr>
    </w:p>
    <w:p w14:paraId="2986C766" w14:textId="77777777" w:rsidR="006D451B" w:rsidRDefault="00C026E8">
      <w:pPr>
        <w:autoSpaceDE w:val="0"/>
        <w:jc w:val="both"/>
        <w:textAlignment w:val="auto"/>
        <w:rPr>
          <w:rFonts w:ascii="Aptos" w:eastAsia="DejaVu Sans" w:hAnsi="Aptos" w:cs="Aptos"/>
          <w:b/>
          <w:bCs/>
          <w:i/>
          <w:iCs/>
          <w:kern w:val="0"/>
          <w:sz w:val="21"/>
          <w:szCs w:val="21"/>
          <w:u w:val="single"/>
        </w:rPr>
      </w:pPr>
      <w:r>
        <w:rPr>
          <w:rFonts w:ascii="Aptos" w:eastAsia="DejaVu Sans" w:hAnsi="Aptos" w:cs="Aptos"/>
          <w:b/>
          <w:bCs/>
          <w:i/>
          <w:iCs/>
          <w:kern w:val="0"/>
          <w:sz w:val="21"/>
          <w:szCs w:val="21"/>
          <w:u w:val="single"/>
        </w:rPr>
        <w:t>“</w:t>
      </w:r>
      <w:proofErr w:type="gramStart"/>
      <w:r>
        <w:rPr>
          <w:rFonts w:ascii="Aptos" w:eastAsia="DejaVu Sans" w:hAnsi="Aptos" w:cs="Aptos"/>
          <w:b/>
          <w:bCs/>
          <w:i/>
          <w:iCs/>
          <w:kern w:val="0"/>
          <w:sz w:val="21"/>
          <w:szCs w:val="21"/>
          <w:u w:val="single"/>
        </w:rPr>
        <w:t>SEGUNDA.-</w:t>
      </w:r>
      <w:proofErr w:type="gramEnd"/>
      <w:r>
        <w:rPr>
          <w:rFonts w:ascii="Aptos" w:eastAsia="DejaVu Sans" w:hAnsi="Aptos" w:cs="Aptos"/>
          <w:b/>
          <w:bCs/>
          <w:i/>
          <w:iCs/>
          <w:kern w:val="0"/>
          <w:sz w:val="21"/>
          <w:szCs w:val="21"/>
          <w:u w:val="single"/>
        </w:rPr>
        <w:t xml:space="preserve"> OBLIGACIONES DEL INSTITUTO DE ATENCIÓN SOCIAL Y SOCIOSANITARIA</w:t>
      </w:r>
    </w:p>
    <w:p w14:paraId="329C5159" w14:textId="77777777" w:rsidR="006D451B" w:rsidRDefault="006D451B">
      <w:pPr>
        <w:autoSpaceDE w:val="0"/>
        <w:jc w:val="both"/>
        <w:textAlignment w:val="auto"/>
        <w:rPr>
          <w:rFonts w:ascii="Aptos" w:eastAsia="DejaVu Sans" w:hAnsi="Aptos" w:cs="Aptos"/>
          <w:kern w:val="0"/>
          <w:sz w:val="21"/>
          <w:szCs w:val="21"/>
        </w:rPr>
      </w:pPr>
    </w:p>
    <w:p w14:paraId="31E98D23" w14:textId="77777777" w:rsidR="006D451B" w:rsidRDefault="00C026E8">
      <w:pPr>
        <w:widowControl/>
        <w:numPr>
          <w:ilvl w:val="0"/>
          <w:numId w:val="9"/>
        </w:numPr>
        <w:suppressAutoHyphens w:val="0"/>
        <w:spacing w:after="120"/>
        <w:jc w:val="both"/>
        <w:textAlignment w:val="auto"/>
      </w:pPr>
      <w:r>
        <w:rPr>
          <w:rFonts w:ascii="Aptos" w:eastAsia="Times New Roman" w:hAnsi="Aptos" w:cs="Aptos"/>
          <w:i/>
          <w:iCs/>
          <w:kern w:val="0"/>
          <w:sz w:val="21"/>
          <w:szCs w:val="21"/>
          <w:lang w:val="es-ES_tradnl" w:eastAsia="es-ES" w:bidi="ar-SA"/>
        </w:rPr>
        <w:t xml:space="preserve">Aportar al Ayuntamiento de la Villa de Candelaria la cantidad de </w:t>
      </w:r>
      <w:r>
        <w:rPr>
          <w:rFonts w:ascii="Aptos" w:eastAsia="Times New Roman" w:hAnsi="Aptos" w:cs="Aptos"/>
          <w:b/>
          <w:bCs/>
          <w:i/>
          <w:iCs/>
          <w:kern w:val="0"/>
          <w:sz w:val="21"/>
          <w:szCs w:val="21"/>
          <w:lang w:val="es-ES_tradnl" w:eastAsia="es-ES" w:bidi="ar-SA"/>
        </w:rPr>
        <w:t>5.606.948,64 €</w:t>
      </w:r>
      <w:r>
        <w:rPr>
          <w:rFonts w:ascii="Aptos" w:eastAsia="Times New Roman" w:hAnsi="Aptos" w:cs="Aptos"/>
          <w:i/>
          <w:iCs/>
          <w:kern w:val="0"/>
          <w:sz w:val="21"/>
          <w:szCs w:val="21"/>
          <w:lang w:val="es-ES_tradnl" w:eastAsia="es-ES" w:bidi="ar-SA"/>
        </w:rPr>
        <w:t xml:space="preserve"> para financiar la ejecución del Proyecto Centro de Mayores en Barranco Hondo, que incluye la obra y equipamiento, así como los gastos derivados de la redacción </w:t>
      </w:r>
      <w:r>
        <w:rPr>
          <w:rFonts w:ascii="Aptos" w:eastAsia="Times New Roman" w:hAnsi="Aptos" w:cs="Aptos"/>
          <w:i/>
          <w:iCs/>
          <w:kern w:val="0"/>
          <w:sz w:val="21"/>
          <w:szCs w:val="21"/>
          <w:lang w:val="es-ES_tradnl" w:eastAsia="es-ES" w:bidi="ar-SA"/>
        </w:rPr>
        <w:lastRenderedPageBreak/>
        <w:t xml:space="preserve">del proyecto, de </w:t>
      </w:r>
      <w:r>
        <w:rPr>
          <w:rFonts w:ascii="Aptos" w:eastAsia="Times New Roman" w:hAnsi="Aptos" w:cs="Aptos"/>
          <w:i/>
          <w:iCs/>
          <w:kern w:val="0"/>
          <w:sz w:val="21"/>
          <w:szCs w:val="21"/>
          <w:lang w:val="es-ES_tradnl" w:eastAsia="es-ES" w:bidi="ar-SA"/>
        </w:rPr>
        <w:t>la Dirección Facultativa y la Coordinación de Seguridad y Salud necesarias para la ejecución de la Fase I.</w:t>
      </w:r>
    </w:p>
    <w:p w14:paraId="67D84E54" w14:textId="77777777" w:rsidR="006D451B" w:rsidRDefault="00C026E8">
      <w:pPr>
        <w:widowControl/>
        <w:suppressAutoHyphens w:val="0"/>
        <w:spacing w:after="120"/>
        <w:ind w:left="708" w:firstLine="360"/>
        <w:jc w:val="both"/>
        <w:textAlignment w:val="auto"/>
        <w:rPr>
          <w:rFonts w:ascii="Aptos" w:eastAsia="Times New Roman" w:hAnsi="Aptos" w:cs="Aptos"/>
          <w:i/>
          <w:iCs/>
          <w:kern w:val="0"/>
          <w:sz w:val="21"/>
          <w:szCs w:val="21"/>
          <w:lang w:val="es-ES_tradnl" w:eastAsia="es-ES" w:bidi="ar-SA"/>
        </w:rPr>
      </w:pPr>
      <w:r>
        <w:rPr>
          <w:rFonts w:ascii="Aptos" w:eastAsia="Times New Roman" w:hAnsi="Aptos" w:cs="Aptos"/>
          <w:i/>
          <w:iCs/>
          <w:kern w:val="0"/>
          <w:sz w:val="21"/>
          <w:szCs w:val="21"/>
          <w:lang w:val="es-ES_tradnl" w:eastAsia="es-ES" w:bidi="ar-SA"/>
        </w:rPr>
        <w:t>La aportación se realizará en tres anualidades con el siguiente detalle:</w:t>
      </w:r>
    </w:p>
    <w:p w14:paraId="7041EBD1"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aplicación presupuestaria 1P.231.762, proyecto de gasto 2022/2/SNN/3/4, en el plazo máximo de un (1) mes a partir de la firma del presente convenio.</w:t>
      </w:r>
    </w:p>
    <w:p w14:paraId="2C00A212"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xml:space="preserve">, con cargo a la aplicación presupuestaria 1P.231.762, proyecto de gasto 2022/2/SNN/3/4, en el plazo máximo </w:t>
      </w:r>
      <w:r>
        <w:rPr>
          <w:rFonts w:ascii="Aptos" w:eastAsia="Times New Roman" w:hAnsi="Aptos" w:cs="Aptos"/>
          <w:i/>
          <w:iCs/>
          <w:kern w:val="0"/>
          <w:sz w:val="21"/>
          <w:szCs w:val="21"/>
          <w:lang w:val="es-ES_tradnl" w:eastAsia="es-ES" w:bidi="ar-SA"/>
        </w:rPr>
        <w:t>de un (1) mes a partir de la entrada en vigor del presupuesto de este Organismo para el citado ejercicio.</w:t>
      </w:r>
    </w:p>
    <w:p w14:paraId="2F564ACE"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2024: 0 €.</w:t>
      </w:r>
    </w:p>
    <w:p w14:paraId="1C809881"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2025: 0 €</w:t>
      </w:r>
    </w:p>
    <w:p w14:paraId="0C67544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2026: 0 €</w:t>
      </w:r>
    </w:p>
    <w:p w14:paraId="7318B8E0"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2027: 1.278.957,21 €</w:t>
      </w:r>
      <w:r>
        <w:rPr>
          <w:rFonts w:ascii="Aptos" w:eastAsia="Times New Roman" w:hAnsi="Aptos" w:cs="Aptos"/>
          <w:i/>
          <w:iCs/>
          <w:kern w:val="0"/>
          <w:sz w:val="21"/>
          <w:szCs w:val="21"/>
          <w:lang w:val="es-ES_tradnl" w:eastAsia="es-ES" w:bidi="ar-SA"/>
        </w:rPr>
        <w:t xml:space="preserve"> con cargo a la aplicación presupuestaria 1P.231.762, proyecto de gasto 2027/2/SNN/3/4, en el plazo máximo de un (1) mes a partir de la entrada en vigor del presupuesto de este Organismo para el citado ejercicio.</w:t>
      </w:r>
    </w:p>
    <w:p w14:paraId="1679531A" w14:textId="77777777" w:rsidR="006D451B" w:rsidRDefault="00C026E8">
      <w:pPr>
        <w:widowControl/>
        <w:suppressAutoHyphens w:val="0"/>
        <w:spacing w:after="120"/>
        <w:ind w:firstLine="1134"/>
        <w:jc w:val="both"/>
        <w:textAlignment w:val="auto"/>
        <w:rPr>
          <w:rFonts w:ascii="Aptos" w:eastAsia="Times New Roman" w:hAnsi="Aptos" w:cs="Aptos"/>
          <w:i/>
          <w:iCs/>
          <w:kern w:val="0"/>
          <w:sz w:val="21"/>
          <w:szCs w:val="21"/>
          <w:lang w:val="es-ES_tradnl" w:eastAsia="es-ES" w:bidi="ar-SA"/>
        </w:rPr>
      </w:pPr>
      <w:r>
        <w:rPr>
          <w:rFonts w:ascii="Aptos" w:eastAsia="Times New Roman" w:hAnsi="Aptos" w:cs="Aptos"/>
          <w:i/>
          <w:iCs/>
          <w:kern w:val="0"/>
          <w:sz w:val="21"/>
          <w:szCs w:val="21"/>
          <w:lang w:val="es-ES_tradnl" w:eastAsia="es-ES" w:bidi="ar-SA"/>
        </w:rPr>
        <w:t xml:space="preserve">(…)”. </w:t>
      </w:r>
    </w:p>
    <w:p w14:paraId="4775CB4F" w14:textId="77777777" w:rsidR="006D451B" w:rsidRDefault="006D451B">
      <w:pPr>
        <w:autoSpaceDE w:val="0"/>
        <w:jc w:val="both"/>
        <w:textAlignment w:val="auto"/>
        <w:rPr>
          <w:rFonts w:ascii="Aptos" w:eastAsia="DejaVu Sans" w:hAnsi="Aptos" w:cs="Aptos"/>
          <w:kern w:val="0"/>
          <w:sz w:val="21"/>
          <w:szCs w:val="21"/>
        </w:rPr>
      </w:pPr>
    </w:p>
    <w:p w14:paraId="0D057EC1" w14:textId="77777777" w:rsidR="006D451B" w:rsidRDefault="00C026E8">
      <w:pPr>
        <w:autoSpaceDE w:val="0"/>
        <w:jc w:val="both"/>
        <w:textAlignment w:val="auto"/>
        <w:rPr>
          <w:rFonts w:ascii="Aptos" w:eastAsia="DejaVu Sans" w:hAnsi="Aptos" w:cs="Aptos"/>
          <w:kern w:val="0"/>
          <w:sz w:val="21"/>
          <w:szCs w:val="21"/>
        </w:rPr>
      </w:pPr>
      <w:r>
        <w:rPr>
          <w:rFonts w:ascii="Aptos" w:eastAsia="DejaVu Sans" w:hAnsi="Aptos" w:cs="Aptos"/>
          <w:kern w:val="0"/>
          <w:sz w:val="21"/>
          <w:szCs w:val="21"/>
        </w:rPr>
        <w:t xml:space="preserve">DONDE dice: </w:t>
      </w:r>
    </w:p>
    <w:p w14:paraId="26DC588E" w14:textId="77777777" w:rsidR="006D451B" w:rsidRDefault="006D451B">
      <w:pPr>
        <w:autoSpaceDE w:val="0"/>
        <w:jc w:val="both"/>
        <w:textAlignment w:val="auto"/>
        <w:rPr>
          <w:rFonts w:ascii="Aptos" w:eastAsia="DejaVu Sans" w:hAnsi="Aptos" w:cs="Aptos"/>
          <w:kern w:val="0"/>
          <w:sz w:val="21"/>
          <w:szCs w:val="21"/>
        </w:rPr>
      </w:pPr>
    </w:p>
    <w:p w14:paraId="6E3DFA07" w14:textId="77777777" w:rsidR="006D451B" w:rsidRDefault="00C026E8">
      <w:pPr>
        <w:autoSpaceDE w:val="0"/>
        <w:jc w:val="both"/>
        <w:textAlignment w:val="auto"/>
      </w:pPr>
      <w:r>
        <w:rPr>
          <w:rFonts w:ascii="Aptos" w:eastAsia="DejaVu Sans" w:hAnsi="Aptos" w:cs="Aptos"/>
          <w:b/>
          <w:bCs/>
          <w:kern w:val="0"/>
          <w:sz w:val="21"/>
          <w:szCs w:val="21"/>
          <w:u w:val="single"/>
        </w:rPr>
        <w:t>“</w:t>
      </w:r>
      <w:proofErr w:type="gramStart"/>
      <w:r>
        <w:rPr>
          <w:rFonts w:ascii="Aptos" w:eastAsia="DejaVu Sans" w:hAnsi="Aptos" w:cs="Aptos"/>
          <w:b/>
          <w:bCs/>
          <w:i/>
          <w:iCs/>
          <w:kern w:val="0"/>
          <w:sz w:val="21"/>
          <w:szCs w:val="21"/>
          <w:u w:val="single"/>
        </w:rPr>
        <w:t>CUARTA.-</w:t>
      </w:r>
      <w:proofErr w:type="gramEnd"/>
      <w:r>
        <w:rPr>
          <w:rFonts w:ascii="Aptos" w:eastAsia="DejaVu Sans" w:hAnsi="Aptos" w:cs="Aptos"/>
          <w:b/>
          <w:bCs/>
          <w:i/>
          <w:iCs/>
          <w:kern w:val="0"/>
          <w:sz w:val="21"/>
          <w:szCs w:val="21"/>
          <w:u w:val="single"/>
        </w:rPr>
        <w:t xml:space="preserve"> CONDICIONES DE LA PUESTA A DISPOSICIÓN DE FONDOS A FAVOR DEL </w:t>
      </w:r>
      <w:r>
        <w:rPr>
          <w:rFonts w:ascii="Aptos" w:eastAsia="DejaVu Sans" w:hAnsi="Aptos" w:cs="Aptos"/>
          <w:b/>
          <w:bCs/>
          <w:i/>
          <w:iCs/>
          <w:kern w:val="0"/>
          <w:sz w:val="21"/>
          <w:szCs w:val="21"/>
          <w:u w:val="single"/>
        </w:rPr>
        <w:t>AYUNTAMIENTO DE CANDELARIA POR PARTE DEL INSTITUTO DE ATENCIÓN SOCIAL Y SOCIOSANITARIA</w:t>
      </w:r>
    </w:p>
    <w:p w14:paraId="5AADD275" w14:textId="77777777" w:rsidR="006D451B" w:rsidRDefault="006D451B">
      <w:pPr>
        <w:autoSpaceDE w:val="0"/>
        <w:jc w:val="both"/>
        <w:textAlignment w:val="auto"/>
        <w:rPr>
          <w:rFonts w:ascii="Aptos" w:eastAsia="Aptos" w:hAnsi="Aptos" w:cs="Aptos"/>
          <w:i/>
          <w:iCs/>
          <w:kern w:val="0"/>
          <w:sz w:val="21"/>
          <w:szCs w:val="21"/>
          <w:lang w:eastAsia="en-US"/>
        </w:rPr>
      </w:pPr>
    </w:p>
    <w:p w14:paraId="596FAC57" w14:textId="77777777" w:rsidR="006D451B" w:rsidRDefault="006D451B">
      <w:pPr>
        <w:autoSpaceDE w:val="0"/>
        <w:jc w:val="both"/>
        <w:textAlignment w:val="auto"/>
        <w:rPr>
          <w:rFonts w:ascii="Aptos" w:eastAsia="Aptos" w:hAnsi="Aptos" w:cs="Aptos"/>
          <w:kern w:val="0"/>
          <w:sz w:val="21"/>
          <w:szCs w:val="21"/>
          <w:lang w:eastAsia="en-US"/>
        </w:rPr>
      </w:pPr>
    </w:p>
    <w:p w14:paraId="2C337DA4" w14:textId="77777777" w:rsidR="006D451B" w:rsidRDefault="00C026E8">
      <w:pPr>
        <w:widowControl/>
        <w:numPr>
          <w:ilvl w:val="0"/>
          <w:numId w:val="10"/>
        </w:numPr>
        <w:suppressAutoHyphens w:val="0"/>
        <w:autoSpaceDE w:val="0"/>
        <w:jc w:val="both"/>
        <w:textAlignment w:val="auto"/>
      </w:pPr>
      <w:r>
        <w:rPr>
          <w:rFonts w:ascii="Aptos" w:eastAsia="Aptos" w:hAnsi="Aptos" w:cs="Aptos"/>
          <w:i/>
          <w:iCs/>
          <w:kern w:val="0"/>
          <w:sz w:val="21"/>
          <w:szCs w:val="21"/>
          <w:lang w:eastAsia="en-US" w:bidi="ar-SA"/>
        </w:rPr>
        <w:t>El presupuesto global del convenio asciende a la cantidad de CINCO MILLONES SEISCIENTOS SEIS MIL NOVECIENTOS CUARENTA Y OCHO EUROS CON SESENTA Y CUATRO CÉNTIMOS DE EURO</w:t>
      </w:r>
      <w:r>
        <w:rPr>
          <w:rFonts w:ascii="Aptos" w:eastAsia="Aptos" w:hAnsi="Aptos" w:cs="Aptos"/>
          <w:b/>
          <w:bCs/>
          <w:i/>
          <w:iCs/>
          <w:kern w:val="0"/>
          <w:sz w:val="21"/>
          <w:szCs w:val="21"/>
          <w:lang w:eastAsia="en-US" w:bidi="ar-SA"/>
        </w:rPr>
        <w:t xml:space="preserve"> (</w:t>
      </w:r>
      <w:r>
        <w:rPr>
          <w:rFonts w:ascii="Aptos" w:eastAsia="Times New Roman" w:hAnsi="Aptos" w:cs="Aptos"/>
          <w:b/>
          <w:bCs/>
          <w:i/>
          <w:iCs/>
          <w:kern w:val="0"/>
          <w:sz w:val="21"/>
          <w:szCs w:val="21"/>
          <w:lang w:eastAsia="es-ES" w:bidi="ar-SA"/>
        </w:rPr>
        <w:t>5.606.948,64 €</w:t>
      </w:r>
      <w:r>
        <w:rPr>
          <w:rFonts w:ascii="Aptos" w:eastAsia="Aptos" w:hAnsi="Aptos" w:cs="Aptos"/>
          <w:b/>
          <w:bCs/>
          <w:i/>
          <w:iCs/>
          <w:kern w:val="0"/>
          <w:sz w:val="21"/>
          <w:szCs w:val="21"/>
          <w:lang w:eastAsia="en-US" w:bidi="ar-SA"/>
        </w:rPr>
        <w:t>)</w:t>
      </w:r>
      <w:r>
        <w:rPr>
          <w:rFonts w:ascii="Aptos" w:eastAsia="Aptos" w:hAnsi="Aptos" w:cs="Aptos"/>
          <w:i/>
          <w:iCs/>
          <w:kern w:val="0"/>
          <w:sz w:val="21"/>
          <w:szCs w:val="21"/>
          <w:lang w:eastAsia="en-US" w:bidi="ar-SA"/>
        </w:rPr>
        <w:t xml:space="preserve">, cuya financiación correrá a cargo del Instituto Insular de Atención Social y Sociosanitaria (IASS), el cual se compromete a aportar al Ayuntamiento de la Villa de Candelaria la cantidad total de </w:t>
      </w:r>
      <w:r>
        <w:rPr>
          <w:rFonts w:ascii="Aptos" w:eastAsia="Times New Roman" w:hAnsi="Aptos" w:cs="Aptos"/>
          <w:b/>
          <w:bCs/>
          <w:i/>
          <w:iCs/>
          <w:kern w:val="0"/>
          <w:sz w:val="21"/>
          <w:szCs w:val="21"/>
          <w:lang w:eastAsia="es-ES" w:bidi="ar-SA"/>
        </w:rPr>
        <w:t>5.606.948,64</w:t>
      </w:r>
      <w:r>
        <w:rPr>
          <w:rFonts w:ascii="Aptos" w:eastAsia="Aptos" w:hAnsi="Aptos" w:cs="Aptos"/>
          <w:b/>
          <w:bCs/>
          <w:i/>
          <w:iCs/>
          <w:kern w:val="0"/>
          <w:sz w:val="21"/>
          <w:szCs w:val="21"/>
          <w:lang w:eastAsia="en-US" w:bidi="ar-SA"/>
        </w:rPr>
        <w:t xml:space="preserve"> €</w:t>
      </w:r>
      <w:r>
        <w:rPr>
          <w:rFonts w:ascii="Aptos" w:eastAsia="Aptos" w:hAnsi="Aptos" w:cs="Aptos"/>
          <w:i/>
          <w:iCs/>
          <w:kern w:val="0"/>
          <w:sz w:val="21"/>
          <w:szCs w:val="21"/>
          <w:lang w:eastAsia="en-US" w:bidi="ar-SA"/>
        </w:rPr>
        <w:t xml:space="preserve"> para financiar la </w:t>
      </w:r>
      <w:r>
        <w:rPr>
          <w:rFonts w:ascii="Aptos" w:eastAsia="Aptos" w:hAnsi="Aptos" w:cs="Aptos"/>
          <w:i/>
          <w:iCs/>
          <w:kern w:val="0"/>
          <w:sz w:val="21"/>
          <w:szCs w:val="21"/>
          <w:lang w:eastAsia="en-US" w:bidi="ar-SA"/>
        </w:rPr>
        <w:t>ejecución del Proyecto del Centro de Mayores en Barranco Hondo (que incluye obra y equipamiento) así como también los gastos derivados de la redacción del Proyecto de la Fase I y de la Dirección Facultativa y la Coordinación de Seguridad y Salud necesarias para la ejecución de dicha obra.</w:t>
      </w:r>
    </w:p>
    <w:p w14:paraId="4E67D5F8" w14:textId="77777777" w:rsidR="006D451B" w:rsidRDefault="006D451B">
      <w:pPr>
        <w:widowControl/>
        <w:suppressAutoHyphens w:val="0"/>
        <w:autoSpaceDE w:val="0"/>
        <w:ind w:left="720"/>
        <w:jc w:val="both"/>
        <w:textAlignment w:val="auto"/>
        <w:rPr>
          <w:rFonts w:ascii="Aptos" w:eastAsia="Aptos" w:hAnsi="Aptos" w:cs="Aptos"/>
          <w:i/>
          <w:iCs/>
          <w:kern w:val="0"/>
          <w:sz w:val="21"/>
          <w:szCs w:val="21"/>
          <w:lang w:eastAsia="en-US" w:bidi="ar-SA"/>
        </w:rPr>
      </w:pPr>
    </w:p>
    <w:p w14:paraId="00885953" w14:textId="77777777" w:rsidR="006D451B" w:rsidRDefault="00C026E8">
      <w:pPr>
        <w:autoSpaceDE w:val="0"/>
        <w:ind w:left="709"/>
        <w:jc w:val="both"/>
        <w:textAlignment w:val="auto"/>
        <w:rPr>
          <w:rFonts w:ascii="Aptos" w:eastAsia="Aptos" w:hAnsi="Aptos" w:cs="Aptos"/>
          <w:i/>
          <w:iCs/>
          <w:kern w:val="0"/>
          <w:sz w:val="21"/>
          <w:szCs w:val="21"/>
          <w:lang w:eastAsia="en-US"/>
        </w:rPr>
      </w:pPr>
      <w:r>
        <w:rPr>
          <w:rFonts w:ascii="Aptos" w:eastAsia="Aptos" w:hAnsi="Aptos" w:cs="Aptos"/>
          <w:i/>
          <w:iCs/>
          <w:kern w:val="0"/>
          <w:sz w:val="21"/>
          <w:szCs w:val="21"/>
          <w:lang w:eastAsia="en-US"/>
        </w:rPr>
        <w:t>La aportación se realizará en dos anualidades con el siguiente detalle:</w:t>
      </w:r>
    </w:p>
    <w:p w14:paraId="09D76A8C" w14:textId="77777777" w:rsidR="006D451B" w:rsidRDefault="006D451B">
      <w:pPr>
        <w:widowControl/>
        <w:suppressAutoHyphens w:val="0"/>
        <w:autoSpaceDE w:val="0"/>
        <w:ind w:left="720"/>
        <w:jc w:val="both"/>
        <w:textAlignment w:val="auto"/>
        <w:rPr>
          <w:rFonts w:ascii="Aptos" w:eastAsia="Aptos" w:hAnsi="Aptos" w:cs="Aptos"/>
          <w:i/>
          <w:iCs/>
          <w:kern w:val="0"/>
          <w:sz w:val="21"/>
          <w:szCs w:val="21"/>
          <w:lang w:eastAsia="en-US" w:bidi="ar-SA"/>
        </w:rPr>
      </w:pPr>
    </w:p>
    <w:p w14:paraId="281F227A"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aplicación presupuestaria 1P.231.762, proyecto de gasto 2022/2/SNN/3/4, en el plazo máximo de un (1) </w:t>
      </w:r>
      <w:r>
        <w:rPr>
          <w:rFonts w:ascii="Aptos" w:eastAsia="Times New Roman" w:hAnsi="Aptos" w:cs="Aptos"/>
          <w:i/>
          <w:iCs/>
          <w:kern w:val="0"/>
          <w:sz w:val="21"/>
          <w:szCs w:val="21"/>
          <w:lang w:val="es-ES_tradnl" w:eastAsia="es-ES" w:bidi="ar-SA"/>
        </w:rPr>
        <w:t>mes a partir de la firma del presente convenio.</w:t>
      </w:r>
    </w:p>
    <w:p w14:paraId="4D7A6857"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con cargo a la aplicación presupuestaria 1P.231.762, proyecto de gasto 2022/2/SNN/3/4, en el plazo máximo de un (1) mes a partir de la entrada en vigor del presupuesto de este Organismo para el citado ejercicio.</w:t>
      </w:r>
    </w:p>
    <w:p w14:paraId="6C01B4C5"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2024: 0 €.</w:t>
      </w:r>
    </w:p>
    <w:p w14:paraId="1880E5F3"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lastRenderedPageBreak/>
        <w:t>Ejercicio 2025: 0 €</w:t>
      </w:r>
    </w:p>
    <w:p w14:paraId="240262D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2026: 0 €</w:t>
      </w:r>
    </w:p>
    <w:p w14:paraId="0A967121"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 xml:space="preserve">Ejercicio 2027: </w:t>
      </w:r>
      <w:r>
        <w:rPr>
          <w:rFonts w:ascii="Aptos" w:eastAsia="Times New Roman" w:hAnsi="Aptos" w:cs="Aptos"/>
          <w:b/>
          <w:bCs/>
          <w:kern w:val="0"/>
          <w:sz w:val="21"/>
          <w:szCs w:val="21"/>
          <w:u w:val="single"/>
          <w:lang w:val="es-ES_tradnl" w:eastAsia="es-ES" w:bidi="ar-SA"/>
        </w:rPr>
        <w:t>631.671,85 €</w:t>
      </w:r>
      <w:r>
        <w:rPr>
          <w:rFonts w:ascii="Aptos" w:eastAsia="Times New Roman" w:hAnsi="Aptos" w:cs="Aptos"/>
          <w:i/>
          <w:iCs/>
          <w:kern w:val="0"/>
          <w:sz w:val="21"/>
          <w:szCs w:val="21"/>
          <w:lang w:val="es-ES_tradnl" w:eastAsia="es-ES" w:bidi="ar-SA"/>
        </w:rPr>
        <w:t xml:space="preserve"> con cargo a la aplicación presupuestaria 1P.231.762, proyecto de gasto 2027/2/SNN/3/4, en el plazo máximo de un (1) mes a partir de </w:t>
      </w:r>
      <w:r>
        <w:rPr>
          <w:rFonts w:ascii="Aptos" w:eastAsia="Times New Roman" w:hAnsi="Aptos" w:cs="Aptos"/>
          <w:i/>
          <w:iCs/>
          <w:kern w:val="0"/>
          <w:sz w:val="21"/>
          <w:szCs w:val="21"/>
          <w:lang w:val="es-ES_tradnl" w:eastAsia="es-ES" w:bidi="ar-SA"/>
        </w:rPr>
        <w:t>la entrada en vigor del presupuesto de este Organismo para el citado ejercicio.</w:t>
      </w:r>
    </w:p>
    <w:p w14:paraId="487EBA1B" w14:textId="77777777" w:rsidR="006D451B" w:rsidRDefault="006D451B">
      <w:pPr>
        <w:widowControl/>
        <w:suppressAutoHyphens w:val="0"/>
        <w:spacing w:after="120"/>
        <w:jc w:val="both"/>
        <w:textAlignment w:val="auto"/>
        <w:rPr>
          <w:rFonts w:ascii="Aptos" w:eastAsia="Times New Roman" w:hAnsi="Aptos" w:cs="Aptos"/>
          <w:b/>
          <w:bCs/>
          <w:kern w:val="0"/>
          <w:sz w:val="21"/>
          <w:szCs w:val="21"/>
          <w:lang w:val="es-ES_tradnl" w:eastAsia="es-ES" w:bidi="ar-SA"/>
        </w:rPr>
      </w:pPr>
    </w:p>
    <w:p w14:paraId="40B683B6" w14:textId="77777777" w:rsidR="006D451B" w:rsidRDefault="00C026E8">
      <w:pPr>
        <w:widowControl/>
        <w:suppressAutoHyphens w:val="0"/>
        <w:spacing w:after="120"/>
        <w:jc w:val="both"/>
        <w:textAlignment w:val="auto"/>
        <w:rPr>
          <w:rFonts w:ascii="Aptos" w:eastAsia="Times New Roman" w:hAnsi="Aptos" w:cs="Aptos"/>
          <w:b/>
          <w:bCs/>
          <w:kern w:val="0"/>
          <w:sz w:val="21"/>
          <w:szCs w:val="21"/>
          <w:lang w:val="es-ES_tradnl" w:eastAsia="es-ES" w:bidi="ar-SA"/>
        </w:rPr>
      </w:pPr>
      <w:r>
        <w:rPr>
          <w:rFonts w:ascii="Aptos" w:eastAsia="Times New Roman" w:hAnsi="Aptos" w:cs="Aptos"/>
          <w:b/>
          <w:bCs/>
          <w:kern w:val="0"/>
          <w:sz w:val="21"/>
          <w:szCs w:val="21"/>
          <w:lang w:val="es-ES_tradnl" w:eastAsia="es-ES" w:bidi="ar-SA"/>
        </w:rPr>
        <w:t xml:space="preserve">DEBE decir: </w:t>
      </w:r>
    </w:p>
    <w:p w14:paraId="34E7B828" w14:textId="77777777" w:rsidR="006D451B" w:rsidRDefault="00C026E8">
      <w:pPr>
        <w:autoSpaceDE w:val="0"/>
        <w:jc w:val="both"/>
        <w:textAlignment w:val="auto"/>
      </w:pPr>
      <w:r>
        <w:rPr>
          <w:rFonts w:ascii="Aptos" w:eastAsia="DejaVu Sans" w:hAnsi="Aptos" w:cs="Aptos"/>
          <w:b/>
          <w:bCs/>
          <w:kern w:val="0"/>
          <w:sz w:val="21"/>
          <w:szCs w:val="21"/>
          <w:u w:val="single"/>
        </w:rPr>
        <w:t>“</w:t>
      </w:r>
      <w:proofErr w:type="gramStart"/>
      <w:r>
        <w:rPr>
          <w:rFonts w:ascii="Aptos" w:eastAsia="DejaVu Sans" w:hAnsi="Aptos" w:cs="Aptos"/>
          <w:b/>
          <w:bCs/>
          <w:i/>
          <w:iCs/>
          <w:kern w:val="0"/>
          <w:sz w:val="21"/>
          <w:szCs w:val="21"/>
          <w:u w:val="single"/>
        </w:rPr>
        <w:t>CUARTA.-</w:t>
      </w:r>
      <w:proofErr w:type="gramEnd"/>
      <w:r>
        <w:rPr>
          <w:rFonts w:ascii="Aptos" w:eastAsia="DejaVu Sans" w:hAnsi="Aptos" w:cs="Aptos"/>
          <w:b/>
          <w:bCs/>
          <w:i/>
          <w:iCs/>
          <w:kern w:val="0"/>
          <w:sz w:val="21"/>
          <w:szCs w:val="21"/>
          <w:u w:val="single"/>
        </w:rPr>
        <w:t xml:space="preserve"> CONDICIONES DE LA PUESTA A DISPOSICIÓN DE FONDOS A FAVOR DEL AYUNTAMIENTO DE CANDELARIA POR PARTE DEL INSTITUTO DE ATENCIÓN SOCIAL Y SOCIOSANITARIA</w:t>
      </w:r>
    </w:p>
    <w:p w14:paraId="3890A49B" w14:textId="77777777" w:rsidR="006D451B" w:rsidRDefault="006D451B">
      <w:pPr>
        <w:autoSpaceDE w:val="0"/>
        <w:jc w:val="both"/>
        <w:textAlignment w:val="auto"/>
        <w:rPr>
          <w:rFonts w:ascii="Aptos" w:eastAsia="Aptos" w:hAnsi="Aptos" w:cs="Aptos"/>
          <w:i/>
          <w:iCs/>
          <w:kern w:val="0"/>
          <w:sz w:val="21"/>
          <w:szCs w:val="21"/>
          <w:lang w:eastAsia="en-US"/>
        </w:rPr>
      </w:pPr>
    </w:p>
    <w:p w14:paraId="2007B27D" w14:textId="77777777" w:rsidR="006D451B" w:rsidRDefault="006D451B">
      <w:pPr>
        <w:autoSpaceDE w:val="0"/>
        <w:jc w:val="both"/>
        <w:textAlignment w:val="auto"/>
        <w:rPr>
          <w:rFonts w:ascii="Aptos" w:eastAsia="Aptos" w:hAnsi="Aptos" w:cs="Aptos"/>
          <w:kern w:val="0"/>
          <w:sz w:val="21"/>
          <w:szCs w:val="21"/>
          <w:lang w:eastAsia="en-US"/>
        </w:rPr>
      </w:pPr>
    </w:p>
    <w:p w14:paraId="625739A1" w14:textId="77777777" w:rsidR="006D451B" w:rsidRDefault="00C026E8">
      <w:pPr>
        <w:widowControl/>
        <w:numPr>
          <w:ilvl w:val="0"/>
          <w:numId w:val="10"/>
        </w:numPr>
        <w:suppressAutoHyphens w:val="0"/>
        <w:autoSpaceDE w:val="0"/>
        <w:jc w:val="both"/>
        <w:textAlignment w:val="auto"/>
      </w:pPr>
      <w:r>
        <w:rPr>
          <w:rFonts w:ascii="Aptos" w:eastAsia="Aptos" w:hAnsi="Aptos" w:cs="Aptos"/>
          <w:i/>
          <w:iCs/>
          <w:kern w:val="0"/>
          <w:sz w:val="21"/>
          <w:szCs w:val="21"/>
          <w:lang w:eastAsia="en-US" w:bidi="ar-SA"/>
        </w:rPr>
        <w:t>El presupuesto global del convenio asciende a la cantidad de CINCO MILLONES SEISCIENTOS SEIS MIL NOVECIENTOS CUARENTA Y OCHO EUROS CON SESENTA Y CUATRO CÉNTIMOS DE EURO</w:t>
      </w:r>
      <w:r>
        <w:rPr>
          <w:rFonts w:ascii="Aptos" w:eastAsia="Aptos" w:hAnsi="Aptos" w:cs="Aptos"/>
          <w:b/>
          <w:bCs/>
          <w:i/>
          <w:iCs/>
          <w:kern w:val="0"/>
          <w:sz w:val="21"/>
          <w:szCs w:val="21"/>
          <w:lang w:eastAsia="en-US" w:bidi="ar-SA"/>
        </w:rPr>
        <w:t xml:space="preserve"> (</w:t>
      </w:r>
      <w:r>
        <w:rPr>
          <w:rFonts w:ascii="Aptos" w:eastAsia="Times New Roman" w:hAnsi="Aptos" w:cs="Aptos"/>
          <w:b/>
          <w:bCs/>
          <w:i/>
          <w:iCs/>
          <w:kern w:val="0"/>
          <w:sz w:val="21"/>
          <w:szCs w:val="21"/>
          <w:lang w:eastAsia="es-ES" w:bidi="ar-SA"/>
        </w:rPr>
        <w:t>5.606.948,64 €</w:t>
      </w:r>
      <w:r>
        <w:rPr>
          <w:rFonts w:ascii="Aptos" w:eastAsia="Aptos" w:hAnsi="Aptos" w:cs="Aptos"/>
          <w:b/>
          <w:bCs/>
          <w:i/>
          <w:iCs/>
          <w:kern w:val="0"/>
          <w:sz w:val="21"/>
          <w:szCs w:val="21"/>
          <w:lang w:eastAsia="en-US" w:bidi="ar-SA"/>
        </w:rPr>
        <w:t>)</w:t>
      </w:r>
      <w:r>
        <w:rPr>
          <w:rFonts w:ascii="Aptos" w:eastAsia="Aptos" w:hAnsi="Aptos" w:cs="Aptos"/>
          <w:i/>
          <w:iCs/>
          <w:kern w:val="0"/>
          <w:sz w:val="21"/>
          <w:szCs w:val="21"/>
          <w:lang w:eastAsia="en-US" w:bidi="ar-SA"/>
        </w:rPr>
        <w:t xml:space="preserve">, cuya financiación correrá a cargo del Instituto Insular de Atención </w:t>
      </w:r>
      <w:r>
        <w:rPr>
          <w:rFonts w:ascii="Aptos" w:eastAsia="Aptos" w:hAnsi="Aptos" w:cs="Aptos"/>
          <w:i/>
          <w:iCs/>
          <w:kern w:val="0"/>
          <w:sz w:val="21"/>
          <w:szCs w:val="21"/>
          <w:lang w:eastAsia="en-US" w:bidi="ar-SA"/>
        </w:rPr>
        <w:t xml:space="preserve">Social y Sociosanitaria (IASS), el cual se compromete a aportar al Ayuntamiento de la Villa de Candelaria la cantidad total de </w:t>
      </w:r>
      <w:r>
        <w:rPr>
          <w:rFonts w:ascii="Aptos" w:eastAsia="Times New Roman" w:hAnsi="Aptos" w:cs="Aptos"/>
          <w:b/>
          <w:bCs/>
          <w:i/>
          <w:iCs/>
          <w:kern w:val="0"/>
          <w:sz w:val="21"/>
          <w:szCs w:val="21"/>
          <w:lang w:eastAsia="es-ES" w:bidi="ar-SA"/>
        </w:rPr>
        <w:t>5.606.948,64</w:t>
      </w:r>
      <w:r>
        <w:rPr>
          <w:rFonts w:ascii="Aptos" w:eastAsia="Aptos" w:hAnsi="Aptos" w:cs="Aptos"/>
          <w:b/>
          <w:bCs/>
          <w:i/>
          <w:iCs/>
          <w:kern w:val="0"/>
          <w:sz w:val="21"/>
          <w:szCs w:val="21"/>
          <w:lang w:eastAsia="en-US" w:bidi="ar-SA"/>
        </w:rPr>
        <w:t xml:space="preserve"> €</w:t>
      </w:r>
      <w:r>
        <w:rPr>
          <w:rFonts w:ascii="Aptos" w:eastAsia="Aptos" w:hAnsi="Aptos" w:cs="Aptos"/>
          <w:i/>
          <w:iCs/>
          <w:kern w:val="0"/>
          <w:sz w:val="21"/>
          <w:szCs w:val="21"/>
          <w:lang w:eastAsia="en-US" w:bidi="ar-SA"/>
        </w:rPr>
        <w:t xml:space="preserve"> para financiar la ejecución del Proyecto del Centro de Mayores en Barranco Hondo (que incluye obra y equipamiento) así como también los gastos derivados de la redacción del Proyecto de la Fase I y de la Dirección Facultativa y la Coordinación de Seguridad y Salud necesarias para la ejecución de dicha obra.</w:t>
      </w:r>
    </w:p>
    <w:p w14:paraId="474AB59F" w14:textId="77777777" w:rsidR="006D451B" w:rsidRDefault="006D451B">
      <w:pPr>
        <w:widowControl/>
        <w:suppressAutoHyphens w:val="0"/>
        <w:autoSpaceDE w:val="0"/>
        <w:ind w:left="720"/>
        <w:jc w:val="both"/>
        <w:textAlignment w:val="auto"/>
        <w:rPr>
          <w:rFonts w:ascii="Aptos" w:eastAsia="Aptos" w:hAnsi="Aptos" w:cs="Aptos"/>
          <w:i/>
          <w:iCs/>
          <w:kern w:val="0"/>
          <w:sz w:val="21"/>
          <w:szCs w:val="21"/>
          <w:lang w:eastAsia="en-US" w:bidi="ar-SA"/>
        </w:rPr>
      </w:pPr>
    </w:p>
    <w:p w14:paraId="18267054" w14:textId="77777777" w:rsidR="006D451B" w:rsidRDefault="00C026E8">
      <w:pPr>
        <w:autoSpaceDE w:val="0"/>
        <w:ind w:left="709"/>
        <w:jc w:val="both"/>
        <w:textAlignment w:val="auto"/>
        <w:rPr>
          <w:rFonts w:ascii="Aptos" w:eastAsia="Aptos" w:hAnsi="Aptos" w:cs="Aptos"/>
          <w:i/>
          <w:iCs/>
          <w:kern w:val="0"/>
          <w:sz w:val="21"/>
          <w:szCs w:val="21"/>
          <w:lang w:eastAsia="en-US"/>
        </w:rPr>
      </w:pPr>
      <w:r>
        <w:rPr>
          <w:rFonts w:ascii="Aptos" w:eastAsia="Aptos" w:hAnsi="Aptos" w:cs="Aptos"/>
          <w:i/>
          <w:iCs/>
          <w:kern w:val="0"/>
          <w:sz w:val="21"/>
          <w:szCs w:val="21"/>
          <w:lang w:eastAsia="en-US"/>
        </w:rPr>
        <w:t xml:space="preserve">La aportación se realizará en tres anualidades con el </w:t>
      </w:r>
      <w:r>
        <w:rPr>
          <w:rFonts w:ascii="Aptos" w:eastAsia="Aptos" w:hAnsi="Aptos" w:cs="Aptos"/>
          <w:i/>
          <w:iCs/>
          <w:kern w:val="0"/>
          <w:sz w:val="21"/>
          <w:szCs w:val="21"/>
          <w:lang w:eastAsia="en-US"/>
        </w:rPr>
        <w:t>siguiente detalle:</w:t>
      </w:r>
    </w:p>
    <w:p w14:paraId="15AFF8A5" w14:textId="77777777" w:rsidR="006D451B" w:rsidRDefault="006D451B">
      <w:pPr>
        <w:widowControl/>
        <w:suppressAutoHyphens w:val="0"/>
        <w:autoSpaceDE w:val="0"/>
        <w:ind w:left="720"/>
        <w:jc w:val="both"/>
        <w:textAlignment w:val="auto"/>
        <w:rPr>
          <w:rFonts w:ascii="Aptos" w:eastAsia="Aptos" w:hAnsi="Aptos" w:cs="Aptos"/>
          <w:i/>
          <w:iCs/>
          <w:kern w:val="0"/>
          <w:sz w:val="21"/>
          <w:szCs w:val="21"/>
          <w:lang w:eastAsia="en-US" w:bidi="ar-SA"/>
        </w:rPr>
      </w:pPr>
    </w:p>
    <w:p w14:paraId="1AE29947"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aplicación presupuestaria 1P.231.762, proyecto de gasto 2022/2/SNN/3/4, en el plazo máximo de un (1) mes a partir de la firma del presente convenio.</w:t>
      </w:r>
    </w:p>
    <w:p w14:paraId="021EE947"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con cargo a la aplicación presupuestaria 1P.231.762, proyecto de gasto 2022/2/SNN/3/4, en el plazo máximo de un (1) mes a partir de la entrada en vigor del presupuesto de este Organismo para el citado ejercicio.</w:t>
      </w:r>
    </w:p>
    <w:p w14:paraId="76E7E9E9"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2024: 0 €.</w:t>
      </w:r>
    </w:p>
    <w:p w14:paraId="3A05746D"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2025: 0 €</w:t>
      </w:r>
    </w:p>
    <w:p w14:paraId="7E504FD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 xml:space="preserve">Ejercicio </w:t>
      </w:r>
      <w:r>
        <w:rPr>
          <w:rFonts w:ascii="Aptos" w:eastAsia="Times New Roman" w:hAnsi="Aptos" w:cs="Aptos"/>
          <w:b/>
          <w:bCs/>
          <w:i/>
          <w:iCs/>
          <w:kern w:val="0"/>
          <w:sz w:val="21"/>
          <w:szCs w:val="21"/>
          <w:u w:val="single"/>
          <w:lang w:val="es-ES_tradnl" w:eastAsia="es-ES" w:bidi="ar-SA"/>
        </w:rPr>
        <w:t>2026: 0 €</w:t>
      </w:r>
    </w:p>
    <w:p w14:paraId="6A13C791"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2027: 1.278.957,21 €</w:t>
      </w:r>
      <w:r>
        <w:rPr>
          <w:rFonts w:ascii="Aptos" w:eastAsia="Times New Roman" w:hAnsi="Aptos" w:cs="Aptos"/>
          <w:i/>
          <w:iCs/>
          <w:kern w:val="0"/>
          <w:sz w:val="21"/>
          <w:szCs w:val="21"/>
          <w:lang w:val="es-ES_tradnl" w:eastAsia="es-ES" w:bidi="ar-SA"/>
        </w:rPr>
        <w:t xml:space="preserve"> con cargo a la aplicación presupuestaria 1P.231.762, proyecto de gasto 2027/2/SNN/3/4, en el plazo máximo de un (1) mes a partir de la entrada en vigor del presupuesto de este Organismo para el citado ejercicio.</w:t>
      </w:r>
    </w:p>
    <w:p w14:paraId="13DBE536" w14:textId="77777777" w:rsidR="006D451B" w:rsidRDefault="006D451B">
      <w:pPr>
        <w:widowControl/>
        <w:suppressAutoHyphens w:val="0"/>
        <w:spacing w:after="120"/>
        <w:ind w:firstLine="1134"/>
        <w:jc w:val="both"/>
        <w:textAlignment w:val="auto"/>
        <w:rPr>
          <w:rFonts w:ascii="Aptos" w:eastAsia="Times New Roman" w:hAnsi="Aptos" w:cs="Aptos"/>
          <w:i/>
          <w:iCs/>
          <w:kern w:val="0"/>
          <w:sz w:val="21"/>
          <w:szCs w:val="21"/>
          <w:lang w:val="es-ES_tradnl" w:eastAsia="es-ES" w:bidi="ar-SA"/>
        </w:rPr>
      </w:pPr>
    </w:p>
    <w:p w14:paraId="75F512CB" w14:textId="77777777" w:rsidR="006D451B" w:rsidRDefault="00C026E8">
      <w:pPr>
        <w:spacing w:line="360" w:lineRule="auto"/>
        <w:jc w:val="both"/>
        <w:textAlignment w:val="auto"/>
      </w:pPr>
      <w:proofErr w:type="gramStart"/>
      <w:r>
        <w:rPr>
          <w:rFonts w:ascii="Arial" w:eastAsia="Lucida Sans Unicode" w:hAnsi="Arial" w:cs="Arial"/>
          <w:iCs/>
          <w:sz w:val="21"/>
          <w:szCs w:val="21"/>
          <w:lang w:bidi="ar-SA"/>
        </w:rPr>
        <w:t>SEGUNDO.-</w:t>
      </w:r>
      <w:proofErr w:type="gramEnd"/>
      <w:r>
        <w:rPr>
          <w:rFonts w:ascii="Arial" w:eastAsia="Lucida Sans Unicode" w:hAnsi="Arial" w:cs="Arial"/>
          <w:iCs/>
          <w:sz w:val="21"/>
          <w:szCs w:val="21"/>
          <w:lang w:bidi="ar-SA"/>
        </w:rPr>
        <w:t xml:space="preserve">  </w:t>
      </w:r>
      <w:proofErr w:type="gramStart"/>
      <w:r>
        <w:rPr>
          <w:rFonts w:ascii="Arial" w:eastAsia="Lucida Sans Unicode" w:hAnsi="Arial" w:cs="Arial"/>
          <w:iCs/>
          <w:sz w:val="21"/>
          <w:szCs w:val="21"/>
          <w:lang w:bidi="ar-SA"/>
        </w:rPr>
        <w:t>Facultar  a</w:t>
      </w:r>
      <w:proofErr w:type="gramEnd"/>
      <w:r>
        <w:rPr>
          <w:rFonts w:ascii="Arial" w:eastAsia="Lucida Sans Unicode" w:hAnsi="Arial" w:cs="Arial"/>
          <w:iCs/>
          <w:sz w:val="21"/>
          <w:szCs w:val="21"/>
          <w:lang w:bidi="ar-SA"/>
        </w:rPr>
        <w:t xml:space="preserve"> la Sra. </w:t>
      </w:r>
      <w:proofErr w:type="gramStart"/>
      <w:r>
        <w:rPr>
          <w:rFonts w:ascii="Arial" w:eastAsia="Lucida Sans Unicode" w:hAnsi="Arial" w:cs="Arial"/>
          <w:iCs/>
          <w:sz w:val="21"/>
          <w:szCs w:val="21"/>
          <w:lang w:bidi="ar-SA"/>
        </w:rPr>
        <w:t>Alcaldesa  para</w:t>
      </w:r>
      <w:proofErr w:type="gramEnd"/>
      <w:r>
        <w:rPr>
          <w:rFonts w:ascii="Arial" w:eastAsia="Lucida Sans Unicode" w:hAnsi="Arial" w:cs="Arial"/>
          <w:iCs/>
          <w:sz w:val="21"/>
          <w:szCs w:val="21"/>
          <w:lang w:bidi="ar-SA"/>
        </w:rPr>
        <w:t xml:space="preserve"> la firma </w:t>
      </w:r>
      <w:proofErr w:type="gramStart"/>
      <w:r>
        <w:rPr>
          <w:rFonts w:ascii="Arial" w:eastAsia="Lucida Sans Unicode" w:hAnsi="Arial" w:cs="Arial"/>
          <w:iCs/>
          <w:sz w:val="21"/>
          <w:szCs w:val="21"/>
          <w:lang w:bidi="ar-SA"/>
        </w:rPr>
        <w:t>del mismo</w:t>
      </w:r>
      <w:proofErr w:type="gramEnd"/>
      <w:r>
        <w:rPr>
          <w:rFonts w:ascii="Arial" w:eastAsia="Lucida Sans Unicode" w:hAnsi="Arial" w:cs="Arial"/>
          <w:iCs/>
          <w:sz w:val="21"/>
          <w:szCs w:val="21"/>
          <w:lang w:bidi="ar-SA"/>
        </w:rPr>
        <w:t xml:space="preserve"> en los términos y con el contenido que figura en la propuesta indicada.</w:t>
      </w:r>
    </w:p>
    <w:p w14:paraId="55DEEF34" w14:textId="77777777" w:rsidR="006D451B" w:rsidRDefault="00C026E8">
      <w:pPr>
        <w:spacing w:line="360" w:lineRule="auto"/>
        <w:jc w:val="both"/>
        <w:textAlignment w:val="auto"/>
      </w:pPr>
      <w:proofErr w:type="gramStart"/>
      <w:r>
        <w:rPr>
          <w:rFonts w:ascii="Arial" w:eastAsia="Lucida Sans Unicode" w:hAnsi="Arial" w:cs="Arial"/>
          <w:iCs/>
          <w:sz w:val="21"/>
          <w:szCs w:val="21"/>
          <w:lang w:bidi="ar-SA"/>
        </w:rPr>
        <w:t>TERCERO.-</w:t>
      </w:r>
      <w:proofErr w:type="gramEnd"/>
      <w:r>
        <w:rPr>
          <w:rFonts w:ascii="Arial" w:eastAsia="Lucida Sans Unicode" w:hAnsi="Arial" w:cs="Arial"/>
          <w:iCs/>
          <w:sz w:val="21"/>
          <w:szCs w:val="21"/>
          <w:lang w:bidi="ar-SA"/>
        </w:rPr>
        <w:t xml:space="preserve">   Notificar al</w:t>
      </w:r>
      <w:r>
        <w:rPr>
          <w:rFonts w:ascii="Arial" w:eastAsia="DejaVu Sans" w:hAnsi="Arial" w:cs="DejaVu Sans"/>
          <w:kern w:val="0"/>
          <w:sz w:val="21"/>
          <w:szCs w:val="21"/>
        </w:rPr>
        <w:t xml:space="preserve"> el Instituto Insular de Atención Social y Sociosanitaria de Tenerife</w:t>
      </w:r>
      <w:r>
        <w:rPr>
          <w:rFonts w:ascii="Arial" w:eastAsia="Lucida Sans Unicode" w:hAnsi="Arial" w:cs="Arial"/>
          <w:iCs/>
          <w:sz w:val="21"/>
          <w:szCs w:val="21"/>
          <w:lang w:bidi="ar-SA"/>
        </w:rPr>
        <w:t>.</w:t>
      </w:r>
      <w:r>
        <w:rPr>
          <w:rFonts w:ascii="Liberation Sans" w:eastAsia="Times New Roman" w:hAnsi="Liberation Sans" w:cs="Liberation Sans"/>
          <w:b/>
          <w:bCs/>
          <w:color w:val="000000"/>
          <w:kern w:val="0"/>
          <w:sz w:val="21"/>
          <w:szCs w:val="21"/>
          <w:lang w:eastAsia="es-ES" w:bidi="ar-SA"/>
        </w:rPr>
        <w:t>”.</w:t>
      </w:r>
    </w:p>
    <w:p w14:paraId="648B88A9" w14:textId="77777777" w:rsidR="006D451B" w:rsidRDefault="006D451B">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5806B560" w14:textId="77777777" w:rsidR="006D451B" w:rsidRDefault="006D451B">
      <w:pPr>
        <w:widowControl/>
        <w:suppressAutoHyphens w:val="0"/>
        <w:autoSpaceDE w:val="0"/>
        <w:jc w:val="both"/>
        <w:textAlignment w:val="auto"/>
        <w:rPr>
          <w:rFonts w:ascii="Arial" w:eastAsia="Lucida Sans Unicode" w:hAnsi="Arial" w:cs="Arial"/>
          <w:b/>
          <w:color w:val="000000"/>
          <w:kern w:val="0"/>
          <w:szCs w:val="22"/>
          <w:lang w:eastAsia="es-ES" w:bidi="ar-SA"/>
        </w:rPr>
      </w:pPr>
    </w:p>
    <w:p w14:paraId="146918FE" w14:textId="77777777" w:rsidR="006D451B" w:rsidRDefault="00C026E8">
      <w:pPr>
        <w:jc w:val="both"/>
        <w:textAlignment w:val="auto"/>
        <w:rPr>
          <w:rFonts w:ascii="Arial" w:eastAsia="Lucida Sans Unicode" w:hAnsi="Arial" w:cs="Arial"/>
          <w:b/>
          <w:color w:val="000000"/>
          <w:kern w:val="0"/>
          <w:sz w:val="22"/>
          <w:szCs w:val="22"/>
          <w:lang w:bidi="ar-SA"/>
        </w:rPr>
      </w:pPr>
      <w:r>
        <w:rPr>
          <w:rFonts w:ascii="Arial" w:eastAsia="Lucida Sans Unicode" w:hAnsi="Arial" w:cs="Arial"/>
          <w:b/>
          <w:color w:val="000000"/>
          <w:kern w:val="0"/>
          <w:sz w:val="22"/>
          <w:szCs w:val="22"/>
          <w:lang w:bidi="ar-SA"/>
        </w:rPr>
        <w:t xml:space="preserve">Consta en el </w:t>
      </w:r>
      <w:r>
        <w:rPr>
          <w:rFonts w:ascii="Arial" w:eastAsia="Lucida Sans Unicode" w:hAnsi="Arial" w:cs="Arial"/>
          <w:b/>
          <w:color w:val="000000"/>
          <w:kern w:val="0"/>
          <w:sz w:val="22"/>
          <w:szCs w:val="22"/>
          <w:lang w:bidi="ar-SA"/>
        </w:rPr>
        <w:t>expediente informe de la Técnico de Administración General Dña. Olga Fernández Méndez-Bencomo, de fecha 17 de junio de 2026, que transcrito literalmente dice:</w:t>
      </w:r>
    </w:p>
    <w:p w14:paraId="1EF07814" w14:textId="77777777" w:rsidR="006D451B" w:rsidRDefault="006D451B">
      <w:pPr>
        <w:widowControl/>
        <w:suppressAutoHyphens w:val="0"/>
        <w:autoSpaceDE w:val="0"/>
        <w:jc w:val="both"/>
        <w:textAlignment w:val="auto"/>
        <w:rPr>
          <w:rFonts w:ascii="Arial" w:eastAsia="Lucida Sans Unicode" w:hAnsi="Arial" w:cs="Arial"/>
          <w:b/>
          <w:color w:val="000000"/>
          <w:kern w:val="0"/>
          <w:szCs w:val="22"/>
          <w:lang w:eastAsia="es-ES" w:bidi="ar-SA"/>
        </w:rPr>
      </w:pPr>
    </w:p>
    <w:p w14:paraId="0A3B6CC3" w14:textId="77777777" w:rsidR="006D451B" w:rsidRDefault="00C026E8">
      <w:pPr>
        <w:spacing w:after="120"/>
        <w:ind w:firstLine="1134"/>
        <w:jc w:val="center"/>
        <w:textAlignment w:val="auto"/>
        <w:rPr>
          <w:rFonts w:ascii="Arial" w:eastAsia="DejaVu Sans" w:hAnsi="Arial" w:cs="DejaVu Sans"/>
          <w:b/>
          <w:kern w:val="0"/>
          <w:sz w:val="21"/>
          <w:szCs w:val="21"/>
        </w:rPr>
      </w:pPr>
      <w:r>
        <w:rPr>
          <w:rFonts w:ascii="Arial" w:eastAsia="DejaVu Sans" w:hAnsi="Arial" w:cs="DejaVu Sans"/>
          <w:b/>
          <w:kern w:val="0"/>
          <w:sz w:val="21"/>
          <w:szCs w:val="21"/>
        </w:rPr>
        <w:t xml:space="preserve">“INFORME JURÍDICO </w:t>
      </w:r>
    </w:p>
    <w:p w14:paraId="24C831FC" w14:textId="77777777" w:rsidR="006D451B" w:rsidRDefault="006D451B">
      <w:pPr>
        <w:spacing w:after="120"/>
        <w:ind w:firstLine="1134"/>
        <w:jc w:val="center"/>
        <w:textAlignment w:val="auto"/>
        <w:rPr>
          <w:rFonts w:ascii="Arial" w:eastAsia="DejaVu Sans" w:hAnsi="Arial" w:cs="DejaVu Sans"/>
          <w:kern w:val="0"/>
          <w:sz w:val="21"/>
          <w:szCs w:val="21"/>
        </w:rPr>
      </w:pPr>
    </w:p>
    <w:p w14:paraId="2F324C6A" w14:textId="77777777" w:rsidR="006D451B" w:rsidRDefault="00C026E8">
      <w:pPr>
        <w:widowControl/>
        <w:suppressAutoHyphens w:val="0"/>
        <w:autoSpaceDE w:val="0"/>
        <w:spacing w:line="276" w:lineRule="auto"/>
        <w:jc w:val="both"/>
        <w:textAlignment w:val="auto"/>
      </w:pPr>
      <w:r>
        <w:rPr>
          <w:rFonts w:ascii="Arial" w:eastAsia="Times New Roman" w:hAnsi="Arial" w:cs="Arial"/>
          <w:kern w:val="0"/>
          <w:sz w:val="21"/>
          <w:szCs w:val="21"/>
          <w:lang w:eastAsia="es-ES" w:bidi="ar-SA"/>
        </w:rPr>
        <w:t xml:space="preserve"> La Técnico de Administración General Olga Fernández Méndez- Bencomo, en el expediente anteriormente indicado emite el siguiente informe: </w:t>
      </w:r>
    </w:p>
    <w:p w14:paraId="37AA5D5E" w14:textId="77777777" w:rsidR="006D451B" w:rsidRDefault="006D451B">
      <w:pPr>
        <w:widowControl/>
        <w:suppressAutoHyphens w:val="0"/>
        <w:autoSpaceDE w:val="0"/>
        <w:spacing w:line="276" w:lineRule="auto"/>
        <w:jc w:val="both"/>
        <w:textAlignment w:val="auto"/>
        <w:rPr>
          <w:rFonts w:ascii="Arial" w:eastAsia="Times New Roman" w:hAnsi="Arial" w:cs="Arial"/>
          <w:kern w:val="0"/>
          <w:sz w:val="21"/>
          <w:szCs w:val="21"/>
          <w:lang w:eastAsia="es-ES" w:bidi="ar-SA"/>
        </w:rPr>
      </w:pPr>
    </w:p>
    <w:p w14:paraId="1DCCB757" w14:textId="77777777" w:rsidR="006D451B" w:rsidRDefault="006D451B">
      <w:pPr>
        <w:widowControl/>
        <w:suppressAutoHyphens w:val="0"/>
        <w:autoSpaceDE w:val="0"/>
        <w:spacing w:line="276" w:lineRule="auto"/>
        <w:jc w:val="both"/>
        <w:textAlignment w:val="auto"/>
        <w:rPr>
          <w:rFonts w:ascii="Arial" w:eastAsia="DejaVu Sans" w:hAnsi="Arial" w:cs="DejaVu Sans"/>
          <w:b/>
          <w:kern w:val="0"/>
          <w:sz w:val="21"/>
          <w:szCs w:val="21"/>
        </w:rPr>
      </w:pPr>
    </w:p>
    <w:p w14:paraId="51A2566D" w14:textId="77777777" w:rsidR="006D451B" w:rsidRDefault="00C026E8">
      <w:pPr>
        <w:spacing w:after="120"/>
        <w:jc w:val="center"/>
        <w:textAlignment w:val="auto"/>
        <w:rPr>
          <w:rFonts w:ascii="Arial" w:eastAsia="DejaVu Sans" w:hAnsi="Arial" w:cs="DejaVu Sans"/>
          <w:b/>
          <w:kern w:val="0"/>
          <w:sz w:val="21"/>
          <w:szCs w:val="21"/>
        </w:rPr>
      </w:pPr>
      <w:r>
        <w:rPr>
          <w:rFonts w:ascii="Arial" w:eastAsia="DejaVu Sans" w:hAnsi="Arial" w:cs="DejaVu Sans"/>
          <w:b/>
          <w:kern w:val="0"/>
          <w:sz w:val="21"/>
          <w:szCs w:val="21"/>
        </w:rPr>
        <w:t>ANTECEDENTES DE HECHO</w:t>
      </w:r>
    </w:p>
    <w:p w14:paraId="5BDA7AEC" w14:textId="77777777" w:rsidR="006D451B" w:rsidRDefault="006D451B">
      <w:pPr>
        <w:spacing w:after="120"/>
        <w:jc w:val="both"/>
        <w:textAlignment w:val="auto"/>
        <w:rPr>
          <w:rFonts w:ascii="Arial" w:eastAsia="DejaVu Sans" w:hAnsi="Arial" w:cs="DejaVu Sans"/>
          <w:kern w:val="0"/>
          <w:sz w:val="21"/>
          <w:szCs w:val="21"/>
        </w:rPr>
      </w:pPr>
    </w:p>
    <w:p w14:paraId="67AA9C14" w14:textId="77777777" w:rsidR="006D451B" w:rsidRDefault="00C026E8">
      <w:pPr>
        <w:spacing w:after="120"/>
        <w:jc w:val="both"/>
        <w:textAlignment w:val="auto"/>
        <w:rPr>
          <w:rFonts w:ascii="Arial" w:eastAsia="DejaVu Sans" w:hAnsi="Arial" w:cs="DejaVu Sans"/>
          <w:kern w:val="0"/>
          <w:sz w:val="21"/>
          <w:szCs w:val="21"/>
        </w:rPr>
      </w:pPr>
      <w:r>
        <w:rPr>
          <w:rFonts w:ascii="Arial" w:eastAsia="DejaVu Sans" w:hAnsi="Arial" w:cs="DejaVu Sans"/>
          <w:kern w:val="0"/>
          <w:sz w:val="21"/>
          <w:szCs w:val="21"/>
        </w:rPr>
        <w:t>Visto el expediente 6907/2021 relativo a la Modificación del Convenio de Colaboración entre el Instituto Insular de Atención Social y Sociosanitaria del Cabildo Insular</w:t>
      </w:r>
      <w:r>
        <w:rPr>
          <w:rFonts w:ascii="Arial" w:eastAsia="DejaVu Sans" w:hAnsi="Arial" w:cs="DejaVu Sans"/>
          <w:kern w:val="0"/>
          <w:sz w:val="21"/>
          <w:szCs w:val="21"/>
        </w:rPr>
        <w:t xml:space="preserve"> de Tenerife (IASS) y el Ayuntamiento de Candelaria, para la financiación de la construcción del “Centro Sociosanitario para personas dependientes en Barranco Hondo” se informa lo siguiente: </w:t>
      </w:r>
    </w:p>
    <w:p w14:paraId="17329E22" w14:textId="77777777" w:rsidR="006D451B" w:rsidRDefault="00C026E8">
      <w:pPr>
        <w:spacing w:after="120"/>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 </w:t>
      </w:r>
    </w:p>
    <w:p w14:paraId="0BE9434A" w14:textId="77777777" w:rsidR="006D451B" w:rsidRDefault="00C026E8">
      <w:pPr>
        <w:spacing w:after="120"/>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Visto que con fecha 23 de diciembre de 2022, el Instituto Insular de Atención Social y Sociosanitaria de Tenerife (en adelante IASS) y el Ayuntamiento de Candelaria, suscribieron un Convenio de Colaboración entre ambas administraciones para la financiación de la construcción del “Centro Sociosanitario para personas </w:t>
      </w:r>
      <w:r>
        <w:rPr>
          <w:rFonts w:ascii="Arial" w:eastAsia="DejaVu Sans" w:hAnsi="Arial" w:cs="DejaVu Sans"/>
          <w:kern w:val="0"/>
          <w:sz w:val="21"/>
          <w:szCs w:val="21"/>
        </w:rPr>
        <w:t>dependientes en Barranco Hondo”.</w:t>
      </w:r>
    </w:p>
    <w:p w14:paraId="0EC7258F" w14:textId="77777777" w:rsidR="006D451B" w:rsidRDefault="00C026E8">
      <w:pPr>
        <w:spacing w:after="120"/>
        <w:jc w:val="both"/>
        <w:textAlignment w:val="auto"/>
      </w:pPr>
      <w:r>
        <w:rPr>
          <w:rFonts w:ascii="Arial" w:eastAsia="DejaVu Sans" w:hAnsi="Arial" w:cs="DejaVu Sans"/>
          <w:kern w:val="0"/>
          <w:sz w:val="21"/>
          <w:szCs w:val="21"/>
        </w:rPr>
        <w:t xml:space="preserve">Visto el Oficio con registro de entrada en el Ayuntamiento núm. 2026-E-RC-5178 de fecha 27/05/2026, por el que se da traslado del acuerdo del Consejo Rector del Organismo Autónomo instituto Insular de atención Social y Sociosanitaria, tomado en sesión ordinaria celebrada el pasado 14 de mayo de 2026, por el que se aprobó la modificación del Convenio de Colaboración y se requiere a este Ayuntamiento para que apruebe por el órgano competente la modificación a fin de integrar </w:t>
      </w:r>
      <w:r>
        <w:rPr>
          <w:rFonts w:ascii="Arial" w:eastAsia="DejaVu Sans" w:hAnsi="Arial" w:cs="DejaVu Sans"/>
          <w:kern w:val="0"/>
          <w:sz w:val="21"/>
          <w:szCs w:val="21"/>
        </w:rPr>
        <w:t xml:space="preserve">los acuerdos adoptados en la Comisión de Seguimiento, en los siguientes términos:  </w:t>
      </w:r>
    </w:p>
    <w:p w14:paraId="08F890DB" w14:textId="77777777" w:rsidR="006D451B" w:rsidRDefault="006D451B">
      <w:pPr>
        <w:spacing w:after="120"/>
        <w:jc w:val="both"/>
        <w:textAlignment w:val="auto"/>
        <w:rPr>
          <w:rFonts w:ascii="Arial" w:eastAsia="DejaVu Sans" w:hAnsi="Arial" w:cs="DejaVu Sans"/>
          <w:kern w:val="0"/>
          <w:sz w:val="21"/>
          <w:szCs w:val="21"/>
        </w:rPr>
      </w:pPr>
    </w:p>
    <w:p w14:paraId="42D9D3FC" w14:textId="77777777" w:rsidR="006D451B" w:rsidRDefault="00C026E8">
      <w:pPr>
        <w:autoSpaceDE w:val="0"/>
        <w:jc w:val="both"/>
        <w:textAlignment w:val="auto"/>
      </w:pPr>
      <w:r>
        <w:rPr>
          <w:rFonts w:ascii="Arial" w:eastAsia="DejaVu Sans" w:hAnsi="Arial" w:cs="DejaVu Sans"/>
          <w:kern w:val="0"/>
          <w:sz w:val="21"/>
          <w:szCs w:val="21"/>
        </w:rPr>
        <w:t>“…</w:t>
      </w:r>
      <w:r>
        <w:rPr>
          <w:rFonts w:ascii="Aptos" w:eastAsia="DejaVu Sans" w:hAnsi="Aptos" w:cs="Aptos"/>
          <w:b/>
          <w:bCs/>
          <w:kern w:val="0"/>
          <w:sz w:val="21"/>
          <w:szCs w:val="21"/>
        </w:rPr>
        <w:t xml:space="preserve">1º) Aprobar el siguiente reajuste de anualidades respecto de las obligaciones financieras asumidas en el expediente del Convenio </w:t>
      </w:r>
      <w:r>
        <w:rPr>
          <w:rFonts w:ascii="Aptos" w:eastAsia="DejaVu Sans" w:hAnsi="Aptos" w:cs="Aptos"/>
          <w:b/>
          <w:kern w:val="0"/>
          <w:sz w:val="21"/>
          <w:szCs w:val="21"/>
          <w:lang w:val="es-ES_tradnl"/>
        </w:rPr>
        <w:t>de Colaboración entre el Instituto Insular de Atención Social y Sociosanitaria del Cabildo Insular de Tenerife (IASS) y el Ayuntamiento de Candelaria, para la financiación de la construcción del “Centro Sociosanitario para personas dependientes en Barranco Hondo” (CONV25/2021).</w:t>
      </w:r>
    </w:p>
    <w:p w14:paraId="39A64DC1" w14:textId="77777777" w:rsidR="006D451B" w:rsidRDefault="006D451B">
      <w:pPr>
        <w:autoSpaceDE w:val="0"/>
        <w:jc w:val="both"/>
        <w:textAlignment w:val="auto"/>
        <w:rPr>
          <w:rFonts w:ascii="Aptos" w:eastAsia="DejaVu Sans" w:hAnsi="Aptos" w:cs="Aptos"/>
          <w:b/>
          <w:bCs/>
          <w:kern w:val="0"/>
        </w:rPr>
      </w:pPr>
    </w:p>
    <w:tbl>
      <w:tblPr>
        <w:tblW w:w="8073" w:type="dxa"/>
        <w:tblInd w:w="421" w:type="dxa"/>
        <w:tblCellMar>
          <w:left w:w="10" w:type="dxa"/>
          <w:right w:w="10" w:type="dxa"/>
        </w:tblCellMar>
        <w:tblLook w:val="0000" w:firstRow="0" w:lastRow="0" w:firstColumn="0" w:lastColumn="0" w:noHBand="0" w:noVBand="0"/>
      </w:tblPr>
      <w:tblGrid>
        <w:gridCol w:w="1281"/>
        <w:gridCol w:w="2697"/>
        <w:gridCol w:w="1865"/>
        <w:gridCol w:w="2230"/>
      </w:tblGrid>
      <w:tr w:rsidR="006D451B" w14:paraId="4EBAA3F6"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1AB79"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Anualidad</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C09F0"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Importe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612E0"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Ap. Presupuestaria</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F21A5"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Proyecto</w:t>
            </w:r>
          </w:p>
        </w:tc>
      </w:tr>
      <w:tr w:rsidR="006D451B" w14:paraId="5899C635"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0F938"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5C5EB"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4.767.100,81 €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6836B"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C5871"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60AF8670"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5D352"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2023</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8B220" w14:textId="77777777" w:rsidR="006D451B" w:rsidRDefault="00C026E8">
            <w:pPr>
              <w:widowControl/>
              <w:tabs>
                <w:tab w:val="left" w:pos="2127"/>
              </w:tabs>
              <w:spacing w:before="100" w:after="100" w:line="240" w:lineRule="exact"/>
              <w:jc w:val="center"/>
              <w:textAlignment w:val="auto"/>
            </w:pPr>
            <w:r>
              <w:rPr>
                <w:rFonts w:ascii="Aptos" w:eastAsia="Calibri" w:hAnsi="Aptos" w:cs="Aptos"/>
                <w:i/>
                <w:iCs/>
                <w:color w:val="000000"/>
                <w:kern w:val="0"/>
                <w:sz w:val="22"/>
                <w:szCs w:val="22"/>
                <w:lang w:val="es-ES_tradnl" w:bidi="ar-SA"/>
              </w:rPr>
              <w:t>208.175,98 €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65E73"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2400A"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086983CB"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5697A"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2024</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C51A6"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52F76"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A99C2"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6D3CC8E7"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1ADD4" w14:textId="77777777" w:rsidR="006D451B" w:rsidRDefault="00C026E8">
            <w:pPr>
              <w:widowControl/>
              <w:tabs>
                <w:tab w:val="left" w:pos="2127"/>
              </w:tabs>
              <w:spacing w:before="100" w:after="100" w:line="240" w:lineRule="exact"/>
              <w:jc w:val="center"/>
              <w:textAlignment w:val="auto"/>
            </w:pPr>
            <w:r>
              <w:rPr>
                <w:rFonts w:ascii="Aptos" w:eastAsia="Calibri" w:hAnsi="Aptos" w:cs="Aptos"/>
                <w:i/>
                <w:iCs/>
                <w:color w:val="000000"/>
                <w:kern w:val="0"/>
                <w:sz w:val="22"/>
                <w:szCs w:val="22"/>
                <w:lang w:val="es-ES_tradnl" w:bidi="ar-SA"/>
              </w:rPr>
              <w:t>2025</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688DE"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D60E0"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A3C01"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38F851AB"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43E41"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2026</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512A9"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9CF70"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7C0B1"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057391DC"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1E144"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lastRenderedPageBreak/>
              <w:t>2027</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BC6DF"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 xml:space="preserve">1.278.957,21 € </w:t>
            </w:r>
          </w:p>
          <w:p w14:paraId="7DD91254" w14:textId="77777777" w:rsidR="006D451B" w:rsidRDefault="00C026E8">
            <w:pPr>
              <w:widowControl/>
              <w:tabs>
                <w:tab w:val="left" w:pos="2127"/>
              </w:tabs>
              <w:spacing w:before="100" w:after="100" w:line="240" w:lineRule="exact"/>
              <w:jc w:val="both"/>
              <w:textAlignment w:val="auto"/>
            </w:pPr>
            <w:r>
              <w:rPr>
                <w:rFonts w:ascii="Aptos" w:eastAsia="Calibri" w:hAnsi="Aptos" w:cs="Aptos"/>
                <w:i/>
                <w:iCs/>
                <w:color w:val="000000"/>
                <w:kern w:val="0"/>
                <w:sz w:val="22"/>
                <w:szCs w:val="22"/>
                <w:lang w:val="es-ES_tradnl" w:bidi="ar-SA"/>
              </w:rPr>
              <w:t xml:space="preserve">(resultado de sumar la cantidad prevista 631.671,85 € + importe </w:t>
            </w:r>
            <w:proofErr w:type="gramStart"/>
            <w:r>
              <w:rPr>
                <w:rFonts w:ascii="Aptos" w:eastAsia="Calibri" w:hAnsi="Aptos" w:cs="Aptos"/>
                <w:i/>
                <w:iCs/>
                <w:color w:val="000000"/>
                <w:kern w:val="0"/>
                <w:sz w:val="22"/>
                <w:szCs w:val="22"/>
                <w:lang w:val="es-ES_tradnl" w:bidi="ar-SA"/>
              </w:rPr>
              <w:t xml:space="preserve">modificado </w:t>
            </w:r>
            <w:r>
              <w:rPr>
                <w:rFonts w:ascii="Aptos" w:eastAsia="Times New Roman" w:hAnsi="Aptos" w:cs="Aptos"/>
                <w:i/>
                <w:iCs/>
                <w:color w:val="000000"/>
                <w:kern w:val="0"/>
                <w:sz w:val="22"/>
                <w:szCs w:val="22"/>
                <w:lang w:val="es-ES_tradnl" w:eastAsia="es-ES" w:bidi="ar-SA"/>
              </w:rPr>
              <w:t xml:space="preserve"> </w:t>
            </w:r>
            <w:r>
              <w:rPr>
                <w:rFonts w:ascii="Aptos" w:eastAsia="Times New Roman" w:hAnsi="Aptos" w:cs="Aptos"/>
                <w:b/>
                <w:bCs/>
                <w:i/>
                <w:iCs/>
                <w:color w:val="000000"/>
                <w:kern w:val="0"/>
                <w:sz w:val="22"/>
                <w:szCs w:val="22"/>
                <w:lang w:val="es-ES_tradnl" w:eastAsia="es-ES" w:bidi="ar-SA"/>
              </w:rPr>
              <w:t>647.285</w:t>
            </w:r>
            <w:proofErr w:type="gramEnd"/>
            <w:r>
              <w:rPr>
                <w:rFonts w:ascii="Aptos" w:eastAsia="Times New Roman" w:hAnsi="Aptos" w:cs="Aptos"/>
                <w:b/>
                <w:bCs/>
                <w:i/>
                <w:iCs/>
                <w:color w:val="000000"/>
                <w:kern w:val="0"/>
                <w:sz w:val="22"/>
                <w:szCs w:val="22"/>
                <w:lang w:val="es-ES_tradnl" w:eastAsia="es-ES" w:bidi="ar-SA"/>
              </w:rPr>
              <w:t>,36 €</w:t>
            </w:r>
            <w:r>
              <w:rPr>
                <w:rFonts w:ascii="Aptos" w:eastAsia="Times New Roman" w:hAnsi="Aptos" w:cs="Aptos"/>
                <w:i/>
                <w:iCs/>
                <w:color w:val="000000"/>
                <w:kern w:val="0"/>
                <w:sz w:val="22"/>
                <w:szCs w:val="22"/>
                <w:lang w:val="es-ES_tradnl" w:eastAsia="es-ES" w:bidi="ar-SA"/>
              </w:rPr>
              <w:t>)</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11F00"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EE77E"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1CD81B45" w14:textId="77777777">
        <w:tblPrEx>
          <w:tblCellMar>
            <w:top w:w="0" w:type="dxa"/>
            <w:bottom w:w="0" w:type="dxa"/>
          </w:tblCellMar>
        </w:tblPrEx>
        <w:trPr>
          <w:trHeight w:val="60"/>
        </w:trPr>
        <w:tc>
          <w:tcPr>
            <w:tcW w:w="1281" w:type="dxa"/>
            <w:tcBorders>
              <w:top w:val="single" w:sz="4" w:space="0" w:color="000000"/>
              <w:right w:val="single" w:sz="4" w:space="0" w:color="000000"/>
            </w:tcBorders>
            <w:tcMar>
              <w:top w:w="0" w:type="dxa"/>
              <w:left w:w="108" w:type="dxa"/>
              <w:bottom w:w="0" w:type="dxa"/>
              <w:right w:w="108" w:type="dxa"/>
            </w:tcMar>
          </w:tcPr>
          <w:p w14:paraId="3DAF6A88"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6B36F" w14:textId="77777777" w:rsidR="006D451B" w:rsidRDefault="00C026E8">
            <w:pPr>
              <w:widowControl/>
              <w:tabs>
                <w:tab w:val="left" w:pos="2127"/>
              </w:tabs>
              <w:spacing w:before="100" w:after="100" w:line="240" w:lineRule="exact"/>
              <w:jc w:val="center"/>
              <w:textAlignment w:val="auto"/>
            </w:pPr>
            <w:r>
              <w:rPr>
                <w:rFonts w:ascii="Aptos" w:eastAsia="Calibri" w:hAnsi="Aptos" w:cs="Aptos"/>
                <w:b/>
                <w:bCs/>
                <w:i/>
                <w:iCs/>
                <w:color w:val="000000"/>
                <w:kern w:val="0"/>
                <w:sz w:val="22"/>
                <w:szCs w:val="22"/>
                <w:lang w:val="es-ES_tradnl" w:bidi="ar-SA"/>
              </w:rPr>
              <w:t>6.254.234,00 €</w:t>
            </w:r>
          </w:p>
        </w:tc>
        <w:tc>
          <w:tcPr>
            <w:tcW w:w="1865" w:type="dxa"/>
            <w:tcBorders>
              <w:top w:val="single" w:sz="4" w:space="0" w:color="000000"/>
              <w:left w:val="single" w:sz="4" w:space="0" w:color="000000"/>
            </w:tcBorders>
            <w:tcMar>
              <w:top w:w="0" w:type="dxa"/>
              <w:left w:w="108" w:type="dxa"/>
              <w:bottom w:w="0" w:type="dxa"/>
              <w:right w:w="108" w:type="dxa"/>
            </w:tcMar>
          </w:tcPr>
          <w:p w14:paraId="696E5C7F"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tcBorders>
            <w:tcMar>
              <w:top w:w="0" w:type="dxa"/>
              <w:left w:w="108" w:type="dxa"/>
              <w:bottom w:w="0" w:type="dxa"/>
              <w:right w:w="108" w:type="dxa"/>
            </w:tcMar>
          </w:tcPr>
          <w:p w14:paraId="49DF76A9"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r>
    </w:tbl>
    <w:p w14:paraId="299AF2CB" w14:textId="77777777" w:rsidR="006D451B" w:rsidRDefault="006D451B">
      <w:pPr>
        <w:autoSpaceDE w:val="0"/>
        <w:jc w:val="both"/>
        <w:textAlignment w:val="auto"/>
        <w:rPr>
          <w:rFonts w:ascii="Aptos" w:eastAsia="DejaVu Sans" w:hAnsi="Aptos" w:cs="Aptos"/>
          <w:b/>
          <w:bCs/>
          <w:kern w:val="0"/>
        </w:rPr>
      </w:pPr>
    </w:p>
    <w:p w14:paraId="38612F96" w14:textId="77777777" w:rsidR="006D451B" w:rsidRDefault="00C026E8">
      <w:pPr>
        <w:autoSpaceDE w:val="0"/>
        <w:jc w:val="both"/>
        <w:textAlignment w:val="auto"/>
      </w:pPr>
      <w:r>
        <w:rPr>
          <w:rFonts w:ascii="Aptos" w:eastAsia="DejaVu Sans" w:hAnsi="Aptos" w:cs="Aptos"/>
          <w:b/>
          <w:bCs/>
          <w:kern w:val="0"/>
          <w:sz w:val="21"/>
          <w:szCs w:val="21"/>
        </w:rPr>
        <w:t>2º) Aprobar la modificación de las cláusulas segunda y cuarta del Convenio</w:t>
      </w:r>
      <w:r>
        <w:rPr>
          <w:rFonts w:ascii="Aptos" w:eastAsia="DejaVu Sans" w:hAnsi="Aptos" w:cs="Aptos"/>
          <w:kern w:val="0"/>
          <w:sz w:val="21"/>
          <w:szCs w:val="21"/>
        </w:rPr>
        <w:t xml:space="preserve"> suscrito el pasado 23 de diciembre de 2022, en su redacción dada en la Segunda </w:t>
      </w:r>
      <w:r>
        <w:rPr>
          <w:rFonts w:ascii="Aptos" w:eastAsia="DejaVu Sans" w:hAnsi="Aptos" w:cs="Aptos"/>
          <w:kern w:val="0"/>
          <w:sz w:val="21"/>
          <w:szCs w:val="21"/>
        </w:rPr>
        <w:t xml:space="preserve">Adenda, quedando su redacción definitiva conforme a lo siguiente: </w:t>
      </w:r>
    </w:p>
    <w:p w14:paraId="036B5F2B" w14:textId="77777777" w:rsidR="006D451B" w:rsidRDefault="006D451B">
      <w:pPr>
        <w:autoSpaceDE w:val="0"/>
        <w:jc w:val="both"/>
        <w:textAlignment w:val="auto"/>
        <w:rPr>
          <w:rFonts w:ascii="Aptos" w:eastAsia="DejaVu Sans" w:hAnsi="Aptos" w:cs="Aptos"/>
          <w:kern w:val="0"/>
          <w:sz w:val="21"/>
          <w:szCs w:val="21"/>
        </w:rPr>
      </w:pPr>
    </w:p>
    <w:p w14:paraId="492EA7A6" w14:textId="77777777" w:rsidR="006D451B" w:rsidRDefault="00C026E8">
      <w:pPr>
        <w:autoSpaceDE w:val="0"/>
        <w:jc w:val="both"/>
        <w:textAlignment w:val="auto"/>
        <w:rPr>
          <w:rFonts w:ascii="Aptos" w:eastAsia="DejaVu Sans" w:hAnsi="Aptos" w:cs="Aptos"/>
          <w:b/>
          <w:bCs/>
          <w:i/>
          <w:iCs/>
          <w:kern w:val="0"/>
          <w:sz w:val="21"/>
          <w:szCs w:val="21"/>
          <w:u w:val="single"/>
        </w:rPr>
      </w:pPr>
      <w:r>
        <w:rPr>
          <w:rFonts w:ascii="Aptos" w:eastAsia="DejaVu Sans" w:hAnsi="Aptos" w:cs="Aptos"/>
          <w:b/>
          <w:bCs/>
          <w:i/>
          <w:iCs/>
          <w:kern w:val="0"/>
          <w:sz w:val="21"/>
          <w:szCs w:val="21"/>
          <w:u w:val="single"/>
        </w:rPr>
        <w:t>“</w:t>
      </w:r>
      <w:proofErr w:type="gramStart"/>
      <w:r>
        <w:rPr>
          <w:rFonts w:ascii="Aptos" w:eastAsia="DejaVu Sans" w:hAnsi="Aptos" w:cs="Aptos"/>
          <w:b/>
          <w:bCs/>
          <w:i/>
          <w:iCs/>
          <w:kern w:val="0"/>
          <w:sz w:val="21"/>
          <w:szCs w:val="21"/>
          <w:u w:val="single"/>
        </w:rPr>
        <w:t>SEGUNDA.-</w:t>
      </w:r>
      <w:proofErr w:type="gramEnd"/>
      <w:r>
        <w:rPr>
          <w:rFonts w:ascii="Aptos" w:eastAsia="DejaVu Sans" w:hAnsi="Aptos" w:cs="Aptos"/>
          <w:b/>
          <w:bCs/>
          <w:i/>
          <w:iCs/>
          <w:kern w:val="0"/>
          <w:sz w:val="21"/>
          <w:szCs w:val="21"/>
          <w:u w:val="single"/>
        </w:rPr>
        <w:t xml:space="preserve"> OBLIGACIONES DEL INSTITUTO DE ATENCIÓN SOCIAL Y SOCIOSANITARIA</w:t>
      </w:r>
    </w:p>
    <w:p w14:paraId="1DE25988" w14:textId="77777777" w:rsidR="006D451B" w:rsidRDefault="006D451B">
      <w:pPr>
        <w:autoSpaceDE w:val="0"/>
        <w:jc w:val="both"/>
        <w:textAlignment w:val="auto"/>
        <w:rPr>
          <w:rFonts w:ascii="Aptos" w:eastAsia="DejaVu Sans" w:hAnsi="Aptos" w:cs="Aptos"/>
          <w:kern w:val="0"/>
          <w:sz w:val="21"/>
          <w:szCs w:val="21"/>
        </w:rPr>
      </w:pPr>
    </w:p>
    <w:p w14:paraId="0F918229" w14:textId="77777777" w:rsidR="006D451B" w:rsidRDefault="00C026E8">
      <w:pPr>
        <w:widowControl/>
        <w:numPr>
          <w:ilvl w:val="0"/>
          <w:numId w:val="11"/>
        </w:numPr>
        <w:suppressAutoHyphens w:val="0"/>
        <w:spacing w:after="120"/>
        <w:jc w:val="both"/>
        <w:textAlignment w:val="auto"/>
      </w:pPr>
      <w:r>
        <w:rPr>
          <w:rFonts w:ascii="Aptos" w:eastAsia="Times New Roman" w:hAnsi="Aptos" w:cs="Aptos"/>
          <w:i/>
          <w:iCs/>
          <w:kern w:val="0"/>
          <w:sz w:val="21"/>
          <w:szCs w:val="21"/>
          <w:lang w:val="es-ES_tradnl" w:eastAsia="es-ES" w:bidi="ar-SA"/>
        </w:rPr>
        <w:t xml:space="preserve">Aportar al Ayuntamiento de la Villa de Candelaria la cantidad de </w:t>
      </w:r>
      <w:r>
        <w:rPr>
          <w:rFonts w:ascii="Aptos" w:eastAsia="Times New Roman" w:hAnsi="Aptos" w:cs="Aptos"/>
          <w:b/>
          <w:bCs/>
          <w:i/>
          <w:iCs/>
          <w:kern w:val="0"/>
          <w:sz w:val="21"/>
          <w:szCs w:val="21"/>
          <w:lang w:val="es-ES_tradnl" w:eastAsia="es-ES" w:bidi="ar-SA"/>
        </w:rPr>
        <w:t>6.254.234,00 €</w:t>
      </w:r>
      <w:r>
        <w:rPr>
          <w:rFonts w:ascii="Aptos" w:eastAsia="Times New Roman" w:hAnsi="Aptos" w:cs="Aptos"/>
          <w:i/>
          <w:iCs/>
          <w:kern w:val="0"/>
          <w:sz w:val="21"/>
          <w:szCs w:val="21"/>
          <w:lang w:val="es-ES_tradnl" w:eastAsia="es-ES" w:bidi="ar-SA"/>
        </w:rPr>
        <w:t xml:space="preserve"> para financiar la ejecución del Proyecto Centro de Mayores en Barranco Hondo, que incluye la obra y equipamiento, así como los gastos derivados de la redacción del proyecto, de la Dirección Facultativa y la Coordinación de Seguridad y Salud necesarias para la ejecución de la Fase I.</w:t>
      </w:r>
    </w:p>
    <w:p w14:paraId="5C3B2ADF" w14:textId="77777777" w:rsidR="006D451B" w:rsidRDefault="00C026E8">
      <w:pPr>
        <w:widowControl/>
        <w:suppressAutoHyphens w:val="0"/>
        <w:spacing w:after="120"/>
        <w:ind w:left="708" w:firstLine="360"/>
        <w:jc w:val="both"/>
        <w:textAlignment w:val="auto"/>
        <w:rPr>
          <w:rFonts w:ascii="Aptos" w:eastAsia="Times New Roman" w:hAnsi="Aptos" w:cs="Aptos"/>
          <w:i/>
          <w:iCs/>
          <w:kern w:val="0"/>
          <w:sz w:val="21"/>
          <w:szCs w:val="21"/>
          <w:lang w:val="es-ES_tradnl" w:eastAsia="es-ES" w:bidi="ar-SA"/>
        </w:rPr>
      </w:pPr>
      <w:r>
        <w:rPr>
          <w:rFonts w:ascii="Aptos" w:eastAsia="Times New Roman" w:hAnsi="Aptos" w:cs="Aptos"/>
          <w:i/>
          <w:iCs/>
          <w:kern w:val="0"/>
          <w:sz w:val="21"/>
          <w:szCs w:val="21"/>
          <w:lang w:val="es-ES_tradnl" w:eastAsia="es-ES" w:bidi="ar-SA"/>
        </w:rPr>
        <w:t xml:space="preserve">La </w:t>
      </w:r>
      <w:r>
        <w:rPr>
          <w:rFonts w:ascii="Aptos" w:eastAsia="Times New Roman" w:hAnsi="Aptos" w:cs="Aptos"/>
          <w:i/>
          <w:iCs/>
          <w:kern w:val="0"/>
          <w:sz w:val="21"/>
          <w:szCs w:val="21"/>
          <w:lang w:val="es-ES_tradnl" w:eastAsia="es-ES" w:bidi="ar-SA"/>
        </w:rPr>
        <w:t>aportación se realizará en tres anualidades con el siguiente detalle:</w:t>
      </w:r>
    </w:p>
    <w:p w14:paraId="64E88DE4"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aplicación presupuestaria 1P.231.762, proyecto de gasto 2022/2/SNN/3/4, en el plazo máximo de un (1) mes a partir de la firma del presente convenio.</w:t>
      </w:r>
    </w:p>
    <w:p w14:paraId="48985EB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con cargo a la aplicación presupuestaria 1P.231.762, proyecto de gasto 2022/2/SNN/3/4, en el plazo máximo de un (1) mes a partir de la entrada en vigor del presupuesto de este Organismo para el citado ejercicio.</w:t>
      </w:r>
    </w:p>
    <w:p w14:paraId="187641C3"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2024: 0 €.</w:t>
      </w:r>
    </w:p>
    <w:p w14:paraId="0BC5A0EC"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2025: 0 €</w:t>
      </w:r>
    </w:p>
    <w:p w14:paraId="37BB315C"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2026: 0 €</w:t>
      </w:r>
    </w:p>
    <w:p w14:paraId="23617608"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2027: 1.278.957,21 €</w:t>
      </w:r>
      <w:r>
        <w:rPr>
          <w:rFonts w:ascii="Aptos" w:eastAsia="Times New Roman" w:hAnsi="Aptos" w:cs="Aptos"/>
          <w:i/>
          <w:iCs/>
          <w:kern w:val="0"/>
          <w:sz w:val="21"/>
          <w:szCs w:val="21"/>
          <w:lang w:val="es-ES_tradnl" w:eastAsia="es-ES" w:bidi="ar-SA"/>
        </w:rPr>
        <w:t xml:space="preserve"> con cargo a la aplicación presupuestaria 1P.231.762, proyecto de gasto 2027/2/SNN/3/4, en el plazo máximo de un (1) mes a partir de la entrada en vigor del presupuesto de este Organismo para el citado ejercicio.</w:t>
      </w:r>
    </w:p>
    <w:p w14:paraId="6CF9E20D" w14:textId="77777777" w:rsidR="006D451B" w:rsidRDefault="00C026E8">
      <w:pPr>
        <w:widowControl/>
        <w:suppressAutoHyphens w:val="0"/>
        <w:spacing w:after="120"/>
        <w:ind w:firstLine="1134"/>
        <w:jc w:val="both"/>
        <w:textAlignment w:val="auto"/>
        <w:rPr>
          <w:rFonts w:ascii="Aptos" w:eastAsia="Times New Roman" w:hAnsi="Aptos" w:cs="Aptos"/>
          <w:i/>
          <w:iCs/>
          <w:kern w:val="0"/>
          <w:sz w:val="21"/>
          <w:szCs w:val="21"/>
          <w:lang w:val="es-ES_tradnl" w:eastAsia="es-ES" w:bidi="ar-SA"/>
        </w:rPr>
      </w:pPr>
      <w:r>
        <w:rPr>
          <w:rFonts w:ascii="Aptos" w:eastAsia="Times New Roman" w:hAnsi="Aptos" w:cs="Aptos"/>
          <w:i/>
          <w:iCs/>
          <w:kern w:val="0"/>
          <w:sz w:val="21"/>
          <w:szCs w:val="21"/>
          <w:lang w:val="es-ES_tradnl" w:eastAsia="es-ES" w:bidi="ar-SA"/>
        </w:rPr>
        <w:t xml:space="preserve">(…)”. </w:t>
      </w:r>
    </w:p>
    <w:p w14:paraId="4962020F" w14:textId="77777777" w:rsidR="006D451B" w:rsidRDefault="006D451B">
      <w:pPr>
        <w:autoSpaceDE w:val="0"/>
        <w:jc w:val="both"/>
        <w:textAlignment w:val="auto"/>
        <w:rPr>
          <w:rFonts w:ascii="Aptos" w:eastAsia="DejaVu Sans" w:hAnsi="Aptos" w:cs="Aptos"/>
          <w:kern w:val="0"/>
          <w:sz w:val="21"/>
          <w:szCs w:val="21"/>
        </w:rPr>
      </w:pPr>
    </w:p>
    <w:p w14:paraId="4FF5E4AC" w14:textId="77777777" w:rsidR="006D451B" w:rsidRDefault="00C026E8">
      <w:pPr>
        <w:autoSpaceDE w:val="0"/>
        <w:jc w:val="both"/>
        <w:textAlignment w:val="auto"/>
      </w:pPr>
      <w:r>
        <w:rPr>
          <w:rFonts w:ascii="Aptos" w:eastAsia="DejaVu Sans" w:hAnsi="Aptos" w:cs="Aptos"/>
          <w:b/>
          <w:bCs/>
          <w:kern w:val="0"/>
          <w:sz w:val="21"/>
          <w:szCs w:val="21"/>
          <w:u w:val="single"/>
        </w:rPr>
        <w:t>“</w:t>
      </w:r>
      <w:proofErr w:type="gramStart"/>
      <w:r>
        <w:rPr>
          <w:rFonts w:ascii="Aptos" w:eastAsia="DejaVu Sans" w:hAnsi="Aptos" w:cs="Aptos"/>
          <w:b/>
          <w:bCs/>
          <w:i/>
          <w:iCs/>
          <w:kern w:val="0"/>
          <w:sz w:val="21"/>
          <w:szCs w:val="21"/>
          <w:u w:val="single"/>
        </w:rPr>
        <w:t>CUARTA.-</w:t>
      </w:r>
      <w:proofErr w:type="gramEnd"/>
      <w:r>
        <w:rPr>
          <w:rFonts w:ascii="Aptos" w:eastAsia="DejaVu Sans" w:hAnsi="Aptos" w:cs="Aptos"/>
          <w:b/>
          <w:bCs/>
          <w:i/>
          <w:iCs/>
          <w:kern w:val="0"/>
          <w:sz w:val="21"/>
          <w:szCs w:val="21"/>
          <w:u w:val="single"/>
        </w:rPr>
        <w:t xml:space="preserve"> CONDICIONES DE LA PUESTA A DISPOSICIÓN DE FONDOS A FAVOR DEL AYUNTAMIENTO DE CANDELARIA POR PARTE DEL INSTITUTO DE ATENCIÓN SOCIAL Y SOCIOSANITARIA</w:t>
      </w:r>
    </w:p>
    <w:p w14:paraId="2752718E" w14:textId="77777777" w:rsidR="006D451B" w:rsidRDefault="006D451B">
      <w:pPr>
        <w:autoSpaceDE w:val="0"/>
        <w:jc w:val="both"/>
        <w:textAlignment w:val="auto"/>
        <w:rPr>
          <w:rFonts w:ascii="Aptos" w:eastAsia="Aptos" w:hAnsi="Aptos" w:cs="Aptos"/>
          <w:i/>
          <w:iCs/>
          <w:kern w:val="0"/>
          <w:sz w:val="21"/>
          <w:szCs w:val="21"/>
          <w:lang w:eastAsia="en-US"/>
        </w:rPr>
      </w:pPr>
    </w:p>
    <w:p w14:paraId="20DB0A9D" w14:textId="77777777" w:rsidR="006D451B" w:rsidRDefault="00C026E8">
      <w:pPr>
        <w:widowControl/>
        <w:numPr>
          <w:ilvl w:val="0"/>
          <w:numId w:val="12"/>
        </w:numPr>
        <w:suppressAutoHyphens w:val="0"/>
        <w:autoSpaceDE w:val="0"/>
        <w:jc w:val="both"/>
        <w:textAlignment w:val="auto"/>
      </w:pPr>
      <w:r>
        <w:rPr>
          <w:rFonts w:ascii="Aptos" w:eastAsia="Aptos" w:hAnsi="Aptos" w:cs="Aptos"/>
          <w:i/>
          <w:iCs/>
          <w:kern w:val="0"/>
          <w:sz w:val="21"/>
          <w:szCs w:val="21"/>
          <w:lang w:eastAsia="en-US" w:bidi="ar-SA"/>
        </w:rPr>
        <w:t xml:space="preserve">El presupuesto global del convenio </w:t>
      </w:r>
      <w:r>
        <w:rPr>
          <w:rFonts w:ascii="Aptos" w:eastAsia="Aptos" w:hAnsi="Aptos" w:cs="Aptos"/>
          <w:i/>
          <w:iCs/>
          <w:kern w:val="0"/>
          <w:sz w:val="21"/>
          <w:szCs w:val="21"/>
          <w:lang w:eastAsia="en-US" w:bidi="ar-SA"/>
        </w:rPr>
        <w:t>asciende a la cantidad de CINCO MILLONES SEISCIENTOS SEIS MIL NOVECIENTOS CUARENTA Y OCHO EUROS CON SESENTA Y CUATRO CÉNTIMOS DE EURO</w:t>
      </w:r>
      <w:r>
        <w:rPr>
          <w:rFonts w:ascii="Aptos" w:eastAsia="Aptos" w:hAnsi="Aptos" w:cs="Aptos"/>
          <w:b/>
          <w:bCs/>
          <w:i/>
          <w:iCs/>
          <w:kern w:val="0"/>
          <w:sz w:val="21"/>
          <w:szCs w:val="21"/>
          <w:lang w:eastAsia="en-US" w:bidi="ar-SA"/>
        </w:rPr>
        <w:t xml:space="preserve"> (</w:t>
      </w:r>
      <w:r>
        <w:rPr>
          <w:rFonts w:ascii="Aptos" w:eastAsia="Times New Roman" w:hAnsi="Aptos" w:cs="Aptos"/>
          <w:b/>
          <w:bCs/>
          <w:i/>
          <w:iCs/>
          <w:kern w:val="0"/>
          <w:sz w:val="21"/>
          <w:szCs w:val="21"/>
          <w:lang w:eastAsia="es-ES" w:bidi="ar-SA"/>
        </w:rPr>
        <w:t>5.606.948,64 €</w:t>
      </w:r>
      <w:r>
        <w:rPr>
          <w:rFonts w:ascii="Aptos" w:eastAsia="Aptos" w:hAnsi="Aptos" w:cs="Aptos"/>
          <w:b/>
          <w:bCs/>
          <w:i/>
          <w:iCs/>
          <w:kern w:val="0"/>
          <w:sz w:val="21"/>
          <w:szCs w:val="21"/>
          <w:lang w:eastAsia="en-US" w:bidi="ar-SA"/>
        </w:rPr>
        <w:t>)</w:t>
      </w:r>
      <w:r>
        <w:rPr>
          <w:rFonts w:ascii="Aptos" w:eastAsia="Aptos" w:hAnsi="Aptos" w:cs="Aptos"/>
          <w:i/>
          <w:iCs/>
          <w:kern w:val="0"/>
          <w:sz w:val="21"/>
          <w:szCs w:val="21"/>
          <w:lang w:eastAsia="en-US" w:bidi="ar-SA"/>
        </w:rPr>
        <w:t xml:space="preserve">, cuya financiación correrá a cargo del Instituto Insular de Atención Social y Sociosanitaria (IASS), el cual se compromete a aportar al Ayuntamiento de la Villa de Candelaria la cantidad total de </w:t>
      </w:r>
      <w:r>
        <w:rPr>
          <w:rFonts w:ascii="Aptos" w:eastAsia="Times New Roman" w:hAnsi="Aptos" w:cs="Aptos"/>
          <w:b/>
          <w:bCs/>
          <w:i/>
          <w:iCs/>
          <w:kern w:val="0"/>
          <w:sz w:val="21"/>
          <w:szCs w:val="21"/>
          <w:lang w:eastAsia="es-ES" w:bidi="ar-SA"/>
        </w:rPr>
        <w:lastRenderedPageBreak/>
        <w:t>6.254.234,00 €</w:t>
      </w:r>
      <w:r>
        <w:rPr>
          <w:rFonts w:ascii="Aptos" w:eastAsia="Aptos" w:hAnsi="Aptos" w:cs="Aptos"/>
          <w:i/>
          <w:iCs/>
          <w:kern w:val="0"/>
          <w:sz w:val="21"/>
          <w:szCs w:val="21"/>
          <w:lang w:eastAsia="en-US" w:bidi="ar-SA"/>
        </w:rPr>
        <w:t xml:space="preserve"> para financiar la ejecución del Proyecto del Centro de Mayores en Barranco Hondo (que incluye obra y equipamiento) así como también los gastos </w:t>
      </w:r>
      <w:r>
        <w:rPr>
          <w:rFonts w:ascii="Aptos" w:eastAsia="Aptos" w:hAnsi="Aptos" w:cs="Aptos"/>
          <w:i/>
          <w:iCs/>
          <w:kern w:val="0"/>
          <w:sz w:val="21"/>
          <w:szCs w:val="21"/>
          <w:lang w:eastAsia="en-US" w:bidi="ar-SA"/>
        </w:rPr>
        <w:t>derivados de la redacción del Proyecto de la Fase I y de la Dirección Facultativa y la Coordinación de Seguridad y Salud necesarias para la ejecución de dicha obra.</w:t>
      </w:r>
    </w:p>
    <w:p w14:paraId="0E32DB17" w14:textId="77777777" w:rsidR="006D451B" w:rsidRDefault="006D451B">
      <w:pPr>
        <w:widowControl/>
        <w:suppressAutoHyphens w:val="0"/>
        <w:autoSpaceDE w:val="0"/>
        <w:ind w:left="709"/>
        <w:jc w:val="both"/>
        <w:textAlignment w:val="auto"/>
        <w:rPr>
          <w:rFonts w:ascii="Aptos" w:eastAsia="Aptos" w:hAnsi="Aptos" w:cs="Aptos"/>
          <w:i/>
          <w:iCs/>
          <w:kern w:val="0"/>
          <w:sz w:val="21"/>
          <w:szCs w:val="21"/>
          <w:lang w:eastAsia="en-US" w:bidi="ar-SA"/>
        </w:rPr>
      </w:pPr>
    </w:p>
    <w:p w14:paraId="500BC1B8" w14:textId="77777777" w:rsidR="006D451B" w:rsidRDefault="00C026E8">
      <w:pPr>
        <w:widowControl/>
        <w:suppressAutoHyphens w:val="0"/>
        <w:autoSpaceDE w:val="0"/>
        <w:ind w:left="709"/>
        <w:jc w:val="both"/>
        <w:textAlignment w:val="auto"/>
        <w:rPr>
          <w:rFonts w:ascii="Aptos" w:eastAsia="Aptos" w:hAnsi="Aptos" w:cs="Aptos"/>
          <w:i/>
          <w:iCs/>
          <w:kern w:val="0"/>
          <w:sz w:val="21"/>
          <w:szCs w:val="21"/>
          <w:lang w:eastAsia="en-US" w:bidi="ar-SA"/>
        </w:rPr>
      </w:pPr>
      <w:r>
        <w:rPr>
          <w:rFonts w:ascii="Aptos" w:eastAsia="Aptos" w:hAnsi="Aptos" w:cs="Aptos"/>
          <w:i/>
          <w:iCs/>
          <w:kern w:val="0"/>
          <w:sz w:val="21"/>
          <w:szCs w:val="21"/>
          <w:lang w:eastAsia="en-US" w:bidi="ar-SA"/>
        </w:rPr>
        <w:t>La aportación se realizará en tres anualidades con el siguiente detalle:</w:t>
      </w:r>
    </w:p>
    <w:p w14:paraId="6E138ACE" w14:textId="77777777" w:rsidR="006D451B" w:rsidRDefault="006D451B">
      <w:pPr>
        <w:widowControl/>
        <w:suppressAutoHyphens w:val="0"/>
        <w:autoSpaceDE w:val="0"/>
        <w:ind w:left="720"/>
        <w:jc w:val="both"/>
        <w:textAlignment w:val="auto"/>
        <w:rPr>
          <w:rFonts w:ascii="Aptos" w:eastAsia="Aptos" w:hAnsi="Aptos" w:cs="Aptos"/>
          <w:i/>
          <w:iCs/>
          <w:kern w:val="0"/>
          <w:sz w:val="21"/>
          <w:szCs w:val="21"/>
          <w:lang w:eastAsia="en-US" w:bidi="ar-SA"/>
        </w:rPr>
      </w:pPr>
    </w:p>
    <w:p w14:paraId="7EC0EE4D"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aplicación presupuestaria 1P.231.762, proyecto de gasto 2022/2/SNN/3/4, en el plazo máximo de un (1) mes a partir de la firma del presente convenio.</w:t>
      </w:r>
    </w:p>
    <w:p w14:paraId="4A830EB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xml:space="preserve">, con cargo a la aplicación presupuestaria </w:t>
      </w:r>
      <w:r>
        <w:rPr>
          <w:rFonts w:ascii="Aptos" w:eastAsia="Times New Roman" w:hAnsi="Aptos" w:cs="Aptos"/>
          <w:i/>
          <w:iCs/>
          <w:kern w:val="0"/>
          <w:sz w:val="21"/>
          <w:szCs w:val="21"/>
          <w:lang w:val="es-ES_tradnl" w:eastAsia="es-ES" w:bidi="ar-SA"/>
        </w:rPr>
        <w:t>1P.231.762, proyecto de gasto 2022/2/SNN/3/4, en el plazo máximo de un (1) mes a partir de la entrada en vigor del presupuesto de este Organismo para el citado ejercicio.</w:t>
      </w:r>
    </w:p>
    <w:p w14:paraId="20D83702"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2024: 0 €.</w:t>
      </w:r>
    </w:p>
    <w:p w14:paraId="21C307DE"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2025: 0 €</w:t>
      </w:r>
    </w:p>
    <w:p w14:paraId="521195B5"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2026: 0 €</w:t>
      </w:r>
    </w:p>
    <w:p w14:paraId="07A9143A"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2027: 1.278.957,21 €</w:t>
      </w:r>
      <w:r>
        <w:rPr>
          <w:rFonts w:ascii="Aptos" w:eastAsia="Times New Roman" w:hAnsi="Aptos" w:cs="Aptos"/>
          <w:i/>
          <w:iCs/>
          <w:kern w:val="0"/>
          <w:sz w:val="21"/>
          <w:szCs w:val="21"/>
          <w:lang w:val="es-ES_tradnl" w:eastAsia="es-ES" w:bidi="ar-SA"/>
        </w:rPr>
        <w:t xml:space="preserve"> con cargo a la aplicación presupuestaria 1P.231.762, proyecto de gasto 2027/2/SNN/3/4, en el plazo máximo de un (1) mes a partir de la entrada en vigor del presupuesto de este Organismo para el citado ejercicio.</w:t>
      </w:r>
    </w:p>
    <w:p w14:paraId="7C79B5E1" w14:textId="77777777" w:rsidR="006D451B" w:rsidRDefault="00C026E8">
      <w:pPr>
        <w:spacing w:after="120"/>
        <w:jc w:val="center"/>
        <w:textAlignment w:val="auto"/>
        <w:rPr>
          <w:rFonts w:ascii="Arial" w:eastAsia="DejaVu Sans" w:hAnsi="Arial" w:cs="DejaVu Sans"/>
          <w:b/>
          <w:bCs/>
          <w:kern w:val="0"/>
          <w:sz w:val="21"/>
          <w:szCs w:val="21"/>
        </w:rPr>
      </w:pPr>
      <w:r>
        <w:rPr>
          <w:rFonts w:ascii="Arial" w:eastAsia="DejaVu Sans" w:hAnsi="Arial" w:cs="DejaVu Sans"/>
          <w:b/>
          <w:bCs/>
          <w:kern w:val="0"/>
          <w:sz w:val="21"/>
          <w:szCs w:val="21"/>
        </w:rPr>
        <w:t>FUNDAMENTOS JURÍDICOS</w:t>
      </w:r>
    </w:p>
    <w:p w14:paraId="64437D82" w14:textId="77777777" w:rsidR="006D451B" w:rsidRDefault="00C026E8">
      <w:pPr>
        <w:spacing w:after="120"/>
        <w:jc w:val="both"/>
        <w:textAlignment w:val="auto"/>
        <w:rPr>
          <w:rFonts w:ascii="Arial" w:eastAsia="DejaVu Sans" w:hAnsi="Arial" w:cs="DejaVu Sans"/>
          <w:kern w:val="0"/>
          <w:sz w:val="21"/>
          <w:szCs w:val="21"/>
        </w:rPr>
      </w:pPr>
      <w:proofErr w:type="gramStart"/>
      <w:r>
        <w:rPr>
          <w:rFonts w:ascii="Arial" w:eastAsia="DejaVu Sans" w:hAnsi="Arial" w:cs="DejaVu Sans"/>
          <w:kern w:val="0"/>
          <w:sz w:val="21"/>
          <w:szCs w:val="21"/>
        </w:rPr>
        <w:t>PRIMERO.-</w:t>
      </w:r>
      <w:proofErr w:type="gramEnd"/>
      <w:r>
        <w:rPr>
          <w:rFonts w:ascii="Arial" w:eastAsia="DejaVu Sans" w:hAnsi="Arial" w:cs="DejaVu Sans"/>
          <w:kern w:val="0"/>
          <w:sz w:val="21"/>
          <w:szCs w:val="21"/>
        </w:rPr>
        <w:t xml:space="preserve"> De </w:t>
      </w:r>
      <w:r>
        <w:rPr>
          <w:rFonts w:ascii="Arial" w:eastAsia="DejaVu Sans" w:hAnsi="Arial" w:cs="DejaVu Sans"/>
          <w:kern w:val="0"/>
          <w:sz w:val="21"/>
          <w:szCs w:val="21"/>
        </w:rPr>
        <w:t>conformidad con el art. 47 de la Ley 40/2015, de 1 de octubre, de Régimen Jurídico del Sector Público (en adelante LRJSP), establece lo siguiente:</w:t>
      </w:r>
    </w:p>
    <w:p w14:paraId="0C32DF56" w14:textId="77777777" w:rsidR="006D451B" w:rsidRDefault="00C026E8">
      <w:pPr>
        <w:spacing w:after="120"/>
        <w:jc w:val="both"/>
        <w:textAlignment w:val="auto"/>
        <w:rPr>
          <w:rFonts w:ascii="Arial" w:eastAsia="DejaVu Sans" w:hAnsi="Arial" w:cs="DejaVu Sans"/>
          <w:kern w:val="0"/>
          <w:sz w:val="21"/>
          <w:szCs w:val="21"/>
        </w:rPr>
      </w:pPr>
      <w:r>
        <w:rPr>
          <w:rFonts w:ascii="Arial" w:eastAsia="DejaVu Sans" w:hAnsi="Arial" w:cs="DejaVu Sans"/>
          <w:kern w:val="0"/>
          <w:sz w:val="21"/>
          <w:szCs w:val="21"/>
        </w:rPr>
        <w:t>“Artículo 47. Definición y tipos de convenios.</w:t>
      </w:r>
    </w:p>
    <w:p w14:paraId="16AEAA6E" w14:textId="77777777" w:rsidR="006D451B" w:rsidRDefault="00C026E8">
      <w:pPr>
        <w:spacing w:after="120"/>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1. Son convenios los acuerdos con efectos jurídicos adoptados por las Administraciones Públicas, los organismos públicos y entidades de derecho público vinculados o dependientes o las Universidades públicas entre sí o con sujetos de derecho privado para un fin </w:t>
      </w:r>
      <w:proofErr w:type="gramStart"/>
      <w:r>
        <w:rPr>
          <w:rFonts w:ascii="Arial" w:eastAsia="DejaVu Sans" w:hAnsi="Arial" w:cs="DejaVu Sans"/>
          <w:kern w:val="0"/>
          <w:sz w:val="21"/>
          <w:szCs w:val="21"/>
        </w:rPr>
        <w:t>común.(</w:t>
      </w:r>
      <w:proofErr w:type="gramEnd"/>
      <w:r>
        <w:rPr>
          <w:rFonts w:ascii="Arial" w:eastAsia="DejaVu Sans" w:hAnsi="Arial" w:cs="DejaVu Sans"/>
          <w:kern w:val="0"/>
          <w:sz w:val="21"/>
          <w:szCs w:val="21"/>
        </w:rPr>
        <w:t>…)”.</w:t>
      </w:r>
    </w:p>
    <w:p w14:paraId="45CCFCAD" w14:textId="77777777" w:rsidR="006D451B" w:rsidRDefault="006D451B">
      <w:pPr>
        <w:spacing w:after="120"/>
        <w:jc w:val="both"/>
        <w:textAlignment w:val="auto"/>
        <w:rPr>
          <w:rFonts w:ascii="Arial" w:eastAsia="DejaVu Sans" w:hAnsi="Arial" w:cs="DejaVu Sans"/>
          <w:kern w:val="0"/>
          <w:sz w:val="21"/>
          <w:szCs w:val="21"/>
        </w:rPr>
      </w:pPr>
    </w:p>
    <w:p w14:paraId="640653F5" w14:textId="77777777" w:rsidR="006D451B" w:rsidRDefault="00C026E8">
      <w:pPr>
        <w:spacing w:after="120"/>
        <w:jc w:val="both"/>
        <w:textAlignment w:val="auto"/>
        <w:rPr>
          <w:rFonts w:ascii="Arial" w:eastAsia="DejaVu Sans" w:hAnsi="Arial" w:cs="DejaVu Sans"/>
          <w:kern w:val="0"/>
          <w:sz w:val="21"/>
          <w:szCs w:val="21"/>
        </w:rPr>
      </w:pPr>
      <w:proofErr w:type="gramStart"/>
      <w:r>
        <w:rPr>
          <w:rFonts w:ascii="Arial" w:eastAsia="DejaVu Sans" w:hAnsi="Arial" w:cs="DejaVu Sans"/>
          <w:kern w:val="0"/>
          <w:sz w:val="21"/>
          <w:szCs w:val="21"/>
        </w:rPr>
        <w:t>SEGUNDO.-</w:t>
      </w:r>
      <w:proofErr w:type="gramEnd"/>
      <w:r>
        <w:rPr>
          <w:rFonts w:ascii="Arial" w:eastAsia="DejaVu Sans" w:hAnsi="Arial" w:cs="DejaVu Sans"/>
          <w:kern w:val="0"/>
          <w:sz w:val="21"/>
          <w:szCs w:val="21"/>
        </w:rPr>
        <w:t xml:space="preserve"> Por lo que se refiere a la </w:t>
      </w:r>
      <w:r>
        <w:rPr>
          <w:rFonts w:ascii="Arial" w:eastAsia="DejaVu Sans" w:hAnsi="Arial" w:cs="DejaVu Sans"/>
          <w:kern w:val="0"/>
          <w:sz w:val="21"/>
          <w:szCs w:val="21"/>
        </w:rPr>
        <w:t>tramitación de una modificación de los términos del convenio, resulta necesario apuntar lo señalado en la cláusula novena del mismo, según el cual:</w:t>
      </w:r>
    </w:p>
    <w:p w14:paraId="61CFD969" w14:textId="77777777" w:rsidR="006D451B" w:rsidRDefault="00C026E8">
      <w:pPr>
        <w:spacing w:after="120"/>
        <w:jc w:val="both"/>
        <w:textAlignment w:val="auto"/>
        <w:rPr>
          <w:rFonts w:ascii="Arial" w:eastAsia="DejaVu Sans" w:hAnsi="Arial" w:cs="DejaVu Sans"/>
          <w:kern w:val="0"/>
          <w:sz w:val="21"/>
          <w:szCs w:val="21"/>
        </w:rPr>
      </w:pPr>
      <w:r>
        <w:rPr>
          <w:rFonts w:ascii="Arial" w:eastAsia="DejaVu Sans" w:hAnsi="Arial" w:cs="DejaVu Sans"/>
          <w:kern w:val="0"/>
          <w:sz w:val="21"/>
          <w:szCs w:val="21"/>
        </w:rPr>
        <w:t>“El presente Convenio se podrá modificar a instancias de cualquiera de las partes firmantes, previo acuerdo unánime de estas, al objeto de regular aquellas cuestiones no incorporadas al presente convenio o para corregir aquellas determinaciones que dificulten la consecución de las actuaciones convenidas.”</w:t>
      </w:r>
    </w:p>
    <w:p w14:paraId="7DD47133" w14:textId="77777777" w:rsidR="006D451B" w:rsidRDefault="006D451B">
      <w:pPr>
        <w:spacing w:after="120"/>
        <w:jc w:val="both"/>
        <w:textAlignment w:val="auto"/>
        <w:rPr>
          <w:rFonts w:ascii="Arial" w:eastAsia="DejaVu Sans" w:hAnsi="Arial" w:cs="DejaVu Sans"/>
          <w:kern w:val="0"/>
          <w:sz w:val="21"/>
          <w:szCs w:val="21"/>
        </w:rPr>
      </w:pPr>
    </w:p>
    <w:p w14:paraId="5A07AC7C" w14:textId="77777777" w:rsidR="006D451B" w:rsidRDefault="00C026E8">
      <w:pPr>
        <w:autoSpaceDE w:val="0"/>
        <w:jc w:val="both"/>
        <w:textAlignment w:val="auto"/>
      </w:pPr>
      <w:r>
        <w:rPr>
          <w:rFonts w:ascii="Arial" w:eastAsia="Calibri" w:hAnsi="Arial" w:cs="Arial"/>
          <w:kern w:val="0"/>
          <w:sz w:val="21"/>
          <w:szCs w:val="21"/>
          <w:shd w:val="clear" w:color="auto" w:fill="FFFFFF"/>
        </w:rPr>
        <w:t xml:space="preserve">Por tanto, existiendo voluntad de ambas partes para </w:t>
      </w:r>
      <w:r>
        <w:rPr>
          <w:rFonts w:ascii="Arial" w:eastAsia="Calibri" w:hAnsi="Arial" w:cs="Arial"/>
          <w:kern w:val="0"/>
          <w:sz w:val="21"/>
          <w:szCs w:val="21"/>
          <w:shd w:val="clear" w:color="auto" w:fill="FFFFFF"/>
        </w:rPr>
        <w:t xml:space="preserve">modificar el convenio a fin de integrar los acuerdos adoptados en la Comisión de Seguimiento, </w:t>
      </w:r>
      <w:r>
        <w:rPr>
          <w:rFonts w:ascii="Arial" w:eastAsia="DejaVu Sans" w:hAnsi="Arial" w:cs="Arial"/>
          <w:kern w:val="0"/>
          <w:sz w:val="21"/>
          <w:szCs w:val="21"/>
        </w:rPr>
        <w:t xml:space="preserve">es por lo que se eleva el presente informe-propuesta de modificación de las cláusulas segunda y cuarta del Convenio suscrito el pasado 23 de diciembre de 2022, en los siguientes términos: </w:t>
      </w:r>
    </w:p>
    <w:p w14:paraId="7370EDBB" w14:textId="77777777" w:rsidR="006D451B" w:rsidRDefault="006D451B">
      <w:pPr>
        <w:autoSpaceDE w:val="0"/>
        <w:jc w:val="both"/>
        <w:textAlignment w:val="auto"/>
        <w:rPr>
          <w:rFonts w:ascii="Arial" w:eastAsia="DejaVu Sans" w:hAnsi="Arial" w:cs="Arial"/>
          <w:kern w:val="0"/>
          <w:sz w:val="21"/>
          <w:szCs w:val="21"/>
        </w:rPr>
      </w:pPr>
    </w:p>
    <w:p w14:paraId="4E5D1339" w14:textId="77777777" w:rsidR="006D451B" w:rsidRDefault="006D451B">
      <w:pPr>
        <w:autoSpaceDE w:val="0"/>
        <w:jc w:val="both"/>
        <w:textAlignment w:val="auto"/>
        <w:rPr>
          <w:rFonts w:ascii="Aptos" w:eastAsia="DejaVu Sans" w:hAnsi="Aptos" w:cs="Aptos"/>
          <w:kern w:val="0"/>
          <w:sz w:val="21"/>
          <w:szCs w:val="21"/>
        </w:rPr>
      </w:pPr>
    </w:p>
    <w:p w14:paraId="63B747F3" w14:textId="77777777" w:rsidR="006D451B" w:rsidRDefault="006D451B">
      <w:pPr>
        <w:autoSpaceDE w:val="0"/>
        <w:jc w:val="both"/>
        <w:textAlignment w:val="auto"/>
        <w:rPr>
          <w:rFonts w:ascii="Aptos" w:eastAsia="DejaVu Sans" w:hAnsi="Aptos" w:cs="Aptos"/>
          <w:kern w:val="0"/>
          <w:sz w:val="21"/>
          <w:szCs w:val="21"/>
        </w:rPr>
      </w:pPr>
    </w:p>
    <w:p w14:paraId="095011BE" w14:textId="77777777" w:rsidR="006D451B" w:rsidRDefault="00C026E8">
      <w:pPr>
        <w:autoSpaceDE w:val="0"/>
        <w:jc w:val="center"/>
        <w:textAlignment w:val="auto"/>
      </w:pPr>
      <w:r>
        <w:rPr>
          <w:rFonts w:ascii="Arial" w:eastAsia="DejaVu Sans" w:hAnsi="Arial" w:cs="DejaVu Sans"/>
          <w:b/>
          <w:bCs/>
          <w:kern w:val="0"/>
          <w:sz w:val="21"/>
          <w:szCs w:val="21"/>
        </w:rPr>
        <w:lastRenderedPageBreak/>
        <w:t>PROPUESTA DE ACUERDO</w:t>
      </w:r>
      <w:r>
        <w:rPr>
          <w:rFonts w:ascii="Arial" w:eastAsia="DejaVu Sans" w:hAnsi="Arial" w:cs="DejaVu Sans"/>
          <w:kern w:val="0"/>
          <w:sz w:val="21"/>
          <w:szCs w:val="21"/>
        </w:rPr>
        <w:t xml:space="preserve"> </w:t>
      </w:r>
    </w:p>
    <w:p w14:paraId="5FC55F0B" w14:textId="77777777" w:rsidR="006D451B" w:rsidRDefault="006D451B">
      <w:pPr>
        <w:autoSpaceDE w:val="0"/>
        <w:jc w:val="center"/>
        <w:textAlignment w:val="auto"/>
        <w:rPr>
          <w:rFonts w:ascii="Arial" w:eastAsia="DejaVu Sans" w:hAnsi="Arial" w:cs="DejaVu Sans"/>
          <w:kern w:val="0"/>
          <w:sz w:val="21"/>
          <w:szCs w:val="21"/>
        </w:rPr>
      </w:pPr>
    </w:p>
    <w:p w14:paraId="31DC0B9A" w14:textId="77777777" w:rsidR="006D451B" w:rsidRDefault="00C026E8">
      <w:pPr>
        <w:autoSpaceDE w:val="0"/>
        <w:jc w:val="both"/>
        <w:textAlignment w:val="auto"/>
      </w:pPr>
      <w:proofErr w:type="gramStart"/>
      <w:r>
        <w:rPr>
          <w:rFonts w:ascii="Arial" w:eastAsia="DejaVu Sans" w:hAnsi="Arial" w:cs="Arial"/>
          <w:b/>
          <w:bCs/>
          <w:kern w:val="0"/>
          <w:sz w:val="21"/>
          <w:szCs w:val="21"/>
        </w:rPr>
        <w:t>PRIMERO</w:t>
      </w:r>
      <w:r>
        <w:rPr>
          <w:rFonts w:ascii="Arial" w:eastAsia="DejaVu Sans" w:hAnsi="Arial" w:cs="Arial"/>
          <w:kern w:val="0"/>
          <w:sz w:val="21"/>
          <w:szCs w:val="21"/>
        </w:rPr>
        <w:t>.-</w:t>
      </w:r>
      <w:proofErr w:type="gramEnd"/>
      <w:r>
        <w:rPr>
          <w:rFonts w:ascii="Arial" w:eastAsia="DejaVu Sans" w:hAnsi="Arial" w:cs="Arial"/>
          <w:kern w:val="0"/>
          <w:sz w:val="21"/>
          <w:szCs w:val="21"/>
        </w:rPr>
        <w:t xml:space="preserve"> Aprobar el siguiente reajuste de anualidades respecto de las obligaciones financieras asumidas en el expediente del Convenio </w:t>
      </w:r>
      <w:r>
        <w:rPr>
          <w:rFonts w:ascii="Arial" w:eastAsia="DejaVu Sans" w:hAnsi="Arial" w:cs="Arial"/>
          <w:kern w:val="0"/>
          <w:sz w:val="21"/>
          <w:szCs w:val="21"/>
          <w:lang w:val="es-ES_tradnl"/>
        </w:rPr>
        <w:t xml:space="preserve">de Colaboración entre el Instituto Insular de Atención Social y </w:t>
      </w:r>
      <w:r>
        <w:rPr>
          <w:rFonts w:ascii="Arial" w:eastAsia="DejaVu Sans" w:hAnsi="Arial" w:cs="Arial"/>
          <w:kern w:val="0"/>
          <w:sz w:val="21"/>
          <w:szCs w:val="21"/>
          <w:lang w:val="es-ES_tradnl"/>
        </w:rPr>
        <w:t>Sociosanitaria del Cabildo Insular de Tenerife (IASS) y el Ayuntamiento de Candelaria, para la financiación de la construcción del “Centro Sociosanitario para personas dependientes en Barranco Hondo” (CONV25/2021</w:t>
      </w:r>
      <w:proofErr w:type="gramStart"/>
      <w:r>
        <w:rPr>
          <w:rFonts w:ascii="Arial" w:eastAsia="DejaVu Sans" w:hAnsi="Arial" w:cs="Arial"/>
          <w:kern w:val="0"/>
          <w:sz w:val="21"/>
          <w:szCs w:val="21"/>
          <w:lang w:val="es-ES_tradnl"/>
        </w:rPr>
        <w:t>) .</w:t>
      </w:r>
      <w:proofErr w:type="gramEnd"/>
    </w:p>
    <w:p w14:paraId="61B5EE48" w14:textId="77777777" w:rsidR="006D451B" w:rsidRDefault="006D451B">
      <w:pPr>
        <w:autoSpaceDE w:val="0"/>
        <w:jc w:val="both"/>
        <w:textAlignment w:val="auto"/>
        <w:rPr>
          <w:rFonts w:ascii="Arial" w:eastAsia="DejaVu Sans" w:hAnsi="Arial" w:cs="Arial"/>
          <w:kern w:val="0"/>
          <w:sz w:val="22"/>
          <w:szCs w:val="22"/>
          <w:lang w:val="es-ES_tradnl"/>
        </w:rPr>
      </w:pPr>
    </w:p>
    <w:tbl>
      <w:tblPr>
        <w:tblW w:w="8215" w:type="dxa"/>
        <w:tblInd w:w="279" w:type="dxa"/>
        <w:tblCellMar>
          <w:left w:w="10" w:type="dxa"/>
          <w:right w:w="10" w:type="dxa"/>
        </w:tblCellMar>
        <w:tblLook w:val="0000" w:firstRow="0" w:lastRow="0" w:firstColumn="0" w:lastColumn="0" w:noHBand="0" w:noVBand="0"/>
      </w:tblPr>
      <w:tblGrid>
        <w:gridCol w:w="1190"/>
        <w:gridCol w:w="2946"/>
        <w:gridCol w:w="2101"/>
        <w:gridCol w:w="1978"/>
      </w:tblGrid>
      <w:tr w:rsidR="006D451B" w14:paraId="0E470138" w14:textId="77777777">
        <w:tblPrEx>
          <w:tblCellMar>
            <w:top w:w="0" w:type="dxa"/>
            <w:bottom w:w="0" w:type="dxa"/>
          </w:tblCellMar>
        </w:tblPrEx>
        <w:trPr>
          <w:trHeight w:val="429"/>
        </w:trPr>
        <w:tc>
          <w:tcPr>
            <w:tcW w:w="1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32A1B"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0"/>
                <w:szCs w:val="20"/>
                <w:lang w:val="es-ES_tradnl" w:bidi="ar-SA"/>
              </w:rPr>
            </w:pPr>
            <w:r>
              <w:rPr>
                <w:rFonts w:ascii="Aptos" w:eastAsia="Calibri" w:hAnsi="Aptos" w:cs="Aptos"/>
                <w:b/>
                <w:bCs/>
                <w:i/>
                <w:iCs/>
                <w:color w:val="000000"/>
                <w:kern w:val="0"/>
                <w:sz w:val="20"/>
                <w:szCs w:val="20"/>
                <w:lang w:val="es-ES_tradnl" w:bidi="ar-SA"/>
              </w:rPr>
              <w:t>Anualidad</w:t>
            </w:r>
          </w:p>
        </w:tc>
        <w:tc>
          <w:tcPr>
            <w:tcW w:w="2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32182"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0"/>
                <w:szCs w:val="20"/>
                <w:lang w:val="es-ES_tradnl" w:bidi="ar-SA"/>
              </w:rPr>
            </w:pPr>
            <w:r>
              <w:rPr>
                <w:rFonts w:ascii="Aptos" w:eastAsia="Calibri" w:hAnsi="Aptos" w:cs="Aptos"/>
                <w:b/>
                <w:bCs/>
                <w:i/>
                <w:iCs/>
                <w:color w:val="000000"/>
                <w:kern w:val="0"/>
                <w:sz w:val="20"/>
                <w:szCs w:val="20"/>
                <w:lang w:val="es-ES_tradnl" w:bidi="ar-SA"/>
              </w:rPr>
              <w:t>Importe (€)</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92795"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1"/>
                <w:szCs w:val="21"/>
                <w:lang w:val="es-ES_tradnl" w:bidi="ar-SA"/>
              </w:rPr>
            </w:pPr>
            <w:r>
              <w:rPr>
                <w:rFonts w:ascii="Aptos" w:eastAsia="Calibri" w:hAnsi="Aptos" w:cs="Aptos"/>
                <w:b/>
                <w:bCs/>
                <w:i/>
                <w:iCs/>
                <w:color w:val="000000"/>
                <w:kern w:val="0"/>
                <w:sz w:val="21"/>
                <w:szCs w:val="21"/>
                <w:lang w:val="es-ES_tradnl" w:bidi="ar-SA"/>
              </w:rPr>
              <w:t>Ap. Presupuestaria</w:t>
            </w:r>
          </w:p>
        </w:tc>
        <w:tc>
          <w:tcPr>
            <w:tcW w:w="1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0512C"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Proyecto</w:t>
            </w:r>
          </w:p>
        </w:tc>
      </w:tr>
      <w:tr w:rsidR="006D451B" w14:paraId="03A3B703" w14:textId="77777777">
        <w:tblPrEx>
          <w:tblCellMar>
            <w:top w:w="0" w:type="dxa"/>
            <w:bottom w:w="0" w:type="dxa"/>
          </w:tblCellMar>
        </w:tblPrEx>
        <w:tc>
          <w:tcPr>
            <w:tcW w:w="1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67B1D"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0"/>
                <w:szCs w:val="20"/>
                <w:lang w:val="es-ES_tradnl" w:bidi="ar-SA"/>
              </w:rPr>
            </w:pPr>
            <w:r>
              <w:rPr>
                <w:rFonts w:ascii="Aptos" w:eastAsia="Calibri" w:hAnsi="Aptos" w:cs="Aptos"/>
                <w:i/>
                <w:iCs/>
                <w:color w:val="000000"/>
                <w:kern w:val="0"/>
                <w:sz w:val="20"/>
                <w:szCs w:val="20"/>
                <w:lang w:val="es-ES_tradnl" w:bidi="ar-SA"/>
              </w:rPr>
              <w:t>2022</w:t>
            </w:r>
          </w:p>
        </w:tc>
        <w:tc>
          <w:tcPr>
            <w:tcW w:w="2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DE318"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0"/>
                <w:szCs w:val="20"/>
                <w:lang w:val="es-ES_tradnl" w:bidi="ar-SA"/>
              </w:rPr>
            </w:pPr>
            <w:r>
              <w:rPr>
                <w:rFonts w:ascii="Aptos" w:eastAsia="Calibri" w:hAnsi="Aptos" w:cs="Aptos"/>
                <w:i/>
                <w:iCs/>
                <w:color w:val="000000"/>
                <w:kern w:val="0"/>
                <w:sz w:val="20"/>
                <w:szCs w:val="20"/>
                <w:lang w:val="es-ES_tradnl" w:bidi="ar-SA"/>
              </w:rPr>
              <w:t>4.767.100,81 €</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E0E92"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1"/>
                <w:szCs w:val="21"/>
                <w:lang w:val="es-ES_tradnl" w:bidi="ar-SA"/>
              </w:rPr>
            </w:pPr>
            <w:r>
              <w:rPr>
                <w:rFonts w:ascii="Aptos" w:eastAsia="Calibri" w:hAnsi="Aptos" w:cs="Aptos"/>
                <w:i/>
                <w:iCs/>
                <w:color w:val="000000"/>
                <w:kern w:val="0"/>
                <w:sz w:val="21"/>
                <w:szCs w:val="21"/>
                <w:lang w:val="es-ES_tradnl" w:bidi="ar-SA"/>
              </w:rPr>
              <w:t>1P.231.762</w:t>
            </w:r>
          </w:p>
        </w:tc>
        <w:tc>
          <w:tcPr>
            <w:tcW w:w="1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1E4CF"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2B5BE74E" w14:textId="77777777">
        <w:tblPrEx>
          <w:tblCellMar>
            <w:top w:w="0" w:type="dxa"/>
            <w:bottom w:w="0" w:type="dxa"/>
          </w:tblCellMar>
        </w:tblPrEx>
        <w:tc>
          <w:tcPr>
            <w:tcW w:w="1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0B173"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0"/>
                <w:szCs w:val="20"/>
                <w:lang w:val="es-ES_tradnl" w:bidi="ar-SA"/>
              </w:rPr>
            </w:pPr>
            <w:r>
              <w:rPr>
                <w:rFonts w:ascii="Aptos" w:eastAsia="Calibri" w:hAnsi="Aptos" w:cs="Aptos"/>
                <w:i/>
                <w:iCs/>
                <w:color w:val="000000"/>
                <w:kern w:val="0"/>
                <w:sz w:val="20"/>
                <w:szCs w:val="20"/>
                <w:lang w:val="es-ES_tradnl" w:bidi="ar-SA"/>
              </w:rPr>
              <w:t>2023</w:t>
            </w:r>
          </w:p>
        </w:tc>
        <w:tc>
          <w:tcPr>
            <w:tcW w:w="2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46DEF" w14:textId="77777777" w:rsidR="006D451B" w:rsidRDefault="00C026E8">
            <w:pPr>
              <w:widowControl/>
              <w:tabs>
                <w:tab w:val="left" w:pos="2127"/>
              </w:tabs>
              <w:spacing w:before="100" w:after="100" w:line="240" w:lineRule="exact"/>
              <w:jc w:val="center"/>
              <w:textAlignment w:val="auto"/>
            </w:pPr>
            <w:r>
              <w:rPr>
                <w:rFonts w:ascii="Aptos" w:eastAsia="Calibri" w:hAnsi="Aptos" w:cs="Aptos"/>
                <w:i/>
                <w:iCs/>
                <w:color w:val="000000"/>
                <w:kern w:val="0"/>
                <w:sz w:val="20"/>
                <w:szCs w:val="20"/>
                <w:lang w:val="es-ES_tradnl" w:bidi="ar-SA"/>
              </w:rPr>
              <w:t>208.175,98 €</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A258C"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1"/>
                <w:szCs w:val="21"/>
                <w:lang w:val="es-ES_tradnl" w:bidi="ar-SA"/>
              </w:rPr>
            </w:pPr>
            <w:r>
              <w:rPr>
                <w:rFonts w:ascii="Aptos" w:eastAsia="Calibri" w:hAnsi="Aptos" w:cs="Aptos"/>
                <w:i/>
                <w:iCs/>
                <w:color w:val="000000"/>
                <w:kern w:val="0"/>
                <w:sz w:val="21"/>
                <w:szCs w:val="21"/>
                <w:lang w:val="es-ES_tradnl" w:bidi="ar-SA"/>
              </w:rPr>
              <w:t>1P.231.762</w:t>
            </w:r>
          </w:p>
        </w:tc>
        <w:tc>
          <w:tcPr>
            <w:tcW w:w="1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F166C"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3D920F28" w14:textId="77777777">
        <w:tblPrEx>
          <w:tblCellMar>
            <w:top w:w="0" w:type="dxa"/>
            <w:bottom w:w="0" w:type="dxa"/>
          </w:tblCellMar>
        </w:tblPrEx>
        <w:trPr>
          <w:trHeight w:val="254"/>
        </w:trPr>
        <w:tc>
          <w:tcPr>
            <w:tcW w:w="1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56C68"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0"/>
                <w:szCs w:val="20"/>
                <w:lang w:val="es-ES_tradnl" w:bidi="ar-SA"/>
              </w:rPr>
            </w:pPr>
            <w:r>
              <w:rPr>
                <w:rFonts w:ascii="Aptos" w:eastAsia="Calibri" w:hAnsi="Aptos" w:cs="Aptos"/>
                <w:i/>
                <w:iCs/>
                <w:color w:val="000000"/>
                <w:kern w:val="0"/>
                <w:sz w:val="20"/>
                <w:szCs w:val="20"/>
                <w:lang w:val="es-ES_tradnl" w:bidi="ar-SA"/>
              </w:rPr>
              <w:t>2024</w:t>
            </w:r>
          </w:p>
        </w:tc>
        <w:tc>
          <w:tcPr>
            <w:tcW w:w="2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CC026"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0"/>
                <w:szCs w:val="20"/>
                <w:lang w:val="es-ES_tradnl" w:bidi="ar-SA"/>
              </w:rPr>
            </w:pPr>
            <w:r>
              <w:rPr>
                <w:rFonts w:ascii="Aptos" w:eastAsia="Calibri" w:hAnsi="Aptos" w:cs="Aptos"/>
                <w:i/>
                <w:iCs/>
                <w:color w:val="000000"/>
                <w:kern w:val="0"/>
                <w:sz w:val="20"/>
                <w:szCs w:val="20"/>
                <w:lang w:val="es-ES_tradnl" w:bidi="ar-SA"/>
              </w:rPr>
              <w:t>0</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46112"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1"/>
                <w:szCs w:val="21"/>
                <w:lang w:val="es-ES_tradnl" w:bidi="ar-SA"/>
              </w:rPr>
            </w:pPr>
          </w:p>
        </w:tc>
        <w:tc>
          <w:tcPr>
            <w:tcW w:w="1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CE5A0"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26657CF3" w14:textId="77777777">
        <w:tblPrEx>
          <w:tblCellMar>
            <w:top w:w="0" w:type="dxa"/>
            <w:bottom w:w="0" w:type="dxa"/>
          </w:tblCellMar>
        </w:tblPrEx>
        <w:tc>
          <w:tcPr>
            <w:tcW w:w="1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C37D1" w14:textId="77777777" w:rsidR="006D451B" w:rsidRDefault="00C026E8">
            <w:pPr>
              <w:widowControl/>
              <w:tabs>
                <w:tab w:val="left" w:pos="2127"/>
              </w:tabs>
              <w:spacing w:before="100" w:after="100" w:line="240" w:lineRule="exact"/>
              <w:jc w:val="center"/>
              <w:textAlignment w:val="auto"/>
            </w:pPr>
            <w:r>
              <w:rPr>
                <w:rFonts w:ascii="Aptos" w:eastAsia="Calibri" w:hAnsi="Aptos" w:cs="Aptos"/>
                <w:i/>
                <w:iCs/>
                <w:color w:val="000000"/>
                <w:kern w:val="0"/>
                <w:sz w:val="20"/>
                <w:szCs w:val="20"/>
                <w:lang w:val="es-ES_tradnl" w:bidi="ar-SA"/>
              </w:rPr>
              <w:t>2025</w:t>
            </w:r>
          </w:p>
        </w:tc>
        <w:tc>
          <w:tcPr>
            <w:tcW w:w="2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60EF1"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0"/>
                <w:szCs w:val="20"/>
                <w:lang w:val="es-ES_tradnl" w:bidi="ar-SA"/>
              </w:rPr>
            </w:pPr>
            <w:r>
              <w:rPr>
                <w:rFonts w:ascii="Aptos" w:eastAsia="Calibri" w:hAnsi="Aptos" w:cs="Aptos"/>
                <w:i/>
                <w:iCs/>
                <w:color w:val="000000"/>
                <w:kern w:val="0"/>
                <w:sz w:val="20"/>
                <w:szCs w:val="20"/>
                <w:lang w:val="es-ES_tradnl" w:bidi="ar-SA"/>
              </w:rPr>
              <w:t>0</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7E801"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1"/>
                <w:szCs w:val="21"/>
                <w:lang w:val="es-ES_tradnl" w:bidi="ar-SA"/>
              </w:rPr>
            </w:pPr>
          </w:p>
        </w:tc>
        <w:tc>
          <w:tcPr>
            <w:tcW w:w="1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C2788"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1C6EC0B9" w14:textId="77777777">
        <w:tblPrEx>
          <w:tblCellMar>
            <w:top w:w="0" w:type="dxa"/>
            <w:bottom w:w="0" w:type="dxa"/>
          </w:tblCellMar>
        </w:tblPrEx>
        <w:trPr>
          <w:trHeight w:val="352"/>
        </w:trPr>
        <w:tc>
          <w:tcPr>
            <w:tcW w:w="1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74986"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0"/>
                <w:szCs w:val="20"/>
                <w:lang w:val="es-ES_tradnl" w:bidi="ar-SA"/>
              </w:rPr>
            </w:pPr>
            <w:r>
              <w:rPr>
                <w:rFonts w:ascii="Aptos" w:eastAsia="Calibri" w:hAnsi="Aptos" w:cs="Aptos"/>
                <w:i/>
                <w:iCs/>
                <w:color w:val="000000"/>
                <w:kern w:val="0"/>
                <w:sz w:val="20"/>
                <w:szCs w:val="20"/>
                <w:lang w:val="es-ES_tradnl" w:bidi="ar-SA"/>
              </w:rPr>
              <w:t>2026</w:t>
            </w:r>
          </w:p>
        </w:tc>
        <w:tc>
          <w:tcPr>
            <w:tcW w:w="2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C6BF3"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0"/>
                <w:szCs w:val="20"/>
                <w:lang w:val="es-ES_tradnl" w:bidi="ar-SA"/>
              </w:rPr>
            </w:pPr>
            <w:r>
              <w:rPr>
                <w:rFonts w:ascii="Aptos" w:eastAsia="Calibri" w:hAnsi="Aptos" w:cs="Aptos"/>
                <w:i/>
                <w:iCs/>
                <w:color w:val="000000"/>
                <w:kern w:val="0"/>
                <w:sz w:val="20"/>
                <w:szCs w:val="20"/>
                <w:lang w:val="es-ES_tradnl" w:bidi="ar-SA"/>
              </w:rPr>
              <w:t>0</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6340D"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1"/>
                <w:szCs w:val="21"/>
                <w:lang w:val="es-ES_tradnl" w:bidi="ar-SA"/>
              </w:rPr>
            </w:pPr>
          </w:p>
        </w:tc>
        <w:tc>
          <w:tcPr>
            <w:tcW w:w="1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7AA57"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6F2F4B81" w14:textId="77777777">
        <w:tblPrEx>
          <w:tblCellMar>
            <w:top w:w="0" w:type="dxa"/>
            <w:bottom w:w="0" w:type="dxa"/>
          </w:tblCellMar>
        </w:tblPrEx>
        <w:tc>
          <w:tcPr>
            <w:tcW w:w="1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42916"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0"/>
                <w:szCs w:val="20"/>
                <w:lang w:val="es-ES_tradnl" w:bidi="ar-SA"/>
              </w:rPr>
            </w:pPr>
            <w:r>
              <w:rPr>
                <w:rFonts w:ascii="Aptos" w:eastAsia="Calibri" w:hAnsi="Aptos" w:cs="Aptos"/>
                <w:i/>
                <w:iCs/>
                <w:color w:val="000000"/>
                <w:kern w:val="0"/>
                <w:sz w:val="20"/>
                <w:szCs w:val="20"/>
                <w:lang w:val="es-ES_tradnl" w:bidi="ar-SA"/>
              </w:rPr>
              <w:t>2027</w:t>
            </w:r>
          </w:p>
        </w:tc>
        <w:tc>
          <w:tcPr>
            <w:tcW w:w="2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90D74"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0"/>
                <w:szCs w:val="20"/>
                <w:lang w:val="es-ES_tradnl" w:bidi="ar-SA"/>
              </w:rPr>
            </w:pPr>
            <w:r>
              <w:rPr>
                <w:rFonts w:ascii="Aptos" w:eastAsia="Calibri" w:hAnsi="Aptos" w:cs="Aptos"/>
                <w:b/>
                <w:bCs/>
                <w:i/>
                <w:iCs/>
                <w:color w:val="000000"/>
                <w:kern w:val="0"/>
                <w:sz w:val="20"/>
                <w:szCs w:val="20"/>
                <w:lang w:val="es-ES_tradnl" w:bidi="ar-SA"/>
              </w:rPr>
              <w:t xml:space="preserve">1.278.957,21 € </w:t>
            </w:r>
          </w:p>
          <w:p w14:paraId="2955FA87" w14:textId="77777777" w:rsidR="006D451B" w:rsidRDefault="00C026E8">
            <w:pPr>
              <w:widowControl/>
              <w:tabs>
                <w:tab w:val="left" w:pos="2127"/>
              </w:tabs>
              <w:spacing w:before="100" w:after="100" w:line="240" w:lineRule="exact"/>
              <w:jc w:val="both"/>
              <w:textAlignment w:val="auto"/>
            </w:pPr>
            <w:r>
              <w:rPr>
                <w:rFonts w:ascii="Aptos" w:eastAsia="Calibri" w:hAnsi="Aptos" w:cs="Aptos"/>
                <w:i/>
                <w:iCs/>
                <w:color w:val="000000"/>
                <w:kern w:val="0"/>
                <w:sz w:val="20"/>
                <w:szCs w:val="20"/>
                <w:lang w:val="es-ES_tradnl" w:bidi="ar-SA"/>
              </w:rPr>
              <w:t xml:space="preserve">(resultado de sumar la cantidad prevista 631.671,85 € + importe </w:t>
            </w:r>
            <w:proofErr w:type="gramStart"/>
            <w:r>
              <w:rPr>
                <w:rFonts w:ascii="Aptos" w:eastAsia="Calibri" w:hAnsi="Aptos" w:cs="Aptos"/>
                <w:i/>
                <w:iCs/>
                <w:color w:val="000000"/>
                <w:kern w:val="0"/>
                <w:sz w:val="20"/>
                <w:szCs w:val="20"/>
                <w:lang w:val="es-ES_tradnl" w:bidi="ar-SA"/>
              </w:rPr>
              <w:t xml:space="preserve">modificado </w:t>
            </w:r>
            <w:r>
              <w:rPr>
                <w:rFonts w:ascii="Aptos" w:eastAsia="Times New Roman" w:hAnsi="Aptos" w:cs="Aptos"/>
                <w:i/>
                <w:iCs/>
                <w:color w:val="000000"/>
                <w:kern w:val="0"/>
                <w:sz w:val="20"/>
                <w:szCs w:val="20"/>
                <w:lang w:val="es-ES_tradnl" w:eastAsia="es-ES" w:bidi="ar-SA"/>
              </w:rPr>
              <w:t xml:space="preserve"> </w:t>
            </w:r>
            <w:r>
              <w:rPr>
                <w:rFonts w:ascii="Aptos" w:eastAsia="Times New Roman" w:hAnsi="Aptos" w:cs="Aptos"/>
                <w:b/>
                <w:bCs/>
                <w:i/>
                <w:iCs/>
                <w:color w:val="000000"/>
                <w:kern w:val="0"/>
                <w:sz w:val="20"/>
                <w:szCs w:val="20"/>
                <w:lang w:val="es-ES_tradnl" w:eastAsia="es-ES" w:bidi="ar-SA"/>
              </w:rPr>
              <w:t>647.285</w:t>
            </w:r>
            <w:proofErr w:type="gramEnd"/>
            <w:r>
              <w:rPr>
                <w:rFonts w:ascii="Aptos" w:eastAsia="Times New Roman" w:hAnsi="Aptos" w:cs="Aptos"/>
                <w:b/>
                <w:bCs/>
                <w:i/>
                <w:iCs/>
                <w:color w:val="000000"/>
                <w:kern w:val="0"/>
                <w:sz w:val="20"/>
                <w:szCs w:val="20"/>
                <w:lang w:val="es-ES_tradnl" w:eastAsia="es-ES" w:bidi="ar-SA"/>
              </w:rPr>
              <w:t>,36 €</w:t>
            </w:r>
            <w:r>
              <w:rPr>
                <w:rFonts w:ascii="Aptos" w:eastAsia="Times New Roman" w:hAnsi="Aptos" w:cs="Aptos"/>
                <w:i/>
                <w:iCs/>
                <w:color w:val="000000"/>
                <w:kern w:val="0"/>
                <w:sz w:val="20"/>
                <w:szCs w:val="20"/>
                <w:lang w:val="es-ES_tradnl" w:eastAsia="es-ES" w:bidi="ar-SA"/>
              </w:rPr>
              <w:t>)</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8C949"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1"/>
                <w:szCs w:val="21"/>
                <w:lang w:val="es-ES_tradnl" w:bidi="ar-SA"/>
              </w:rPr>
            </w:pPr>
            <w:r>
              <w:rPr>
                <w:rFonts w:ascii="Aptos" w:eastAsia="Calibri" w:hAnsi="Aptos" w:cs="Aptos"/>
                <w:i/>
                <w:iCs/>
                <w:color w:val="000000"/>
                <w:kern w:val="0"/>
                <w:sz w:val="21"/>
                <w:szCs w:val="21"/>
                <w:lang w:val="es-ES_tradnl" w:bidi="ar-SA"/>
              </w:rPr>
              <w:t>1P.231.762</w:t>
            </w:r>
          </w:p>
        </w:tc>
        <w:tc>
          <w:tcPr>
            <w:tcW w:w="1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ED0DB"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12375B86" w14:textId="77777777">
        <w:tblPrEx>
          <w:tblCellMar>
            <w:top w:w="0" w:type="dxa"/>
            <w:bottom w:w="0" w:type="dxa"/>
          </w:tblCellMar>
        </w:tblPrEx>
        <w:trPr>
          <w:trHeight w:val="60"/>
        </w:trPr>
        <w:tc>
          <w:tcPr>
            <w:tcW w:w="1190" w:type="dxa"/>
            <w:tcBorders>
              <w:top w:val="single" w:sz="4" w:space="0" w:color="000000"/>
              <w:right w:val="single" w:sz="4" w:space="0" w:color="000000"/>
            </w:tcBorders>
            <w:tcMar>
              <w:top w:w="0" w:type="dxa"/>
              <w:left w:w="108" w:type="dxa"/>
              <w:bottom w:w="0" w:type="dxa"/>
              <w:right w:w="108" w:type="dxa"/>
            </w:tcMar>
          </w:tcPr>
          <w:p w14:paraId="04708DED"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0"/>
                <w:szCs w:val="20"/>
                <w:lang w:val="es-ES_tradnl" w:bidi="ar-SA"/>
              </w:rPr>
            </w:pPr>
          </w:p>
        </w:tc>
        <w:tc>
          <w:tcPr>
            <w:tcW w:w="2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16C86" w14:textId="77777777" w:rsidR="006D451B" w:rsidRDefault="00C026E8">
            <w:pPr>
              <w:widowControl/>
              <w:tabs>
                <w:tab w:val="left" w:pos="2127"/>
              </w:tabs>
              <w:spacing w:before="100" w:after="100" w:line="240" w:lineRule="exact"/>
              <w:jc w:val="center"/>
              <w:textAlignment w:val="auto"/>
            </w:pPr>
            <w:r>
              <w:rPr>
                <w:rFonts w:ascii="Aptos" w:eastAsia="Calibri" w:hAnsi="Aptos" w:cs="Aptos"/>
                <w:b/>
                <w:bCs/>
                <w:i/>
                <w:iCs/>
                <w:color w:val="000000"/>
                <w:kern w:val="0"/>
                <w:sz w:val="20"/>
                <w:szCs w:val="20"/>
                <w:lang w:val="es-ES_tradnl" w:bidi="ar-SA"/>
              </w:rPr>
              <w:t>6.254.234,00 €</w:t>
            </w:r>
          </w:p>
        </w:tc>
        <w:tc>
          <w:tcPr>
            <w:tcW w:w="2101" w:type="dxa"/>
            <w:tcBorders>
              <w:top w:val="single" w:sz="4" w:space="0" w:color="000000"/>
              <w:left w:val="single" w:sz="4" w:space="0" w:color="000000"/>
            </w:tcBorders>
            <w:tcMar>
              <w:top w:w="0" w:type="dxa"/>
              <w:left w:w="108" w:type="dxa"/>
              <w:bottom w:w="0" w:type="dxa"/>
              <w:right w:w="108" w:type="dxa"/>
            </w:tcMar>
          </w:tcPr>
          <w:p w14:paraId="6AAD500E"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1"/>
                <w:szCs w:val="21"/>
                <w:lang w:val="es-ES_tradnl" w:bidi="ar-SA"/>
              </w:rPr>
            </w:pPr>
          </w:p>
        </w:tc>
        <w:tc>
          <w:tcPr>
            <w:tcW w:w="1978" w:type="dxa"/>
            <w:tcBorders>
              <w:top w:val="single" w:sz="4" w:space="0" w:color="000000"/>
            </w:tcBorders>
            <w:tcMar>
              <w:top w:w="0" w:type="dxa"/>
              <w:left w:w="108" w:type="dxa"/>
              <w:bottom w:w="0" w:type="dxa"/>
              <w:right w:w="108" w:type="dxa"/>
            </w:tcMar>
          </w:tcPr>
          <w:p w14:paraId="15E52133"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r>
    </w:tbl>
    <w:p w14:paraId="70BEEDC8" w14:textId="77777777" w:rsidR="006D451B" w:rsidRDefault="006D451B">
      <w:pPr>
        <w:autoSpaceDE w:val="0"/>
        <w:jc w:val="both"/>
        <w:textAlignment w:val="auto"/>
        <w:rPr>
          <w:rFonts w:ascii="Arial" w:eastAsia="DejaVu Sans" w:hAnsi="Arial" w:cs="DejaVu Sans"/>
          <w:kern w:val="0"/>
          <w:sz w:val="22"/>
        </w:rPr>
      </w:pPr>
    </w:p>
    <w:p w14:paraId="67B50425" w14:textId="77777777" w:rsidR="006D451B" w:rsidRDefault="006D451B">
      <w:pPr>
        <w:autoSpaceDE w:val="0"/>
        <w:jc w:val="both"/>
        <w:textAlignment w:val="auto"/>
        <w:rPr>
          <w:rFonts w:ascii="Arial" w:eastAsia="DejaVu Sans" w:hAnsi="Arial" w:cs="DejaVu Sans"/>
          <w:kern w:val="0"/>
          <w:sz w:val="22"/>
        </w:rPr>
      </w:pPr>
    </w:p>
    <w:p w14:paraId="266CEE43" w14:textId="77777777" w:rsidR="006D451B" w:rsidRDefault="00C026E8">
      <w:pPr>
        <w:autoSpaceDE w:val="0"/>
        <w:jc w:val="both"/>
        <w:textAlignment w:val="auto"/>
      </w:pPr>
      <w:r>
        <w:rPr>
          <w:rFonts w:ascii="Arial" w:eastAsia="DejaVu Sans" w:hAnsi="Arial" w:cs="DejaVu Sans"/>
          <w:b/>
          <w:bCs/>
          <w:kern w:val="0"/>
          <w:sz w:val="21"/>
          <w:szCs w:val="21"/>
        </w:rPr>
        <w:t>SEGUNDO:</w:t>
      </w:r>
      <w:r>
        <w:rPr>
          <w:rFonts w:ascii="Arial" w:eastAsia="DejaVu Sans" w:hAnsi="Arial" w:cs="DejaVu Sans"/>
          <w:kern w:val="0"/>
          <w:sz w:val="21"/>
          <w:szCs w:val="21"/>
        </w:rPr>
        <w:t xml:space="preserve"> Aprobar la modificación de las cláusulas segunda y cuarta del Convenio suscrito con fecha 23 de diciembre de 2022, por el Instituto Insular de Atención Social y Sociosanitaria de Tenerife y el Ayuntamiento de Candelaria, para la financiación de la construcción del “Centro Sociosanitario para personas dependientes en Barranco Hondo”, en los siguientes términos:</w:t>
      </w:r>
    </w:p>
    <w:p w14:paraId="3BFD4C9E" w14:textId="77777777" w:rsidR="006D451B" w:rsidRDefault="006D451B">
      <w:pPr>
        <w:autoSpaceDE w:val="0"/>
        <w:jc w:val="both"/>
        <w:textAlignment w:val="auto"/>
        <w:rPr>
          <w:rFonts w:ascii="Aptos" w:eastAsia="DejaVu Sans" w:hAnsi="Aptos" w:cs="Aptos"/>
          <w:b/>
          <w:bCs/>
          <w:kern w:val="0"/>
          <w:sz w:val="21"/>
          <w:szCs w:val="21"/>
        </w:rPr>
      </w:pPr>
    </w:p>
    <w:p w14:paraId="7F711FCA" w14:textId="77777777" w:rsidR="006D451B" w:rsidRDefault="00C026E8">
      <w:pPr>
        <w:autoSpaceDE w:val="0"/>
        <w:jc w:val="both"/>
        <w:textAlignment w:val="auto"/>
        <w:rPr>
          <w:rFonts w:ascii="Aptos" w:eastAsia="DejaVu Sans" w:hAnsi="Aptos" w:cs="Aptos"/>
          <w:kern w:val="0"/>
          <w:sz w:val="21"/>
          <w:szCs w:val="21"/>
        </w:rPr>
      </w:pPr>
      <w:r>
        <w:rPr>
          <w:rFonts w:ascii="Aptos" w:eastAsia="DejaVu Sans" w:hAnsi="Aptos" w:cs="Aptos"/>
          <w:kern w:val="0"/>
          <w:sz w:val="21"/>
          <w:szCs w:val="21"/>
        </w:rPr>
        <w:t xml:space="preserve">DONDE dice: </w:t>
      </w:r>
    </w:p>
    <w:p w14:paraId="31DD72C8" w14:textId="77777777" w:rsidR="006D451B" w:rsidRDefault="006D451B">
      <w:pPr>
        <w:autoSpaceDE w:val="0"/>
        <w:jc w:val="both"/>
        <w:textAlignment w:val="auto"/>
        <w:rPr>
          <w:rFonts w:ascii="Aptos" w:eastAsia="DejaVu Sans" w:hAnsi="Aptos" w:cs="Aptos"/>
          <w:kern w:val="0"/>
          <w:sz w:val="21"/>
          <w:szCs w:val="21"/>
        </w:rPr>
      </w:pPr>
    </w:p>
    <w:p w14:paraId="178939CD" w14:textId="77777777" w:rsidR="006D451B" w:rsidRDefault="00C026E8">
      <w:pPr>
        <w:autoSpaceDE w:val="0"/>
        <w:jc w:val="both"/>
        <w:textAlignment w:val="auto"/>
        <w:rPr>
          <w:rFonts w:ascii="Aptos" w:eastAsia="DejaVu Sans" w:hAnsi="Aptos" w:cs="Aptos"/>
          <w:b/>
          <w:bCs/>
          <w:i/>
          <w:iCs/>
          <w:kern w:val="0"/>
          <w:sz w:val="21"/>
          <w:szCs w:val="21"/>
          <w:u w:val="single"/>
        </w:rPr>
      </w:pPr>
      <w:r>
        <w:rPr>
          <w:rFonts w:ascii="Aptos" w:eastAsia="DejaVu Sans" w:hAnsi="Aptos" w:cs="Aptos"/>
          <w:b/>
          <w:bCs/>
          <w:i/>
          <w:iCs/>
          <w:kern w:val="0"/>
          <w:sz w:val="21"/>
          <w:szCs w:val="21"/>
          <w:u w:val="single"/>
        </w:rPr>
        <w:t>“</w:t>
      </w:r>
      <w:proofErr w:type="gramStart"/>
      <w:r>
        <w:rPr>
          <w:rFonts w:ascii="Aptos" w:eastAsia="DejaVu Sans" w:hAnsi="Aptos" w:cs="Aptos"/>
          <w:b/>
          <w:bCs/>
          <w:i/>
          <w:iCs/>
          <w:kern w:val="0"/>
          <w:sz w:val="21"/>
          <w:szCs w:val="21"/>
          <w:u w:val="single"/>
        </w:rPr>
        <w:t>SEGUNDA.-</w:t>
      </w:r>
      <w:proofErr w:type="gramEnd"/>
      <w:r>
        <w:rPr>
          <w:rFonts w:ascii="Aptos" w:eastAsia="DejaVu Sans" w:hAnsi="Aptos" w:cs="Aptos"/>
          <w:b/>
          <w:bCs/>
          <w:i/>
          <w:iCs/>
          <w:kern w:val="0"/>
          <w:sz w:val="21"/>
          <w:szCs w:val="21"/>
          <w:u w:val="single"/>
        </w:rPr>
        <w:t xml:space="preserve"> OBLIGACIONES DEL INSTITUTO DE ATENCIÓN </w:t>
      </w:r>
      <w:r>
        <w:rPr>
          <w:rFonts w:ascii="Aptos" w:eastAsia="DejaVu Sans" w:hAnsi="Aptos" w:cs="Aptos"/>
          <w:b/>
          <w:bCs/>
          <w:i/>
          <w:iCs/>
          <w:kern w:val="0"/>
          <w:sz w:val="21"/>
          <w:szCs w:val="21"/>
          <w:u w:val="single"/>
        </w:rPr>
        <w:t>SOCIAL Y SOCIOSANITARIA</w:t>
      </w:r>
    </w:p>
    <w:p w14:paraId="067B2A78" w14:textId="77777777" w:rsidR="006D451B" w:rsidRDefault="006D451B">
      <w:pPr>
        <w:autoSpaceDE w:val="0"/>
        <w:jc w:val="both"/>
        <w:textAlignment w:val="auto"/>
        <w:rPr>
          <w:rFonts w:ascii="Aptos" w:eastAsia="DejaVu Sans" w:hAnsi="Aptos" w:cs="Aptos"/>
          <w:kern w:val="0"/>
          <w:sz w:val="21"/>
          <w:szCs w:val="21"/>
        </w:rPr>
      </w:pPr>
    </w:p>
    <w:p w14:paraId="3E18EB86" w14:textId="77777777" w:rsidR="006D451B" w:rsidRDefault="00C026E8">
      <w:pPr>
        <w:widowControl/>
        <w:numPr>
          <w:ilvl w:val="0"/>
          <w:numId w:val="13"/>
        </w:numPr>
        <w:suppressAutoHyphens w:val="0"/>
        <w:spacing w:after="120"/>
        <w:jc w:val="both"/>
        <w:textAlignment w:val="auto"/>
      </w:pPr>
      <w:r>
        <w:rPr>
          <w:rFonts w:ascii="Aptos" w:eastAsia="Times New Roman" w:hAnsi="Aptos" w:cs="Aptos"/>
          <w:i/>
          <w:iCs/>
          <w:kern w:val="0"/>
          <w:sz w:val="21"/>
          <w:szCs w:val="21"/>
          <w:lang w:val="es-ES_tradnl" w:eastAsia="es-ES" w:bidi="ar-SA"/>
        </w:rPr>
        <w:t xml:space="preserve">Aportar al Ayuntamiento de la Villa de Candelaria la cantidad de </w:t>
      </w:r>
      <w:r>
        <w:rPr>
          <w:rFonts w:ascii="Aptos" w:eastAsia="Times New Roman" w:hAnsi="Aptos" w:cs="Aptos"/>
          <w:b/>
          <w:bCs/>
          <w:i/>
          <w:iCs/>
          <w:kern w:val="0"/>
          <w:sz w:val="21"/>
          <w:szCs w:val="21"/>
          <w:lang w:val="es-ES_tradnl" w:eastAsia="es-ES" w:bidi="ar-SA"/>
        </w:rPr>
        <w:t>5.606.948,64 €</w:t>
      </w:r>
      <w:r>
        <w:rPr>
          <w:rFonts w:ascii="Aptos" w:eastAsia="Times New Roman" w:hAnsi="Aptos" w:cs="Aptos"/>
          <w:i/>
          <w:iCs/>
          <w:kern w:val="0"/>
          <w:sz w:val="21"/>
          <w:szCs w:val="21"/>
          <w:lang w:val="es-ES_tradnl" w:eastAsia="es-ES" w:bidi="ar-SA"/>
        </w:rPr>
        <w:t xml:space="preserve"> para financiar la ejecución del Proyecto Centro de Mayores en Barranco Hondo, que incluye la obra y equipamiento, así como los gastos derivados de la redacción del proyecto, de la Dirección Facultativa y la Coordinación de Seguridad y Salud necesarias para la ejecución de la Fase I.</w:t>
      </w:r>
    </w:p>
    <w:p w14:paraId="5D105AC8" w14:textId="77777777" w:rsidR="006D451B" w:rsidRDefault="00C026E8">
      <w:pPr>
        <w:widowControl/>
        <w:suppressAutoHyphens w:val="0"/>
        <w:spacing w:after="120"/>
        <w:ind w:left="708" w:firstLine="360"/>
        <w:jc w:val="both"/>
        <w:textAlignment w:val="auto"/>
        <w:rPr>
          <w:rFonts w:ascii="Aptos" w:eastAsia="Times New Roman" w:hAnsi="Aptos" w:cs="Aptos"/>
          <w:i/>
          <w:iCs/>
          <w:kern w:val="0"/>
          <w:sz w:val="21"/>
          <w:szCs w:val="21"/>
          <w:lang w:val="es-ES_tradnl" w:eastAsia="es-ES" w:bidi="ar-SA"/>
        </w:rPr>
      </w:pPr>
      <w:r>
        <w:rPr>
          <w:rFonts w:ascii="Aptos" w:eastAsia="Times New Roman" w:hAnsi="Aptos" w:cs="Aptos"/>
          <w:i/>
          <w:iCs/>
          <w:kern w:val="0"/>
          <w:sz w:val="21"/>
          <w:szCs w:val="21"/>
          <w:lang w:val="es-ES_tradnl" w:eastAsia="es-ES" w:bidi="ar-SA"/>
        </w:rPr>
        <w:t>La aportación se realizará en dos anualidades con el siguiente detalle:</w:t>
      </w:r>
    </w:p>
    <w:p w14:paraId="57778219"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w:t>
      </w:r>
      <w:r>
        <w:rPr>
          <w:rFonts w:ascii="Aptos" w:eastAsia="Times New Roman" w:hAnsi="Aptos" w:cs="Aptos"/>
          <w:i/>
          <w:iCs/>
          <w:kern w:val="0"/>
          <w:sz w:val="21"/>
          <w:szCs w:val="21"/>
          <w:lang w:val="es-ES_tradnl" w:eastAsia="es-ES" w:bidi="ar-SA"/>
        </w:rPr>
        <w:t>aplicación presupuestaria 1P.231.762, proyecto de gasto 2022/2/SNN/3/4, en el plazo máximo de un (1) mes a partir de la firma del presente convenio.</w:t>
      </w:r>
    </w:p>
    <w:p w14:paraId="1EC6D1F3"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con cargo a la aplicación presupuestaria 1P.231.762, proyecto de gasto 2022/2/SNN/3/4, en el plazo máximo de un (1) mes a partir de la entrada en vigor del presupuesto de este Organismo para el citado ejercicio.</w:t>
      </w:r>
    </w:p>
    <w:p w14:paraId="4C711B1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lastRenderedPageBreak/>
        <w:t>Ejercicio 2024: 0 €.</w:t>
      </w:r>
    </w:p>
    <w:p w14:paraId="2A290398"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2025: 0 €</w:t>
      </w:r>
    </w:p>
    <w:p w14:paraId="027BA794"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2026: 0 €</w:t>
      </w:r>
    </w:p>
    <w:p w14:paraId="5CD88592"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2027: 631.671,85 €</w:t>
      </w:r>
      <w:r>
        <w:rPr>
          <w:rFonts w:ascii="Aptos" w:eastAsia="Times New Roman" w:hAnsi="Aptos" w:cs="Aptos"/>
          <w:i/>
          <w:iCs/>
          <w:kern w:val="0"/>
          <w:sz w:val="21"/>
          <w:szCs w:val="21"/>
          <w:lang w:val="es-ES_tradnl" w:eastAsia="es-ES" w:bidi="ar-SA"/>
        </w:rPr>
        <w:t xml:space="preserve"> con cargo a la aplicación </w:t>
      </w:r>
      <w:r>
        <w:rPr>
          <w:rFonts w:ascii="Aptos" w:eastAsia="Times New Roman" w:hAnsi="Aptos" w:cs="Aptos"/>
          <w:i/>
          <w:iCs/>
          <w:kern w:val="0"/>
          <w:sz w:val="21"/>
          <w:szCs w:val="21"/>
          <w:lang w:val="es-ES_tradnl" w:eastAsia="es-ES" w:bidi="ar-SA"/>
        </w:rPr>
        <w:t xml:space="preserve">presupuestaria 1P.231.762, proyecto de gasto 2027/2/SNN/3/4, en el plazo máximo de un (1) mes a partir de la entrada en vigor del presupuesto de este Organismo para el citado </w:t>
      </w:r>
      <w:proofErr w:type="gramStart"/>
      <w:r>
        <w:rPr>
          <w:rFonts w:ascii="Aptos" w:eastAsia="Times New Roman" w:hAnsi="Aptos" w:cs="Aptos"/>
          <w:i/>
          <w:iCs/>
          <w:kern w:val="0"/>
          <w:sz w:val="21"/>
          <w:szCs w:val="21"/>
          <w:lang w:val="es-ES_tradnl" w:eastAsia="es-ES" w:bidi="ar-SA"/>
        </w:rPr>
        <w:t>ejercicio.(</w:t>
      </w:r>
      <w:proofErr w:type="gramEnd"/>
      <w:r>
        <w:rPr>
          <w:rFonts w:ascii="Aptos" w:eastAsia="Times New Roman" w:hAnsi="Aptos" w:cs="Aptos"/>
          <w:i/>
          <w:iCs/>
          <w:kern w:val="0"/>
          <w:sz w:val="21"/>
          <w:szCs w:val="21"/>
          <w:lang w:val="es-ES_tradnl" w:eastAsia="es-ES" w:bidi="ar-SA"/>
        </w:rPr>
        <w:t xml:space="preserve">…)”. </w:t>
      </w:r>
    </w:p>
    <w:p w14:paraId="798923B4" w14:textId="77777777" w:rsidR="006D451B" w:rsidRDefault="00C026E8">
      <w:pPr>
        <w:autoSpaceDE w:val="0"/>
        <w:jc w:val="both"/>
        <w:textAlignment w:val="auto"/>
        <w:rPr>
          <w:rFonts w:ascii="Aptos" w:eastAsia="DejaVu Sans" w:hAnsi="Aptos" w:cs="Aptos"/>
          <w:kern w:val="0"/>
          <w:sz w:val="21"/>
          <w:szCs w:val="21"/>
        </w:rPr>
      </w:pPr>
      <w:r>
        <w:rPr>
          <w:rFonts w:ascii="Aptos" w:eastAsia="DejaVu Sans" w:hAnsi="Aptos" w:cs="Aptos"/>
          <w:kern w:val="0"/>
          <w:sz w:val="21"/>
          <w:szCs w:val="21"/>
        </w:rPr>
        <w:t xml:space="preserve">DEBE decir: </w:t>
      </w:r>
    </w:p>
    <w:p w14:paraId="1D2BB64A" w14:textId="77777777" w:rsidR="006D451B" w:rsidRDefault="006D451B">
      <w:pPr>
        <w:autoSpaceDE w:val="0"/>
        <w:jc w:val="both"/>
        <w:textAlignment w:val="auto"/>
        <w:rPr>
          <w:rFonts w:ascii="Aptos" w:eastAsia="DejaVu Sans" w:hAnsi="Aptos" w:cs="Aptos"/>
          <w:kern w:val="0"/>
          <w:sz w:val="21"/>
          <w:szCs w:val="21"/>
        </w:rPr>
      </w:pPr>
    </w:p>
    <w:p w14:paraId="30FCFF23" w14:textId="77777777" w:rsidR="006D451B" w:rsidRDefault="00C026E8">
      <w:pPr>
        <w:autoSpaceDE w:val="0"/>
        <w:jc w:val="both"/>
        <w:textAlignment w:val="auto"/>
        <w:rPr>
          <w:rFonts w:ascii="Aptos" w:eastAsia="DejaVu Sans" w:hAnsi="Aptos" w:cs="Aptos"/>
          <w:b/>
          <w:bCs/>
          <w:i/>
          <w:iCs/>
          <w:kern w:val="0"/>
          <w:sz w:val="21"/>
          <w:szCs w:val="21"/>
          <w:u w:val="single"/>
        </w:rPr>
      </w:pPr>
      <w:r>
        <w:rPr>
          <w:rFonts w:ascii="Aptos" w:eastAsia="DejaVu Sans" w:hAnsi="Aptos" w:cs="Aptos"/>
          <w:b/>
          <w:bCs/>
          <w:i/>
          <w:iCs/>
          <w:kern w:val="0"/>
          <w:sz w:val="21"/>
          <w:szCs w:val="21"/>
          <w:u w:val="single"/>
        </w:rPr>
        <w:t>“</w:t>
      </w:r>
      <w:proofErr w:type="gramStart"/>
      <w:r>
        <w:rPr>
          <w:rFonts w:ascii="Aptos" w:eastAsia="DejaVu Sans" w:hAnsi="Aptos" w:cs="Aptos"/>
          <w:b/>
          <w:bCs/>
          <w:i/>
          <w:iCs/>
          <w:kern w:val="0"/>
          <w:sz w:val="21"/>
          <w:szCs w:val="21"/>
          <w:u w:val="single"/>
        </w:rPr>
        <w:t>SEGUNDA.-</w:t>
      </w:r>
      <w:proofErr w:type="gramEnd"/>
      <w:r>
        <w:rPr>
          <w:rFonts w:ascii="Aptos" w:eastAsia="DejaVu Sans" w:hAnsi="Aptos" w:cs="Aptos"/>
          <w:b/>
          <w:bCs/>
          <w:i/>
          <w:iCs/>
          <w:kern w:val="0"/>
          <w:sz w:val="21"/>
          <w:szCs w:val="21"/>
          <w:u w:val="single"/>
        </w:rPr>
        <w:t xml:space="preserve"> OBLIGACIONES DEL INSTITUTO DE ATENCIÓN SOCIAL Y SOCIOSANITARIA</w:t>
      </w:r>
    </w:p>
    <w:p w14:paraId="74D4BBC7" w14:textId="77777777" w:rsidR="006D451B" w:rsidRDefault="006D451B">
      <w:pPr>
        <w:autoSpaceDE w:val="0"/>
        <w:jc w:val="both"/>
        <w:textAlignment w:val="auto"/>
        <w:rPr>
          <w:rFonts w:ascii="Aptos" w:eastAsia="DejaVu Sans" w:hAnsi="Aptos" w:cs="Aptos"/>
          <w:kern w:val="0"/>
          <w:sz w:val="21"/>
          <w:szCs w:val="21"/>
        </w:rPr>
      </w:pPr>
    </w:p>
    <w:p w14:paraId="2034A7DF" w14:textId="77777777" w:rsidR="006D451B" w:rsidRDefault="00C026E8">
      <w:pPr>
        <w:widowControl/>
        <w:numPr>
          <w:ilvl w:val="0"/>
          <w:numId w:val="13"/>
        </w:numPr>
        <w:suppressAutoHyphens w:val="0"/>
        <w:spacing w:after="120"/>
        <w:jc w:val="both"/>
        <w:textAlignment w:val="auto"/>
      </w:pPr>
      <w:r>
        <w:rPr>
          <w:rFonts w:ascii="Aptos" w:eastAsia="Times New Roman" w:hAnsi="Aptos" w:cs="Aptos"/>
          <w:i/>
          <w:iCs/>
          <w:kern w:val="0"/>
          <w:sz w:val="21"/>
          <w:szCs w:val="21"/>
          <w:lang w:val="es-ES_tradnl" w:eastAsia="es-ES" w:bidi="ar-SA"/>
        </w:rPr>
        <w:t xml:space="preserve">Aportar al Ayuntamiento de la Villa de Candelaria la cantidad de </w:t>
      </w:r>
      <w:r>
        <w:rPr>
          <w:rFonts w:ascii="Aptos" w:eastAsia="Times New Roman" w:hAnsi="Aptos" w:cs="Aptos"/>
          <w:b/>
          <w:bCs/>
          <w:i/>
          <w:iCs/>
          <w:kern w:val="0"/>
          <w:sz w:val="21"/>
          <w:szCs w:val="21"/>
          <w:lang w:val="es-ES_tradnl" w:eastAsia="es-ES" w:bidi="ar-SA"/>
        </w:rPr>
        <w:t>5.606.948,64 €</w:t>
      </w:r>
      <w:r>
        <w:rPr>
          <w:rFonts w:ascii="Aptos" w:eastAsia="Times New Roman" w:hAnsi="Aptos" w:cs="Aptos"/>
          <w:i/>
          <w:iCs/>
          <w:kern w:val="0"/>
          <w:sz w:val="21"/>
          <w:szCs w:val="21"/>
          <w:lang w:val="es-ES_tradnl" w:eastAsia="es-ES" w:bidi="ar-SA"/>
        </w:rPr>
        <w:t xml:space="preserve"> para financiar la ejecución del Proyecto Centro de Mayores en Barranco Hondo, que incluye la obra y equipamiento, así como los gastos derivados de la </w:t>
      </w:r>
      <w:r>
        <w:rPr>
          <w:rFonts w:ascii="Aptos" w:eastAsia="Times New Roman" w:hAnsi="Aptos" w:cs="Aptos"/>
          <w:i/>
          <w:iCs/>
          <w:kern w:val="0"/>
          <w:sz w:val="21"/>
          <w:szCs w:val="21"/>
          <w:lang w:val="es-ES_tradnl" w:eastAsia="es-ES" w:bidi="ar-SA"/>
        </w:rPr>
        <w:t>redacción del proyecto, de la Dirección Facultativa y la Coordinación de Seguridad y Salud necesarias para la ejecución de la Fase I.</w:t>
      </w:r>
    </w:p>
    <w:p w14:paraId="1F18E31E" w14:textId="77777777" w:rsidR="006D451B" w:rsidRDefault="00C026E8">
      <w:pPr>
        <w:widowControl/>
        <w:suppressAutoHyphens w:val="0"/>
        <w:spacing w:after="120"/>
        <w:ind w:left="708" w:firstLine="360"/>
        <w:jc w:val="both"/>
        <w:textAlignment w:val="auto"/>
        <w:rPr>
          <w:rFonts w:ascii="Aptos" w:eastAsia="Times New Roman" w:hAnsi="Aptos" w:cs="Aptos"/>
          <w:i/>
          <w:iCs/>
          <w:kern w:val="0"/>
          <w:sz w:val="21"/>
          <w:szCs w:val="21"/>
          <w:lang w:val="es-ES_tradnl" w:eastAsia="es-ES" w:bidi="ar-SA"/>
        </w:rPr>
      </w:pPr>
      <w:r>
        <w:rPr>
          <w:rFonts w:ascii="Aptos" w:eastAsia="Times New Roman" w:hAnsi="Aptos" w:cs="Aptos"/>
          <w:i/>
          <w:iCs/>
          <w:kern w:val="0"/>
          <w:sz w:val="21"/>
          <w:szCs w:val="21"/>
          <w:lang w:val="es-ES_tradnl" w:eastAsia="es-ES" w:bidi="ar-SA"/>
        </w:rPr>
        <w:t>La aportación se realizará en tres anualidades con el siguiente detalle:</w:t>
      </w:r>
    </w:p>
    <w:p w14:paraId="18CDA5DB"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aplicación presupuestaria 1P.231.762, proyecto de gasto 2022/2/SNN/3/4, en el plazo máximo de un (1) mes a partir de la firma del presente convenio.</w:t>
      </w:r>
    </w:p>
    <w:p w14:paraId="24607FA1"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xml:space="preserve">, con cargo a la aplicación presupuestaria 1P.231.762, proyecto de gasto </w:t>
      </w:r>
      <w:r>
        <w:rPr>
          <w:rFonts w:ascii="Aptos" w:eastAsia="Times New Roman" w:hAnsi="Aptos" w:cs="Aptos"/>
          <w:i/>
          <w:iCs/>
          <w:kern w:val="0"/>
          <w:sz w:val="21"/>
          <w:szCs w:val="21"/>
          <w:lang w:val="es-ES_tradnl" w:eastAsia="es-ES" w:bidi="ar-SA"/>
        </w:rPr>
        <w:t>2022/2/SNN/3/4, en el plazo máximo de un (1) mes a partir de la entrada en vigor del presupuesto de este Organismo para el citado ejercicio.</w:t>
      </w:r>
    </w:p>
    <w:p w14:paraId="250CF864"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2024: 0 €.</w:t>
      </w:r>
    </w:p>
    <w:p w14:paraId="7DA1D0F1"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2025: 0 €</w:t>
      </w:r>
    </w:p>
    <w:p w14:paraId="43D9ABBB"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2026: 0 €</w:t>
      </w:r>
    </w:p>
    <w:p w14:paraId="109DFA48"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2027: 1.278.957,21 €</w:t>
      </w:r>
      <w:r>
        <w:rPr>
          <w:rFonts w:ascii="Aptos" w:eastAsia="Times New Roman" w:hAnsi="Aptos" w:cs="Aptos"/>
          <w:i/>
          <w:iCs/>
          <w:kern w:val="0"/>
          <w:sz w:val="21"/>
          <w:szCs w:val="21"/>
          <w:lang w:val="es-ES_tradnl" w:eastAsia="es-ES" w:bidi="ar-SA"/>
        </w:rPr>
        <w:t xml:space="preserve"> con cargo a la aplicación presupuestaria 1P.231.762, proyecto de gasto 2027/2/SNN/3/4, en el plazo máximo de un (1) mes a partir de la entrada en vigor del presupuesto de este Organismo para el citado ejercicio.</w:t>
      </w:r>
    </w:p>
    <w:p w14:paraId="17974B5D" w14:textId="77777777" w:rsidR="006D451B" w:rsidRDefault="00C026E8">
      <w:pPr>
        <w:widowControl/>
        <w:suppressAutoHyphens w:val="0"/>
        <w:spacing w:after="120"/>
        <w:ind w:firstLine="1134"/>
        <w:jc w:val="both"/>
        <w:textAlignment w:val="auto"/>
        <w:rPr>
          <w:rFonts w:ascii="Aptos" w:eastAsia="Times New Roman" w:hAnsi="Aptos" w:cs="Aptos"/>
          <w:i/>
          <w:iCs/>
          <w:kern w:val="0"/>
          <w:sz w:val="21"/>
          <w:szCs w:val="21"/>
          <w:lang w:val="es-ES_tradnl" w:eastAsia="es-ES" w:bidi="ar-SA"/>
        </w:rPr>
      </w:pPr>
      <w:r>
        <w:rPr>
          <w:rFonts w:ascii="Aptos" w:eastAsia="Times New Roman" w:hAnsi="Aptos" w:cs="Aptos"/>
          <w:i/>
          <w:iCs/>
          <w:kern w:val="0"/>
          <w:sz w:val="21"/>
          <w:szCs w:val="21"/>
          <w:lang w:val="es-ES_tradnl" w:eastAsia="es-ES" w:bidi="ar-SA"/>
        </w:rPr>
        <w:t xml:space="preserve">(…)”. </w:t>
      </w:r>
    </w:p>
    <w:p w14:paraId="2232F2E6" w14:textId="77777777" w:rsidR="006D451B" w:rsidRDefault="006D451B">
      <w:pPr>
        <w:autoSpaceDE w:val="0"/>
        <w:jc w:val="both"/>
        <w:textAlignment w:val="auto"/>
        <w:rPr>
          <w:rFonts w:ascii="Aptos" w:eastAsia="DejaVu Sans" w:hAnsi="Aptos" w:cs="Aptos"/>
          <w:kern w:val="0"/>
          <w:sz w:val="21"/>
          <w:szCs w:val="21"/>
        </w:rPr>
      </w:pPr>
    </w:p>
    <w:p w14:paraId="179D194E" w14:textId="77777777" w:rsidR="006D451B" w:rsidRDefault="00C026E8">
      <w:pPr>
        <w:autoSpaceDE w:val="0"/>
        <w:jc w:val="both"/>
        <w:textAlignment w:val="auto"/>
        <w:rPr>
          <w:rFonts w:ascii="Aptos" w:eastAsia="DejaVu Sans" w:hAnsi="Aptos" w:cs="Aptos"/>
          <w:kern w:val="0"/>
          <w:sz w:val="21"/>
          <w:szCs w:val="21"/>
        </w:rPr>
      </w:pPr>
      <w:r>
        <w:rPr>
          <w:rFonts w:ascii="Aptos" w:eastAsia="DejaVu Sans" w:hAnsi="Aptos" w:cs="Aptos"/>
          <w:kern w:val="0"/>
          <w:sz w:val="21"/>
          <w:szCs w:val="21"/>
        </w:rPr>
        <w:t xml:space="preserve">DONDE dice: </w:t>
      </w:r>
    </w:p>
    <w:p w14:paraId="00E07E36" w14:textId="77777777" w:rsidR="006D451B" w:rsidRDefault="006D451B">
      <w:pPr>
        <w:autoSpaceDE w:val="0"/>
        <w:jc w:val="both"/>
        <w:textAlignment w:val="auto"/>
        <w:rPr>
          <w:rFonts w:ascii="Aptos" w:eastAsia="DejaVu Sans" w:hAnsi="Aptos" w:cs="Aptos"/>
          <w:kern w:val="0"/>
          <w:sz w:val="21"/>
          <w:szCs w:val="21"/>
        </w:rPr>
      </w:pPr>
    </w:p>
    <w:p w14:paraId="3F568BEC" w14:textId="77777777" w:rsidR="006D451B" w:rsidRDefault="00C026E8">
      <w:pPr>
        <w:autoSpaceDE w:val="0"/>
        <w:jc w:val="both"/>
        <w:textAlignment w:val="auto"/>
      </w:pPr>
      <w:r>
        <w:rPr>
          <w:rFonts w:ascii="Aptos" w:eastAsia="DejaVu Sans" w:hAnsi="Aptos" w:cs="Aptos"/>
          <w:b/>
          <w:bCs/>
          <w:kern w:val="0"/>
          <w:sz w:val="21"/>
          <w:szCs w:val="21"/>
          <w:u w:val="single"/>
        </w:rPr>
        <w:t>“</w:t>
      </w:r>
      <w:proofErr w:type="gramStart"/>
      <w:r>
        <w:rPr>
          <w:rFonts w:ascii="Aptos" w:eastAsia="DejaVu Sans" w:hAnsi="Aptos" w:cs="Aptos"/>
          <w:b/>
          <w:bCs/>
          <w:i/>
          <w:iCs/>
          <w:kern w:val="0"/>
          <w:sz w:val="21"/>
          <w:szCs w:val="21"/>
          <w:u w:val="single"/>
        </w:rPr>
        <w:t>CUARTA.-</w:t>
      </w:r>
      <w:proofErr w:type="gramEnd"/>
      <w:r>
        <w:rPr>
          <w:rFonts w:ascii="Aptos" w:eastAsia="DejaVu Sans" w:hAnsi="Aptos" w:cs="Aptos"/>
          <w:b/>
          <w:bCs/>
          <w:i/>
          <w:iCs/>
          <w:kern w:val="0"/>
          <w:sz w:val="21"/>
          <w:szCs w:val="21"/>
          <w:u w:val="single"/>
        </w:rPr>
        <w:t xml:space="preserve"> CONDICIONES DE LA PUESTA A </w:t>
      </w:r>
      <w:r>
        <w:rPr>
          <w:rFonts w:ascii="Aptos" w:eastAsia="DejaVu Sans" w:hAnsi="Aptos" w:cs="Aptos"/>
          <w:b/>
          <w:bCs/>
          <w:i/>
          <w:iCs/>
          <w:kern w:val="0"/>
          <w:sz w:val="21"/>
          <w:szCs w:val="21"/>
          <w:u w:val="single"/>
        </w:rPr>
        <w:t>DISPOSICIÓN DE FONDOS A FAVOR DEL AYUNTAMIENTO DE CANDELARIA POR PARTE DEL INSTITUTO DE ATENCIÓN SOCIAL Y SOCIOSANITARIA</w:t>
      </w:r>
    </w:p>
    <w:p w14:paraId="7642C050" w14:textId="77777777" w:rsidR="006D451B" w:rsidRDefault="006D451B">
      <w:pPr>
        <w:autoSpaceDE w:val="0"/>
        <w:jc w:val="both"/>
        <w:textAlignment w:val="auto"/>
        <w:rPr>
          <w:rFonts w:ascii="Aptos" w:eastAsia="Aptos" w:hAnsi="Aptos" w:cs="Aptos"/>
          <w:i/>
          <w:iCs/>
          <w:kern w:val="0"/>
          <w:sz w:val="21"/>
          <w:szCs w:val="21"/>
          <w:lang w:eastAsia="en-US"/>
        </w:rPr>
      </w:pPr>
    </w:p>
    <w:p w14:paraId="79D8B1B9" w14:textId="77777777" w:rsidR="006D451B" w:rsidRDefault="006D451B">
      <w:pPr>
        <w:autoSpaceDE w:val="0"/>
        <w:jc w:val="both"/>
        <w:textAlignment w:val="auto"/>
        <w:rPr>
          <w:rFonts w:ascii="Aptos" w:eastAsia="Aptos" w:hAnsi="Aptos" w:cs="Aptos"/>
          <w:kern w:val="0"/>
          <w:sz w:val="21"/>
          <w:szCs w:val="21"/>
          <w:lang w:eastAsia="en-US"/>
        </w:rPr>
      </w:pPr>
    </w:p>
    <w:p w14:paraId="0926FF5F" w14:textId="77777777" w:rsidR="006D451B" w:rsidRDefault="00C026E8">
      <w:pPr>
        <w:widowControl/>
        <w:numPr>
          <w:ilvl w:val="0"/>
          <w:numId w:val="14"/>
        </w:numPr>
        <w:suppressAutoHyphens w:val="0"/>
        <w:autoSpaceDE w:val="0"/>
        <w:jc w:val="both"/>
        <w:textAlignment w:val="auto"/>
      </w:pPr>
      <w:r>
        <w:rPr>
          <w:rFonts w:ascii="Aptos" w:eastAsia="Aptos" w:hAnsi="Aptos" w:cs="Aptos"/>
          <w:i/>
          <w:iCs/>
          <w:kern w:val="0"/>
          <w:sz w:val="21"/>
          <w:szCs w:val="21"/>
          <w:lang w:eastAsia="en-US" w:bidi="ar-SA"/>
        </w:rPr>
        <w:t>El presupuesto global del convenio asciende a la cantidad de CINCO MILLONES SEISCIENTOS SEIS MIL NOVECIENTOS CUARENTA Y OCHO EUROS CON SESENTA Y CUATRO CÉNTIMOS DE EURO</w:t>
      </w:r>
      <w:r>
        <w:rPr>
          <w:rFonts w:ascii="Aptos" w:eastAsia="Aptos" w:hAnsi="Aptos" w:cs="Aptos"/>
          <w:b/>
          <w:bCs/>
          <w:i/>
          <w:iCs/>
          <w:kern w:val="0"/>
          <w:sz w:val="21"/>
          <w:szCs w:val="21"/>
          <w:lang w:eastAsia="en-US" w:bidi="ar-SA"/>
        </w:rPr>
        <w:t xml:space="preserve"> (</w:t>
      </w:r>
      <w:r>
        <w:rPr>
          <w:rFonts w:ascii="Aptos" w:eastAsia="Times New Roman" w:hAnsi="Aptos" w:cs="Aptos"/>
          <w:b/>
          <w:bCs/>
          <w:i/>
          <w:iCs/>
          <w:kern w:val="0"/>
          <w:sz w:val="21"/>
          <w:szCs w:val="21"/>
          <w:lang w:eastAsia="es-ES" w:bidi="ar-SA"/>
        </w:rPr>
        <w:t>5.606.948,64 €</w:t>
      </w:r>
      <w:r>
        <w:rPr>
          <w:rFonts w:ascii="Aptos" w:eastAsia="Aptos" w:hAnsi="Aptos" w:cs="Aptos"/>
          <w:b/>
          <w:bCs/>
          <w:i/>
          <w:iCs/>
          <w:kern w:val="0"/>
          <w:sz w:val="21"/>
          <w:szCs w:val="21"/>
          <w:lang w:eastAsia="en-US" w:bidi="ar-SA"/>
        </w:rPr>
        <w:t>)</w:t>
      </w:r>
      <w:r>
        <w:rPr>
          <w:rFonts w:ascii="Aptos" w:eastAsia="Aptos" w:hAnsi="Aptos" w:cs="Aptos"/>
          <w:i/>
          <w:iCs/>
          <w:kern w:val="0"/>
          <w:sz w:val="21"/>
          <w:szCs w:val="21"/>
          <w:lang w:eastAsia="en-US" w:bidi="ar-SA"/>
        </w:rPr>
        <w:t xml:space="preserve">, cuya financiación correrá a cargo del Instituto Insular de Atención Social y Sociosanitaria (IASS), el cual se compromete a aportar al Ayuntamiento de la Villa de Candelaria la cantidad total de </w:t>
      </w:r>
      <w:r>
        <w:rPr>
          <w:rFonts w:ascii="Aptos" w:eastAsia="Times New Roman" w:hAnsi="Aptos" w:cs="Aptos"/>
          <w:b/>
          <w:bCs/>
          <w:i/>
          <w:iCs/>
          <w:kern w:val="0"/>
          <w:sz w:val="21"/>
          <w:szCs w:val="21"/>
          <w:lang w:eastAsia="es-ES" w:bidi="ar-SA"/>
        </w:rPr>
        <w:lastRenderedPageBreak/>
        <w:t>5.606.948,64</w:t>
      </w:r>
      <w:r>
        <w:rPr>
          <w:rFonts w:ascii="Aptos" w:eastAsia="Aptos" w:hAnsi="Aptos" w:cs="Aptos"/>
          <w:b/>
          <w:bCs/>
          <w:i/>
          <w:iCs/>
          <w:kern w:val="0"/>
          <w:sz w:val="21"/>
          <w:szCs w:val="21"/>
          <w:lang w:eastAsia="en-US" w:bidi="ar-SA"/>
        </w:rPr>
        <w:t xml:space="preserve"> €</w:t>
      </w:r>
      <w:r>
        <w:rPr>
          <w:rFonts w:ascii="Aptos" w:eastAsia="Aptos" w:hAnsi="Aptos" w:cs="Aptos"/>
          <w:i/>
          <w:iCs/>
          <w:kern w:val="0"/>
          <w:sz w:val="21"/>
          <w:szCs w:val="21"/>
          <w:lang w:eastAsia="en-US" w:bidi="ar-SA"/>
        </w:rPr>
        <w:t xml:space="preserve"> para financiar la ejecución del Proyecto del Centro de Mayores en Barranco Hondo (que incluye obra y equipamiento) así como también los gastos derivados de la redacción del Proyecto de la Fase I y de la Dirección Facultativa y la Coordinación de Seguridad y Salud necesarias para la ejecución de dicha obra.</w:t>
      </w:r>
    </w:p>
    <w:p w14:paraId="381F880C" w14:textId="77777777" w:rsidR="006D451B" w:rsidRDefault="006D451B">
      <w:pPr>
        <w:widowControl/>
        <w:suppressAutoHyphens w:val="0"/>
        <w:autoSpaceDE w:val="0"/>
        <w:ind w:left="720"/>
        <w:jc w:val="both"/>
        <w:textAlignment w:val="auto"/>
        <w:rPr>
          <w:rFonts w:ascii="Aptos" w:eastAsia="Aptos" w:hAnsi="Aptos" w:cs="Aptos"/>
          <w:i/>
          <w:iCs/>
          <w:kern w:val="0"/>
          <w:sz w:val="21"/>
          <w:szCs w:val="21"/>
          <w:lang w:eastAsia="en-US" w:bidi="ar-SA"/>
        </w:rPr>
      </w:pPr>
    </w:p>
    <w:p w14:paraId="2CB31877" w14:textId="77777777" w:rsidR="006D451B" w:rsidRDefault="00C026E8">
      <w:pPr>
        <w:autoSpaceDE w:val="0"/>
        <w:ind w:left="709"/>
        <w:jc w:val="both"/>
        <w:textAlignment w:val="auto"/>
        <w:rPr>
          <w:rFonts w:ascii="Aptos" w:eastAsia="Aptos" w:hAnsi="Aptos" w:cs="Aptos"/>
          <w:i/>
          <w:iCs/>
          <w:kern w:val="0"/>
          <w:sz w:val="21"/>
          <w:szCs w:val="21"/>
          <w:lang w:eastAsia="en-US"/>
        </w:rPr>
      </w:pPr>
      <w:r>
        <w:rPr>
          <w:rFonts w:ascii="Aptos" w:eastAsia="Aptos" w:hAnsi="Aptos" w:cs="Aptos"/>
          <w:i/>
          <w:iCs/>
          <w:kern w:val="0"/>
          <w:sz w:val="21"/>
          <w:szCs w:val="21"/>
          <w:lang w:eastAsia="en-US"/>
        </w:rPr>
        <w:t>La aportación se realizará en dos anualidades con el siguiente detalle:</w:t>
      </w:r>
    </w:p>
    <w:p w14:paraId="6DBE5A7B" w14:textId="77777777" w:rsidR="006D451B" w:rsidRDefault="006D451B">
      <w:pPr>
        <w:widowControl/>
        <w:suppressAutoHyphens w:val="0"/>
        <w:autoSpaceDE w:val="0"/>
        <w:ind w:left="720"/>
        <w:jc w:val="both"/>
        <w:textAlignment w:val="auto"/>
        <w:rPr>
          <w:rFonts w:ascii="Aptos" w:eastAsia="Aptos" w:hAnsi="Aptos" w:cs="Aptos"/>
          <w:i/>
          <w:iCs/>
          <w:kern w:val="0"/>
          <w:sz w:val="21"/>
          <w:szCs w:val="21"/>
          <w:lang w:eastAsia="en-US" w:bidi="ar-SA"/>
        </w:rPr>
      </w:pPr>
    </w:p>
    <w:p w14:paraId="3AA204F0"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aplicación presupuestaria 1P.231.762, proyecto de gasto </w:t>
      </w:r>
      <w:r>
        <w:rPr>
          <w:rFonts w:ascii="Aptos" w:eastAsia="Times New Roman" w:hAnsi="Aptos" w:cs="Aptos"/>
          <w:i/>
          <w:iCs/>
          <w:kern w:val="0"/>
          <w:sz w:val="21"/>
          <w:szCs w:val="21"/>
          <w:lang w:val="es-ES_tradnl" w:eastAsia="es-ES" w:bidi="ar-SA"/>
        </w:rPr>
        <w:t>2022/2/SNN/3/4, en el plazo máximo de un (1) mes a partir de la firma del presente convenio.</w:t>
      </w:r>
    </w:p>
    <w:p w14:paraId="74A4468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con cargo a la aplicación presupuestaria 1P.231.762, proyecto de gasto 2022/2/SNN/3/4, en el plazo máximo de un (1) mes a partir de la entrada en vigor del presupuesto de este Organismo para el citado ejercicio.</w:t>
      </w:r>
    </w:p>
    <w:p w14:paraId="5D326CA0"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2024: 0 €.</w:t>
      </w:r>
    </w:p>
    <w:p w14:paraId="727E3055"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2025: 0 €</w:t>
      </w:r>
    </w:p>
    <w:p w14:paraId="6E111088"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2026: 0 €</w:t>
      </w:r>
    </w:p>
    <w:p w14:paraId="1FB421BA"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 xml:space="preserve">Ejercicio 2027: </w:t>
      </w:r>
      <w:r>
        <w:rPr>
          <w:rFonts w:ascii="Aptos" w:eastAsia="Times New Roman" w:hAnsi="Aptos" w:cs="Aptos"/>
          <w:b/>
          <w:bCs/>
          <w:kern w:val="0"/>
          <w:sz w:val="21"/>
          <w:szCs w:val="21"/>
          <w:u w:val="single"/>
          <w:lang w:val="es-ES_tradnl" w:eastAsia="es-ES" w:bidi="ar-SA"/>
        </w:rPr>
        <w:t>631.671,85 €</w:t>
      </w:r>
      <w:r>
        <w:rPr>
          <w:rFonts w:ascii="Aptos" w:eastAsia="Times New Roman" w:hAnsi="Aptos" w:cs="Aptos"/>
          <w:i/>
          <w:iCs/>
          <w:kern w:val="0"/>
          <w:sz w:val="21"/>
          <w:szCs w:val="21"/>
          <w:lang w:val="es-ES_tradnl" w:eastAsia="es-ES" w:bidi="ar-SA"/>
        </w:rPr>
        <w:t xml:space="preserve"> con cargo a la aplicación presupuestaria 1P.231.762, proyecto de gasto 2027/2/SNN/3/4, </w:t>
      </w:r>
      <w:r>
        <w:rPr>
          <w:rFonts w:ascii="Aptos" w:eastAsia="Times New Roman" w:hAnsi="Aptos" w:cs="Aptos"/>
          <w:i/>
          <w:iCs/>
          <w:kern w:val="0"/>
          <w:sz w:val="21"/>
          <w:szCs w:val="21"/>
          <w:lang w:val="es-ES_tradnl" w:eastAsia="es-ES" w:bidi="ar-SA"/>
        </w:rPr>
        <w:t>en el plazo máximo de un (1) mes a partir de la entrada en vigor del presupuesto de este Organismo para el citado ejercicio.</w:t>
      </w:r>
    </w:p>
    <w:p w14:paraId="5C7E9AD6" w14:textId="77777777" w:rsidR="006D451B" w:rsidRDefault="006D451B">
      <w:pPr>
        <w:widowControl/>
        <w:suppressAutoHyphens w:val="0"/>
        <w:spacing w:after="120"/>
        <w:jc w:val="both"/>
        <w:textAlignment w:val="auto"/>
        <w:rPr>
          <w:rFonts w:ascii="Aptos" w:eastAsia="Times New Roman" w:hAnsi="Aptos" w:cs="Aptos"/>
          <w:b/>
          <w:bCs/>
          <w:kern w:val="0"/>
          <w:sz w:val="21"/>
          <w:szCs w:val="21"/>
          <w:lang w:val="es-ES_tradnl" w:eastAsia="es-ES" w:bidi="ar-SA"/>
        </w:rPr>
      </w:pPr>
    </w:p>
    <w:p w14:paraId="0006DB6A" w14:textId="77777777" w:rsidR="006D451B" w:rsidRDefault="00C026E8">
      <w:pPr>
        <w:widowControl/>
        <w:suppressAutoHyphens w:val="0"/>
        <w:spacing w:after="120"/>
        <w:jc w:val="both"/>
        <w:textAlignment w:val="auto"/>
        <w:rPr>
          <w:rFonts w:ascii="Aptos" w:eastAsia="Times New Roman" w:hAnsi="Aptos" w:cs="Aptos"/>
          <w:b/>
          <w:bCs/>
          <w:kern w:val="0"/>
          <w:sz w:val="21"/>
          <w:szCs w:val="21"/>
          <w:lang w:val="es-ES_tradnl" w:eastAsia="es-ES" w:bidi="ar-SA"/>
        </w:rPr>
      </w:pPr>
      <w:r>
        <w:rPr>
          <w:rFonts w:ascii="Aptos" w:eastAsia="Times New Roman" w:hAnsi="Aptos" w:cs="Aptos"/>
          <w:b/>
          <w:bCs/>
          <w:kern w:val="0"/>
          <w:sz w:val="21"/>
          <w:szCs w:val="21"/>
          <w:lang w:val="es-ES_tradnl" w:eastAsia="es-ES" w:bidi="ar-SA"/>
        </w:rPr>
        <w:t xml:space="preserve">DEBE decir: </w:t>
      </w:r>
    </w:p>
    <w:p w14:paraId="221C128E" w14:textId="77777777" w:rsidR="006D451B" w:rsidRDefault="00C026E8">
      <w:pPr>
        <w:autoSpaceDE w:val="0"/>
        <w:jc w:val="both"/>
        <w:textAlignment w:val="auto"/>
      </w:pPr>
      <w:r>
        <w:rPr>
          <w:rFonts w:ascii="Aptos" w:eastAsia="DejaVu Sans" w:hAnsi="Aptos" w:cs="Aptos"/>
          <w:b/>
          <w:bCs/>
          <w:kern w:val="0"/>
          <w:sz w:val="21"/>
          <w:szCs w:val="21"/>
          <w:u w:val="single"/>
        </w:rPr>
        <w:t>“</w:t>
      </w:r>
      <w:proofErr w:type="gramStart"/>
      <w:r>
        <w:rPr>
          <w:rFonts w:ascii="Aptos" w:eastAsia="DejaVu Sans" w:hAnsi="Aptos" w:cs="Aptos"/>
          <w:b/>
          <w:bCs/>
          <w:i/>
          <w:iCs/>
          <w:kern w:val="0"/>
          <w:sz w:val="21"/>
          <w:szCs w:val="21"/>
          <w:u w:val="single"/>
        </w:rPr>
        <w:t>CUARTA.-</w:t>
      </w:r>
      <w:proofErr w:type="gramEnd"/>
      <w:r>
        <w:rPr>
          <w:rFonts w:ascii="Aptos" w:eastAsia="DejaVu Sans" w:hAnsi="Aptos" w:cs="Aptos"/>
          <w:b/>
          <w:bCs/>
          <w:i/>
          <w:iCs/>
          <w:kern w:val="0"/>
          <w:sz w:val="21"/>
          <w:szCs w:val="21"/>
          <w:u w:val="single"/>
        </w:rPr>
        <w:t xml:space="preserve"> CONDICIONES DE LA PUESTA A DISPOSICIÓN DE FONDOS A FAVOR DEL AYUNTAMIENTO DE CANDELARIA POR PARTE DEL INSTITUTO DE ATENCIÓN SOCIAL Y SOCIOSANITARIA</w:t>
      </w:r>
    </w:p>
    <w:p w14:paraId="2A008909" w14:textId="77777777" w:rsidR="006D451B" w:rsidRDefault="006D451B">
      <w:pPr>
        <w:autoSpaceDE w:val="0"/>
        <w:jc w:val="both"/>
        <w:textAlignment w:val="auto"/>
        <w:rPr>
          <w:rFonts w:ascii="Aptos" w:eastAsia="Aptos" w:hAnsi="Aptos" w:cs="Aptos"/>
          <w:i/>
          <w:iCs/>
          <w:kern w:val="0"/>
          <w:sz w:val="21"/>
          <w:szCs w:val="21"/>
          <w:lang w:eastAsia="en-US"/>
        </w:rPr>
      </w:pPr>
    </w:p>
    <w:p w14:paraId="7195EF44" w14:textId="77777777" w:rsidR="006D451B" w:rsidRDefault="006D451B">
      <w:pPr>
        <w:autoSpaceDE w:val="0"/>
        <w:jc w:val="both"/>
        <w:textAlignment w:val="auto"/>
        <w:rPr>
          <w:rFonts w:ascii="Aptos" w:eastAsia="Aptos" w:hAnsi="Aptos" w:cs="Aptos"/>
          <w:kern w:val="0"/>
          <w:sz w:val="21"/>
          <w:szCs w:val="21"/>
          <w:lang w:eastAsia="en-US"/>
        </w:rPr>
      </w:pPr>
    </w:p>
    <w:p w14:paraId="2008EB1B" w14:textId="77777777" w:rsidR="006D451B" w:rsidRDefault="00C026E8">
      <w:pPr>
        <w:widowControl/>
        <w:numPr>
          <w:ilvl w:val="0"/>
          <w:numId w:val="14"/>
        </w:numPr>
        <w:suppressAutoHyphens w:val="0"/>
        <w:autoSpaceDE w:val="0"/>
        <w:jc w:val="both"/>
        <w:textAlignment w:val="auto"/>
      </w:pPr>
      <w:r>
        <w:rPr>
          <w:rFonts w:ascii="Aptos" w:eastAsia="Aptos" w:hAnsi="Aptos" w:cs="Aptos"/>
          <w:i/>
          <w:iCs/>
          <w:kern w:val="0"/>
          <w:sz w:val="21"/>
          <w:szCs w:val="21"/>
          <w:lang w:eastAsia="en-US" w:bidi="ar-SA"/>
        </w:rPr>
        <w:t>El presupuesto global del convenio asciende a la cantidad de CINCO MILLONES SEISCIENTOS SEIS MIL NOVECIENTOS CUARENTA Y OCHO EUROS CON SESENTA Y CUATRO CÉNTIMOS DE EURO</w:t>
      </w:r>
      <w:r>
        <w:rPr>
          <w:rFonts w:ascii="Aptos" w:eastAsia="Aptos" w:hAnsi="Aptos" w:cs="Aptos"/>
          <w:b/>
          <w:bCs/>
          <w:i/>
          <w:iCs/>
          <w:kern w:val="0"/>
          <w:sz w:val="21"/>
          <w:szCs w:val="21"/>
          <w:lang w:eastAsia="en-US" w:bidi="ar-SA"/>
        </w:rPr>
        <w:t xml:space="preserve"> (</w:t>
      </w:r>
      <w:r>
        <w:rPr>
          <w:rFonts w:ascii="Aptos" w:eastAsia="Times New Roman" w:hAnsi="Aptos" w:cs="Aptos"/>
          <w:b/>
          <w:bCs/>
          <w:i/>
          <w:iCs/>
          <w:kern w:val="0"/>
          <w:sz w:val="21"/>
          <w:szCs w:val="21"/>
          <w:lang w:eastAsia="es-ES" w:bidi="ar-SA"/>
        </w:rPr>
        <w:t>5.606.948,64 €</w:t>
      </w:r>
      <w:r>
        <w:rPr>
          <w:rFonts w:ascii="Aptos" w:eastAsia="Aptos" w:hAnsi="Aptos" w:cs="Aptos"/>
          <w:b/>
          <w:bCs/>
          <w:i/>
          <w:iCs/>
          <w:kern w:val="0"/>
          <w:sz w:val="21"/>
          <w:szCs w:val="21"/>
          <w:lang w:eastAsia="en-US" w:bidi="ar-SA"/>
        </w:rPr>
        <w:t>)</w:t>
      </w:r>
      <w:r>
        <w:rPr>
          <w:rFonts w:ascii="Aptos" w:eastAsia="Aptos" w:hAnsi="Aptos" w:cs="Aptos"/>
          <w:i/>
          <w:iCs/>
          <w:kern w:val="0"/>
          <w:sz w:val="21"/>
          <w:szCs w:val="21"/>
          <w:lang w:eastAsia="en-US" w:bidi="ar-SA"/>
        </w:rPr>
        <w:t xml:space="preserve">, cuya financiación correrá </w:t>
      </w:r>
      <w:r>
        <w:rPr>
          <w:rFonts w:ascii="Aptos" w:eastAsia="Aptos" w:hAnsi="Aptos" w:cs="Aptos"/>
          <w:i/>
          <w:iCs/>
          <w:kern w:val="0"/>
          <w:sz w:val="21"/>
          <w:szCs w:val="21"/>
          <w:lang w:eastAsia="en-US" w:bidi="ar-SA"/>
        </w:rPr>
        <w:t xml:space="preserve">a cargo del Instituto Insular de Atención Social y Sociosanitaria (IASS), el cual se compromete a aportar al Ayuntamiento de la Villa de Candelaria la cantidad total de </w:t>
      </w:r>
      <w:r>
        <w:rPr>
          <w:rFonts w:ascii="Aptos" w:eastAsia="Times New Roman" w:hAnsi="Aptos" w:cs="Aptos"/>
          <w:b/>
          <w:bCs/>
          <w:i/>
          <w:iCs/>
          <w:kern w:val="0"/>
          <w:sz w:val="21"/>
          <w:szCs w:val="21"/>
          <w:lang w:eastAsia="es-ES" w:bidi="ar-SA"/>
        </w:rPr>
        <w:t>5.606.948,64</w:t>
      </w:r>
      <w:r>
        <w:rPr>
          <w:rFonts w:ascii="Aptos" w:eastAsia="Aptos" w:hAnsi="Aptos" w:cs="Aptos"/>
          <w:b/>
          <w:bCs/>
          <w:i/>
          <w:iCs/>
          <w:kern w:val="0"/>
          <w:sz w:val="21"/>
          <w:szCs w:val="21"/>
          <w:lang w:eastAsia="en-US" w:bidi="ar-SA"/>
        </w:rPr>
        <w:t xml:space="preserve"> €</w:t>
      </w:r>
      <w:r>
        <w:rPr>
          <w:rFonts w:ascii="Aptos" w:eastAsia="Aptos" w:hAnsi="Aptos" w:cs="Aptos"/>
          <w:i/>
          <w:iCs/>
          <w:kern w:val="0"/>
          <w:sz w:val="21"/>
          <w:szCs w:val="21"/>
          <w:lang w:eastAsia="en-US" w:bidi="ar-SA"/>
        </w:rPr>
        <w:t xml:space="preserve"> para financiar la ejecución del Proyecto del Centro de Mayores en Barranco Hondo (que incluye obra y equipamiento) así como también los gastos derivados de la redacción del Proyecto de la Fase I y de la Dirección Facultativa y la Coordinación de Seguridad y Salud necesarias para la ejecución de dicha obra.</w:t>
      </w:r>
    </w:p>
    <w:p w14:paraId="113037C3" w14:textId="77777777" w:rsidR="006D451B" w:rsidRDefault="006D451B">
      <w:pPr>
        <w:widowControl/>
        <w:suppressAutoHyphens w:val="0"/>
        <w:autoSpaceDE w:val="0"/>
        <w:ind w:left="720"/>
        <w:jc w:val="both"/>
        <w:textAlignment w:val="auto"/>
        <w:rPr>
          <w:rFonts w:ascii="Aptos" w:eastAsia="Aptos" w:hAnsi="Aptos" w:cs="Aptos"/>
          <w:i/>
          <w:iCs/>
          <w:kern w:val="0"/>
          <w:sz w:val="21"/>
          <w:szCs w:val="21"/>
          <w:lang w:eastAsia="en-US" w:bidi="ar-SA"/>
        </w:rPr>
      </w:pPr>
    </w:p>
    <w:p w14:paraId="01D7FC3A" w14:textId="77777777" w:rsidR="006D451B" w:rsidRDefault="00C026E8">
      <w:pPr>
        <w:autoSpaceDE w:val="0"/>
        <w:ind w:left="709"/>
        <w:jc w:val="both"/>
        <w:textAlignment w:val="auto"/>
        <w:rPr>
          <w:rFonts w:ascii="Aptos" w:eastAsia="Aptos" w:hAnsi="Aptos" w:cs="Aptos"/>
          <w:i/>
          <w:iCs/>
          <w:kern w:val="0"/>
          <w:sz w:val="21"/>
          <w:szCs w:val="21"/>
          <w:lang w:eastAsia="en-US"/>
        </w:rPr>
      </w:pPr>
      <w:r>
        <w:rPr>
          <w:rFonts w:ascii="Aptos" w:eastAsia="Aptos" w:hAnsi="Aptos" w:cs="Aptos"/>
          <w:i/>
          <w:iCs/>
          <w:kern w:val="0"/>
          <w:sz w:val="21"/>
          <w:szCs w:val="21"/>
          <w:lang w:eastAsia="en-US"/>
        </w:rPr>
        <w:t xml:space="preserve">La aportación se </w:t>
      </w:r>
      <w:r>
        <w:rPr>
          <w:rFonts w:ascii="Aptos" w:eastAsia="Aptos" w:hAnsi="Aptos" w:cs="Aptos"/>
          <w:i/>
          <w:iCs/>
          <w:kern w:val="0"/>
          <w:sz w:val="21"/>
          <w:szCs w:val="21"/>
          <w:lang w:eastAsia="en-US"/>
        </w:rPr>
        <w:t>realizará en tres anualidades con el siguiente detalle:</w:t>
      </w:r>
    </w:p>
    <w:p w14:paraId="55F3DC04" w14:textId="77777777" w:rsidR="006D451B" w:rsidRDefault="006D451B">
      <w:pPr>
        <w:widowControl/>
        <w:suppressAutoHyphens w:val="0"/>
        <w:autoSpaceDE w:val="0"/>
        <w:ind w:left="720"/>
        <w:jc w:val="both"/>
        <w:textAlignment w:val="auto"/>
        <w:rPr>
          <w:rFonts w:ascii="Aptos" w:eastAsia="Aptos" w:hAnsi="Aptos" w:cs="Aptos"/>
          <w:i/>
          <w:iCs/>
          <w:kern w:val="0"/>
          <w:sz w:val="21"/>
          <w:szCs w:val="21"/>
          <w:lang w:eastAsia="en-US" w:bidi="ar-SA"/>
        </w:rPr>
      </w:pPr>
    </w:p>
    <w:p w14:paraId="074C5FF9"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2022</w:t>
      </w:r>
      <w:r>
        <w:rPr>
          <w:rFonts w:ascii="Aptos" w:eastAsia="Times New Roman" w:hAnsi="Aptos" w:cs="Aptos"/>
          <w:b/>
          <w:bCs/>
          <w:i/>
          <w:iCs/>
          <w:kern w:val="0"/>
          <w:sz w:val="21"/>
          <w:szCs w:val="21"/>
          <w:lang w:val="es-ES_tradnl" w:eastAsia="es-ES" w:bidi="ar-SA"/>
        </w:rPr>
        <w:t>: 4.767.100,81 €,</w:t>
      </w:r>
      <w:r>
        <w:rPr>
          <w:rFonts w:ascii="Aptos" w:eastAsia="Times New Roman" w:hAnsi="Aptos" w:cs="Aptos"/>
          <w:i/>
          <w:iCs/>
          <w:kern w:val="0"/>
          <w:sz w:val="21"/>
          <w:szCs w:val="21"/>
          <w:lang w:val="es-ES_tradnl" w:eastAsia="es-ES" w:bidi="ar-SA"/>
        </w:rPr>
        <w:t xml:space="preserve"> con cargo a la aplicación presupuestaria 1P.231.762, proyecto de gasto 2022/2/SNN/3/4, en el plazo máximo de un (1) mes a partir de la firma del presente convenio.</w:t>
      </w:r>
    </w:p>
    <w:p w14:paraId="180A87C2"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2023:</w:t>
      </w:r>
      <w:r>
        <w:rPr>
          <w:rFonts w:ascii="Aptos" w:eastAsia="Times New Roman" w:hAnsi="Aptos" w:cs="Aptos"/>
          <w:b/>
          <w:bCs/>
          <w:i/>
          <w:iCs/>
          <w:kern w:val="0"/>
          <w:sz w:val="21"/>
          <w:szCs w:val="21"/>
          <w:lang w:val="es-ES_tradnl" w:eastAsia="es-ES" w:bidi="ar-SA"/>
        </w:rPr>
        <w:t xml:space="preserve"> 208.175,98 €</w:t>
      </w:r>
      <w:r>
        <w:rPr>
          <w:rFonts w:ascii="Aptos" w:eastAsia="Times New Roman" w:hAnsi="Aptos" w:cs="Aptos"/>
          <w:i/>
          <w:iCs/>
          <w:kern w:val="0"/>
          <w:sz w:val="21"/>
          <w:szCs w:val="21"/>
          <w:lang w:val="es-ES_tradnl" w:eastAsia="es-ES" w:bidi="ar-SA"/>
        </w:rPr>
        <w:t>, con cargo a la aplicación presupuestaria 1P.231.762, proyecto de gasto 2022/2/SNN/3/4, en el plazo máximo de un (1) mes a partir de la entrada en vigor del presupuesto de este Organismo para el citado ejercicio.</w:t>
      </w:r>
    </w:p>
    <w:p w14:paraId="6706EF12"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lastRenderedPageBreak/>
        <w:t>Ejercicio 2024: 0</w:t>
      </w:r>
      <w:r>
        <w:rPr>
          <w:rFonts w:ascii="Aptos" w:eastAsia="Times New Roman" w:hAnsi="Aptos" w:cs="Aptos"/>
          <w:b/>
          <w:bCs/>
          <w:i/>
          <w:iCs/>
          <w:kern w:val="0"/>
          <w:sz w:val="21"/>
          <w:szCs w:val="21"/>
          <w:u w:val="single"/>
          <w:lang w:val="es-ES_tradnl" w:eastAsia="es-ES" w:bidi="ar-SA"/>
        </w:rPr>
        <w:t xml:space="preserve"> €.</w:t>
      </w:r>
    </w:p>
    <w:p w14:paraId="100E7E54"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2025: 0 €</w:t>
      </w:r>
    </w:p>
    <w:p w14:paraId="17110880"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2026: 0 €</w:t>
      </w:r>
    </w:p>
    <w:p w14:paraId="037FE1E2"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1"/>
          <w:szCs w:val="21"/>
          <w:u w:val="single"/>
          <w:lang w:val="es-ES_tradnl" w:eastAsia="es-ES" w:bidi="ar-SA"/>
        </w:rPr>
        <w:t>Ejercicio 2027: 1.278.957,21 €</w:t>
      </w:r>
      <w:r>
        <w:rPr>
          <w:rFonts w:ascii="Aptos" w:eastAsia="Times New Roman" w:hAnsi="Aptos" w:cs="Aptos"/>
          <w:i/>
          <w:iCs/>
          <w:kern w:val="0"/>
          <w:sz w:val="21"/>
          <w:szCs w:val="21"/>
          <w:lang w:val="es-ES_tradnl" w:eastAsia="es-ES" w:bidi="ar-SA"/>
        </w:rPr>
        <w:t xml:space="preserve"> con cargo a la aplicación presupuestaria 1P.231.762, proyecto de gasto 2027/2/SNN/3/4, en el plazo máximo de un (1) mes a partir de la entrada en vigor del presupuesto de este Organismo para el citado ejercicio.</w:t>
      </w:r>
    </w:p>
    <w:p w14:paraId="5C09443C" w14:textId="77777777" w:rsidR="006D451B" w:rsidRDefault="006D451B">
      <w:pPr>
        <w:widowControl/>
        <w:suppressAutoHyphens w:val="0"/>
        <w:spacing w:after="120"/>
        <w:ind w:firstLine="1134"/>
        <w:jc w:val="both"/>
        <w:textAlignment w:val="auto"/>
        <w:rPr>
          <w:rFonts w:ascii="Aptos" w:eastAsia="Times New Roman" w:hAnsi="Aptos" w:cs="Aptos"/>
          <w:i/>
          <w:iCs/>
          <w:kern w:val="0"/>
          <w:sz w:val="21"/>
          <w:szCs w:val="21"/>
          <w:lang w:val="es-ES_tradnl" w:eastAsia="es-ES" w:bidi="ar-SA"/>
        </w:rPr>
      </w:pPr>
    </w:p>
    <w:p w14:paraId="6A8BA748" w14:textId="77777777" w:rsidR="006D451B" w:rsidRDefault="00C026E8">
      <w:pPr>
        <w:spacing w:line="360" w:lineRule="auto"/>
        <w:jc w:val="both"/>
        <w:textAlignment w:val="auto"/>
      </w:pPr>
      <w:proofErr w:type="gramStart"/>
      <w:r>
        <w:rPr>
          <w:rFonts w:ascii="Arial" w:eastAsia="Lucida Sans Unicode" w:hAnsi="Arial" w:cs="Arial"/>
          <w:iCs/>
          <w:sz w:val="21"/>
          <w:szCs w:val="21"/>
          <w:lang w:bidi="ar-SA"/>
        </w:rPr>
        <w:t>SEGUNDO.-</w:t>
      </w:r>
      <w:proofErr w:type="gramEnd"/>
      <w:r>
        <w:rPr>
          <w:rFonts w:ascii="Arial" w:eastAsia="Lucida Sans Unicode" w:hAnsi="Arial" w:cs="Arial"/>
          <w:iCs/>
          <w:sz w:val="21"/>
          <w:szCs w:val="21"/>
          <w:lang w:bidi="ar-SA"/>
        </w:rPr>
        <w:t xml:space="preserve">  </w:t>
      </w:r>
      <w:proofErr w:type="gramStart"/>
      <w:r>
        <w:rPr>
          <w:rFonts w:ascii="Arial" w:eastAsia="Lucida Sans Unicode" w:hAnsi="Arial" w:cs="Arial"/>
          <w:iCs/>
          <w:sz w:val="21"/>
          <w:szCs w:val="21"/>
          <w:lang w:bidi="ar-SA"/>
        </w:rPr>
        <w:t>Facultar  a</w:t>
      </w:r>
      <w:proofErr w:type="gramEnd"/>
      <w:r>
        <w:rPr>
          <w:rFonts w:ascii="Arial" w:eastAsia="Lucida Sans Unicode" w:hAnsi="Arial" w:cs="Arial"/>
          <w:iCs/>
          <w:sz w:val="21"/>
          <w:szCs w:val="21"/>
          <w:lang w:bidi="ar-SA"/>
        </w:rPr>
        <w:t xml:space="preserve"> la Sra. </w:t>
      </w:r>
      <w:proofErr w:type="gramStart"/>
      <w:r>
        <w:rPr>
          <w:rFonts w:ascii="Arial" w:eastAsia="Lucida Sans Unicode" w:hAnsi="Arial" w:cs="Arial"/>
          <w:iCs/>
          <w:sz w:val="21"/>
          <w:szCs w:val="21"/>
          <w:lang w:bidi="ar-SA"/>
        </w:rPr>
        <w:t>Alcaldesa  para</w:t>
      </w:r>
      <w:proofErr w:type="gramEnd"/>
      <w:r>
        <w:rPr>
          <w:rFonts w:ascii="Arial" w:eastAsia="Lucida Sans Unicode" w:hAnsi="Arial" w:cs="Arial"/>
          <w:iCs/>
          <w:sz w:val="21"/>
          <w:szCs w:val="21"/>
          <w:lang w:bidi="ar-SA"/>
        </w:rPr>
        <w:t xml:space="preserve"> la firma </w:t>
      </w:r>
      <w:proofErr w:type="gramStart"/>
      <w:r>
        <w:rPr>
          <w:rFonts w:ascii="Arial" w:eastAsia="Lucida Sans Unicode" w:hAnsi="Arial" w:cs="Arial"/>
          <w:iCs/>
          <w:sz w:val="21"/>
          <w:szCs w:val="21"/>
          <w:lang w:bidi="ar-SA"/>
        </w:rPr>
        <w:t>del mismo</w:t>
      </w:r>
      <w:proofErr w:type="gramEnd"/>
      <w:r>
        <w:rPr>
          <w:rFonts w:ascii="Arial" w:eastAsia="Lucida Sans Unicode" w:hAnsi="Arial" w:cs="Arial"/>
          <w:iCs/>
          <w:sz w:val="21"/>
          <w:szCs w:val="21"/>
          <w:lang w:bidi="ar-SA"/>
        </w:rPr>
        <w:t xml:space="preserve"> en los términos y con el contenido que figura en la propuesta indicada.</w:t>
      </w:r>
    </w:p>
    <w:p w14:paraId="0A9D6E2B" w14:textId="77777777" w:rsidR="006D451B" w:rsidRDefault="00C026E8">
      <w:pPr>
        <w:spacing w:line="360" w:lineRule="auto"/>
        <w:jc w:val="both"/>
        <w:textAlignment w:val="auto"/>
      </w:pPr>
      <w:proofErr w:type="gramStart"/>
      <w:r>
        <w:rPr>
          <w:rFonts w:ascii="Arial" w:eastAsia="Lucida Sans Unicode" w:hAnsi="Arial" w:cs="Arial"/>
          <w:iCs/>
          <w:sz w:val="21"/>
          <w:szCs w:val="21"/>
          <w:lang w:bidi="ar-SA"/>
        </w:rPr>
        <w:t>TERCERO.-</w:t>
      </w:r>
      <w:proofErr w:type="gramEnd"/>
      <w:r>
        <w:rPr>
          <w:rFonts w:ascii="Arial" w:eastAsia="Lucida Sans Unicode" w:hAnsi="Arial" w:cs="Arial"/>
          <w:iCs/>
          <w:sz w:val="21"/>
          <w:szCs w:val="21"/>
          <w:lang w:bidi="ar-SA"/>
        </w:rPr>
        <w:t xml:space="preserve">   Notificar al</w:t>
      </w:r>
      <w:r>
        <w:rPr>
          <w:rFonts w:ascii="Arial" w:eastAsia="DejaVu Sans" w:hAnsi="Arial" w:cs="DejaVu Sans"/>
          <w:kern w:val="0"/>
          <w:sz w:val="21"/>
          <w:szCs w:val="21"/>
        </w:rPr>
        <w:t xml:space="preserve"> el Instituto Insular de Atención Social y Sociosanitaria de </w:t>
      </w:r>
      <w:r>
        <w:rPr>
          <w:rFonts w:ascii="Arial" w:eastAsia="DejaVu Sans" w:hAnsi="Arial" w:cs="DejaVu Sans"/>
          <w:kern w:val="0"/>
          <w:sz w:val="21"/>
          <w:szCs w:val="21"/>
        </w:rPr>
        <w:t>Tenerife</w:t>
      </w:r>
      <w:r>
        <w:rPr>
          <w:rFonts w:ascii="Arial" w:eastAsia="Lucida Sans Unicode" w:hAnsi="Arial" w:cs="Arial"/>
          <w:iCs/>
          <w:sz w:val="21"/>
          <w:szCs w:val="21"/>
          <w:lang w:bidi="ar-SA"/>
        </w:rPr>
        <w:t>.</w:t>
      </w:r>
    </w:p>
    <w:p w14:paraId="54982882" w14:textId="77777777" w:rsidR="006D451B" w:rsidRDefault="006D451B">
      <w:pPr>
        <w:spacing w:line="360" w:lineRule="auto"/>
        <w:jc w:val="both"/>
        <w:textAlignment w:val="auto"/>
        <w:rPr>
          <w:rFonts w:ascii="Arial" w:eastAsia="Lucida Sans Unicode" w:hAnsi="Arial" w:cs="Arial"/>
          <w:iCs/>
          <w:sz w:val="21"/>
          <w:szCs w:val="21"/>
          <w:lang w:bidi="ar-SA"/>
        </w:rPr>
      </w:pPr>
    </w:p>
    <w:p w14:paraId="6C56E89A" w14:textId="77777777" w:rsidR="006D451B" w:rsidRDefault="00C026E8">
      <w:pPr>
        <w:widowControl/>
        <w:suppressAutoHyphens w:val="0"/>
        <w:jc w:val="both"/>
        <w:textAlignment w:val="auto"/>
      </w:pPr>
      <w:r>
        <w:rPr>
          <w:rFonts w:ascii="Arial" w:eastAsia="Lucida Sans Unicode" w:hAnsi="Arial" w:cs="Times New Roman"/>
          <w:sz w:val="21"/>
          <w:szCs w:val="21"/>
          <w:lang w:bidi="ar-SA"/>
        </w:rPr>
        <w:t>Por lo que se eleva a esta propuesta al Pleno del Ayuntamiento, que resolverá como mejor proceda</w:t>
      </w:r>
      <w:r>
        <w:rPr>
          <w:rFonts w:ascii="Liberation Sans" w:eastAsia="Times New Roman" w:hAnsi="Liberation Sans" w:cs="Liberation Sans"/>
          <w:b/>
          <w:bCs/>
          <w:color w:val="000000"/>
          <w:kern w:val="0"/>
          <w:sz w:val="22"/>
          <w:szCs w:val="22"/>
          <w:lang w:eastAsia="es-ES" w:bidi="ar-SA"/>
        </w:rPr>
        <w:t>.”.</w:t>
      </w:r>
    </w:p>
    <w:p w14:paraId="5D2652EE" w14:textId="77777777" w:rsidR="006D451B" w:rsidRDefault="006D451B">
      <w:pPr>
        <w:widowControl/>
        <w:suppressAutoHyphens w:val="0"/>
        <w:jc w:val="both"/>
        <w:textAlignment w:val="auto"/>
        <w:rPr>
          <w:rFonts w:ascii="Liberation Sans" w:eastAsia="Times New Roman" w:hAnsi="Liberation Sans" w:cs="Liberation Sans"/>
          <w:b/>
          <w:bCs/>
          <w:color w:val="000000"/>
          <w:kern w:val="0"/>
          <w:sz w:val="22"/>
          <w:szCs w:val="22"/>
          <w:lang w:eastAsia="es-ES" w:bidi="ar-SA"/>
        </w:rPr>
      </w:pPr>
    </w:p>
    <w:p w14:paraId="22485F63" w14:textId="77777777" w:rsidR="006D451B" w:rsidRDefault="006D451B">
      <w:pPr>
        <w:widowControl/>
        <w:suppressAutoHyphens w:val="0"/>
        <w:jc w:val="both"/>
        <w:textAlignment w:val="auto"/>
      </w:pPr>
    </w:p>
    <w:p w14:paraId="4D801428" w14:textId="77777777" w:rsidR="006D451B" w:rsidRDefault="006D451B">
      <w:pPr>
        <w:textAlignment w:val="auto"/>
        <w:rPr>
          <w:rFonts w:ascii="Arial" w:eastAsia="DejaVu Sans" w:hAnsi="Arial" w:cs="DejaVu Sans"/>
          <w:kern w:val="0"/>
          <w:sz w:val="22"/>
        </w:rPr>
      </w:pPr>
    </w:p>
    <w:p w14:paraId="45922F67" w14:textId="77777777" w:rsidR="006D451B" w:rsidRDefault="00C026E8">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67456" behindDoc="0" locked="0" layoutInCell="1" allowOverlap="1" wp14:anchorId="3A1FCE79" wp14:editId="7140D10B">
                <wp:simplePos x="0" y="0"/>
                <wp:positionH relativeFrom="column">
                  <wp:posOffset>-1141728</wp:posOffset>
                </wp:positionH>
                <wp:positionV relativeFrom="paragraph">
                  <wp:posOffset>-15243</wp:posOffset>
                </wp:positionV>
                <wp:extent cx="7771768" cy="0"/>
                <wp:effectExtent l="0" t="0" r="0" b="0"/>
                <wp:wrapNone/>
                <wp:docPr id="718881647" name="Conector recto 10"/>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36FE4591" id="Conector recto 10" o:spid="_x0000_s1026" type="#_x0000_t32" style="position:absolute;margin-left:-89.9pt;margin-top:-1.2pt;width:611.9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68480" behindDoc="0" locked="0" layoutInCell="1" allowOverlap="1" wp14:anchorId="5EA09213" wp14:editId="5110BF23">
                <wp:simplePos x="0" y="0"/>
                <wp:positionH relativeFrom="column">
                  <wp:posOffset>-1141728</wp:posOffset>
                </wp:positionH>
                <wp:positionV relativeFrom="paragraph">
                  <wp:posOffset>-15243</wp:posOffset>
                </wp:positionV>
                <wp:extent cx="7771768" cy="0"/>
                <wp:effectExtent l="0" t="0" r="0" b="0"/>
                <wp:wrapNone/>
                <wp:docPr id="1983199539" name="Conector recto 9"/>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19218DB6" id="Conector recto 9" o:spid="_x0000_s1026" type="#_x0000_t32" style="position:absolute;margin-left:-89.9pt;margin-top:-1.2pt;width:611.9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23 DE JUNIO DE 2026 DE LA COMISIÓN INFORMATIVA </w:t>
      </w:r>
      <w:r>
        <w:rPr>
          <w:rFonts w:ascii="Arial" w:eastAsia="DejaVu Sans" w:hAnsi="Arial" w:cs="Arial"/>
          <w:b/>
          <w:kern w:val="0"/>
          <w:sz w:val="22"/>
          <w:szCs w:val="22"/>
        </w:rPr>
        <w:t>DE P. Y G. URBANÍSTICA Y AMBIENTAL, OBRAS Y SERVICIOS PÚBLICOS.</w:t>
      </w:r>
    </w:p>
    <w:p w14:paraId="14315956" w14:textId="77777777" w:rsidR="006D451B" w:rsidRDefault="006D451B">
      <w:pPr>
        <w:ind w:firstLine="708"/>
        <w:jc w:val="both"/>
        <w:textAlignment w:val="auto"/>
        <w:rPr>
          <w:rFonts w:ascii="Arial" w:eastAsia="DejaVu Sans" w:hAnsi="Arial" w:cs="Arial"/>
          <w:kern w:val="0"/>
          <w:sz w:val="22"/>
          <w:szCs w:val="22"/>
        </w:rPr>
      </w:pPr>
    </w:p>
    <w:p w14:paraId="443D06B1" w14:textId="77777777" w:rsidR="006D451B" w:rsidRDefault="00C026E8">
      <w:pPr>
        <w:ind w:firstLine="708"/>
        <w:jc w:val="both"/>
        <w:textAlignment w:val="auto"/>
        <w:rPr>
          <w:rFonts w:ascii="Arial" w:eastAsia="DejaVu Sans" w:hAnsi="Arial" w:cs="Arial"/>
          <w:kern w:val="0"/>
          <w:sz w:val="21"/>
          <w:szCs w:val="21"/>
          <w:lang w:val="pt-PT"/>
        </w:rPr>
      </w:pPr>
      <w:r>
        <w:rPr>
          <w:rFonts w:ascii="Arial" w:eastAsia="DejaVu Sans" w:hAnsi="Arial" w:cs="Arial"/>
          <w:kern w:val="0"/>
          <w:sz w:val="21"/>
          <w:szCs w:val="21"/>
          <w:lang w:val="pt-PT"/>
        </w:rPr>
        <w:t>Votos a favor: 4.</w:t>
      </w:r>
    </w:p>
    <w:p w14:paraId="743694F5" w14:textId="77777777" w:rsidR="006D451B" w:rsidRDefault="00C026E8">
      <w:pPr>
        <w:ind w:firstLine="708"/>
        <w:jc w:val="both"/>
        <w:textAlignment w:val="auto"/>
      </w:pPr>
      <w:r>
        <w:rPr>
          <w:rFonts w:ascii="Arial" w:eastAsia="Lucida Sans Unicode" w:hAnsi="Arial" w:cs="Arial"/>
          <w:color w:val="000000"/>
          <w:kern w:val="0"/>
          <w:sz w:val="21"/>
          <w:szCs w:val="21"/>
          <w:lang w:val="pt-PT"/>
        </w:rPr>
        <w:t xml:space="preserve"> D. Reinaldo José Triviño Blanco, D. Jorge Baute Delgado, Dª. </w:t>
      </w:r>
      <w:r>
        <w:rPr>
          <w:rFonts w:ascii="Arial" w:eastAsia="Lucida Sans Unicode" w:hAnsi="Arial" w:cs="Arial"/>
          <w:color w:val="000000"/>
          <w:kern w:val="0"/>
          <w:sz w:val="21"/>
          <w:szCs w:val="21"/>
        </w:rPr>
        <w:t>María del Carmen Clemente Díaz, D. Olegario Francisco Alonso Bello</w:t>
      </w:r>
    </w:p>
    <w:p w14:paraId="6CFD60FB" w14:textId="77777777" w:rsidR="006D451B" w:rsidRDefault="006D451B">
      <w:pPr>
        <w:ind w:firstLine="708"/>
        <w:jc w:val="both"/>
        <w:textAlignment w:val="auto"/>
        <w:rPr>
          <w:rFonts w:ascii="Arial" w:eastAsia="DejaVu Sans" w:hAnsi="Arial" w:cs="Arial"/>
          <w:kern w:val="0"/>
          <w:sz w:val="21"/>
          <w:szCs w:val="21"/>
        </w:rPr>
      </w:pPr>
    </w:p>
    <w:p w14:paraId="4F7E5F44"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en contra:0.</w:t>
      </w:r>
    </w:p>
    <w:p w14:paraId="3E1984B3" w14:textId="77777777" w:rsidR="006D451B" w:rsidRDefault="006D451B">
      <w:pPr>
        <w:ind w:firstLine="708"/>
        <w:jc w:val="both"/>
        <w:textAlignment w:val="auto"/>
        <w:rPr>
          <w:rFonts w:ascii="Arial" w:eastAsia="DejaVu Sans" w:hAnsi="Arial" w:cs="Arial"/>
          <w:kern w:val="0"/>
          <w:sz w:val="21"/>
          <w:szCs w:val="21"/>
        </w:rPr>
      </w:pPr>
    </w:p>
    <w:p w14:paraId="7404AE6D"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Abstenciones: 3.</w:t>
      </w:r>
    </w:p>
    <w:p w14:paraId="72A47EE9"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2 concejales del Grupo del Partido Popular, Don Jacobo López Fariña y Doña Sheila </w:t>
      </w:r>
      <w:r>
        <w:rPr>
          <w:rFonts w:ascii="Arial" w:eastAsia="DejaVu Sans" w:hAnsi="Arial" w:cs="Arial"/>
          <w:kern w:val="0"/>
          <w:sz w:val="21"/>
          <w:szCs w:val="21"/>
        </w:rPr>
        <w:t>Castellano Batista.</w:t>
      </w:r>
    </w:p>
    <w:p w14:paraId="2BA59F77" w14:textId="77777777" w:rsidR="006D451B" w:rsidRDefault="006D451B">
      <w:pPr>
        <w:ind w:firstLine="708"/>
        <w:jc w:val="both"/>
        <w:textAlignment w:val="auto"/>
        <w:rPr>
          <w:rFonts w:ascii="Arial" w:eastAsia="DejaVu Sans" w:hAnsi="Arial" w:cs="Arial"/>
          <w:kern w:val="0"/>
          <w:sz w:val="21"/>
          <w:szCs w:val="21"/>
        </w:rPr>
      </w:pPr>
    </w:p>
    <w:p w14:paraId="0BE36496"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1 de la concejal del Grupo Mixto (USP): Doña Violeta López Jiménez.</w:t>
      </w:r>
    </w:p>
    <w:p w14:paraId="2D96857E" w14:textId="77777777" w:rsidR="006D451B" w:rsidRDefault="006D451B">
      <w:pPr>
        <w:ind w:firstLine="708"/>
        <w:jc w:val="both"/>
        <w:textAlignment w:val="auto"/>
        <w:rPr>
          <w:rFonts w:ascii="Arial" w:eastAsia="DejaVu Sans" w:hAnsi="Arial" w:cs="Arial"/>
          <w:kern w:val="0"/>
          <w:sz w:val="22"/>
          <w:szCs w:val="22"/>
        </w:rPr>
      </w:pPr>
    </w:p>
    <w:p w14:paraId="028BF2B1" w14:textId="77777777" w:rsidR="006D451B" w:rsidRDefault="006D451B">
      <w:pPr>
        <w:ind w:firstLine="708"/>
        <w:jc w:val="both"/>
        <w:textAlignment w:val="auto"/>
        <w:rPr>
          <w:rFonts w:ascii="Arial" w:eastAsia="DejaVu Sans" w:hAnsi="Arial" w:cs="Arial"/>
          <w:kern w:val="0"/>
          <w:sz w:val="22"/>
          <w:szCs w:val="22"/>
        </w:rPr>
      </w:pPr>
    </w:p>
    <w:p w14:paraId="4DEA2174" w14:textId="77777777" w:rsidR="006D451B" w:rsidRDefault="006D451B">
      <w:pPr>
        <w:ind w:firstLine="708"/>
        <w:jc w:val="both"/>
        <w:textAlignment w:val="auto"/>
        <w:rPr>
          <w:rFonts w:ascii="Arial" w:eastAsia="DejaVu Sans" w:hAnsi="Arial" w:cs="Arial"/>
          <w:kern w:val="0"/>
          <w:sz w:val="22"/>
          <w:szCs w:val="22"/>
        </w:rPr>
      </w:pPr>
    </w:p>
    <w:p w14:paraId="2A123EFA" w14:textId="77777777" w:rsidR="006D451B" w:rsidRDefault="00C026E8">
      <w:pPr>
        <w:ind w:firstLine="709"/>
        <w:textAlignment w:val="auto"/>
      </w:pPr>
      <w:r>
        <w:rPr>
          <w:rFonts w:ascii="Arial" w:eastAsia="DejaVu Sans" w:hAnsi="Arial" w:cs="Arial"/>
          <w:b/>
          <w:color w:val="000000"/>
          <w:kern w:val="0"/>
          <w:sz w:val="22"/>
          <w:szCs w:val="22"/>
        </w:rPr>
        <w:t>JUNTA DE PORTAVOCES DE 23 DE JUNIO DE 2026.</w:t>
      </w:r>
    </w:p>
    <w:p w14:paraId="1906D384" w14:textId="77777777" w:rsidR="006D451B" w:rsidRDefault="00C026E8">
      <w:pPr>
        <w:ind w:firstLine="708"/>
        <w:textAlignment w:val="auto"/>
      </w:pPr>
      <w:r>
        <w:rPr>
          <w:rFonts w:ascii="Arial" w:eastAsia="DejaVu Sans" w:hAnsi="Arial" w:cs="Arial"/>
          <w:color w:val="000000"/>
          <w:kern w:val="0"/>
          <w:sz w:val="22"/>
          <w:szCs w:val="22"/>
        </w:rPr>
        <w:t xml:space="preserve">Quedó oída. </w:t>
      </w:r>
    </w:p>
    <w:p w14:paraId="35ED2880" w14:textId="77777777" w:rsidR="006D451B" w:rsidRDefault="006D451B">
      <w:pPr>
        <w:ind w:firstLine="708"/>
        <w:textAlignment w:val="auto"/>
        <w:rPr>
          <w:rFonts w:ascii="Arial" w:eastAsia="DejaVu Sans" w:hAnsi="Arial" w:cs="Arial"/>
          <w:color w:val="000000"/>
          <w:kern w:val="0"/>
          <w:sz w:val="22"/>
          <w:szCs w:val="22"/>
        </w:rPr>
      </w:pPr>
    </w:p>
    <w:p w14:paraId="66377D28" w14:textId="77777777" w:rsidR="006D451B" w:rsidRDefault="00C026E8">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26 DE JUNIO DE 2026</w:t>
      </w:r>
    </w:p>
    <w:p w14:paraId="79C94C62" w14:textId="77777777" w:rsidR="006D451B" w:rsidRDefault="006D451B">
      <w:pPr>
        <w:ind w:firstLine="708"/>
        <w:textAlignment w:val="auto"/>
        <w:rPr>
          <w:rFonts w:ascii="Arial" w:eastAsia="Lucida Sans Unicode" w:hAnsi="Arial" w:cs="Times New Roman"/>
          <w:bCs/>
          <w:sz w:val="22"/>
        </w:rPr>
      </w:pPr>
    </w:p>
    <w:p w14:paraId="3A84382C" w14:textId="77777777" w:rsidR="006D451B" w:rsidRDefault="00C026E8">
      <w:pPr>
        <w:jc w:val="both"/>
        <w:textAlignment w:val="auto"/>
      </w:pPr>
      <w:r>
        <w:rPr>
          <w:rFonts w:ascii="Arial" w:eastAsia="Lucida Sans Unicode" w:hAnsi="Arial" w:cs="Times New Roman"/>
          <w:b/>
          <w:bCs/>
          <w:sz w:val="22"/>
        </w:rPr>
        <w:tab/>
      </w:r>
      <w:r>
        <w:rPr>
          <w:rFonts w:ascii="Arial" w:eastAsia="Lucida Sans Unicode" w:hAnsi="Arial" w:cs="Times New Roman"/>
          <w:bCs/>
          <w:sz w:val="21"/>
          <w:szCs w:val="21"/>
        </w:rPr>
        <w:t xml:space="preserve">Votos a favor: La unanimidad de los 17 concejales presentes en el momento de emitir la votación (estaban ausentes del Pleno Don Jorge Baute Delgado del Grupo Socialista y Doña Raquel Martín Castro del Grupo </w:t>
      </w:r>
      <w:proofErr w:type="gramStart"/>
      <w:r>
        <w:rPr>
          <w:rFonts w:ascii="Arial" w:eastAsia="Lucida Sans Unicode" w:hAnsi="Arial" w:cs="Times New Roman"/>
          <w:bCs/>
          <w:sz w:val="21"/>
          <w:szCs w:val="21"/>
        </w:rPr>
        <w:t>Popular )</w:t>
      </w:r>
      <w:proofErr w:type="gramEnd"/>
      <w:r>
        <w:rPr>
          <w:rFonts w:ascii="Arial" w:eastAsia="Lucida Sans Unicode" w:hAnsi="Arial" w:cs="Times New Roman"/>
          <w:bCs/>
          <w:sz w:val="21"/>
          <w:szCs w:val="21"/>
        </w:rPr>
        <w:t>.</w:t>
      </w:r>
    </w:p>
    <w:p w14:paraId="7D6BD176" w14:textId="77777777" w:rsidR="006D451B" w:rsidRDefault="00C026E8">
      <w:pPr>
        <w:ind w:firstLine="1134"/>
        <w:jc w:val="both"/>
        <w:textAlignment w:val="auto"/>
      </w:pPr>
      <w:r>
        <w:rPr>
          <w:rFonts w:ascii="Arial" w:eastAsia="Lucida Sans Unicode" w:hAnsi="Arial" w:cs="Times New Roman"/>
          <w:bCs/>
          <w:sz w:val="21"/>
          <w:szCs w:val="21"/>
        </w:rPr>
        <w:t xml:space="preserve">Los 10 concejales del Grupo Socialista: </w:t>
      </w:r>
      <w:r>
        <w:rPr>
          <w:rFonts w:ascii="Arial" w:eastAsia="Lucida Sans Unicode" w:hAnsi="Arial" w:cs="Arial"/>
          <w:color w:val="000000"/>
          <w:kern w:val="0"/>
          <w:sz w:val="21"/>
          <w:szCs w:val="21"/>
        </w:rPr>
        <w:t xml:space="preserve">Dª. María Concepción Brito Núñez, Dª. Olivia Concepción </w:t>
      </w:r>
      <w:r>
        <w:rPr>
          <w:rFonts w:ascii="Arial" w:eastAsia="Lucida Sans Unicode" w:hAnsi="Arial" w:cs="Arial"/>
          <w:color w:val="000000"/>
          <w:kern w:val="0"/>
          <w:sz w:val="21"/>
          <w:szCs w:val="21"/>
        </w:rPr>
        <w:t>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2C4FA822" w14:textId="77777777" w:rsidR="006D451B" w:rsidRDefault="006D451B">
      <w:pPr>
        <w:jc w:val="both"/>
        <w:textAlignment w:val="auto"/>
        <w:rPr>
          <w:rFonts w:ascii="Arial" w:eastAsia="Lucida Sans Unicode" w:hAnsi="Arial" w:cs="Arial"/>
          <w:bCs/>
          <w:sz w:val="21"/>
          <w:szCs w:val="21"/>
        </w:rPr>
      </w:pPr>
    </w:p>
    <w:p w14:paraId="06F1FB65" w14:textId="77777777" w:rsidR="006D451B" w:rsidRDefault="00C026E8">
      <w:pPr>
        <w:ind w:firstLine="1134"/>
        <w:jc w:val="both"/>
        <w:textAlignment w:val="auto"/>
      </w:pPr>
      <w:r>
        <w:rPr>
          <w:rFonts w:ascii="Arial" w:eastAsia="Lucida Sans Unicode" w:hAnsi="Arial" w:cs="Arial"/>
          <w:bCs/>
          <w:sz w:val="21"/>
          <w:szCs w:val="21"/>
        </w:rPr>
        <w:t xml:space="preserve">Los 3 </w:t>
      </w:r>
      <w:r>
        <w:rPr>
          <w:rFonts w:ascii="Arial" w:eastAsia="Lucida Sans Unicode" w:hAnsi="Arial" w:cs="Arial"/>
          <w:sz w:val="21"/>
          <w:szCs w:val="21"/>
        </w:rPr>
        <w:t xml:space="preserve">concejales del Grupo Popular: </w:t>
      </w:r>
      <w:r>
        <w:rPr>
          <w:rFonts w:ascii="Arial" w:eastAsia="DejaVu Sans" w:hAnsi="Arial" w:cs="Arial"/>
          <w:kern w:val="0"/>
          <w:sz w:val="21"/>
          <w:szCs w:val="21"/>
        </w:rPr>
        <w:t xml:space="preserve">D. Jacobo López Fariña, D. Miguel Eduardo Hernández </w:t>
      </w:r>
      <w:proofErr w:type="gramStart"/>
      <w:r>
        <w:rPr>
          <w:rFonts w:ascii="Arial" w:eastAsia="DejaVu Sans" w:hAnsi="Arial" w:cs="Arial"/>
          <w:kern w:val="0"/>
          <w:sz w:val="21"/>
          <w:szCs w:val="21"/>
        </w:rPr>
        <w:t>Chitty,  D.</w:t>
      </w:r>
      <w:proofErr w:type="gramEnd"/>
      <w:r>
        <w:rPr>
          <w:rFonts w:ascii="Arial" w:eastAsia="DejaVu Sans" w:hAnsi="Arial" w:cs="Arial"/>
          <w:kern w:val="0"/>
          <w:sz w:val="21"/>
          <w:szCs w:val="21"/>
        </w:rPr>
        <w:t xml:space="preserve"> José Daniel Sosa González.</w:t>
      </w:r>
    </w:p>
    <w:p w14:paraId="0C45F968" w14:textId="77777777" w:rsidR="006D451B" w:rsidRDefault="006D451B">
      <w:pPr>
        <w:jc w:val="both"/>
        <w:textAlignment w:val="auto"/>
        <w:rPr>
          <w:rFonts w:ascii="Arial" w:eastAsia="DejaVu Sans" w:hAnsi="Arial" w:cs="Arial"/>
          <w:kern w:val="0"/>
          <w:sz w:val="21"/>
          <w:szCs w:val="21"/>
        </w:rPr>
      </w:pPr>
    </w:p>
    <w:p w14:paraId="737DC898" w14:textId="77777777" w:rsidR="006D451B" w:rsidRDefault="00C026E8">
      <w:pPr>
        <w:ind w:firstLine="1134"/>
        <w:jc w:val="both"/>
        <w:textAlignment w:val="auto"/>
      </w:pPr>
      <w:r>
        <w:rPr>
          <w:rFonts w:ascii="Arial" w:eastAsia="DejaVu Sans" w:hAnsi="Arial" w:cs="Arial"/>
          <w:kern w:val="0"/>
          <w:sz w:val="21"/>
          <w:szCs w:val="21"/>
        </w:rPr>
        <w:t xml:space="preserve">Los 2 </w:t>
      </w:r>
      <w:r>
        <w:rPr>
          <w:rFonts w:ascii="Arial" w:eastAsia="Lucida Sans Unicode" w:hAnsi="Arial" w:cs="Arial"/>
          <w:sz w:val="21"/>
          <w:szCs w:val="21"/>
        </w:rPr>
        <w:t xml:space="preserve">concejales del Grupo Mixto (CC), Dª. </w:t>
      </w:r>
      <w:r>
        <w:rPr>
          <w:rFonts w:ascii="Arial" w:eastAsia="Lucida Sans Unicode" w:hAnsi="Arial" w:cs="Arial"/>
          <w:sz w:val="21"/>
          <w:szCs w:val="21"/>
          <w:lang w:val="pt-PT"/>
        </w:rPr>
        <w:t>Ángela Cruz Perera, D. José Yeray Padilla Cruz</w:t>
      </w:r>
    </w:p>
    <w:p w14:paraId="3B8569CD" w14:textId="77777777" w:rsidR="006D451B" w:rsidRDefault="006D451B">
      <w:pPr>
        <w:jc w:val="both"/>
        <w:textAlignment w:val="auto"/>
        <w:rPr>
          <w:rFonts w:ascii="Arial" w:eastAsia="Lucida Sans Unicode" w:hAnsi="Arial" w:cs="Arial"/>
          <w:sz w:val="21"/>
          <w:szCs w:val="21"/>
          <w:lang w:val="pt-PT"/>
        </w:rPr>
      </w:pPr>
    </w:p>
    <w:p w14:paraId="0838BD9C" w14:textId="77777777" w:rsidR="006D451B" w:rsidRDefault="00C026E8">
      <w:pPr>
        <w:jc w:val="both"/>
        <w:textAlignment w:val="auto"/>
      </w:pPr>
      <w:r>
        <w:rPr>
          <w:rFonts w:ascii="Arial" w:eastAsia="Lucida Sans Unicode" w:hAnsi="Arial" w:cs="Arial"/>
          <w:sz w:val="21"/>
          <w:szCs w:val="21"/>
          <w:lang w:val="pt-PT"/>
        </w:rPr>
        <w:t xml:space="preserve">    </w:t>
      </w:r>
      <w:r>
        <w:rPr>
          <w:rFonts w:ascii="Arial" w:eastAsia="Lucida Sans Unicode" w:hAnsi="Arial" w:cs="Arial"/>
          <w:sz w:val="21"/>
          <w:szCs w:val="21"/>
          <w:lang w:val="pt-PT"/>
        </w:rPr>
        <w:tab/>
      </w:r>
      <w:r>
        <w:rPr>
          <w:rFonts w:ascii="Arial" w:eastAsia="Lucida Sans Unicode" w:hAnsi="Arial" w:cs="Arial"/>
          <w:sz w:val="21"/>
          <w:szCs w:val="21"/>
        </w:rPr>
        <w:t xml:space="preserve">La </w:t>
      </w:r>
      <w:r>
        <w:rPr>
          <w:rFonts w:ascii="Arial" w:eastAsia="Lucida Sans Unicode" w:hAnsi="Arial" w:cs="Arial"/>
          <w:sz w:val="21"/>
          <w:szCs w:val="21"/>
        </w:rPr>
        <w:t>concejal del Grupo Mixto (USP), Dª. Violeta López Jiménez.</w:t>
      </w:r>
    </w:p>
    <w:p w14:paraId="03CEBEE0" w14:textId="77777777" w:rsidR="006D451B" w:rsidRDefault="006D451B">
      <w:pPr>
        <w:jc w:val="both"/>
        <w:textAlignment w:val="auto"/>
        <w:rPr>
          <w:rFonts w:ascii="Arial" w:eastAsia="Lucida Sans Unicode" w:hAnsi="Arial" w:cs="Arial"/>
          <w:sz w:val="21"/>
          <w:szCs w:val="21"/>
        </w:rPr>
      </w:pPr>
    </w:p>
    <w:p w14:paraId="2D7D4981" w14:textId="77777777" w:rsidR="006D451B" w:rsidRDefault="00C026E8">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 El concejal del Grupo Mixto (Vox) D. José Tortosa Pallarés. </w:t>
      </w:r>
    </w:p>
    <w:p w14:paraId="3A79A132" w14:textId="77777777" w:rsidR="006D451B" w:rsidRDefault="006D451B">
      <w:pPr>
        <w:ind w:firstLine="1134"/>
        <w:jc w:val="both"/>
        <w:textAlignment w:val="auto"/>
        <w:rPr>
          <w:rFonts w:ascii="Arial" w:eastAsia="Lucida Sans Unicode" w:hAnsi="Arial" w:cs="Arial"/>
          <w:color w:val="000000"/>
          <w:kern w:val="0"/>
          <w:sz w:val="21"/>
          <w:szCs w:val="21"/>
        </w:rPr>
      </w:pPr>
    </w:p>
    <w:p w14:paraId="6729D201" w14:textId="77777777" w:rsidR="006D451B" w:rsidRDefault="006D451B">
      <w:pPr>
        <w:ind w:firstLine="1134"/>
        <w:textAlignment w:val="auto"/>
        <w:rPr>
          <w:rFonts w:ascii="Arial" w:eastAsia="Lucida Sans Unicode" w:hAnsi="Arial" w:cs="Times New Roman"/>
          <w:bCs/>
          <w:sz w:val="21"/>
          <w:szCs w:val="21"/>
        </w:rPr>
      </w:pPr>
    </w:p>
    <w:p w14:paraId="4A6A5E35" w14:textId="77777777" w:rsidR="006D451B" w:rsidRDefault="00C026E8">
      <w:pPr>
        <w:ind w:firstLine="1134"/>
        <w:textAlignment w:val="auto"/>
        <w:rPr>
          <w:rFonts w:ascii="Arial" w:eastAsia="Lucida Sans Unicode" w:hAnsi="Arial" w:cs="Times New Roman"/>
          <w:bCs/>
          <w:sz w:val="21"/>
          <w:szCs w:val="21"/>
        </w:rPr>
      </w:pPr>
      <w:r>
        <w:rPr>
          <w:rFonts w:ascii="Arial" w:eastAsia="Lucida Sans Unicode" w:hAnsi="Arial" w:cs="Times New Roman"/>
          <w:bCs/>
          <w:sz w:val="21"/>
          <w:szCs w:val="21"/>
        </w:rPr>
        <w:t>Votos en contra: 0.</w:t>
      </w:r>
    </w:p>
    <w:p w14:paraId="6DACFC08" w14:textId="77777777" w:rsidR="006D451B" w:rsidRDefault="006D451B">
      <w:pPr>
        <w:ind w:firstLine="1134"/>
        <w:textAlignment w:val="auto"/>
        <w:rPr>
          <w:rFonts w:ascii="Arial" w:eastAsia="Lucida Sans Unicode" w:hAnsi="Arial" w:cs="Times New Roman"/>
          <w:bCs/>
          <w:sz w:val="21"/>
          <w:szCs w:val="21"/>
        </w:rPr>
      </w:pPr>
    </w:p>
    <w:p w14:paraId="204DA483" w14:textId="77777777" w:rsidR="006D451B" w:rsidRDefault="00C026E8">
      <w:pPr>
        <w:ind w:firstLine="1134"/>
        <w:textAlignment w:val="auto"/>
        <w:rPr>
          <w:rFonts w:ascii="Arial" w:eastAsia="Lucida Sans Unicode" w:hAnsi="Arial" w:cs="Times New Roman"/>
          <w:bCs/>
          <w:sz w:val="21"/>
          <w:szCs w:val="21"/>
        </w:rPr>
      </w:pPr>
      <w:r>
        <w:rPr>
          <w:rFonts w:ascii="Arial" w:eastAsia="Lucida Sans Unicode" w:hAnsi="Arial" w:cs="Times New Roman"/>
          <w:bCs/>
          <w:sz w:val="21"/>
          <w:szCs w:val="21"/>
        </w:rPr>
        <w:t>Abstenciones:0.</w:t>
      </w:r>
    </w:p>
    <w:p w14:paraId="5DACF4C1" w14:textId="77777777" w:rsidR="006D451B" w:rsidRDefault="006D451B">
      <w:pPr>
        <w:ind w:left="1134" w:firstLine="1134"/>
        <w:jc w:val="both"/>
        <w:textAlignment w:val="auto"/>
        <w:rPr>
          <w:rFonts w:ascii="Arial" w:eastAsia="DejaVu Sans" w:hAnsi="Arial" w:cs="DejaVu Sans"/>
          <w:b/>
          <w:kern w:val="0"/>
          <w:sz w:val="22"/>
          <w:szCs w:val="22"/>
        </w:rPr>
      </w:pPr>
    </w:p>
    <w:p w14:paraId="4F366EAC" w14:textId="77777777" w:rsidR="006D451B" w:rsidRDefault="006D451B">
      <w:pPr>
        <w:ind w:left="1134" w:firstLine="1134"/>
        <w:jc w:val="both"/>
        <w:textAlignment w:val="auto"/>
        <w:rPr>
          <w:rFonts w:ascii="Arial" w:eastAsia="DejaVu Sans" w:hAnsi="Arial" w:cs="DejaVu Sans"/>
          <w:b/>
          <w:kern w:val="0"/>
          <w:sz w:val="22"/>
          <w:szCs w:val="22"/>
        </w:rPr>
      </w:pPr>
    </w:p>
    <w:p w14:paraId="76409F29" w14:textId="77777777" w:rsidR="006D451B" w:rsidRDefault="006D451B">
      <w:pPr>
        <w:ind w:left="1134" w:firstLine="1134"/>
        <w:jc w:val="both"/>
        <w:textAlignment w:val="auto"/>
        <w:rPr>
          <w:rFonts w:ascii="Arial" w:eastAsia="DejaVu Sans" w:hAnsi="Arial" w:cs="DejaVu Sans"/>
          <w:b/>
          <w:kern w:val="0"/>
          <w:sz w:val="22"/>
          <w:szCs w:val="22"/>
        </w:rPr>
      </w:pPr>
    </w:p>
    <w:p w14:paraId="2826F091" w14:textId="77777777" w:rsidR="006D451B" w:rsidRDefault="006D451B">
      <w:pPr>
        <w:ind w:left="1134" w:firstLine="1134"/>
        <w:jc w:val="both"/>
        <w:textAlignment w:val="auto"/>
        <w:rPr>
          <w:rFonts w:ascii="Arial" w:eastAsia="DejaVu Sans" w:hAnsi="Arial" w:cs="DejaVu Sans"/>
          <w:b/>
          <w:kern w:val="0"/>
          <w:sz w:val="22"/>
          <w:szCs w:val="22"/>
        </w:rPr>
      </w:pPr>
    </w:p>
    <w:p w14:paraId="78E7AA23" w14:textId="77777777" w:rsidR="006D451B" w:rsidRDefault="00C026E8">
      <w:pPr>
        <w:ind w:left="1134" w:firstLine="1134"/>
        <w:jc w:val="both"/>
        <w:textAlignment w:val="auto"/>
      </w:pPr>
      <w:r>
        <w:rPr>
          <w:rFonts w:ascii="Arial" w:eastAsia="DejaVu Sans" w:hAnsi="Arial" w:cs="DejaVu Sans"/>
          <w:b/>
          <w:kern w:val="0"/>
          <w:sz w:val="22"/>
          <w:szCs w:val="22"/>
        </w:rPr>
        <w:t>ACUERDO DEL PLENO DEL 26 DE JUNIO DE 2026</w:t>
      </w:r>
    </w:p>
    <w:p w14:paraId="6A76FB25" w14:textId="77777777" w:rsidR="006D451B" w:rsidRDefault="006D451B">
      <w:pPr>
        <w:widowControl/>
        <w:suppressAutoHyphens w:val="0"/>
        <w:autoSpaceDE w:val="0"/>
        <w:jc w:val="both"/>
        <w:textAlignment w:val="auto"/>
        <w:rPr>
          <w:rFonts w:ascii="Arial" w:eastAsia="Times New Roman" w:hAnsi="Arial" w:cs="Arial"/>
          <w:b/>
          <w:bCs/>
          <w:kern w:val="0"/>
          <w:sz w:val="22"/>
          <w:szCs w:val="22"/>
          <w:lang w:eastAsia="es-ES" w:bidi="ar-SA"/>
        </w:rPr>
      </w:pPr>
    </w:p>
    <w:p w14:paraId="718DB326" w14:textId="77777777" w:rsidR="006D451B" w:rsidRDefault="00C026E8">
      <w:pPr>
        <w:autoSpaceDE w:val="0"/>
        <w:jc w:val="both"/>
        <w:textAlignment w:val="auto"/>
      </w:pPr>
      <w:r>
        <w:rPr>
          <w:rFonts w:ascii="Arial" w:eastAsia="DejaVu Sans" w:hAnsi="Arial" w:cs="Arial"/>
          <w:b/>
          <w:bCs/>
          <w:kern w:val="0"/>
          <w:sz w:val="22"/>
          <w:szCs w:val="22"/>
        </w:rPr>
        <w:t xml:space="preserve">          </w:t>
      </w:r>
      <w:r>
        <w:rPr>
          <w:rFonts w:ascii="Arial" w:eastAsia="Times New Roman" w:hAnsi="Arial" w:cs="Arial"/>
          <w:b/>
          <w:bCs/>
          <w:color w:val="000000"/>
          <w:kern w:val="0"/>
          <w:sz w:val="22"/>
          <w:szCs w:val="22"/>
          <w:lang w:eastAsia="es-ES" w:bidi="ar-SA"/>
        </w:rPr>
        <w:t xml:space="preserve">PRIMERO: </w:t>
      </w:r>
      <w:r>
        <w:rPr>
          <w:rFonts w:ascii="Arial" w:eastAsia="DejaVu Sans" w:hAnsi="Arial" w:cs="Arial"/>
          <w:bCs/>
          <w:kern w:val="0"/>
          <w:sz w:val="22"/>
          <w:szCs w:val="22"/>
        </w:rPr>
        <w:t xml:space="preserve">Aprobar el siguiente reajuste de anualidades respecto de las obligaciones financieras asumidas en el expediente del Convenio </w:t>
      </w:r>
      <w:r>
        <w:rPr>
          <w:rFonts w:ascii="Arial" w:eastAsia="DejaVu Sans" w:hAnsi="Arial" w:cs="Arial"/>
          <w:bCs/>
          <w:kern w:val="0"/>
          <w:sz w:val="22"/>
          <w:szCs w:val="22"/>
          <w:lang w:val="es-ES_tradnl"/>
        </w:rPr>
        <w:t xml:space="preserve">de Colaboración entre el Instituto Insular de Atención Social y Sociosanitaria del Cabildo Insular de Tenerife (IASS) y el Ayuntamiento de Candelaria, </w:t>
      </w:r>
      <w:r>
        <w:rPr>
          <w:rFonts w:ascii="Arial" w:eastAsia="DejaVu Sans" w:hAnsi="Arial" w:cs="Arial"/>
          <w:bCs/>
          <w:kern w:val="0"/>
          <w:sz w:val="22"/>
          <w:szCs w:val="22"/>
          <w:lang w:val="es-ES_tradnl"/>
        </w:rPr>
        <w:t>para la financiación de la construcción del “Centro Sociosanitario para personas dependientes en Barranco Hondo” (CONV25/2021).</w:t>
      </w:r>
    </w:p>
    <w:p w14:paraId="641EAA8B" w14:textId="77777777" w:rsidR="006D451B" w:rsidRDefault="006D451B">
      <w:pPr>
        <w:autoSpaceDE w:val="0"/>
        <w:jc w:val="both"/>
        <w:textAlignment w:val="auto"/>
        <w:rPr>
          <w:rFonts w:ascii="Aptos" w:eastAsia="DejaVu Sans" w:hAnsi="Aptos" w:cs="Aptos"/>
          <w:kern w:val="0"/>
          <w:lang w:val="es-ES_tradnl"/>
        </w:rPr>
      </w:pPr>
    </w:p>
    <w:tbl>
      <w:tblPr>
        <w:tblW w:w="8073" w:type="dxa"/>
        <w:tblInd w:w="421" w:type="dxa"/>
        <w:tblCellMar>
          <w:left w:w="10" w:type="dxa"/>
          <w:right w:w="10" w:type="dxa"/>
        </w:tblCellMar>
        <w:tblLook w:val="0000" w:firstRow="0" w:lastRow="0" w:firstColumn="0" w:lastColumn="0" w:noHBand="0" w:noVBand="0"/>
      </w:tblPr>
      <w:tblGrid>
        <w:gridCol w:w="1281"/>
        <w:gridCol w:w="2697"/>
        <w:gridCol w:w="1865"/>
        <w:gridCol w:w="2230"/>
      </w:tblGrid>
      <w:tr w:rsidR="006D451B" w14:paraId="572FF1A6"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18C83"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Anualidad</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8344A"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Importe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AC549"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Ap. Presupuestaria</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F6986"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Proyecto</w:t>
            </w:r>
          </w:p>
        </w:tc>
      </w:tr>
      <w:tr w:rsidR="006D451B" w14:paraId="180B916D"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66171"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51AB8"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4.767.100,81 €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EE98D"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27E7F"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3531649D"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6BA6C"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2023</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A8112" w14:textId="77777777" w:rsidR="006D451B" w:rsidRDefault="00C026E8">
            <w:pPr>
              <w:widowControl/>
              <w:tabs>
                <w:tab w:val="left" w:pos="2127"/>
              </w:tabs>
              <w:spacing w:before="100" w:after="100" w:line="240" w:lineRule="exact"/>
              <w:jc w:val="center"/>
              <w:textAlignment w:val="auto"/>
            </w:pPr>
            <w:r>
              <w:rPr>
                <w:rFonts w:ascii="Aptos" w:eastAsia="Calibri" w:hAnsi="Aptos" w:cs="Aptos"/>
                <w:i/>
                <w:iCs/>
                <w:color w:val="000000"/>
                <w:kern w:val="0"/>
                <w:sz w:val="22"/>
                <w:szCs w:val="22"/>
                <w:lang w:val="es-ES_tradnl" w:bidi="ar-SA"/>
              </w:rPr>
              <w:t>208.175,98 €</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68674"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0CDBC"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24EDD787"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DA12B"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2024</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CC910"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A2781"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A5EA7"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76659504"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22BFC" w14:textId="77777777" w:rsidR="006D451B" w:rsidRDefault="00C026E8">
            <w:pPr>
              <w:widowControl/>
              <w:tabs>
                <w:tab w:val="left" w:pos="2127"/>
              </w:tabs>
              <w:spacing w:before="100" w:after="100" w:line="240" w:lineRule="exact"/>
              <w:jc w:val="center"/>
              <w:textAlignment w:val="auto"/>
            </w:pPr>
            <w:r>
              <w:rPr>
                <w:rFonts w:ascii="Aptos" w:eastAsia="Calibri" w:hAnsi="Aptos" w:cs="Aptos"/>
                <w:i/>
                <w:iCs/>
                <w:color w:val="000000"/>
                <w:kern w:val="0"/>
                <w:sz w:val="22"/>
                <w:szCs w:val="22"/>
                <w:lang w:val="es-ES_tradnl" w:bidi="ar-SA"/>
              </w:rPr>
              <w:t>2025</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E497F"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67D01"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67079"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4176FDB6"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2AA19"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2026</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44D70"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B78AF"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1B7DA" w14:textId="77777777" w:rsidR="006D451B" w:rsidRDefault="006D451B">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p>
        </w:tc>
      </w:tr>
      <w:tr w:rsidR="006D451B" w14:paraId="77E97E39" w14:textId="77777777">
        <w:tblPrEx>
          <w:tblCellMar>
            <w:top w:w="0" w:type="dxa"/>
            <w:bottom w:w="0" w:type="dxa"/>
          </w:tblCellMar>
        </w:tblPrEx>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00EF4"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2027</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A6654" w14:textId="77777777" w:rsidR="006D451B" w:rsidRDefault="00C026E8">
            <w:pPr>
              <w:widowControl/>
              <w:tabs>
                <w:tab w:val="left" w:pos="2127"/>
              </w:tabs>
              <w:spacing w:before="100" w:after="100" w:line="240" w:lineRule="exact"/>
              <w:jc w:val="center"/>
              <w:textAlignment w:val="auto"/>
              <w:rPr>
                <w:rFonts w:ascii="Aptos" w:eastAsia="Calibri" w:hAnsi="Aptos" w:cs="Aptos"/>
                <w:b/>
                <w:bCs/>
                <w:i/>
                <w:iCs/>
                <w:color w:val="000000"/>
                <w:kern w:val="0"/>
                <w:sz w:val="22"/>
                <w:szCs w:val="22"/>
                <w:lang w:val="es-ES_tradnl" w:bidi="ar-SA"/>
              </w:rPr>
            </w:pPr>
            <w:r>
              <w:rPr>
                <w:rFonts w:ascii="Aptos" w:eastAsia="Calibri" w:hAnsi="Aptos" w:cs="Aptos"/>
                <w:b/>
                <w:bCs/>
                <w:i/>
                <w:iCs/>
                <w:color w:val="000000"/>
                <w:kern w:val="0"/>
                <w:sz w:val="22"/>
                <w:szCs w:val="22"/>
                <w:lang w:val="es-ES_tradnl" w:bidi="ar-SA"/>
              </w:rPr>
              <w:t xml:space="preserve">1.278.957,21 € </w:t>
            </w:r>
          </w:p>
          <w:p w14:paraId="22B48D7E" w14:textId="77777777" w:rsidR="006D451B" w:rsidRDefault="00C026E8">
            <w:pPr>
              <w:widowControl/>
              <w:tabs>
                <w:tab w:val="left" w:pos="2127"/>
              </w:tabs>
              <w:spacing w:before="100" w:after="100" w:line="240" w:lineRule="exact"/>
              <w:jc w:val="both"/>
              <w:textAlignment w:val="auto"/>
            </w:pPr>
            <w:r>
              <w:rPr>
                <w:rFonts w:ascii="Aptos" w:eastAsia="Calibri" w:hAnsi="Aptos" w:cs="Aptos"/>
                <w:i/>
                <w:iCs/>
                <w:color w:val="000000"/>
                <w:kern w:val="0"/>
                <w:sz w:val="22"/>
                <w:szCs w:val="22"/>
                <w:lang w:val="es-ES_tradnl" w:bidi="ar-SA"/>
              </w:rPr>
              <w:t xml:space="preserve">(resultado de sumar la cantidad prevista 631.671,85 € + importe </w:t>
            </w:r>
            <w:proofErr w:type="gramStart"/>
            <w:r>
              <w:rPr>
                <w:rFonts w:ascii="Aptos" w:eastAsia="Calibri" w:hAnsi="Aptos" w:cs="Aptos"/>
                <w:i/>
                <w:iCs/>
                <w:color w:val="000000"/>
                <w:kern w:val="0"/>
                <w:sz w:val="22"/>
                <w:szCs w:val="22"/>
                <w:lang w:val="es-ES_tradnl" w:bidi="ar-SA"/>
              </w:rPr>
              <w:t xml:space="preserve">modificado </w:t>
            </w:r>
            <w:r>
              <w:rPr>
                <w:rFonts w:ascii="Aptos" w:eastAsia="Times New Roman" w:hAnsi="Aptos" w:cs="Aptos"/>
                <w:i/>
                <w:iCs/>
                <w:color w:val="000000"/>
                <w:kern w:val="0"/>
                <w:sz w:val="22"/>
                <w:szCs w:val="22"/>
                <w:lang w:val="es-ES_tradnl" w:eastAsia="es-ES" w:bidi="ar-SA"/>
              </w:rPr>
              <w:t xml:space="preserve"> </w:t>
            </w:r>
            <w:r>
              <w:rPr>
                <w:rFonts w:ascii="Aptos" w:eastAsia="Times New Roman" w:hAnsi="Aptos" w:cs="Aptos"/>
                <w:b/>
                <w:bCs/>
                <w:i/>
                <w:iCs/>
                <w:color w:val="000000"/>
                <w:kern w:val="0"/>
                <w:sz w:val="22"/>
                <w:szCs w:val="22"/>
                <w:lang w:val="es-ES_tradnl" w:eastAsia="es-ES" w:bidi="ar-SA"/>
              </w:rPr>
              <w:t>647.285</w:t>
            </w:r>
            <w:proofErr w:type="gramEnd"/>
            <w:r>
              <w:rPr>
                <w:rFonts w:ascii="Aptos" w:eastAsia="Times New Roman" w:hAnsi="Aptos" w:cs="Aptos"/>
                <w:b/>
                <w:bCs/>
                <w:i/>
                <w:iCs/>
                <w:color w:val="000000"/>
                <w:kern w:val="0"/>
                <w:sz w:val="22"/>
                <w:szCs w:val="22"/>
                <w:lang w:val="es-ES_tradnl" w:eastAsia="es-ES" w:bidi="ar-SA"/>
              </w:rPr>
              <w:t>,36 €</w:t>
            </w:r>
            <w:r>
              <w:rPr>
                <w:rFonts w:ascii="Aptos" w:eastAsia="Times New Roman" w:hAnsi="Aptos" w:cs="Aptos"/>
                <w:i/>
                <w:iCs/>
                <w:color w:val="000000"/>
                <w:kern w:val="0"/>
                <w:sz w:val="22"/>
                <w:szCs w:val="22"/>
                <w:lang w:val="es-ES_tradnl" w:eastAsia="es-ES" w:bidi="ar-SA"/>
              </w:rPr>
              <w:t>)</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4E0AF"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1P.231.762</w:t>
            </w:r>
          </w:p>
        </w:tc>
        <w:tc>
          <w:tcPr>
            <w:tcW w:w="2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C5F1B" w14:textId="77777777" w:rsidR="006D451B" w:rsidRDefault="00C026E8">
            <w:pPr>
              <w:widowControl/>
              <w:tabs>
                <w:tab w:val="left" w:pos="2127"/>
              </w:tabs>
              <w:spacing w:before="100" w:after="100" w:line="240" w:lineRule="exact"/>
              <w:jc w:val="center"/>
              <w:textAlignment w:val="auto"/>
              <w:rPr>
                <w:rFonts w:ascii="Aptos" w:eastAsia="Calibri" w:hAnsi="Aptos" w:cs="Aptos"/>
                <w:i/>
                <w:iCs/>
                <w:color w:val="000000"/>
                <w:kern w:val="0"/>
                <w:sz w:val="22"/>
                <w:szCs w:val="22"/>
                <w:lang w:val="es-ES_tradnl" w:bidi="ar-SA"/>
              </w:rPr>
            </w:pPr>
            <w:r>
              <w:rPr>
                <w:rFonts w:ascii="Aptos" w:eastAsia="Calibri" w:hAnsi="Aptos" w:cs="Aptos"/>
                <w:i/>
                <w:iCs/>
                <w:color w:val="000000"/>
                <w:kern w:val="0"/>
                <w:sz w:val="22"/>
                <w:szCs w:val="22"/>
                <w:lang w:val="es-ES_tradnl" w:bidi="ar-SA"/>
              </w:rPr>
              <w:t>2022/2/SNNP/3/4</w:t>
            </w:r>
          </w:p>
        </w:tc>
      </w:tr>
      <w:tr w:rsidR="006D451B" w14:paraId="09C3A426" w14:textId="77777777">
        <w:tblPrEx>
          <w:tblCellMar>
            <w:top w:w="0" w:type="dxa"/>
            <w:bottom w:w="0" w:type="dxa"/>
          </w:tblCellMar>
        </w:tblPrEx>
        <w:trPr>
          <w:trHeight w:val="60"/>
        </w:trPr>
        <w:tc>
          <w:tcPr>
            <w:tcW w:w="1281" w:type="dxa"/>
            <w:tcBorders>
              <w:top w:val="single" w:sz="4" w:space="0" w:color="000000"/>
              <w:right w:val="single" w:sz="4" w:space="0" w:color="000000"/>
            </w:tcBorders>
            <w:tcMar>
              <w:top w:w="0" w:type="dxa"/>
              <w:left w:w="108" w:type="dxa"/>
              <w:bottom w:w="0" w:type="dxa"/>
              <w:right w:w="108" w:type="dxa"/>
            </w:tcMar>
          </w:tcPr>
          <w:p w14:paraId="539C54BB"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B65DF" w14:textId="77777777" w:rsidR="006D451B" w:rsidRDefault="00C026E8">
            <w:pPr>
              <w:widowControl/>
              <w:tabs>
                <w:tab w:val="left" w:pos="2127"/>
              </w:tabs>
              <w:spacing w:before="100" w:after="100" w:line="240" w:lineRule="exact"/>
              <w:jc w:val="center"/>
              <w:textAlignment w:val="auto"/>
            </w:pPr>
            <w:r>
              <w:rPr>
                <w:rFonts w:ascii="Aptos" w:eastAsia="Calibri" w:hAnsi="Aptos" w:cs="Aptos"/>
                <w:b/>
                <w:bCs/>
                <w:i/>
                <w:iCs/>
                <w:color w:val="000000"/>
                <w:kern w:val="0"/>
                <w:sz w:val="22"/>
                <w:szCs w:val="22"/>
                <w:lang w:val="es-ES_tradnl" w:bidi="ar-SA"/>
              </w:rPr>
              <w:t>6.254.234,00 €</w:t>
            </w:r>
          </w:p>
        </w:tc>
        <w:tc>
          <w:tcPr>
            <w:tcW w:w="1865" w:type="dxa"/>
            <w:tcBorders>
              <w:top w:val="single" w:sz="4" w:space="0" w:color="000000"/>
              <w:left w:val="single" w:sz="4" w:space="0" w:color="000000"/>
            </w:tcBorders>
            <w:tcMar>
              <w:top w:w="0" w:type="dxa"/>
              <w:left w:w="108" w:type="dxa"/>
              <w:bottom w:w="0" w:type="dxa"/>
              <w:right w:w="108" w:type="dxa"/>
            </w:tcMar>
          </w:tcPr>
          <w:p w14:paraId="462FF0FB"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c>
          <w:tcPr>
            <w:tcW w:w="2230" w:type="dxa"/>
            <w:tcBorders>
              <w:top w:val="single" w:sz="4" w:space="0" w:color="000000"/>
            </w:tcBorders>
            <w:tcMar>
              <w:top w:w="0" w:type="dxa"/>
              <w:left w:w="108" w:type="dxa"/>
              <w:bottom w:w="0" w:type="dxa"/>
              <w:right w:w="108" w:type="dxa"/>
            </w:tcMar>
          </w:tcPr>
          <w:p w14:paraId="383CA646" w14:textId="77777777" w:rsidR="006D451B" w:rsidRDefault="006D451B">
            <w:pPr>
              <w:widowControl/>
              <w:tabs>
                <w:tab w:val="left" w:pos="2127"/>
              </w:tabs>
              <w:spacing w:before="100" w:after="100" w:line="240" w:lineRule="exact"/>
              <w:jc w:val="both"/>
              <w:textAlignment w:val="auto"/>
              <w:rPr>
                <w:rFonts w:ascii="Aptos" w:eastAsia="Calibri" w:hAnsi="Aptos" w:cs="Aptos"/>
                <w:i/>
                <w:iCs/>
                <w:color w:val="000000"/>
                <w:kern w:val="0"/>
                <w:sz w:val="22"/>
                <w:szCs w:val="22"/>
                <w:lang w:val="es-ES_tradnl" w:bidi="ar-SA"/>
              </w:rPr>
            </w:pPr>
          </w:p>
        </w:tc>
      </w:tr>
    </w:tbl>
    <w:p w14:paraId="317CFBAE" w14:textId="77777777" w:rsidR="006D451B" w:rsidRDefault="006D451B">
      <w:pPr>
        <w:autoSpaceDE w:val="0"/>
        <w:jc w:val="both"/>
        <w:textAlignment w:val="auto"/>
        <w:rPr>
          <w:rFonts w:ascii="Arial" w:eastAsia="DejaVu Sans" w:hAnsi="Arial" w:cs="DejaVu Sans"/>
          <w:kern w:val="0"/>
          <w:sz w:val="22"/>
        </w:rPr>
      </w:pPr>
    </w:p>
    <w:p w14:paraId="22D00CB1" w14:textId="77777777" w:rsidR="006D451B" w:rsidRDefault="006D451B">
      <w:pPr>
        <w:autoSpaceDE w:val="0"/>
        <w:jc w:val="both"/>
        <w:textAlignment w:val="auto"/>
        <w:rPr>
          <w:rFonts w:ascii="Arial" w:eastAsia="DejaVu Sans" w:hAnsi="Arial" w:cs="DejaVu Sans"/>
          <w:kern w:val="0"/>
          <w:sz w:val="22"/>
        </w:rPr>
      </w:pPr>
    </w:p>
    <w:p w14:paraId="2283AAE9" w14:textId="77777777" w:rsidR="006D451B" w:rsidRDefault="00C026E8">
      <w:pPr>
        <w:autoSpaceDE w:val="0"/>
        <w:jc w:val="both"/>
        <w:textAlignment w:val="auto"/>
      </w:pPr>
      <w:r>
        <w:rPr>
          <w:rFonts w:ascii="Arial" w:eastAsia="DejaVu Sans" w:hAnsi="Arial" w:cs="DejaVu Sans"/>
          <w:b/>
          <w:bCs/>
          <w:kern w:val="0"/>
          <w:sz w:val="22"/>
        </w:rPr>
        <w:t>SEGUNDO:</w:t>
      </w:r>
      <w:r>
        <w:rPr>
          <w:rFonts w:ascii="Arial" w:eastAsia="DejaVu Sans" w:hAnsi="Arial" w:cs="DejaVu Sans"/>
          <w:b/>
          <w:kern w:val="0"/>
          <w:sz w:val="22"/>
        </w:rPr>
        <w:t xml:space="preserve"> </w:t>
      </w:r>
      <w:r>
        <w:rPr>
          <w:rFonts w:ascii="Arial" w:eastAsia="DejaVu Sans" w:hAnsi="Arial" w:cs="DejaVu Sans"/>
          <w:bCs/>
          <w:kern w:val="0"/>
          <w:sz w:val="22"/>
        </w:rPr>
        <w:t>Aprobar</w:t>
      </w:r>
      <w:r>
        <w:rPr>
          <w:rFonts w:ascii="Arial" w:eastAsia="DejaVu Sans" w:hAnsi="Arial" w:cs="DejaVu Sans"/>
          <w:bCs/>
          <w:kern w:val="0"/>
          <w:sz w:val="22"/>
        </w:rPr>
        <w:t xml:space="preserve"> la modificación de las cláusulas segunda y cuarta del Convenio suscrito con fecha 23 de diciembre de 2022, por el Instituto Insular de Atención Social y Sociosanitaria de Tenerife y el Ayuntamiento de Candelaria, para la financiación de la </w:t>
      </w:r>
      <w:r>
        <w:rPr>
          <w:rFonts w:ascii="Arial" w:eastAsia="DejaVu Sans" w:hAnsi="Arial" w:cs="DejaVu Sans"/>
          <w:bCs/>
          <w:kern w:val="0"/>
          <w:sz w:val="22"/>
        </w:rPr>
        <w:lastRenderedPageBreak/>
        <w:t>construcción del “Centro Sociosanitario para personas dependientes en Barranco Hondo”, en los siguientes términos:</w:t>
      </w:r>
    </w:p>
    <w:p w14:paraId="3040607F" w14:textId="77777777" w:rsidR="006D451B" w:rsidRDefault="006D451B">
      <w:pPr>
        <w:autoSpaceDE w:val="0"/>
        <w:jc w:val="both"/>
        <w:textAlignment w:val="auto"/>
        <w:rPr>
          <w:rFonts w:ascii="Aptos" w:eastAsia="DejaVu Sans" w:hAnsi="Aptos" w:cs="Aptos"/>
          <w:bCs/>
          <w:kern w:val="0"/>
        </w:rPr>
      </w:pPr>
    </w:p>
    <w:p w14:paraId="30C2B64A" w14:textId="77777777" w:rsidR="006D451B" w:rsidRDefault="00C026E8">
      <w:pPr>
        <w:autoSpaceDE w:val="0"/>
        <w:jc w:val="both"/>
        <w:textAlignment w:val="auto"/>
        <w:rPr>
          <w:rFonts w:ascii="Aptos" w:eastAsia="DejaVu Sans" w:hAnsi="Aptos" w:cs="Aptos"/>
          <w:kern w:val="0"/>
        </w:rPr>
      </w:pPr>
      <w:r>
        <w:rPr>
          <w:rFonts w:ascii="Aptos" w:eastAsia="DejaVu Sans" w:hAnsi="Aptos" w:cs="Aptos"/>
          <w:kern w:val="0"/>
        </w:rPr>
        <w:t xml:space="preserve">DONDE dice: </w:t>
      </w:r>
    </w:p>
    <w:p w14:paraId="38D7F9AB" w14:textId="77777777" w:rsidR="006D451B" w:rsidRDefault="006D451B">
      <w:pPr>
        <w:autoSpaceDE w:val="0"/>
        <w:jc w:val="both"/>
        <w:textAlignment w:val="auto"/>
        <w:rPr>
          <w:rFonts w:ascii="Aptos" w:eastAsia="DejaVu Sans" w:hAnsi="Aptos" w:cs="Aptos"/>
          <w:kern w:val="0"/>
        </w:rPr>
      </w:pPr>
    </w:p>
    <w:p w14:paraId="5091E538" w14:textId="77777777" w:rsidR="006D451B" w:rsidRDefault="00C026E8">
      <w:pPr>
        <w:autoSpaceDE w:val="0"/>
        <w:jc w:val="both"/>
        <w:textAlignment w:val="auto"/>
        <w:rPr>
          <w:rFonts w:ascii="Aptos" w:eastAsia="DejaVu Sans" w:hAnsi="Aptos" w:cs="Aptos"/>
          <w:b/>
          <w:bCs/>
          <w:i/>
          <w:iCs/>
          <w:kern w:val="0"/>
          <w:sz w:val="22"/>
          <w:szCs w:val="22"/>
          <w:u w:val="single"/>
        </w:rPr>
      </w:pPr>
      <w:r>
        <w:rPr>
          <w:rFonts w:ascii="Aptos" w:eastAsia="DejaVu Sans" w:hAnsi="Aptos" w:cs="Aptos"/>
          <w:b/>
          <w:bCs/>
          <w:i/>
          <w:iCs/>
          <w:kern w:val="0"/>
          <w:sz w:val="22"/>
          <w:szCs w:val="22"/>
          <w:u w:val="single"/>
        </w:rPr>
        <w:t>“</w:t>
      </w:r>
      <w:proofErr w:type="gramStart"/>
      <w:r>
        <w:rPr>
          <w:rFonts w:ascii="Aptos" w:eastAsia="DejaVu Sans" w:hAnsi="Aptos" w:cs="Aptos"/>
          <w:b/>
          <w:bCs/>
          <w:i/>
          <w:iCs/>
          <w:kern w:val="0"/>
          <w:sz w:val="22"/>
          <w:szCs w:val="22"/>
          <w:u w:val="single"/>
        </w:rPr>
        <w:t>SEGUNDA.-</w:t>
      </w:r>
      <w:proofErr w:type="gramEnd"/>
      <w:r>
        <w:rPr>
          <w:rFonts w:ascii="Aptos" w:eastAsia="DejaVu Sans" w:hAnsi="Aptos" w:cs="Aptos"/>
          <w:b/>
          <w:bCs/>
          <w:i/>
          <w:iCs/>
          <w:kern w:val="0"/>
          <w:sz w:val="22"/>
          <w:szCs w:val="22"/>
          <w:u w:val="single"/>
        </w:rPr>
        <w:t xml:space="preserve"> OBLIGACIONES DEL INSTITUTO DE ATENCIÓN SOCIAL Y SOCIOSANITARIA</w:t>
      </w:r>
    </w:p>
    <w:p w14:paraId="081375DB" w14:textId="77777777" w:rsidR="006D451B" w:rsidRDefault="006D451B">
      <w:pPr>
        <w:autoSpaceDE w:val="0"/>
        <w:jc w:val="both"/>
        <w:textAlignment w:val="auto"/>
        <w:rPr>
          <w:rFonts w:ascii="Aptos" w:eastAsia="DejaVu Sans" w:hAnsi="Aptos" w:cs="Aptos"/>
          <w:kern w:val="0"/>
          <w:sz w:val="22"/>
          <w:szCs w:val="22"/>
        </w:rPr>
      </w:pPr>
    </w:p>
    <w:p w14:paraId="6D9D043C" w14:textId="77777777" w:rsidR="006D451B" w:rsidRDefault="00C026E8">
      <w:pPr>
        <w:widowControl/>
        <w:numPr>
          <w:ilvl w:val="0"/>
          <w:numId w:val="15"/>
        </w:numPr>
        <w:suppressAutoHyphens w:val="0"/>
        <w:spacing w:after="120"/>
        <w:jc w:val="both"/>
        <w:textAlignment w:val="auto"/>
      </w:pPr>
      <w:r>
        <w:rPr>
          <w:rFonts w:ascii="Aptos" w:eastAsia="Times New Roman" w:hAnsi="Aptos" w:cs="Aptos"/>
          <w:i/>
          <w:iCs/>
          <w:kern w:val="0"/>
          <w:sz w:val="22"/>
          <w:szCs w:val="22"/>
          <w:lang w:val="es-ES_tradnl" w:eastAsia="es-ES" w:bidi="ar-SA"/>
        </w:rPr>
        <w:t xml:space="preserve">Aportar al Ayuntamiento de la Villa de Candelaria la cantidad de </w:t>
      </w:r>
      <w:r>
        <w:rPr>
          <w:rFonts w:ascii="Aptos" w:eastAsia="Times New Roman" w:hAnsi="Aptos" w:cs="Aptos"/>
          <w:b/>
          <w:bCs/>
          <w:i/>
          <w:iCs/>
          <w:kern w:val="0"/>
          <w:sz w:val="22"/>
          <w:szCs w:val="22"/>
          <w:lang w:val="es-ES_tradnl" w:eastAsia="es-ES" w:bidi="ar-SA"/>
        </w:rPr>
        <w:t>5.606.948,64 €</w:t>
      </w:r>
      <w:r>
        <w:rPr>
          <w:rFonts w:ascii="Aptos" w:eastAsia="Times New Roman" w:hAnsi="Aptos" w:cs="Aptos"/>
          <w:i/>
          <w:iCs/>
          <w:kern w:val="0"/>
          <w:sz w:val="22"/>
          <w:szCs w:val="22"/>
          <w:lang w:val="es-ES_tradnl" w:eastAsia="es-ES" w:bidi="ar-SA"/>
        </w:rPr>
        <w:t xml:space="preserve"> para financiar la ejecución del Proyecto Centro de Mayores en Barranco Hondo, que incluye la obra y equipamiento, así como los gastos derivados de la redacción del proyecto, de la Dirección Facultativa y la Coordinación de Seguridad y Salud necesarias para la ejecución de la Fase I.</w:t>
      </w:r>
    </w:p>
    <w:p w14:paraId="3BB85C0C" w14:textId="77777777" w:rsidR="006D451B" w:rsidRDefault="00C026E8">
      <w:pPr>
        <w:widowControl/>
        <w:suppressAutoHyphens w:val="0"/>
        <w:spacing w:after="120"/>
        <w:ind w:left="708" w:firstLine="360"/>
        <w:jc w:val="both"/>
        <w:textAlignment w:val="auto"/>
        <w:rPr>
          <w:rFonts w:ascii="Aptos" w:eastAsia="Times New Roman" w:hAnsi="Aptos" w:cs="Aptos"/>
          <w:i/>
          <w:iCs/>
          <w:kern w:val="0"/>
          <w:sz w:val="22"/>
          <w:szCs w:val="22"/>
          <w:lang w:val="es-ES_tradnl" w:eastAsia="es-ES" w:bidi="ar-SA"/>
        </w:rPr>
      </w:pPr>
      <w:r>
        <w:rPr>
          <w:rFonts w:ascii="Aptos" w:eastAsia="Times New Roman" w:hAnsi="Aptos" w:cs="Aptos"/>
          <w:i/>
          <w:iCs/>
          <w:kern w:val="0"/>
          <w:sz w:val="22"/>
          <w:szCs w:val="22"/>
          <w:lang w:val="es-ES_tradnl" w:eastAsia="es-ES" w:bidi="ar-SA"/>
        </w:rPr>
        <w:t>La aportación se realizará en dos anualidades con el siguiente detalle:</w:t>
      </w:r>
    </w:p>
    <w:p w14:paraId="2AB001B7"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2022</w:t>
      </w:r>
      <w:r>
        <w:rPr>
          <w:rFonts w:ascii="Aptos" w:eastAsia="Times New Roman" w:hAnsi="Aptos" w:cs="Aptos"/>
          <w:b/>
          <w:bCs/>
          <w:i/>
          <w:iCs/>
          <w:kern w:val="0"/>
          <w:sz w:val="22"/>
          <w:szCs w:val="22"/>
          <w:lang w:val="es-ES_tradnl" w:eastAsia="es-ES" w:bidi="ar-SA"/>
        </w:rPr>
        <w:t>: 4.767.100,81 €,</w:t>
      </w:r>
      <w:r>
        <w:rPr>
          <w:rFonts w:ascii="Aptos" w:eastAsia="Times New Roman" w:hAnsi="Aptos" w:cs="Aptos"/>
          <w:i/>
          <w:iCs/>
          <w:kern w:val="0"/>
          <w:sz w:val="22"/>
          <w:szCs w:val="22"/>
          <w:lang w:val="es-ES_tradnl" w:eastAsia="es-ES" w:bidi="ar-SA"/>
        </w:rPr>
        <w:t xml:space="preserve"> con cargo a la aplicación presupuestaria 1P.231.762, proyecto de gasto 2022/2/SNN/3/4, en el plazo máximo de </w:t>
      </w:r>
      <w:r>
        <w:rPr>
          <w:rFonts w:ascii="Aptos" w:eastAsia="Times New Roman" w:hAnsi="Aptos" w:cs="Aptos"/>
          <w:i/>
          <w:iCs/>
          <w:kern w:val="0"/>
          <w:sz w:val="22"/>
          <w:szCs w:val="22"/>
          <w:lang w:val="es-ES_tradnl" w:eastAsia="es-ES" w:bidi="ar-SA"/>
        </w:rPr>
        <w:t>un (1) mes a partir de la firma del presente convenio.</w:t>
      </w:r>
    </w:p>
    <w:p w14:paraId="3D3E9CA7"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2023:</w:t>
      </w:r>
      <w:r>
        <w:rPr>
          <w:rFonts w:ascii="Aptos" w:eastAsia="Times New Roman" w:hAnsi="Aptos" w:cs="Aptos"/>
          <w:b/>
          <w:bCs/>
          <w:i/>
          <w:iCs/>
          <w:kern w:val="0"/>
          <w:sz w:val="22"/>
          <w:szCs w:val="22"/>
          <w:lang w:val="es-ES_tradnl" w:eastAsia="es-ES" w:bidi="ar-SA"/>
        </w:rPr>
        <w:t xml:space="preserve"> 208.175,98 €</w:t>
      </w:r>
      <w:r>
        <w:rPr>
          <w:rFonts w:ascii="Aptos" w:eastAsia="Times New Roman" w:hAnsi="Aptos" w:cs="Aptos"/>
          <w:i/>
          <w:iCs/>
          <w:kern w:val="0"/>
          <w:sz w:val="22"/>
          <w:szCs w:val="22"/>
          <w:lang w:val="es-ES_tradnl" w:eastAsia="es-ES" w:bidi="ar-SA"/>
        </w:rPr>
        <w:t>, con cargo a la aplicación presupuestaria 1P.231.762, proyecto de gasto 2022/2/SNN/3/4, en el plazo máximo de un (1) mes a partir de la entrada en vigor del presupuesto de este Organismo para el citado ejercicio.</w:t>
      </w:r>
    </w:p>
    <w:p w14:paraId="260C7DF9"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2024: 0 €.</w:t>
      </w:r>
    </w:p>
    <w:p w14:paraId="484981FD"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2025: 0 €</w:t>
      </w:r>
    </w:p>
    <w:p w14:paraId="470C9A28"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2026: 0 €</w:t>
      </w:r>
    </w:p>
    <w:p w14:paraId="4982C2CD"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2027: 631.671,85 €</w:t>
      </w:r>
      <w:r>
        <w:rPr>
          <w:rFonts w:ascii="Aptos" w:eastAsia="Times New Roman" w:hAnsi="Aptos" w:cs="Aptos"/>
          <w:i/>
          <w:iCs/>
          <w:kern w:val="0"/>
          <w:sz w:val="22"/>
          <w:szCs w:val="22"/>
          <w:lang w:val="es-ES_tradnl" w:eastAsia="es-ES" w:bidi="ar-SA"/>
        </w:rPr>
        <w:t xml:space="preserve"> con cargo a la aplicación presupuestaria 1P.231.762, proyecto de gasto 2027/2/SNN/3/4, en el plazo máximo de un (1) mes a </w:t>
      </w:r>
      <w:r>
        <w:rPr>
          <w:rFonts w:ascii="Aptos" w:eastAsia="Times New Roman" w:hAnsi="Aptos" w:cs="Aptos"/>
          <w:i/>
          <w:iCs/>
          <w:kern w:val="0"/>
          <w:sz w:val="22"/>
          <w:szCs w:val="22"/>
          <w:lang w:val="es-ES_tradnl" w:eastAsia="es-ES" w:bidi="ar-SA"/>
        </w:rPr>
        <w:t xml:space="preserve">partir de la entrada en vigor del presupuesto de este Organismo para el citado </w:t>
      </w:r>
      <w:proofErr w:type="gramStart"/>
      <w:r>
        <w:rPr>
          <w:rFonts w:ascii="Aptos" w:eastAsia="Times New Roman" w:hAnsi="Aptos" w:cs="Aptos"/>
          <w:i/>
          <w:iCs/>
          <w:kern w:val="0"/>
          <w:sz w:val="22"/>
          <w:szCs w:val="22"/>
          <w:lang w:val="es-ES_tradnl" w:eastAsia="es-ES" w:bidi="ar-SA"/>
        </w:rPr>
        <w:t>ejercicio.(</w:t>
      </w:r>
      <w:proofErr w:type="gramEnd"/>
      <w:r>
        <w:rPr>
          <w:rFonts w:ascii="Aptos" w:eastAsia="Times New Roman" w:hAnsi="Aptos" w:cs="Aptos"/>
          <w:i/>
          <w:iCs/>
          <w:kern w:val="0"/>
          <w:sz w:val="22"/>
          <w:szCs w:val="22"/>
          <w:lang w:val="es-ES_tradnl" w:eastAsia="es-ES" w:bidi="ar-SA"/>
        </w:rPr>
        <w:t xml:space="preserve">…)”. </w:t>
      </w:r>
    </w:p>
    <w:p w14:paraId="38781D3F" w14:textId="77777777" w:rsidR="006D451B" w:rsidRDefault="00C026E8">
      <w:pPr>
        <w:autoSpaceDE w:val="0"/>
        <w:jc w:val="both"/>
        <w:textAlignment w:val="auto"/>
        <w:rPr>
          <w:rFonts w:ascii="Aptos" w:eastAsia="DejaVu Sans" w:hAnsi="Aptos" w:cs="Aptos"/>
          <w:kern w:val="0"/>
        </w:rPr>
      </w:pPr>
      <w:r>
        <w:rPr>
          <w:rFonts w:ascii="Aptos" w:eastAsia="DejaVu Sans" w:hAnsi="Aptos" w:cs="Aptos"/>
          <w:kern w:val="0"/>
        </w:rPr>
        <w:t xml:space="preserve">DEBE decir: </w:t>
      </w:r>
    </w:p>
    <w:p w14:paraId="7306CD81" w14:textId="77777777" w:rsidR="006D451B" w:rsidRDefault="006D451B">
      <w:pPr>
        <w:autoSpaceDE w:val="0"/>
        <w:jc w:val="both"/>
        <w:textAlignment w:val="auto"/>
        <w:rPr>
          <w:rFonts w:ascii="Aptos" w:eastAsia="DejaVu Sans" w:hAnsi="Aptos" w:cs="Aptos"/>
          <w:kern w:val="0"/>
        </w:rPr>
      </w:pPr>
    </w:p>
    <w:p w14:paraId="6706C2F9" w14:textId="77777777" w:rsidR="006D451B" w:rsidRDefault="00C026E8">
      <w:pPr>
        <w:autoSpaceDE w:val="0"/>
        <w:jc w:val="both"/>
        <w:textAlignment w:val="auto"/>
        <w:rPr>
          <w:rFonts w:ascii="Aptos" w:eastAsia="DejaVu Sans" w:hAnsi="Aptos" w:cs="Aptos"/>
          <w:b/>
          <w:bCs/>
          <w:i/>
          <w:iCs/>
          <w:kern w:val="0"/>
          <w:sz w:val="22"/>
          <w:szCs w:val="22"/>
          <w:u w:val="single"/>
        </w:rPr>
      </w:pPr>
      <w:r>
        <w:rPr>
          <w:rFonts w:ascii="Aptos" w:eastAsia="DejaVu Sans" w:hAnsi="Aptos" w:cs="Aptos"/>
          <w:b/>
          <w:bCs/>
          <w:i/>
          <w:iCs/>
          <w:kern w:val="0"/>
          <w:sz w:val="22"/>
          <w:szCs w:val="22"/>
          <w:u w:val="single"/>
        </w:rPr>
        <w:t>“</w:t>
      </w:r>
      <w:proofErr w:type="gramStart"/>
      <w:r>
        <w:rPr>
          <w:rFonts w:ascii="Aptos" w:eastAsia="DejaVu Sans" w:hAnsi="Aptos" w:cs="Aptos"/>
          <w:b/>
          <w:bCs/>
          <w:i/>
          <w:iCs/>
          <w:kern w:val="0"/>
          <w:sz w:val="22"/>
          <w:szCs w:val="22"/>
          <w:u w:val="single"/>
        </w:rPr>
        <w:t>SEGUNDA.-</w:t>
      </w:r>
      <w:proofErr w:type="gramEnd"/>
      <w:r>
        <w:rPr>
          <w:rFonts w:ascii="Aptos" w:eastAsia="DejaVu Sans" w:hAnsi="Aptos" w:cs="Aptos"/>
          <w:b/>
          <w:bCs/>
          <w:i/>
          <w:iCs/>
          <w:kern w:val="0"/>
          <w:sz w:val="22"/>
          <w:szCs w:val="22"/>
          <w:u w:val="single"/>
        </w:rPr>
        <w:t xml:space="preserve"> OBLIGACIONES DEL INSTITUTO DE ATENCIÓN SOCIAL Y SOCIOSANITARIA</w:t>
      </w:r>
    </w:p>
    <w:p w14:paraId="0972C711" w14:textId="77777777" w:rsidR="006D451B" w:rsidRDefault="006D451B">
      <w:pPr>
        <w:autoSpaceDE w:val="0"/>
        <w:jc w:val="both"/>
        <w:textAlignment w:val="auto"/>
        <w:rPr>
          <w:rFonts w:ascii="Aptos" w:eastAsia="DejaVu Sans" w:hAnsi="Aptos" w:cs="Aptos"/>
          <w:kern w:val="0"/>
          <w:sz w:val="22"/>
          <w:szCs w:val="22"/>
        </w:rPr>
      </w:pPr>
    </w:p>
    <w:p w14:paraId="134B8D47" w14:textId="77777777" w:rsidR="006D451B" w:rsidRDefault="00C026E8">
      <w:pPr>
        <w:widowControl/>
        <w:numPr>
          <w:ilvl w:val="0"/>
          <w:numId w:val="15"/>
        </w:numPr>
        <w:suppressAutoHyphens w:val="0"/>
        <w:spacing w:after="120"/>
        <w:jc w:val="both"/>
        <w:textAlignment w:val="auto"/>
      </w:pPr>
      <w:r>
        <w:rPr>
          <w:rFonts w:ascii="Aptos" w:eastAsia="Times New Roman" w:hAnsi="Aptos" w:cs="Aptos"/>
          <w:i/>
          <w:iCs/>
          <w:kern w:val="0"/>
          <w:sz w:val="22"/>
          <w:szCs w:val="22"/>
          <w:lang w:val="es-ES_tradnl" w:eastAsia="es-ES" w:bidi="ar-SA"/>
        </w:rPr>
        <w:t xml:space="preserve">Aportar al Ayuntamiento de la Villa de Candelaria la cantidad de </w:t>
      </w:r>
      <w:r>
        <w:rPr>
          <w:rFonts w:ascii="Aptos" w:eastAsia="Times New Roman" w:hAnsi="Aptos" w:cs="Aptos"/>
          <w:b/>
          <w:bCs/>
          <w:i/>
          <w:iCs/>
          <w:kern w:val="0"/>
          <w:sz w:val="22"/>
          <w:szCs w:val="22"/>
          <w:lang w:val="es-ES_tradnl" w:eastAsia="es-ES" w:bidi="ar-SA"/>
        </w:rPr>
        <w:t>5.606.948,64 €</w:t>
      </w:r>
      <w:r>
        <w:rPr>
          <w:rFonts w:ascii="Aptos" w:eastAsia="Times New Roman" w:hAnsi="Aptos" w:cs="Aptos"/>
          <w:i/>
          <w:iCs/>
          <w:kern w:val="0"/>
          <w:sz w:val="22"/>
          <w:szCs w:val="22"/>
          <w:lang w:val="es-ES_tradnl" w:eastAsia="es-ES" w:bidi="ar-SA"/>
        </w:rPr>
        <w:t xml:space="preserve"> para financiar la ejecución del Proyecto Centro de Mayores en Barranco Hondo, que incluye la obra y equipamiento, así como los gastos derivados de la redacción del proyecto, de la Dirección Facultativa y la Coordinación de Seguridad y Salud </w:t>
      </w:r>
      <w:r>
        <w:rPr>
          <w:rFonts w:ascii="Aptos" w:eastAsia="Times New Roman" w:hAnsi="Aptos" w:cs="Aptos"/>
          <w:i/>
          <w:iCs/>
          <w:kern w:val="0"/>
          <w:sz w:val="22"/>
          <w:szCs w:val="22"/>
          <w:lang w:val="es-ES_tradnl" w:eastAsia="es-ES" w:bidi="ar-SA"/>
        </w:rPr>
        <w:t>necesarias para la ejecución de la Fase I.</w:t>
      </w:r>
    </w:p>
    <w:p w14:paraId="547795D0" w14:textId="77777777" w:rsidR="006D451B" w:rsidRDefault="00C026E8">
      <w:pPr>
        <w:widowControl/>
        <w:suppressAutoHyphens w:val="0"/>
        <w:spacing w:after="120"/>
        <w:ind w:left="708" w:firstLine="360"/>
        <w:jc w:val="both"/>
        <w:textAlignment w:val="auto"/>
        <w:rPr>
          <w:rFonts w:ascii="Aptos" w:eastAsia="Times New Roman" w:hAnsi="Aptos" w:cs="Aptos"/>
          <w:i/>
          <w:iCs/>
          <w:kern w:val="0"/>
          <w:sz w:val="22"/>
          <w:szCs w:val="22"/>
          <w:lang w:val="es-ES_tradnl" w:eastAsia="es-ES" w:bidi="ar-SA"/>
        </w:rPr>
      </w:pPr>
      <w:r>
        <w:rPr>
          <w:rFonts w:ascii="Aptos" w:eastAsia="Times New Roman" w:hAnsi="Aptos" w:cs="Aptos"/>
          <w:i/>
          <w:iCs/>
          <w:kern w:val="0"/>
          <w:sz w:val="22"/>
          <w:szCs w:val="22"/>
          <w:lang w:val="es-ES_tradnl" w:eastAsia="es-ES" w:bidi="ar-SA"/>
        </w:rPr>
        <w:t>La aportación se realizará en tres anualidades con el siguiente detalle:</w:t>
      </w:r>
    </w:p>
    <w:p w14:paraId="0ABB2F2C"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lastRenderedPageBreak/>
        <w:t>Ejercicio 2022</w:t>
      </w:r>
      <w:r>
        <w:rPr>
          <w:rFonts w:ascii="Aptos" w:eastAsia="Times New Roman" w:hAnsi="Aptos" w:cs="Aptos"/>
          <w:b/>
          <w:bCs/>
          <w:i/>
          <w:iCs/>
          <w:kern w:val="0"/>
          <w:sz w:val="22"/>
          <w:szCs w:val="22"/>
          <w:lang w:val="es-ES_tradnl" w:eastAsia="es-ES" w:bidi="ar-SA"/>
        </w:rPr>
        <w:t>: 4.767.100,81 €,</w:t>
      </w:r>
      <w:r>
        <w:rPr>
          <w:rFonts w:ascii="Aptos" w:eastAsia="Times New Roman" w:hAnsi="Aptos" w:cs="Aptos"/>
          <w:i/>
          <w:iCs/>
          <w:kern w:val="0"/>
          <w:sz w:val="22"/>
          <w:szCs w:val="22"/>
          <w:lang w:val="es-ES_tradnl" w:eastAsia="es-ES" w:bidi="ar-SA"/>
        </w:rPr>
        <w:t xml:space="preserve"> con cargo a la aplicación presupuestaria 1P.231.762, proyecto de gasto 2022/2/SNN/3/4, en el plazo máximo de un (1) mes a partir de la firma del presente convenio.</w:t>
      </w:r>
    </w:p>
    <w:p w14:paraId="4A0D5FF5"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2023:</w:t>
      </w:r>
      <w:r>
        <w:rPr>
          <w:rFonts w:ascii="Aptos" w:eastAsia="Times New Roman" w:hAnsi="Aptos" w:cs="Aptos"/>
          <w:b/>
          <w:bCs/>
          <w:i/>
          <w:iCs/>
          <w:kern w:val="0"/>
          <w:sz w:val="22"/>
          <w:szCs w:val="22"/>
          <w:lang w:val="es-ES_tradnl" w:eastAsia="es-ES" w:bidi="ar-SA"/>
        </w:rPr>
        <w:t xml:space="preserve"> 208.175,98 €</w:t>
      </w:r>
      <w:r>
        <w:rPr>
          <w:rFonts w:ascii="Aptos" w:eastAsia="Times New Roman" w:hAnsi="Aptos" w:cs="Aptos"/>
          <w:i/>
          <w:iCs/>
          <w:kern w:val="0"/>
          <w:sz w:val="22"/>
          <w:szCs w:val="22"/>
          <w:lang w:val="es-ES_tradnl" w:eastAsia="es-ES" w:bidi="ar-SA"/>
        </w:rPr>
        <w:t>, con cargo a la aplicación presupuestaria 1P.231.762, proyecto de gasto 2022/2/SNN/3/4, en el plazo máximo de un (1) mes a partir de la entrada en vigor del presupuesto de</w:t>
      </w:r>
      <w:r>
        <w:rPr>
          <w:rFonts w:ascii="Aptos" w:eastAsia="Times New Roman" w:hAnsi="Aptos" w:cs="Aptos"/>
          <w:i/>
          <w:iCs/>
          <w:kern w:val="0"/>
          <w:sz w:val="22"/>
          <w:szCs w:val="22"/>
          <w:lang w:val="es-ES_tradnl" w:eastAsia="es-ES" w:bidi="ar-SA"/>
        </w:rPr>
        <w:t xml:space="preserve"> este Organismo para el citado ejercicio.</w:t>
      </w:r>
    </w:p>
    <w:p w14:paraId="7E2723F3"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2024: 0 €.</w:t>
      </w:r>
    </w:p>
    <w:p w14:paraId="3E9B1B5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2025: 0 €</w:t>
      </w:r>
    </w:p>
    <w:p w14:paraId="5F748809"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2026: 0 €</w:t>
      </w:r>
    </w:p>
    <w:p w14:paraId="14939A4A"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2027: 1.278.957,21 €</w:t>
      </w:r>
      <w:r>
        <w:rPr>
          <w:rFonts w:ascii="Aptos" w:eastAsia="Times New Roman" w:hAnsi="Aptos" w:cs="Aptos"/>
          <w:i/>
          <w:iCs/>
          <w:kern w:val="0"/>
          <w:sz w:val="22"/>
          <w:szCs w:val="22"/>
          <w:lang w:val="es-ES_tradnl" w:eastAsia="es-ES" w:bidi="ar-SA"/>
        </w:rPr>
        <w:t xml:space="preserve"> con cargo a la aplicación presupuestaria 1P.231.762, proyecto de gasto 2027/2/SNN/3/4, en el plazo máximo de un (1) mes a partir de la entrada en vigor del presupuesto de este Organismo para el citado ejercicio.</w:t>
      </w:r>
    </w:p>
    <w:p w14:paraId="7D92B443" w14:textId="77777777" w:rsidR="006D451B" w:rsidRDefault="00C026E8">
      <w:pPr>
        <w:widowControl/>
        <w:suppressAutoHyphens w:val="0"/>
        <w:spacing w:after="120"/>
        <w:ind w:firstLine="1134"/>
        <w:jc w:val="both"/>
        <w:textAlignment w:val="auto"/>
        <w:rPr>
          <w:rFonts w:ascii="Aptos" w:eastAsia="Times New Roman" w:hAnsi="Aptos" w:cs="Aptos"/>
          <w:i/>
          <w:iCs/>
          <w:kern w:val="0"/>
          <w:sz w:val="22"/>
          <w:szCs w:val="22"/>
          <w:lang w:val="es-ES_tradnl" w:eastAsia="es-ES" w:bidi="ar-SA"/>
        </w:rPr>
      </w:pPr>
      <w:r>
        <w:rPr>
          <w:rFonts w:ascii="Aptos" w:eastAsia="Times New Roman" w:hAnsi="Aptos" w:cs="Aptos"/>
          <w:i/>
          <w:iCs/>
          <w:kern w:val="0"/>
          <w:sz w:val="22"/>
          <w:szCs w:val="22"/>
          <w:lang w:val="es-ES_tradnl" w:eastAsia="es-ES" w:bidi="ar-SA"/>
        </w:rPr>
        <w:t xml:space="preserve">(…)”. </w:t>
      </w:r>
    </w:p>
    <w:p w14:paraId="001A7511" w14:textId="77777777" w:rsidR="006D451B" w:rsidRDefault="006D451B">
      <w:pPr>
        <w:autoSpaceDE w:val="0"/>
        <w:jc w:val="both"/>
        <w:textAlignment w:val="auto"/>
        <w:rPr>
          <w:rFonts w:ascii="Aptos" w:eastAsia="DejaVu Sans" w:hAnsi="Aptos" w:cs="Aptos"/>
          <w:kern w:val="0"/>
          <w:sz w:val="22"/>
          <w:szCs w:val="22"/>
        </w:rPr>
      </w:pPr>
    </w:p>
    <w:p w14:paraId="1209B112" w14:textId="77777777" w:rsidR="006D451B" w:rsidRDefault="00C026E8">
      <w:pPr>
        <w:autoSpaceDE w:val="0"/>
        <w:jc w:val="both"/>
        <w:textAlignment w:val="auto"/>
        <w:rPr>
          <w:rFonts w:ascii="Aptos" w:eastAsia="DejaVu Sans" w:hAnsi="Aptos" w:cs="Aptos"/>
          <w:kern w:val="0"/>
        </w:rPr>
      </w:pPr>
      <w:r>
        <w:rPr>
          <w:rFonts w:ascii="Aptos" w:eastAsia="DejaVu Sans" w:hAnsi="Aptos" w:cs="Aptos"/>
          <w:kern w:val="0"/>
        </w:rPr>
        <w:t xml:space="preserve">DONDE dice: </w:t>
      </w:r>
    </w:p>
    <w:p w14:paraId="18DAB33E" w14:textId="77777777" w:rsidR="006D451B" w:rsidRDefault="006D451B">
      <w:pPr>
        <w:autoSpaceDE w:val="0"/>
        <w:jc w:val="both"/>
        <w:textAlignment w:val="auto"/>
        <w:rPr>
          <w:rFonts w:ascii="Aptos" w:eastAsia="DejaVu Sans" w:hAnsi="Aptos" w:cs="Aptos"/>
          <w:kern w:val="0"/>
        </w:rPr>
      </w:pPr>
    </w:p>
    <w:p w14:paraId="191B201B" w14:textId="77777777" w:rsidR="006D451B" w:rsidRDefault="00C026E8">
      <w:pPr>
        <w:autoSpaceDE w:val="0"/>
        <w:jc w:val="both"/>
        <w:textAlignment w:val="auto"/>
      </w:pPr>
      <w:r>
        <w:rPr>
          <w:rFonts w:ascii="Aptos" w:eastAsia="DejaVu Sans" w:hAnsi="Aptos" w:cs="Aptos"/>
          <w:b/>
          <w:bCs/>
          <w:kern w:val="0"/>
          <w:sz w:val="22"/>
          <w:szCs w:val="22"/>
          <w:u w:val="single"/>
        </w:rPr>
        <w:t>“</w:t>
      </w:r>
      <w:proofErr w:type="gramStart"/>
      <w:r>
        <w:rPr>
          <w:rFonts w:ascii="Aptos" w:eastAsia="DejaVu Sans" w:hAnsi="Aptos" w:cs="Aptos"/>
          <w:b/>
          <w:bCs/>
          <w:i/>
          <w:iCs/>
          <w:kern w:val="0"/>
          <w:sz w:val="22"/>
          <w:szCs w:val="22"/>
          <w:u w:val="single"/>
        </w:rPr>
        <w:t>CUARTA.-</w:t>
      </w:r>
      <w:proofErr w:type="gramEnd"/>
      <w:r>
        <w:rPr>
          <w:rFonts w:ascii="Aptos" w:eastAsia="DejaVu Sans" w:hAnsi="Aptos" w:cs="Aptos"/>
          <w:b/>
          <w:bCs/>
          <w:i/>
          <w:iCs/>
          <w:kern w:val="0"/>
          <w:sz w:val="22"/>
          <w:szCs w:val="22"/>
          <w:u w:val="single"/>
        </w:rPr>
        <w:t xml:space="preserve"> CONDICIONES DE LA PUESTA A DISPOSICIÓN DE FONDOS A FAVOR DEL AYUNTAMIENTO DE CANDELARIA POR PARTE DEL INSTITUTO DE ATENCIÓN SOCIAL Y </w:t>
      </w:r>
      <w:r>
        <w:rPr>
          <w:rFonts w:ascii="Aptos" w:eastAsia="DejaVu Sans" w:hAnsi="Aptos" w:cs="Aptos"/>
          <w:b/>
          <w:bCs/>
          <w:i/>
          <w:iCs/>
          <w:kern w:val="0"/>
          <w:sz w:val="22"/>
          <w:szCs w:val="22"/>
          <w:u w:val="single"/>
        </w:rPr>
        <w:t>SOCIOSANITARIA</w:t>
      </w:r>
    </w:p>
    <w:p w14:paraId="40AB7BE3" w14:textId="77777777" w:rsidR="006D451B" w:rsidRDefault="006D451B">
      <w:pPr>
        <w:autoSpaceDE w:val="0"/>
        <w:jc w:val="both"/>
        <w:textAlignment w:val="auto"/>
        <w:rPr>
          <w:rFonts w:ascii="Aptos" w:eastAsia="Aptos" w:hAnsi="Aptos" w:cs="Aptos"/>
          <w:i/>
          <w:iCs/>
          <w:kern w:val="0"/>
          <w:sz w:val="22"/>
          <w:szCs w:val="22"/>
          <w:lang w:eastAsia="en-US"/>
        </w:rPr>
      </w:pPr>
    </w:p>
    <w:p w14:paraId="0DBC9BD3" w14:textId="77777777" w:rsidR="006D451B" w:rsidRDefault="006D451B">
      <w:pPr>
        <w:autoSpaceDE w:val="0"/>
        <w:jc w:val="both"/>
        <w:textAlignment w:val="auto"/>
        <w:rPr>
          <w:rFonts w:ascii="Aptos" w:eastAsia="Aptos" w:hAnsi="Aptos" w:cs="Aptos"/>
          <w:kern w:val="0"/>
          <w:sz w:val="22"/>
          <w:szCs w:val="22"/>
          <w:lang w:eastAsia="en-US"/>
        </w:rPr>
      </w:pPr>
    </w:p>
    <w:p w14:paraId="17B2A9F9" w14:textId="77777777" w:rsidR="006D451B" w:rsidRDefault="00C026E8">
      <w:pPr>
        <w:widowControl/>
        <w:numPr>
          <w:ilvl w:val="0"/>
          <w:numId w:val="16"/>
        </w:numPr>
        <w:suppressAutoHyphens w:val="0"/>
        <w:autoSpaceDE w:val="0"/>
        <w:ind w:left="697" w:hanging="357"/>
        <w:jc w:val="both"/>
        <w:textAlignment w:val="auto"/>
      </w:pPr>
      <w:r>
        <w:rPr>
          <w:rFonts w:ascii="Aptos" w:eastAsia="Aptos" w:hAnsi="Aptos" w:cs="Aptos"/>
          <w:i/>
          <w:iCs/>
          <w:kern w:val="0"/>
          <w:sz w:val="22"/>
          <w:szCs w:val="22"/>
          <w:lang w:eastAsia="en-US" w:bidi="ar-SA"/>
        </w:rPr>
        <w:t>El presupuesto global del convenio asciende a la cantidad de CINCO MILLONES SEISCIENTOS SEIS MIL NOVECIENTOS CUARENTA Y OCHO EUROS CON SESENTA Y CUATRO CÉNTIMOS DE EURO</w:t>
      </w:r>
      <w:r>
        <w:rPr>
          <w:rFonts w:ascii="Aptos" w:eastAsia="Aptos" w:hAnsi="Aptos" w:cs="Aptos"/>
          <w:b/>
          <w:bCs/>
          <w:i/>
          <w:iCs/>
          <w:kern w:val="0"/>
          <w:sz w:val="22"/>
          <w:szCs w:val="22"/>
          <w:lang w:eastAsia="en-US" w:bidi="ar-SA"/>
        </w:rPr>
        <w:t xml:space="preserve"> (</w:t>
      </w:r>
      <w:r>
        <w:rPr>
          <w:rFonts w:ascii="Aptos" w:eastAsia="Times New Roman" w:hAnsi="Aptos" w:cs="Aptos"/>
          <w:b/>
          <w:bCs/>
          <w:i/>
          <w:iCs/>
          <w:kern w:val="0"/>
          <w:sz w:val="22"/>
          <w:szCs w:val="22"/>
          <w:lang w:eastAsia="es-ES" w:bidi="ar-SA"/>
        </w:rPr>
        <w:t>5.606.948,64 €</w:t>
      </w:r>
      <w:r>
        <w:rPr>
          <w:rFonts w:ascii="Aptos" w:eastAsia="Aptos" w:hAnsi="Aptos" w:cs="Aptos"/>
          <w:b/>
          <w:bCs/>
          <w:i/>
          <w:iCs/>
          <w:kern w:val="0"/>
          <w:sz w:val="22"/>
          <w:szCs w:val="22"/>
          <w:lang w:eastAsia="en-US" w:bidi="ar-SA"/>
        </w:rPr>
        <w:t>)</w:t>
      </w:r>
      <w:r>
        <w:rPr>
          <w:rFonts w:ascii="Aptos" w:eastAsia="Aptos" w:hAnsi="Aptos" w:cs="Aptos"/>
          <w:i/>
          <w:iCs/>
          <w:kern w:val="0"/>
          <w:sz w:val="22"/>
          <w:szCs w:val="22"/>
          <w:lang w:eastAsia="en-US" w:bidi="ar-SA"/>
        </w:rPr>
        <w:t xml:space="preserve">, cuya financiación correrá a cargo del Instituto Insular de Atención Social y Sociosanitaria (IASS), el cual se compromete a aportar al Ayuntamiento de la Villa de Candelaria la cantidad total de </w:t>
      </w:r>
      <w:r>
        <w:rPr>
          <w:rFonts w:ascii="Aptos" w:eastAsia="Times New Roman" w:hAnsi="Aptos" w:cs="Aptos"/>
          <w:b/>
          <w:bCs/>
          <w:i/>
          <w:iCs/>
          <w:kern w:val="0"/>
          <w:sz w:val="22"/>
          <w:szCs w:val="22"/>
          <w:lang w:eastAsia="es-ES" w:bidi="ar-SA"/>
        </w:rPr>
        <w:t>5.606.948,64</w:t>
      </w:r>
      <w:r>
        <w:rPr>
          <w:rFonts w:ascii="Aptos" w:eastAsia="Aptos" w:hAnsi="Aptos" w:cs="Aptos"/>
          <w:b/>
          <w:bCs/>
          <w:i/>
          <w:iCs/>
          <w:kern w:val="0"/>
          <w:sz w:val="22"/>
          <w:szCs w:val="22"/>
          <w:lang w:eastAsia="en-US" w:bidi="ar-SA"/>
        </w:rPr>
        <w:t xml:space="preserve"> €</w:t>
      </w:r>
      <w:r>
        <w:rPr>
          <w:rFonts w:ascii="Aptos" w:eastAsia="Aptos" w:hAnsi="Aptos" w:cs="Aptos"/>
          <w:i/>
          <w:iCs/>
          <w:kern w:val="0"/>
          <w:sz w:val="22"/>
          <w:szCs w:val="22"/>
          <w:lang w:eastAsia="en-US" w:bidi="ar-SA"/>
        </w:rPr>
        <w:t xml:space="preserve"> para financiar la ejecución del Proyecto del Centro de Mayores en Barranco Hondo (que incluye obra</w:t>
      </w:r>
      <w:r>
        <w:rPr>
          <w:rFonts w:ascii="Aptos" w:eastAsia="Aptos" w:hAnsi="Aptos" w:cs="Aptos"/>
          <w:i/>
          <w:iCs/>
          <w:kern w:val="0"/>
          <w:sz w:val="22"/>
          <w:szCs w:val="22"/>
          <w:lang w:eastAsia="en-US" w:bidi="ar-SA"/>
        </w:rPr>
        <w:t xml:space="preserve"> y equipamiento) así como también los gastos derivados de la redacción del Proyecto de la Fase I y de la Dirección Facultativa y la Coordinación de Seguridad y Salud necesarias para la ejecución de dicha obra.</w:t>
      </w:r>
    </w:p>
    <w:p w14:paraId="3C2F7166" w14:textId="77777777" w:rsidR="006D451B" w:rsidRDefault="006D451B">
      <w:pPr>
        <w:widowControl/>
        <w:suppressAutoHyphens w:val="0"/>
        <w:autoSpaceDE w:val="0"/>
        <w:ind w:left="720"/>
        <w:jc w:val="both"/>
        <w:textAlignment w:val="auto"/>
        <w:rPr>
          <w:rFonts w:ascii="Aptos" w:eastAsia="Aptos" w:hAnsi="Aptos" w:cs="Aptos"/>
          <w:i/>
          <w:iCs/>
          <w:kern w:val="0"/>
          <w:sz w:val="22"/>
          <w:szCs w:val="22"/>
          <w:lang w:eastAsia="en-US" w:bidi="ar-SA"/>
        </w:rPr>
      </w:pPr>
    </w:p>
    <w:p w14:paraId="031E3BE3" w14:textId="77777777" w:rsidR="006D451B" w:rsidRDefault="00C026E8">
      <w:pPr>
        <w:autoSpaceDE w:val="0"/>
        <w:ind w:left="709"/>
        <w:jc w:val="both"/>
        <w:textAlignment w:val="auto"/>
        <w:rPr>
          <w:rFonts w:ascii="Aptos" w:eastAsia="Aptos" w:hAnsi="Aptos" w:cs="Aptos"/>
          <w:i/>
          <w:iCs/>
          <w:kern w:val="0"/>
          <w:sz w:val="22"/>
          <w:szCs w:val="22"/>
          <w:lang w:eastAsia="en-US"/>
        </w:rPr>
      </w:pPr>
      <w:r>
        <w:rPr>
          <w:rFonts w:ascii="Aptos" w:eastAsia="Aptos" w:hAnsi="Aptos" w:cs="Aptos"/>
          <w:i/>
          <w:iCs/>
          <w:kern w:val="0"/>
          <w:sz w:val="22"/>
          <w:szCs w:val="22"/>
          <w:lang w:eastAsia="en-US"/>
        </w:rPr>
        <w:t>La aportación se realizará en dos anualidades con el siguiente detalle:</w:t>
      </w:r>
    </w:p>
    <w:p w14:paraId="39EC212C" w14:textId="77777777" w:rsidR="006D451B" w:rsidRDefault="006D451B">
      <w:pPr>
        <w:widowControl/>
        <w:suppressAutoHyphens w:val="0"/>
        <w:autoSpaceDE w:val="0"/>
        <w:ind w:left="720"/>
        <w:jc w:val="both"/>
        <w:textAlignment w:val="auto"/>
        <w:rPr>
          <w:rFonts w:ascii="Aptos" w:eastAsia="Aptos" w:hAnsi="Aptos" w:cs="Aptos"/>
          <w:i/>
          <w:iCs/>
          <w:kern w:val="0"/>
          <w:sz w:val="22"/>
          <w:szCs w:val="22"/>
          <w:lang w:eastAsia="en-US" w:bidi="ar-SA"/>
        </w:rPr>
      </w:pPr>
    </w:p>
    <w:p w14:paraId="32C1672F"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2022</w:t>
      </w:r>
      <w:r>
        <w:rPr>
          <w:rFonts w:ascii="Aptos" w:eastAsia="Times New Roman" w:hAnsi="Aptos" w:cs="Aptos"/>
          <w:b/>
          <w:bCs/>
          <w:i/>
          <w:iCs/>
          <w:kern w:val="0"/>
          <w:sz w:val="22"/>
          <w:szCs w:val="22"/>
          <w:lang w:val="es-ES_tradnl" w:eastAsia="es-ES" w:bidi="ar-SA"/>
        </w:rPr>
        <w:t>: 4.767.100,81 €,</w:t>
      </w:r>
      <w:r>
        <w:rPr>
          <w:rFonts w:ascii="Aptos" w:eastAsia="Times New Roman" w:hAnsi="Aptos" w:cs="Aptos"/>
          <w:i/>
          <w:iCs/>
          <w:kern w:val="0"/>
          <w:sz w:val="22"/>
          <w:szCs w:val="22"/>
          <w:lang w:val="es-ES_tradnl" w:eastAsia="es-ES" w:bidi="ar-SA"/>
        </w:rPr>
        <w:t xml:space="preserve"> con cargo a la aplicación presupuestaria 1P.231.762, proyecto de gasto 2022/2/SNN/3/4, en el plazo máximo de un (1) mes a partir de la firma del presente convenio.</w:t>
      </w:r>
    </w:p>
    <w:p w14:paraId="40A04A85"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2023:</w:t>
      </w:r>
      <w:r>
        <w:rPr>
          <w:rFonts w:ascii="Aptos" w:eastAsia="Times New Roman" w:hAnsi="Aptos" w:cs="Aptos"/>
          <w:b/>
          <w:bCs/>
          <w:i/>
          <w:iCs/>
          <w:kern w:val="0"/>
          <w:sz w:val="22"/>
          <w:szCs w:val="22"/>
          <w:lang w:val="es-ES_tradnl" w:eastAsia="es-ES" w:bidi="ar-SA"/>
        </w:rPr>
        <w:t xml:space="preserve"> 208.175,98 €</w:t>
      </w:r>
      <w:r>
        <w:rPr>
          <w:rFonts w:ascii="Aptos" w:eastAsia="Times New Roman" w:hAnsi="Aptos" w:cs="Aptos"/>
          <w:i/>
          <w:iCs/>
          <w:kern w:val="0"/>
          <w:sz w:val="22"/>
          <w:szCs w:val="22"/>
          <w:lang w:val="es-ES_tradnl" w:eastAsia="es-ES" w:bidi="ar-SA"/>
        </w:rPr>
        <w:t xml:space="preserve">, </w:t>
      </w:r>
      <w:r>
        <w:rPr>
          <w:rFonts w:ascii="Aptos" w:eastAsia="Times New Roman" w:hAnsi="Aptos" w:cs="Aptos"/>
          <w:i/>
          <w:iCs/>
          <w:kern w:val="0"/>
          <w:sz w:val="22"/>
          <w:szCs w:val="22"/>
          <w:lang w:val="es-ES_tradnl" w:eastAsia="es-ES" w:bidi="ar-SA"/>
        </w:rPr>
        <w:t>con cargo a la aplicación presupuestaria 1P.231.762, proyecto de gasto 2022/2/SNN/3/4, en el plazo máximo de un (1) mes a partir de la entrada en vigor del presupuesto de este Organismo para el citado ejercicio.</w:t>
      </w:r>
    </w:p>
    <w:p w14:paraId="60579EFD"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2024: 0 €.</w:t>
      </w:r>
    </w:p>
    <w:p w14:paraId="1C7B457A"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lastRenderedPageBreak/>
        <w:t>Ejercicio 2025: 0 €</w:t>
      </w:r>
    </w:p>
    <w:p w14:paraId="40250C92"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2026: 0 €</w:t>
      </w:r>
    </w:p>
    <w:p w14:paraId="6860202B"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 xml:space="preserve">Ejercicio 2027: </w:t>
      </w:r>
      <w:r>
        <w:rPr>
          <w:rFonts w:ascii="Aptos" w:eastAsia="Times New Roman" w:hAnsi="Aptos" w:cs="Aptos"/>
          <w:b/>
          <w:bCs/>
          <w:kern w:val="0"/>
          <w:sz w:val="22"/>
          <w:szCs w:val="22"/>
          <w:u w:val="single"/>
          <w:lang w:val="es-ES_tradnl" w:eastAsia="es-ES" w:bidi="ar-SA"/>
        </w:rPr>
        <w:t>631.671,85 €</w:t>
      </w:r>
      <w:r>
        <w:rPr>
          <w:rFonts w:ascii="Aptos" w:eastAsia="Times New Roman" w:hAnsi="Aptos" w:cs="Aptos"/>
          <w:i/>
          <w:iCs/>
          <w:kern w:val="0"/>
          <w:sz w:val="22"/>
          <w:szCs w:val="22"/>
          <w:lang w:val="es-ES_tradnl" w:eastAsia="es-ES" w:bidi="ar-SA"/>
        </w:rPr>
        <w:t xml:space="preserve"> con cargo a la aplicación presupuestaria 1P.231.762, proyecto de gasto 2027/2/SNN/3/4, en el plazo máximo de un (1) mes a partir de la entrada en vigor del presupuesto de este Organismo para el citado </w:t>
      </w:r>
      <w:r>
        <w:rPr>
          <w:rFonts w:ascii="Aptos" w:eastAsia="Times New Roman" w:hAnsi="Aptos" w:cs="Aptos"/>
          <w:i/>
          <w:iCs/>
          <w:kern w:val="0"/>
          <w:sz w:val="22"/>
          <w:szCs w:val="22"/>
          <w:lang w:val="es-ES_tradnl" w:eastAsia="es-ES" w:bidi="ar-SA"/>
        </w:rPr>
        <w:t>ejercicio.</w:t>
      </w:r>
    </w:p>
    <w:p w14:paraId="4ABEF760" w14:textId="77777777" w:rsidR="006D451B" w:rsidRDefault="006D451B">
      <w:pPr>
        <w:widowControl/>
        <w:suppressAutoHyphens w:val="0"/>
        <w:spacing w:after="120"/>
        <w:jc w:val="both"/>
        <w:textAlignment w:val="auto"/>
        <w:rPr>
          <w:rFonts w:ascii="Aptos" w:eastAsia="Times New Roman" w:hAnsi="Aptos" w:cs="Aptos"/>
          <w:b/>
          <w:bCs/>
          <w:kern w:val="0"/>
          <w:lang w:val="es-ES_tradnl" w:eastAsia="es-ES" w:bidi="ar-SA"/>
        </w:rPr>
      </w:pPr>
    </w:p>
    <w:p w14:paraId="1B24EAFB" w14:textId="77777777" w:rsidR="006D451B" w:rsidRDefault="00C026E8">
      <w:pPr>
        <w:widowControl/>
        <w:suppressAutoHyphens w:val="0"/>
        <w:spacing w:after="120"/>
        <w:jc w:val="both"/>
        <w:textAlignment w:val="auto"/>
        <w:rPr>
          <w:rFonts w:ascii="Aptos" w:eastAsia="Times New Roman" w:hAnsi="Aptos" w:cs="Aptos"/>
          <w:b/>
          <w:bCs/>
          <w:kern w:val="0"/>
          <w:lang w:val="es-ES_tradnl" w:eastAsia="es-ES" w:bidi="ar-SA"/>
        </w:rPr>
      </w:pPr>
      <w:r>
        <w:rPr>
          <w:rFonts w:ascii="Aptos" w:eastAsia="Times New Roman" w:hAnsi="Aptos" w:cs="Aptos"/>
          <w:b/>
          <w:bCs/>
          <w:kern w:val="0"/>
          <w:lang w:val="es-ES_tradnl" w:eastAsia="es-ES" w:bidi="ar-SA"/>
        </w:rPr>
        <w:t xml:space="preserve">DEBE decir: </w:t>
      </w:r>
    </w:p>
    <w:p w14:paraId="72574F23" w14:textId="77777777" w:rsidR="006D451B" w:rsidRDefault="00C026E8">
      <w:pPr>
        <w:autoSpaceDE w:val="0"/>
        <w:jc w:val="both"/>
        <w:textAlignment w:val="auto"/>
      </w:pPr>
      <w:r>
        <w:rPr>
          <w:rFonts w:ascii="Aptos" w:eastAsia="DejaVu Sans" w:hAnsi="Aptos" w:cs="Aptos"/>
          <w:b/>
          <w:bCs/>
          <w:kern w:val="0"/>
          <w:sz w:val="22"/>
          <w:szCs w:val="22"/>
          <w:u w:val="single"/>
        </w:rPr>
        <w:t>“</w:t>
      </w:r>
      <w:proofErr w:type="gramStart"/>
      <w:r>
        <w:rPr>
          <w:rFonts w:ascii="Aptos" w:eastAsia="DejaVu Sans" w:hAnsi="Aptos" w:cs="Aptos"/>
          <w:b/>
          <w:bCs/>
          <w:i/>
          <w:iCs/>
          <w:kern w:val="0"/>
          <w:sz w:val="22"/>
          <w:szCs w:val="22"/>
          <w:u w:val="single"/>
        </w:rPr>
        <w:t>CUARTA.-</w:t>
      </w:r>
      <w:proofErr w:type="gramEnd"/>
      <w:r>
        <w:rPr>
          <w:rFonts w:ascii="Aptos" w:eastAsia="DejaVu Sans" w:hAnsi="Aptos" w:cs="Aptos"/>
          <w:b/>
          <w:bCs/>
          <w:i/>
          <w:iCs/>
          <w:kern w:val="0"/>
          <w:sz w:val="22"/>
          <w:szCs w:val="22"/>
          <w:u w:val="single"/>
        </w:rPr>
        <w:t xml:space="preserve"> CONDICIONES DE LA PUESTA A DISPOSICIÓN DE FONDOS A FAVOR DEL AYUNTAMIENTO DE CANDELARIA POR PARTE DEL INSTITUTO DE ATENCIÓN SOCIAL Y SOCIOSANITARIA</w:t>
      </w:r>
    </w:p>
    <w:p w14:paraId="1A83D526" w14:textId="77777777" w:rsidR="006D451B" w:rsidRDefault="006D451B">
      <w:pPr>
        <w:autoSpaceDE w:val="0"/>
        <w:jc w:val="both"/>
        <w:textAlignment w:val="auto"/>
        <w:rPr>
          <w:rFonts w:ascii="Aptos" w:eastAsia="Aptos" w:hAnsi="Aptos" w:cs="Aptos"/>
          <w:i/>
          <w:iCs/>
          <w:kern w:val="0"/>
          <w:sz w:val="22"/>
          <w:szCs w:val="22"/>
          <w:lang w:eastAsia="en-US"/>
        </w:rPr>
      </w:pPr>
    </w:p>
    <w:p w14:paraId="4E94C7C7" w14:textId="77777777" w:rsidR="006D451B" w:rsidRDefault="006D451B">
      <w:pPr>
        <w:autoSpaceDE w:val="0"/>
        <w:jc w:val="both"/>
        <w:textAlignment w:val="auto"/>
        <w:rPr>
          <w:rFonts w:ascii="Aptos" w:eastAsia="Aptos" w:hAnsi="Aptos" w:cs="Aptos"/>
          <w:kern w:val="0"/>
          <w:sz w:val="22"/>
          <w:szCs w:val="22"/>
          <w:lang w:eastAsia="en-US"/>
        </w:rPr>
      </w:pPr>
    </w:p>
    <w:p w14:paraId="3CC1073E" w14:textId="77777777" w:rsidR="006D451B" w:rsidRDefault="00C026E8">
      <w:pPr>
        <w:widowControl/>
        <w:numPr>
          <w:ilvl w:val="0"/>
          <w:numId w:val="16"/>
        </w:numPr>
        <w:suppressAutoHyphens w:val="0"/>
        <w:autoSpaceDE w:val="0"/>
        <w:ind w:left="641" w:hanging="357"/>
        <w:jc w:val="both"/>
        <w:textAlignment w:val="auto"/>
      </w:pPr>
      <w:r>
        <w:rPr>
          <w:rFonts w:ascii="Aptos" w:eastAsia="Aptos" w:hAnsi="Aptos" w:cs="Aptos"/>
          <w:i/>
          <w:iCs/>
          <w:kern w:val="0"/>
          <w:sz w:val="22"/>
          <w:szCs w:val="22"/>
          <w:lang w:eastAsia="en-US" w:bidi="ar-SA"/>
        </w:rPr>
        <w:t>El presupuesto global del convenio asciende a la cantidad de CINCO MILLONES SEISCIENTOS SEIS MIL NOVECIENTOS CUARENTA Y OCHO EUROS CON SESENTA Y CUATRO CÉNTIMOS DE EURO</w:t>
      </w:r>
      <w:r>
        <w:rPr>
          <w:rFonts w:ascii="Aptos" w:eastAsia="Aptos" w:hAnsi="Aptos" w:cs="Aptos"/>
          <w:b/>
          <w:bCs/>
          <w:i/>
          <w:iCs/>
          <w:kern w:val="0"/>
          <w:sz w:val="22"/>
          <w:szCs w:val="22"/>
          <w:lang w:eastAsia="en-US" w:bidi="ar-SA"/>
        </w:rPr>
        <w:t xml:space="preserve"> (</w:t>
      </w:r>
      <w:r>
        <w:rPr>
          <w:rFonts w:ascii="Aptos" w:eastAsia="Times New Roman" w:hAnsi="Aptos" w:cs="Aptos"/>
          <w:b/>
          <w:bCs/>
          <w:i/>
          <w:iCs/>
          <w:kern w:val="0"/>
          <w:sz w:val="22"/>
          <w:szCs w:val="22"/>
          <w:lang w:eastAsia="es-ES" w:bidi="ar-SA"/>
        </w:rPr>
        <w:t>5.606.948,64 €</w:t>
      </w:r>
      <w:r>
        <w:rPr>
          <w:rFonts w:ascii="Aptos" w:eastAsia="Aptos" w:hAnsi="Aptos" w:cs="Aptos"/>
          <w:b/>
          <w:bCs/>
          <w:i/>
          <w:iCs/>
          <w:kern w:val="0"/>
          <w:sz w:val="22"/>
          <w:szCs w:val="22"/>
          <w:lang w:eastAsia="en-US" w:bidi="ar-SA"/>
        </w:rPr>
        <w:t>)</w:t>
      </w:r>
      <w:r>
        <w:rPr>
          <w:rFonts w:ascii="Aptos" w:eastAsia="Aptos" w:hAnsi="Aptos" w:cs="Aptos"/>
          <w:i/>
          <w:iCs/>
          <w:kern w:val="0"/>
          <w:sz w:val="22"/>
          <w:szCs w:val="22"/>
          <w:lang w:eastAsia="en-US" w:bidi="ar-SA"/>
        </w:rPr>
        <w:t xml:space="preserve">, cuya financiación correrá a cargo del Instituto Insular de Atención Social y Sociosanitaria (IASS), el cual se compromete a aportar al </w:t>
      </w:r>
      <w:r>
        <w:rPr>
          <w:rFonts w:ascii="Aptos" w:eastAsia="Aptos" w:hAnsi="Aptos" w:cs="Aptos"/>
          <w:i/>
          <w:iCs/>
          <w:kern w:val="0"/>
          <w:sz w:val="22"/>
          <w:szCs w:val="22"/>
          <w:lang w:eastAsia="en-US" w:bidi="ar-SA"/>
        </w:rPr>
        <w:t xml:space="preserve">Ayuntamiento de la Villa de Candelaria la cantidad total de </w:t>
      </w:r>
      <w:r>
        <w:rPr>
          <w:rFonts w:ascii="Aptos" w:eastAsia="Times New Roman" w:hAnsi="Aptos" w:cs="Aptos"/>
          <w:b/>
          <w:bCs/>
          <w:i/>
          <w:iCs/>
          <w:kern w:val="0"/>
          <w:sz w:val="22"/>
          <w:szCs w:val="22"/>
          <w:lang w:eastAsia="es-ES" w:bidi="ar-SA"/>
        </w:rPr>
        <w:t>5.606.948,64</w:t>
      </w:r>
      <w:r>
        <w:rPr>
          <w:rFonts w:ascii="Aptos" w:eastAsia="Aptos" w:hAnsi="Aptos" w:cs="Aptos"/>
          <w:b/>
          <w:bCs/>
          <w:i/>
          <w:iCs/>
          <w:kern w:val="0"/>
          <w:sz w:val="22"/>
          <w:szCs w:val="22"/>
          <w:lang w:eastAsia="en-US" w:bidi="ar-SA"/>
        </w:rPr>
        <w:t xml:space="preserve"> €</w:t>
      </w:r>
      <w:r>
        <w:rPr>
          <w:rFonts w:ascii="Aptos" w:eastAsia="Aptos" w:hAnsi="Aptos" w:cs="Aptos"/>
          <w:i/>
          <w:iCs/>
          <w:kern w:val="0"/>
          <w:sz w:val="22"/>
          <w:szCs w:val="22"/>
          <w:lang w:eastAsia="en-US" w:bidi="ar-SA"/>
        </w:rPr>
        <w:t xml:space="preserve"> para financiar la ejecución del Proyecto del Centro de Mayores en Barranco Hondo (que incluye obra y equipamiento) así como también los gastos derivados de la redacción del Proyecto de la Fase I y de la Dirección Facultativa y la Coordinación de Seguridad y Salud necesarias para la ejecución de dicha obra.</w:t>
      </w:r>
    </w:p>
    <w:p w14:paraId="543FA938" w14:textId="77777777" w:rsidR="006D451B" w:rsidRDefault="006D451B">
      <w:pPr>
        <w:widowControl/>
        <w:suppressAutoHyphens w:val="0"/>
        <w:autoSpaceDE w:val="0"/>
        <w:ind w:left="720"/>
        <w:jc w:val="both"/>
        <w:textAlignment w:val="auto"/>
        <w:rPr>
          <w:rFonts w:ascii="Aptos" w:eastAsia="Aptos" w:hAnsi="Aptos" w:cs="Aptos"/>
          <w:i/>
          <w:iCs/>
          <w:kern w:val="0"/>
          <w:sz w:val="22"/>
          <w:szCs w:val="22"/>
          <w:lang w:eastAsia="en-US" w:bidi="ar-SA"/>
        </w:rPr>
      </w:pPr>
    </w:p>
    <w:p w14:paraId="294B9F10" w14:textId="77777777" w:rsidR="006D451B" w:rsidRDefault="00C026E8">
      <w:pPr>
        <w:autoSpaceDE w:val="0"/>
        <w:ind w:left="709"/>
        <w:jc w:val="both"/>
        <w:textAlignment w:val="auto"/>
        <w:rPr>
          <w:rFonts w:ascii="Aptos" w:eastAsia="Aptos" w:hAnsi="Aptos" w:cs="Aptos"/>
          <w:i/>
          <w:iCs/>
          <w:kern w:val="0"/>
          <w:sz w:val="22"/>
          <w:szCs w:val="22"/>
          <w:lang w:eastAsia="en-US"/>
        </w:rPr>
      </w:pPr>
      <w:r>
        <w:rPr>
          <w:rFonts w:ascii="Aptos" w:eastAsia="Aptos" w:hAnsi="Aptos" w:cs="Aptos"/>
          <w:i/>
          <w:iCs/>
          <w:kern w:val="0"/>
          <w:sz w:val="22"/>
          <w:szCs w:val="22"/>
          <w:lang w:eastAsia="en-US"/>
        </w:rPr>
        <w:t>La aportación se realizará en tres anualidades con el siguiente detalle:</w:t>
      </w:r>
    </w:p>
    <w:p w14:paraId="5521FADC" w14:textId="77777777" w:rsidR="006D451B" w:rsidRDefault="006D451B">
      <w:pPr>
        <w:widowControl/>
        <w:suppressAutoHyphens w:val="0"/>
        <w:autoSpaceDE w:val="0"/>
        <w:ind w:left="720"/>
        <w:jc w:val="both"/>
        <w:textAlignment w:val="auto"/>
        <w:rPr>
          <w:rFonts w:ascii="Aptos" w:eastAsia="Aptos" w:hAnsi="Aptos" w:cs="Aptos"/>
          <w:i/>
          <w:iCs/>
          <w:kern w:val="0"/>
          <w:sz w:val="22"/>
          <w:szCs w:val="22"/>
          <w:lang w:eastAsia="en-US" w:bidi="ar-SA"/>
        </w:rPr>
      </w:pPr>
    </w:p>
    <w:p w14:paraId="13A19FCB"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2022</w:t>
      </w:r>
      <w:r>
        <w:rPr>
          <w:rFonts w:ascii="Aptos" w:eastAsia="Times New Roman" w:hAnsi="Aptos" w:cs="Aptos"/>
          <w:b/>
          <w:bCs/>
          <w:i/>
          <w:iCs/>
          <w:kern w:val="0"/>
          <w:sz w:val="22"/>
          <w:szCs w:val="22"/>
          <w:lang w:val="es-ES_tradnl" w:eastAsia="es-ES" w:bidi="ar-SA"/>
        </w:rPr>
        <w:t>: 4.767.100,81 €,</w:t>
      </w:r>
      <w:r>
        <w:rPr>
          <w:rFonts w:ascii="Aptos" w:eastAsia="Times New Roman" w:hAnsi="Aptos" w:cs="Aptos"/>
          <w:i/>
          <w:iCs/>
          <w:kern w:val="0"/>
          <w:sz w:val="22"/>
          <w:szCs w:val="22"/>
          <w:lang w:val="es-ES_tradnl" w:eastAsia="es-ES" w:bidi="ar-SA"/>
        </w:rPr>
        <w:t xml:space="preserve"> con cargo a la </w:t>
      </w:r>
      <w:r>
        <w:rPr>
          <w:rFonts w:ascii="Aptos" w:eastAsia="Times New Roman" w:hAnsi="Aptos" w:cs="Aptos"/>
          <w:i/>
          <w:iCs/>
          <w:kern w:val="0"/>
          <w:sz w:val="22"/>
          <w:szCs w:val="22"/>
          <w:lang w:val="es-ES_tradnl" w:eastAsia="es-ES" w:bidi="ar-SA"/>
        </w:rPr>
        <w:t>aplicación presupuestaria 1P.231.762, proyecto de gasto 2022/2/SNN/3/4, en el plazo máximo de un (1) mes a partir de la firma del presente convenio.</w:t>
      </w:r>
    </w:p>
    <w:p w14:paraId="3A7BE85E"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2023:</w:t>
      </w:r>
      <w:r>
        <w:rPr>
          <w:rFonts w:ascii="Aptos" w:eastAsia="Times New Roman" w:hAnsi="Aptos" w:cs="Aptos"/>
          <w:b/>
          <w:bCs/>
          <w:i/>
          <w:iCs/>
          <w:kern w:val="0"/>
          <w:sz w:val="22"/>
          <w:szCs w:val="22"/>
          <w:lang w:val="es-ES_tradnl" w:eastAsia="es-ES" w:bidi="ar-SA"/>
        </w:rPr>
        <w:t xml:space="preserve"> 208.175,98 €</w:t>
      </w:r>
      <w:r>
        <w:rPr>
          <w:rFonts w:ascii="Aptos" w:eastAsia="Times New Roman" w:hAnsi="Aptos" w:cs="Aptos"/>
          <w:i/>
          <w:iCs/>
          <w:kern w:val="0"/>
          <w:sz w:val="22"/>
          <w:szCs w:val="22"/>
          <w:lang w:val="es-ES_tradnl" w:eastAsia="es-ES" w:bidi="ar-SA"/>
        </w:rPr>
        <w:t>, con cargo a la aplicación presupuestaria 1P.231.762, proyecto de gasto 2022/2/SNN/3/4, en el plazo máximo de un (1) mes a partir de la entrada en vigor del presupuesto de este Organismo para el citado ejercicio.</w:t>
      </w:r>
    </w:p>
    <w:p w14:paraId="3E8E2BC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2024: 0 €.</w:t>
      </w:r>
    </w:p>
    <w:p w14:paraId="6F322BA9"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2025: 0 €</w:t>
      </w:r>
    </w:p>
    <w:p w14:paraId="72C1DF56"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2026: 0 €</w:t>
      </w:r>
    </w:p>
    <w:p w14:paraId="12A1EAA5" w14:textId="77777777" w:rsidR="006D451B" w:rsidRDefault="00C026E8">
      <w:pPr>
        <w:widowControl/>
        <w:numPr>
          <w:ilvl w:val="0"/>
          <w:numId w:val="7"/>
        </w:numPr>
        <w:suppressAutoHyphens w:val="0"/>
        <w:spacing w:after="120"/>
        <w:jc w:val="both"/>
        <w:textAlignment w:val="auto"/>
      </w:pPr>
      <w:r>
        <w:rPr>
          <w:rFonts w:ascii="Aptos" w:eastAsia="Times New Roman" w:hAnsi="Aptos" w:cs="Aptos"/>
          <w:b/>
          <w:bCs/>
          <w:i/>
          <w:iCs/>
          <w:kern w:val="0"/>
          <w:sz w:val="22"/>
          <w:szCs w:val="22"/>
          <w:u w:val="single"/>
          <w:lang w:val="es-ES_tradnl" w:eastAsia="es-ES" w:bidi="ar-SA"/>
        </w:rPr>
        <w:t>Ejercicio 2027: 1.278.957,21 €</w:t>
      </w:r>
      <w:r>
        <w:rPr>
          <w:rFonts w:ascii="Aptos" w:eastAsia="Times New Roman" w:hAnsi="Aptos" w:cs="Aptos"/>
          <w:i/>
          <w:iCs/>
          <w:kern w:val="0"/>
          <w:sz w:val="22"/>
          <w:szCs w:val="22"/>
          <w:lang w:val="es-ES_tradnl" w:eastAsia="es-ES" w:bidi="ar-SA"/>
        </w:rPr>
        <w:t xml:space="preserve"> con cargo a la aplicación </w:t>
      </w:r>
      <w:r>
        <w:rPr>
          <w:rFonts w:ascii="Aptos" w:eastAsia="Times New Roman" w:hAnsi="Aptos" w:cs="Aptos"/>
          <w:i/>
          <w:iCs/>
          <w:kern w:val="0"/>
          <w:sz w:val="22"/>
          <w:szCs w:val="22"/>
          <w:lang w:val="es-ES_tradnl" w:eastAsia="es-ES" w:bidi="ar-SA"/>
        </w:rPr>
        <w:t>presupuestaria 1P.231.762, proyecto de gasto 2027/2/SNN/3/4, en el plazo máximo de un (1) mes a partir de la entrada en vigor del presupuesto de este Organismo para el citado ejercicio.</w:t>
      </w:r>
    </w:p>
    <w:p w14:paraId="68B36DEB" w14:textId="77777777" w:rsidR="006D451B" w:rsidRDefault="00C026E8">
      <w:pPr>
        <w:ind w:firstLine="709"/>
        <w:jc w:val="both"/>
        <w:textAlignment w:val="auto"/>
      </w:pPr>
      <w:r>
        <w:rPr>
          <w:rFonts w:ascii="Arial" w:eastAsia="Lucida Sans Unicode" w:hAnsi="Arial" w:cs="Arial"/>
          <w:b/>
          <w:bCs/>
          <w:iCs/>
          <w:sz w:val="22"/>
          <w:lang w:bidi="ar-SA"/>
        </w:rPr>
        <w:t>TERCERO</w:t>
      </w:r>
      <w:r>
        <w:rPr>
          <w:rFonts w:ascii="Arial" w:eastAsia="Lucida Sans Unicode" w:hAnsi="Arial" w:cs="Arial"/>
          <w:b/>
          <w:iCs/>
          <w:sz w:val="22"/>
          <w:lang w:bidi="ar-SA"/>
        </w:rPr>
        <w:t xml:space="preserve">: </w:t>
      </w:r>
      <w:r>
        <w:rPr>
          <w:rFonts w:ascii="Arial" w:eastAsia="Lucida Sans Unicode" w:hAnsi="Arial" w:cs="Arial"/>
          <w:bCs/>
          <w:iCs/>
          <w:sz w:val="22"/>
          <w:lang w:bidi="ar-SA"/>
        </w:rPr>
        <w:t xml:space="preserve">Facultar a la Sra. </w:t>
      </w:r>
      <w:proofErr w:type="gramStart"/>
      <w:r>
        <w:rPr>
          <w:rFonts w:ascii="Arial" w:eastAsia="Lucida Sans Unicode" w:hAnsi="Arial" w:cs="Arial"/>
          <w:bCs/>
          <w:iCs/>
          <w:sz w:val="22"/>
          <w:lang w:bidi="ar-SA"/>
        </w:rPr>
        <w:t>Alcaldesa</w:t>
      </w:r>
      <w:proofErr w:type="gramEnd"/>
      <w:r>
        <w:rPr>
          <w:rFonts w:ascii="Arial" w:eastAsia="Lucida Sans Unicode" w:hAnsi="Arial" w:cs="Arial"/>
          <w:bCs/>
          <w:iCs/>
          <w:sz w:val="22"/>
          <w:lang w:bidi="ar-SA"/>
        </w:rPr>
        <w:t xml:space="preserve"> para la firma </w:t>
      </w:r>
      <w:proofErr w:type="gramStart"/>
      <w:r>
        <w:rPr>
          <w:rFonts w:ascii="Arial" w:eastAsia="Lucida Sans Unicode" w:hAnsi="Arial" w:cs="Arial"/>
          <w:bCs/>
          <w:iCs/>
          <w:sz w:val="22"/>
          <w:lang w:bidi="ar-SA"/>
        </w:rPr>
        <w:t>del mismo</w:t>
      </w:r>
      <w:proofErr w:type="gramEnd"/>
      <w:r>
        <w:rPr>
          <w:rFonts w:ascii="Arial" w:eastAsia="Lucida Sans Unicode" w:hAnsi="Arial" w:cs="Arial"/>
          <w:bCs/>
          <w:iCs/>
          <w:sz w:val="22"/>
          <w:lang w:bidi="ar-SA"/>
        </w:rPr>
        <w:t xml:space="preserve"> en los términos y con el contenido que figura en la propuesta indicada.</w:t>
      </w:r>
    </w:p>
    <w:p w14:paraId="468CB021" w14:textId="77777777" w:rsidR="006D451B" w:rsidRDefault="006D451B">
      <w:pPr>
        <w:ind w:firstLine="709"/>
        <w:jc w:val="both"/>
        <w:textAlignment w:val="auto"/>
      </w:pPr>
    </w:p>
    <w:p w14:paraId="1E4DC113" w14:textId="77777777" w:rsidR="006D451B" w:rsidRDefault="00C026E8">
      <w:pPr>
        <w:spacing w:line="360" w:lineRule="auto"/>
        <w:ind w:firstLine="708"/>
        <w:jc w:val="both"/>
        <w:textAlignment w:val="auto"/>
      </w:pPr>
      <w:r>
        <w:rPr>
          <w:rFonts w:ascii="Arial" w:eastAsia="Lucida Sans Unicode" w:hAnsi="Arial" w:cs="Arial"/>
          <w:b/>
          <w:bCs/>
          <w:iCs/>
          <w:sz w:val="22"/>
          <w:lang w:bidi="ar-SA"/>
        </w:rPr>
        <w:lastRenderedPageBreak/>
        <w:t>CUARTO</w:t>
      </w:r>
      <w:r>
        <w:rPr>
          <w:rFonts w:ascii="Arial" w:eastAsia="Lucida Sans Unicode" w:hAnsi="Arial" w:cs="Arial"/>
          <w:b/>
          <w:iCs/>
          <w:sz w:val="22"/>
          <w:lang w:bidi="ar-SA"/>
        </w:rPr>
        <w:t xml:space="preserve">:  </w:t>
      </w:r>
      <w:r>
        <w:rPr>
          <w:rFonts w:ascii="Arial" w:eastAsia="Lucida Sans Unicode" w:hAnsi="Arial" w:cs="Arial"/>
          <w:bCs/>
          <w:iCs/>
          <w:sz w:val="22"/>
          <w:lang w:bidi="ar-SA"/>
        </w:rPr>
        <w:t>Notificar al</w:t>
      </w:r>
      <w:r>
        <w:rPr>
          <w:rFonts w:ascii="Arial" w:eastAsia="DejaVu Sans" w:hAnsi="Arial" w:cs="DejaVu Sans"/>
          <w:bCs/>
          <w:kern w:val="0"/>
          <w:sz w:val="22"/>
        </w:rPr>
        <w:t xml:space="preserve"> el Instituto Insular de Atención Social y Sociosanitaria de Tenerife</w:t>
      </w:r>
      <w:r>
        <w:rPr>
          <w:rFonts w:ascii="Arial" w:eastAsia="Lucida Sans Unicode" w:hAnsi="Arial" w:cs="Arial"/>
          <w:bCs/>
          <w:iCs/>
          <w:sz w:val="22"/>
          <w:lang w:bidi="ar-SA"/>
        </w:rPr>
        <w:t>.</w:t>
      </w:r>
    </w:p>
    <w:p w14:paraId="27F4BCA3"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72F57EAC"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4F0974EF"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38D7D6C2"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4B569376" w14:textId="77777777" w:rsidR="006D451B" w:rsidRDefault="00C026E8">
      <w:pPr>
        <w:widowControl/>
        <w:suppressAutoHyphens w:val="0"/>
        <w:autoSpaceDE w:val="0"/>
        <w:jc w:val="both"/>
        <w:textAlignment w:val="auto"/>
      </w:pPr>
      <w:r>
        <w:rPr>
          <w:rFonts w:ascii="Arial" w:eastAsia="Times New Roman" w:hAnsi="Arial" w:cs="Arial"/>
          <w:b/>
          <w:color w:val="000000"/>
          <w:kern w:val="0"/>
          <w:sz w:val="22"/>
          <w:szCs w:val="22"/>
          <w:lang w:eastAsia="es-ES" w:bidi="ar-SA"/>
        </w:rPr>
        <w:t>5.-</w:t>
      </w:r>
      <w:r>
        <w:rPr>
          <w:rFonts w:ascii="Arial" w:eastAsia="Times New Roman" w:hAnsi="Arial" w:cs="Arial"/>
          <w:b/>
          <w:color w:val="000000"/>
          <w:kern w:val="0"/>
          <w:sz w:val="22"/>
          <w:szCs w:val="22"/>
          <w:u w:val="single"/>
          <w:lang w:eastAsia="es-ES" w:bidi="ar-SA"/>
        </w:rPr>
        <w:t xml:space="preserve"> </w:t>
      </w:r>
      <w:r>
        <w:rPr>
          <w:rFonts w:ascii="Arial" w:eastAsia="Times New Roman" w:hAnsi="Arial" w:cs="Arial"/>
          <w:b/>
          <w:bCs/>
          <w:kern w:val="0"/>
          <w:sz w:val="22"/>
          <w:szCs w:val="22"/>
          <w:u w:val="single"/>
          <w:shd w:val="clear" w:color="auto" w:fill="F5F7F9"/>
          <w:lang w:eastAsia="es-ES" w:bidi="ar-SA"/>
        </w:rPr>
        <w:t>Expediente 6572/2024</w:t>
      </w:r>
      <w:r>
        <w:rPr>
          <w:rFonts w:ascii="Arial" w:eastAsia="Times New Roman" w:hAnsi="Arial" w:cs="Arial"/>
          <w:b/>
          <w:bCs/>
          <w:kern w:val="0"/>
          <w:sz w:val="22"/>
          <w:szCs w:val="22"/>
          <w:shd w:val="clear" w:color="auto" w:fill="F5F7F9"/>
          <w:lang w:eastAsia="es-ES" w:bidi="ar-SA"/>
        </w:rPr>
        <w:t xml:space="preserve">. Propuesta de la </w:t>
      </w:r>
      <w:proofErr w:type="gramStart"/>
      <w:r>
        <w:rPr>
          <w:rFonts w:ascii="Arial" w:eastAsia="Times New Roman" w:hAnsi="Arial" w:cs="Arial"/>
          <w:b/>
          <w:bCs/>
          <w:kern w:val="0"/>
          <w:sz w:val="22"/>
          <w:szCs w:val="22"/>
          <w:shd w:val="clear" w:color="auto" w:fill="F5F7F9"/>
          <w:lang w:eastAsia="es-ES" w:bidi="ar-SA"/>
        </w:rPr>
        <w:t>Alcaldesa</w:t>
      </w:r>
      <w:proofErr w:type="gramEnd"/>
      <w:r>
        <w:rPr>
          <w:rFonts w:ascii="Arial" w:eastAsia="Times New Roman" w:hAnsi="Arial" w:cs="Arial"/>
          <w:b/>
          <w:bCs/>
          <w:kern w:val="0"/>
          <w:sz w:val="22"/>
          <w:szCs w:val="22"/>
          <w:shd w:val="clear" w:color="auto" w:fill="F5F7F9"/>
          <w:lang w:eastAsia="es-ES" w:bidi="ar-SA"/>
        </w:rPr>
        <w:t>-</w:t>
      </w:r>
      <w:proofErr w:type="gramStart"/>
      <w:r>
        <w:rPr>
          <w:rFonts w:ascii="Arial" w:eastAsia="Times New Roman" w:hAnsi="Arial" w:cs="Arial"/>
          <w:b/>
          <w:bCs/>
          <w:kern w:val="0"/>
          <w:sz w:val="22"/>
          <w:szCs w:val="22"/>
          <w:shd w:val="clear" w:color="auto" w:fill="F5F7F9"/>
          <w:lang w:eastAsia="es-ES" w:bidi="ar-SA"/>
        </w:rPr>
        <w:t>Presidenta</w:t>
      </w:r>
      <w:proofErr w:type="gramEnd"/>
      <w:r>
        <w:rPr>
          <w:rFonts w:ascii="Arial" w:eastAsia="Times New Roman" w:hAnsi="Arial" w:cs="Arial"/>
          <w:b/>
          <w:bCs/>
          <w:kern w:val="0"/>
          <w:sz w:val="22"/>
          <w:szCs w:val="22"/>
          <w:shd w:val="clear" w:color="auto" w:fill="F5F7F9"/>
          <w:lang w:eastAsia="es-ES" w:bidi="ar-SA"/>
        </w:rPr>
        <w:t xml:space="preserve"> al Pleno de aprobar la </w:t>
      </w:r>
      <w:r>
        <w:rPr>
          <w:rFonts w:ascii="Arial" w:eastAsia="Times New Roman" w:hAnsi="Arial" w:cs="Arial"/>
          <w:b/>
          <w:bCs/>
          <w:kern w:val="0"/>
          <w:sz w:val="22"/>
          <w:szCs w:val="22"/>
          <w:shd w:val="clear" w:color="auto" w:fill="F5F7F9"/>
          <w:lang w:eastAsia="es-ES" w:bidi="ar-SA"/>
        </w:rPr>
        <w:t>modificación del Convenio de colaboración suscrito entre la Consejería de Gestión del Medio natural, Sostenibilidad, Seguridad y Emergencias del Cabildo de Tenerife y el Ayuntamiento de Candelaria sobre puntos de recarga en vehículos eléctricos</w:t>
      </w:r>
      <w:r>
        <w:rPr>
          <w:rFonts w:ascii="Arial" w:eastAsia="Lucida Sans Unicode" w:hAnsi="Arial" w:cs="Arial"/>
          <w:b/>
          <w:bCs/>
          <w:sz w:val="22"/>
          <w:szCs w:val="22"/>
          <w:lang w:bidi="ar-SA"/>
        </w:rPr>
        <w:t>.</w:t>
      </w:r>
    </w:p>
    <w:p w14:paraId="5363FE8B" w14:textId="77777777" w:rsidR="006D451B" w:rsidRDefault="006D451B">
      <w:pPr>
        <w:jc w:val="both"/>
        <w:textAlignment w:val="auto"/>
        <w:rPr>
          <w:rFonts w:ascii="Arial" w:eastAsia="Times New Roman" w:hAnsi="Arial" w:cs="Arial"/>
          <w:b/>
          <w:bCs/>
          <w:color w:val="000000"/>
          <w:kern w:val="0"/>
          <w:lang w:eastAsia="es-ES" w:bidi="ar-SA"/>
        </w:rPr>
      </w:pPr>
    </w:p>
    <w:p w14:paraId="3E28EAD2" w14:textId="77777777" w:rsidR="006D451B" w:rsidRDefault="006D451B">
      <w:pPr>
        <w:jc w:val="both"/>
        <w:textAlignment w:val="auto"/>
        <w:rPr>
          <w:rFonts w:ascii="Arial" w:eastAsia="Times New Roman" w:hAnsi="Arial" w:cs="Arial"/>
          <w:b/>
          <w:bCs/>
          <w:color w:val="000000"/>
          <w:kern w:val="0"/>
          <w:lang w:eastAsia="es-ES" w:bidi="ar-SA"/>
        </w:rPr>
      </w:pPr>
    </w:p>
    <w:p w14:paraId="42C54957" w14:textId="77777777" w:rsidR="006D451B" w:rsidRDefault="00C026E8">
      <w:pPr>
        <w:textAlignment w:val="auto"/>
      </w:pPr>
      <w:r>
        <w:rPr>
          <w:rFonts w:ascii="Arial" w:eastAsia="DejaVu Sans" w:hAnsi="Arial" w:cs="DejaVu Sans"/>
          <w:b/>
          <w:kern w:val="0"/>
          <w:sz w:val="22"/>
          <w:shd w:val="clear" w:color="auto" w:fill="F5F7F9"/>
        </w:rPr>
        <w:t xml:space="preserve">Consta en el expediente propuesta al Pleno de la </w:t>
      </w:r>
      <w:proofErr w:type="gramStart"/>
      <w:r>
        <w:rPr>
          <w:rFonts w:ascii="Arial" w:eastAsia="DejaVu Sans" w:hAnsi="Arial" w:cs="DejaVu Sans"/>
          <w:b/>
          <w:kern w:val="0"/>
          <w:sz w:val="22"/>
          <w:shd w:val="clear" w:color="auto" w:fill="F5F7F9"/>
        </w:rPr>
        <w:t>Alcaldesa</w:t>
      </w:r>
      <w:proofErr w:type="gramEnd"/>
      <w:r>
        <w:rPr>
          <w:rFonts w:ascii="Arial" w:eastAsia="DejaVu Sans" w:hAnsi="Arial" w:cs="DejaVu Sans"/>
          <w:b/>
          <w:kern w:val="0"/>
          <w:sz w:val="22"/>
          <w:shd w:val="clear" w:color="auto" w:fill="F5F7F9"/>
        </w:rPr>
        <w:t>-</w:t>
      </w:r>
      <w:proofErr w:type="gramStart"/>
      <w:r>
        <w:rPr>
          <w:rFonts w:ascii="Arial" w:eastAsia="DejaVu Sans" w:hAnsi="Arial" w:cs="DejaVu Sans"/>
          <w:b/>
          <w:kern w:val="0"/>
          <w:sz w:val="22"/>
          <w:shd w:val="clear" w:color="auto" w:fill="F5F7F9"/>
        </w:rPr>
        <w:t>Presidenta</w:t>
      </w:r>
      <w:proofErr w:type="gramEnd"/>
      <w:r>
        <w:rPr>
          <w:rFonts w:ascii="Arial" w:eastAsia="DejaVu Sans" w:hAnsi="Arial" w:cs="DejaVu Sans"/>
          <w:b/>
          <w:kern w:val="0"/>
          <w:sz w:val="22"/>
          <w:shd w:val="clear" w:color="auto" w:fill="F5F7F9"/>
        </w:rPr>
        <w:t>, de fecha 17 de junio de 2026, que transcrita literalmente dice:</w:t>
      </w:r>
    </w:p>
    <w:p w14:paraId="259B5A49" w14:textId="77777777" w:rsidR="006D451B" w:rsidRDefault="006D451B">
      <w:pPr>
        <w:widowControl/>
        <w:suppressAutoHyphens w:val="0"/>
        <w:autoSpaceDE w:val="0"/>
        <w:jc w:val="both"/>
        <w:textAlignment w:val="auto"/>
        <w:rPr>
          <w:rFonts w:ascii="Arial" w:eastAsia="Times New Roman" w:hAnsi="Arial" w:cs="Arial"/>
          <w:b/>
          <w:color w:val="000000"/>
          <w:kern w:val="0"/>
          <w:shd w:val="clear" w:color="auto" w:fill="F5F7F9"/>
          <w:lang w:eastAsia="es-ES" w:bidi="ar-SA"/>
        </w:rPr>
      </w:pPr>
    </w:p>
    <w:p w14:paraId="53E36787" w14:textId="77777777" w:rsidR="006D451B" w:rsidRDefault="00C026E8">
      <w:pPr>
        <w:widowControl/>
        <w:suppressAutoHyphens w:val="0"/>
        <w:autoSpaceDE w:val="0"/>
        <w:spacing w:before="2"/>
        <w:jc w:val="center"/>
        <w:textAlignment w:val="auto"/>
      </w:pPr>
      <w:r>
        <w:rPr>
          <w:rFonts w:ascii="Liberation Sans" w:eastAsia="Times New Roman" w:hAnsi="Liberation Sans" w:cs="Liberation Sans"/>
          <w:color w:val="000000"/>
          <w:kern w:val="0"/>
          <w:lang w:eastAsia="es-ES" w:bidi="ar-SA"/>
        </w:rPr>
        <w:t>“</w:t>
      </w:r>
      <w:r>
        <w:rPr>
          <w:rFonts w:ascii="Liberation Sans" w:eastAsia="Times New Roman" w:hAnsi="Liberation Sans" w:cs="Liberation Sans"/>
          <w:b/>
          <w:bCs/>
          <w:color w:val="000000"/>
          <w:kern w:val="0"/>
          <w:sz w:val="23"/>
          <w:szCs w:val="23"/>
          <w:lang w:eastAsia="es-ES" w:bidi="ar-SA"/>
        </w:rPr>
        <w:t>PROPUESTA</w:t>
      </w:r>
    </w:p>
    <w:p w14:paraId="56078B0C" w14:textId="77777777" w:rsidR="006D451B" w:rsidRDefault="006D451B">
      <w:pPr>
        <w:widowControl/>
        <w:suppressAutoHyphens w:val="0"/>
        <w:autoSpaceDE w:val="0"/>
        <w:spacing w:before="2"/>
        <w:jc w:val="center"/>
        <w:textAlignment w:val="auto"/>
        <w:rPr>
          <w:rFonts w:ascii="Liberation Sans" w:eastAsia="Times New Roman" w:hAnsi="Liberation Sans" w:cs="Liberation Sans"/>
          <w:color w:val="000000"/>
          <w:kern w:val="0"/>
          <w:sz w:val="23"/>
          <w:szCs w:val="23"/>
          <w:lang w:eastAsia="es-ES" w:bidi="ar-SA"/>
        </w:rPr>
      </w:pPr>
    </w:p>
    <w:p w14:paraId="7A6E1F80" w14:textId="77777777" w:rsidR="006D451B" w:rsidRDefault="00C026E8">
      <w:pPr>
        <w:widowControl/>
        <w:suppressAutoHyphens w:val="0"/>
        <w:autoSpaceDE w:val="0"/>
        <w:jc w:val="both"/>
        <w:textAlignment w:val="auto"/>
      </w:pPr>
      <w:r>
        <w:rPr>
          <w:rFonts w:ascii="Arial" w:eastAsia="Times New Roman" w:hAnsi="Arial" w:cs="Arial"/>
          <w:color w:val="000000"/>
          <w:kern w:val="0"/>
          <w:sz w:val="22"/>
          <w:szCs w:val="22"/>
          <w:lang w:eastAsia="es-ES" w:bidi="ar-SA"/>
        </w:rPr>
        <w:t>Visto expediente nº</w:t>
      </w:r>
      <w:r>
        <w:rPr>
          <w:rFonts w:ascii="Liberation Sans" w:eastAsia="Times New Roman" w:hAnsi="Liberation Sans" w:cs="Liberation Sans"/>
          <w:color w:val="000000"/>
          <w:kern w:val="0"/>
          <w:sz w:val="22"/>
          <w:szCs w:val="22"/>
          <w:lang w:eastAsia="es-ES" w:bidi="ar-SA"/>
        </w:rPr>
        <w:t xml:space="preserve">: 6572/2024 relativo a la aprobación del Convenio entre el Cabildo Insular de Tenerife y el </w:t>
      </w:r>
      <w:r>
        <w:rPr>
          <w:rFonts w:ascii="Liberation Sans" w:eastAsia="Times New Roman" w:hAnsi="Liberation Sans" w:cs="Liberation Sans"/>
          <w:color w:val="000000"/>
          <w:kern w:val="0"/>
          <w:sz w:val="22"/>
          <w:szCs w:val="22"/>
          <w:lang w:eastAsia="es-ES" w:bidi="ar-SA"/>
        </w:rPr>
        <w:t xml:space="preserve">Ayuntamiento de Candelaria, al objeto de poner a disposición del Cabildo Insular de Tenerife el espacio necesario para la instalación y explotación del punto de recarga para vehículos eléctricos </w:t>
      </w:r>
      <w:r>
        <w:rPr>
          <w:rFonts w:ascii="Arial" w:eastAsia="Times New Roman" w:hAnsi="Arial" w:cs="Arial"/>
          <w:color w:val="000000"/>
          <w:kern w:val="0"/>
          <w:sz w:val="22"/>
          <w:szCs w:val="22"/>
          <w:lang w:eastAsia="es-ES" w:bidi="ar-SA"/>
        </w:rPr>
        <w:t>y marquesinas fotovoltaicas en este municipio, y visto informe jurídico de fecha 16/06/2026 se eleva la siguiente propuesta al Pleno:</w:t>
      </w:r>
    </w:p>
    <w:p w14:paraId="6DBB7107"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4AEBF960"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59CABE00" w14:textId="77777777" w:rsidR="006D451B" w:rsidRDefault="00C026E8">
      <w:pPr>
        <w:widowControl/>
        <w:suppressAutoHyphens w:val="0"/>
        <w:autoSpaceDE w:val="0"/>
        <w:spacing w:before="2"/>
        <w:jc w:val="center"/>
        <w:textAlignment w:val="auto"/>
        <w:rPr>
          <w:rFonts w:ascii="Liberation Sans" w:eastAsia="Times New Roman" w:hAnsi="Liberation Sans" w:cs="Liberation Sans"/>
          <w:b/>
          <w:bCs/>
          <w:color w:val="000000"/>
          <w:kern w:val="0"/>
          <w:sz w:val="23"/>
          <w:szCs w:val="23"/>
          <w:lang w:eastAsia="es-ES" w:bidi="ar-SA"/>
        </w:rPr>
      </w:pPr>
      <w:r>
        <w:rPr>
          <w:rFonts w:ascii="Liberation Sans" w:eastAsia="Times New Roman" w:hAnsi="Liberation Sans" w:cs="Liberation Sans"/>
          <w:b/>
          <w:bCs/>
          <w:color w:val="000000"/>
          <w:kern w:val="0"/>
          <w:sz w:val="23"/>
          <w:szCs w:val="23"/>
          <w:lang w:eastAsia="es-ES" w:bidi="ar-SA"/>
        </w:rPr>
        <w:t xml:space="preserve">“…INFORME JURIDICO </w:t>
      </w:r>
    </w:p>
    <w:p w14:paraId="51E7F5F1" w14:textId="77777777" w:rsidR="006D451B" w:rsidRDefault="006D451B">
      <w:pPr>
        <w:widowControl/>
        <w:suppressAutoHyphens w:val="0"/>
        <w:autoSpaceDE w:val="0"/>
        <w:spacing w:before="2"/>
        <w:jc w:val="center"/>
        <w:textAlignment w:val="auto"/>
        <w:rPr>
          <w:rFonts w:ascii="Liberation Sans" w:eastAsia="Times New Roman" w:hAnsi="Liberation Sans" w:cs="Liberation Sans"/>
          <w:color w:val="000000"/>
          <w:kern w:val="0"/>
          <w:sz w:val="23"/>
          <w:szCs w:val="23"/>
          <w:lang w:eastAsia="es-ES" w:bidi="ar-SA"/>
        </w:rPr>
      </w:pPr>
    </w:p>
    <w:p w14:paraId="4AD306A0" w14:textId="77777777" w:rsidR="006D451B" w:rsidRDefault="00C026E8">
      <w:pPr>
        <w:widowControl/>
        <w:suppressAutoHyphens w:val="0"/>
        <w:autoSpaceDE w:val="0"/>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La Técnico de Administración General, Olga Fernández Méndez-Bencomo, en el expediente anteriormente indicado emite el siguiente informe:</w:t>
      </w:r>
    </w:p>
    <w:p w14:paraId="1CB20D6E" w14:textId="77777777" w:rsidR="006D451B" w:rsidRDefault="006D451B">
      <w:pPr>
        <w:widowControl/>
        <w:suppressAutoHyphens w:val="0"/>
        <w:autoSpaceDE w:val="0"/>
        <w:jc w:val="both"/>
        <w:textAlignment w:val="auto"/>
        <w:rPr>
          <w:rFonts w:ascii="Liberation Sans" w:eastAsia="Times New Roman" w:hAnsi="Liberation Sans" w:cs="Liberation Sans"/>
          <w:color w:val="000000"/>
          <w:kern w:val="0"/>
          <w:sz w:val="22"/>
          <w:szCs w:val="22"/>
          <w:lang w:eastAsia="es-ES" w:bidi="ar-SA"/>
        </w:rPr>
      </w:pPr>
    </w:p>
    <w:p w14:paraId="75B9FE9D" w14:textId="77777777" w:rsidR="006D451B" w:rsidRDefault="00C026E8">
      <w:pPr>
        <w:widowControl/>
        <w:suppressAutoHyphens w:val="0"/>
        <w:autoSpaceDE w:val="0"/>
        <w:jc w:val="center"/>
        <w:textAlignment w:val="auto"/>
      </w:pPr>
      <w:r>
        <w:rPr>
          <w:rFonts w:ascii="Liberation Sans" w:eastAsia="Times New Roman" w:hAnsi="Liberation Sans" w:cs="Liberation Sans"/>
          <w:b/>
          <w:bCs/>
          <w:color w:val="000000"/>
          <w:kern w:val="0"/>
          <w:sz w:val="23"/>
          <w:szCs w:val="23"/>
          <w:u w:val="single"/>
          <w:lang w:eastAsia="es-ES" w:bidi="ar-SA"/>
        </w:rPr>
        <w:t>I.ANTECEDENTES:</w:t>
      </w:r>
    </w:p>
    <w:p w14:paraId="7B69BC13" w14:textId="77777777" w:rsidR="006D451B" w:rsidRDefault="006D451B">
      <w:pPr>
        <w:widowControl/>
        <w:suppressAutoHyphens w:val="0"/>
        <w:autoSpaceDE w:val="0"/>
        <w:spacing w:before="2"/>
        <w:ind w:left="22" w:firstLine="22"/>
        <w:jc w:val="center"/>
        <w:textAlignment w:val="auto"/>
        <w:rPr>
          <w:rFonts w:ascii="Arial" w:eastAsia="DejaVu Sans" w:hAnsi="Arial" w:cs="DejaVu Sans"/>
          <w:b/>
          <w:bCs/>
          <w:kern w:val="0"/>
          <w:sz w:val="22"/>
          <w:szCs w:val="22"/>
        </w:rPr>
      </w:pPr>
    </w:p>
    <w:p w14:paraId="22612C9A" w14:textId="77777777" w:rsidR="006D451B" w:rsidRDefault="00C026E8">
      <w:pPr>
        <w:widowControl/>
        <w:suppressAutoHyphens w:val="0"/>
        <w:autoSpaceDE w:val="0"/>
        <w:jc w:val="both"/>
        <w:textAlignment w:val="auto"/>
      </w:pPr>
      <w:r>
        <w:rPr>
          <w:rFonts w:ascii="Arimo" w:eastAsia="Times New Roman" w:hAnsi="Arimo" w:cs="Arimo"/>
          <w:kern w:val="0"/>
          <w:sz w:val="22"/>
          <w:szCs w:val="22"/>
          <w:lang w:eastAsia="ar-SA" w:bidi="ar-SA"/>
        </w:rPr>
        <w:t>Visto</w:t>
      </w:r>
      <w:r>
        <w:rPr>
          <w:rFonts w:ascii="Arimo" w:eastAsia="Times New Roman" w:hAnsi="Arimo" w:cs="Arimo"/>
          <w:kern w:val="0"/>
          <w:sz w:val="22"/>
          <w:szCs w:val="22"/>
          <w:lang w:eastAsia="ar-SA" w:bidi="ar-SA"/>
        </w:rPr>
        <w:t xml:space="preserve"> el expediente núm: 6572/2024 relativo a la aprobación del Convenio entre entre el Cabildo Insular de Tenerife y el Ayuntamiento de Candelaria, al objeto de poner a disposición del Cabildo Insular de Tenerife el espacio necesario para la instalación y explotación del punto de recarga para 2 plazas de vehículos eléctricos</w:t>
      </w:r>
      <w:r>
        <w:rPr>
          <w:rFonts w:ascii="Arial" w:eastAsia="DejaVu Sans" w:hAnsi="Arial" w:cs="Arial"/>
          <w:kern w:val="0"/>
          <w:sz w:val="22"/>
          <w:szCs w:val="22"/>
          <w:lang w:eastAsia="es-ES"/>
        </w:rPr>
        <w:t xml:space="preserve"> y marquesinas fotovoltaicas,</w:t>
      </w:r>
      <w:r>
        <w:rPr>
          <w:rFonts w:ascii="Arimo" w:eastAsia="Times New Roman" w:hAnsi="Arimo" w:cs="Arimo"/>
          <w:kern w:val="0"/>
          <w:sz w:val="22"/>
          <w:szCs w:val="22"/>
          <w:lang w:eastAsia="ar-SA" w:bidi="ar-SA"/>
        </w:rPr>
        <w:t xml:space="preserve"> en el municipio de Candelaria, dentro del  marco de la Red de Movilidad Sostenible Turística en la isla de Tenerife denominado TENERIFE RESET.</w:t>
      </w:r>
    </w:p>
    <w:p w14:paraId="04F8C1A0" w14:textId="77777777" w:rsidR="006D451B" w:rsidRDefault="006D451B">
      <w:pPr>
        <w:widowControl/>
        <w:suppressAutoHyphens w:val="0"/>
        <w:ind w:firstLine="840"/>
        <w:jc w:val="both"/>
        <w:textAlignment w:val="auto"/>
        <w:rPr>
          <w:rFonts w:ascii="Arimo" w:eastAsia="Times New Roman" w:hAnsi="Arimo" w:cs="Arimo"/>
          <w:kern w:val="0"/>
          <w:sz w:val="22"/>
          <w:szCs w:val="22"/>
          <w:lang w:eastAsia="ar-SA" w:bidi="ar-SA"/>
        </w:rPr>
      </w:pPr>
    </w:p>
    <w:p w14:paraId="5628DB02" w14:textId="77777777" w:rsidR="006D451B" w:rsidRDefault="00C026E8">
      <w:pPr>
        <w:jc w:val="both"/>
        <w:textAlignment w:val="auto"/>
        <w:rPr>
          <w:rFonts w:ascii="Arial" w:eastAsia="DejaVu Sans" w:hAnsi="Arial" w:cs="Arial"/>
          <w:kern w:val="0"/>
          <w:sz w:val="22"/>
          <w:szCs w:val="22"/>
          <w:lang w:eastAsia="es-ES"/>
        </w:rPr>
      </w:pPr>
      <w:r>
        <w:rPr>
          <w:rFonts w:ascii="Arial" w:eastAsia="DejaVu Sans" w:hAnsi="Arial" w:cs="Arial"/>
          <w:kern w:val="0"/>
          <w:sz w:val="22"/>
          <w:szCs w:val="22"/>
          <w:lang w:eastAsia="es-ES"/>
        </w:rPr>
        <w:t>Visto el, oficio</w:t>
      </w:r>
      <w:r>
        <w:rPr>
          <w:rFonts w:ascii="Arial" w:eastAsia="DejaVu Sans" w:hAnsi="Arial" w:cs="Arial"/>
          <w:kern w:val="0"/>
          <w:sz w:val="22"/>
          <w:szCs w:val="22"/>
          <w:lang w:eastAsia="es-ES"/>
        </w:rPr>
        <w:t xml:space="preserve"> remitido por la Consejería insular del Medio Natural Sostenibilidad el cual se comunica la modificación en el clausulado del Convenio de colaboración aprobado por este ayuntamiento con el cabildo para la instalación y explotación de los puntos de recarga para vehículos eléctricos, que fue aprobado por el Consejo de Gobierno insular de la Corporación en sesión celebrada </w:t>
      </w:r>
      <w:proofErr w:type="gramStart"/>
      <w:r>
        <w:rPr>
          <w:rFonts w:ascii="Arial" w:eastAsia="DejaVu Sans" w:hAnsi="Arial" w:cs="Arial"/>
          <w:kern w:val="0"/>
          <w:sz w:val="22"/>
          <w:szCs w:val="22"/>
          <w:lang w:eastAsia="es-ES"/>
        </w:rPr>
        <w:t>el  23</w:t>
      </w:r>
      <w:proofErr w:type="gramEnd"/>
      <w:r>
        <w:rPr>
          <w:rFonts w:ascii="Arial" w:eastAsia="DejaVu Sans" w:hAnsi="Arial" w:cs="Arial"/>
          <w:kern w:val="0"/>
          <w:sz w:val="22"/>
          <w:szCs w:val="22"/>
          <w:lang w:eastAsia="es-ES"/>
        </w:rPr>
        <w:t xml:space="preserve"> de julio de 2025 en el siguiente sentido:</w:t>
      </w:r>
    </w:p>
    <w:p w14:paraId="7866CB4B" w14:textId="77777777" w:rsidR="006D451B" w:rsidRDefault="006D451B">
      <w:pPr>
        <w:jc w:val="both"/>
        <w:textAlignment w:val="auto"/>
        <w:rPr>
          <w:rFonts w:ascii="Arial" w:eastAsia="DejaVu Sans" w:hAnsi="Arial" w:cs="Arial"/>
          <w:kern w:val="0"/>
          <w:sz w:val="22"/>
          <w:szCs w:val="22"/>
          <w:lang w:eastAsia="es-ES"/>
        </w:rPr>
      </w:pPr>
    </w:p>
    <w:p w14:paraId="1A91E7D9" w14:textId="77777777" w:rsidR="006D451B" w:rsidRDefault="00C026E8">
      <w:pPr>
        <w:jc w:val="both"/>
        <w:textAlignment w:val="auto"/>
      </w:pPr>
      <w:r>
        <w:rPr>
          <w:rFonts w:ascii="Arial" w:eastAsia="DejaVu Sans" w:hAnsi="Arial" w:cs="Arial"/>
          <w:b/>
          <w:bCs/>
          <w:kern w:val="0"/>
          <w:sz w:val="20"/>
          <w:szCs w:val="20"/>
          <w:u w:val="single"/>
        </w:rPr>
        <w:t>Donde dice</w:t>
      </w:r>
      <w:r>
        <w:rPr>
          <w:rFonts w:ascii="Arial" w:eastAsia="DejaVu Sans" w:hAnsi="Arial" w:cs="Arial"/>
          <w:kern w:val="0"/>
          <w:sz w:val="20"/>
          <w:szCs w:val="20"/>
          <w:u w:val="single"/>
        </w:rPr>
        <w:t>:</w:t>
      </w:r>
    </w:p>
    <w:p w14:paraId="6A781D03" w14:textId="77777777" w:rsidR="006D451B" w:rsidRDefault="006D451B">
      <w:pPr>
        <w:jc w:val="both"/>
        <w:textAlignment w:val="auto"/>
        <w:rPr>
          <w:rFonts w:ascii="Arial" w:eastAsia="DejaVu Sans" w:hAnsi="Arial" w:cs="Arial"/>
          <w:kern w:val="0"/>
          <w:sz w:val="20"/>
          <w:szCs w:val="20"/>
          <w:u w:val="single"/>
        </w:rPr>
      </w:pPr>
    </w:p>
    <w:p w14:paraId="1CFDEA3D" w14:textId="77777777" w:rsidR="006D451B" w:rsidRDefault="00C026E8">
      <w:pPr>
        <w:widowControl/>
        <w:numPr>
          <w:ilvl w:val="0"/>
          <w:numId w:val="17"/>
        </w:numPr>
        <w:suppressAutoHyphens w:val="0"/>
        <w:spacing w:after="200"/>
        <w:jc w:val="both"/>
        <w:textAlignment w:val="auto"/>
        <w:rPr>
          <w:rFonts w:ascii="Arial" w:eastAsia="Cambria" w:hAnsi="Arial" w:cs="Arial"/>
          <w:kern w:val="0"/>
          <w:sz w:val="20"/>
          <w:szCs w:val="20"/>
          <w:lang w:val="es-ES_tradnl" w:eastAsia="en-US" w:bidi="ar-SA"/>
        </w:rPr>
      </w:pPr>
      <w:r>
        <w:rPr>
          <w:rFonts w:ascii="Arial" w:eastAsia="Cambria" w:hAnsi="Arial" w:cs="Arial"/>
          <w:kern w:val="0"/>
          <w:sz w:val="20"/>
          <w:szCs w:val="20"/>
          <w:lang w:val="es-ES_tradnl" w:eastAsia="en-US" w:bidi="ar-SA"/>
        </w:rPr>
        <w:t>Cláusula 3 b:</w:t>
      </w:r>
    </w:p>
    <w:p w14:paraId="540FDA16" w14:textId="77777777" w:rsidR="006D451B" w:rsidRDefault="00C026E8">
      <w:pPr>
        <w:jc w:val="both"/>
        <w:textAlignment w:val="auto"/>
      </w:pPr>
      <w:r>
        <w:rPr>
          <w:rFonts w:ascii="Arial" w:eastAsia="DejaVu Sans" w:hAnsi="Arial" w:cs="Arial"/>
          <w:i/>
          <w:iCs/>
          <w:kern w:val="0"/>
          <w:sz w:val="20"/>
          <w:szCs w:val="20"/>
        </w:rPr>
        <w:t xml:space="preserve">La titularidad del punto de recarga corresponderá al Cabildo </w:t>
      </w:r>
      <w:r>
        <w:rPr>
          <w:rFonts w:ascii="Arial" w:eastAsia="DejaVu Sans" w:hAnsi="Arial" w:cs="Arial"/>
          <w:i/>
          <w:iCs/>
          <w:kern w:val="0"/>
          <w:sz w:val="20"/>
          <w:szCs w:val="20"/>
        </w:rPr>
        <w:t xml:space="preserve">hasta que finalice la cesión, sin </w:t>
      </w:r>
      <w:r>
        <w:rPr>
          <w:rFonts w:ascii="Arial" w:eastAsia="DejaVu Sans" w:hAnsi="Arial" w:cs="Arial"/>
          <w:i/>
          <w:iCs/>
          <w:kern w:val="0"/>
          <w:sz w:val="20"/>
          <w:szCs w:val="20"/>
        </w:rPr>
        <w:lastRenderedPageBreak/>
        <w:t>perjuicio de los derechos que pueda ostentar el tercero que asuma la explotación.</w:t>
      </w:r>
    </w:p>
    <w:p w14:paraId="7F2E531B" w14:textId="77777777" w:rsidR="006D451B" w:rsidRDefault="006D451B">
      <w:pPr>
        <w:jc w:val="both"/>
        <w:textAlignment w:val="auto"/>
        <w:rPr>
          <w:rFonts w:ascii="Arial" w:eastAsia="DejaVu Sans" w:hAnsi="Arial" w:cs="Arial"/>
          <w:i/>
          <w:iCs/>
          <w:kern w:val="0"/>
          <w:sz w:val="20"/>
          <w:szCs w:val="20"/>
        </w:rPr>
      </w:pPr>
    </w:p>
    <w:p w14:paraId="2F374033" w14:textId="77777777" w:rsidR="006D451B" w:rsidRDefault="00C026E8">
      <w:pPr>
        <w:widowControl/>
        <w:numPr>
          <w:ilvl w:val="0"/>
          <w:numId w:val="17"/>
        </w:numPr>
        <w:suppressAutoHyphens w:val="0"/>
        <w:spacing w:after="200"/>
        <w:jc w:val="both"/>
        <w:textAlignment w:val="auto"/>
        <w:rPr>
          <w:rFonts w:ascii="Arial" w:eastAsia="Cambria" w:hAnsi="Arial" w:cs="Arial"/>
          <w:i/>
          <w:iCs/>
          <w:kern w:val="0"/>
          <w:sz w:val="20"/>
          <w:szCs w:val="20"/>
          <w:lang w:val="es-ES_tradnl" w:eastAsia="en-US" w:bidi="ar-SA"/>
        </w:rPr>
      </w:pPr>
      <w:r>
        <w:rPr>
          <w:rFonts w:ascii="Arial" w:eastAsia="Cambria" w:hAnsi="Arial" w:cs="Arial"/>
          <w:i/>
          <w:iCs/>
          <w:kern w:val="0"/>
          <w:sz w:val="20"/>
          <w:szCs w:val="20"/>
          <w:lang w:val="es-ES_tradnl" w:eastAsia="en-US" w:bidi="ar-SA"/>
        </w:rPr>
        <w:t>Clausula 7ª:</w:t>
      </w:r>
    </w:p>
    <w:p w14:paraId="75A6B513" w14:textId="77777777" w:rsidR="006D451B" w:rsidRDefault="00C026E8">
      <w:pPr>
        <w:jc w:val="both"/>
        <w:textAlignment w:val="auto"/>
      </w:pPr>
      <w:r>
        <w:rPr>
          <w:rFonts w:ascii="Arial" w:eastAsia="DejaVu Sans" w:hAnsi="Arial" w:cs="Arial"/>
          <w:i/>
          <w:iCs/>
          <w:kern w:val="0"/>
          <w:sz w:val="20"/>
          <w:szCs w:val="20"/>
        </w:rPr>
        <w:t xml:space="preserve">Una vez cumplidas las obligaciones derivadas de este Convenio, y vencido el plazo de ejecución establecido en la cláusula 3ª, el punto de recarga instalado como consecuencia </w:t>
      </w:r>
      <w:proofErr w:type="gramStart"/>
      <w:r>
        <w:rPr>
          <w:rFonts w:ascii="Arial" w:eastAsia="DejaVu Sans" w:hAnsi="Arial" w:cs="Arial"/>
          <w:i/>
          <w:iCs/>
          <w:kern w:val="0"/>
          <w:sz w:val="20"/>
          <w:szCs w:val="20"/>
        </w:rPr>
        <w:t>del mismo</w:t>
      </w:r>
      <w:proofErr w:type="gramEnd"/>
      <w:r>
        <w:rPr>
          <w:rFonts w:ascii="Arial" w:eastAsia="DejaVu Sans" w:hAnsi="Arial" w:cs="Arial"/>
          <w:i/>
          <w:iCs/>
          <w:kern w:val="0"/>
          <w:sz w:val="20"/>
          <w:szCs w:val="20"/>
        </w:rPr>
        <w:t>, pasará a ser titularidad de la Corporación Municipal, salvo que se acuerde otro régimen de manera expresa por ambas partes</w:t>
      </w:r>
    </w:p>
    <w:p w14:paraId="177D7DDC" w14:textId="77777777" w:rsidR="006D451B" w:rsidRDefault="006D451B">
      <w:pPr>
        <w:jc w:val="both"/>
        <w:textAlignment w:val="auto"/>
        <w:rPr>
          <w:rFonts w:ascii="Arial" w:eastAsia="DejaVu Sans" w:hAnsi="Arial" w:cs="Arial"/>
          <w:i/>
          <w:iCs/>
          <w:kern w:val="0"/>
          <w:sz w:val="20"/>
          <w:szCs w:val="20"/>
        </w:rPr>
      </w:pPr>
    </w:p>
    <w:p w14:paraId="44522063" w14:textId="77777777" w:rsidR="006D451B" w:rsidRDefault="00C026E8">
      <w:pPr>
        <w:jc w:val="both"/>
        <w:textAlignment w:val="auto"/>
      </w:pPr>
      <w:r>
        <w:rPr>
          <w:rFonts w:ascii="Arial" w:eastAsia="DejaVu Sans" w:hAnsi="Arial" w:cs="Arial"/>
          <w:b/>
          <w:bCs/>
          <w:kern w:val="0"/>
          <w:sz w:val="20"/>
          <w:szCs w:val="20"/>
          <w:u w:val="single"/>
        </w:rPr>
        <w:t>Pase a establecer:</w:t>
      </w:r>
    </w:p>
    <w:p w14:paraId="1DB14A09" w14:textId="77777777" w:rsidR="006D451B" w:rsidRDefault="006D451B">
      <w:pPr>
        <w:jc w:val="both"/>
        <w:textAlignment w:val="auto"/>
        <w:rPr>
          <w:rFonts w:ascii="Arial" w:eastAsia="DejaVu Sans" w:hAnsi="Arial" w:cs="Arial"/>
          <w:b/>
          <w:bCs/>
          <w:kern w:val="0"/>
          <w:sz w:val="20"/>
          <w:szCs w:val="20"/>
          <w:u w:val="single"/>
        </w:rPr>
      </w:pPr>
    </w:p>
    <w:p w14:paraId="35720D78" w14:textId="77777777" w:rsidR="006D451B" w:rsidRDefault="00C026E8">
      <w:pPr>
        <w:widowControl/>
        <w:numPr>
          <w:ilvl w:val="0"/>
          <w:numId w:val="18"/>
        </w:numPr>
        <w:suppressAutoHyphens w:val="0"/>
        <w:spacing w:after="200"/>
        <w:jc w:val="both"/>
        <w:textAlignment w:val="auto"/>
        <w:rPr>
          <w:rFonts w:ascii="Arial" w:eastAsia="Cambria" w:hAnsi="Arial" w:cs="Arial"/>
          <w:kern w:val="0"/>
          <w:sz w:val="20"/>
          <w:szCs w:val="20"/>
          <w:lang w:val="es-ES_tradnl" w:eastAsia="en-US" w:bidi="ar-SA"/>
        </w:rPr>
      </w:pPr>
      <w:r>
        <w:rPr>
          <w:rFonts w:ascii="Arial" w:eastAsia="Cambria" w:hAnsi="Arial" w:cs="Arial"/>
          <w:kern w:val="0"/>
          <w:sz w:val="20"/>
          <w:szCs w:val="20"/>
          <w:lang w:val="es-ES_tradnl" w:eastAsia="en-US" w:bidi="ar-SA"/>
        </w:rPr>
        <w:t xml:space="preserve">Cláusula 3 b) </w:t>
      </w:r>
    </w:p>
    <w:p w14:paraId="737B7208" w14:textId="77777777" w:rsidR="006D451B" w:rsidRDefault="00C026E8">
      <w:pPr>
        <w:jc w:val="both"/>
        <w:textAlignment w:val="auto"/>
      </w:pPr>
      <w:r>
        <w:rPr>
          <w:rFonts w:ascii="Arial" w:eastAsia="DejaVu Sans" w:hAnsi="Arial" w:cs="Arial"/>
          <w:i/>
          <w:iCs/>
          <w:kern w:val="0"/>
          <w:sz w:val="20"/>
          <w:szCs w:val="20"/>
        </w:rPr>
        <w:t xml:space="preserve">La titularidad del punto de recarga </w:t>
      </w:r>
      <w:r>
        <w:rPr>
          <w:rFonts w:ascii="Arial" w:eastAsia="DejaVu Sans" w:hAnsi="Arial" w:cs="Arial"/>
          <w:b/>
          <w:i/>
          <w:iCs/>
          <w:kern w:val="0"/>
          <w:sz w:val="20"/>
          <w:szCs w:val="20"/>
        </w:rPr>
        <w:t>corresponderá al Cabildo Insular de Tenerife</w:t>
      </w:r>
      <w:r>
        <w:rPr>
          <w:rFonts w:ascii="Arial" w:eastAsia="DejaVu Sans" w:hAnsi="Arial" w:cs="Arial"/>
          <w:i/>
          <w:iCs/>
          <w:kern w:val="0"/>
          <w:sz w:val="20"/>
          <w:szCs w:val="20"/>
        </w:rPr>
        <w:t xml:space="preserve"> sin perjuicio de los derechos que pueda ostentar el tercero que asuma la explotación.</w:t>
      </w:r>
    </w:p>
    <w:p w14:paraId="61D29B02" w14:textId="77777777" w:rsidR="006D451B" w:rsidRDefault="006D451B">
      <w:pPr>
        <w:jc w:val="both"/>
        <w:textAlignment w:val="auto"/>
        <w:rPr>
          <w:rFonts w:ascii="Arial" w:eastAsia="DejaVu Sans" w:hAnsi="Arial" w:cs="Arial"/>
          <w:i/>
          <w:iCs/>
          <w:kern w:val="0"/>
          <w:sz w:val="20"/>
          <w:szCs w:val="20"/>
        </w:rPr>
      </w:pPr>
    </w:p>
    <w:p w14:paraId="6791908A" w14:textId="77777777" w:rsidR="006D451B" w:rsidRDefault="00C026E8">
      <w:pPr>
        <w:widowControl/>
        <w:numPr>
          <w:ilvl w:val="0"/>
          <w:numId w:val="18"/>
        </w:numPr>
        <w:suppressAutoHyphens w:val="0"/>
        <w:spacing w:after="200"/>
        <w:jc w:val="both"/>
        <w:textAlignment w:val="auto"/>
        <w:rPr>
          <w:rFonts w:ascii="Arial" w:eastAsia="Cambria" w:hAnsi="Arial" w:cs="Arial"/>
          <w:iCs/>
          <w:kern w:val="0"/>
          <w:sz w:val="20"/>
          <w:szCs w:val="20"/>
          <w:lang w:val="es-ES_tradnl" w:eastAsia="en-US" w:bidi="ar-SA"/>
        </w:rPr>
      </w:pPr>
      <w:r>
        <w:rPr>
          <w:rFonts w:ascii="Arial" w:eastAsia="Cambria" w:hAnsi="Arial" w:cs="Arial"/>
          <w:iCs/>
          <w:kern w:val="0"/>
          <w:sz w:val="20"/>
          <w:szCs w:val="20"/>
          <w:lang w:val="es-ES_tradnl" w:eastAsia="en-US" w:bidi="ar-SA"/>
        </w:rPr>
        <w:t>Clausula 7ª:</w:t>
      </w:r>
    </w:p>
    <w:p w14:paraId="5662DECA" w14:textId="77777777" w:rsidR="006D451B" w:rsidRDefault="006D451B">
      <w:pPr>
        <w:widowControl/>
        <w:suppressAutoHyphens w:val="0"/>
        <w:spacing w:after="200"/>
        <w:ind w:left="720"/>
        <w:jc w:val="both"/>
        <w:textAlignment w:val="auto"/>
        <w:rPr>
          <w:rFonts w:ascii="Arial" w:eastAsia="Cambria" w:hAnsi="Arial" w:cs="Arial"/>
          <w:iCs/>
          <w:kern w:val="0"/>
          <w:sz w:val="20"/>
          <w:szCs w:val="20"/>
          <w:lang w:val="es-ES_tradnl" w:eastAsia="en-US" w:bidi="ar-SA"/>
        </w:rPr>
      </w:pPr>
    </w:p>
    <w:p w14:paraId="2A09D15D" w14:textId="77777777" w:rsidR="006D451B" w:rsidRDefault="00C026E8">
      <w:pPr>
        <w:jc w:val="both"/>
        <w:textAlignment w:val="auto"/>
      </w:pPr>
      <w:r>
        <w:rPr>
          <w:rFonts w:ascii="Arial" w:eastAsia="DejaVu Sans" w:hAnsi="Arial" w:cs="Arial"/>
          <w:i/>
          <w:iCs/>
          <w:kern w:val="0"/>
          <w:sz w:val="20"/>
          <w:szCs w:val="20"/>
        </w:rPr>
        <w:t xml:space="preserve">Una vez cumplidas las obligaciones derivadas de este Convenio, y vencido el plazo de ejecución establecido en la cláusula 3ª, </w:t>
      </w:r>
      <w:r>
        <w:rPr>
          <w:rFonts w:ascii="Arial" w:eastAsia="DejaVu Sans" w:hAnsi="Arial" w:cs="Arial"/>
          <w:bCs/>
          <w:i/>
          <w:iCs/>
          <w:kern w:val="0"/>
          <w:sz w:val="20"/>
          <w:szCs w:val="20"/>
        </w:rPr>
        <w:t xml:space="preserve">el punto de recarga instalado como consecuencia </w:t>
      </w:r>
      <w:proofErr w:type="gramStart"/>
      <w:r>
        <w:rPr>
          <w:rFonts w:ascii="Arial" w:eastAsia="DejaVu Sans" w:hAnsi="Arial" w:cs="Arial"/>
          <w:bCs/>
          <w:i/>
          <w:iCs/>
          <w:kern w:val="0"/>
          <w:sz w:val="20"/>
          <w:szCs w:val="20"/>
        </w:rPr>
        <w:t>del mismo</w:t>
      </w:r>
      <w:proofErr w:type="gramEnd"/>
      <w:r>
        <w:rPr>
          <w:rFonts w:ascii="Arial" w:eastAsia="DejaVu Sans" w:hAnsi="Arial" w:cs="Arial"/>
          <w:bCs/>
          <w:i/>
          <w:iCs/>
          <w:kern w:val="0"/>
          <w:sz w:val="20"/>
          <w:szCs w:val="20"/>
        </w:rPr>
        <w:t xml:space="preserve">, </w:t>
      </w:r>
      <w:r>
        <w:rPr>
          <w:rFonts w:ascii="Arial" w:eastAsia="DejaVu Sans" w:hAnsi="Arial" w:cs="Arial"/>
          <w:b/>
          <w:bCs/>
          <w:i/>
          <w:iCs/>
          <w:kern w:val="0"/>
          <w:sz w:val="20"/>
          <w:szCs w:val="20"/>
        </w:rPr>
        <w:t>continuará siendo titularidad del Cabildo Insular de Tenerife</w:t>
      </w:r>
      <w:r>
        <w:rPr>
          <w:rFonts w:ascii="Arial" w:eastAsia="DejaVu Sans" w:hAnsi="Arial" w:cs="Arial"/>
          <w:i/>
          <w:iCs/>
          <w:kern w:val="0"/>
          <w:sz w:val="20"/>
          <w:szCs w:val="20"/>
        </w:rPr>
        <w:t xml:space="preserve">, sin perjuicio de que las partes que suscriben este </w:t>
      </w:r>
      <w:proofErr w:type="gramStart"/>
      <w:r>
        <w:rPr>
          <w:rFonts w:ascii="Arial" w:eastAsia="DejaVu Sans" w:hAnsi="Arial" w:cs="Arial"/>
          <w:i/>
          <w:iCs/>
          <w:kern w:val="0"/>
          <w:sz w:val="20"/>
          <w:szCs w:val="20"/>
        </w:rPr>
        <w:t>Convenio,</w:t>
      </w:r>
      <w:proofErr w:type="gramEnd"/>
      <w:r>
        <w:rPr>
          <w:rFonts w:ascii="Arial" w:eastAsia="DejaVu Sans" w:hAnsi="Arial" w:cs="Arial"/>
          <w:i/>
          <w:iCs/>
          <w:kern w:val="0"/>
          <w:sz w:val="20"/>
          <w:szCs w:val="20"/>
        </w:rPr>
        <w:t xml:space="preserve"> puedan acordar la fórmula futura de gestión </w:t>
      </w:r>
      <w:proofErr w:type="gramStart"/>
      <w:r>
        <w:rPr>
          <w:rFonts w:ascii="Arial" w:eastAsia="DejaVu Sans" w:hAnsi="Arial" w:cs="Arial"/>
          <w:i/>
          <w:iCs/>
          <w:kern w:val="0"/>
          <w:sz w:val="20"/>
          <w:szCs w:val="20"/>
        </w:rPr>
        <w:t>del mismo</w:t>
      </w:r>
      <w:proofErr w:type="gramEnd"/>
      <w:r>
        <w:rPr>
          <w:rFonts w:ascii="Arial" w:eastAsia="DejaVu Sans" w:hAnsi="Arial" w:cs="Arial"/>
          <w:i/>
          <w:iCs/>
          <w:kern w:val="0"/>
          <w:sz w:val="20"/>
          <w:szCs w:val="20"/>
        </w:rPr>
        <w:t xml:space="preserve"> que</w:t>
      </w:r>
      <w:r>
        <w:rPr>
          <w:rFonts w:ascii="Arial" w:eastAsia="DejaVu Sans" w:hAnsi="Arial" w:cs="Arial"/>
          <w:i/>
          <w:iCs/>
          <w:kern w:val="0"/>
          <w:sz w:val="20"/>
          <w:szCs w:val="20"/>
        </w:rPr>
        <w:t xml:space="preserve"> consideren oportuna.</w:t>
      </w:r>
    </w:p>
    <w:p w14:paraId="55B1986D" w14:textId="77777777" w:rsidR="006D451B" w:rsidRDefault="006D451B">
      <w:pPr>
        <w:shd w:val="clear" w:color="auto" w:fill="FFFFFF"/>
        <w:spacing w:line="240" w:lineRule="exact"/>
        <w:jc w:val="both"/>
        <w:textAlignment w:val="auto"/>
        <w:rPr>
          <w:rFonts w:ascii="Arial" w:eastAsia="Times New Roman" w:hAnsi="Arial" w:cs="Arial"/>
          <w:b/>
          <w:kern w:val="0"/>
          <w:sz w:val="20"/>
          <w:szCs w:val="20"/>
          <w:u w:val="single"/>
          <w:lang w:eastAsia="es-ES"/>
        </w:rPr>
      </w:pPr>
    </w:p>
    <w:p w14:paraId="19317DEB" w14:textId="77777777" w:rsidR="006D451B" w:rsidRDefault="00C026E8">
      <w:pPr>
        <w:shd w:val="clear" w:color="auto" w:fill="FFFFFF"/>
        <w:spacing w:line="240" w:lineRule="exact"/>
        <w:jc w:val="center"/>
        <w:textAlignment w:val="auto"/>
      </w:pPr>
      <w:r>
        <w:rPr>
          <w:rFonts w:ascii="Arial" w:eastAsia="Times New Roman" w:hAnsi="Arial" w:cs="Arial"/>
          <w:b/>
          <w:kern w:val="0"/>
          <w:sz w:val="20"/>
          <w:szCs w:val="20"/>
          <w:u w:val="single"/>
          <w:lang w:eastAsia="es-ES"/>
        </w:rPr>
        <w:t>FUNDAMENTOS JURÍDICOS</w:t>
      </w:r>
      <w:r>
        <w:rPr>
          <w:rFonts w:ascii="Arial" w:eastAsia="Times New Roman" w:hAnsi="Arial" w:cs="Arial"/>
          <w:b/>
          <w:kern w:val="0"/>
          <w:sz w:val="20"/>
          <w:szCs w:val="20"/>
          <w:lang w:eastAsia="es-ES"/>
        </w:rPr>
        <w:t>.</w:t>
      </w:r>
    </w:p>
    <w:p w14:paraId="1AB85E90" w14:textId="77777777" w:rsidR="006D451B" w:rsidRDefault="006D451B">
      <w:pPr>
        <w:shd w:val="clear" w:color="auto" w:fill="FFFFFF"/>
        <w:spacing w:line="240" w:lineRule="exact"/>
        <w:jc w:val="both"/>
        <w:textAlignment w:val="auto"/>
        <w:rPr>
          <w:rFonts w:ascii="Arial" w:eastAsia="Times New Roman" w:hAnsi="Arial" w:cs="Arial"/>
          <w:b/>
          <w:kern w:val="0"/>
          <w:sz w:val="20"/>
          <w:szCs w:val="20"/>
          <w:lang w:eastAsia="es-ES"/>
        </w:rPr>
      </w:pPr>
    </w:p>
    <w:p w14:paraId="2E108B03" w14:textId="77777777" w:rsidR="006D451B" w:rsidRDefault="00C026E8">
      <w:pPr>
        <w:autoSpaceDE w:val="0"/>
        <w:jc w:val="both"/>
        <w:textAlignment w:val="auto"/>
      </w:pPr>
      <w:r>
        <w:rPr>
          <w:rFonts w:ascii="Arial" w:eastAsia="Times New Roman" w:hAnsi="Arial" w:cs="Arial"/>
          <w:b/>
          <w:kern w:val="0"/>
          <w:sz w:val="20"/>
          <w:szCs w:val="20"/>
        </w:rPr>
        <w:t xml:space="preserve">La </w:t>
      </w:r>
      <w:r>
        <w:rPr>
          <w:rFonts w:ascii="Arial" w:eastAsia="DejaVu Sans" w:hAnsi="Arial" w:cs="Arial"/>
          <w:bCs/>
          <w:kern w:val="0"/>
          <w:sz w:val="20"/>
          <w:szCs w:val="20"/>
          <w:lang w:eastAsia="es-ES"/>
        </w:rPr>
        <w:t>Ley 6/2022, de 27 de diciembre, de cambio climático y transición energética de Canarias</w:t>
      </w:r>
      <w:r>
        <w:rPr>
          <w:rFonts w:ascii="Arial" w:eastAsia="DejaVu Sans" w:hAnsi="Arial" w:cs="Arial"/>
          <w:kern w:val="0"/>
          <w:sz w:val="20"/>
          <w:szCs w:val="20"/>
          <w:lang w:eastAsia="es-ES"/>
        </w:rPr>
        <w:t>, que en sus artículos 53 y 73 establece, respectivamente,</w:t>
      </w:r>
      <w:r>
        <w:rPr>
          <w:rFonts w:ascii="Arial" w:eastAsia="DejaVu Sans" w:hAnsi="Arial" w:cs="Arial"/>
          <w:bCs/>
          <w:kern w:val="0"/>
          <w:sz w:val="20"/>
          <w:szCs w:val="20"/>
          <w:lang w:eastAsia="es-ES"/>
        </w:rPr>
        <w:t xml:space="preserve"> </w:t>
      </w:r>
      <w:r>
        <w:rPr>
          <w:rFonts w:ascii="Arial" w:eastAsia="DejaVu Sans" w:hAnsi="Arial" w:cs="Arial"/>
          <w:kern w:val="0"/>
          <w:sz w:val="20"/>
          <w:szCs w:val="20"/>
          <w:lang w:eastAsia="es-ES"/>
        </w:rPr>
        <w:t>lo siguiente:</w:t>
      </w:r>
    </w:p>
    <w:p w14:paraId="4BB1BD9E" w14:textId="77777777" w:rsidR="006D451B" w:rsidRDefault="006D451B">
      <w:pPr>
        <w:autoSpaceDE w:val="0"/>
        <w:jc w:val="both"/>
        <w:textAlignment w:val="auto"/>
        <w:rPr>
          <w:rFonts w:ascii="Arial" w:eastAsia="DejaVu Sans" w:hAnsi="Arial" w:cs="Arial"/>
          <w:kern w:val="0"/>
          <w:sz w:val="20"/>
          <w:szCs w:val="20"/>
          <w:lang w:eastAsia="es-ES"/>
        </w:rPr>
      </w:pPr>
    </w:p>
    <w:p w14:paraId="7CC433D5" w14:textId="77777777" w:rsidR="006D451B" w:rsidRDefault="00C026E8">
      <w:pPr>
        <w:autoSpaceDE w:val="0"/>
        <w:jc w:val="both"/>
        <w:textAlignment w:val="auto"/>
      </w:pPr>
      <w:r>
        <w:rPr>
          <w:rFonts w:ascii="Arial" w:eastAsia="DejaVu Sans" w:hAnsi="Arial" w:cs="Arial"/>
          <w:kern w:val="0"/>
          <w:sz w:val="20"/>
          <w:szCs w:val="20"/>
          <w:lang w:eastAsia="es-ES"/>
        </w:rPr>
        <w:t xml:space="preserve">- </w:t>
      </w:r>
      <w:r>
        <w:rPr>
          <w:rFonts w:ascii="Arial" w:eastAsia="DejaVu Sans" w:hAnsi="Arial" w:cs="Arial"/>
          <w:i/>
          <w:iCs/>
          <w:kern w:val="0"/>
          <w:sz w:val="20"/>
          <w:szCs w:val="20"/>
          <w:lang w:eastAsia="es-ES"/>
        </w:rPr>
        <w:t>Las administraciones públicas de Canarias planificarán de manera coordinada e implementarán,</w:t>
      </w:r>
      <w:r>
        <w:rPr>
          <w:rFonts w:ascii="Arial" w:eastAsia="DejaVu Sans" w:hAnsi="Arial" w:cs="Arial"/>
          <w:kern w:val="0"/>
          <w:sz w:val="20"/>
          <w:szCs w:val="20"/>
          <w:lang w:eastAsia="es-ES"/>
        </w:rPr>
        <w:t xml:space="preserve"> </w:t>
      </w:r>
      <w:r>
        <w:rPr>
          <w:rFonts w:ascii="Arial" w:eastAsia="DejaVu Sans" w:hAnsi="Arial" w:cs="Arial"/>
          <w:i/>
          <w:iCs/>
          <w:kern w:val="0"/>
          <w:sz w:val="20"/>
          <w:szCs w:val="20"/>
          <w:lang w:eastAsia="es-ES"/>
        </w:rPr>
        <w:t>para el cumplimiento de los objetivos fijados en esta ley una red adecuada y suficiente de puntos</w:t>
      </w:r>
      <w:r>
        <w:rPr>
          <w:rFonts w:ascii="Arial" w:eastAsia="DejaVu Sans" w:hAnsi="Arial" w:cs="Arial"/>
          <w:kern w:val="0"/>
          <w:sz w:val="20"/>
          <w:szCs w:val="20"/>
          <w:lang w:eastAsia="es-ES"/>
        </w:rPr>
        <w:t xml:space="preserve"> </w:t>
      </w:r>
      <w:r>
        <w:rPr>
          <w:rFonts w:ascii="Arial" w:eastAsia="DejaVu Sans" w:hAnsi="Arial" w:cs="Arial"/>
          <w:i/>
          <w:iCs/>
          <w:kern w:val="0"/>
          <w:sz w:val="20"/>
          <w:szCs w:val="20"/>
          <w:lang w:eastAsia="es-ES"/>
        </w:rPr>
        <w:t>de recarga para vehículos eléctricos en las vías públicas, que deberá estar operativa en el plazo</w:t>
      </w:r>
      <w:r>
        <w:rPr>
          <w:rFonts w:ascii="Arial" w:eastAsia="DejaVu Sans" w:hAnsi="Arial" w:cs="Arial"/>
          <w:kern w:val="0"/>
          <w:sz w:val="20"/>
          <w:szCs w:val="20"/>
          <w:lang w:eastAsia="es-ES"/>
        </w:rPr>
        <w:t xml:space="preserve"> </w:t>
      </w:r>
      <w:r>
        <w:rPr>
          <w:rFonts w:ascii="Arial" w:eastAsia="DejaVu Sans" w:hAnsi="Arial" w:cs="Arial"/>
          <w:i/>
          <w:iCs/>
          <w:kern w:val="0"/>
          <w:sz w:val="20"/>
          <w:szCs w:val="20"/>
          <w:lang w:eastAsia="es-ES"/>
        </w:rPr>
        <w:t xml:space="preserve">máximo de </w:t>
      </w:r>
      <w:r>
        <w:rPr>
          <w:rFonts w:ascii="Arial" w:eastAsia="DejaVu Sans" w:hAnsi="Arial" w:cs="Arial"/>
          <w:i/>
          <w:iCs/>
          <w:kern w:val="0"/>
          <w:sz w:val="20"/>
          <w:szCs w:val="20"/>
          <w:lang w:eastAsia="es-ES"/>
        </w:rPr>
        <w:t>cinco años (Art. 53 de la ley).</w:t>
      </w:r>
    </w:p>
    <w:p w14:paraId="0E055FA1" w14:textId="77777777" w:rsidR="006D451B" w:rsidRDefault="006D451B">
      <w:pPr>
        <w:autoSpaceDE w:val="0"/>
        <w:jc w:val="both"/>
        <w:textAlignment w:val="auto"/>
        <w:rPr>
          <w:rFonts w:ascii="Arial" w:eastAsia="DejaVu Sans" w:hAnsi="Arial" w:cs="Arial"/>
          <w:kern w:val="0"/>
          <w:sz w:val="20"/>
          <w:szCs w:val="20"/>
          <w:lang w:eastAsia="es-ES"/>
        </w:rPr>
      </w:pPr>
    </w:p>
    <w:p w14:paraId="7F3250AB" w14:textId="77777777" w:rsidR="006D451B" w:rsidRDefault="00C026E8">
      <w:pPr>
        <w:autoSpaceDE w:val="0"/>
        <w:jc w:val="both"/>
        <w:textAlignment w:val="auto"/>
      </w:pPr>
      <w:r>
        <w:rPr>
          <w:rFonts w:ascii="Arial" w:eastAsia="DejaVu Sans" w:hAnsi="Arial" w:cs="Arial"/>
          <w:kern w:val="0"/>
          <w:sz w:val="20"/>
          <w:szCs w:val="20"/>
          <w:lang w:eastAsia="es-ES"/>
        </w:rPr>
        <w:t xml:space="preserve">- </w:t>
      </w:r>
      <w:r>
        <w:rPr>
          <w:rFonts w:ascii="Arial" w:eastAsia="DejaVu Sans" w:hAnsi="Arial" w:cs="Arial"/>
          <w:i/>
          <w:iCs/>
          <w:kern w:val="0"/>
          <w:sz w:val="20"/>
          <w:szCs w:val="20"/>
          <w:lang w:eastAsia="es-ES"/>
        </w:rPr>
        <w:t>Las administraciones públicas canarias contribuirán a alcanzar las metas que se establecen en los Objetivos de Desarrollo Sostenible de la ONU, entre las que se encuentra la mitigación y adaptación al cambio climático (Art. 73 de la ley).</w:t>
      </w:r>
    </w:p>
    <w:p w14:paraId="484D9E44" w14:textId="77777777" w:rsidR="006D451B" w:rsidRDefault="006D451B">
      <w:pPr>
        <w:widowControl/>
        <w:suppressAutoHyphens w:val="0"/>
        <w:ind w:right="67"/>
        <w:jc w:val="both"/>
        <w:textAlignment w:val="auto"/>
        <w:rPr>
          <w:rFonts w:ascii="Arimo" w:eastAsia="Times New Roman" w:hAnsi="Arimo" w:cs="Arimo"/>
          <w:bCs/>
          <w:iCs/>
          <w:color w:val="000000"/>
          <w:kern w:val="0"/>
          <w:sz w:val="22"/>
          <w:szCs w:val="22"/>
          <w:lang w:eastAsia="es-ES" w:bidi="ar-SA"/>
        </w:rPr>
      </w:pPr>
    </w:p>
    <w:p w14:paraId="64BD7124" w14:textId="77777777" w:rsidR="006D451B" w:rsidRDefault="00C026E8">
      <w:pPr>
        <w:widowControl/>
        <w:numPr>
          <w:ilvl w:val="0"/>
          <w:numId w:val="19"/>
        </w:numPr>
        <w:suppressAutoHyphens w:val="0"/>
        <w:ind w:right="67"/>
        <w:jc w:val="both"/>
        <w:textAlignment w:val="auto"/>
        <w:rPr>
          <w:rFonts w:ascii="Arimo" w:eastAsia="Times New Roman" w:hAnsi="Arimo" w:cs="Arimo"/>
          <w:bCs/>
          <w:iCs/>
          <w:color w:val="000000"/>
          <w:kern w:val="0"/>
          <w:sz w:val="22"/>
          <w:szCs w:val="22"/>
          <w:lang w:eastAsia="es-ES" w:bidi="ar-SA"/>
        </w:rPr>
      </w:pPr>
      <w:r>
        <w:rPr>
          <w:rFonts w:ascii="Arimo" w:eastAsia="Times New Roman" w:hAnsi="Arimo" w:cs="Arimo"/>
          <w:bCs/>
          <w:iCs/>
          <w:color w:val="000000"/>
          <w:kern w:val="0"/>
          <w:sz w:val="22"/>
          <w:szCs w:val="22"/>
          <w:lang w:eastAsia="es-ES" w:bidi="ar-SA"/>
        </w:rPr>
        <w:t>Ley 39/2015, de 1 de octubre del Procedimiento Administrativo Común de las Administraciones Públicas:</w:t>
      </w:r>
    </w:p>
    <w:p w14:paraId="52AA5522" w14:textId="77777777" w:rsidR="006D451B" w:rsidRDefault="006D451B">
      <w:pPr>
        <w:widowControl/>
        <w:suppressAutoHyphens w:val="0"/>
        <w:ind w:left="360" w:right="-360"/>
        <w:jc w:val="both"/>
        <w:textAlignment w:val="auto"/>
        <w:rPr>
          <w:rFonts w:ascii="Arimo" w:eastAsia="Times New Roman" w:hAnsi="Arimo" w:cs="Arimo"/>
          <w:bCs/>
          <w:iCs/>
          <w:color w:val="000000"/>
          <w:kern w:val="0"/>
          <w:sz w:val="22"/>
          <w:szCs w:val="22"/>
          <w:lang w:eastAsia="es-ES" w:bidi="ar-SA"/>
        </w:rPr>
      </w:pPr>
    </w:p>
    <w:p w14:paraId="6B90D822" w14:textId="77777777" w:rsidR="006D451B" w:rsidRDefault="00C026E8">
      <w:pPr>
        <w:widowControl/>
        <w:suppressAutoHyphens w:val="0"/>
        <w:ind w:left="708" w:right="67"/>
        <w:jc w:val="both"/>
        <w:textAlignment w:val="auto"/>
      </w:pPr>
      <w:r>
        <w:rPr>
          <w:rFonts w:ascii="Arimo" w:eastAsia="Times New Roman" w:hAnsi="Arimo" w:cs="Arimo"/>
          <w:bCs/>
          <w:iCs/>
          <w:color w:val="000000"/>
          <w:kern w:val="0"/>
          <w:sz w:val="22"/>
          <w:szCs w:val="22"/>
          <w:lang w:eastAsia="es-ES" w:bidi="ar-SA"/>
        </w:rPr>
        <w:t xml:space="preserve">El art. 86.1 que establece que </w:t>
      </w:r>
      <w:r>
        <w:rPr>
          <w:rFonts w:ascii="Arimo" w:eastAsia="Times New Roman" w:hAnsi="Arimo" w:cs="Arimo"/>
          <w:color w:val="000000"/>
          <w:kern w:val="0"/>
          <w:sz w:val="22"/>
          <w:szCs w:val="22"/>
          <w:shd w:val="clear" w:color="auto" w:fill="FFFFFF"/>
          <w:lang w:val="es-ES_tradnl" w:eastAsia="es-ES" w:bidi="ar-SA"/>
        </w:rPr>
        <w:t> “</w:t>
      </w:r>
      <w:r>
        <w:rPr>
          <w:rFonts w:ascii="Arimo" w:eastAsia="Times New Roman" w:hAnsi="Arimo" w:cs="Arimo"/>
          <w:i/>
          <w:color w:val="000000"/>
          <w:kern w:val="0"/>
          <w:sz w:val="22"/>
          <w:szCs w:val="22"/>
          <w:shd w:val="clear" w:color="auto" w:fill="FFFFFF"/>
          <w:lang w:val="es-ES_tradnl" w:eastAsia="es-ES" w:bidi="ar-SA"/>
        </w:rPr>
        <w:t xml:space="preserve">Las Administraciones Públicas podrán celebrar acuerdos, pactos, convenios o contratos con personas </w:t>
      </w:r>
      <w:r>
        <w:rPr>
          <w:rFonts w:ascii="Arimo" w:eastAsia="Times New Roman" w:hAnsi="Arimo" w:cs="Arimo"/>
          <w:i/>
          <w:color w:val="000000"/>
          <w:kern w:val="0"/>
          <w:sz w:val="22"/>
          <w:szCs w:val="22"/>
          <w:shd w:val="clear" w:color="auto" w:fill="FFFFFF"/>
          <w:lang w:val="es-ES_tradnl" w:eastAsia="es-ES" w:bidi="ar-SA"/>
        </w:rPr>
        <w:t>tanto de Derecho público como privado, siempre que no sean contrarios al ordenamiento jurídico ni versen sobre materias no susceptibles de transacción y tengan por objeto satisfacer el interés público que tienen encomendado, con el alcance, efectos y régimen jurídico específico que, en su caso, prevea la disposición que lo regule, pudiendo tales actos tener la consideración de finalizadores de los procedimientos administrativos o insertarse en los mismos con carácter previo, vinculante o no, a la resolución</w:t>
      </w:r>
      <w:r>
        <w:rPr>
          <w:rFonts w:ascii="Arimo" w:eastAsia="Times New Roman" w:hAnsi="Arimo" w:cs="Arimo"/>
          <w:i/>
          <w:color w:val="000000"/>
          <w:kern w:val="0"/>
          <w:sz w:val="22"/>
          <w:szCs w:val="22"/>
          <w:shd w:val="clear" w:color="auto" w:fill="FFFFFF"/>
          <w:lang w:val="es-ES_tradnl" w:eastAsia="es-ES" w:bidi="ar-SA"/>
        </w:rPr>
        <w:t xml:space="preserve"> que les ponga fin.</w:t>
      </w:r>
      <w:r>
        <w:rPr>
          <w:rFonts w:ascii="Arimo" w:eastAsia="Times New Roman" w:hAnsi="Arimo" w:cs="Arimo"/>
          <w:color w:val="000000"/>
          <w:kern w:val="0"/>
          <w:sz w:val="22"/>
          <w:szCs w:val="22"/>
          <w:shd w:val="clear" w:color="auto" w:fill="FFFFFF"/>
          <w:lang w:val="es-ES_tradnl" w:eastAsia="es-ES" w:bidi="ar-SA"/>
        </w:rPr>
        <w:t>”</w:t>
      </w:r>
    </w:p>
    <w:p w14:paraId="2EC087F0" w14:textId="77777777" w:rsidR="006D451B" w:rsidRDefault="006D451B">
      <w:pPr>
        <w:widowControl/>
        <w:suppressAutoHyphens w:val="0"/>
        <w:ind w:left="708" w:right="-360"/>
        <w:jc w:val="both"/>
        <w:textAlignment w:val="auto"/>
        <w:rPr>
          <w:rFonts w:ascii="Arimo" w:eastAsia="Times New Roman" w:hAnsi="Arimo" w:cs="Arimo"/>
          <w:color w:val="000000"/>
          <w:kern w:val="0"/>
          <w:sz w:val="22"/>
          <w:szCs w:val="22"/>
          <w:shd w:val="clear" w:color="auto" w:fill="FFFFFF"/>
          <w:lang w:val="es-ES_tradnl" w:eastAsia="es-ES" w:bidi="ar-SA"/>
        </w:rPr>
      </w:pPr>
    </w:p>
    <w:p w14:paraId="2B2BD822" w14:textId="77777777" w:rsidR="006D451B" w:rsidRDefault="00C026E8">
      <w:pPr>
        <w:widowControl/>
        <w:suppressAutoHyphens w:val="0"/>
        <w:ind w:left="708" w:right="67"/>
        <w:jc w:val="both"/>
        <w:textAlignment w:val="auto"/>
      </w:pPr>
      <w:r>
        <w:rPr>
          <w:rFonts w:ascii="Arimo" w:eastAsia="Times New Roman" w:hAnsi="Arimo" w:cs="Arimo"/>
          <w:bCs/>
          <w:iCs/>
          <w:color w:val="000000"/>
          <w:kern w:val="0"/>
          <w:sz w:val="22"/>
          <w:szCs w:val="22"/>
          <w:lang w:eastAsia="es-ES" w:bidi="ar-SA"/>
        </w:rPr>
        <w:lastRenderedPageBreak/>
        <w:t>El art. 86.2 que establece que “</w:t>
      </w:r>
      <w:r>
        <w:rPr>
          <w:rFonts w:ascii="Arimo" w:eastAsia="Times New Roman" w:hAnsi="Arimo" w:cs="Arimo"/>
          <w:i/>
          <w:color w:val="000000"/>
          <w:kern w:val="0"/>
          <w:sz w:val="22"/>
          <w:szCs w:val="22"/>
          <w:shd w:val="clear" w:color="auto" w:fill="FFFFFF"/>
          <w:lang w:val="es-ES_tradnl" w:eastAsia="es-ES" w:bidi="ar-SA"/>
        </w:rPr>
        <w:t>Los citados instrumentos deberán establecer como contenido mínimo la identificación de las partes intervinientes, el ámbito personal, funcional y territorial, y el plazo de vigencia, debiendo publicarse o no según su naturaleza y las personas a las que estuvieran destinados</w:t>
      </w:r>
      <w:r>
        <w:rPr>
          <w:rFonts w:ascii="Arimo" w:eastAsia="Times New Roman" w:hAnsi="Arimo" w:cs="Arimo"/>
          <w:color w:val="000000"/>
          <w:kern w:val="0"/>
          <w:sz w:val="22"/>
          <w:szCs w:val="22"/>
          <w:shd w:val="clear" w:color="auto" w:fill="FFFFFF"/>
          <w:lang w:val="es-ES_tradnl" w:eastAsia="es-ES" w:bidi="ar-SA"/>
        </w:rPr>
        <w:t>.”</w:t>
      </w:r>
    </w:p>
    <w:p w14:paraId="4C0F50F0" w14:textId="77777777" w:rsidR="006D451B" w:rsidRDefault="006D451B">
      <w:pPr>
        <w:widowControl/>
        <w:suppressAutoHyphens w:val="0"/>
        <w:ind w:right="-360"/>
        <w:jc w:val="both"/>
        <w:textAlignment w:val="auto"/>
        <w:rPr>
          <w:rFonts w:ascii="Arimo" w:eastAsia="Times New Roman" w:hAnsi="Arimo" w:cs="Arimo"/>
          <w:bCs/>
          <w:iCs/>
          <w:color w:val="000000"/>
          <w:kern w:val="0"/>
          <w:sz w:val="22"/>
          <w:szCs w:val="22"/>
          <w:lang w:eastAsia="es-ES" w:bidi="ar-SA"/>
        </w:rPr>
      </w:pPr>
    </w:p>
    <w:p w14:paraId="02A0F70F" w14:textId="77777777" w:rsidR="006D451B" w:rsidRDefault="00C026E8">
      <w:pPr>
        <w:widowControl/>
        <w:numPr>
          <w:ilvl w:val="0"/>
          <w:numId w:val="19"/>
        </w:numPr>
        <w:suppressAutoHyphens w:val="0"/>
        <w:ind w:right="-360"/>
        <w:jc w:val="both"/>
        <w:textAlignment w:val="auto"/>
      </w:pPr>
      <w:r>
        <w:rPr>
          <w:rFonts w:ascii="Arimo" w:eastAsia="Times New Roman" w:hAnsi="Arimo" w:cs="Arimo"/>
          <w:bCs/>
          <w:iCs/>
          <w:color w:val="000000"/>
          <w:kern w:val="0"/>
          <w:sz w:val="22"/>
          <w:szCs w:val="22"/>
          <w:lang w:eastAsia="es-ES" w:bidi="ar-SA"/>
        </w:rPr>
        <w:t>Ley 40/</w:t>
      </w:r>
      <w:r>
        <w:rPr>
          <w:rFonts w:ascii="Arimo" w:eastAsia="Times New Roman" w:hAnsi="Arimo" w:cs="Arimo"/>
          <w:color w:val="000000"/>
          <w:kern w:val="0"/>
          <w:sz w:val="22"/>
          <w:szCs w:val="22"/>
          <w:lang w:val="es-ES_tradnl" w:eastAsia="es-ES" w:bidi="ar-SA"/>
        </w:rPr>
        <w:t>2015, de 1 de octubre, de Régimen Jurídico del Sector Público:</w:t>
      </w:r>
    </w:p>
    <w:p w14:paraId="7432B531" w14:textId="77777777" w:rsidR="006D451B" w:rsidRDefault="006D451B">
      <w:pPr>
        <w:widowControl/>
        <w:suppressAutoHyphens w:val="0"/>
        <w:ind w:right="-360" w:firstLine="708"/>
        <w:jc w:val="both"/>
        <w:textAlignment w:val="auto"/>
        <w:rPr>
          <w:rFonts w:ascii="Arimo" w:eastAsia="Times New Roman" w:hAnsi="Arimo" w:cs="Arimo"/>
          <w:bCs/>
          <w:iCs/>
          <w:color w:val="000000"/>
          <w:kern w:val="0"/>
          <w:sz w:val="22"/>
          <w:szCs w:val="22"/>
          <w:lang w:eastAsia="es-ES" w:bidi="ar-SA"/>
        </w:rPr>
      </w:pPr>
    </w:p>
    <w:p w14:paraId="585E023A" w14:textId="77777777" w:rsidR="006D451B" w:rsidRDefault="00C026E8">
      <w:pPr>
        <w:widowControl/>
        <w:suppressAutoHyphens w:val="0"/>
        <w:ind w:left="708" w:right="67"/>
        <w:jc w:val="both"/>
        <w:textAlignment w:val="auto"/>
      </w:pPr>
      <w:r>
        <w:rPr>
          <w:rFonts w:ascii="Arimo" w:eastAsia="Times New Roman" w:hAnsi="Arimo" w:cs="Arimo"/>
          <w:bCs/>
          <w:iCs/>
          <w:color w:val="000000"/>
          <w:kern w:val="0"/>
          <w:sz w:val="22"/>
          <w:szCs w:val="22"/>
          <w:lang w:eastAsia="es-ES" w:bidi="ar-SA"/>
        </w:rPr>
        <w:t xml:space="preserve">El art. 47.1, </w:t>
      </w:r>
      <w:r>
        <w:rPr>
          <w:rFonts w:ascii="Arimo" w:eastAsia="Times New Roman" w:hAnsi="Arimo" w:cs="Arimo"/>
          <w:color w:val="000000"/>
          <w:kern w:val="0"/>
          <w:sz w:val="22"/>
          <w:szCs w:val="22"/>
          <w:lang w:val="es-ES_tradnl" w:eastAsia="es-ES" w:bidi="ar-SA"/>
        </w:rPr>
        <w:t xml:space="preserve">establece que </w:t>
      </w:r>
      <w:proofErr w:type="gramStart"/>
      <w:r>
        <w:rPr>
          <w:rFonts w:ascii="Arimo" w:eastAsia="Times New Roman" w:hAnsi="Arimo" w:cs="Arimo"/>
          <w:color w:val="000000"/>
          <w:kern w:val="0"/>
          <w:sz w:val="22"/>
          <w:szCs w:val="22"/>
          <w:lang w:val="es-ES_tradnl" w:eastAsia="es-ES" w:bidi="ar-SA"/>
        </w:rPr>
        <w:t xml:space="preserve">“ </w:t>
      </w:r>
      <w:r>
        <w:rPr>
          <w:rFonts w:ascii="Arimo" w:eastAsia="Times New Roman" w:hAnsi="Arimo" w:cs="Arimo"/>
          <w:i/>
          <w:color w:val="000000"/>
          <w:kern w:val="0"/>
          <w:sz w:val="22"/>
          <w:szCs w:val="22"/>
          <w:lang w:val="es-ES_tradnl" w:eastAsia="es-ES" w:bidi="ar-SA"/>
        </w:rPr>
        <w:t>Son</w:t>
      </w:r>
      <w:proofErr w:type="gramEnd"/>
      <w:r>
        <w:rPr>
          <w:rFonts w:ascii="Arimo" w:eastAsia="Times New Roman" w:hAnsi="Arimo" w:cs="Arimo"/>
          <w:i/>
          <w:color w:val="000000"/>
          <w:kern w:val="0"/>
          <w:sz w:val="22"/>
          <w:szCs w:val="22"/>
          <w:lang w:val="es-ES_tradnl" w:eastAsia="es-ES" w:bidi="ar-SA"/>
        </w:rPr>
        <w:t xml:space="preserve"> convenios los acuerdos con efectos jurídicos adoptados por las </w:t>
      </w:r>
      <w:r>
        <w:rPr>
          <w:rFonts w:ascii="Arimo" w:eastAsia="Times New Roman" w:hAnsi="Arimo" w:cs="Arimo"/>
          <w:i/>
          <w:color w:val="000000"/>
          <w:kern w:val="0"/>
          <w:sz w:val="22"/>
          <w:szCs w:val="22"/>
          <w:lang w:val="es-ES_tradnl" w:eastAsia="es-ES" w:bidi="ar-SA"/>
        </w:rPr>
        <w:t xml:space="preserve">Administraciones Públicas, los organismos públicos y entidades de </w:t>
      </w:r>
    </w:p>
    <w:p w14:paraId="29884B5B" w14:textId="77777777" w:rsidR="006D451B" w:rsidRDefault="00C026E8">
      <w:pPr>
        <w:widowControl/>
        <w:suppressAutoHyphens w:val="0"/>
        <w:ind w:left="708" w:right="67"/>
        <w:jc w:val="both"/>
        <w:textAlignment w:val="auto"/>
        <w:rPr>
          <w:rFonts w:ascii="Arimo" w:eastAsia="Times New Roman" w:hAnsi="Arimo" w:cs="Arimo"/>
          <w:i/>
          <w:color w:val="000000"/>
          <w:kern w:val="0"/>
          <w:sz w:val="22"/>
          <w:szCs w:val="22"/>
          <w:lang w:val="es-ES_tradnl" w:eastAsia="es-ES" w:bidi="ar-SA"/>
        </w:rPr>
      </w:pPr>
      <w:r>
        <w:rPr>
          <w:rFonts w:ascii="Arimo" w:eastAsia="Times New Roman" w:hAnsi="Arimo" w:cs="Arimo"/>
          <w:i/>
          <w:color w:val="000000"/>
          <w:kern w:val="0"/>
          <w:sz w:val="22"/>
          <w:szCs w:val="22"/>
          <w:lang w:val="es-ES_tradnl" w:eastAsia="es-ES" w:bidi="ar-SA"/>
        </w:rPr>
        <w:t>derecho público vinculados o dependientes o las Universidades públicas entre sí o con sujetos de derecho privado para un fin común.</w:t>
      </w:r>
    </w:p>
    <w:p w14:paraId="6CBFA531" w14:textId="77777777" w:rsidR="006D451B" w:rsidRDefault="00C026E8">
      <w:pPr>
        <w:widowControl/>
        <w:suppressAutoHyphens w:val="0"/>
        <w:ind w:left="708" w:right="67"/>
        <w:jc w:val="both"/>
        <w:textAlignment w:val="auto"/>
        <w:rPr>
          <w:rFonts w:ascii="Arimo" w:eastAsia="Times New Roman" w:hAnsi="Arimo" w:cs="Arimo"/>
          <w:i/>
          <w:color w:val="000000"/>
          <w:kern w:val="0"/>
          <w:sz w:val="22"/>
          <w:szCs w:val="22"/>
          <w:lang w:val="es-ES_tradnl" w:eastAsia="es-ES" w:bidi="ar-SA"/>
        </w:rPr>
      </w:pPr>
      <w:r>
        <w:rPr>
          <w:rFonts w:ascii="Arimo" w:eastAsia="Times New Roman" w:hAnsi="Arimo" w:cs="Arimo"/>
          <w:i/>
          <w:color w:val="000000"/>
          <w:kern w:val="0"/>
          <w:sz w:val="22"/>
          <w:szCs w:val="22"/>
          <w:lang w:val="es-ES_tradnl" w:eastAsia="es-ES" w:bidi="ar-SA"/>
        </w:rPr>
        <w:t>…. Los convenios no podrán tener por objeto prestaciones propias de los contratos. En tal caso, su naturaleza y régimen jurídico se ajustará a lo previsto en la legislación de contratos del sector público.”</w:t>
      </w:r>
    </w:p>
    <w:p w14:paraId="0F313F6A" w14:textId="77777777" w:rsidR="006D451B" w:rsidRDefault="00C026E8">
      <w:pPr>
        <w:widowControl/>
        <w:suppressAutoHyphens w:val="0"/>
        <w:spacing w:before="100" w:after="100"/>
        <w:ind w:left="708"/>
        <w:jc w:val="both"/>
        <w:textAlignment w:val="auto"/>
      </w:pPr>
      <w:r>
        <w:rPr>
          <w:rFonts w:ascii="Arimo" w:eastAsia="Times New Roman" w:hAnsi="Arimo" w:cs="Arimo"/>
          <w:color w:val="000000"/>
          <w:kern w:val="0"/>
          <w:sz w:val="22"/>
          <w:szCs w:val="22"/>
          <w:lang w:eastAsia="es-ES" w:bidi="ar-SA"/>
        </w:rPr>
        <w:t>El art. 48.1 del mismo cuerpo legal señala que “</w:t>
      </w:r>
      <w:r>
        <w:rPr>
          <w:rFonts w:ascii="Arimo" w:eastAsia="Times New Roman" w:hAnsi="Arimo" w:cs="Arimo"/>
          <w:i/>
          <w:color w:val="000000"/>
          <w:kern w:val="0"/>
          <w:sz w:val="22"/>
          <w:szCs w:val="22"/>
          <w:lang w:eastAsia="es-ES" w:bidi="ar-SA"/>
        </w:rPr>
        <w:t xml:space="preserve">Las Administraciones Públicas, sus organismos públicos y </w:t>
      </w:r>
      <w:r>
        <w:rPr>
          <w:rFonts w:ascii="Arimo" w:eastAsia="Times New Roman" w:hAnsi="Arimo" w:cs="Arimo"/>
          <w:i/>
          <w:color w:val="000000"/>
          <w:kern w:val="0"/>
          <w:sz w:val="22"/>
          <w:szCs w:val="22"/>
          <w:lang w:eastAsia="es-ES" w:bidi="ar-SA"/>
        </w:rPr>
        <w:t>entidades de derecho público vinculados o dependientes y las Universidades públicas, en el ámbito de sus respectivas competencias, podrán suscribir convenios con sujetos de derecho público y privado, sin que ello pueda suponer cesión de la titularidad de la competencia.</w:t>
      </w:r>
    </w:p>
    <w:p w14:paraId="6F5A8DA9" w14:textId="77777777" w:rsidR="006D451B" w:rsidRDefault="00C026E8">
      <w:pPr>
        <w:widowControl/>
        <w:suppressAutoHyphens w:val="0"/>
        <w:spacing w:before="100" w:after="100"/>
        <w:ind w:left="708"/>
        <w:jc w:val="both"/>
        <w:textAlignment w:val="auto"/>
      </w:pPr>
      <w:r>
        <w:rPr>
          <w:rFonts w:ascii="Arimo" w:eastAsia="Times New Roman" w:hAnsi="Arimo" w:cs="Arimo"/>
          <w:color w:val="000000"/>
          <w:kern w:val="0"/>
          <w:sz w:val="22"/>
          <w:szCs w:val="22"/>
          <w:lang w:eastAsia="es-ES" w:bidi="ar-SA"/>
        </w:rPr>
        <w:t>El punto 3 del citado artículo señala que “</w:t>
      </w:r>
      <w:r>
        <w:rPr>
          <w:rFonts w:ascii="Arimo" w:eastAsia="Times New Roman" w:hAnsi="Arimo" w:cs="Arimo"/>
          <w:i/>
          <w:color w:val="000000"/>
          <w:kern w:val="0"/>
          <w:sz w:val="22"/>
          <w:szCs w:val="22"/>
          <w:lang w:eastAsia="es-ES" w:bidi="ar-SA"/>
        </w:rPr>
        <w:t xml:space="preserve">La suscripción de convenios deberá mejorar la eficiencia de la gestión pública, facilitar la utilización conjunta de medios y servicios públicos, contribuir a la realización de actividades de </w:t>
      </w:r>
      <w:r>
        <w:rPr>
          <w:rFonts w:ascii="Arimo" w:eastAsia="Times New Roman" w:hAnsi="Arimo" w:cs="Arimo"/>
          <w:i/>
          <w:color w:val="000000"/>
          <w:kern w:val="0"/>
          <w:sz w:val="22"/>
          <w:szCs w:val="22"/>
          <w:lang w:eastAsia="es-ES" w:bidi="ar-SA"/>
        </w:rPr>
        <w:t>utilidad pública …”</w:t>
      </w:r>
    </w:p>
    <w:p w14:paraId="7FF98985" w14:textId="77777777" w:rsidR="006D451B" w:rsidRDefault="00C026E8">
      <w:pPr>
        <w:widowControl/>
        <w:suppressAutoHyphens w:val="0"/>
        <w:spacing w:before="100" w:after="100"/>
        <w:ind w:left="708"/>
        <w:jc w:val="both"/>
        <w:textAlignment w:val="auto"/>
      </w:pPr>
      <w:r>
        <w:rPr>
          <w:rFonts w:ascii="Arimo" w:eastAsia="Times New Roman" w:hAnsi="Arimo" w:cs="Arimo"/>
          <w:color w:val="000000"/>
          <w:kern w:val="0"/>
          <w:sz w:val="22"/>
          <w:szCs w:val="22"/>
          <w:lang w:eastAsia="es-ES" w:bidi="ar-SA"/>
        </w:rPr>
        <w:t xml:space="preserve">El punto 8 del mismo establece que </w:t>
      </w:r>
      <w:r>
        <w:rPr>
          <w:rFonts w:ascii="Arimo" w:eastAsia="Times New Roman" w:hAnsi="Arimo" w:cs="Arimo"/>
          <w:i/>
          <w:color w:val="000000"/>
          <w:kern w:val="0"/>
          <w:sz w:val="22"/>
          <w:szCs w:val="22"/>
          <w:lang w:eastAsia="es-ES" w:bidi="ar-SA"/>
        </w:rPr>
        <w:t>“Los convenios se perfeccionan por la prestación del consentimiento de las partes.”</w:t>
      </w:r>
    </w:p>
    <w:p w14:paraId="231DC0B5" w14:textId="77777777" w:rsidR="006D451B" w:rsidRDefault="00C026E8">
      <w:pPr>
        <w:widowControl/>
        <w:suppressAutoHyphens w:val="0"/>
        <w:spacing w:before="100" w:after="100"/>
        <w:ind w:left="708"/>
        <w:jc w:val="both"/>
        <w:textAlignment w:val="auto"/>
        <w:rPr>
          <w:rFonts w:ascii="Arimo" w:eastAsia="Times New Roman" w:hAnsi="Arimo" w:cs="Arimo"/>
          <w:color w:val="000000"/>
          <w:kern w:val="0"/>
          <w:sz w:val="22"/>
          <w:szCs w:val="22"/>
          <w:lang w:eastAsia="es-ES" w:bidi="ar-SA"/>
        </w:rPr>
      </w:pPr>
      <w:r>
        <w:rPr>
          <w:rFonts w:ascii="Arimo" w:eastAsia="Times New Roman" w:hAnsi="Arimo" w:cs="Arimo"/>
          <w:color w:val="000000"/>
          <w:kern w:val="0"/>
          <w:sz w:val="22"/>
          <w:szCs w:val="22"/>
          <w:lang w:eastAsia="es-ES" w:bidi="ar-SA"/>
        </w:rPr>
        <w:t>El artículo 49. 1 de la citada ley, en cuanto al contenido que deben de incluir los convenios de colaboración.</w:t>
      </w:r>
    </w:p>
    <w:p w14:paraId="4776B04D" w14:textId="77777777" w:rsidR="006D451B" w:rsidRDefault="00C026E8">
      <w:pPr>
        <w:widowControl/>
        <w:suppressAutoHyphens w:val="0"/>
        <w:spacing w:before="100" w:after="100"/>
        <w:ind w:left="708"/>
        <w:jc w:val="both"/>
        <w:textAlignment w:val="auto"/>
      </w:pPr>
      <w:r>
        <w:rPr>
          <w:rFonts w:ascii="Arimo" w:eastAsia="Times New Roman" w:hAnsi="Arimo" w:cs="Arimo"/>
          <w:kern w:val="0"/>
          <w:sz w:val="22"/>
          <w:szCs w:val="22"/>
          <w:lang w:eastAsia="es-ES" w:bidi="ar-SA"/>
        </w:rPr>
        <w:t xml:space="preserve">Y el artículo 49.2 señala que </w:t>
      </w:r>
      <w:r>
        <w:rPr>
          <w:rFonts w:ascii="Arimo" w:eastAsia="Times New Roman" w:hAnsi="Arimo" w:cs="Arimo"/>
          <w:i/>
          <w:color w:val="404040"/>
          <w:kern w:val="0"/>
          <w:sz w:val="22"/>
          <w:szCs w:val="22"/>
          <w:lang w:eastAsia="es-ES" w:bidi="ar-SA"/>
        </w:rPr>
        <w:t>“</w:t>
      </w:r>
      <w:r>
        <w:rPr>
          <w:rFonts w:ascii="Arimo" w:eastAsia="Times New Roman" w:hAnsi="Arimo" w:cs="Arimo"/>
          <w:i/>
          <w:color w:val="000000"/>
          <w:kern w:val="0"/>
          <w:sz w:val="22"/>
          <w:szCs w:val="22"/>
          <w:lang w:eastAsia="es-ES" w:bidi="ar-SA"/>
        </w:rPr>
        <w:t xml:space="preserve">En cualquier momento antes de la finalización del plazo previsto en el apartado anterior, los firmantes del convenio podrán acordar unánimemente su prórroga por un periodo de hasta cuatro años adicionales o su extinción”. </w:t>
      </w:r>
    </w:p>
    <w:p w14:paraId="2F565DEE" w14:textId="77777777" w:rsidR="006D451B" w:rsidRDefault="00C026E8">
      <w:pPr>
        <w:widowControl/>
        <w:suppressAutoHyphens w:val="0"/>
        <w:spacing w:before="100" w:after="100"/>
        <w:jc w:val="both"/>
        <w:textAlignment w:val="auto"/>
      </w:pPr>
      <w:r>
        <w:rPr>
          <w:rFonts w:ascii="Arimo" w:eastAsia="Times New Roman" w:hAnsi="Arimo" w:cs="Arimo"/>
          <w:color w:val="000000"/>
          <w:kern w:val="0"/>
          <w:sz w:val="22"/>
          <w:szCs w:val="22"/>
          <w:lang w:eastAsia="es-ES" w:bidi="ar-SA"/>
        </w:rPr>
        <w:t xml:space="preserve">A la </w:t>
      </w:r>
      <w:r>
        <w:rPr>
          <w:rFonts w:ascii="Arimo" w:eastAsia="Times New Roman" w:hAnsi="Arimo" w:cs="Arimo"/>
          <w:color w:val="000000"/>
          <w:kern w:val="0"/>
          <w:sz w:val="22"/>
          <w:szCs w:val="22"/>
          <w:lang w:eastAsia="es-ES" w:bidi="ar-SA"/>
        </w:rPr>
        <w:t>vista de cuanto antecede, se informa favorable y se formula la siguiente Propuesta de Resolución, PARA QUE POR EL PLENO DEL AYUNTAMIENTO SE ACUERDE:</w:t>
      </w:r>
    </w:p>
    <w:p w14:paraId="1F5E32C7" w14:textId="77777777" w:rsidR="006D451B" w:rsidRDefault="006D451B">
      <w:pPr>
        <w:widowControl/>
        <w:suppressAutoHyphens w:val="0"/>
        <w:spacing w:before="100" w:after="100"/>
        <w:jc w:val="center"/>
        <w:textAlignment w:val="auto"/>
        <w:rPr>
          <w:rFonts w:ascii="Arimo" w:eastAsia="Times New Roman" w:hAnsi="Arimo" w:cs="Arimo"/>
          <w:b/>
          <w:bCs/>
          <w:color w:val="000000"/>
          <w:kern w:val="0"/>
          <w:sz w:val="22"/>
          <w:szCs w:val="22"/>
          <w:lang w:eastAsia="es-ES" w:bidi="ar-SA"/>
        </w:rPr>
      </w:pPr>
    </w:p>
    <w:p w14:paraId="7BCEC26C" w14:textId="77777777" w:rsidR="006D451B" w:rsidRDefault="00C026E8">
      <w:pPr>
        <w:widowControl/>
        <w:suppressAutoHyphens w:val="0"/>
        <w:spacing w:before="100" w:after="100"/>
        <w:jc w:val="center"/>
        <w:textAlignment w:val="auto"/>
        <w:rPr>
          <w:rFonts w:ascii="Arimo" w:eastAsia="Times New Roman" w:hAnsi="Arimo" w:cs="Arimo"/>
          <w:b/>
          <w:bCs/>
          <w:color w:val="000000"/>
          <w:kern w:val="0"/>
          <w:sz w:val="22"/>
          <w:szCs w:val="22"/>
          <w:lang w:eastAsia="es-ES" w:bidi="ar-SA"/>
        </w:rPr>
      </w:pPr>
      <w:r>
        <w:rPr>
          <w:rFonts w:ascii="Arimo" w:eastAsia="Times New Roman" w:hAnsi="Arimo" w:cs="Arimo"/>
          <w:b/>
          <w:bCs/>
          <w:color w:val="000000"/>
          <w:kern w:val="0"/>
          <w:sz w:val="22"/>
          <w:szCs w:val="22"/>
          <w:lang w:eastAsia="es-ES" w:bidi="ar-SA"/>
        </w:rPr>
        <w:t>PROPUESTA DE RESOLUCIÓN</w:t>
      </w:r>
    </w:p>
    <w:p w14:paraId="4605AA09" w14:textId="77777777" w:rsidR="006D451B" w:rsidRDefault="00C026E8">
      <w:pPr>
        <w:widowControl/>
        <w:suppressAutoHyphens w:val="0"/>
        <w:spacing w:before="100" w:after="100"/>
        <w:jc w:val="both"/>
        <w:textAlignment w:val="auto"/>
        <w:rPr>
          <w:rFonts w:ascii="Arimo" w:eastAsia="Times New Roman" w:hAnsi="Arimo" w:cs="Arimo"/>
          <w:color w:val="000000"/>
          <w:kern w:val="0"/>
          <w:sz w:val="22"/>
          <w:szCs w:val="22"/>
          <w:lang w:eastAsia="es-ES" w:bidi="ar-SA"/>
        </w:rPr>
      </w:pPr>
      <w:proofErr w:type="gramStart"/>
      <w:r>
        <w:rPr>
          <w:rFonts w:ascii="Arimo" w:eastAsia="Times New Roman" w:hAnsi="Arimo" w:cs="Arimo"/>
          <w:color w:val="000000"/>
          <w:kern w:val="0"/>
          <w:sz w:val="22"/>
          <w:szCs w:val="22"/>
          <w:lang w:eastAsia="es-ES" w:bidi="ar-SA"/>
        </w:rPr>
        <w:t>PRIMERO.-</w:t>
      </w:r>
      <w:proofErr w:type="gramEnd"/>
      <w:r>
        <w:rPr>
          <w:rFonts w:ascii="Arimo" w:eastAsia="Times New Roman" w:hAnsi="Arimo" w:cs="Arimo"/>
          <w:color w:val="000000"/>
          <w:kern w:val="0"/>
          <w:sz w:val="22"/>
          <w:szCs w:val="22"/>
          <w:lang w:eastAsia="es-ES" w:bidi="ar-SA"/>
        </w:rPr>
        <w:t xml:space="preserve"> Aprobar la modificación del Convenio de colaboración suscrito entre la Consejería de Gestión del Medio natural, Sostenibilidad, Seguridad y Emergencias del Cabildo de Tenerife y el Ayuntamiento de Candelaria, en los siguientes apartados:</w:t>
      </w:r>
    </w:p>
    <w:p w14:paraId="6258FE66" w14:textId="77777777" w:rsidR="006D451B" w:rsidRDefault="00C026E8">
      <w:pPr>
        <w:jc w:val="both"/>
        <w:textAlignment w:val="auto"/>
      </w:pPr>
      <w:r>
        <w:rPr>
          <w:rFonts w:ascii="Arial" w:eastAsia="DejaVu Sans" w:hAnsi="Arial" w:cs="Arial"/>
          <w:b/>
          <w:bCs/>
          <w:kern w:val="0"/>
          <w:sz w:val="20"/>
          <w:szCs w:val="20"/>
          <w:u w:val="single"/>
        </w:rPr>
        <w:t>“…Donde dice</w:t>
      </w:r>
      <w:r>
        <w:rPr>
          <w:rFonts w:ascii="Arial" w:eastAsia="DejaVu Sans" w:hAnsi="Arial" w:cs="Arial"/>
          <w:kern w:val="0"/>
          <w:sz w:val="20"/>
          <w:szCs w:val="20"/>
          <w:u w:val="single"/>
        </w:rPr>
        <w:t>:</w:t>
      </w:r>
    </w:p>
    <w:p w14:paraId="0B2474D0" w14:textId="77777777" w:rsidR="006D451B" w:rsidRDefault="006D451B">
      <w:pPr>
        <w:jc w:val="both"/>
        <w:textAlignment w:val="auto"/>
        <w:rPr>
          <w:rFonts w:ascii="Arial" w:eastAsia="DejaVu Sans" w:hAnsi="Arial" w:cs="Arial"/>
          <w:kern w:val="0"/>
          <w:sz w:val="20"/>
          <w:szCs w:val="20"/>
          <w:u w:val="single"/>
        </w:rPr>
      </w:pPr>
    </w:p>
    <w:p w14:paraId="10A1F64E" w14:textId="77777777" w:rsidR="006D451B" w:rsidRDefault="00C026E8">
      <w:pPr>
        <w:widowControl/>
        <w:numPr>
          <w:ilvl w:val="0"/>
          <w:numId w:val="17"/>
        </w:numPr>
        <w:suppressAutoHyphens w:val="0"/>
        <w:spacing w:after="200"/>
        <w:jc w:val="both"/>
        <w:textAlignment w:val="auto"/>
        <w:rPr>
          <w:rFonts w:ascii="Arial" w:eastAsia="Cambria" w:hAnsi="Arial" w:cs="Arial"/>
          <w:kern w:val="0"/>
          <w:sz w:val="20"/>
          <w:szCs w:val="20"/>
          <w:lang w:val="es-ES_tradnl" w:eastAsia="en-US" w:bidi="ar-SA"/>
        </w:rPr>
      </w:pPr>
      <w:r>
        <w:rPr>
          <w:rFonts w:ascii="Arial" w:eastAsia="Cambria" w:hAnsi="Arial" w:cs="Arial"/>
          <w:kern w:val="0"/>
          <w:sz w:val="20"/>
          <w:szCs w:val="20"/>
          <w:lang w:val="es-ES_tradnl" w:eastAsia="en-US" w:bidi="ar-SA"/>
        </w:rPr>
        <w:t>Cláusula 3 b:</w:t>
      </w:r>
    </w:p>
    <w:p w14:paraId="3072BE4B" w14:textId="77777777" w:rsidR="006D451B" w:rsidRDefault="00C026E8">
      <w:pPr>
        <w:jc w:val="both"/>
        <w:textAlignment w:val="auto"/>
      </w:pPr>
      <w:r>
        <w:rPr>
          <w:rFonts w:ascii="Arial" w:eastAsia="DejaVu Sans" w:hAnsi="Arial" w:cs="Arial"/>
          <w:i/>
          <w:iCs/>
          <w:kern w:val="0"/>
          <w:sz w:val="20"/>
          <w:szCs w:val="20"/>
        </w:rPr>
        <w:t xml:space="preserve">La titularidad del punto de recarga corresponderá al Cabildo </w:t>
      </w:r>
      <w:r>
        <w:rPr>
          <w:rFonts w:ascii="Arial" w:eastAsia="DejaVu Sans" w:hAnsi="Arial" w:cs="Arial"/>
          <w:i/>
          <w:iCs/>
          <w:kern w:val="0"/>
          <w:sz w:val="20"/>
          <w:szCs w:val="20"/>
        </w:rPr>
        <w:t>hasta que finalice la cesión, sin perjuicio de los derechos que pueda ostentar el tercero que asuma la explotación.</w:t>
      </w:r>
    </w:p>
    <w:p w14:paraId="3CFB0050" w14:textId="77777777" w:rsidR="006D451B" w:rsidRDefault="006D451B">
      <w:pPr>
        <w:jc w:val="both"/>
        <w:textAlignment w:val="auto"/>
        <w:rPr>
          <w:rFonts w:ascii="Arial" w:eastAsia="DejaVu Sans" w:hAnsi="Arial" w:cs="Arial"/>
          <w:i/>
          <w:iCs/>
          <w:kern w:val="0"/>
          <w:sz w:val="20"/>
          <w:szCs w:val="20"/>
        </w:rPr>
      </w:pPr>
    </w:p>
    <w:p w14:paraId="0447D854" w14:textId="77777777" w:rsidR="006D451B" w:rsidRDefault="00C026E8">
      <w:pPr>
        <w:widowControl/>
        <w:numPr>
          <w:ilvl w:val="0"/>
          <w:numId w:val="17"/>
        </w:numPr>
        <w:suppressAutoHyphens w:val="0"/>
        <w:spacing w:after="200"/>
        <w:jc w:val="both"/>
        <w:textAlignment w:val="auto"/>
        <w:rPr>
          <w:rFonts w:ascii="Arial" w:eastAsia="Cambria" w:hAnsi="Arial" w:cs="Arial"/>
          <w:i/>
          <w:iCs/>
          <w:kern w:val="0"/>
          <w:sz w:val="20"/>
          <w:szCs w:val="20"/>
          <w:lang w:val="es-ES_tradnl" w:eastAsia="en-US" w:bidi="ar-SA"/>
        </w:rPr>
      </w:pPr>
      <w:r>
        <w:rPr>
          <w:rFonts w:ascii="Arial" w:eastAsia="Cambria" w:hAnsi="Arial" w:cs="Arial"/>
          <w:i/>
          <w:iCs/>
          <w:kern w:val="0"/>
          <w:sz w:val="20"/>
          <w:szCs w:val="20"/>
          <w:lang w:val="es-ES_tradnl" w:eastAsia="en-US" w:bidi="ar-SA"/>
        </w:rPr>
        <w:t>Clausula 7ª:</w:t>
      </w:r>
    </w:p>
    <w:p w14:paraId="5342CB22" w14:textId="77777777" w:rsidR="006D451B" w:rsidRDefault="00C026E8">
      <w:pPr>
        <w:jc w:val="both"/>
        <w:textAlignment w:val="auto"/>
        <w:rPr>
          <w:rFonts w:ascii="Arial" w:eastAsia="DejaVu Sans" w:hAnsi="Arial" w:cs="Arial"/>
          <w:i/>
          <w:iCs/>
          <w:kern w:val="0"/>
          <w:sz w:val="20"/>
          <w:szCs w:val="20"/>
        </w:rPr>
      </w:pPr>
      <w:r>
        <w:rPr>
          <w:rFonts w:ascii="Arial" w:eastAsia="DejaVu Sans" w:hAnsi="Arial" w:cs="Arial"/>
          <w:i/>
          <w:iCs/>
          <w:kern w:val="0"/>
          <w:sz w:val="20"/>
          <w:szCs w:val="20"/>
        </w:rPr>
        <w:t xml:space="preserve">Una vez cumplidas las obligaciones derivadas de este Convenio, y vencido el plazo de ejecución </w:t>
      </w:r>
      <w:r>
        <w:rPr>
          <w:rFonts w:ascii="Arial" w:eastAsia="DejaVu Sans" w:hAnsi="Arial" w:cs="Arial"/>
          <w:i/>
          <w:iCs/>
          <w:kern w:val="0"/>
          <w:sz w:val="20"/>
          <w:szCs w:val="20"/>
        </w:rPr>
        <w:lastRenderedPageBreak/>
        <w:t xml:space="preserve">establecido en la cláusula 3ª, el punto de recarga instalado como consecuencia </w:t>
      </w:r>
      <w:proofErr w:type="gramStart"/>
      <w:r>
        <w:rPr>
          <w:rFonts w:ascii="Arial" w:eastAsia="DejaVu Sans" w:hAnsi="Arial" w:cs="Arial"/>
          <w:i/>
          <w:iCs/>
          <w:kern w:val="0"/>
          <w:sz w:val="20"/>
          <w:szCs w:val="20"/>
        </w:rPr>
        <w:t>del mismo</w:t>
      </w:r>
      <w:proofErr w:type="gramEnd"/>
      <w:r>
        <w:rPr>
          <w:rFonts w:ascii="Arial" w:eastAsia="DejaVu Sans" w:hAnsi="Arial" w:cs="Arial"/>
          <w:i/>
          <w:iCs/>
          <w:kern w:val="0"/>
          <w:sz w:val="20"/>
          <w:szCs w:val="20"/>
        </w:rPr>
        <w:t>, pasará a ser titularidad de la Corporación Municipal, salvo que se acuerde otro régimen de manera expresa por ambas partes</w:t>
      </w:r>
    </w:p>
    <w:p w14:paraId="4477AF2B" w14:textId="77777777" w:rsidR="006D451B" w:rsidRDefault="006D451B">
      <w:pPr>
        <w:jc w:val="both"/>
        <w:textAlignment w:val="auto"/>
        <w:rPr>
          <w:rFonts w:ascii="Arial" w:eastAsia="DejaVu Sans" w:hAnsi="Arial" w:cs="Arial"/>
          <w:b/>
          <w:bCs/>
          <w:kern w:val="0"/>
          <w:sz w:val="20"/>
          <w:szCs w:val="20"/>
          <w:u w:val="single"/>
        </w:rPr>
      </w:pPr>
    </w:p>
    <w:p w14:paraId="3E87D9F7" w14:textId="77777777" w:rsidR="006D451B" w:rsidRDefault="00C026E8">
      <w:pPr>
        <w:jc w:val="both"/>
        <w:textAlignment w:val="auto"/>
      </w:pPr>
      <w:r>
        <w:rPr>
          <w:rFonts w:ascii="Arial" w:eastAsia="DejaVu Sans" w:hAnsi="Arial" w:cs="Arial"/>
          <w:b/>
          <w:bCs/>
          <w:kern w:val="0"/>
          <w:sz w:val="20"/>
          <w:szCs w:val="20"/>
          <w:u w:val="single"/>
        </w:rPr>
        <w:t>Pase a establecer:</w:t>
      </w:r>
    </w:p>
    <w:p w14:paraId="7CC1AE4C" w14:textId="77777777" w:rsidR="006D451B" w:rsidRDefault="006D451B">
      <w:pPr>
        <w:jc w:val="both"/>
        <w:textAlignment w:val="auto"/>
        <w:rPr>
          <w:rFonts w:ascii="Arial" w:eastAsia="DejaVu Sans" w:hAnsi="Arial" w:cs="Arial"/>
          <w:b/>
          <w:bCs/>
          <w:kern w:val="0"/>
          <w:sz w:val="20"/>
          <w:szCs w:val="20"/>
          <w:u w:val="single"/>
        </w:rPr>
      </w:pPr>
    </w:p>
    <w:p w14:paraId="2D488415" w14:textId="77777777" w:rsidR="006D451B" w:rsidRDefault="00C026E8">
      <w:pPr>
        <w:widowControl/>
        <w:numPr>
          <w:ilvl w:val="0"/>
          <w:numId w:val="18"/>
        </w:numPr>
        <w:suppressAutoHyphens w:val="0"/>
        <w:spacing w:after="200"/>
        <w:jc w:val="both"/>
        <w:textAlignment w:val="auto"/>
        <w:rPr>
          <w:rFonts w:ascii="Arial" w:eastAsia="Cambria" w:hAnsi="Arial" w:cs="Arial"/>
          <w:kern w:val="0"/>
          <w:sz w:val="20"/>
          <w:szCs w:val="20"/>
          <w:lang w:val="es-ES_tradnl" w:eastAsia="en-US" w:bidi="ar-SA"/>
        </w:rPr>
      </w:pPr>
      <w:r>
        <w:rPr>
          <w:rFonts w:ascii="Arial" w:eastAsia="Cambria" w:hAnsi="Arial" w:cs="Arial"/>
          <w:kern w:val="0"/>
          <w:sz w:val="20"/>
          <w:szCs w:val="20"/>
          <w:lang w:val="es-ES_tradnl" w:eastAsia="en-US" w:bidi="ar-SA"/>
        </w:rPr>
        <w:t xml:space="preserve">Cláusula 3 b) </w:t>
      </w:r>
    </w:p>
    <w:p w14:paraId="51FFF7D0" w14:textId="77777777" w:rsidR="006D451B" w:rsidRDefault="00C026E8">
      <w:pPr>
        <w:jc w:val="both"/>
        <w:textAlignment w:val="auto"/>
      </w:pPr>
      <w:r>
        <w:rPr>
          <w:rFonts w:ascii="Arial" w:eastAsia="DejaVu Sans" w:hAnsi="Arial" w:cs="Arial"/>
          <w:i/>
          <w:iCs/>
          <w:kern w:val="0"/>
          <w:sz w:val="20"/>
          <w:szCs w:val="20"/>
        </w:rPr>
        <w:t xml:space="preserve">La titularidad del punto de recarga </w:t>
      </w:r>
      <w:r>
        <w:rPr>
          <w:rFonts w:ascii="Arial" w:eastAsia="DejaVu Sans" w:hAnsi="Arial" w:cs="Arial"/>
          <w:b/>
          <w:i/>
          <w:iCs/>
          <w:kern w:val="0"/>
          <w:sz w:val="20"/>
          <w:szCs w:val="20"/>
        </w:rPr>
        <w:t>corresponderá al Cabildo Insular de Tenerife</w:t>
      </w:r>
      <w:r>
        <w:rPr>
          <w:rFonts w:ascii="Arial" w:eastAsia="DejaVu Sans" w:hAnsi="Arial" w:cs="Arial"/>
          <w:i/>
          <w:iCs/>
          <w:kern w:val="0"/>
          <w:sz w:val="20"/>
          <w:szCs w:val="20"/>
        </w:rPr>
        <w:t xml:space="preserve"> sin perjuicio de los derechos que pueda ostentar el tercero que asuma la explotación.</w:t>
      </w:r>
    </w:p>
    <w:p w14:paraId="63D2CCC3" w14:textId="77777777" w:rsidR="006D451B" w:rsidRDefault="006D451B">
      <w:pPr>
        <w:jc w:val="both"/>
        <w:textAlignment w:val="auto"/>
        <w:rPr>
          <w:rFonts w:ascii="Arial" w:eastAsia="DejaVu Sans" w:hAnsi="Arial" w:cs="Arial"/>
          <w:i/>
          <w:iCs/>
          <w:kern w:val="0"/>
          <w:sz w:val="20"/>
          <w:szCs w:val="20"/>
        </w:rPr>
      </w:pPr>
    </w:p>
    <w:p w14:paraId="29064BC1" w14:textId="77777777" w:rsidR="006D451B" w:rsidRDefault="00C026E8">
      <w:pPr>
        <w:widowControl/>
        <w:numPr>
          <w:ilvl w:val="0"/>
          <w:numId w:val="18"/>
        </w:numPr>
        <w:suppressAutoHyphens w:val="0"/>
        <w:spacing w:after="200"/>
        <w:jc w:val="both"/>
        <w:textAlignment w:val="auto"/>
        <w:rPr>
          <w:rFonts w:ascii="Arial" w:eastAsia="Cambria" w:hAnsi="Arial" w:cs="Arial"/>
          <w:iCs/>
          <w:kern w:val="0"/>
          <w:sz w:val="20"/>
          <w:szCs w:val="20"/>
          <w:lang w:val="es-ES_tradnl" w:eastAsia="en-US" w:bidi="ar-SA"/>
        </w:rPr>
      </w:pPr>
      <w:r>
        <w:rPr>
          <w:rFonts w:ascii="Arial" w:eastAsia="Cambria" w:hAnsi="Arial" w:cs="Arial"/>
          <w:iCs/>
          <w:kern w:val="0"/>
          <w:sz w:val="20"/>
          <w:szCs w:val="20"/>
          <w:lang w:val="es-ES_tradnl" w:eastAsia="en-US" w:bidi="ar-SA"/>
        </w:rPr>
        <w:t>Clausula 7ª:</w:t>
      </w:r>
    </w:p>
    <w:p w14:paraId="7194E8B4" w14:textId="77777777" w:rsidR="006D451B" w:rsidRDefault="00C026E8">
      <w:pPr>
        <w:jc w:val="both"/>
        <w:textAlignment w:val="auto"/>
      </w:pPr>
      <w:r>
        <w:rPr>
          <w:rFonts w:ascii="Arial" w:eastAsia="DejaVu Sans" w:hAnsi="Arial" w:cs="Arial"/>
          <w:i/>
          <w:iCs/>
          <w:kern w:val="0"/>
          <w:sz w:val="20"/>
          <w:szCs w:val="20"/>
        </w:rPr>
        <w:t xml:space="preserve">Una vez cumplidas las obligaciones derivadas de este Convenio, y vencido el plazo de ejecución establecido en la cláusula 3ª, </w:t>
      </w:r>
      <w:r>
        <w:rPr>
          <w:rFonts w:ascii="Arial" w:eastAsia="DejaVu Sans" w:hAnsi="Arial" w:cs="Arial"/>
          <w:bCs/>
          <w:i/>
          <w:iCs/>
          <w:kern w:val="0"/>
          <w:sz w:val="20"/>
          <w:szCs w:val="20"/>
        </w:rPr>
        <w:t xml:space="preserve">el punto de recarga instalado como consecuencia </w:t>
      </w:r>
      <w:proofErr w:type="gramStart"/>
      <w:r>
        <w:rPr>
          <w:rFonts w:ascii="Arial" w:eastAsia="DejaVu Sans" w:hAnsi="Arial" w:cs="Arial"/>
          <w:bCs/>
          <w:i/>
          <w:iCs/>
          <w:kern w:val="0"/>
          <w:sz w:val="20"/>
          <w:szCs w:val="20"/>
        </w:rPr>
        <w:t>del mismo</w:t>
      </w:r>
      <w:proofErr w:type="gramEnd"/>
      <w:r>
        <w:rPr>
          <w:rFonts w:ascii="Arial" w:eastAsia="DejaVu Sans" w:hAnsi="Arial" w:cs="Arial"/>
          <w:bCs/>
          <w:i/>
          <w:iCs/>
          <w:kern w:val="0"/>
          <w:sz w:val="20"/>
          <w:szCs w:val="20"/>
        </w:rPr>
        <w:t xml:space="preserve">, </w:t>
      </w:r>
      <w:r>
        <w:rPr>
          <w:rFonts w:ascii="Arial" w:eastAsia="DejaVu Sans" w:hAnsi="Arial" w:cs="Arial"/>
          <w:b/>
          <w:bCs/>
          <w:i/>
          <w:iCs/>
          <w:kern w:val="0"/>
          <w:sz w:val="20"/>
          <w:szCs w:val="20"/>
        </w:rPr>
        <w:t>continuará siendo titularidad del Cabildo Insular de Tenerife</w:t>
      </w:r>
      <w:r>
        <w:rPr>
          <w:rFonts w:ascii="Arial" w:eastAsia="DejaVu Sans" w:hAnsi="Arial" w:cs="Arial"/>
          <w:i/>
          <w:iCs/>
          <w:kern w:val="0"/>
          <w:sz w:val="20"/>
          <w:szCs w:val="20"/>
        </w:rPr>
        <w:t xml:space="preserve">, sin perjuicio de que las partes que suscriben este </w:t>
      </w:r>
      <w:proofErr w:type="gramStart"/>
      <w:r>
        <w:rPr>
          <w:rFonts w:ascii="Arial" w:eastAsia="DejaVu Sans" w:hAnsi="Arial" w:cs="Arial"/>
          <w:i/>
          <w:iCs/>
          <w:kern w:val="0"/>
          <w:sz w:val="20"/>
          <w:szCs w:val="20"/>
        </w:rPr>
        <w:t>Convenio,</w:t>
      </w:r>
      <w:proofErr w:type="gramEnd"/>
      <w:r>
        <w:rPr>
          <w:rFonts w:ascii="Arial" w:eastAsia="DejaVu Sans" w:hAnsi="Arial" w:cs="Arial"/>
          <w:i/>
          <w:iCs/>
          <w:kern w:val="0"/>
          <w:sz w:val="20"/>
          <w:szCs w:val="20"/>
        </w:rPr>
        <w:t xml:space="preserve"> puedan acordar la fórmula futura de gestión </w:t>
      </w:r>
      <w:proofErr w:type="gramStart"/>
      <w:r>
        <w:rPr>
          <w:rFonts w:ascii="Arial" w:eastAsia="DejaVu Sans" w:hAnsi="Arial" w:cs="Arial"/>
          <w:i/>
          <w:iCs/>
          <w:kern w:val="0"/>
          <w:sz w:val="20"/>
          <w:szCs w:val="20"/>
        </w:rPr>
        <w:t>del mismo</w:t>
      </w:r>
      <w:proofErr w:type="gramEnd"/>
      <w:r>
        <w:rPr>
          <w:rFonts w:ascii="Arial" w:eastAsia="DejaVu Sans" w:hAnsi="Arial" w:cs="Arial"/>
          <w:i/>
          <w:iCs/>
          <w:kern w:val="0"/>
          <w:sz w:val="20"/>
          <w:szCs w:val="20"/>
        </w:rPr>
        <w:t xml:space="preserve"> que </w:t>
      </w:r>
      <w:r>
        <w:rPr>
          <w:rFonts w:ascii="Arial" w:eastAsia="DejaVu Sans" w:hAnsi="Arial" w:cs="Arial"/>
          <w:i/>
          <w:iCs/>
          <w:kern w:val="0"/>
          <w:sz w:val="20"/>
          <w:szCs w:val="20"/>
        </w:rPr>
        <w:t>consideren oportuna.</w:t>
      </w:r>
    </w:p>
    <w:p w14:paraId="78B02711" w14:textId="77777777" w:rsidR="006D451B" w:rsidRDefault="006D451B">
      <w:pPr>
        <w:shd w:val="clear" w:color="auto" w:fill="FFFFFF"/>
        <w:spacing w:line="240" w:lineRule="exact"/>
        <w:jc w:val="both"/>
        <w:textAlignment w:val="auto"/>
        <w:rPr>
          <w:rFonts w:ascii="Arimo" w:eastAsia="Times New Roman" w:hAnsi="Arimo" w:cs="Arimo"/>
          <w:color w:val="000000"/>
          <w:kern w:val="0"/>
          <w:sz w:val="22"/>
          <w:szCs w:val="22"/>
          <w:lang w:eastAsia="es-ES" w:bidi="ar-SA"/>
        </w:rPr>
      </w:pPr>
    </w:p>
    <w:p w14:paraId="18D7A3C0" w14:textId="77777777" w:rsidR="006D451B" w:rsidRDefault="00C026E8">
      <w:pPr>
        <w:shd w:val="clear" w:color="auto" w:fill="FFFFFF"/>
        <w:spacing w:line="240" w:lineRule="exact"/>
        <w:jc w:val="both"/>
        <w:textAlignment w:val="auto"/>
      </w:pPr>
      <w:proofErr w:type="gramStart"/>
      <w:r>
        <w:rPr>
          <w:rFonts w:ascii="Arimo" w:eastAsia="Times New Roman" w:hAnsi="Arimo" w:cs="Arimo"/>
          <w:color w:val="000000"/>
          <w:kern w:val="0"/>
          <w:sz w:val="22"/>
          <w:szCs w:val="22"/>
          <w:lang w:eastAsia="es-ES" w:bidi="ar-SA"/>
        </w:rPr>
        <w:t>SEGUNDO.-</w:t>
      </w:r>
      <w:proofErr w:type="gramEnd"/>
      <w:r>
        <w:rPr>
          <w:rFonts w:ascii="Arimo" w:eastAsia="Times New Roman" w:hAnsi="Arimo" w:cs="Arimo"/>
          <w:color w:val="000000"/>
          <w:kern w:val="0"/>
          <w:sz w:val="22"/>
          <w:szCs w:val="22"/>
          <w:lang w:eastAsia="es-ES" w:bidi="ar-SA"/>
        </w:rPr>
        <w:t xml:space="preserve"> </w:t>
      </w:r>
      <w:r>
        <w:rPr>
          <w:rFonts w:ascii="Arial" w:eastAsia="Times New Roman" w:hAnsi="Arial" w:cs="Arial"/>
          <w:b/>
          <w:bCs/>
          <w:kern w:val="0"/>
          <w:sz w:val="20"/>
          <w:szCs w:val="20"/>
          <w:lang w:eastAsia="es-ES"/>
        </w:rPr>
        <w:t>Formalizar el Convenio</w:t>
      </w:r>
      <w:r>
        <w:rPr>
          <w:rFonts w:ascii="Arial" w:eastAsia="Times New Roman" w:hAnsi="Arial" w:cs="Arial"/>
          <w:bCs/>
          <w:kern w:val="0"/>
          <w:sz w:val="20"/>
          <w:szCs w:val="20"/>
          <w:lang w:eastAsia="es-ES"/>
        </w:rPr>
        <w:t xml:space="preserve"> cuyo texto se transcribe en el </w:t>
      </w:r>
      <w:r>
        <w:rPr>
          <w:rFonts w:ascii="Arial" w:eastAsia="Times New Roman" w:hAnsi="Arial" w:cs="Arial"/>
          <w:b/>
          <w:bCs/>
          <w:kern w:val="0"/>
          <w:sz w:val="20"/>
          <w:szCs w:val="20"/>
          <w:lang w:eastAsia="es-ES"/>
        </w:rPr>
        <w:t>ANEXO I</w:t>
      </w:r>
      <w:r>
        <w:rPr>
          <w:rFonts w:ascii="Arial" w:eastAsia="Times New Roman" w:hAnsi="Arial" w:cs="Arial"/>
          <w:bCs/>
          <w:kern w:val="0"/>
          <w:sz w:val="20"/>
          <w:szCs w:val="20"/>
          <w:lang w:eastAsia="es-ES"/>
        </w:rPr>
        <w:t xml:space="preserve"> al presente acuerdo.</w:t>
      </w:r>
    </w:p>
    <w:p w14:paraId="23B1B7DF" w14:textId="77777777" w:rsidR="006D451B" w:rsidRDefault="00C026E8">
      <w:pPr>
        <w:widowControl/>
        <w:suppressAutoHyphens w:val="0"/>
        <w:spacing w:before="100" w:after="100"/>
        <w:jc w:val="both"/>
        <w:textAlignment w:val="auto"/>
      </w:pPr>
      <w:proofErr w:type="gramStart"/>
      <w:r>
        <w:rPr>
          <w:rFonts w:ascii="Arimo" w:eastAsia="Times New Roman" w:hAnsi="Arimo" w:cs="Arimo"/>
          <w:color w:val="000000"/>
          <w:kern w:val="0"/>
          <w:sz w:val="22"/>
          <w:szCs w:val="22"/>
          <w:lang w:eastAsia="es-ES" w:bidi="ar-SA"/>
        </w:rPr>
        <w:t>TERCERO.-</w:t>
      </w:r>
      <w:proofErr w:type="gramEnd"/>
      <w:r>
        <w:rPr>
          <w:rFonts w:ascii="Arimo" w:eastAsia="Times New Roman" w:hAnsi="Arimo" w:cs="Arimo"/>
          <w:color w:val="000000"/>
          <w:kern w:val="0"/>
          <w:sz w:val="22"/>
          <w:szCs w:val="22"/>
          <w:lang w:eastAsia="es-ES" w:bidi="ar-SA"/>
        </w:rPr>
        <w:t xml:space="preserve"> Facultar a la </w:t>
      </w:r>
      <w:proofErr w:type="gramStart"/>
      <w:r>
        <w:rPr>
          <w:rFonts w:ascii="Arimo" w:eastAsia="Times New Roman" w:hAnsi="Arimo" w:cs="Arimo"/>
          <w:color w:val="000000"/>
          <w:kern w:val="0"/>
          <w:sz w:val="22"/>
          <w:szCs w:val="22"/>
          <w:lang w:eastAsia="es-ES" w:bidi="ar-SA"/>
        </w:rPr>
        <w:t>Alcaldesa</w:t>
      </w:r>
      <w:proofErr w:type="gramEnd"/>
      <w:r>
        <w:rPr>
          <w:rFonts w:ascii="Arimo" w:eastAsia="Times New Roman" w:hAnsi="Arimo" w:cs="Arimo"/>
          <w:color w:val="000000"/>
          <w:kern w:val="0"/>
          <w:sz w:val="22"/>
          <w:szCs w:val="22"/>
          <w:lang w:eastAsia="es-ES" w:bidi="ar-SA"/>
        </w:rPr>
        <w:t xml:space="preserve"> para la firma del citado Convenio y de la documentación precisa para la ejecución </w:t>
      </w:r>
      <w:proofErr w:type="gramStart"/>
      <w:r>
        <w:rPr>
          <w:rFonts w:ascii="Arimo" w:eastAsia="Times New Roman" w:hAnsi="Arimo" w:cs="Arimo"/>
          <w:color w:val="000000"/>
          <w:kern w:val="0"/>
          <w:sz w:val="22"/>
          <w:szCs w:val="22"/>
          <w:lang w:eastAsia="es-ES" w:bidi="ar-SA"/>
        </w:rPr>
        <w:t>del mismo</w:t>
      </w:r>
      <w:proofErr w:type="gramEnd"/>
      <w:r>
        <w:rPr>
          <w:rFonts w:ascii="Arimo" w:eastAsia="Times New Roman" w:hAnsi="Arimo" w:cs="Arimo"/>
          <w:color w:val="000000"/>
          <w:kern w:val="0"/>
          <w:sz w:val="22"/>
          <w:szCs w:val="22"/>
          <w:lang w:eastAsia="es-ES" w:bidi="ar-SA"/>
        </w:rPr>
        <w:t>.</w:t>
      </w:r>
    </w:p>
    <w:p w14:paraId="73E7A58C" w14:textId="77777777" w:rsidR="006D451B" w:rsidRDefault="00C026E8">
      <w:pPr>
        <w:widowControl/>
        <w:suppressAutoHyphens w:val="0"/>
        <w:spacing w:before="100" w:after="100"/>
        <w:jc w:val="both"/>
        <w:textAlignment w:val="auto"/>
      </w:pPr>
      <w:proofErr w:type="gramStart"/>
      <w:r>
        <w:rPr>
          <w:rFonts w:ascii="Arimo" w:eastAsia="Times New Roman" w:hAnsi="Arimo" w:cs="Arimo"/>
          <w:color w:val="000000"/>
          <w:kern w:val="0"/>
          <w:sz w:val="22"/>
          <w:szCs w:val="22"/>
          <w:lang w:eastAsia="es-ES" w:bidi="ar-SA"/>
        </w:rPr>
        <w:t>CUARTO.-</w:t>
      </w:r>
      <w:proofErr w:type="gramEnd"/>
      <w:r>
        <w:rPr>
          <w:rFonts w:ascii="Arimo" w:eastAsia="Times New Roman" w:hAnsi="Arimo" w:cs="Arimo"/>
          <w:color w:val="000000"/>
          <w:kern w:val="0"/>
          <w:sz w:val="22"/>
          <w:szCs w:val="22"/>
          <w:lang w:eastAsia="es-ES" w:bidi="ar-SA"/>
        </w:rPr>
        <w:t xml:space="preserve"> Dar traslado del acuerdo que se adopte a Servicio Administrativo de Gestión del Medio Natural y Seguridad del Cabildo de Tenerife. </w:t>
      </w:r>
    </w:p>
    <w:p w14:paraId="18C6ED43" w14:textId="77777777" w:rsidR="006D451B" w:rsidRDefault="006D451B">
      <w:pPr>
        <w:widowControl/>
        <w:suppressAutoHyphens w:val="0"/>
        <w:spacing w:before="100" w:after="100"/>
        <w:jc w:val="both"/>
        <w:textAlignment w:val="auto"/>
        <w:rPr>
          <w:rFonts w:ascii="Arimo" w:eastAsia="Times New Roman" w:hAnsi="Arimo" w:cs="Arimo"/>
          <w:color w:val="000000"/>
          <w:kern w:val="0"/>
          <w:sz w:val="22"/>
          <w:szCs w:val="22"/>
          <w:lang w:eastAsia="es-ES" w:bidi="ar-SA"/>
        </w:rPr>
      </w:pPr>
    </w:p>
    <w:p w14:paraId="2288F17E" w14:textId="77777777" w:rsidR="006D451B" w:rsidRDefault="00C026E8">
      <w:pPr>
        <w:shd w:val="clear" w:color="auto" w:fill="FFFFFF"/>
        <w:spacing w:line="240" w:lineRule="exact"/>
        <w:ind w:left="3545" w:firstLine="709"/>
        <w:jc w:val="both"/>
        <w:textAlignment w:val="auto"/>
        <w:rPr>
          <w:rFonts w:ascii="Arial" w:eastAsia="Times New Roman" w:hAnsi="Arial" w:cs="Arial"/>
          <w:b/>
          <w:bCs/>
          <w:kern w:val="0"/>
          <w:lang w:eastAsia="es-ES"/>
        </w:rPr>
      </w:pPr>
      <w:r>
        <w:rPr>
          <w:rFonts w:ascii="Arial" w:eastAsia="Times New Roman" w:hAnsi="Arial" w:cs="Arial"/>
          <w:b/>
          <w:bCs/>
          <w:kern w:val="0"/>
          <w:lang w:eastAsia="es-ES"/>
        </w:rPr>
        <w:t>Anexo I</w:t>
      </w:r>
    </w:p>
    <w:p w14:paraId="7AA5338E" w14:textId="77777777" w:rsidR="006D451B" w:rsidRDefault="00C026E8">
      <w:pPr>
        <w:spacing w:after="120"/>
        <w:jc w:val="both"/>
        <w:textAlignment w:val="auto"/>
        <w:rPr>
          <w:rFonts w:ascii="Arial" w:eastAsia="DejaVu Sans" w:hAnsi="Arial" w:cs="DejaVu Sans"/>
          <w:kern w:val="0"/>
          <w:sz w:val="22"/>
        </w:rPr>
      </w:pPr>
      <w:r>
        <w:rPr>
          <w:rFonts w:ascii="Arial" w:eastAsia="DejaVu Sans" w:hAnsi="Arial" w:cs="DejaVu Sans"/>
          <w:kern w:val="0"/>
          <w:sz w:val="22"/>
        </w:rPr>
        <w:t> </w:t>
      </w:r>
    </w:p>
    <w:p w14:paraId="2EB7C50D" w14:textId="77777777" w:rsidR="006D451B" w:rsidRDefault="00C026E8">
      <w:pPr>
        <w:pBdr>
          <w:top w:val="single" w:sz="4" w:space="1" w:color="000000"/>
          <w:left w:val="single" w:sz="4" w:space="4" w:color="000000"/>
          <w:bottom w:val="single" w:sz="4" w:space="1" w:color="000000"/>
          <w:right w:val="single" w:sz="4" w:space="4" w:color="000000"/>
        </w:pBdr>
        <w:shd w:val="clear" w:color="auto" w:fill="D9D9D9"/>
        <w:jc w:val="both"/>
        <w:textAlignment w:val="auto"/>
      </w:pPr>
      <w:r>
        <w:rPr>
          <w:rFonts w:ascii="Arial" w:eastAsia="Times New Roman" w:hAnsi="Arial" w:cs="Arial"/>
          <w:b/>
          <w:kern w:val="0"/>
          <w:sz w:val="32"/>
          <w:szCs w:val="32"/>
          <w:lang w:eastAsia="es-ES" w:bidi="ar-SA"/>
        </w:rPr>
        <w:t xml:space="preserve">        “…</w:t>
      </w:r>
      <w:r>
        <w:rPr>
          <w:rFonts w:ascii="Arial" w:eastAsia="Times New Roman" w:hAnsi="Arial" w:cs="Arial"/>
          <w:b/>
          <w:bCs/>
          <w:kern w:val="0"/>
          <w:sz w:val="20"/>
          <w:szCs w:val="20"/>
          <w:lang w:eastAsia="es-ES" w:bidi="ar-SA"/>
        </w:rPr>
        <w:t>CONVENIO ENTRE EL</w:t>
      </w:r>
      <w:r>
        <w:rPr>
          <w:rFonts w:ascii="Arial" w:eastAsia="Times New Roman" w:hAnsi="Arial" w:cs="Arial"/>
          <w:b/>
          <w:kern w:val="0"/>
          <w:sz w:val="20"/>
          <w:szCs w:val="20"/>
          <w:lang w:eastAsia="es-ES" w:bidi="ar-SA"/>
        </w:rPr>
        <w:t xml:space="preserve"> CABILDO INSULAR DE TENERIFE</w:t>
      </w:r>
      <w:r>
        <w:rPr>
          <w:rFonts w:ascii="Arial" w:eastAsia="Times New Roman" w:hAnsi="Arial" w:cs="Arial"/>
          <w:b/>
          <w:bCs/>
          <w:kern w:val="0"/>
          <w:sz w:val="20"/>
          <w:szCs w:val="20"/>
          <w:lang w:eastAsia="es-ES" w:bidi="ar-SA"/>
        </w:rPr>
        <w:t xml:space="preserve"> </w:t>
      </w:r>
      <w:r>
        <w:rPr>
          <w:rFonts w:ascii="Arial" w:eastAsia="Cambria" w:hAnsi="Arial" w:cs="Arial"/>
          <w:b/>
          <w:bCs/>
          <w:color w:val="000000"/>
          <w:kern w:val="0"/>
          <w:sz w:val="20"/>
          <w:szCs w:val="20"/>
          <w:lang w:eastAsia="es-ES" w:bidi="ar-SA"/>
        </w:rPr>
        <w:t>Y EL AYUNTAMIENTO DE CANDELARIA PARA INSTALACIÓN Y EXPLOTACIÓN</w:t>
      </w:r>
      <w:r>
        <w:rPr>
          <w:rFonts w:ascii="Arial" w:eastAsia="Cambria" w:hAnsi="Arial" w:cs="Arial"/>
          <w:b/>
          <w:bCs/>
          <w:color w:val="000000"/>
          <w:kern w:val="0"/>
          <w:sz w:val="20"/>
          <w:szCs w:val="20"/>
          <w:lang w:eastAsia="es-ES" w:bidi="ar-SA"/>
        </w:rPr>
        <w:t xml:space="preserve"> DE </w:t>
      </w:r>
      <w:r>
        <w:rPr>
          <w:rFonts w:ascii="Arial" w:eastAsia="Cambria" w:hAnsi="Arial" w:cs="Arial"/>
          <w:b/>
          <w:bCs/>
          <w:kern w:val="0"/>
          <w:sz w:val="20"/>
          <w:szCs w:val="20"/>
          <w:lang w:eastAsia="es-ES" w:bidi="ar-SA"/>
        </w:rPr>
        <w:t>UN PUNTO DE RECARGA</w:t>
      </w:r>
      <w:r>
        <w:rPr>
          <w:rFonts w:ascii="Arial" w:eastAsia="Cambria" w:hAnsi="Arial" w:cs="Arial"/>
          <w:b/>
          <w:bCs/>
          <w:color w:val="000000"/>
          <w:kern w:val="0"/>
          <w:sz w:val="20"/>
          <w:szCs w:val="20"/>
          <w:lang w:eastAsia="es-ES" w:bidi="ar-SA"/>
        </w:rPr>
        <w:t xml:space="preserve"> PARA VEHÍCULOS ELÉCTRICOS EN EL MARCO DE LA RED DE MOVILIDAD SOSTENIBLE TURÍSTICA EN LA ISLA DE TENERIFE</w:t>
      </w:r>
    </w:p>
    <w:p w14:paraId="5B0F3DF1" w14:textId="77777777" w:rsidR="006D451B" w:rsidRDefault="006D451B">
      <w:pPr>
        <w:widowControl/>
        <w:suppressAutoHyphens w:val="0"/>
        <w:jc w:val="both"/>
        <w:textAlignment w:val="auto"/>
        <w:rPr>
          <w:rFonts w:ascii="Arial" w:eastAsia="Times New Roman" w:hAnsi="Arial" w:cs="Arial"/>
          <w:color w:val="FF0000"/>
          <w:kern w:val="0"/>
          <w:sz w:val="20"/>
          <w:szCs w:val="20"/>
          <w:lang w:eastAsia="es-ES" w:bidi="ar-SA"/>
        </w:rPr>
      </w:pPr>
    </w:p>
    <w:p w14:paraId="72C8258F" w14:textId="77777777" w:rsidR="006D451B" w:rsidRDefault="00C026E8">
      <w:pPr>
        <w:widowControl/>
        <w:suppressAutoHyphens w:val="0"/>
        <w:jc w:val="both"/>
        <w:textAlignment w:val="auto"/>
      </w:pPr>
      <w:r>
        <w:rPr>
          <w:rFonts w:ascii="Arial" w:eastAsia="Times New Roman" w:hAnsi="Arial" w:cs="Arial"/>
          <w:kern w:val="0"/>
          <w:sz w:val="20"/>
          <w:szCs w:val="20"/>
          <w:lang w:eastAsia="es-ES" w:bidi="ar-SA"/>
        </w:rPr>
        <w:t xml:space="preserve">En Santa Cruz de Tenerife, </w:t>
      </w:r>
      <w:r>
        <w:rPr>
          <w:rFonts w:ascii="Arial" w:eastAsia="Arial MT" w:hAnsi="Arial" w:cs="Arial"/>
          <w:kern w:val="0"/>
          <w:sz w:val="20"/>
          <w:szCs w:val="20"/>
          <w:lang w:eastAsia="es-ES" w:bidi="ar-SA"/>
        </w:rPr>
        <w:t>en</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la</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fecha</w:t>
      </w:r>
      <w:r>
        <w:rPr>
          <w:rFonts w:ascii="Arial" w:eastAsia="Arial MT" w:hAnsi="Arial" w:cs="Arial"/>
          <w:spacing w:val="-6"/>
          <w:kern w:val="0"/>
          <w:sz w:val="20"/>
          <w:szCs w:val="20"/>
          <w:lang w:eastAsia="es-ES" w:bidi="ar-SA"/>
        </w:rPr>
        <w:t xml:space="preserve"> </w:t>
      </w:r>
      <w:r>
        <w:rPr>
          <w:rFonts w:ascii="Arial" w:eastAsia="Arial MT" w:hAnsi="Arial" w:cs="Arial"/>
          <w:kern w:val="0"/>
          <w:sz w:val="20"/>
          <w:szCs w:val="20"/>
          <w:lang w:eastAsia="es-ES" w:bidi="ar-SA"/>
        </w:rPr>
        <w:t>de</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la</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firma</w:t>
      </w:r>
      <w:r>
        <w:rPr>
          <w:rFonts w:ascii="Arial" w:eastAsia="Arial MT" w:hAnsi="Arial" w:cs="Arial"/>
          <w:spacing w:val="-7"/>
          <w:kern w:val="0"/>
          <w:sz w:val="20"/>
          <w:szCs w:val="20"/>
          <w:lang w:eastAsia="es-ES" w:bidi="ar-SA"/>
        </w:rPr>
        <w:t xml:space="preserve"> </w:t>
      </w:r>
      <w:r>
        <w:rPr>
          <w:rFonts w:ascii="Arial" w:eastAsia="Arial MT" w:hAnsi="Arial" w:cs="Arial"/>
          <w:kern w:val="0"/>
          <w:sz w:val="20"/>
          <w:szCs w:val="20"/>
          <w:lang w:eastAsia="es-ES" w:bidi="ar-SA"/>
        </w:rPr>
        <w:t>electrónica.</w:t>
      </w:r>
    </w:p>
    <w:p w14:paraId="0355C515"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0C7659EC" w14:textId="77777777" w:rsidR="006D451B" w:rsidRDefault="00C026E8">
      <w:pPr>
        <w:widowControl/>
        <w:shd w:val="clear" w:color="auto" w:fill="D9D9D9"/>
        <w:suppressAutoHyphens w:val="0"/>
        <w:ind w:firstLine="425"/>
        <w:jc w:val="center"/>
        <w:textAlignment w:val="auto"/>
        <w:rPr>
          <w:rFonts w:ascii="Arial" w:eastAsia="Times New Roman" w:hAnsi="Arial" w:cs="Arial"/>
          <w:b/>
          <w:kern w:val="0"/>
          <w:sz w:val="20"/>
          <w:szCs w:val="20"/>
          <w:lang w:eastAsia="es-ES" w:bidi="ar-SA"/>
        </w:rPr>
      </w:pPr>
      <w:r>
        <w:rPr>
          <w:rFonts w:ascii="Arial" w:eastAsia="Times New Roman" w:hAnsi="Arial" w:cs="Arial"/>
          <w:b/>
          <w:kern w:val="0"/>
          <w:sz w:val="20"/>
          <w:szCs w:val="20"/>
          <w:lang w:eastAsia="es-ES" w:bidi="ar-SA"/>
        </w:rPr>
        <w:t>REUNIDAS</w:t>
      </w:r>
    </w:p>
    <w:p w14:paraId="33647B6A" w14:textId="77777777" w:rsidR="006D451B" w:rsidRDefault="006D451B">
      <w:pPr>
        <w:widowControl/>
        <w:shd w:val="clear" w:color="auto" w:fill="FFFFFF"/>
        <w:suppressAutoHyphens w:val="0"/>
        <w:jc w:val="both"/>
        <w:textAlignment w:val="auto"/>
        <w:rPr>
          <w:rFonts w:ascii="Arial" w:eastAsia="Times New Roman" w:hAnsi="Arial" w:cs="Arial"/>
          <w:iCs/>
          <w:kern w:val="0"/>
          <w:sz w:val="20"/>
          <w:szCs w:val="20"/>
          <w:lang w:eastAsia="es-ES" w:bidi="ar-SA"/>
        </w:rPr>
      </w:pPr>
    </w:p>
    <w:p w14:paraId="30DF72B1" w14:textId="77777777" w:rsidR="006D451B" w:rsidRDefault="00C026E8">
      <w:pPr>
        <w:widowControl/>
        <w:shd w:val="clear" w:color="auto" w:fill="FFFFFF"/>
        <w:suppressAutoHyphens w:val="0"/>
        <w:jc w:val="both"/>
        <w:textAlignment w:val="auto"/>
      </w:pPr>
      <w:r>
        <w:rPr>
          <w:rFonts w:ascii="Arial" w:eastAsia="Times New Roman" w:hAnsi="Arial" w:cs="Arial"/>
          <w:iCs/>
          <w:kern w:val="0"/>
          <w:sz w:val="20"/>
          <w:szCs w:val="20"/>
          <w:lang w:eastAsia="es-ES" w:bidi="ar-SA"/>
        </w:rPr>
        <w:t>De una parte,</w:t>
      </w:r>
      <w:r>
        <w:rPr>
          <w:rFonts w:ascii="Arial" w:eastAsia="Times New Roman" w:hAnsi="Arial" w:cs="Arial"/>
          <w:b/>
          <w:iCs/>
          <w:kern w:val="0"/>
          <w:sz w:val="20"/>
          <w:szCs w:val="20"/>
          <w:lang w:eastAsia="es-ES" w:bidi="ar-SA"/>
        </w:rPr>
        <w:t xml:space="preserve"> </w:t>
      </w:r>
      <w:r>
        <w:rPr>
          <w:rFonts w:ascii="Arial" w:eastAsia="Times New Roman" w:hAnsi="Arial" w:cs="Arial"/>
          <w:b/>
          <w:bCs/>
          <w:iCs/>
          <w:kern w:val="0"/>
          <w:sz w:val="20"/>
          <w:szCs w:val="20"/>
          <w:lang w:eastAsia="es-ES" w:bidi="ar-SA"/>
        </w:rPr>
        <w:t>Doña Rosa Elena Dávila Mamely</w:t>
      </w:r>
      <w:r>
        <w:rPr>
          <w:rFonts w:ascii="Arial" w:eastAsia="Times New Roman" w:hAnsi="Arial" w:cs="Arial"/>
          <w:iCs/>
          <w:kern w:val="0"/>
          <w:sz w:val="20"/>
          <w:szCs w:val="20"/>
          <w:lang w:eastAsia="es-ES" w:bidi="ar-SA"/>
        </w:rPr>
        <w:t xml:space="preserve">, </w:t>
      </w:r>
      <w:proofErr w:type="gramStart"/>
      <w:r>
        <w:rPr>
          <w:rFonts w:ascii="Arial" w:eastAsia="Times New Roman" w:hAnsi="Arial" w:cs="Arial"/>
          <w:iCs/>
          <w:kern w:val="0"/>
          <w:sz w:val="20"/>
          <w:szCs w:val="20"/>
          <w:lang w:eastAsia="es-ES" w:bidi="ar-SA"/>
        </w:rPr>
        <w:t>Presidenta</w:t>
      </w:r>
      <w:proofErr w:type="gramEnd"/>
      <w:r>
        <w:rPr>
          <w:rFonts w:ascii="Arial" w:eastAsia="Times New Roman" w:hAnsi="Arial" w:cs="Arial"/>
          <w:iCs/>
          <w:kern w:val="0"/>
          <w:sz w:val="20"/>
          <w:szCs w:val="20"/>
          <w:lang w:eastAsia="es-ES" w:bidi="ar-SA"/>
        </w:rPr>
        <w:t xml:space="preserve"> del Excelentísimo Cabildo Insular de Tenerife, en nombre y representación de la Corporación que preside, con capacidad y competencia para la suscripción del presente convenio, a tenor de lo previsto en el artículo 57 del Reglamento Orgánico del </w:t>
      </w:r>
      <w:r>
        <w:rPr>
          <w:rFonts w:ascii="Arial" w:eastAsia="Times New Roman" w:hAnsi="Arial" w:cs="Arial"/>
          <w:iCs/>
          <w:kern w:val="0"/>
          <w:sz w:val="20"/>
          <w:szCs w:val="20"/>
          <w:lang w:eastAsia="es-ES" w:bidi="ar-SA"/>
        </w:rPr>
        <w:t>Gobierno y la Administración del Cabildo Insular de Tenerife.</w:t>
      </w:r>
    </w:p>
    <w:p w14:paraId="073FBA55" w14:textId="77777777" w:rsidR="006D451B" w:rsidRDefault="00C026E8">
      <w:pPr>
        <w:widowControl/>
        <w:shd w:val="clear" w:color="auto" w:fill="FFFFFF"/>
        <w:suppressAutoHyphens w:val="0"/>
        <w:spacing w:before="240"/>
        <w:jc w:val="both"/>
        <w:textAlignment w:val="auto"/>
      </w:pPr>
      <w:r>
        <w:rPr>
          <w:rFonts w:ascii="Arial" w:eastAsia="Times New Roman" w:hAnsi="Arial" w:cs="Arial"/>
          <w:iCs/>
          <w:kern w:val="0"/>
          <w:sz w:val="20"/>
          <w:szCs w:val="20"/>
          <w:lang w:val="es-ES_tradnl" w:eastAsia="es-ES" w:bidi="ar-SA"/>
        </w:rPr>
        <w:t xml:space="preserve">Y de otra, </w:t>
      </w:r>
      <w:r>
        <w:rPr>
          <w:rFonts w:ascii="Arial" w:eastAsia="Times New Roman" w:hAnsi="Arial" w:cs="Arial"/>
          <w:b/>
          <w:iCs/>
          <w:kern w:val="0"/>
          <w:sz w:val="20"/>
          <w:szCs w:val="20"/>
          <w:lang w:val="es-ES_tradnl" w:eastAsia="es-ES" w:bidi="ar-SA"/>
        </w:rPr>
        <w:t>Doña</w:t>
      </w:r>
      <w:r>
        <w:rPr>
          <w:rFonts w:ascii="Open Sans" w:eastAsia="Times New Roman" w:hAnsi="Open Sans" w:cs="Open Sans"/>
          <w:b/>
          <w:kern w:val="0"/>
          <w:sz w:val="23"/>
          <w:szCs w:val="23"/>
          <w:shd w:val="clear" w:color="auto" w:fill="FFFFFF"/>
          <w:lang w:eastAsia="es-ES" w:bidi="ar-SA"/>
        </w:rPr>
        <w:t xml:space="preserve"> </w:t>
      </w:r>
      <w:r>
        <w:rPr>
          <w:rFonts w:ascii="Arial" w:eastAsia="Times New Roman" w:hAnsi="Arial" w:cs="Arial"/>
          <w:b/>
          <w:iCs/>
          <w:kern w:val="0"/>
          <w:sz w:val="20"/>
          <w:szCs w:val="20"/>
          <w:lang w:eastAsia="es-ES" w:bidi="ar-SA"/>
        </w:rPr>
        <w:t>María Concepción Brito Núñez</w:t>
      </w:r>
      <w:r>
        <w:rPr>
          <w:rFonts w:ascii="Arial" w:eastAsia="Times New Roman" w:hAnsi="Arial" w:cs="Arial"/>
          <w:iCs/>
          <w:kern w:val="0"/>
          <w:sz w:val="20"/>
          <w:szCs w:val="20"/>
          <w:lang w:val="es-ES_tradnl" w:eastAsia="es-ES" w:bidi="ar-SA"/>
        </w:rPr>
        <w:t xml:space="preserve">, </w:t>
      </w:r>
      <w:r>
        <w:rPr>
          <w:rFonts w:ascii="Arial" w:eastAsia="Times New Roman" w:hAnsi="Arial" w:cs="Arial"/>
          <w:bCs/>
          <w:kern w:val="0"/>
          <w:sz w:val="20"/>
          <w:szCs w:val="20"/>
          <w:lang w:eastAsia="es-ES" w:bidi="ar-SA"/>
        </w:rPr>
        <w:t xml:space="preserve">en nombre del Ayuntamiento de Candelaria </w:t>
      </w:r>
      <w:r>
        <w:rPr>
          <w:rFonts w:ascii="Arial" w:eastAsia="Times New Roman" w:hAnsi="Arial" w:cs="Arial"/>
          <w:iCs/>
          <w:kern w:val="0"/>
          <w:sz w:val="20"/>
          <w:szCs w:val="20"/>
          <w:lang w:val="es-ES_tradnl" w:eastAsia="es-ES" w:bidi="ar-SA"/>
        </w:rPr>
        <w:t xml:space="preserve">en su condición de </w:t>
      </w:r>
      <w:proofErr w:type="gramStart"/>
      <w:r>
        <w:rPr>
          <w:rFonts w:ascii="Arial" w:eastAsia="Times New Roman" w:hAnsi="Arial" w:cs="Arial"/>
          <w:iCs/>
          <w:kern w:val="0"/>
          <w:sz w:val="20"/>
          <w:szCs w:val="20"/>
          <w:lang w:val="es-ES_tradnl" w:eastAsia="es-ES" w:bidi="ar-SA"/>
        </w:rPr>
        <w:t>Alcaldesa</w:t>
      </w:r>
      <w:proofErr w:type="gramEnd"/>
      <w:r>
        <w:rPr>
          <w:rFonts w:ascii="Arial" w:eastAsia="Times New Roman" w:hAnsi="Arial" w:cs="Arial"/>
          <w:iCs/>
          <w:kern w:val="0"/>
          <w:sz w:val="20"/>
          <w:szCs w:val="20"/>
          <w:lang w:val="es-ES_tradnl" w:eastAsia="es-ES" w:bidi="ar-SA"/>
        </w:rPr>
        <w:t xml:space="preserve"> – </w:t>
      </w:r>
      <w:proofErr w:type="gramStart"/>
      <w:r>
        <w:rPr>
          <w:rFonts w:ascii="Arial" w:eastAsia="Times New Roman" w:hAnsi="Arial" w:cs="Arial"/>
          <w:iCs/>
          <w:kern w:val="0"/>
          <w:sz w:val="20"/>
          <w:szCs w:val="20"/>
          <w:lang w:val="es-ES_tradnl" w:eastAsia="es-ES" w:bidi="ar-SA"/>
        </w:rPr>
        <w:t>Presidenta</w:t>
      </w:r>
      <w:proofErr w:type="gramEnd"/>
      <w:r>
        <w:rPr>
          <w:rFonts w:ascii="Arial" w:eastAsia="Times New Roman" w:hAnsi="Arial" w:cs="Arial"/>
          <w:iCs/>
          <w:kern w:val="0"/>
          <w:sz w:val="20"/>
          <w:szCs w:val="20"/>
          <w:lang w:val="es-ES_tradnl" w:eastAsia="es-ES" w:bidi="ar-SA"/>
        </w:rPr>
        <w:t xml:space="preserve"> </w:t>
      </w:r>
      <w:proofErr w:type="gramStart"/>
      <w:r>
        <w:rPr>
          <w:rFonts w:ascii="Arial" w:eastAsia="Times New Roman" w:hAnsi="Arial" w:cs="Arial"/>
          <w:iCs/>
          <w:kern w:val="0"/>
          <w:sz w:val="20"/>
          <w:szCs w:val="20"/>
          <w:lang w:val="es-ES_tradnl" w:eastAsia="es-ES" w:bidi="ar-SA"/>
        </w:rPr>
        <w:t>del mismo</w:t>
      </w:r>
      <w:proofErr w:type="gramEnd"/>
      <w:r>
        <w:rPr>
          <w:rFonts w:ascii="Arial" w:eastAsia="Times New Roman" w:hAnsi="Arial" w:cs="Arial"/>
          <w:iCs/>
          <w:kern w:val="0"/>
          <w:sz w:val="20"/>
          <w:szCs w:val="20"/>
          <w:lang w:val="es-ES_tradnl" w:eastAsia="es-ES" w:bidi="ar-SA"/>
        </w:rPr>
        <w:t xml:space="preserve"> y en ejercicio de la facultad atribuida por el artículo 31.1, e) de la Ley 7/2015, de 1 de abril, de los Municipios de Canarias.</w:t>
      </w:r>
    </w:p>
    <w:p w14:paraId="32DC140A" w14:textId="77777777" w:rsidR="006D451B" w:rsidRDefault="006D451B">
      <w:pPr>
        <w:widowControl/>
        <w:shd w:val="clear" w:color="auto" w:fill="FFFFFF"/>
        <w:suppressAutoHyphens w:val="0"/>
        <w:jc w:val="both"/>
        <w:textAlignment w:val="auto"/>
        <w:rPr>
          <w:rFonts w:ascii="Arial" w:eastAsia="Times New Roman" w:hAnsi="Arial" w:cs="Arial"/>
          <w:iCs/>
          <w:kern w:val="0"/>
          <w:sz w:val="20"/>
          <w:szCs w:val="20"/>
          <w:lang w:val="es-ES_tradnl" w:eastAsia="es-ES" w:bidi="ar-SA"/>
        </w:rPr>
      </w:pPr>
    </w:p>
    <w:p w14:paraId="3FF99036" w14:textId="77777777" w:rsidR="006D451B" w:rsidRDefault="00C026E8">
      <w:pPr>
        <w:widowControl/>
        <w:shd w:val="clear" w:color="auto" w:fill="FFFFFF"/>
        <w:suppressAutoHyphens w:val="0"/>
        <w:jc w:val="both"/>
        <w:textAlignment w:val="auto"/>
        <w:rPr>
          <w:rFonts w:ascii="Arial" w:eastAsia="Times New Roman" w:hAnsi="Arial" w:cs="Arial"/>
          <w:iCs/>
          <w:kern w:val="0"/>
          <w:sz w:val="20"/>
          <w:szCs w:val="20"/>
          <w:lang w:val="es-ES_tradnl" w:eastAsia="es-ES" w:bidi="ar-SA"/>
        </w:rPr>
      </w:pPr>
      <w:r>
        <w:rPr>
          <w:rFonts w:ascii="Arial" w:eastAsia="Times New Roman" w:hAnsi="Arial" w:cs="Arial"/>
          <w:iCs/>
          <w:kern w:val="0"/>
          <w:sz w:val="20"/>
          <w:szCs w:val="20"/>
          <w:lang w:val="es-ES_tradnl" w:eastAsia="es-ES" w:bidi="ar-SA"/>
        </w:rPr>
        <w:t>Las personas intervinientes se reconocen mutua y recíprocamente la competencia y la capacidad legal necesarias para formalizar el presente convenio de colaboración, y a tal efecto:</w:t>
      </w:r>
    </w:p>
    <w:p w14:paraId="641E3385"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75AB4F3A"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480B6313"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77E4A53E"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19A43775"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4BF047C3" w14:textId="77777777" w:rsidR="006D451B" w:rsidRDefault="00C026E8">
      <w:pPr>
        <w:widowControl/>
        <w:shd w:val="clear" w:color="auto" w:fill="D9D9D9"/>
        <w:suppressAutoHyphens w:val="0"/>
        <w:ind w:firstLine="425"/>
        <w:jc w:val="center"/>
        <w:textAlignment w:val="auto"/>
        <w:rPr>
          <w:rFonts w:ascii="Arial" w:eastAsia="Times New Roman" w:hAnsi="Arial" w:cs="Arial"/>
          <w:b/>
          <w:kern w:val="0"/>
          <w:sz w:val="20"/>
          <w:szCs w:val="20"/>
          <w:lang w:eastAsia="es-ES" w:bidi="ar-SA"/>
        </w:rPr>
      </w:pPr>
      <w:r>
        <w:rPr>
          <w:rFonts w:ascii="Arial" w:eastAsia="Times New Roman" w:hAnsi="Arial" w:cs="Arial"/>
          <w:b/>
          <w:kern w:val="0"/>
          <w:sz w:val="20"/>
          <w:szCs w:val="20"/>
          <w:lang w:eastAsia="es-ES" w:bidi="ar-SA"/>
        </w:rPr>
        <w:lastRenderedPageBreak/>
        <w:t>EXPONEN</w:t>
      </w:r>
    </w:p>
    <w:p w14:paraId="5BFDEFE3"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37E8AE75"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747993EB" w14:textId="77777777" w:rsidR="006D451B" w:rsidRDefault="00C026E8">
      <w:pPr>
        <w:widowControl/>
        <w:suppressAutoHyphens w:val="0"/>
        <w:autoSpaceDE w:val="0"/>
        <w:jc w:val="center"/>
        <w:textAlignment w:val="auto"/>
        <w:rPr>
          <w:rFonts w:ascii="Arial" w:eastAsia="Cambria" w:hAnsi="Arial" w:cs="Arial"/>
          <w:b/>
          <w:bCs/>
          <w:kern w:val="0"/>
          <w:sz w:val="20"/>
          <w:szCs w:val="20"/>
          <w:lang w:eastAsia="es-ES" w:bidi="ar-SA"/>
        </w:rPr>
      </w:pPr>
      <w:r>
        <w:rPr>
          <w:rFonts w:ascii="Arial" w:eastAsia="Cambria" w:hAnsi="Arial" w:cs="Arial"/>
          <w:b/>
          <w:bCs/>
          <w:kern w:val="0"/>
          <w:sz w:val="20"/>
          <w:szCs w:val="20"/>
          <w:lang w:eastAsia="es-ES" w:bidi="ar-SA"/>
        </w:rPr>
        <w:t>ESTIPULACIONES</w:t>
      </w:r>
    </w:p>
    <w:p w14:paraId="772CA145" w14:textId="77777777" w:rsidR="006D451B" w:rsidRDefault="006D451B">
      <w:pPr>
        <w:widowControl/>
        <w:suppressAutoHyphens w:val="0"/>
        <w:autoSpaceDE w:val="0"/>
        <w:jc w:val="both"/>
        <w:textAlignment w:val="auto"/>
        <w:rPr>
          <w:rFonts w:ascii="Arial" w:eastAsia="Cambria" w:hAnsi="Arial" w:cs="Arial"/>
          <w:b/>
          <w:bCs/>
          <w:kern w:val="0"/>
          <w:sz w:val="20"/>
          <w:szCs w:val="20"/>
          <w:lang w:eastAsia="es-ES" w:bidi="ar-SA"/>
        </w:rPr>
      </w:pPr>
    </w:p>
    <w:p w14:paraId="0633BA7F" w14:textId="77777777" w:rsidR="006D451B" w:rsidRDefault="00C026E8">
      <w:pPr>
        <w:widowControl/>
        <w:suppressAutoHyphens w:val="0"/>
        <w:autoSpaceDE w:val="0"/>
        <w:jc w:val="both"/>
        <w:textAlignment w:val="auto"/>
      </w:pPr>
      <w:r>
        <w:rPr>
          <w:rFonts w:ascii="Arial" w:eastAsia="Cambria" w:hAnsi="Arial" w:cs="Arial"/>
          <w:b/>
          <w:bCs/>
          <w:kern w:val="0"/>
          <w:sz w:val="20"/>
          <w:szCs w:val="20"/>
          <w:lang w:eastAsia="es-ES" w:bidi="ar-SA"/>
        </w:rPr>
        <w:t xml:space="preserve">PRIMERA. - OBJETO DEL CONVENIO. </w:t>
      </w:r>
    </w:p>
    <w:p w14:paraId="0986594E"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021CBD89" w14:textId="77777777" w:rsidR="006D451B" w:rsidRDefault="00C026E8">
      <w:pPr>
        <w:widowControl/>
        <w:suppressAutoHyphens w:val="0"/>
        <w:autoSpaceDE w:val="0"/>
        <w:jc w:val="both"/>
        <w:textAlignment w:val="auto"/>
      </w:pPr>
      <w:r>
        <w:rPr>
          <w:rFonts w:ascii="Calibri" w:eastAsia="Cambria" w:hAnsi="Calibri" w:cs="Arial"/>
          <w:color w:val="000000"/>
          <w:kern w:val="0"/>
          <w:sz w:val="20"/>
          <w:szCs w:val="20"/>
          <w:lang w:eastAsia="es-ES" w:bidi="ar-SA"/>
        </w:rPr>
        <w:t xml:space="preserve">El presente Convenio tiene por objeto articular la colaboración entre el Cabildo Insular de Tenerife y el Ayuntamiento de Candelaria, al objeto de llevar a cabo, de forma coordinada, las actuaciones tendentes a que </w:t>
      </w:r>
      <w:r>
        <w:rPr>
          <w:rFonts w:ascii="Calibri" w:eastAsia="Cambria" w:hAnsi="Calibri" w:cs="Arial"/>
          <w:b/>
          <w:bCs/>
          <w:color w:val="000000"/>
          <w:kern w:val="0"/>
          <w:sz w:val="20"/>
          <w:szCs w:val="20"/>
          <w:lang w:eastAsia="es-ES" w:bidi="ar-SA"/>
        </w:rPr>
        <w:t>se ejecute y se ponga en funcionamiento</w:t>
      </w:r>
      <w:r>
        <w:rPr>
          <w:rFonts w:ascii="Arial" w:eastAsia="Cambria" w:hAnsi="Arial" w:cs="Arial"/>
          <w:b/>
          <w:bCs/>
          <w:kern w:val="0"/>
          <w:sz w:val="20"/>
          <w:szCs w:val="20"/>
          <w:lang w:eastAsia="es-ES" w:bidi="ar-SA"/>
        </w:rPr>
        <w:t xml:space="preserve"> uno o varios puntos de recarga para vehículos eléctricos</w:t>
      </w:r>
      <w:r>
        <w:rPr>
          <w:rFonts w:ascii="Arial" w:eastAsia="Cambria" w:hAnsi="Arial" w:cs="Arial"/>
          <w:kern w:val="0"/>
          <w:sz w:val="20"/>
          <w:szCs w:val="20"/>
          <w:lang w:eastAsia="es-ES" w:bidi="ar-SA"/>
        </w:rPr>
        <w:t>, de conformidad con los proyectos que se anexan al presente Convenio.</w:t>
      </w:r>
    </w:p>
    <w:p w14:paraId="239FED17"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4957474D" w14:textId="77777777" w:rsidR="006D451B" w:rsidRDefault="00C026E8">
      <w:pPr>
        <w:widowControl/>
        <w:suppressAutoHyphens w:val="0"/>
        <w:autoSpaceDE w:val="0"/>
        <w:jc w:val="both"/>
        <w:textAlignment w:val="auto"/>
      </w:pPr>
      <w:r>
        <w:rPr>
          <w:rFonts w:ascii="Arial" w:eastAsia="Cambria" w:hAnsi="Arial" w:cs="Arial"/>
          <w:kern w:val="0"/>
          <w:sz w:val="20"/>
          <w:szCs w:val="20"/>
          <w:lang w:val="es-ES_tradnl" w:eastAsia="es-ES" w:bidi="ar-SA"/>
        </w:rPr>
        <w:t xml:space="preserve">Con cada estación de recarga se podrá proveer de energía </w:t>
      </w:r>
      <w:r>
        <w:rPr>
          <w:rFonts w:ascii="Arial" w:eastAsia="Cambria" w:hAnsi="Arial" w:cs="Arial"/>
          <w:kern w:val="0"/>
          <w:sz w:val="20"/>
          <w:szCs w:val="20"/>
          <w:lang w:val="es-ES_tradnl" w:eastAsia="es-ES" w:bidi="ar-SA"/>
        </w:rPr>
        <w:t>eléctrica a dos vehículos, estando cada una de ellas compuesta por dos plazas de aparcamiento sobre las que se situará la marquesina solar fotovoltaica.</w:t>
      </w:r>
    </w:p>
    <w:p w14:paraId="34572B71"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0F2A590F" w14:textId="77777777" w:rsidR="006D451B" w:rsidRDefault="00C026E8">
      <w:pPr>
        <w:widowControl/>
        <w:suppressAutoHyphens w:val="0"/>
        <w:autoSpaceDE w:val="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El objetivo principal es impulsar la transición hacia un modelo basado en las energías renovables y limpias, así como la mejora de la eficiencia energética, en especial en el sector del transporte terrestre.</w:t>
      </w:r>
    </w:p>
    <w:p w14:paraId="66A7411B"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39798C8A" w14:textId="77777777" w:rsidR="006D451B" w:rsidRDefault="00C026E8">
      <w:pPr>
        <w:widowControl/>
        <w:suppressAutoHyphens w:val="0"/>
        <w:jc w:val="both"/>
        <w:textAlignment w:val="auto"/>
      </w:pPr>
      <w:r>
        <w:rPr>
          <w:rFonts w:ascii="Arial" w:eastAsia="Times New Roman" w:hAnsi="Arial" w:cs="Arial"/>
          <w:kern w:val="0"/>
          <w:sz w:val="20"/>
          <w:szCs w:val="20"/>
          <w:lang w:eastAsia="es-ES" w:bidi="ar-SA"/>
        </w:rPr>
        <w:t>Este proyecto cuenta con la financiación de la Unión Europea, fondos procedentes del instrumento europeo de recuperación denominado «</w:t>
      </w:r>
      <w:r>
        <w:rPr>
          <w:rFonts w:ascii="Arial" w:eastAsia="Times New Roman" w:hAnsi="Arial" w:cs="Arial"/>
          <w:b/>
          <w:kern w:val="0"/>
          <w:sz w:val="20"/>
          <w:szCs w:val="20"/>
          <w:lang w:eastAsia="es-ES" w:bidi="ar-SA"/>
        </w:rPr>
        <w:t xml:space="preserve">Next Generation </w:t>
      </w:r>
      <w:r>
        <w:rPr>
          <w:rFonts w:ascii="Arial" w:eastAsia="Times New Roman" w:hAnsi="Arial" w:cs="Arial"/>
          <w:b/>
          <w:kern w:val="0"/>
          <w:sz w:val="20"/>
          <w:szCs w:val="20"/>
          <w:lang w:eastAsia="es-ES" w:bidi="ar-SA"/>
        </w:rPr>
        <w:t>EU</w:t>
      </w:r>
      <w:r>
        <w:rPr>
          <w:rFonts w:ascii="Arial" w:eastAsia="Times New Roman" w:hAnsi="Arial" w:cs="Arial"/>
          <w:kern w:val="0"/>
          <w:sz w:val="20"/>
          <w:szCs w:val="20"/>
          <w:lang w:eastAsia="es-ES" w:bidi="ar-SA"/>
        </w:rPr>
        <w:t xml:space="preserve">», </w:t>
      </w:r>
      <w:r>
        <w:rPr>
          <w:rFonts w:ascii="Arial" w:eastAsia="Times New Roman" w:hAnsi="Arial" w:cs="Arial"/>
          <w:b/>
          <w:kern w:val="0"/>
          <w:sz w:val="20"/>
          <w:szCs w:val="20"/>
          <w:lang w:eastAsia="es-ES" w:bidi="ar-SA"/>
        </w:rPr>
        <w:t>Plan de Recuperación, Transformación y Resiliencia Europeo</w:t>
      </w:r>
      <w:r>
        <w:rPr>
          <w:rFonts w:ascii="Arial" w:eastAsia="Times New Roman" w:hAnsi="Arial" w:cs="Arial"/>
          <w:kern w:val="0"/>
          <w:sz w:val="20"/>
          <w:szCs w:val="20"/>
          <w:lang w:eastAsia="es-ES" w:bidi="ar-SA"/>
        </w:rPr>
        <w:t xml:space="preserve">. </w:t>
      </w:r>
    </w:p>
    <w:p w14:paraId="07115AE9"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3FD948C7" w14:textId="77777777" w:rsidR="006D451B" w:rsidRDefault="00C026E8">
      <w:pPr>
        <w:widowControl/>
        <w:suppressAutoHyphens w:val="0"/>
        <w:autoSpaceDE w:val="0"/>
        <w:jc w:val="both"/>
        <w:textAlignment w:val="auto"/>
      </w:pPr>
      <w:r>
        <w:rPr>
          <w:rFonts w:ascii="Arial" w:eastAsia="Cambria" w:hAnsi="Arial" w:cs="Arial"/>
          <w:b/>
          <w:bCs/>
          <w:kern w:val="0"/>
          <w:sz w:val="20"/>
          <w:szCs w:val="20"/>
          <w:lang w:eastAsia="es-ES" w:bidi="ar-SA"/>
        </w:rPr>
        <w:t xml:space="preserve">SEGUNDA. - COMPETENCIAS EN QUE SE FUNDAMENTA LA ACTUACIÓN. </w:t>
      </w:r>
    </w:p>
    <w:p w14:paraId="0DC9D39C"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12C7CEEF" w14:textId="77777777" w:rsidR="006D451B" w:rsidRDefault="00C026E8">
      <w:pPr>
        <w:widowControl/>
        <w:suppressAutoHyphens w:val="0"/>
        <w:spacing w:after="120"/>
        <w:jc w:val="both"/>
        <w:textAlignment w:val="auto"/>
      </w:pPr>
      <w:r>
        <w:rPr>
          <w:rFonts w:ascii="Arial" w:eastAsia="Times New Roman" w:hAnsi="Arial" w:cs="Arial"/>
          <w:kern w:val="0"/>
          <w:sz w:val="20"/>
          <w:szCs w:val="20"/>
          <w:lang w:eastAsia="es-ES" w:bidi="ar-SA"/>
        </w:rPr>
        <w:t xml:space="preserve">La </w:t>
      </w:r>
      <w:r>
        <w:rPr>
          <w:rFonts w:ascii="Arial" w:eastAsia="Times New Roman" w:hAnsi="Arial" w:cs="Arial"/>
          <w:iCs/>
          <w:kern w:val="0"/>
          <w:sz w:val="20"/>
          <w:szCs w:val="20"/>
          <w:lang w:eastAsia="es-ES" w:bidi="ar-SA"/>
        </w:rPr>
        <w:t xml:space="preserve">Ley 6/2022, de 27 de diciembre, de cambio climático y transición energética de Canarias </w:t>
      </w:r>
      <w:r>
        <w:rPr>
          <w:rFonts w:ascii="Arial" w:eastAsia="Times New Roman" w:hAnsi="Arial" w:cs="Arial"/>
          <w:kern w:val="0"/>
          <w:sz w:val="20"/>
          <w:szCs w:val="20"/>
          <w:lang w:eastAsia="es-ES" w:bidi="ar-SA"/>
        </w:rPr>
        <w:t>establece que las administraciones públicas de Canarias planificarán de manera coordinada e implementarán una red adecuada y suficiente de puntos de recarga para vehículos eléctricos en las vías públicas, que deberá estar operativa en el plazo máximo de cinco años.</w:t>
      </w:r>
    </w:p>
    <w:p w14:paraId="165A5056" w14:textId="77777777" w:rsidR="006D451B" w:rsidRDefault="00C026E8">
      <w:pPr>
        <w:widowControl/>
        <w:suppressAutoHyphens w:val="0"/>
        <w:autoSpaceDE w:val="0"/>
        <w:spacing w:before="120" w:after="120"/>
        <w:jc w:val="both"/>
        <w:textAlignment w:val="auto"/>
      </w:pPr>
      <w:r>
        <w:rPr>
          <w:rFonts w:ascii="Arial" w:eastAsia="Cambria" w:hAnsi="Arial" w:cs="Arial"/>
          <w:b/>
          <w:bCs/>
          <w:kern w:val="0"/>
          <w:sz w:val="20"/>
          <w:szCs w:val="20"/>
          <w:lang w:eastAsia="es-ES" w:bidi="ar-SA"/>
        </w:rPr>
        <w:t xml:space="preserve">TERCERA. - OBLIGACIONES DE </w:t>
      </w:r>
      <w:r>
        <w:rPr>
          <w:rFonts w:ascii="Arial" w:eastAsia="Cambria" w:hAnsi="Arial" w:cs="Arial"/>
          <w:b/>
          <w:bCs/>
          <w:kern w:val="0"/>
          <w:sz w:val="20"/>
          <w:szCs w:val="20"/>
          <w:lang w:eastAsia="es-ES" w:bidi="ar-SA"/>
        </w:rPr>
        <w:t xml:space="preserve">LAS PARTES. </w:t>
      </w:r>
    </w:p>
    <w:p w14:paraId="21C8BED9" w14:textId="77777777" w:rsidR="006D451B" w:rsidRDefault="00C026E8">
      <w:pPr>
        <w:widowControl/>
        <w:suppressAutoHyphens w:val="0"/>
        <w:autoSpaceDE w:val="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Las partes firmantes de este </w:t>
      </w:r>
      <w:proofErr w:type="gramStart"/>
      <w:r>
        <w:rPr>
          <w:rFonts w:ascii="Arial" w:eastAsia="Cambria" w:hAnsi="Arial" w:cs="Arial"/>
          <w:kern w:val="0"/>
          <w:sz w:val="20"/>
          <w:szCs w:val="20"/>
          <w:lang w:eastAsia="es-ES" w:bidi="ar-SA"/>
        </w:rPr>
        <w:t>Convenio,</w:t>
      </w:r>
      <w:proofErr w:type="gramEnd"/>
      <w:r>
        <w:rPr>
          <w:rFonts w:ascii="Arial" w:eastAsia="Cambria" w:hAnsi="Arial" w:cs="Arial"/>
          <w:kern w:val="0"/>
          <w:sz w:val="20"/>
          <w:szCs w:val="20"/>
          <w:lang w:eastAsia="es-ES" w:bidi="ar-SA"/>
        </w:rPr>
        <w:t xml:space="preserve"> asumen los siguientes compromisos:</w:t>
      </w:r>
    </w:p>
    <w:p w14:paraId="2D4E48E0" w14:textId="77777777" w:rsidR="006D451B" w:rsidRDefault="00C026E8">
      <w:pPr>
        <w:widowControl/>
        <w:numPr>
          <w:ilvl w:val="0"/>
          <w:numId w:val="20"/>
        </w:numPr>
        <w:tabs>
          <w:tab w:val="left" w:pos="0"/>
        </w:tabs>
        <w:spacing w:before="120"/>
        <w:ind w:left="714" w:hanging="357"/>
        <w:jc w:val="both"/>
        <w:textAlignment w:val="auto"/>
      </w:pPr>
      <w:r>
        <w:rPr>
          <w:rFonts w:ascii="Arial" w:eastAsia="Cambria" w:hAnsi="Arial" w:cs="Arial"/>
          <w:b/>
          <w:kern w:val="0"/>
          <w:sz w:val="20"/>
          <w:szCs w:val="20"/>
          <w:lang w:eastAsia="es-ES" w:bidi="ar-SA"/>
        </w:rPr>
        <w:t>a)    El Cabildo Insular de Tenerife se compromete a:</w:t>
      </w:r>
    </w:p>
    <w:p w14:paraId="2F4E7C23" w14:textId="77777777" w:rsidR="006D451B" w:rsidRDefault="00C026E8">
      <w:pPr>
        <w:widowControl/>
        <w:suppressAutoHyphens w:val="0"/>
        <w:autoSpaceDE w:val="0"/>
        <w:spacing w:before="120" w:after="120"/>
        <w:jc w:val="both"/>
        <w:textAlignment w:val="auto"/>
      </w:pPr>
      <w:r>
        <w:rPr>
          <w:rFonts w:ascii="Arial" w:eastAsia="Cambria" w:hAnsi="Arial" w:cs="Arial"/>
          <w:b/>
          <w:kern w:val="0"/>
          <w:sz w:val="20"/>
          <w:szCs w:val="20"/>
          <w:lang w:eastAsia="es-ES" w:bidi="ar-SA"/>
        </w:rPr>
        <w:t>A través de la Consejería del Medio Natural, Sostenibilidad, Seguridad y Emergencias del Cabildo de Tenerife:</w:t>
      </w:r>
    </w:p>
    <w:p w14:paraId="70FD1E7B" w14:textId="77777777" w:rsidR="006D451B" w:rsidRDefault="00C026E8">
      <w:pPr>
        <w:widowControl/>
        <w:numPr>
          <w:ilvl w:val="0"/>
          <w:numId w:val="21"/>
        </w:numPr>
        <w:suppressAutoHyphens w:val="0"/>
        <w:autoSpaceDE w:val="0"/>
        <w:spacing w:before="120"/>
        <w:jc w:val="both"/>
        <w:textAlignment w:val="auto"/>
      </w:pPr>
      <w:r>
        <w:rPr>
          <w:rFonts w:ascii="Arial" w:eastAsia="Cambria" w:hAnsi="Arial" w:cs="Arial"/>
          <w:b/>
          <w:bCs/>
          <w:kern w:val="0"/>
          <w:sz w:val="20"/>
          <w:szCs w:val="20"/>
          <w:lang w:eastAsia="es-ES" w:bidi="ar-SA"/>
        </w:rPr>
        <w:t xml:space="preserve">Ejecución de las obras </w:t>
      </w:r>
      <w:r>
        <w:rPr>
          <w:rFonts w:ascii="Arial" w:eastAsia="Cambria" w:hAnsi="Arial" w:cs="Arial"/>
          <w:bCs/>
          <w:kern w:val="0"/>
          <w:sz w:val="20"/>
          <w:szCs w:val="20"/>
          <w:lang w:eastAsia="es-ES" w:bidi="ar-SA"/>
        </w:rPr>
        <w:t>contenidas en el proyecto</w:t>
      </w:r>
      <w:r>
        <w:rPr>
          <w:rFonts w:ascii="Arial" w:eastAsia="Cambria" w:hAnsi="Arial" w:cs="Arial"/>
          <w:kern w:val="0"/>
          <w:sz w:val="20"/>
          <w:szCs w:val="20"/>
          <w:lang w:eastAsia="es-ES" w:bidi="ar-SA"/>
        </w:rPr>
        <w:t xml:space="preserve"> realizado por la empresa GESPLAN, y explotación de uno/varios puntos de recarga (de manera directa o indirecta), asumiendo el </w:t>
      </w:r>
      <w:r>
        <w:rPr>
          <w:rFonts w:ascii="Arial" w:eastAsia="Cambria" w:hAnsi="Arial" w:cs="Arial"/>
          <w:b/>
          <w:kern w:val="0"/>
          <w:sz w:val="20"/>
          <w:szCs w:val="20"/>
          <w:lang w:eastAsia="es-ES" w:bidi="ar-SA"/>
        </w:rPr>
        <w:t>mantenimiento</w:t>
      </w:r>
      <w:r>
        <w:rPr>
          <w:rFonts w:ascii="Arial" w:eastAsia="Cambria" w:hAnsi="Arial" w:cs="Arial"/>
          <w:kern w:val="0"/>
          <w:sz w:val="20"/>
          <w:szCs w:val="20"/>
          <w:lang w:eastAsia="es-ES" w:bidi="ar-SA"/>
        </w:rPr>
        <w:t xml:space="preserve"> de </w:t>
      </w:r>
      <w:proofErr w:type="gramStart"/>
      <w:r>
        <w:rPr>
          <w:rFonts w:ascii="Arial" w:eastAsia="Cambria" w:hAnsi="Arial" w:cs="Arial"/>
          <w:kern w:val="0"/>
          <w:sz w:val="20"/>
          <w:szCs w:val="20"/>
          <w:lang w:eastAsia="es-ES" w:bidi="ar-SA"/>
        </w:rPr>
        <w:t>los mismos</w:t>
      </w:r>
      <w:proofErr w:type="gramEnd"/>
      <w:r>
        <w:rPr>
          <w:rFonts w:ascii="Arial" w:eastAsia="Cambria" w:hAnsi="Arial" w:cs="Arial"/>
          <w:kern w:val="0"/>
          <w:sz w:val="20"/>
          <w:szCs w:val="20"/>
          <w:lang w:eastAsia="es-ES" w:bidi="ar-SA"/>
        </w:rPr>
        <w:t xml:space="preserve">, por un período inicial de 10 años, plazo que será en su </w:t>
      </w:r>
      <w:r>
        <w:rPr>
          <w:rFonts w:ascii="Arial" w:eastAsia="Cambria" w:hAnsi="Arial" w:cs="Arial"/>
          <w:kern w:val="0"/>
          <w:sz w:val="20"/>
          <w:szCs w:val="20"/>
          <w:lang w:eastAsia="es-ES" w:bidi="ar-SA"/>
        </w:rPr>
        <w:t>caso, susceptible de prórroga.</w:t>
      </w:r>
    </w:p>
    <w:p w14:paraId="398757BC" w14:textId="77777777" w:rsidR="006D451B" w:rsidRDefault="00C026E8">
      <w:pPr>
        <w:widowControl/>
        <w:numPr>
          <w:ilvl w:val="0"/>
          <w:numId w:val="21"/>
        </w:numPr>
        <w:suppressAutoHyphens w:val="0"/>
        <w:autoSpaceDE w:val="0"/>
        <w:spacing w:before="120"/>
        <w:jc w:val="both"/>
        <w:textAlignment w:val="auto"/>
      </w:pPr>
      <w:r>
        <w:rPr>
          <w:rFonts w:ascii="Arial" w:eastAsia="Cambria" w:hAnsi="Arial" w:cs="Arial"/>
          <w:kern w:val="0"/>
          <w:sz w:val="20"/>
          <w:szCs w:val="20"/>
          <w:lang w:eastAsia="es-ES" w:bidi="ar-SA"/>
        </w:rPr>
        <w:t xml:space="preserve">La </w:t>
      </w:r>
      <w:r>
        <w:rPr>
          <w:rFonts w:ascii="Arial" w:eastAsia="Cambria" w:hAnsi="Arial" w:cs="Arial"/>
          <w:b/>
          <w:kern w:val="0"/>
          <w:sz w:val="20"/>
          <w:szCs w:val="20"/>
          <w:lang w:eastAsia="es-ES" w:bidi="ar-SA"/>
        </w:rPr>
        <w:t>explotación</w:t>
      </w:r>
      <w:r>
        <w:rPr>
          <w:rFonts w:ascii="Arial" w:eastAsia="Cambria" w:hAnsi="Arial" w:cs="Arial"/>
          <w:kern w:val="0"/>
          <w:sz w:val="20"/>
          <w:szCs w:val="20"/>
          <w:lang w:eastAsia="es-ES" w:bidi="ar-SA"/>
        </w:rPr>
        <w:t xml:space="preserve"> del/los puntos de recarga a través del procedimiento que estime oportuno (concesión, servicio, encargo a medio propio, etc.), siendo titular de los ingresos derivados de la citada explotación.</w:t>
      </w:r>
    </w:p>
    <w:p w14:paraId="183D954D" w14:textId="77777777" w:rsidR="006D451B" w:rsidRDefault="00C026E8">
      <w:pPr>
        <w:widowControl/>
        <w:numPr>
          <w:ilvl w:val="0"/>
          <w:numId w:val="21"/>
        </w:numPr>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Se comunicará al Ayuntamiento la fecha en que se formalizará el acta de recepción de las obras y del equipamiento, a efectos de su asistencia potestativa.</w:t>
      </w:r>
    </w:p>
    <w:p w14:paraId="0D9561D3" w14:textId="77777777" w:rsidR="006D451B" w:rsidRDefault="00C026E8">
      <w:pPr>
        <w:widowControl/>
        <w:numPr>
          <w:ilvl w:val="0"/>
          <w:numId w:val="21"/>
        </w:numPr>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Remitirá a la Consejería de Turismo del Gobierno de Canarias la documentación justificativa que sea necesaria a </w:t>
      </w:r>
      <w:r>
        <w:rPr>
          <w:rFonts w:ascii="Arial" w:eastAsia="Cambria" w:hAnsi="Arial" w:cs="Arial"/>
          <w:kern w:val="0"/>
          <w:sz w:val="20"/>
          <w:szCs w:val="20"/>
          <w:lang w:eastAsia="es-ES" w:bidi="ar-SA"/>
        </w:rPr>
        <w:t>efectos de justificar la financiación de fondos procedentes del instrumento europeo de recuperación denominado «Next Generation EU», Plan de Recuperación, Transformación y Resiliencia Europeo.</w:t>
      </w:r>
    </w:p>
    <w:p w14:paraId="36D68DA1" w14:textId="77777777" w:rsidR="006D451B" w:rsidRDefault="00C026E8">
      <w:pPr>
        <w:widowControl/>
        <w:numPr>
          <w:ilvl w:val="0"/>
          <w:numId w:val="20"/>
        </w:numPr>
        <w:tabs>
          <w:tab w:val="left" w:pos="0"/>
        </w:tabs>
        <w:spacing w:before="120"/>
        <w:ind w:left="720" w:hanging="360"/>
        <w:jc w:val="both"/>
        <w:textAlignment w:val="auto"/>
      </w:pPr>
      <w:r>
        <w:rPr>
          <w:rFonts w:ascii="Arial" w:eastAsia="Cambria" w:hAnsi="Arial" w:cs="Arial"/>
          <w:b/>
          <w:kern w:val="0"/>
          <w:sz w:val="20"/>
          <w:szCs w:val="20"/>
          <w:lang w:eastAsia="es-ES" w:bidi="ar-SA"/>
        </w:rPr>
        <w:t>b)   El Ayuntamiento se compromete a:</w:t>
      </w:r>
    </w:p>
    <w:p w14:paraId="6004393F" w14:textId="77777777" w:rsidR="006D451B" w:rsidRDefault="00C026E8">
      <w:pPr>
        <w:widowControl/>
        <w:numPr>
          <w:ilvl w:val="0"/>
          <w:numId w:val="22"/>
        </w:numPr>
        <w:spacing w:before="120"/>
        <w:jc w:val="both"/>
        <w:textAlignment w:val="auto"/>
      </w:pPr>
      <w:r>
        <w:rPr>
          <w:rFonts w:ascii="Arial" w:eastAsia="Cambria" w:hAnsi="Arial" w:cs="Arial"/>
          <w:kern w:val="0"/>
          <w:sz w:val="20"/>
          <w:szCs w:val="20"/>
          <w:lang w:eastAsia="es-ES" w:bidi="ar-SA"/>
        </w:rPr>
        <w:t xml:space="preserve">A través del presente Convenio de Colaboración, </w:t>
      </w:r>
      <w:r>
        <w:rPr>
          <w:rFonts w:ascii="Arial" w:eastAsia="Cambria" w:hAnsi="Arial" w:cs="Arial"/>
          <w:b/>
          <w:kern w:val="0"/>
          <w:sz w:val="20"/>
          <w:szCs w:val="20"/>
          <w:lang w:eastAsia="es-ES" w:bidi="ar-SA"/>
        </w:rPr>
        <w:t xml:space="preserve">poner a disposición del Cabildo Insular de Tenerife todos los espacios necesarios para la instalación y explotación </w:t>
      </w:r>
      <w:r>
        <w:rPr>
          <w:rFonts w:ascii="Arial" w:eastAsia="Cambria" w:hAnsi="Arial" w:cs="Arial"/>
          <w:b/>
          <w:kern w:val="0"/>
          <w:sz w:val="20"/>
          <w:szCs w:val="20"/>
          <w:lang w:eastAsia="es-ES" w:bidi="ar-SA"/>
        </w:rPr>
        <w:lastRenderedPageBreak/>
        <w:t>del/los puntos de recarga, así como aparcamiento para vehículos, necesario para que se pueda efectuar la recarga</w:t>
      </w:r>
      <w:r>
        <w:rPr>
          <w:rFonts w:ascii="Arial" w:eastAsia="Cambria" w:hAnsi="Arial" w:cs="Arial"/>
          <w:kern w:val="0"/>
          <w:sz w:val="20"/>
          <w:szCs w:val="20"/>
          <w:lang w:eastAsia="es-ES" w:bidi="ar-SA"/>
        </w:rPr>
        <w:t xml:space="preserve">, </w:t>
      </w:r>
      <w:r>
        <w:rPr>
          <w:rFonts w:ascii="Arial" w:eastAsia="Cambria" w:hAnsi="Arial" w:cs="Arial"/>
          <w:kern w:val="0"/>
          <w:sz w:val="20"/>
          <w:szCs w:val="20"/>
          <w:lang w:eastAsia="es-ES" w:bidi="ar-SA"/>
        </w:rPr>
        <w:t>reflejado según en enlace al proyecto</w:t>
      </w:r>
      <w:r>
        <w:rPr>
          <w:rFonts w:ascii="Arial" w:eastAsia="Cambria" w:hAnsi="Arial" w:cs="Arial"/>
          <w:b/>
          <w:kern w:val="0"/>
          <w:sz w:val="20"/>
          <w:szCs w:val="20"/>
          <w:lang w:eastAsia="es-ES" w:bidi="ar-SA"/>
        </w:rPr>
        <w:t>,</w:t>
      </w:r>
      <w:r>
        <w:rPr>
          <w:rFonts w:ascii="Arial" w:eastAsia="Cambria" w:hAnsi="Arial" w:cs="Arial"/>
          <w:kern w:val="0"/>
          <w:sz w:val="20"/>
          <w:szCs w:val="20"/>
          <w:lang w:eastAsia="es-ES" w:bidi="ar-SA"/>
        </w:rPr>
        <w:t xml:space="preserve"> de forma </w:t>
      </w:r>
      <w:r>
        <w:rPr>
          <w:rFonts w:ascii="Arial" w:eastAsia="Cambria" w:hAnsi="Arial" w:cs="Arial"/>
          <w:b/>
          <w:kern w:val="0"/>
          <w:sz w:val="20"/>
          <w:szCs w:val="20"/>
          <w:lang w:eastAsia="es-ES" w:bidi="ar-SA"/>
        </w:rPr>
        <w:t>gratuita, y libres de todo tipo de carga o gravamen, durante todo el plazo previsto en el presente Convenio.</w:t>
      </w:r>
    </w:p>
    <w:p w14:paraId="1D1504F9" w14:textId="77777777" w:rsidR="006D451B" w:rsidRDefault="00C026E8">
      <w:pPr>
        <w:widowControl/>
        <w:numPr>
          <w:ilvl w:val="0"/>
          <w:numId w:val="22"/>
        </w:numPr>
        <w:spacing w:before="120"/>
        <w:jc w:val="both"/>
        <w:textAlignment w:val="auto"/>
      </w:pPr>
      <w:r>
        <w:rPr>
          <w:rFonts w:ascii="Arial" w:eastAsia="Cambria" w:hAnsi="Arial" w:cs="Arial"/>
          <w:kern w:val="0"/>
          <w:sz w:val="20"/>
          <w:szCs w:val="20"/>
          <w:lang w:eastAsia="es-ES" w:bidi="ar-SA"/>
        </w:rPr>
        <w:t xml:space="preserve">Con la formalización de este documento, el Ayuntamiento autoriza al Cabildo Insular de Tenerife para que, una vez finalizada la instalación, en el plazo aproximado de un año a contar desde esta recepción, proceda a la explotación del punto de recarga, de manera directa o indirecta (a través de un tercero), por un plazo de </w:t>
      </w:r>
      <w:r>
        <w:rPr>
          <w:rFonts w:ascii="Arial" w:eastAsia="Cambria" w:hAnsi="Arial" w:cs="Arial"/>
          <w:b/>
          <w:kern w:val="0"/>
          <w:sz w:val="20"/>
          <w:szCs w:val="20"/>
          <w:lang w:eastAsia="es-ES" w:bidi="ar-SA"/>
        </w:rPr>
        <w:t xml:space="preserve">10 años </w:t>
      </w:r>
      <w:r>
        <w:rPr>
          <w:rFonts w:ascii="Arial" w:eastAsia="Cambria" w:hAnsi="Arial" w:cs="Arial"/>
          <w:kern w:val="0"/>
          <w:sz w:val="20"/>
          <w:szCs w:val="20"/>
          <w:lang w:eastAsia="es-ES" w:bidi="ar-SA"/>
        </w:rPr>
        <w:t xml:space="preserve">desde que se formalice </w:t>
      </w:r>
      <w:r>
        <w:rPr>
          <w:rFonts w:ascii="Arial" w:eastAsia="Cambria" w:hAnsi="Arial" w:cs="Arial"/>
          <w:kern w:val="0"/>
          <w:sz w:val="20"/>
          <w:szCs w:val="20"/>
          <w:lang w:eastAsia="es-ES" w:bidi="ar-SA"/>
        </w:rPr>
        <w:t>el contrato resultado de la licitación que se llevará a cabo, o desde que finalice el correspondiente expediente de gestión, de optarse por otra fórmula.</w:t>
      </w:r>
    </w:p>
    <w:p w14:paraId="4A6C8B30" w14:textId="77777777" w:rsidR="006D451B" w:rsidRDefault="00C026E8">
      <w:pPr>
        <w:widowControl/>
        <w:spacing w:before="120"/>
        <w:ind w:left="7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La titularidad del punto de recarga corresponderá al Cabildo Insular de Tenerife, sin perjuicio de los derechos que pueda ostentar el tercero que asuma la explotación. </w:t>
      </w:r>
    </w:p>
    <w:p w14:paraId="41249C42" w14:textId="77777777" w:rsidR="006D451B" w:rsidRDefault="00C026E8">
      <w:pPr>
        <w:widowControl/>
        <w:numPr>
          <w:ilvl w:val="0"/>
          <w:numId w:val="22"/>
        </w:numPr>
        <w:spacing w:before="120"/>
        <w:jc w:val="both"/>
        <w:textAlignment w:val="auto"/>
      </w:pPr>
      <w:r>
        <w:rPr>
          <w:rFonts w:ascii="Arial" w:eastAsia="Cambria" w:hAnsi="Arial" w:cs="Arial"/>
          <w:kern w:val="0"/>
          <w:sz w:val="20"/>
          <w:szCs w:val="20"/>
          <w:lang w:eastAsia="es-ES" w:bidi="ar-SA"/>
        </w:rPr>
        <w:t xml:space="preserve">El Ayuntamiento colaborará en todas las gestiones que sean de su competencia para que este punto de recarga funcione de manera correcta e ininterrumpida, en especial, </w:t>
      </w:r>
      <w:r>
        <w:rPr>
          <w:rFonts w:ascii="Arial" w:eastAsia="Cambria" w:hAnsi="Arial" w:cs="Arial"/>
          <w:b/>
          <w:kern w:val="0"/>
          <w:sz w:val="20"/>
          <w:szCs w:val="20"/>
          <w:lang w:eastAsia="es-ES" w:bidi="ar-SA"/>
        </w:rPr>
        <w:t xml:space="preserve">colaborará en la </w:t>
      </w:r>
      <w:r>
        <w:rPr>
          <w:rFonts w:ascii="Arial" w:eastAsia="Cambria" w:hAnsi="Arial" w:cs="Arial"/>
          <w:b/>
          <w:kern w:val="0"/>
          <w:sz w:val="20"/>
          <w:szCs w:val="20"/>
          <w:lang w:eastAsia="es-ES" w:bidi="ar-SA"/>
        </w:rPr>
        <w:t>vigilancia de dicha instalación; tramitará y resolverá los expedientes sancionadores que sea necesario gestionar como consecuencia del uso indebido o daño a la instalación</w:t>
      </w:r>
      <w:r>
        <w:rPr>
          <w:rFonts w:ascii="Arial" w:eastAsia="Cambria" w:hAnsi="Arial" w:cs="Arial"/>
          <w:kern w:val="0"/>
          <w:sz w:val="20"/>
          <w:szCs w:val="20"/>
          <w:lang w:eastAsia="es-ES" w:bidi="ar-SA"/>
        </w:rPr>
        <w:t xml:space="preserve">. </w:t>
      </w:r>
      <w:r>
        <w:rPr>
          <w:rFonts w:ascii="Arial" w:eastAsia="Cambria" w:hAnsi="Arial" w:cs="Arial"/>
          <w:color w:val="000000"/>
          <w:kern w:val="0"/>
          <w:sz w:val="20"/>
          <w:szCs w:val="20"/>
          <w:lang w:eastAsia="es-ES" w:bidi="ar-SA"/>
        </w:rPr>
        <w:t>Asimismo, deberá reportar cualquier incidencia que se detecte en la instalación.</w:t>
      </w:r>
    </w:p>
    <w:p w14:paraId="348B786D" w14:textId="77777777" w:rsidR="006D451B" w:rsidRDefault="006D451B">
      <w:pPr>
        <w:widowControl/>
        <w:spacing w:before="120"/>
        <w:ind w:left="720"/>
        <w:jc w:val="both"/>
        <w:textAlignment w:val="auto"/>
        <w:rPr>
          <w:rFonts w:ascii="Arial" w:eastAsia="Cambria" w:hAnsi="Arial" w:cs="Arial"/>
          <w:kern w:val="0"/>
          <w:sz w:val="20"/>
          <w:szCs w:val="20"/>
          <w:lang w:eastAsia="es-ES" w:bidi="ar-SA"/>
        </w:rPr>
      </w:pPr>
    </w:p>
    <w:p w14:paraId="6597CF61" w14:textId="77777777" w:rsidR="006D451B" w:rsidRDefault="00C026E8">
      <w:pPr>
        <w:widowControl/>
        <w:suppressAutoHyphens w:val="0"/>
        <w:autoSpaceDE w:val="0"/>
        <w:spacing w:before="120" w:after="120"/>
        <w:jc w:val="both"/>
        <w:textAlignment w:val="auto"/>
        <w:rPr>
          <w:rFonts w:ascii="Arial" w:eastAsia="Cambria" w:hAnsi="Arial" w:cs="Arial"/>
          <w:b/>
          <w:bCs/>
          <w:kern w:val="0"/>
          <w:sz w:val="20"/>
          <w:szCs w:val="20"/>
          <w:lang w:eastAsia="es-ES" w:bidi="ar-SA"/>
        </w:rPr>
      </w:pPr>
      <w:r>
        <w:rPr>
          <w:rFonts w:ascii="Arial" w:eastAsia="Cambria" w:hAnsi="Arial" w:cs="Arial"/>
          <w:b/>
          <w:bCs/>
          <w:kern w:val="0"/>
          <w:sz w:val="20"/>
          <w:szCs w:val="20"/>
          <w:lang w:eastAsia="es-ES" w:bidi="ar-SA"/>
        </w:rPr>
        <w:t xml:space="preserve">CUARTA. – FINANCIACIÓN Y TEMPORALIZACIÓN DE LAS ACTUACIONES. </w:t>
      </w:r>
    </w:p>
    <w:p w14:paraId="0BFB97A8" w14:textId="77777777" w:rsidR="006D451B" w:rsidRDefault="00C026E8">
      <w:pPr>
        <w:jc w:val="both"/>
        <w:textAlignment w:val="auto"/>
      </w:pPr>
      <w:r>
        <w:rPr>
          <w:rFonts w:ascii="Arial" w:eastAsia="DejaVu Sans" w:hAnsi="Arial" w:cs="Arial"/>
          <w:kern w:val="0"/>
          <w:sz w:val="20"/>
          <w:szCs w:val="20"/>
        </w:rPr>
        <w:t xml:space="preserve">La financiación de las actuaciones objeto de este Convenio, se realizarán parcialmente con fondos derivados de una subvención otorgada por orden 151/2023 por la que se concede una subvención </w:t>
      </w:r>
      <w:r>
        <w:rPr>
          <w:rFonts w:ascii="Arial" w:eastAsia="DejaVu Sans" w:hAnsi="Arial" w:cs="Arial"/>
          <w:kern w:val="0"/>
          <w:sz w:val="20"/>
          <w:szCs w:val="20"/>
        </w:rPr>
        <w:t xml:space="preserve">directa al Cabildo Insular de Tenerife, con destino a la ejecución del plan local de sostenibilidad turística en destinos, en la convocatoria extraordinaria 2021, integrado en el plan territorial de Canarias, correspondiente a la inversión 1, submedida 2, del componente 14 del Plan de Recuperación, Transformación y Resiliencia (en adelante PRTR), financiado por la Unión Europea – Next Generation EU, por lo que se estará a las obligaciones establecidas en dicha Orden, atendiendo a la línea de financiación </w:t>
      </w:r>
      <w:r>
        <w:rPr>
          <w:rFonts w:ascii="Arial" w:eastAsia="DejaVu Sans" w:hAnsi="Arial" w:cs="Arial"/>
          <w:kern w:val="0"/>
          <w:sz w:val="20"/>
          <w:szCs w:val="20"/>
        </w:rPr>
        <w:t>que resulte aplicable en cada caso.</w:t>
      </w:r>
    </w:p>
    <w:p w14:paraId="4DF5AC39" w14:textId="77777777" w:rsidR="006D451B" w:rsidRDefault="00C026E8">
      <w:pPr>
        <w:jc w:val="both"/>
        <w:textAlignment w:val="auto"/>
      </w:pPr>
      <w:r>
        <w:rPr>
          <w:rFonts w:ascii="Arial" w:eastAsia="DejaVu Sans" w:hAnsi="Arial" w:cs="Arial"/>
          <w:kern w:val="0"/>
          <w:sz w:val="20"/>
          <w:szCs w:val="20"/>
        </w:rPr>
        <w:t xml:space="preserve">El resto de </w:t>
      </w:r>
      <w:proofErr w:type="gramStart"/>
      <w:r>
        <w:rPr>
          <w:rFonts w:ascii="Arial" w:eastAsia="DejaVu Sans" w:hAnsi="Arial" w:cs="Arial"/>
          <w:kern w:val="0"/>
          <w:sz w:val="20"/>
          <w:szCs w:val="20"/>
        </w:rPr>
        <w:t>gastos</w:t>
      </w:r>
      <w:proofErr w:type="gramEnd"/>
      <w:r>
        <w:rPr>
          <w:rFonts w:ascii="Arial" w:eastAsia="DejaVu Sans" w:hAnsi="Arial" w:cs="Arial"/>
          <w:kern w:val="0"/>
          <w:sz w:val="20"/>
          <w:szCs w:val="20"/>
        </w:rPr>
        <w:t xml:space="preserve"> necesarios para la ejecución de las obras y su mantenimiento serán asumidos por parte del Cabildo, bien con cargo a sus fondos propios, o bien podrán ser trasladados al concesionario de la gestión del punto de recarga, pudiendo este último retribuirse con cargo a las tarifas que debieran de abonar los usuarios </w:t>
      </w:r>
      <w:proofErr w:type="gramStart"/>
      <w:r>
        <w:rPr>
          <w:rFonts w:ascii="Arial" w:eastAsia="DejaVu Sans" w:hAnsi="Arial" w:cs="Arial"/>
          <w:kern w:val="0"/>
          <w:sz w:val="20"/>
          <w:szCs w:val="20"/>
        </w:rPr>
        <w:t>del mismo</w:t>
      </w:r>
      <w:proofErr w:type="gramEnd"/>
      <w:r>
        <w:rPr>
          <w:rFonts w:ascii="Arial" w:eastAsia="DejaVu Sans" w:hAnsi="Arial" w:cs="Arial"/>
          <w:kern w:val="0"/>
          <w:sz w:val="20"/>
          <w:szCs w:val="20"/>
        </w:rPr>
        <w:t>.</w:t>
      </w:r>
    </w:p>
    <w:p w14:paraId="64DCD647" w14:textId="77777777" w:rsidR="006D451B" w:rsidRDefault="006D451B">
      <w:pPr>
        <w:jc w:val="both"/>
        <w:textAlignment w:val="auto"/>
        <w:rPr>
          <w:rFonts w:ascii="Arial" w:eastAsia="DejaVu Sans" w:hAnsi="Arial" w:cs="Arial"/>
          <w:kern w:val="0"/>
          <w:sz w:val="20"/>
          <w:szCs w:val="20"/>
        </w:rPr>
      </w:pPr>
    </w:p>
    <w:p w14:paraId="07155E41" w14:textId="77777777" w:rsidR="006D451B" w:rsidRDefault="00C026E8">
      <w:pPr>
        <w:widowControl/>
        <w:suppressAutoHyphens w:val="0"/>
        <w:autoSpaceDE w:val="0"/>
        <w:spacing w:before="120"/>
        <w:jc w:val="both"/>
        <w:textAlignment w:val="auto"/>
      </w:pPr>
      <w:proofErr w:type="gramStart"/>
      <w:r>
        <w:rPr>
          <w:rFonts w:ascii="Arial" w:eastAsia="Cambria" w:hAnsi="Arial" w:cs="Arial"/>
          <w:b/>
          <w:bCs/>
          <w:kern w:val="0"/>
          <w:sz w:val="20"/>
          <w:szCs w:val="20"/>
          <w:lang w:eastAsia="es-ES" w:bidi="ar-SA"/>
        </w:rPr>
        <w:t>QUINTA.-</w:t>
      </w:r>
      <w:proofErr w:type="gramEnd"/>
      <w:r>
        <w:rPr>
          <w:rFonts w:ascii="Arial" w:eastAsia="Cambria" w:hAnsi="Arial" w:cs="Arial"/>
          <w:b/>
          <w:bCs/>
          <w:kern w:val="0"/>
          <w:sz w:val="20"/>
          <w:szCs w:val="20"/>
          <w:lang w:eastAsia="es-ES" w:bidi="ar-SA"/>
        </w:rPr>
        <w:t xml:space="preserve"> PLAZO DE VIGENCIA Y DE CUMPLIMIENTO DE OBLIGACIONES</w:t>
      </w:r>
    </w:p>
    <w:p w14:paraId="59CD8BC6" w14:textId="77777777" w:rsidR="006D451B" w:rsidRDefault="00C026E8">
      <w:pPr>
        <w:widowControl/>
        <w:suppressAutoHyphens w:val="0"/>
        <w:autoSpaceDE w:val="0"/>
        <w:spacing w:before="120"/>
        <w:jc w:val="both"/>
        <w:textAlignment w:val="auto"/>
      </w:pPr>
      <w:r>
        <w:rPr>
          <w:rFonts w:ascii="Arial" w:eastAsia="Cambria" w:hAnsi="Arial" w:cs="Arial"/>
          <w:kern w:val="0"/>
          <w:sz w:val="20"/>
          <w:szCs w:val="20"/>
          <w:lang w:eastAsia="es-ES" w:bidi="ar-SA"/>
        </w:rPr>
        <w:t xml:space="preserve">El presente Convenio cobrará vigencia a partir de la fecha de </w:t>
      </w:r>
      <w:r>
        <w:rPr>
          <w:rFonts w:ascii="Arial" w:eastAsia="Cambria" w:hAnsi="Arial" w:cs="Arial"/>
          <w:kern w:val="0"/>
          <w:sz w:val="20"/>
          <w:szCs w:val="20"/>
          <w:lang w:eastAsia="es-ES" w:bidi="ar-SA"/>
        </w:rPr>
        <w:t xml:space="preserve">formalización </w:t>
      </w:r>
      <w:proofErr w:type="gramStart"/>
      <w:r>
        <w:rPr>
          <w:rFonts w:ascii="Arial" w:eastAsia="Cambria" w:hAnsi="Arial" w:cs="Arial"/>
          <w:kern w:val="0"/>
          <w:sz w:val="20"/>
          <w:szCs w:val="20"/>
          <w:lang w:eastAsia="es-ES" w:bidi="ar-SA"/>
        </w:rPr>
        <w:t>del mismo</w:t>
      </w:r>
      <w:proofErr w:type="gramEnd"/>
      <w:r>
        <w:rPr>
          <w:rFonts w:ascii="Arial" w:eastAsia="Cambria" w:hAnsi="Arial" w:cs="Arial"/>
          <w:kern w:val="0"/>
          <w:sz w:val="20"/>
          <w:szCs w:val="20"/>
          <w:lang w:eastAsia="es-ES" w:bidi="ar-SA"/>
        </w:rPr>
        <w:t xml:space="preserve"> y su </w:t>
      </w:r>
      <w:r>
        <w:rPr>
          <w:rFonts w:ascii="Arial" w:eastAsia="Cambria" w:hAnsi="Arial" w:cs="Arial"/>
          <w:b/>
          <w:kern w:val="0"/>
          <w:sz w:val="20"/>
          <w:szCs w:val="20"/>
          <w:lang w:eastAsia="es-ES" w:bidi="ar-SA"/>
        </w:rPr>
        <w:t>duración será de</w:t>
      </w:r>
      <w:r>
        <w:rPr>
          <w:rFonts w:ascii="Arial" w:eastAsia="Cambria" w:hAnsi="Arial" w:cs="Arial"/>
          <w:kern w:val="0"/>
          <w:sz w:val="20"/>
          <w:szCs w:val="20"/>
          <w:lang w:eastAsia="es-ES" w:bidi="ar-SA"/>
        </w:rPr>
        <w:t xml:space="preserve"> </w:t>
      </w:r>
      <w:r>
        <w:rPr>
          <w:rFonts w:ascii="Arial" w:eastAsia="Cambria" w:hAnsi="Arial" w:cs="Arial"/>
          <w:b/>
          <w:kern w:val="0"/>
          <w:sz w:val="20"/>
          <w:szCs w:val="20"/>
          <w:lang w:eastAsia="es-ES" w:bidi="ar-SA"/>
        </w:rPr>
        <w:t>6 años</w:t>
      </w:r>
      <w:r>
        <w:rPr>
          <w:rFonts w:ascii="Arial" w:eastAsia="Cambria" w:hAnsi="Arial" w:cs="Arial"/>
          <w:kern w:val="0"/>
          <w:sz w:val="20"/>
          <w:szCs w:val="20"/>
          <w:lang w:eastAsia="es-ES" w:bidi="ar-SA"/>
        </w:rPr>
        <w:t xml:space="preserve">, susceptibles de prórroga, por un máximo de </w:t>
      </w:r>
      <w:r>
        <w:rPr>
          <w:rFonts w:ascii="Arial" w:eastAsia="Cambria" w:hAnsi="Arial" w:cs="Arial"/>
          <w:b/>
          <w:kern w:val="0"/>
          <w:sz w:val="20"/>
          <w:szCs w:val="20"/>
          <w:lang w:eastAsia="es-ES" w:bidi="ar-SA"/>
        </w:rPr>
        <w:t>6 años adicionales</w:t>
      </w:r>
      <w:r>
        <w:rPr>
          <w:rFonts w:ascii="Arial" w:eastAsia="Cambria" w:hAnsi="Arial" w:cs="Arial"/>
          <w:kern w:val="0"/>
          <w:sz w:val="20"/>
          <w:szCs w:val="20"/>
          <w:lang w:eastAsia="es-ES" w:bidi="ar-SA"/>
        </w:rPr>
        <w:t>, de conformidad con lo dispuesto en el artículo 49 de la</w:t>
      </w:r>
      <w:r>
        <w:rPr>
          <w:rFonts w:ascii="Arial" w:eastAsia="Cambria" w:hAnsi="Arial" w:cs="Arial"/>
          <w:strike/>
          <w:kern w:val="0"/>
          <w:sz w:val="20"/>
          <w:szCs w:val="20"/>
          <w:lang w:eastAsia="es-ES" w:bidi="ar-SA"/>
        </w:rPr>
        <w:t xml:space="preserve"> </w:t>
      </w:r>
      <w:r>
        <w:rPr>
          <w:rFonts w:ascii="Arial" w:eastAsia="Cambria" w:hAnsi="Arial" w:cs="Arial"/>
          <w:color w:val="000000"/>
          <w:kern w:val="0"/>
          <w:sz w:val="20"/>
          <w:szCs w:val="20"/>
          <w:lang w:eastAsia="es-ES" w:bidi="ar-SA"/>
        </w:rPr>
        <w:t>Ley 4/2021, de 2 de agosto, para la agilización administrativa y la planificación, gestión y control de los fondos procedentes del instrumento europeo de recuperación denominado «Next Generation EU», en el ámbito de la Comunidad Autónoma de Canarias</w:t>
      </w:r>
      <w:r>
        <w:rPr>
          <w:rFonts w:ascii="Arial" w:eastAsia="Cambria" w:hAnsi="Arial" w:cs="Arial"/>
          <w:strike/>
          <w:kern w:val="0"/>
          <w:sz w:val="20"/>
          <w:szCs w:val="20"/>
          <w:lang w:eastAsia="es-ES" w:bidi="ar-SA"/>
        </w:rPr>
        <w:t>.</w:t>
      </w:r>
    </w:p>
    <w:p w14:paraId="3D78128E" w14:textId="77777777" w:rsidR="006D451B" w:rsidRDefault="00C026E8">
      <w:pPr>
        <w:spacing w:before="120"/>
        <w:jc w:val="both"/>
        <w:textAlignment w:val="auto"/>
        <w:rPr>
          <w:rFonts w:ascii="Arial" w:eastAsia="DejaVu Sans" w:hAnsi="Arial" w:cs="Arial"/>
          <w:kern w:val="0"/>
          <w:sz w:val="20"/>
          <w:szCs w:val="20"/>
        </w:rPr>
      </w:pPr>
      <w:r>
        <w:rPr>
          <w:rFonts w:ascii="Arial" w:eastAsia="DejaVu Sans" w:hAnsi="Arial" w:cs="Arial"/>
          <w:kern w:val="0"/>
          <w:sz w:val="20"/>
          <w:szCs w:val="20"/>
        </w:rPr>
        <w:t xml:space="preserve">Deberá tenerse en cuenta que en cualquier momento antes de la finalización del plazo </w:t>
      </w:r>
      <w:r>
        <w:rPr>
          <w:rFonts w:ascii="Arial" w:eastAsia="DejaVu Sans" w:hAnsi="Arial" w:cs="Arial"/>
          <w:kern w:val="0"/>
          <w:sz w:val="20"/>
          <w:szCs w:val="20"/>
        </w:rPr>
        <w:t>previsto en el apartado anterior, los firmantes del convenio podrán acordar unánimemente su prórroga o su extinción; y que, aunque haya finalizado la vigencia del Convenio, las partes deberán continuar dando cumplimiento a las obligaciones que hayan asumido como consecuencia del mismo, e indemnizar los daños y perjuicios que se generen, en caso de incumplimiento; para su determinación, se estará a los criterios establecidos en los artículos 32 y 34 de la Ley 40/2015, de 1 de octubre, de Régimen Jurídico del</w:t>
      </w:r>
      <w:r>
        <w:rPr>
          <w:rFonts w:ascii="Arial" w:eastAsia="DejaVu Sans" w:hAnsi="Arial" w:cs="Arial"/>
          <w:kern w:val="0"/>
          <w:sz w:val="20"/>
          <w:szCs w:val="20"/>
        </w:rPr>
        <w:t xml:space="preserve"> Sector Público.</w:t>
      </w:r>
    </w:p>
    <w:p w14:paraId="426CB371" w14:textId="77777777" w:rsidR="006D451B" w:rsidRDefault="006D451B">
      <w:pPr>
        <w:widowControl/>
        <w:suppressAutoHyphens w:val="0"/>
        <w:autoSpaceDE w:val="0"/>
        <w:spacing w:before="120"/>
        <w:jc w:val="both"/>
        <w:textAlignment w:val="auto"/>
        <w:rPr>
          <w:rFonts w:ascii="Arial" w:eastAsia="Cambria" w:hAnsi="Arial" w:cs="Arial"/>
          <w:b/>
          <w:kern w:val="0"/>
          <w:sz w:val="20"/>
          <w:szCs w:val="20"/>
          <w:lang w:eastAsia="es-ES" w:bidi="ar-SA"/>
        </w:rPr>
      </w:pPr>
    </w:p>
    <w:p w14:paraId="5F2CD86E" w14:textId="77777777" w:rsidR="006D451B" w:rsidRDefault="006D451B">
      <w:pPr>
        <w:widowControl/>
        <w:suppressAutoHyphens w:val="0"/>
        <w:autoSpaceDE w:val="0"/>
        <w:spacing w:before="120"/>
        <w:jc w:val="both"/>
        <w:textAlignment w:val="auto"/>
        <w:rPr>
          <w:rFonts w:ascii="Arial" w:eastAsia="Cambria" w:hAnsi="Arial" w:cs="Arial"/>
          <w:b/>
          <w:kern w:val="0"/>
          <w:sz w:val="20"/>
          <w:szCs w:val="20"/>
          <w:lang w:eastAsia="es-ES" w:bidi="ar-SA"/>
        </w:rPr>
      </w:pPr>
    </w:p>
    <w:p w14:paraId="5677E0C1" w14:textId="77777777" w:rsidR="006D451B" w:rsidRDefault="006D451B">
      <w:pPr>
        <w:widowControl/>
        <w:suppressAutoHyphens w:val="0"/>
        <w:autoSpaceDE w:val="0"/>
        <w:spacing w:before="120"/>
        <w:jc w:val="both"/>
        <w:textAlignment w:val="auto"/>
        <w:rPr>
          <w:rFonts w:ascii="Arial" w:eastAsia="Cambria" w:hAnsi="Arial" w:cs="Arial"/>
          <w:b/>
          <w:kern w:val="0"/>
          <w:sz w:val="20"/>
          <w:szCs w:val="20"/>
          <w:lang w:eastAsia="es-ES" w:bidi="ar-SA"/>
        </w:rPr>
      </w:pPr>
    </w:p>
    <w:p w14:paraId="4FF6426D" w14:textId="77777777" w:rsidR="006D451B" w:rsidRDefault="00C026E8">
      <w:pPr>
        <w:widowControl/>
        <w:suppressAutoHyphens w:val="0"/>
        <w:autoSpaceDE w:val="0"/>
        <w:spacing w:before="120"/>
        <w:jc w:val="both"/>
        <w:textAlignment w:val="auto"/>
      </w:pPr>
      <w:r>
        <w:rPr>
          <w:rFonts w:ascii="Arial" w:eastAsia="Cambria" w:hAnsi="Arial" w:cs="Arial"/>
          <w:b/>
          <w:bCs/>
          <w:kern w:val="0"/>
          <w:sz w:val="20"/>
          <w:szCs w:val="20"/>
          <w:lang w:eastAsia="es-ES" w:bidi="ar-SA"/>
        </w:rPr>
        <w:lastRenderedPageBreak/>
        <w:t xml:space="preserve">SEXTA. - EXTINCIÓN DEL CONVENIO Y CAUSAS DE RESOLUCIÓN </w:t>
      </w:r>
    </w:p>
    <w:p w14:paraId="355F222B"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convenio se extinguirá por el incumplimiento de las actuaciones que constituyen su objeto o por incurrir en causa de resolución. </w:t>
      </w:r>
    </w:p>
    <w:p w14:paraId="1DAEABE8"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5105A66B" w14:textId="77777777" w:rsidR="006D451B" w:rsidRDefault="00C026E8">
      <w:pPr>
        <w:widowControl/>
        <w:suppressAutoHyphens w:val="0"/>
        <w:autoSpaceDE w:val="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Serán causas de resolución de acuerdo con el artículo 51 de la Ley 40/2015, de 1 de octubre de Régimen Jurídico del Sector Público: </w:t>
      </w:r>
    </w:p>
    <w:p w14:paraId="60CE271E"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a) El transcurso del plazo de vigencia del convenio sin haberse acordado la prórroga </w:t>
      </w:r>
      <w:proofErr w:type="gramStart"/>
      <w:r>
        <w:rPr>
          <w:rFonts w:ascii="Arial" w:eastAsia="Cambria" w:hAnsi="Arial" w:cs="Arial"/>
          <w:kern w:val="0"/>
          <w:sz w:val="20"/>
          <w:szCs w:val="20"/>
          <w:lang w:eastAsia="es-ES" w:bidi="ar-SA"/>
        </w:rPr>
        <w:t>del mismo</w:t>
      </w:r>
      <w:proofErr w:type="gramEnd"/>
      <w:r>
        <w:rPr>
          <w:rFonts w:ascii="Arial" w:eastAsia="Cambria" w:hAnsi="Arial" w:cs="Arial"/>
          <w:kern w:val="0"/>
          <w:sz w:val="20"/>
          <w:szCs w:val="20"/>
          <w:lang w:eastAsia="es-ES" w:bidi="ar-SA"/>
        </w:rPr>
        <w:t xml:space="preserve">. </w:t>
      </w:r>
    </w:p>
    <w:p w14:paraId="5FBF9857"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b) El acuerdo unánime de todos los firmantes. </w:t>
      </w:r>
    </w:p>
    <w:p w14:paraId="544437C4"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c) El incumplimiento de </w:t>
      </w:r>
      <w:r>
        <w:rPr>
          <w:rFonts w:ascii="Arial" w:eastAsia="Cambria" w:hAnsi="Arial" w:cs="Arial"/>
          <w:kern w:val="0"/>
          <w:sz w:val="20"/>
          <w:szCs w:val="20"/>
          <w:lang w:eastAsia="es-ES" w:bidi="ar-SA"/>
        </w:rPr>
        <w:t>las obligaciones y compromisos asumidos por parte de alguno de los firmantes.</w:t>
      </w:r>
    </w:p>
    <w:p w14:paraId="581C4533"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En este caso, cualquiera de las partes podrá notificar a la parte incumplidora un requerimiento para que cumpla en un determinado plazo con las obligaciones o compromisos que se consideran incumplidos. Este requerimiento será también comunicado al responsable del mecanismo de seguimiento, vigilancia y control de la ejecución del convenio y a las demás partes firmantes. </w:t>
      </w:r>
    </w:p>
    <w:p w14:paraId="4F979E0D" w14:textId="77777777" w:rsidR="006D451B" w:rsidRDefault="00C026E8">
      <w:pPr>
        <w:spacing w:before="120"/>
        <w:jc w:val="both"/>
        <w:textAlignment w:val="auto"/>
      </w:pPr>
      <w:r>
        <w:rPr>
          <w:rFonts w:ascii="Arial" w:eastAsia="DejaVu Sans" w:hAnsi="Arial" w:cs="Arial"/>
          <w:kern w:val="0"/>
          <w:sz w:val="20"/>
          <w:szCs w:val="20"/>
        </w:rPr>
        <w:t xml:space="preserve">Si trascurrido el plazo indicado en el requerimiento </w:t>
      </w:r>
      <w:r>
        <w:rPr>
          <w:rFonts w:ascii="Arial" w:eastAsia="DejaVu Sans" w:hAnsi="Arial" w:cs="Arial"/>
          <w:kern w:val="0"/>
          <w:sz w:val="20"/>
          <w:szCs w:val="20"/>
        </w:rPr>
        <w:t>persistiera el incumplimiento, la parte que lo dirigió notificará a las partes firmantes la concurrencia de la causa de resolución y se entenderá resuelto el convenio. La resolución del convenio por esta causa conllevará la indemnización de los perjuicios causados; para su determinación, se estará a los criterios establecidos en los artículos 32 y 34 de la Ley 40/2015, de 1 de octubre, de Régimen Jurídico del Sector Público</w:t>
      </w:r>
      <w:r>
        <w:rPr>
          <w:rFonts w:ascii="Arial" w:eastAsia="DejaVu Sans" w:hAnsi="Arial" w:cs="Arial"/>
          <w:b/>
          <w:color w:val="7030A0"/>
          <w:kern w:val="0"/>
          <w:sz w:val="20"/>
          <w:szCs w:val="20"/>
        </w:rPr>
        <w:t>.</w:t>
      </w:r>
    </w:p>
    <w:p w14:paraId="0697417A"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No obstante, en el supuesto de resolución anticipada, y salvo pacto por escrito y </w:t>
      </w:r>
      <w:r>
        <w:rPr>
          <w:rFonts w:ascii="Arial" w:eastAsia="Cambria" w:hAnsi="Arial" w:cs="Arial"/>
          <w:kern w:val="0"/>
          <w:sz w:val="20"/>
          <w:szCs w:val="20"/>
          <w:lang w:eastAsia="es-ES" w:bidi="ar-SA"/>
        </w:rPr>
        <w:t>expreso de las partes, éstas se comprometen a realizar y finalizar los servicios y/o actuaciones que se encuentren en marcha con el objeto de finalizarlas, conforme al acuerdo específico que tome la Comisión de Seguimiento en el que se detalle el modo de terminación de aquellos.</w:t>
      </w:r>
    </w:p>
    <w:p w14:paraId="73B7963F"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d) Por decisión judicial declaratoria de la nulidad del convenio. </w:t>
      </w:r>
    </w:p>
    <w:p w14:paraId="650BE02D"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 Por cualquier otra causa distinta de las anteriores prevista en el convenio o en la legislación. </w:t>
      </w:r>
    </w:p>
    <w:p w14:paraId="13A410C4"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1823F0B1" w14:textId="77777777" w:rsidR="006D451B" w:rsidRDefault="00C026E8">
      <w:pPr>
        <w:widowControl/>
        <w:suppressAutoHyphens w:val="0"/>
        <w:autoSpaceDE w:val="0"/>
        <w:spacing w:before="120"/>
        <w:jc w:val="both"/>
        <w:textAlignment w:val="auto"/>
      </w:pPr>
      <w:r>
        <w:rPr>
          <w:rFonts w:ascii="Arial" w:eastAsia="Cambria" w:hAnsi="Arial" w:cs="Arial"/>
          <w:b/>
          <w:bCs/>
          <w:kern w:val="0"/>
          <w:sz w:val="20"/>
          <w:szCs w:val="20"/>
          <w:lang w:eastAsia="es-ES" w:bidi="ar-SA"/>
        </w:rPr>
        <w:t xml:space="preserve">SÉPTIMA. - EFECTOS DE LA RESOLUCIÓN DEL CONVENIO. </w:t>
      </w:r>
    </w:p>
    <w:p w14:paraId="35D586B3"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w:t>
      </w:r>
      <w:r>
        <w:rPr>
          <w:rFonts w:ascii="Arial" w:eastAsia="Cambria" w:hAnsi="Arial" w:cs="Arial"/>
          <w:kern w:val="0"/>
          <w:sz w:val="20"/>
          <w:szCs w:val="20"/>
          <w:lang w:eastAsia="es-ES" w:bidi="ar-SA"/>
        </w:rPr>
        <w:t xml:space="preserve">cumplimiento y la resolución del convenio darán lugar a su liquidación al objeto de determinar las obligaciones y compromisos de cada una de las partes, correspondiendo al Cabildo Insular de Tenerife la referida liquidación de las actuaciones ejecutadas. </w:t>
      </w:r>
    </w:p>
    <w:p w14:paraId="5B9D570B"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presente Convenio se entiende cumplido con la finalización de las actuaciones que constituyen su objeto en los términos previstos en este documento y a satisfacción de las partes intervinientes. </w:t>
      </w:r>
    </w:p>
    <w:p w14:paraId="3E212EEB"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En caso de concurrir cualquiera de las causas de </w:t>
      </w:r>
      <w:r>
        <w:rPr>
          <w:rFonts w:ascii="Arial" w:eastAsia="Cambria" w:hAnsi="Arial" w:cs="Arial"/>
          <w:kern w:val="0"/>
          <w:sz w:val="20"/>
          <w:szCs w:val="20"/>
          <w:lang w:eastAsia="es-ES" w:bidi="ar-SA"/>
        </w:rPr>
        <w:t xml:space="preserve">resolución del convenio, de existir actuaciones en curso de ejecución, a propuesta de la comisión de seguimiento, vigilancia y control del convenio, las partes podrán acordar la continuación y finalización de las actuaciones en curso que consideren oportunas, estableciendo un plazo improrrogable para su finalización, sin perjuicio de cumplir el resto de compromisos que quedaren pendientes, transcurrido el cual deberá realizarse la liquidación de las mismas en los términos establecidos en el apartado </w:t>
      </w:r>
      <w:r>
        <w:rPr>
          <w:rFonts w:ascii="Arial" w:eastAsia="Cambria" w:hAnsi="Arial" w:cs="Arial"/>
          <w:kern w:val="0"/>
          <w:sz w:val="20"/>
          <w:szCs w:val="20"/>
          <w:lang w:eastAsia="es-ES" w:bidi="ar-SA"/>
        </w:rPr>
        <w:t>anterior.</w:t>
      </w:r>
    </w:p>
    <w:p w14:paraId="1A11B2C2" w14:textId="77777777" w:rsidR="006D451B" w:rsidRDefault="006D451B">
      <w:pPr>
        <w:jc w:val="both"/>
        <w:textAlignment w:val="auto"/>
        <w:rPr>
          <w:rFonts w:ascii="Arial" w:eastAsia="DejaVu Sans" w:hAnsi="Arial" w:cs="Arial"/>
          <w:kern w:val="0"/>
          <w:sz w:val="20"/>
          <w:szCs w:val="20"/>
        </w:rPr>
      </w:pPr>
    </w:p>
    <w:p w14:paraId="34037799" w14:textId="77777777" w:rsidR="006D451B" w:rsidRDefault="00C026E8">
      <w:pPr>
        <w:jc w:val="both"/>
        <w:textAlignment w:val="auto"/>
      </w:pPr>
      <w:r>
        <w:rPr>
          <w:rFonts w:ascii="Arial" w:eastAsia="DejaVu Sans" w:hAnsi="Arial" w:cs="Arial"/>
          <w:kern w:val="0"/>
          <w:sz w:val="20"/>
          <w:szCs w:val="20"/>
        </w:rPr>
        <w:t xml:space="preserve">Una vez cumplidas las obligaciones derivadas de este Convenio, y vencido el plazo de ejecución establecido en la cláusula 3ª, el punto de recarga instalado como consecuencia </w:t>
      </w:r>
      <w:proofErr w:type="gramStart"/>
      <w:r>
        <w:rPr>
          <w:rFonts w:ascii="Arial" w:eastAsia="DejaVu Sans" w:hAnsi="Arial" w:cs="Arial"/>
          <w:kern w:val="0"/>
          <w:sz w:val="20"/>
          <w:szCs w:val="20"/>
        </w:rPr>
        <w:t>del mismo</w:t>
      </w:r>
      <w:proofErr w:type="gramEnd"/>
      <w:r>
        <w:rPr>
          <w:rFonts w:ascii="Arial" w:eastAsia="DejaVu Sans" w:hAnsi="Arial" w:cs="Arial"/>
          <w:kern w:val="0"/>
          <w:sz w:val="20"/>
          <w:szCs w:val="20"/>
        </w:rPr>
        <w:t xml:space="preserve">, </w:t>
      </w:r>
      <w:r>
        <w:rPr>
          <w:rFonts w:ascii="Arial" w:eastAsia="DejaVu Sans" w:hAnsi="Arial" w:cs="Arial"/>
          <w:bCs/>
          <w:iCs/>
          <w:kern w:val="0"/>
          <w:sz w:val="20"/>
          <w:szCs w:val="20"/>
        </w:rPr>
        <w:t>continuará siendo titularidad del Cabildo Insular de Tenerife</w:t>
      </w:r>
      <w:r>
        <w:rPr>
          <w:rFonts w:ascii="Arial" w:eastAsia="DejaVu Sans" w:hAnsi="Arial" w:cs="Arial"/>
          <w:iCs/>
          <w:kern w:val="0"/>
          <w:sz w:val="20"/>
          <w:szCs w:val="20"/>
        </w:rPr>
        <w:t xml:space="preserve">, sin perjuicio de que las partes que suscriben este </w:t>
      </w:r>
      <w:proofErr w:type="gramStart"/>
      <w:r>
        <w:rPr>
          <w:rFonts w:ascii="Arial" w:eastAsia="DejaVu Sans" w:hAnsi="Arial" w:cs="Arial"/>
          <w:iCs/>
          <w:kern w:val="0"/>
          <w:sz w:val="20"/>
          <w:szCs w:val="20"/>
        </w:rPr>
        <w:t>Convenio,</w:t>
      </w:r>
      <w:proofErr w:type="gramEnd"/>
      <w:r>
        <w:rPr>
          <w:rFonts w:ascii="Arial" w:eastAsia="DejaVu Sans" w:hAnsi="Arial" w:cs="Arial"/>
          <w:iCs/>
          <w:kern w:val="0"/>
          <w:sz w:val="20"/>
          <w:szCs w:val="20"/>
        </w:rPr>
        <w:t xml:space="preserve"> puedan acordar la fórmula futura de gestión </w:t>
      </w:r>
      <w:proofErr w:type="gramStart"/>
      <w:r>
        <w:rPr>
          <w:rFonts w:ascii="Arial" w:eastAsia="DejaVu Sans" w:hAnsi="Arial" w:cs="Arial"/>
          <w:iCs/>
          <w:kern w:val="0"/>
          <w:sz w:val="20"/>
          <w:szCs w:val="20"/>
        </w:rPr>
        <w:t>del mismo</w:t>
      </w:r>
      <w:proofErr w:type="gramEnd"/>
      <w:r>
        <w:rPr>
          <w:rFonts w:ascii="Arial" w:eastAsia="DejaVu Sans" w:hAnsi="Arial" w:cs="Arial"/>
          <w:iCs/>
          <w:kern w:val="0"/>
          <w:sz w:val="20"/>
          <w:szCs w:val="20"/>
        </w:rPr>
        <w:t xml:space="preserve"> que consideren oportuna.</w:t>
      </w:r>
    </w:p>
    <w:p w14:paraId="040FE820"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7148C84C"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1039000D"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75C3B0AF" w14:textId="77777777" w:rsidR="006D451B" w:rsidRDefault="00C026E8">
      <w:pPr>
        <w:widowControl/>
        <w:suppressAutoHyphens w:val="0"/>
        <w:autoSpaceDE w:val="0"/>
        <w:spacing w:before="120" w:after="120"/>
        <w:jc w:val="both"/>
        <w:textAlignment w:val="auto"/>
      </w:pPr>
      <w:r>
        <w:rPr>
          <w:rFonts w:ascii="Arial" w:eastAsia="Cambria" w:hAnsi="Arial" w:cs="Arial"/>
          <w:b/>
          <w:bCs/>
          <w:kern w:val="0"/>
          <w:sz w:val="20"/>
          <w:szCs w:val="20"/>
          <w:lang w:eastAsia="es-ES" w:bidi="ar-SA"/>
        </w:rPr>
        <w:lastRenderedPageBreak/>
        <w:t xml:space="preserve">OCTAVA. - MODIFICACIÓN </w:t>
      </w:r>
    </w:p>
    <w:p w14:paraId="6F5E3217"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presente convenio podrá ser modificado por mutuo acuerdo entre las partes, </w:t>
      </w:r>
      <w:r>
        <w:rPr>
          <w:rFonts w:ascii="Arial" w:eastAsia="Cambria" w:hAnsi="Arial" w:cs="Arial"/>
          <w:kern w:val="0"/>
          <w:sz w:val="20"/>
          <w:szCs w:val="20"/>
          <w:lang w:eastAsia="es-ES" w:bidi="ar-SA"/>
        </w:rPr>
        <w:t>requiriéndose para dicho fin aceptación expresa mediante acuerdo a adoptar por el órgano competente de cada una de ellas.</w:t>
      </w:r>
    </w:p>
    <w:p w14:paraId="0BB49AC3" w14:textId="77777777" w:rsidR="006D451B" w:rsidRDefault="006D451B">
      <w:pPr>
        <w:widowControl/>
        <w:suppressAutoHyphens w:val="0"/>
        <w:autoSpaceDE w:val="0"/>
        <w:spacing w:before="120" w:after="120"/>
        <w:jc w:val="both"/>
        <w:textAlignment w:val="auto"/>
        <w:rPr>
          <w:rFonts w:ascii="Arial" w:eastAsia="Cambria" w:hAnsi="Arial" w:cs="Arial"/>
          <w:kern w:val="0"/>
          <w:sz w:val="20"/>
          <w:szCs w:val="20"/>
          <w:lang w:eastAsia="es-ES" w:bidi="ar-SA"/>
        </w:rPr>
      </w:pPr>
    </w:p>
    <w:p w14:paraId="2AA1EECD" w14:textId="77777777" w:rsidR="006D451B" w:rsidRDefault="00C026E8">
      <w:pPr>
        <w:widowControl/>
        <w:suppressAutoHyphens w:val="0"/>
        <w:autoSpaceDE w:val="0"/>
        <w:spacing w:before="120" w:after="120"/>
        <w:jc w:val="both"/>
        <w:textAlignment w:val="auto"/>
      </w:pPr>
      <w:proofErr w:type="gramStart"/>
      <w:r>
        <w:rPr>
          <w:rFonts w:ascii="Arial" w:eastAsia="Cambria" w:hAnsi="Arial" w:cs="Arial"/>
          <w:b/>
          <w:bCs/>
          <w:kern w:val="0"/>
          <w:sz w:val="20"/>
          <w:szCs w:val="20"/>
          <w:lang w:eastAsia="es-ES" w:bidi="ar-SA"/>
        </w:rPr>
        <w:t>NOVENA.-</w:t>
      </w:r>
      <w:proofErr w:type="gramEnd"/>
      <w:r>
        <w:rPr>
          <w:rFonts w:ascii="Arial" w:eastAsia="Cambria" w:hAnsi="Arial" w:cs="Arial"/>
          <w:b/>
          <w:bCs/>
          <w:kern w:val="0"/>
          <w:sz w:val="20"/>
          <w:szCs w:val="20"/>
          <w:lang w:eastAsia="es-ES" w:bidi="ar-SA"/>
        </w:rPr>
        <w:t xml:space="preserve"> COMISIÓN DE </w:t>
      </w:r>
      <w:proofErr w:type="gramStart"/>
      <w:r>
        <w:rPr>
          <w:rFonts w:ascii="Arial" w:eastAsia="Cambria" w:hAnsi="Arial" w:cs="Arial"/>
          <w:b/>
          <w:bCs/>
          <w:kern w:val="0"/>
          <w:sz w:val="20"/>
          <w:szCs w:val="20"/>
          <w:lang w:eastAsia="es-ES" w:bidi="ar-SA"/>
        </w:rPr>
        <w:t>SEGUIMIENTO.-</w:t>
      </w:r>
      <w:proofErr w:type="gramEnd"/>
      <w:r>
        <w:rPr>
          <w:rFonts w:ascii="Arial" w:eastAsia="Cambria" w:hAnsi="Arial" w:cs="Arial"/>
          <w:b/>
          <w:bCs/>
          <w:kern w:val="0"/>
          <w:sz w:val="20"/>
          <w:szCs w:val="20"/>
          <w:lang w:eastAsia="es-ES" w:bidi="ar-SA"/>
        </w:rPr>
        <w:t xml:space="preserve"> </w:t>
      </w:r>
    </w:p>
    <w:p w14:paraId="2152FEA6" w14:textId="77777777" w:rsidR="006D451B" w:rsidRDefault="00C026E8">
      <w:pPr>
        <w:widowControl/>
        <w:suppressAutoHyphens w:val="0"/>
        <w:spacing w:before="120" w:after="120"/>
        <w:jc w:val="both"/>
        <w:textAlignment w:val="auto"/>
      </w:pPr>
      <w:r>
        <w:rPr>
          <w:rFonts w:ascii="Arial" w:eastAsia="Cambria" w:hAnsi="Arial" w:cs="Arial"/>
          <w:kern w:val="0"/>
          <w:sz w:val="20"/>
          <w:szCs w:val="20"/>
          <w:lang w:eastAsia="en-US" w:bidi="ar-SA"/>
        </w:rPr>
        <w:t>A los efectos previstos en la letra f) del artículo 49 de la Ley 40/2015, de 1 de octubre, de Régimen Jurídico del Sector Público para el control y vigilancia del Convenio, en el caso de que surgieran dudas en cuanto a su interpretación y cumplimiento, o se planteara su resolución, podrá constituirse una comisión paritaria, integrada por un represente</w:t>
      </w:r>
      <w:r>
        <w:rPr>
          <w:rFonts w:ascii="Arial" w:eastAsia="Cambria" w:hAnsi="Arial" w:cs="Arial"/>
          <w:kern w:val="0"/>
          <w:sz w:val="20"/>
          <w:szCs w:val="20"/>
          <w:lang w:eastAsia="en-US" w:bidi="ar-SA"/>
        </w:rPr>
        <w:t xml:space="preserve"> por parte de la Consejería de Medio Ambiente Sostenibilidad, Seguridad y Emergencias </w:t>
      </w:r>
      <w:r>
        <w:rPr>
          <w:rFonts w:ascii="Arial" w:eastAsia="Cambria" w:hAnsi="Arial" w:cs="Arial"/>
          <w:strike/>
          <w:kern w:val="0"/>
          <w:sz w:val="20"/>
          <w:szCs w:val="20"/>
          <w:lang w:eastAsia="en-US" w:bidi="ar-SA"/>
        </w:rPr>
        <w:t xml:space="preserve"> </w:t>
      </w:r>
      <w:r>
        <w:rPr>
          <w:rFonts w:ascii="Arial" w:eastAsia="Cambria" w:hAnsi="Arial" w:cs="Arial"/>
          <w:kern w:val="0"/>
          <w:sz w:val="20"/>
          <w:szCs w:val="20"/>
          <w:lang w:eastAsia="en-US" w:bidi="ar-SA"/>
        </w:rPr>
        <w:t xml:space="preserve">del Cabildo de Tenerife, así como otro representante por parte del Ayuntamiento actuando como Presidente un representante del Cabildo Insular y como Secretario, un funcionario del Servicio Administrativo del Medio Natural del Cabildo Insular de Tenerife. </w:t>
      </w:r>
    </w:p>
    <w:p w14:paraId="07FFE76C"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funcionamiento de la citada Comisión se regirá por lo dispuesto en el capítulo II del Título Preliminar de la LRJSP. </w:t>
      </w:r>
    </w:p>
    <w:p w14:paraId="7F5DC7CA"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Para el supuesto de resolución anticipada </w:t>
      </w:r>
      <w:r>
        <w:rPr>
          <w:rFonts w:ascii="Arial" w:eastAsia="Cambria" w:hAnsi="Arial" w:cs="Arial"/>
          <w:kern w:val="0"/>
          <w:sz w:val="20"/>
          <w:szCs w:val="20"/>
          <w:lang w:eastAsia="es-ES" w:bidi="ar-SA"/>
        </w:rPr>
        <w:t>previsto en la cláusula sexta, la constitución de la Comisión de Seguimiento será preceptiva.</w:t>
      </w:r>
    </w:p>
    <w:p w14:paraId="4BC67B01"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1869C17D" w14:textId="77777777" w:rsidR="006D451B" w:rsidRDefault="00C026E8">
      <w:pPr>
        <w:widowControl/>
        <w:suppressAutoHyphens w:val="0"/>
        <w:autoSpaceDE w:val="0"/>
        <w:spacing w:before="120"/>
        <w:jc w:val="both"/>
        <w:textAlignment w:val="auto"/>
      </w:pPr>
      <w:r>
        <w:rPr>
          <w:rFonts w:ascii="Arial" w:eastAsia="Cambria" w:hAnsi="Arial" w:cs="Arial"/>
          <w:b/>
          <w:bCs/>
          <w:kern w:val="0"/>
          <w:sz w:val="20"/>
          <w:szCs w:val="20"/>
          <w:lang w:eastAsia="es-ES" w:bidi="ar-SA"/>
        </w:rPr>
        <w:t xml:space="preserve">DÉCIMA – RÉGIMEN JURÍDICO. </w:t>
      </w:r>
    </w:p>
    <w:p w14:paraId="2C309002"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presente Convenio se regirá a todos los efectos por la Ley 40/2015, de 1 de octubre de Régimen Jurídico del Sector Público, así como por el resto de </w:t>
      </w:r>
      <w:proofErr w:type="gramStart"/>
      <w:r>
        <w:rPr>
          <w:rFonts w:ascii="Arial" w:eastAsia="Cambria" w:hAnsi="Arial" w:cs="Arial"/>
          <w:kern w:val="0"/>
          <w:sz w:val="20"/>
          <w:szCs w:val="20"/>
          <w:lang w:eastAsia="es-ES" w:bidi="ar-SA"/>
        </w:rPr>
        <w:t>normas</w:t>
      </w:r>
      <w:proofErr w:type="gramEnd"/>
      <w:r>
        <w:rPr>
          <w:rFonts w:ascii="Arial" w:eastAsia="Cambria" w:hAnsi="Arial" w:cs="Arial"/>
          <w:kern w:val="0"/>
          <w:sz w:val="20"/>
          <w:szCs w:val="20"/>
          <w:lang w:eastAsia="es-ES" w:bidi="ar-SA"/>
        </w:rPr>
        <w:t xml:space="preserve"> de derecho administrativo que le pusieran ser de aplicación. </w:t>
      </w:r>
    </w:p>
    <w:p w14:paraId="5E116E06"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5DB6B917" w14:textId="77777777" w:rsidR="006D451B" w:rsidRDefault="00C026E8">
      <w:pPr>
        <w:widowControl/>
        <w:suppressAutoHyphens w:val="0"/>
        <w:autoSpaceDE w:val="0"/>
        <w:spacing w:before="120"/>
        <w:jc w:val="both"/>
        <w:textAlignment w:val="auto"/>
        <w:rPr>
          <w:rFonts w:ascii="Arial" w:eastAsia="Cambria" w:hAnsi="Arial" w:cs="Arial"/>
          <w:b/>
          <w:bCs/>
          <w:kern w:val="0"/>
          <w:sz w:val="20"/>
          <w:szCs w:val="20"/>
          <w:lang w:eastAsia="es-ES" w:bidi="ar-SA"/>
        </w:rPr>
      </w:pPr>
      <w:r>
        <w:rPr>
          <w:rFonts w:ascii="Arial" w:eastAsia="Cambria" w:hAnsi="Arial" w:cs="Arial"/>
          <w:b/>
          <w:bCs/>
          <w:kern w:val="0"/>
          <w:sz w:val="20"/>
          <w:szCs w:val="20"/>
          <w:lang w:eastAsia="es-ES" w:bidi="ar-SA"/>
        </w:rPr>
        <w:t xml:space="preserve">UNDÉCIMA - ORDEN JURISDICCIONAL COMPETENTE. </w:t>
      </w:r>
    </w:p>
    <w:p w14:paraId="45E78A30"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5EAD1D51" w14:textId="77777777" w:rsidR="006D451B" w:rsidRDefault="00C026E8">
      <w:pPr>
        <w:widowControl/>
        <w:suppressAutoHyphens w:val="0"/>
        <w:autoSpaceDE w:val="0"/>
        <w:spacing w:before="2"/>
        <w:ind w:left="22" w:firstLine="22"/>
        <w:jc w:val="both"/>
        <w:textAlignment w:val="auto"/>
      </w:pPr>
      <w:r>
        <w:rPr>
          <w:rFonts w:ascii="Arial" w:eastAsia="DejaVu Sans" w:hAnsi="Arial" w:cs="Arial"/>
          <w:kern w:val="0"/>
          <w:sz w:val="20"/>
          <w:szCs w:val="20"/>
        </w:rPr>
        <w:t xml:space="preserve">Las cuestiones litigiosas que pudieran surgir en la interpretación y cumplimiento del presente Convenio serán de </w:t>
      </w:r>
      <w:r>
        <w:rPr>
          <w:rFonts w:ascii="Arial" w:eastAsia="DejaVu Sans" w:hAnsi="Arial" w:cs="Arial"/>
          <w:kern w:val="0"/>
          <w:sz w:val="20"/>
          <w:szCs w:val="20"/>
        </w:rPr>
        <w:t xml:space="preserve">conocimiento y competencia del Orden Jurisdiccional Contencioso Administrativo de Santa Cruz de Tenerife con renuncia expresa a sus fueros propios, sin perjuicio de que de común acuerdo se pactara su sometimiento a cualquier clase de </w:t>
      </w:r>
      <w:proofErr w:type="gramStart"/>
      <w:r>
        <w:rPr>
          <w:rFonts w:ascii="Arial" w:eastAsia="DejaVu Sans" w:hAnsi="Arial" w:cs="Arial"/>
          <w:kern w:val="0"/>
          <w:sz w:val="20"/>
          <w:szCs w:val="20"/>
        </w:rPr>
        <w:t>arbitraje….</w:t>
      </w:r>
      <w:proofErr w:type="gramEnd"/>
      <w:r>
        <w:rPr>
          <w:rFonts w:ascii="Arial" w:eastAsia="DejaVu Sans" w:hAnsi="Arial" w:cs="Arial"/>
          <w:kern w:val="0"/>
          <w:sz w:val="20"/>
          <w:szCs w:val="20"/>
        </w:rPr>
        <w:t>”.</w:t>
      </w:r>
    </w:p>
    <w:p w14:paraId="324A8A03" w14:textId="77777777" w:rsidR="006D451B" w:rsidRDefault="006D451B">
      <w:pPr>
        <w:widowControl/>
        <w:suppressAutoHyphens w:val="0"/>
        <w:autoSpaceDE w:val="0"/>
        <w:spacing w:before="2"/>
        <w:ind w:left="22" w:firstLine="22"/>
        <w:jc w:val="center"/>
        <w:textAlignment w:val="auto"/>
        <w:rPr>
          <w:rFonts w:ascii="Arial" w:eastAsia="DejaVu Sans" w:hAnsi="Arial" w:cs="DejaVu Sans"/>
          <w:b/>
          <w:bCs/>
          <w:kern w:val="0"/>
          <w:sz w:val="22"/>
          <w:szCs w:val="22"/>
        </w:rPr>
      </w:pPr>
    </w:p>
    <w:p w14:paraId="709D69E8" w14:textId="77777777" w:rsidR="006D451B" w:rsidRDefault="006D451B">
      <w:pPr>
        <w:widowControl/>
        <w:suppressAutoHyphens w:val="0"/>
        <w:autoSpaceDE w:val="0"/>
        <w:spacing w:before="2"/>
        <w:ind w:left="22" w:firstLine="22"/>
        <w:jc w:val="center"/>
        <w:textAlignment w:val="auto"/>
        <w:rPr>
          <w:rFonts w:ascii="Arial" w:eastAsia="DejaVu Sans" w:hAnsi="Arial" w:cs="DejaVu Sans"/>
          <w:b/>
          <w:bCs/>
          <w:kern w:val="0"/>
          <w:sz w:val="22"/>
          <w:szCs w:val="22"/>
        </w:rPr>
      </w:pPr>
    </w:p>
    <w:p w14:paraId="61F4DACC" w14:textId="77777777" w:rsidR="006D451B" w:rsidRDefault="00C026E8">
      <w:pPr>
        <w:widowControl/>
        <w:suppressAutoHyphens w:val="0"/>
        <w:autoSpaceDE w:val="0"/>
        <w:spacing w:before="2"/>
        <w:ind w:left="22" w:firstLine="22"/>
        <w:jc w:val="both"/>
        <w:textAlignment w:val="auto"/>
        <w:rPr>
          <w:rFonts w:ascii="Arial" w:eastAsia="DejaVu Sans" w:hAnsi="Arial" w:cs="DejaVu Sans"/>
          <w:kern w:val="0"/>
          <w:sz w:val="22"/>
          <w:szCs w:val="22"/>
        </w:rPr>
      </w:pPr>
      <w:r>
        <w:rPr>
          <w:rFonts w:ascii="Arial" w:eastAsia="DejaVu Sans" w:hAnsi="Arial" w:cs="DejaVu Sans"/>
          <w:kern w:val="0"/>
          <w:sz w:val="22"/>
          <w:szCs w:val="22"/>
        </w:rPr>
        <w:t>Por lo que se eleva a esta propuesta al Pleno del ayuntamiento, que resolverá como mejor proceda.”.</w:t>
      </w:r>
    </w:p>
    <w:p w14:paraId="097AA525" w14:textId="77777777" w:rsidR="006D451B" w:rsidRDefault="006D451B">
      <w:pPr>
        <w:widowControl/>
        <w:suppressAutoHyphens w:val="0"/>
        <w:autoSpaceDE w:val="0"/>
        <w:spacing w:before="2"/>
        <w:ind w:left="22" w:firstLine="22"/>
        <w:jc w:val="both"/>
        <w:textAlignment w:val="auto"/>
        <w:rPr>
          <w:rFonts w:ascii="Arial" w:eastAsia="DejaVu Sans" w:hAnsi="Arial" w:cs="DejaVu Sans"/>
          <w:kern w:val="0"/>
          <w:sz w:val="22"/>
          <w:szCs w:val="22"/>
        </w:rPr>
      </w:pPr>
    </w:p>
    <w:p w14:paraId="411E3889" w14:textId="77777777" w:rsidR="006D451B" w:rsidRDefault="006D451B">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3F6BAD2C" w14:textId="77777777" w:rsidR="006D451B" w:rsidRDefault="006D451B">
      <w:pPr>
        <w:jc w:val="both"/>
        <w:textAlignment w:val="auto"/>
        <w:rPr>
          <w:rFonts w:ascii="Arial" w:eastAsia="Lucida Sans Unicode" w:hAnsi="Arial" w:cs="Arial"/>
          <w:b/>
          <w:color w:val="000000"/>
          <w:kern w:val="0"/>
          <w:sz w:val="22"/>
          <w:szCs w:val="22"/>
          <w:lang w:bidi="ar-SA"/>
        </w:rPr>
      </w:pPr>
    </w:p>
    <w:p w14:paraId="20DF3CD0" w14:textId="77777777" w:rsidR="006D451B" w:rsidRDefault="00C026E8">
      <w:pPr>
        <w:jc w:val="both"/>
        <w:textAlignment w:val="auto"/>
        <w:rPr>
          <w:rFonts w:ascii="Arial" w:eastAsia="Lucida Sans Unicode" w:hAnsi="Arial" w:cs="Arial"/>
          <w:b/>
          <w:color w:val="000000"/>
          <w:kern w:val="0"/>
          <w:sz w:val="22"/>
          <w:szCs w:val="22"/>
          <w:lang w:bidi="ar-SA"/>
        </w:rPr>
      </w:pPr>
      <w:r>
        <w:rPr>
          <w:rFonts w:ascii="Arial" w:eastAsia="Lucida Sans Unicode" w:hAnsi="Arial" w:cs="Arial"/>
          <w:b/>
          <w:color w:val="000000"/>
          <w:kern w:val="0"/>
          <w:sz w:val="22"/>
          <w:szCs w:val="22"/>
          <w:lang w:bidi="ar-SA"/>
        </w:rPr>
        <w:t xml:space="preserve">Consta en el expediente informe jurídico de la Técnico de Administración General Dñª. Olga Fernández Méndez-Bencomo, de fecha 16 de junio de 2026, que </w:t>
      </w:r>
      <w:r>
        <w:rPr>
          <w:rFonts w:ascii="Arial" w:eastAsia="Lucida Sans Unicode" w:hAnsi="Arial" w:cs="Arial"/>
          <w:b/>
          <w:color w:val="000000"/>
          <w:kern w:val="0"/>
          <w:sz w:val="22"/>
          <w:szCs w:val="22"/>
          <w:lang w:bidi="ar-SA"/>
        </w:rPr>
        <w:t>transcrito literalmente dice:</w:t>
      </w:r>
    </w:p>
    <w:p w14:paraId="2F2CCA82" w14:textId="77777777" w:rsidR="006D451B" w:rsidRDefault="006D451B">
      <w:pPr>
        <w:widowControl/>
        <w:suppressAutoHyphens w:val="0"/>
        <w:autoSpaceDE w:val="0"/>
        <w:jc w:val="both"/>
        <w:textAlignment w:val="auto"/>
        <w:rPr>
          <w:rFonts w:ascii="Arial" w:eastAsia="Lucida Sans Unicode" w:hAnsi="Arial" w:cs="Arial"/>
          <w:b/>
          <w:color w:val="000000"/>
          <w:kern w:val="0"/>
          <w:sz w:val="22"/>
          <w:szCs w:val="22"/>
          <w:lang w:eastAsia="es-ES" w:bidi="ar-SA"/>
        </w:rPr>
      </w:pPr>
    </w:p>
    <w:p w14:paraId="6461B9FC" w14:textId="77777777" w:rsidR="006D451B" w:rsidRDefault="006D451B">
      <w:pPr>
        <w:widowControl/>
        <w:suppressAutoHyphens w:val="0"/>
        <w:autoSpaceDE w:val="0"/>
        <w:jc w:val="both"/>
        <w:textAlignment w:val="auto"/>
        <w:rPr>
          <w:rFonts w:ascii="Arial" w:eastAsia="Lucida Sans Unicode" w:hAnsi="Arial" w:cs="Arial"/>
          <w:b/>
          <w:color w:val="000000"/>
          <w:kern w:val="0"/>
          <w:szCs w:val="22"/>
          <w:lang w:eastAsia="es-ES" w:bidi="ar-SA"/>
        </w:rPr>
      </w:pPr>
    </w:p>
    <w:p w14:paraId="1428F3CF" w14:textId="77777777" w:rsidR="006D451B" w:rsidRDefault="00C026E8">
      <w:pPr>
        <w:widowControl/>
        <w:suppressAutoHyphens w:val="0"/>
        <w:ind w:firstLine="708"/>
        <w:jc w:val="center"/>
        <w:textAlignment w:val="auto"/>
      </w:pPr>
      <w:r>
        <w:rPr>
          <w:rFonts w:ascii="Arial" w:eastAsia="DejaVu Sans" w:hAnsi="Arial" w:cs="DejaVu Sans"/>
          <w:b/>
          <w:kern w:val="0"/>
          <w:sz w:val="22"/>
          <w:szCs w:val="22"/>
        </w:rPr>
        <w:t>“</w:t>
      </w:r>
      <w:r>
        <w:rPr>
          <w:rFonts w:ascii="Arimo" w:eastAsia="Times New Roman" w:hAnsi="Arimo" w:cs="Arimo"/>
          <w:b/>
          <w:kern w:val="0"/>
          <w:lang w:eastAsia="es-ES" w:bidi="ar-SA"/>
        </w:rPr>
        <w:t>INFORME JURIDICO</w:t>
      </w:r>
    </w:p>
    <w:p w14:paraId="021DF7F6" w14:textId="77777777" w:rsidR="006D451B" w:rsidRDefault="006D451B">
      <w:pPr>
        <w:widowControl/>
        <w:suppressAutoHyphens w:val="0"/>
        <w:ind w:firstLine="708"/>
        <w:jc w:val="both"/>
        <w:textAlignment w:val="auto"/>
        <w:rPr>
          <w:rFonts w:ascii="Arimo" w:eastAsia="Times New Roman" w:hAnsi="Arimo" w:cs="Arimo"/>
          <w:kern w:val="0"/>
          <w:lang w:eastAsia="es-ES" w:bidi="ar-SA"/>
        </w:rPr>
      </w:pPr>
    </w:p>
    <w:p w14:paraId="52BE4ED7" w14:textId="77777777" w:rsidR="006D451B" w:rsidRDefault="00C026E8">
      <w:pPr>
        <w:spacing w:after="120"/>
        <w:jc w:val="both"/>
        <w:textAlignment w:val="auto"/>
        <w:rPr>
          <w:rFonts w:ascii="Arimo" w:eastAsia="Times New Roman" w:hAnsi="Arimo" w:cs="Arimo"/>
          <w:kern w:val="0"/>
          <w:sz w:val="22"/>
          <w:szCs w:val="22"/>
          <w:lang w:eastAsia="ar-SA" w:bidi="ar-SA"/>
        </w:rPr>
      </w:pPr>
      <w:r>
        <w:rPr>
          <w:rFonts w:ascii="Arimo" w:eastAsia="Times New Roman" w:hAnsi="Arimo" w:cs="Arimo"/>
          <w:kern w:val="0"/>
          <w:sz w:val="22"/>
          <w:szCs w:val="22"/>
          <w:lang w:eastAsia="ar-SA" w:bidi="ar-SA"/>
        </w:rPr>
        <w:t> </w:t>
      </w:r>
      <w:proofErr w:type="gramStart"/>
      <w:r>
        <w:rPr>
          <w:rFonts w:ascii="Arimo" w:eastAsia="Times New Roman" w:hAnsi="Arimo" w:cs="Arimo"/>
          <w:kern w:val="0"/>
          <w:sz w:val="22"/>
          <w:szCs w:val="22"/>
          <w:lang w:eastAsia="ar-SA" w:bidi="ar-SA"/>
        </w:rPr>
        <w:t>La técnico</w:t>
      </w:r>
      <w:proofErr w:type="gramEnd"/>
      <w:r>
        <w:rPr>
          <w:rFonts w:ascii="Arimo" w:eastAsia="Times New Roman" w:hAnsi="Arimo" w:cs="Arimo"/>
          <w:kern w:val="0"/>
          <w:sz w:val="22"/>
          <w:szCs w:val="22"/>
          <w:lang w:eastAsia="ar-SA" w:bidi="ar-SA"/>
        </w:rPr>
        <w:t xml:space="preserve"> de Administración General, Olga Fernández Méndez-Bencomo, en el expediente anteriormente indicado emite el siguiente informe:</w:t>
      </w:r>
    </w:p>
    <w:p w14:paraId="69E369F8" w14:textId="77777777" w:rsidR="006D451B" w:rsidRDefault="006D451B">
      <w:pPr>
        <w:spacing w:after="120"/>
        <w:jc w:val="center"/>
        <w:textAlignment w:val="auto"/>
        <w:rPr>
          <w:rFonts w:ascii="Arial" w:eastAsia="DejaVu Sans" w:hAnsi="Arial" w:cs="DejaVu Sans"/>
          <w:kern w:val="0"/>
          <w:sz w:val="22"/>
        </w:rPr>
      </w:pPr>
    </w:p>
    <w:p w14:paraId="54653419" w14:textId="77777777" w:rsidR="006D451B" w:rsidRDefault="00C026E8">
      <w:pPr>
        <w:spacing w:after="120"/>
        <w:jc w:val="center"/>
        <w:textAlignment w:val="auto"/>
        <w:rPr>
          <w:rFonts w:ascii="Arimo" w:eastAsia="Times New Roman" w:hAnsi="Arimo" w:cs="Arimo"/>
          <w:b/>
          <w:kern w:val="0"/>
          <w:u w:val="single"/>
          <w:lang w:eastAsia="es-ES" w:bidi="ar-SA"/>
        </w:rPr>
      </w:pPr>
      <w:r>
        <w:rPr>
          <w:rFonts w:ascii="Arimo" w:eastAsia="Times New Roman" w:hAnsi="Arimo" w:cs="Arimo"/>
          <w:b/>
          <w:kern w:val="0"/>
          <w:u w:val="single"/>
          <w:lang w:eastAsia="es-ES" w:bidi="ar-SA"/>
        </w:rPr>
        <w:lastRenderedPageBreak/>
        <w:t>I.ANTECEDENTES:</w:t>
      </w:r>
    </w:p>
    <w:p w14:paraId="498C773A" w14:textId="77777777" w:rsidR="006D451B" w:rsidRDefault="006D451B">
      <w:pPr>
        <w:spacing w:after="120"/>
        <w:jc w:val="both"/>
        <w:textAlignment w:val="auto"/>
        <w:rPr>
          <w:rFonts w:ascii="Arimo" w:eastAsia="Times New Roman" w:hAnsi="Arimo" w:cs="Arimo"/>
          <w:kern w:val="0"/>
          <w:sz w:val="22"/>
          <w:szCs w:val="22"/>
          <w:lang w:eastAsia="ar-SA" w:bidi="ar-SA"/>
        </w:rPr>
      </w:pPr>
    </w:p>
    <w:p w14:paraId="2CC6C53D" w14:textId="77777777" w:rsidR="006D451B" w:rsidRDefault="00C026E8">
      <w:pPr>
        <w:widowControl/>
        <w:suppressAutoHyphens w:val="0"/>
        <w:autoSpaceDE w:val="0"/>
        <w:jc w:val="both"/>
        <w:textAlignment w:val="auto"/>
      </w:pPr>
      <w:r>
        <w:rPr>
          <w:rFonts w:ascii="Arimo" w:eastAsia="Times New Roman" w:hAnsi="Arimo" w:cs="Arimo"/>
          <w:kern w:val="0"/>
          <w:sz w:val="22"/>
          <w:szCs w:val="22"/>
          <w:lang w:eastAsia="ar-SA" w:bidi="ar-SA"/>
        </w:rPr>
        <w:t xml:space="preserve">Visto el expediente núm: 6572/2024 relativo a la aprobación del Convenio entre entre el Cabildo Insular de Tenerife y el Ayuntamiento de Candelaria, al objeto de poner a disposición del Cabildo Insular de Tenerife el espacio necesario para la instalación y explotación del punto de recarga para 2 plazas </w:t>
      </w:r>
      <w:r>
        <w:rPr>
          <w:rFonts w:ascii="Arimo" w:eastAsia="Times New Roman" w:hAnsi="Arimo" w:cs="Arimo"/>
          <w:kern w:val="0"/>
          <w:sz w:val="22"/>
          <w:szCs w:val="22"/>
          <w:lang w:eastAsia="ar-SA" w:bidi="ar-SA"/>
        </w:rPr>
        <w:t>de vehículos eléctricos</w:t>
      </w:r>
      <w:r>
        <w:rPr>
          <w:rFonts w:ascii="Arial" w:eastAsia="DejaVu Sans" w:hAnsi="Arial" w:cs="Arial"/>
          <w:kern w:val="0"/>
          <w:sz w:val="22"/>
          <w:szCs w:val="22"/>
          <w:lang w:eastAsia="es-ES"/>
        </w:rPr>
        <w:t xml:space="preserve"> y marquesinas fotovoltaicas,</w:t>
      </w:r>
      <w:r>
        <w:rPr>
          <w:rFonts w:ascii="Arimo" w:eastAsia="Times New Roman" w:hAnsi="Arimo" w:cs="Arimo"/>
          <w:kern w:val="0"/>
          <w:sz w:val="22"/>
          <w:szCs w:val="22"/>
          <w:lang w:eastAsia="ar-SA" w:bidi="ar-SA"/>
        </w:rPr>
        <w:t xml:space="preserve"> en el municipio de Candelaria, dentro del  marco de la Red de Movilidad Sostenible Turística en la isla de Tenerife denominado TENERIFE RESET.</w:t>
      </w:r>
    </w:p>
    <w:p w14:paraId="60896E7B" w14:textId="77777777" w:rsidR="006D451B" w:rsidRDefault="006D451B">
      <w:pPr>
        <w:widowControl/>
        <w:suppressAutoHyphens w:val="0"/>
        <w:ind w:firstLine="840"/>
        <w:jc w:val="both"/>
        <w:textAlignment w:val="auto"/>
        <w:rPr>
          <w:rFonts w:ascii="Arimo" w:eastAsia="Times New Roman" w:hAnsi="Arimo" w:cs="Arimo"/>
          <w:kern w:val="0"/>
          <w:sz w:val="22"/>
          <w:szCs w:val="22"/>
          <w:lang w:eastAsia="ar-SA" w:bidi="ar-SA"/>
        </w:rPr>
      </w:pPr>
    </w:p>
    <w:p w14:paraId="13603CCD" w14:textId="77777777" w:rsidR="006D451B" w:rsidRDefault="00C026E8">
      <w:pPr>
        <w:jc w:val="both"/>
        <w:textAlignment w:val="auto"/>
        <w:rPr>
          <w:rFonts w:ascii="Arial" w:eastAsia="DejaVu Sans" w:hAnsi="Arial" w:cs="Arial"/>
          <w:kern w:val="0"/>
          <w:sz w:val="22"/>
          <w:szCs w:val="22"/>
          <w:lang w:eastAsia="es-ES"/>
        </w:rPr>
      </w:pPr>
      <w:r>
        <w:rPr>
          <w:rFonts w:ascii="Arial" w:eastAsia="DejaVu Sans" w:hAnsi="Arial" w:cs="Arial"/>
          <w:kern w:val="0"/>
          <w:sz w:val="22"/>
          <w:szCs w:val="22"/>
          <w:lang w:eastAsia="es-ES"/>
        </w:rPr>
        <w:t>Visto el, oficio remitido por la Consejería insular del Medio Natural Sostenibilidad el cual se comunica la modificación en el clausulado del Convenio de colaboración aprobado por este ayuntamiento con el cabildo para la instalación y explotación de los puntos de recarga para vehículos eléctricos, que fue aprobado</w:t>
      </w:r>
      <w:r>
        <w:rPr>
          <w:rFonts w:ascii="Arial" w:eastAsia="DejaVu Sans" w:hAnsi="Arial" w:cs="Arial"/>
          <w:kern w:val="0"/>
          <w:sz w:val="22"/>
          <w:szCs w:val="22"/>
          <w:lang w:eastAsia="es-ES"/>
        </w:rPr>
        <w:t xml:space="preserve"> por el Consejo de Gobierno insular de la Corporación en sesión celebrada </w:t>
      </w:r>
      <w:proofErr w:type="gramStart"/>
      <w:r>
        <w:rPr>
          <w:rFonts w:ascii="Arial" w:eastAsia="DejaVu Sans" w:hAnsi="Arial" w:cs="Arial"/>
          <w:kern w:val="0"/>
          <w:sz w:val="22"/>
          <w:szCs w:val="22"/>
          <w:lang w:eastAsia="es-ES"/>
        </w:rPr>
        <w:t>el  23</w:t>
      </w:r>
      <w:proofErr w:type="gramEnd"/>
      <w:r>
        <w:rPr>
          <w:rFonts w:ascii="Arial" w:eastAsia="DejaVu Sans" w:hAnsi="Arial" w:cs="Arial"/>
          <w:kern w:val="0"/>
          <w:sz w:val="22"/>
          <w:szCs w:val="22"/>
          <w:lang w:eastAsia="es-ES"/>
        </w:rPr>
        <w:t xml:space="preserve"> de julio de 2025 en el siguiente sentido:</w:t>
      </w:r>
    </w:p>
    <w:p w14:paraId="6E094F53" w14:textId="77777777" w:rsidR="006D451B" w:rsidRDefault="006D451B">
      <w:pPr>
        <w:jc w:val="both"/>
        <w:textAlignment w:val="auto"/>
        <w:rPr>
          <w:rFonts w:ascii="Arial" w:eastAsia="DejaVu Sans" w:hAnsi="Arial" w:cs="Arial"/>
          <w:kern w:val="0"/>
          <w:sz w:val="22"/>
          <w:szCs w:val="22"/>
          <w:lang w:eastAsia="es-ES"/>
        </w:rPr>
      </w:pPr>
    </w:p>
    <w:p w14:paraId="76350E99" w14:textId="77777777" w:rsidR="006D451B" w:rsidRDefault="006D451B">
      <w:pPr>
        <w:jc w:val="both"/>
        <w:textAlignment w:val="auto"/>
        <w:rPr>
          <w:rFonts w:ascii="Arial" w:eastAsia="DejaVu Sans" w:hAnsi="Arial" w:cs="Arial"/>
          <w:kern w:val="0"/>
          <w:sz w:val="22"/>
          <w:szCs w:val="22"/>
          <w:lang w:eastAsia="es-ES"/>
        </w:rPr>
      </w:pPr>
    </w:p>
    <w:p w14:paraId="6C7DEFB4" w14:textId="77777777" w:rsidR="006D451B" w:rsidRDefault="00C026E8">
      <w:pPr>
        <w:jc w:val="both"/>
        <w:textAlignment w:val="auto"/>
      </w:pPr>
      <w:r>
        <w:rPr>
          <w:rFonts w:ascii="Arial" w:eastAsia="DejaVu Sans" w:hAnsi="Arial" w:cs="Arial"/>
          <w:b/>
          <w:bCs/>
          <w:kern w:val="0"/>
          <w:sz w:val="20"/>
          <w:szCs w:val="20"/>
          <w:u w:val="single"/>
        </w:rPr>
        <w:t>Donde dice</w:t>
      </w:r>
      <w:r>
        <w:rPr>
          <w:rFonts w:ascii="Arial" w:eastAsia="DejaVu Sans" w:hAnsi="Arial" w:cs="Arial"/>
          <w:kern w:val="0"/>
          <w:sz w:val="20"/>
          <w:szCs w:val="20"/>
          <w:u w:val="single"/>
        </w:rPr>
        <w:t>:</w:t>
      </w:r>
    </w:p>
    <w:p w14:paraId="3661AA6D" w14:textId="77777777" w:rsidR="006D451B" w:rsidRDefault="006D451B">
      <w:pPr>
        <w:jc w:val="both"/>
        <w:textAlignment w:val="auto"/>
        <w:rPr>
          <w:rFonts w:ascii="Arial" w:eastAsia="DejaVu Sans" w:hAnsi="Arial" w:cs="Arial"/>
          <w:kern w:val="0"/>
          <w:sz w:val="20"/>
          <w:szCs w:val="20"/>
          <w:u w:val="single"/>
        </w:rPr>
      </w:pPr>
    </w:p>
    <w:p w14:paraId="5BD3EFF0" w14:textId="77777777" w:rsidR="006D451B" w:rsidRDefault="00C026E8">
      <w:pPr>
        <w:widowControl/>
        <w:numPr>
          <w:ilvl w:val="0"/>
          <w:numId w:val="17"/>
        </w:numPr>
        <w:suppressAutoHyphens w:val="0"/>
        <w:spacing w:after="200"/>
        <w:jc w:val="both"/>
        <w:textAlignment w:val="auto"/>
        <w:rPr>
          <w:rFonts w:ascii="Arial" w:eastAsia="Cambria" w:hAnsi="Arial" w:cs="Arial"/>
          <w:kern w:val="0"/>
          <w:sz w:val="20"/>
          <w:szCs w:val="20"/>
          <w:lang w:val="es-ES_tradnl" w:eastAsia="en-US" w:bidi="ar-SA"/>
        </w:rPr>
      </w:pPr>
      <w:r>
        <w:rPr>
          <w:rFonts w:ascii="Arial" w:eastAsia="Cambria" w:hAnsi="Arial" w:cs="Arial"/>
          <w:kern w:val="0"/>
          <w:sz w:val="20"/>
          <w:szCs w:val="20"/>
          <w:lang w:val="es-ES_tradnl" w:eastAsia="en-US" w:bidi="ar-SA"/>
        </w:rPr>
        <w:t>Cláusula 3 b:</w:t>
      </w:r>
    </w:p>
    <w:p w14:paraId="6CA8A9F2" w14:textId="77777777" w:rsidR="006D451B" w:rsidRDefault="00C026E8">
      <w:pPr>
        <w:jc w:val="both"/>
        <w:textAlignment w:val="auto"/>
      </w:pPr>
      <w:r>
        <w:rPr>
          <w:rFonts w:ascii="Arial" w:eastAsia="DejaVu Sans" w:hAnsi="Arial" w:cs="Arial"/>
          <w:i/>
          <w:iCs/>
          <w:kern w:val="0"/>
          <w:sz w:val="20"/>
          <w:szCs w:val="20"/>
        </w:rPr>
        <w:t>La titularidad del punto de recarga corresponderá al Cabildo hasta que finalice la cesión, sin perjuicio de los derechos que pueda ostentar el tercero que asuma la explotación.</w:t>
      </w:r>
    </w:p>
    <w:p w14:paraId="1D8C8800" w14:textId="77777777" w:rsidR="006D451B" w:rsidRDefault="006D451B">
      <w:pPr>
        <w:jc w:val="both"/>
        <w:textAlignment w:val="auto"/>
        <w:rPr>
          <w:rFonts w:ascii="Arial" w:eastAsia="DejaVu Sans" w:hAnsi="Arial" w:cs="Arial"/>
          <w:i/>
          <w:iCs/>
          <w:kern w:val="0"/>
          <w:sz w:val="20"/>
          <w:szCs w:val="20"/>
        </w:rPr>
      </w:pPr>
    </w:p>
    <w:p w14:paraId="334A2ECF" w14:textId="77777777" w:rsidR="006D451B" w:rsidRDefault="00C026E8">
      <w:pPr>
        <w:widowControl/>
        <w:numPr>
          <w:ilvl w:val="0"/>
          <w:numId w:val="17"/>
        </w:numPr>
        <w:suppressAutoHyphens w:val="0"/>
        <w:spacing w:after="200"/>
        <w:jc w:val="both"/>
        <w:textAlignment w:val="auto"/>
        <w:rPr>
          <w:rFonts w:ascii="Arial" w:eastAsia="Cambria" w:hAnsi="Arial" w:cs="Arial"/>
          <w:i/>
          <w:iCs/>
          <w:kern w:val="0"/>
          <w:sz w:val="20"/>
          <w:szCs w:val="20"/>
          <w:lang w:val="es-ES_tradnl" w:eastAsia="en-US" w:bidi="ar-SA"/>
        </w:rPr>
      </w:pPr>
      <w:r>
        <w:rPr>
          <w:rFonts w:ascii="Arial" w:eastAsia="Cambria" w:hAnsi="Arial" w:cs="Arial"/>
          <w:i/>
          <w:iCs/>
          <w:kern w:val="0"/>
          <w:sz w:val="20"/>
          <w:szCs w:val="20"/>
          <w:lang w:val="es-ES_tradnl" w:eastAsia="en-US" w:bidi="ar-SA"/>
        </w:rPr>
        <w:t>Clausula 7ª:</w:t>
      </w:r>
    </w:p>
    <w:p w14:paraId="3FF287A0" w14:textId="77777777" w:rsidR="006D451B" w:rsidRDefault="00C026E8">
      <w:pPr>
        <w:jc w:val="both"/>
        <w:textAlignment w:val="auto"/>
      </w:pPr>
      <w:r>
        <w:rPr>
          <w:rFonts w:ascii="Arial" w:eastAsia="DejaVu Sans" w:hAnsi="Arial" w:cs="Arial"/>
          <w:i/>
          <w:iCs/>
          <w:kern w:val="0"/>
          <w:sz w:val="20"/>
          <w:szCs w:val="20"/>
        </w:rPr>
        <w:t xml:space="preserve">Una vez cumplidas las obligaciones derivadas de este Convenio, y vencido el plazo de ejecución establecido en la cláusula 3ª, el punto de recarga instalado como </w:t>
      </w:r>
      <w:r>
        <w:rPr>
          <w:rFonts w:ascii="Arial" w:eastAsia="DejaVu Sans" w:hAnsi="Arial" w:cs="Arial"/>
          <w:i/>
          <w:iCs/>
          <w:kern w:val="0"/>
          <w:sz w:val="20"/>
          <w:szCs w:val="20"/>
        </w:rPr>
        <w:t xml:space="preserve">consecuencia </w:t>
      </w:r>
      <w:proofErr w:type="gramStart"/>
      <w:r>
        <w:rPr>
          <w:rFonts w:ascii="Arial" w:eastAsia="DejaVu Sans" w:hAnsi="Arial" w:cs="Arial"/>
          <w:i/>
          <w:iCs/>
          <w:kern w:val="0"/>
          <w:sz w:val="20"/>
          <w:szCs w:val="20"/>
        </w:rPr>
        <w:t>del mismo</w:t>
      </w:r>
      <w:proofErr w:type="gramEnd"/>
      <w:r>
        <w:rPr>
          <w:rFonts w:ascii="Arial" w:eastAsia="DejaVu Sans" w:hAnsi="Arial" w:cs="Arial"/>
          <w:i/>
          <w:iCs/>
          <w:kern w:val="0"/>
          <w:sz w:val="20"/>
          <w:szCs w:val="20"/>
        </w:rPr>
        <w:t>, pasará a ser titularidad de la Corporación Municipal, salvo que se acuerde otro régimen de manera expresa por ambas partes</w:t>
      </w:r>
    </w:p>
    <w:p w14:paraId="5649E974" w14:textId="77777777" w:rsidR="006D451B" w:rsidRDefault="006D451B">
      <w:pPr>
        <w:jc w:val="both"/>
        <w:textAlignment w:val="auto"/>
        <w:rPr>
          <w:rFonts w:ascii="Arial" w:eastAsia="DejaVu Sans" w:hAnsi="Arial" w:cs="Arial"/>
          <w:i/>
          <w:iCs/>
          <w:kern w:val="0"/>
          <w:sz w:val="20"/>
          <w:szCs w:val="20"/>
        </w:rPr>
      </w:pPr>
    </w:p>
    <w:p w14:paraId="6C8DE94B" w14:textId="77777777" w:rsidR="006D451B" w:rsidRDefault="00C026E8">
      <w:pPr>
        <w:jc w:val="both"/>
        <w:textAlignment w:val="auto"/>
      </w:pPr>
      <w:r>
        <w:rPr>
          <w:rFonts w:ascii="Arial" w:eastAsia="DejaVu Sans" w:hAnsi="Arial" w:cs="Arial"/>
          <w:b/>
          <w:bCs/>
          <w:kern w:val="0"/>
          <w:sz w:val="20"/>
          <w:szCs w:val="20"/>
          <w:u w:val="single"/>
        </w:rPr>
        <w:t>Pase a establecer:</w:t>
      </w:r>
    </w:p>
    <w:p w14:paraId="1B3BE081" w14:textId="77777777" w:rsidR="006D451B" w:rsidRDefault="006D451B">
      <w:pPr>
        <w:jc w:val="both"/>
        <w:textAlignment w:val="auto"/>
        <w:rPr>
          <w:rFonts w:ascii="Arial" w:eastAsia="DejaVu Sans" w:hAnsi="Arial" w:cs="Arial"/>
          <w:b/>
          <w:bCs/>
          <w:kern w:val="0"/>
          <w:sz w:val="20"/>
          <w:szCs w:val="20"/>
          <w:u w:val="single"/>
        </w:rPr>
      </w:pPr>
    </w:p>
    <w:p w14:paraId="63206AE2" w14:textId="77777777" w:rsidR="006D451B" w:rsidRDefault="00C026E8">
      <w:pPr>
        <w:widowControl/>
        <w:numPr>
          <w:ilvl w:val="0"/>
          <w:numId w:val="18"/>
        </w:numPr>
        <w:suppressAutoHyphens w:val="0"/>
        <w:spacing w:after="200"/>
        <w:jc w:val="both"/>
        <w:textAlignment w:val="auto"/>
        <w:rPr>
          <w:rFonts w:ascii="Arial" w:eastAsia="Cambria" w:hAnsi="Arial" w:cs="Arial"/>
          <w:kern w:val="0"/>
          <w:sz w:val="20"/>
          <w:szCs w:val="20"/>
          <w:lang w:val="es-ES_tradnl" w:eastAsia="en-US" w:bidi="ar-SA"/>
        </w:rPr>
      </w:pPr>
      <w:r>
        <w:rPr>
          <w:rFonts w:ascii="Arial" w:eastAsia="Cambria" w:hAnsi="Arial" w:cs="Arial"/>
          <w:kern w:val="0"/>
          <w:sz w:val="20"/>
          <w:szCs w:val="20"/>
          <w:lang w:val="es-ES_tradnl" w:eastAsia="en-US" w:bidi="ar-SA"/>
        </w:rPr>
        <w:t xml:space="preserve">Cláusula 3 b) </w:t>
      </w:r>
    </w:p>
    <w:p w14:paraId="6DB15EE1" w14:textId="77777777" w:rsidR="006D451B" w:rsidRDefault="00C026E8">
      <w:pPr>
        <w:jc w:val="both"/>
        <w:textAlignment w:val="auto"/>
      </w:pPr>
      <w:r>
        <w:rPr>
          <w:rFonts w:ascii="Arial" w:eastAsia="DejaVu Sans" w:hAnsi="Arial" w:cs="Arial"/>
          <w:i/>
          <w:iCs/>
          <w:kern w:val="0"/>
          <w:sz w:val="20"/>
          <w:szCs w:val="20"/>
        </w:rPr>
        <w:t xml:space="preserve">La titularidad del punto de recarga </w:t>
      </w:r>
      <w:r>
        <w:rPr>
          <w:rFonts w:ascii="Arial" w:eastAsia="DejaVu Sans" w:hAnsi="Arial" w:cs="Arial"/>
          <w:b/>
          <w:i/>
          <w:iCs/>
          <w:kern w:val="0"/>
          <w:sz w:val="20"/>
          <w:szCs w:val="20"/>
        </w:rPr>
        <w:t>corresponderá al Cabildo Insular de Tenerife</w:t>
      </w:r>
      <w:r>
        <w:rPr>
          <w:rFonts w:ascii="Arial" w:eastAsia="DejaVu Sans" w:hAnsi="Arial" w:cs="Arial"/>
          <w:i/>
          <w:iCs/>
          <w:kern w:val="0"/>
          <w:sz w:val="20"/>
          <w:szCs w:val="20"/>
        </w:rPr>
        <w:t xml:space="preserve"> sin perjuicio de los derechos que pueda ostentar el tercero que asuma la explotación.</w:t>
      </w:r>
    </w:p>
    <w:p w14:paraId="4891C477" w14:textId="77777777" w:rsidR="006D451B" w:rsidRDefault="006D451B">
      <w:pPr>
        <w:jc w:val="both"/>
        <w:textAlignment w:val="auto"/>
        <w:rPr>
          <w:rFonts w:ascii="Arial" w:eastAsia="DejaVu Sans" w:hAnsi="Arial" w:cs="Arial"/>
          <w:i/>
          <w:iCs/>
          <w:kern w:val="0"/>
          <w:sz w:val="20"/>
          <w:szCs w:val="20"/>
        </w:rPr>
      </w:pPr>
    </w:p>
    <w:p w14:paraId="1B2AE445" w14:textId="77777777" w:rsidR="006D451B" w:rsidRDefault="00C026E8">
      <w:pPr>
        <w:widowControl/>
        <w:numPr>
          <w:ilvl w:val="0"/>
          <w:numId w:val="18"/>
        </w:numPr>
        <w:suppressAutoHyphens w:val="0"/>
        <w:spacing w:after="200"/>
        <w:jc w:val="both"/>
        <w:textAlignment w:val="auto"/>
        <w:rPr>
          <w:rFonts w:ascii="Arial" w:eastAsia="Cambria" w:hAnsi="Arial" w:cs="Arial"/>
          <w:iCs/>
          <w:kern w:val="0"/>
          <w:sz w:val="20"/>
          <w:szCs w:val="20"/>
          <w:lang w:val="es-ES_tradnl" w:eastAsia="en-US" w:bidi="ar-SA"/>
        </w:rPr>
      </w:pPr>
      <w:r>
        <w:rPr>
          <w:rFonts w:ascii="Arial" w:eastAsia="Cambria" w:hAnsi="Arial" w:cs="Arial"/>
          <w:iCs/>
          <w:kern w:val="0"/>
          <w:sz w:val="20"/>
          <w:szCs w:val="20"/>
          <w:lang w:val="es-ES_tradnl" w:eastAsia="en-US" w:bidi="ar-SA"/>
        </w:rPr>
        <w:t>Clausula 7ª:</w:t>
      </w:r>
    </w:p>
    <w:p w14:paraId="5783F924" w14:textId="77777777" w:rsidR="006D451B" w:rsidRDefault="00C026E8">
      <w:pPr>
        <w:jc w:val="both"/>
        <w:textAlignment w:val="auto"/>
      </w:pPr>
      <w:r>
        <w:rPr>
          <w:rFonts w:ascii="Arial" w:eastAsia="DejaVu Sans" w:hAnsi="Arial" w:cs="Arial"/>
          <w:i/>
          <w:iCs/>
          <w:kern w:val="0"/>
          <w:sz w:val="20"/>
          <w:szCs w:val="20"/>
        </w:rPr>
        <w:t xml:space="preserve">Una vez cumplidas las obligaciones derivadas de este Convenio, y vencido el plazo de ejecución establecido en la cláusula 3ª, </w:t>
      </w:r>
      <w:r>
        <w:rPr>
          <w:rFonts w:ascii="Arial" w:eastAsia="DejaVu Sans" w:hAnsi="Arial" w:cs="Arial"/>
          <w:bCs/>
          <w:i/>
          <w:iCs/>
          <w:kern w:val="0"/>
          <w:sz w:val="20"/>
          <w:szCs w:val="20"/>
        </w:rPr>
        <w:t xml:space="preserve">el punto de recarga </w:t>
      </w:r>
      <w:r>
        <w:rPr>
          <w:rFonts w:ascii="Arial" w:eastAsia="DejaVu Sans" w:hAnsi="Arial" w:cs="Arial"/>
          <w:bCs/>
          <w:i/>
          <w:iCs/>
          <w:kern w:val="0"/>
          <w:sz w:val="20"/>
          <w:szCs w:val="20"/>
        </w:rPr>
        <w:t xml:space="preserve">instalado como consecuencia </w:t>
      </w:r>
      <w:proofErr w:type="gramStart"/>
      <w:r>
        <w:rPr>
          <w:rFonts w:ascii="Arial" w:eastAsia="DejaVu Sans" w:hAnsi="Arial" w:cs="Arial"/>
          <w:bCs/>
          <w:i/>
          <w:iCs/>
          <w:kern w:val="0"/>
          <w:sz w:val="20"/>
          <w:szCs w:val="20"/>
        </w:rPr>
        <w:t>del mismo</w:t>
      </w:r>
      <w:proofErr w:type="gramEnd"/>
      <w:r>
        <w:rPr>
          <w:rFonts w:ascii="Arial" w:eastAsia="DejaVu Sans" w:hAnsi="Arial" w:cs="Arial"/>
          <w:bCs/>
          <w:i/>
          <w:iCs/>
          <w:kern w:val="0"/>
          <w:sz w:val="20"/>
          <w:szCs w:val="20"/>
        </w:rPr>
        <w:t xml:space="preserve">, </w:t>
      </w:r>
      <w:r>
        <w:rPr>
          <w:rFonts w:ascii="Arial" w:eastAsia="DejaVu Sans" w:hAnsi="Arial" w:cs="Arial"/>
          <w:b/>
          <w:bCs/>
          <w:i/>
          <w:iCs/>
          <w:kern w:val="0"/>
          <w:sz w:val="20"/>
          <w:szCs w:val="20"/>
        </w:rPr>
        <w:t>continuará siendo titularidad del Cabildo Insular de Tenerife</w:t>
      </w:r>
      <w:r>
        <w:rPr>
          <w:rFonts w:ascii="Arial" w:eastAsia="DejaVu Sans" w:hAnsi="Arial" w:cs="Arial"/>
          <w:i/>
          <w:iCs/>
          <w:kern w:val="0"/>
          <w:sz w:val="20"/>
          <w:szCs w:val="20"/>
        </w:rPr>
        <w:t xml:space="preserve">, sin perjuicio de que las partes que suscriben este </w:t>
      </w:r>
      <w:proofErr w:type="gramStart"/>
      <w:r>
        <w:rPr>
          <w:rFonts w:ascii="Arial" w:eastAsia="DejaVu Sans" w:hAnsi="Arial" w:cs="Arial"/>
          <w:i/>
          <w:iCs/>
          <w:kern w:val="0"/>
          <w:sz w:val="20"/>
          <w:szCs w:val="20"/>
        </w:rPr>
        <w:t>Convenio,</w:t>
      </w:r>
      <w:proofErr w:type="gramEnd"/>
      <w:r>
        <w:rPr>
          <w:rFonts w:ascii="Arial" w:eastAsia="DejaVu Sans" w:hAnsi="Arial" w:cs="Arial"/>
          <w:i/>
          <w:iCs/>
          <w:kern w:val="0"/>
          <w:sz w:val="20"/>
          <w:szCs w:val="20"/>
        </w:rPr>
        <w:t xml:space="preserve"> puedan acordar la fórmula futura de gestión </w:t>
      </w:r>
      <w:proofErr w:type="gramStart"/>
      <w:r>
        <w:rPr>
          <w:rFonts w:ascii="Arial" w:eastAsia="DejaVu Sans" w:hAnsi="Arial" w:cs="Arial"/>
          <w:i/>
          <w:iCs/>
          <w:kern w:val="0"/>
          <w:sz w:val="20"/>
          <w:szCs w:val="20"/>
        </w:rPr>
        <w:t>del mismo</w:t>
      </w:r>
      <w:proofErr w:type="gramEnd"/>
      <w:r>
        <w:rPr>
          <w:rFonts w:ascii="Arial" w:eastAsia="DejaVu Sans" w:hAnsi="Arial" w:cs="Arial"/>
          <w:i/>
          <w:iCs/>
          <w:kern w:val="0"/>
          <w:sz w:val="20"/>
          <w:szCs w:val="20"/>
        </w:rPr>
        <w:t xml:space="preserve"> que consideren oportuna.</w:t>
      </w:r>
    </w:p>
    <w:p w14:paraId="7CF9BE41" w14:textId="77777777" w:rsidR="006D451B" w:rsidRDefault="006D451B">
      <w:pPr>
        <w:jc w:val="both"/>
        <w:textAlignment w:val="auto"/>
        <w:rPr>
          <w:rFonts w:ascii="Arial" w:eastAsia="DejaVu Sans" w:hAnsi="Arial" w:cs="Arial"/>
          <w:i/>
          <w:iCs/>
          <w:kern w:val="0"/>
          <w:sz w:val="20"/>
          <w:szCs w:val="20"/>
        </w:rPr>
      </w:pPr>
    </w:p>
    <w:p w14:paraId="1404BE33" w14:textId="77777777" w:rsidR="006D451B" w:rsidRDefault="006D451B">
      <w:pPr>
        <w:jc w:val="both"/>
        <w:textAlignment w:val="auto"/>
        <w:rPr>
          <w:rFonts w:ascii="Arial" w:eastAsia="DejaVu Sans" w:hAnsi="Arial" w:cs="Arial"/>
          <w:i/>
          <w:iCs/>
          <w:kern w:val="0"/>
          <w:sz w:val="20"/>
          <w:szCs w:val="20"/>
        </w:rPr>
      </w:pPr>
    </w:p>
    <w:p w14:paraId="1501644D" w14:textId="77777777" w:rsidR="006D451B" w:rsidRDefault="00C026E8">
      <w:pPr>
        <w:shd w:val="clear" w:color="auto" w:fill="FFFFFF"/>
        <w:spacing w:line="240" w:lineRule="exact"/>
        <w:jc w:val="center"/>
        <w:textAlignment w:val="auto"/>
      </w:pPr>
      <w:r>
        <w:rPr>
          <w:rFonts w:ascii="Arial" w:eastAsia="Times New Roman" w:hAnsi="Arial" w:cs="Arial"/>
          <w:b/>
          <w:kern w:val="0"/>
          <w:sz w:val="20"/>
          <w:szCs w:val="20"/>
          <w:u w:val="single"/>
          <w:lang w:eastAsia="es-ES"/>
        </w:rPr>
        <w:t>FUNDAMENTOS JURÍDICOS</w:t>
      </w:r>
      <w:r>
        <w:rPr>
          <w:rFonts w:ascii="Arial" w:eastAsia="Times New Roman" w:hAnsi="Arial" w:cs="Arial"/>
          <w:b/>
          <w:kern w:val="0"/>
          <w:sz w:val="20"/>
          <w:szCs w:val="20"/>
          <w:lang w:eastAsia="es-ES"/>
        </w:rPr>
        <w:t>.</w:t>
      </w:r>
    </w:p>
    <w:p w14:paraId="7171932B" w14:textId="77777777" w:rsidR="006D451B" w:rsidRDefault="006D451B">
      <w:pPr>
        <w:shd w:val="clear" w:color="auto" w:fill="FFFFFF"/>
        <w:spacing w:line="240" w:lineRule="exact"/>
        <w:jc w:val="both"/>
        <w:textAlignment w:val="auto"/>
        <w:rPr>
          <w:rFonts w:ascii="Arial" w:eastAsia="Times New Roman" w:hAnsi="Arial" w:cs="Arial"/>
          <w:b/>
          <w:kern w:val="0"/>
          <w:sz w:val="20"/>
          <w:szCs w:val="20"/>
          <w:lang w:eastAsia="es-ES"/>
        </w:rPr>
      </w:pPr>
    </w:p>
    <w:p w14:paraId="2D27D77A" w14:textId="77777777" w:rsidR="006D451B" w:rsidRDefault="00C026E8">
      <w:pPr>
        <w:autoSpaceDE w:val="0"/>
        <w:jc w:val="both"/>
        <w:textAlignment w:val="auto"/>
      </w:pPr>
      <w:r>
        <w:rPr>
          <w:rFonts w:ascii="Arial" w:eastAsia="Times New Roman" w:hAnsi="Arial" w:cs="Arial"/>
          <w:b/>
          <w:kern w:val="0"/>
          <w:sz w:val="20"/>
          <w:szCs w:val="20"/>
        </w:rPr>
        <w:t xml:space="preserve">La </w:t>
      </w:r>
      <w:r>
        <w:rPr>
          <w:rFonts w:ascii="Arial" w:eastAsia="DejaVu Sans" w:hAnsi="Arial" w:cs="Arial"/>
          <w:bCs/>
          <w:kern w:val="0"/>
          <w:sz w:val="20"/>
          <w:szCs w:val="20"/>
          <w:lang w:eastAsia="es-ES"/>
        </w:rPr>
        <w:t>Ley 6/2022, de 27 de diciembre, de cambio climático y transición energética de Canarias</w:t>
      </w:r>
      <w:r>
        <w:rPr>
          <w:rFonts w:ascii="Arial" w:eastAsia="DejaVu Sans" w:hAnsi="Arial" w:cs="Arial"/>
          <w:kern w:val="0"/>
          <w:sz w:val="20"/>
          <w:szCs w:val="20"/>
          <w:lang w:eastAsia="es-ES"/>
        </w:rPr>
        <w:t>, que en sus artículos 53 y 73 establece, respectivamente,</w:t>
      </w:r>
      <w:r>
        <w:rPr>
          <w:rFonts w:ascii="Arial" w:eastAsia="DejaVu Sans" w:hAnsi="Arial" w:cs="Arial"/>
          <w:bCs/>
          <w:kern w:val="0"/>
          <w:sz w:val="20"/>
          <w:szCs w:val="20"/>
          <w:lang w:eastAsia="es-ES"/>
        </w:rPr>
        <w:t xml:space="preserve"> </w:t>
      </w:r>
      <w:r>
        <w:rPr>
          <w:rFonts w:ascii="Arial" w:eastAsia="DejaVu Sans" w:hAnsi="Arial" w:cs="Arial"/>
          <w:kern w:val="0"/>
          <w:sz w:val="20"/>
          <w:szCs w:val="20"/>
          <w:lang w:eastAsia="es-ES"/>
        </w:rPr>
        <w:t>lo siguiente:</w:t>
      </w:r>
    </w:p>
    <w:p w14:paraId="6C822AB9" w14:textId="77777777" w:rsidR="006D451B" w:rsidRDefault="006D451B">
      <w:pPr>
        <w:autoSpaceDE w:val="0"/>
        <w:jc w:val="both"/>
        <w:textAlignment w:val="auto"/>
        <w:rPr>
          <w:rFonts w:ascii="Arial" w:eastAsia="DejaVu Sans" w:hAnsi="Arial" w:cs="Arial"/>
          <w:kern w:val="0"/>
          <w:sz w:val="20"/>
          <w:szCs w:val="20"/>
          <w:lang w:eastAsia="es-ES"/>
        </w:rPr>
      </w:pPr>
    </w:p>
    <w:p w14:paraId="58ADFF61" w14:textId="77777777" w:rsidR="006D451B" w:rsidRDefault="00C026E8">
      <w:pPr>
        <w:autoSpaceDE w:val="0"/>
        <w:jc w:val="both"/>
        <w:textAlignment w:val="auto"/>
      </w:pPr>
      <w:r>
        <w:rPr>
          <w:rFonts w:ascii="Arial" w:eastAsia="DejaVu Sans" w:hAnsi="Arial" w:cs="Arial"/>
          <w:kern w:val="0"/>
          <w:sz w:val="20"/>
          <w:szCs w:val="20"/>
          <w:lang w:eastAsia="es-ES"/>
        </w:rPr>
        <w:t xml:space="preserve">- </w:t>
      </w:r>
      <w:r>
        <w:rPr>
          <w:rFonts w:ascii="Arial" w:eastAsia="DejaVu Sans" w:hAnsi="Arial" w:cs="Arial"/>
          <w:i/>
          <w:iCs/>
          <w:kern w:val="0"/>
          <w:sz w:val="20"/>
          <w:szCs w:val="20"/>
          <w:lang w:eastAsia="es-ES"/>
        </w:rPr>
        <w:t xml:space="preserve">Las administraciones públicas de Canarias planificarán de manera coordinada e </w:t>
      </w:r>
      <w:r>
        <w:rPr>
          <w:rFonts w:ascii="Arial" w:eastAsia="DejaVu Sans" w:hAnsi="Arial" w:cs="Arial"/>
          <w:i/>
          <w:iCs/>
          <w:kern w:val="0"/>
          <w:sz w:val="20"/>
          <w:szCs w:val="20"/>
          <w:lang w:eastAsia="es-ES"/>
        </w:rPr>
        <w:t>implementarán,</w:t>
      </w:r>
      <w:r>
        <w:rPr>
          <w:rFonts w:ascii="Arial" w:eastAsia="DejaVu Sans" w:hAnsi="Arial" w:cs="Arial"/>
          <w:kern w:val="0"/>
          <w:sz w:val="20"/>
          <w:szCs w:val="20"/>
          <w:lang w:eastAsia="es-ES"/>
        </w:rPr>
        <w:t xml:space="preserve"> </w:t>
      </w:r>
      <w:r>
        <w:rPr>
          <w:rFonts w:ascii="Arial" w:eastAsia="DejaVu Sans" w:hAnsi="Arial" w:cs="Arial"/>
          <w:i/>
          <w:iCs/>
          <w:kern w:val="0"/>
          <w:sz w:val="20"/>
          <w:szCs w:val="20"/>
          <w:lang w:eastAsia="es-ES"/>
        </w:rPr>
        <w:t>para el cumplimiento de los objetivos fijados en esta ley una red adecuada y suficiente de puntos</w:t>
      </w:r>
      <w:r>
        <w:rPr>
          <w:rFonts w:ascii="Arial" w:eastAsia="DejaVu Sans" w:hAnsi="Arial" w:cs="Arial"/>
          <w:kern w:val="0"/>
          <w:sz w:val="20"/>
          <w:szCs w:val="20"/>
          <w:lang w:eastAsia="es-ES"/>
        </w:rPr>
        <w:t xml:space="preserve"> </w:t>
      </w:r>
      <w:r>
        <w:rPr>
          <w:rFonts w:ascii="Arial" w:eastAsia="DejaVu Sans" w:hAnsi="Arial" w:cs="Arial"/>
          <w:i/>
          <w:iCs/>
          <w:kern w:val="0"/>
          <w:sz w:val="20"/>
          <w:szCs w:val="20"/>
          <w:lang w:eastAsia="es-ES"/>
        </w:rPr>
        <w:t xml:space="preserve">de recarga para vehículos eléctricos en las vías públicas, que deberá estar </w:t>
      </w:r>
      <w:r>
        <w:rPr>
          <w:rFonts w:ascii="Arial" w:eastAsia="DejaVu Sans" w:hAnsi="Arial" w:cs="Arial"/>
          <w:i/>
          <w:iCs/>
          <w:kern w:val="0"/>
          <w:sz w:val="20"/>
          <w:szCs w:val="20"/>
          <w:lang w:eastAsia="es-ES"/>
        </w:rPr>
        <w:lastRenderedPageBreak/>
        <w:t>operativa en el plazo</w:t>
      </w:r>
      <w:r>
        <w:rPr>
          <w:rFonts w:ascii="Arial" w:eastAsia="DejaVu Sans" w:hAnsi="Arial" w:cs="Arial"/>
          <w:kern w:val="0"/>
          <w:sz w:val="20"/>
          <w:szCs w:val="20"/>
          <w:lang w:eastAsia="es-ES"/>
        </w:rPr>
        <w:t xml:space="preserve"> </w:t>
      </w:r>
      <w:r>
        <w:rPr>
          <w:rFonts w:ascii="Arial" w:eastAsia="DejaVu Sans" w:hAnsi="Arial" w:cs="Arial"/>
          <w:i/>
          <w:iCs/>
          <w:kern w:val="0"/>
          <w:sz w:val="20"/>
          <w:szCs w:val="20"/>
          <w:lang w:eastAsia="es-ES"/>
        </w:rPr>
        <w:t>máximo de cinco años (Art. 53 de la ley).</w:t>
      </w:r>
    </w:p>
    <w:p w14:paraId="262B15F7" w14:textId="77777777" w:rsidR="006D451B" w:rsidRDefault="006D451B">
      <w:pPr>
        <w:autoSpaceDE w:val="0"/>
        <w:jc w:val="both"/>
        <w:textAlignment w:val="auto"/>
        <w:rPr>
          <w:rFonts w:ascii="Arial" w:eastAsia="DejaVu Sans" w:hAnsi="Arial" w:cs="Arial"/>
          <w:kern w:val="0"/>
          <w:sz w:val="20"/>
          <w:szCs w:val="20"/>
          <w:lang w:eastAsia="es-ES"/>
        </w:rPr>
      </w:pPr>
    </w:p>
    <w:p w14:paraId="5DF66385" w14:textId="77777777" w:rsidR="006D451B" w:rsidRDefault="00C026E8">
      <w:pPr>
        <w:autoSpaceDE w:val="0"/>
        <w:jc w:val="both"/>
        <w:textAlignment w:val="auto"/>
      </w:pPr>
      <w:r>
        <w:rPr>
          <w:rFonts w:ascii="Arial" w:eastAsia="DejaVu Sans" w:hAnsi="Arial" w:cs="Arial"/>
          <w:kern w:val="0"/>
          <w:sz w:val="20"/>
          <w:szCs w:val="20"/>
          <w:lang w:eastAsia="es-ES"/>
        </w:rPr>
        <w:t xml:space="preserve">- </w:t>
      </w:r>
      <w:r>
        <w:rPr>
          <w:rFonts w:ascii="Arial" w:eastAsia="DejaVu Sans" w:hAnsi="Arial" w:cs="Arial"/>
          <w:i/>
          <w:iCs/>
          <w:kern w:val="0"/>
          <w:sz w:val="20"/>
          <w:szCs w:val="20"/>
          <w:lang w:eastAsia="es-ES"/>
        </w:rPr>
        <w:t>Las administraciones públicas canarias contribuirán a alcanzar las metas que se establecen en los Objetivos de Desarrollo Sostenible de la ONU, entre las que se encuentra la mitigación y adaptación al cambio climático (Art. 73 de la ley).</w:t>
      </w:r>
    </w:p>
    <w:p w14:paraId="5054C766" w14:textId="77777777" w:rsidR="006D451B" w:rsidRDefault="006D451B">
      <w:pPr>
        <w:widowControl/>
        <w:suppressAutoHyphens w:val="0"/>
        <w:ind w:right="67"/>
        <w:jc w:val="both"/>
        <w:textAlignment w:val="auto"/>
        <w:rPr>
          <w:rFonts w:ascii="Arimo" w:eastAsia="Times New Roman" w:hAnsi="Arimo" w:cs="Arimo"/>
          <w:bCs/>
          <w:iCs/>
          <w:color w:val="000000"/>
          <w:kern w:val="0"/>
          <w:sz w:val="22"/>
          <w:szCs w:val="22"/>
          <w:lang w:eastAsia="es-ES" w:bidi="ar-SA"/>
        </w:rPr>
      </w:pPr>
    </w:p>
    <w:p w14:paraId="5F7264FA" w14:textId="77777777" w:rsidR="006D451B" w:rsidRDefault="00C026E8">
      <w:pPr>
        <w:widowControl/>
        <w:numPr>
          <w:ilvl w:val="0"/>
          <w:numId w:val="19"/>
        </w:numPr>
        <w:suppressAutoHyphens w:val="0"/>
        <w:ind w:right="67"/>
        <w:jc w:val="both"/>
        <w:textAlignment w:val="auto"/>
        <w:rPr>
          <w:rFonts w:ascii="Arimo" w:eastAsia="Times New Roman" w:hAnsi="Arimo" w:cs="Arimo"/>
          <w:bCs/>
          <w:iCs/>
          <w:color w:val="000000"/>
          <w:kern w:val="0"/>
          <w:sz w:val="22"/>
          <w:szCs w:val="22"/>
          <w:lang w:eastAsia="es-ES" w:bidi="ar-SA"/>
        </w:rPr>
      </w:pPr>
      <w:r>
        <w:rPr>
          <w:rFonts w:ascii="Arimo" w:eastAsia="Times New Roman" w:hAnsi="Arimo" w:cs="Arimo"/>
          <w:bCs/>
          <w:iCs/>
          <w:color w:val="000000"/>
          <w:kern w:val="0"/>
          <w:sz w:val="22"/>
          <w:szCs w:val="22"/>
          <w:lang w:eastAsia="es-ES" w:bidi="ar-SA"/>
        </w:rPr>
        <w:t xml:space="preserve">Ley 39/2015, de </w:t>
      </w:r>
      <w:r>
        <w:rPr>
          <w:rFonts w:ascii="Arimo" w:eastAsia="Times New Roman" w:hAnsi="Arimo" w:cs="Arimo"/>
          <w:bCs/>
          <w:iCs/>
          <w:color w:val="000000"/>
          <w:kern w:val="0"/>
          <w:sz w:val="22"/>
          <w:szCs w:val="22"/>
          <w:lang w:eastAsia="es-ES" w:bidi="ar-SA"/>
        </w:rPr>
        <w:t>1 de octubre del Procedimiento Administrativo Común de las Administraciones Públicas:</w:t>
      </w:r>
    </w:p>
    <w:p w14:paraId="4298AB41" w14:textId="77777777" w:rsidR="006D451B" w:rsidRDefault="006D451B">
      <w:pPr>
        <w:widowControl/>
        <w:suppressAutoHyphens w:val="0"/>
        <w:ind w:left="360" w:right="-360"/>
        <w:jc w:val="both"/>
        <w:textAlignment w:val="auto"/>
        <w:rPr>
          <w:rFonts w:ascii="Arimo" w:eastAsia="Times New Roman" w:hAnsi="Arimo" w:cs="Arimo"/>
          <w:bCs/>
          <w:iCs/>
          <w:color w:val="000000"/>
          <w:kern w:val="0"/>
          <w:sz w:val="22"/>
          <w:szCs w:val="22"/>
          <w:lang w:eastAsia="es-ES" w:bidi="ar-SA"/>
        </w:rPr>
      </w:pPr>
    </w:p>
    <w:p w14:paraId="75EEADAF" w14:textId="77777777" w:rsidR="006D451B" w:rsidRDefault="00C026E8">
      <w:pPr>
        <w:widowControl/>
        <w:suppressAutoHyphens w:val="0"/>
        <w:ind w:left="708" w:right="67"/>
        <w:jc w:val="both"/>
        <w:textAlignment w:val="auto"/>
      </w:pPr>
      <w:r>
        <w:rPr>
          <w:rFonts w:ascii="Arimo" w:eastAsia="Times New Roman" w:hAnsi="Arimo" w:cs="Arimo"/>
          <w:bCs/>
          <w:iCs/>
          <w:color w:val="000000"/>
          <w:kern w:val="0"/>
          <w:sz w:val="22"/>
          <w:szCs w:val="22"/>
          <w:lang w:eastAsia="es-ES" w:bidi="ar-SA"/>
        </w:rPr>
        <w:t xml:space="preserve">El art. 86.1 que establece que </w:t>
      </w:r>
      <w:r>
        <w:rPr>
          <w:rFonts w:ascii="Arimo" w:eastAsia="Times New Roman" w:hAnsi="Arimo" w:cs="Arimo"/>
          <w:color w:val="000000"/>
          <w:kern w:val="0"/>
          <w:sz w:val="22"/>
          <w:szCs w:val="22"/>
          <w:shd w:val="clear" w:color="auto" w:fill="FFFFFF"/>
          <w:lang w:val="es-ES_tradnl" w:eastAsia="es-ES" w:bidi="ar-SA"/>
        </w:rPr>
        <w:t> “</w:t>
      </w:r>
      <w:r>
        <w:rPr>
          <w:rFonts w:ascii="Arimo" w:eastAsia="Times New Roman" w:hAnsi="Arimo" w:cs="Arimo"/>
          <w:i/>
          <w:color w:val="000000"/>
          <w:kern w:val="0"/>
          <w:sz w:val="22"/>
          <w:szCs w:val="22"/>
          <w:shd w:val="clear" w:color="auto" w:fill="FFFFFF"/>
          <w:lang w:val="es-ES_tradnl" w:eastAsia="es-ES" w:bidi="ar-SA"/>
        </w:rPr>
        <w:t xml:space="preserve">Las Administraciones Públicas podrán celebrar acuerdos, pactos, convenios o contratos con personas tanto de Derecho público como privado, siempre que no sean contrarios al ordenamiento jurídico ni versen sobre materias no susceptibles de transacción y tengan por objeto satisfacer el interés público que tienen encomendado, con el alcance, efectos y régimen jurídico específico que, en su </w:t>
      </w:r>
      <w:r>
        <w:rPr>
          <w:rFonts w:ascii="Arimo" w:eastAsia="Times New Roman" w:hAnsi="Arimo" w:cs="Arimo"/>
          <w:i/>
          <w:color w:val="000000"/>
          <w:kern w:val="0"/>
          <w:sz w:val="22"/>
          <w:szCs w:val="22"/>
          <w:shd w:val="clear" w:color="auto" w:fill="FFFFFF"/>
          <w:lang w:val="es-ES_tradnl" w:eastAsia="es-ES" w:bidi="ar-SA"/>
        </w:rPr>
        <w:t>caso, prevea la disposición que lo regule, pudiendo tales actos tener la consideración de finalizadores de los procedimientos administrativos o insertarse en los mismos con carácter previo, vinculante o no, a la resolución que les ponga fin.</w:t>
      </w:r>
      <w:r>
        <w:rPr>
          <w:rFonts w:ascii="Arimo" w:eastAsia="Times New Roman" w:hAnsi="Arimo" w:cs="Arimo"/>
          <w:color w:val="000000"/>
          <w:kern w:val="0"/>
          <w:sz w:val="22"/>
          <w:szCs w:val="22"/>
          <w:shd w:val="clear" w:color="auto" w:fill="FFFFFF"/>
          <w:lang w:val="es-ES_tradnl" w:eastAsia="es-ES" w:bidi="ar-SA"/>
        </w:rPr>
        <w:t>”</w:t>
      </w:r>
    </w:p>
    <w:p w14:paraId="608A00F1" w14:textId="77777777" w:rsidR="006D451B" w:rsidRDefault="006D451B">
      <w:pPr>
        <w:widowControl/>
        <w:suppressAutoHyphens w:val="0"/>
        <w:ind w:left="708" w:right="-360"/>
        <w:jc w:val="both"/>
        <w:textAlignment w:val="auto"/>
        <w:rPr>
          <w:rFonts w:ascii="Arimo" w:eastAsia="Times New Roman" w:hAnsi="Arimo" w:cs="Arimo"/>
          <w:color w:val="000000"/>
          <w:kern w:val="0"/>
          <w:sz w:val="22"/>
          <w:szCs w:val="22"/>
          <w:shd w:val="clear" w:color="auto" w:fill="FFFFFF"/>
          <w:lang w:val="es-ES_tradnl" w:eastAsia="es-ES" w:bidi="ar-SA"/>
        </w:rPr>
      </w:pPr>
    </w:p>
    <w:p w14:paraId="29530CD2" w14:textId="77777777" w:rsidR="006D451B" w:rsidRDefault="00C026E8">
      <w:pPr>
        <w:widowControl/>
        <w:suppressAutoHyphens w:val="0"/>
        <w:ind w:left="708" w:right="67"/>
        <w:jc w:val="both"/>
        <w:textAlignment w:val="auto"/>
      </w:pPr>
      <w:r>
        <w:rPr>
          <w:rFonts w:ascii="Arimo" w:eastAsia="Times New Roman" w:hAnsi="Arimo" w:cs="Arimo"/>
          <w:bCs/>
          <w:iCs/>
          <w:color w:val="000000"/>
          <w:kern w:val="0"/>
          <w:sz w:val="22"/>
          <w:szCs w:val="22"/>
          <w:lang w:eastAsia="es-ES" w:bidi="ar-SA"/>
        </w:rPr>
        <w:t>El art. 86.2 que establece que “</w:t>
      </w:r>
      <w:r>
        <w:rPr>
          <w:rFonts w:ascii="Arimo" w:eastAsia="Times New Roman" w:hAnsi="Arimo" w:cs="Arimo"/>
          <w:i/>
          <w:color w:val="000000"/>
          <w:kern w:val="0"/>
          <w:sz w:val="22"/>
          <w:szCs w:val="22"/>
          <w:shd w:val="clear" w:color="auto" w:fill="FFFFFF"/>
          <w:lang w:val="es-ES_tradnl" w:eastAsia="es-ES" w:bidi="ar-SA"/>
        </w:rPr>
        <w:t xml:space="preserve">Los citados instrumentos deberán establecer como contenido mínimo la identificación de las partes intervinientes, el ámbito personal, funcional y territorial, y el plazo de vigencia, debiendo publicarse o no según su naturaleza y las </w:t>
      </w:r>
      <w:r>
        <w:rPr>
          <w:rFonts w:ascii="Arimo" w:eastAsia="Times New Roman" w:hAnsi="Arimo" w:cs="Arimo"/>
          <w:i/>
          <w:color w:val="000000"/>
          <w:kern w:val="0"/>
          <w:sz w:val="22"/>
          <w:szCs w:val="22"/>
          <w:shd w:val="clear" w:color="auto" w:fill="FFFFFF"/>
          <w:lang w:val="es-ES_tradnl" w:eastAsia="es-ES" w:bidi="ar-SA"/>
        </w:rPr>
        <w:t>personas a las que estuvieran destinados</w:t>
      </w:r>
      <w:r>
        <w:rPr>
          <w:rFonts w:ascii="Arimo" w:eastAsia="Times New Roman" w:hAnsi="Arimo" w:cs="Arimo"/>
          <w:color w:val="000000"/>
          <w:kern w:val="0"/>
          <w:sz w:val="22"/>
          <w:szCs w:val="22"/>
          <w:shd w:val="clear" w:color="auto" w:fill="FFFFFF"/>
          <w:lang w:val="es-ES_tradnl" w:eastAsia="es-ES" w:bidi="ar-SA"/>
        </w:rPr>
        <w:t>.”</w:t>
      </w:r>
    </w:p>
    <w:p w14:paraId="721FA403" w14:textId="77777777" w:rsidR="006D451B" w:rsidRDefault="006D451B">
      <w:pPr>
        <w:widowControl/>
        <w:suppressAutoHyphens w:val="0"/>
        <w:ind w:right="-360"/>
        <w:jc w:val="both"/>
        <w:textAlignment w:val="auto"/>
        <w:rPr>
          <w:rFonts w:ascii="Arimo" w:eastAsia="Times New Roman" w:hAnsi="Arimo" w:cs="Arimo"/>
          <w:bCs/>
          <w:iCs/>
          <w:color w:val="000000"/>
          <w:kern w:val="0"/>
          <w:sz w:val="22"/>
          <w:szCs w:val="22"/>
          <w:lang w:eastAsia="es-ES" w:bidi="ar-SA"/>
        </w:rPr>
      </w:pPr>
    </w:p>
    <w:p w14:paraId="42E3EB1F" w14:textId="77777777" w:rsidR="006D451B" w:rsidRDefault="00C026E8">
      <w:pPr>
        <w:widowControl/>
        <w:numPr>
          <w:ilvl w:val="0"/>
          <w:numId w:val="19"/>
        </w:numPr>
        <w:suppressAutoHyphens w:val="0"/>
        <w:ind w:right="-360"/>
        <w:jc w:val="both"/>
        <w:textAlignment w:val="auto"/>
      </w:pPr>
      <w:r>
        <w:rPr>
          <w:rFonts w:ascii="Arimo" w:eastAsia="Times New Roman" w:hAnsi="Arimo" w:cs="Arimo"/>
          <w:bCs/>
          <w:iCs/>
          <w:color w:val="000000"/>
          <w:kern w:val="0"/>
          <w:sz w:val="22"/>
          <w:szCs w:val="22"/>
          <w:lang w:eastAsia="es-ES" w:bidi="ar-SA"/>
        </w:rPr>
        <w:t>Ley 40/</w:t>
      </w:r>
      <w:r>
        <w:rPr>
          <w:rFonts w:ascii="Arimo" w:eastAsia="Times New Roman" w:hAnsi="Arimo" w:cs="Arimo"/>
          <w:color w:val="000000"/>
          <w:kern w:val="0"/>
          <w:sz w:val="22"/>
          <w:szCs w:val="22"/>
          <w:lang w:val="es-ES_tradnl" w:eastAsia="es-ES" w:bidi="ar-SA"/>
        </w:rPr>
        <w:t>2015, de 1 de octubre, de Régimen Jurídico del Sector Público:</w:t>
      </w:r>
    </w:p>
    <w:p w14:paraId="3CBFCA9F" w14:textId="77777777" w:rsidR="006D451B" w:rsidRDefault="006D451B">
      <w:pPr>
        <w:widowControl/>
        <w:suppressAutoHyphens w:val="0"/>
        <w:ind w:right="-360" w:firstLine="708"/>
        <w:jc w:val="both"/>
        <w:textAlignment w:val="auto"/>
        <w:rPr>
          <w:rFonts w:ascii="Arimo" w:eastAsia="Times New Roman" w:hAnsi="Arimo" w:cs="Arimo"/>
          <w:bCs/>
          <w:iCs/>
          <w:color w:val="000000"/>
          <w:kern w:val="0"/>
          <w:sz w:val="22"/>
          <w:szCs w:val="22"/>
          <w:lang w:eastAsia="es-ES" w:bidi="ar-SA"/>
        </w:rPr>
      </w:pPr>
    </w:p>
    <w:p w14:paraId="24CCFEBE" w14:textId="77777777" w:rsidR="006D451B" w:rsidRDefault="00C026E8">
      <w:pPr>
        <w:widowControl/>
        <w:suppressAutoHyphens w:val="0"/>
        <w:ind w:left="708" w:right="67"/>
        <w:jc w:val="both"/>
        <w:textAlignment w:val="auto"/>
      </w:pPr>
      <w:r>
        <w:rPr>
          <w:rFonts w:ascii="Arimo" w:eastAsia="Times New Roman" w:hAnsi="Arimo" w:cs="Arimo"/>
          <w:bCs/>
          <w:iCs/>
          <w:color w:val="000000"/>
          <w:kern w:val="0"/>
          <w:sz w:val="22"/>
          <w:szCs w:val="22"/>
          <w:lang w:eastAsia="es-ES" w:bidi="ar-SA"/>
        </w:rPr>
        <w:t xml:space="preserve">El art. 47.1, </w:t>
      </w:r>
      <w:r>
        <w:rPr>
          <w:rFonts w:ascii="Arimo" w:eastAsia="Times New Roman" w:hAnsi="Arimo" w:cs="Arimo"/>
          <w:color w:val="000000"/>
          <w:kern w:val="0"/>
          <w:sz w:val="22"/>
          <w:szCs w:val="22"/>
          <w:lang w:val="es-ES_tradnl" w:eastAsia="es-ES" w:bidi="ar-SA"/>
        </w:rPr>
        <w:t xml:space="preserve">establece que </w:t>
      </w:r>
      <w:proofErr w:type="gramStart"/>
      <w:r>
        <w:rPr>
          <w:rFonts w:ascii="Arimo" w:eastAsia="Times New Roman" w:hAnsi="Arimo" w:cs="Arimo"/>
          <w:color w:val="000000"/>
          <w:kern w:val="0"/>
          <w:sz w:val="22"/>
          <w:szCs w:val="22"/>
          <w:lang w:val="es-ES_tradnl" w:eastAsia="es-ES" w:bidi="ar-SA"/>
        </w:rPr>
        <w:t xml:space="preserve">“ </w:t>
      </w:r>
      <w:r>
        <w:rPr>
          <w:rFonts w:ascii="Arimo" w:eastAsia="Times New Roman" w:hAnsi="Arimo" w:cs="Arimo"/>
          <w:i/>
          <w:color w:val="000000"/>
          <w:kern w:val="0"/>
          <w:sz w:val="22"/>
          <w:szCs w:val="22"/>
          <w:lang w:val="es-ES_tradnl" w:eastAsia="es-ES" w:bidi="ar-SA"/>
        </w:rPr>
        <w:t>Son</w:t>
      </w:r>
      <w:proofErr w:type="gramEnd"/>
      <w:r>
        <w:rPr>
          <w:rFonts w:ascii="Arimo" w:eastAsia="Times New Roman" w:hAnsi="Arimo" w:cs="Arimo"/>
          <w:i/>
          <w:color w:val="000000"/>
          <w:kern w:val="0"/>
          <w:sz w:val="22"/>
          <w:szCs w:val="22"/>
          <w:lang w:val="es-ES_tradnl" w:eastAsia="es-ES" w:bidi="ar-SA"/>
        </w:rPr>
        <w:t xml:space="preserve"> convenios los acuerdos con efectos jurídicos adoptados por las Administraciones Públicas, los organismos públicos y entidades de </w:t>
      </w:r>
    </w:p>
    <w:p w14:paraId="675595B7" w14:textId="77777777" w:rsidR="006D451B" w:rsidRDefault="00C026E8">
      <w:pPr>
        <w:widowControl/>
        <w:suppressAutoHyphens w:val="0"/>
        <w:ind w:left="708" w:right="67"/>
        <w:jc w:val="both"/>
        <w:textAlignment w:val="auto"/>
        <w:rPr>
          <w:rFonts w:ascii="Arimo" w:eastAsia="Times New Roman" w:hAnsi="Arimo" w:cs="Arimo"/>
          <w:i/>
          <w:color w:val="000000"/>
          <w:kern w:val="0"/>
          <w:sz w:val="22"/>
          <w:szCs w:val="22"/>
          <w:lang w:val="es-ES_tradnl" w:eastAsia="es-ES" w:bidi="ar-SA"/>
        </w:rPr>
      </w:pPr>
      <w:r>
        <w:rPr>
          <w:rFonts w:ascii="Arimo" w:eastAsia="Times New Roman" w:hAnsi="Arimo" w:cs="Arimo"/>
          <w:i/>
          <w:color w:val="000000"/>
          <w:kern w:val="0"/>
          <w:sz w:val="22"/>
          <w:szCs w:val="22"/>
          <w:lang w:val="es-ES_tradnl" w:eastAsia="es-ES" w:bidi="ar-SA"/>
        </w:rPr>
        <w:t>derecho público vinculados o dependientes o las Universidades públicas entre sí o con sujetos de derecho privado para un fin común.</w:t>
      </w:r>
    </w:p>
    <w:p w14:paraId="595D6D63" w14:textId="77777777" w:rsidR="006D451B" w:rsidRDefault="00C026E8">
      <w:pPr>
        <w:widowControl/>
        <w:suppressAutoHyphens w:val="0"/>
        <w:ind w:left="708" w:right="67"/>
        <w:jc w:val="both"/>
        <w:textAlignment w:val="auto"/>
        <w:rPr>
          <w:rFonts w:ascii="Arimo" w:eastAsia="Times New Roman" w:hAnsi="Arimo" w:cs="Arimo"/>
          <w:i/>
          <w:color w:val="000000"/>
          <w:kern w:val="0"/>
          <w:sz w:val="22"/>
          <w:szCs w:val="22"/>
          <w:lang w:val="es-ES_tradnl" w:eastAsia="es-ES" w:bidi="ar-SA"/>
        </w:rPr>
      </w:pPr>
      <w:r>
        <w:rPr>
          <w:rFonts w:ascii="Arimo" w:eastAsia="Times New Roman" w:hAnsi="Arimo" w:cs="Arimo"/>
          <w:i/>
          <w:color w:val="000000"/>
          <w:kern w:val="0"/>
          <w:sz w:val="22"/>
          <w:szCs w:val="22"/>
          <w:lang w:val="es-ES_tradnl" w:eastAsia="es-ES" w:bidi="ar-SA"/>
        </w:rPr>
        <w:t xml:space="preserve">…. Los convenios no podrán tener por objeto prestaciones propias de los contratos. En tal caso, su </w:t>
      </w:r>
      <w:r>
        <w:rPr>
          <w:rFonts w:ascii="Arimo" w:eastAsia="Times New Roman" w:hAnsi="Arimo" w:cs="Arimo"/>
          <w:i/>
          <w:color w:val="000000"/>
          <w:kern w:val="0"/>
          <w:sz w:val="22"/>
          <w:szCs w:val="22"/>
          <w:lang w:val="es-ES_tradnl" w:eastAsia="es-ES" w:bidi="ar-SA"/>
        </w:rPr>
        <w:t>naturaleza y régimen jurídico se ajustará a lo previsto en la legislación de contratos del sector público.”</w:t>
      </w:r>
    </w:p>
    <w:p w14:paraId="703A5BFC" w14:textId="77777777" w:rsidR="006D451B" w:rsidRDefault="00C026E8">
      <w:pPr>
        <w:widowControl/>
        <w:suppressAutoHyphens w:val="0"/>
        <w:spacing w:before="100" w:after="100"/>
        <w:ind w:left="708"/>
        <w:jc w:val="both"/>
        <w:textAlignment w:val="auto"/>
      </w:pPr>
      <w:r>
        <w:rPr>
          <w:rFonts w:ascii="Arimo" w:eastAsia="Times New Roman" w:hAnsi="Arimo" w:cs="Arimo"/>
          <w:color w:val="000000"/>
          <w:kern w:val="0"/>
          <w:sz w:val="22"/>
          <w:szCs w:val="22"/>
          <w:lang w:eastAsia="es-ES" w:bidi="ar-SA"/>
        </w:rPr>
        <w:t>El art. 48.1 del mismo cuerpo legal señala que “</w:t>
      </w:r>
      <w:r>
        <w:rPr>
          <w:rFonts w:ascii="Arimo" w:eastAsia="Times New Roman" w:hAnsi="Arimo" w:cs="Arimo"/>
          <w:i/>
          <w:color w:val="000000"/>
          <w:kern w:val="0"/>
          <w:sz w:val="22"/>
          <w:szCs w:val="22"/>
          <w:lang w:eastAsia="es-ES" w:bidi="ar-SA"/>
        </w:rPr>
        <w:t>Las Administraciones Públicas, sus organismos públicos y entidades de derecho público vinculados o dependientes y las Universidades públicas, en el ámbito de sus respectivas competencias, podrán suscribir convenios con sujetos de derecho público y privado, sin que ello pueda suponer cesión de la titularidad de la competencia.</w:t>
      </w:r>
    </w:p>
    <w:p w14:paraId="09E7B767" w14:textId="77777777" w:rsidR="006D451B" w:rsidRDefault="00C026E8">
      <w:pPr>
        <w:widowControl/>
        <w:suppressAutoHyphens w:val="0"/>
        <w:spacing w:before="100" w:after="100"/>
        <w:ind w:left="708"/>
        <w:jc w:val="both"/>
        <w:textAlignment w:val="auto"/>
      </w:pPr>
      <w:r>
        <w:rPr>
          <w:rFonts w:ascii="Arimo" w:eastAsia="Times New Roman" w:hAnsi="Arimo" w:cs="Arimo"/>
          <w:color w:val="000000"/>
          <w:kern w:val="0"/>
          <w:sz w:val="22"/>
          <w:szCs w:val="22"/>
          <w:lang w:eastAsia="es-ES" w:bidi="ar-SA"/>
        </w:rPr>
        <w:t xml:space="preserve">El punto 3 del citado </w:t>
      </w:r>
      <w:r>
        <w:rPr>
          <w:rFonts w:ascii="Arimo" w:eastAsia="Times New Roman" w:hAnsi="Arimo" w:cs="Arimo"/>
          <w:color w:val="000000"/>
          <w:kern w:val="0"/>
          <w:sz w:val="22"/>
          <w:szCs w:val="22"/>
          <w:lang w:eastAsia="es-ES" w:bidi="ar-SA"/>
        </w:rPr>
        <w:t>artículo señala que “</w:t>
      </w:r>
      <w:r>
        <w:rPr>
          <w:rFonts w:ascii="Arimo" w:eastAsia="Times New Roman" w:hAnsi="Arimo" w:cs="Arimo"/>
          <w:i/>
          <w:color w:val="000000"/>
          <w:kern w:val="0"/>
          <w:sz w:val="22"/>
          <w:szCs w:val="22"/>
          <w:lang w:eastAsia="es-ES" w:bidi="ar-SA"/>
        </w:rPr>
        <w:t>La suscripción de convenios deberá mejorar la eficiencia de la gestión pública, facilitar la utilización conjunta de medios y servicios públicos, contribuir a la realización de actividades de utilidad pública …”</w:t>
      </w:r>
    </w:p>
    <w:p w14:paraId="1973B0C7" w14:textId="77777777" w:rsidR="006D451B" w:rsidRDefault="00C026E8">
      <w:pPr>
        <w:widowControl/>
        <w:suppressAutoHyphens w:val="0"/>
        <w:spacing w:before="100" w:after="100"/>
        <w:ind w:left="708"/>
        <w:jc w:val="both"/>
        <w:textAlignment w:val="auto"/>
      </w:pPr>
      <w:r>
        <w:rPr>
          <w:rFonts w:ascii="Arimo" w:eastAsia="Times New Roman" w:hAnsi="Arimo" w:cs="Arimo"/>
          <w:color w:val="000000"/>
          <w:kern w:val="0"/>
          <w:sz w:val="22"/>
          <w:szCs w:val="22"/>
          <w:lang w:eastAsia="es-ES" w:bidi="ar-SA"/>
        </w:rPr>
        <w:t xml:space="preserve">El punto 8 del mismo establece que </w:t>
      </w:r>
      <w:r>
        <w:rPr>
          <w:rFonts w:ascii="Arimo" w:eastAsia="Times New Roman" w:hAnsi="Arimo" w:cs="Arimo"/>
          <w:i/>
          <w:color w:val="000000"/>
          <w:kern w:val="0"/>
          <w:sz w:val="22"/>
          <w:szCs w:val="22"/>
          <w:lang w:eastAsia="es-ES" w:bidi="ar-SA"/>
        </w:rPr>
        <w:t>“Los convenios se perfeccionan por la prestación del consentimiento de las partes.”</w:t>
      </w:r>
    </w:p>
    <w:p w14:paraId="06518B47" w14:textId="77777777" w:rsidR="006D451B" w:rsidRDefault="00C026E8">
      <w:pPr>
        <w:widowControl/>
        <w:suppressAutoHyphens w:val="0"/>
        <w:spacing w:before="100" w:after="100"/>
        <w:ind w:left="708"/>
        <w:jc w:val="both"/>
        <w:textAlignment w:val="auto"/>
        <w:rPr>
          <w:rFonts w:ascii="Arimo" w:eastAsia="Times New Roman" w:hAnsi="Arimo" w:cs="Arimo"/>
          <w:color w:val="000000"/>
          <w:kern w:val="0"/>
          <w:sz w:val="22"/>
          <w:szCs w:val="22"/>
          <w:lang w:eastAsia="es-ES" w:bidi="ar-SA"/>
        </w:rPr>
      </w:pPr>
      <w:r>
        <w:rPr>
          <w:rFonts w:ascii="Arimo" w:eastAsia="Times New Roman" w:hAnsi="Arimo" w:cs="Arimo"/>
          <w:color w:val="000000"/>
          <w:kern w:val="0"/>
          <w:sz w:val="22"/>
          <w:szCs w:val="22"/>
          <w:lang w:eastAsia="es-ES" w:bidi="ar-SA"/>
        </w:rPr>
        <w:t>El artículo 49. 1 de la citada ley, en cuanto al contenido que deben de incluir los convenios de colaboración.</w:t>
      </w:r>
    </w:p>
    <w:p w14:paraId="0158D320" w14:textId="77777777" w:rsidR="006D451B" w:rsidRDefault="00C026E8">
      <w:pPr>
        <w:widowControl/>
        <w:suppressAutoHyphens w:val="0"/>
        <w:spacing w:before="100" w:after="100"/>
        <w:ind w:left="708"/>
        <w:jc w:val="both"/>
        <w:textAlignment w:val="auto"/>
      </w:pPr>
      <w:r>
        <w:rPr>
          <w:rFonts w:ascii="Arimo" w:eastAsia="Times New Roman" w:hAnsi="Arimo" w:cs="Arimo"/>
          <w:kern w:val="0"/>
          <w:sz w:val="22"/>
          <w:szCs w:val="22"/>
          <w:lang w:eastAsia="es-ES" w:bidi="ar-SA"/>
        </w:rPr>
        <w:t xml:space="preserve">Y el artículo 49.2 señala que </w:t>
      </w:r>
      <w:r>
        <w:rPr>
          <w:rFonts w:ascii="Arimo" w:eastAsia="Times New Roman" w:hAnsi="Arimo" w:cs="Arimo"/>
          <w:i/>
          <w:color w:val="404040"/>
          <w:kern w:val="0"/>
          <w:sz w:val="22"/>
          <w:szCs w:val="22"/>
          <w:lang w:eastAsia="es-ES" w:bidi="ar-SA"/>
        </w:rPr>
        <w:t>“</w:t>
      </w:r>
      <w:r>
        <w:rPr>
          <w:rFonts w:ascii="Arimo" w:eastAsia="Times New Roman" w:hAnsi="Arimo" w:cs="Arimo"/>
          <w:i/>
          <w:color w:val="000000"/>
          <w:kern w:val="0"/>
          <w:sz w:val="22"/>
          <w:szCs w:val="22"/>
          <w:lang w:eastAsia="es-ES" w:bidi="ar-SA"/>
        </w:rPr>
        <w:t xml:space="preserve">En cualquier </w:t>
      </w:r>
      <w:r>
        <w:rPr>
          <w:rFonts w:ascii="Arimo" w:eastAsia="Times New Roman" w:hAnsi="Arimo" w:cs="Arimo"/>
          <w:i/>
          <w:color w:val="000000"/>
          <w:kern w:val="0"/>
          <w:sz w:val="22"/>
          <w:szCs w:val="22"/>
          <w:lang w:eastAsia="es-ES" w:bidi="ar-SA"/>
        </w:rPr>
        <w:t xml:space="preserve">momento antes de la finalización del plazo previsto en el apartado anterior, los firmantes del convenio podrán acordar unánimemente su prórroga por un periodo de hasta cuatro años adicionales o su extinción”. </w:t>
      </w:r>
    </w:p>
    <w:p w14:paraId="47A82C2B" w14:textId="77777777" w:rsidR="006D451B" w:rsidRDefault="00C026E8">
      <w:pPr>
        <w:widowControl/>
        <w:suppressAutoHyphens w:val="0"/>
        <w:spacing w:before="100" w:after="100"/>
        <w:jc w:val="both"/>
        <w:textAlignment w:val="auto"/>
      </w:pPr>
      <w:r>
        <w:rPr>
          <w:rFonts w:ascii="Arimo" w:eastAsia="Times New Roman" w:hAnsi="Arimo" w:cs="Arimo"/>
          <w:color w:val="000000"/>
          <w:kern w:val="0"/>
          <w:sz w:val="22"/>
          <w:szCs w:val="22"/>
          <w:lang w:eastAsia="es-ES" w:bidi="ar-SA"/>
        </w:rPr>
        <w:lastRenderedPageBreak/>
        <w:t>A la vista de cuanto antecede, se informa favorable y se formula la siguiente Propuesta de Resolución, PARA QUE POR EL PLENO DEL AYUNTAMIENTO SE ACUERDE:</w:t>
      </w:r>
    </w:p>
    <w:p w14:paraId="19B35AA5" w14:textId="77777777" w:rsidR="006D451B" w:rsidRDefault="006D451B">
      <w:pPr>
        <w:widowControl/>
        <w:suppressAutoHyphens w:val="0"/>
        <w:spacing w:before="100" w:after="100"/>
        <w:jc w:val="both"/>
        <w:textAlignment w:val="auto"/>
        <w:rPr>
          <w:rFonts w:ascii="Arimo" w:eastAsia="Times New Roman" w:hAnsi="Arimo" w:cs="Arimo"/>
          <w:color w:val="000000"/>
          <w:kern w:val="0"/>
          <w:sz w:val="22"/>
          <w:szCs w:val="22"/>
          <w:lang w:eastAsia="es-ES" w:bidi="ar-SA"/>
        </w:rPr>
      </w:pPr>
    </w:p>
    <w:p w14:paraId="10A935E6" w14:textId="77777777" w:rsidR="006D451B" w:rsidRDefault="00C026E8">
      <w:pPr>
        <w:widowControl/>
        <w:suppressAutoHyphens w:val="0"/>
        <w:spacing w:before="100" w:after="100"/>
        <w:jc w:val="center"/>
        <w:textAlignment w:val="auto"/>
        <w:rPr>
          <w:rFonts w:ascii="Arimo" w:eastAsia="Times New Roman" w:hAnsi="Arimo" w:cs="Arimo"/>
          <w:b/>
          <w:bCs/>
          <w:color w:val="000000"/>
          <w:kern w:val="0"/>
          <w:sz w:val="22"/>
          <w:szCs w:val="22"/>
          <w:lang w:eastAsia="es-ES" w:bidi="ar-SA"/>
        </w:rPr>
      </w:pPr>
      <w:r>
        <w:rPr>
          <w:rFonts w:ascii="Arimo" w:eastAsia="Times New Roman" w:hAnsi="Arimo" w:cs="Arimo"/>
          <w:b/>
          <w:bCs/>
          <w:color w:val="000000"/>
          <w:kern w:val="0"/>
          <w:sz w:val="22"/>
          <w:szCs w:val="22"/>
          <w:lang w:eastAsia="es-ES" w:bidi="ar-SA"/>
        </w:rPr>
        <w:t>PROPUESTA DE RESOLUCIÓN</w:t>
      </w:r>
    </w:p>
    <w:p w14:paraId="468576BF" w14:textId="77777777" w:rsidR="006D451B" w:rsidRDefault="00C026E8">
      <w:pPr>
        <w:widowControl/>
        <w:suppressAutoHyphens w:val="0"/>
        <w:spacing w:before="100" w:after="100"/>
        <w:jc w:val="both"/>
        <w:textAlignment w:val="auto"/>
        <w:rPr>
          <w:rFonts w:ascii="Arimo" w:eastAsia="Times New Roman" w:hAnsi="Arimo" w:cs="Arimo"/>
          <w:color w:val="000000"/>
          <w:kern w:val="0"/>
          <w:sz w:val="22"/>
          <w:szCs w:val="22"/>
          <w:lang w:eastAsia="es-ES" w:bidi="ar-SA"/>
        </w:rPr>
      </w:pPr>
      <w:proofErr w:type="gramStart"/>
      <w:r>
        <w:rPr>
          <w:rFonts w:ascii="Arimo" w:eastAsia="Times New Roman" w:hAnsi="Arimo" w:cs="Arimo"/>
          <w:color w:val="000000"/>
          <w:kern w:val="0"/>
          <w:sz w:val="22"/>
          <w:szCs w:val="22"/>
          <w:lang w:eastAsia="es-ES" w:bidi="ar-SA"/>
        </w:rPr>
        <w:t>PRIMERO.-</w:t>
      </w:r>
      <w:proofErr w:type="gramEnd"/>
      <w:r>
        <w:rPr>
          <w:rFonts w:ascii="Arimo" w:eastAsia="Times New Roman" w:hAnsi="Arimo" w:cs="Arimo"/>
          <w:color w:val="000000"/>
          <w:kern w:val="0"/>
          <w:sz w:val="22"/>
          <w:szCs w:val="22"/>
          <w:lang w:eastAsia="es-ES" w:bidi="ar-SA"/>
        </w:rPr>
        <w:t xml:space="preserve"> Aprobar la modificación del Convenio de colaboración suscrito entre la Consejería de Gestión del Medio natural, </w:t>
      </w:r>
      <w:r>
        <w:rPr>
          <w:rFonts w:ascii="Arimo" w:eastAsia="Times New Roman" w:hAnsi="Arimo" w:cs="Arimo"/>
          <w:color w:val="000000"/>
          <w:kern w:val="0"/>
          <w:sz w:val="22"/>
          <w:szCs w:val="22"/>
          <w:lang w:eastAsia="es-ES" w:bidi="ar-SA"/>
        </w:rPr>
        <w:t>Sostenibilidad, Seguridad y Emergencias del Cabildo de Tenerife y el Ayuntamiento de Candelaria, en los siguientes apartados:</w:t>
      </w:r>
    </w:p>
    <w:p w14:paraId="09294E17" w14:textId="77777777" w:rsidR="006D451B" w:rsidRDefault="00C026E8">
      <w:pPr>
        <w:jc w:val="both"/>
        <w:textAlignment w:val="auto"/>
      </w:pPr>
      <w:r>
        <w:rPr>
          <w:rFonts w:ascii="Arial" w:eastAsia="DejaVu Sans" w:hAnsi="Arial" w:cs="Arial"/>
          <w:b/>
          <w:bCs/>
          <w:kern w:val="0"/>
          <w:sz w:val="20"/>
          <w:szCs w:val="20"/>
          <w:u w:val="single"/>
        </w:rPr>
        <w:t>“…Donde dice</w:t>
      </w:r>
      <w:r>
        <w:rPr>
          <w:rFonts w:ascii="Arial" w:eastAsia="DejaVu Sans" w:hAnsi="Arial" w:cs="Arial"/>
          <w:kern w:val="0"/>
          <w:sz w:val="20"/>
          <w:szCs w:val="20"/>
          <w:u w:val="single"/>
        </w:rPr>
        <w:t>:</w:t>
      </w:r>
    </w:p>
    <w:p w14:paraId="10A56D86" w14:textId="77777777" w:rsidR="006D451B" w:rsidRDefault="006D451B">
      <w:pPr>
        <w:jc w:val="both"/>
        <w:textAlignment w:val="auto"/>
        <w:rPr>
          <w:rFonts w:ascii="Arial" w:eastAsia="DejaVu Sans" w:hAnsi="Arial" w:cs="Arial"/>
          <w:kern w:val="0"/>
          <w:sz w:val="20"/>
          <w:szCs w:val="20"/>
          <w:u w:val="single"/>
        </w:rPr>
      </w:pPr>
    </w:p>
    <w:p w14:paraId="356764C1" w14:textId="77777777" w:rsidR="006D451B" w:rsidRDefault="00C026E8">
      <w:pPr>
        <w:widowControl/>
        <w:numPr>
          <w:ilvl w:val="0"/>
          <w:numId w:val="17"/>
        </w:numPr>
        <w:suppressAutoHyphens w:val="0"/>
        <w:spacing w:after="200"/>
        <w:jc w:val="both"/>
        <w:textAlignment w:val="auto"/>
        <w:rPr>
          <w:rFonts w:ascii="Arial" w:eastAsia="Cambria" w:hAnsi="Arial" w:cs="Arial"/>
          <w:kern w:val="0"/>
          <w:sz w:val="20"/>
          <w:szCs w:val="20"/>
          <w:lang w:val="es-ES_tradnl" w:eastAsia="en-US" w:bidi="ar-SA"/>
        </w:rPr>
      </w:pPr>
      <w:r>
        <w:rPr>
          <w:rFonts w:ascii="Arial" w:eastAsia="Cambria" w:hAnsi="Arial" w:cs="Arial"/>
          <w:kern w:val="0"/>
          <w:sz w:val="20"/>
          <w:szCs w:val="20"/>
          <w:lang w:val="es-ES_tradnl" w:eastAsia="en-US" w:bidi="ar-SA"/>
        </w:rPr>
        <w:t>Cláusula 3 b:</w:t>
      </w:r>
    </w:p>
    <w:p w14:paraId="5A9106FF" w14:textId="77777777" w:rsidR="006D451B" w:rsidRDefault="00C026E8">
      <w:pPr>
        <w:jc w:val="both"/>
        <w:textAlignment w:val="auto"/>
        <w:rPr>
          <w:rFonts w:ascii="Arial" w:eastAsia="DejaVu Sans" w:hAnsi="Arial" w:cs="Arial"/>
          <w:i/>
          <w:iCs/>
          <w:kern w:val="0"/>
          <w:sz w:val="20"/>
          <w:szCs w:val="20"/>
        </w:rPr>
      </w:pPr>
      <w:r>
        <w:rPr>
          <w:rFonts w:ascii="Arial" w:eastAsia="DejaVu Sans" w:hAnsi="Arial" w:cs="Arial"/>
          <w:i/>
          <w:iCs/>
          <w:kern w:val="0"/>
          <w:sz w:val="20"/>
          <w:szCs w:val="20"/>
        </w:rPr>
        <w:t>La titularidad del punto de recarga corresponderá al Cabildo hasta que finalice la cesión, sin perjuicio de los derechos que pueda ostentar el tercero que asuma la explotación.</w:t>
      </w:r>
    </w:p>
    <w:p w14:paraId="08C63809" w14:textId="77777777" w:rsidR="006D451B" w:rsidRDefault="00C026E8">
      <w:pPr>
        <w:widowControl/>
        <w:numPr>
          <w:ilvl w:val="0"/>
          <w:numId w:val="17"/>
        </w:numPr>
        <w:suppressAutoHyphens w:val="0"/>
        <w:spacing w:after="200"/>
        <w:jc w:val="both"/>
        <w:textAlignment w:val="auto"/>
        <w:rPr>
          <w:rFonts w:ascii="Arial" w:eastAsia="Cambria" w:hAnsi="Arial" w:cs="Arial"/>
          <w:i/>
          <w:iCs/>
          <w:kern w:val="0"/>
          <w:sz w:val="20"/>
          <w:szCs w:val="20"/>
          <w:lang w:val="es-ES_tradnl" w:eastAsia="en-US" w:bidi="ar-SA"/>
        </w:rPr>
      </w:pPr>
      <w:r>
        <w:rPr>
          <w:rFonts w:ascii="Arial" w:eastAsia="Cambria" w:hAnsi="Arial" w:cs="Arial"/>
          <w:i/>
          <w:iCs/>
          <w:kern w:val="0"/>
          <w:sz w:val="20"/>
          <w:szCs w:val="20"/>
          <w:lang w:val="es-ES_tradnl" w:eastAsia="en-US" w:bidi="ar-SA"/>
        </w:rPr>
        <w:t>Clausula 7ª:</w:t>
      </w:r>
    </w:p>
    <w:p w14:paraId="37606B1D" w14:textId="77777777" w:rsidR="006D451B" w:rsidRDefault="00C026E8">
      <w:pPr>
        <w:jc w:val="both"/>
        <w:textAlignment w:val="auto"/>
        <w:rPr>
          <w:rFonts w:ascii="Arial" w:eastAsia="DejaVu Sans" w:hAnsi="Arial" w:cs="Arial"/>
          <w:i/>
          <w:iCs/>
          <w:kern w:val="0"/>
          <w:sz w:val="20"/>
          <w:szCs w:val="20"/>
        </w:rPr>
      </w:pPr>
      <w:r>
        <w:rPr>
          <w:rFonts w:ascii="Arial" w:eastAsia="DejaVu Sans" w:hAnsi="Arial" w:cs="Arial"/>
          <w:i/>
          <w:iCs/>
          <w:kern w:val="0"/>
          <w:sz w:val="20"/>
          <w:szCs w:val="20"/>
        </w:rPr>
        <w:t xml:space="preserve">Una vez cumplidas las obligaciones derivadas de este Convenio, y vencido el plazo de ejecución establecido en la cláusula 3ª, el punto de recarga instalado como </w:t>
      </w:r>
      <w:r>
        <w:rPr>
          <w:rFonts w:ascii="Arial" w:eastAsia="DejaVu Sans" w:hAnsi="Arial" w:cs="Arial"/>
          <w:i/>
          <w:iCs/>
          <w:kern w:val="0"/>
          <w:sz w:val="20"/>
          <w:szCs w:val="20"/>
        </w:rPr>
        <w:t xml:space="preserve">consecuencia </w:t>
      </w:r>
      <w:proofErr w:type="gramStart"/>
      <w:r>
        <w:rPr>
          <w:rFonts w:ascii="Arial" w:eastAsia="DejaVu Sans" w:hAnsi="Arial" w:cs="Arial"/>
          <w:i/>
          <w:iCs/>
          <w:kern w:val="0"/>
          <w:sz w:val="20"/>
          <w:szCs w:val="20"/>
        </w:rPr>
        <w:t>del mismo</w:t>
      </w:r>
      <w:proofErr w:type="gramEnd"/>
      <w:r>
        <w:rPr>
          <w:rFonts w:ascii="Arial" w:eastAsia="DejaVu Sans" w:hAnsi="Arial" w:cs="Arial"/>
          <w:i/>
          <w:iCs/>
          <w:kern w:val="0"/>
          <w:sz w:val="20"/>
          <w:szCs w:val="20"/>
        </w:rPr>
        <w:t>, pasará a ser titularidad de la Corporación Municipal, salvo que se acuerde otro régimen de manera expresa por ambas partes</w:t>
      </w:r>
    </w:p>
    <w:p w14:paraId="08FA1A12" w14:textId="77777777" w:rsidR="006D451B" w:rsidRDefault="006D451B">
      <w:pPr>
        <w:jc w:val="both"/>
        <w:textAlignment w:val="auto"/>
        <w:rPr>
          <w:rFonts w:ascii="Arial" w:eastAsia="DejaVu Sans" w:hAnsi="Arial" w:cs="Arial"/>
          <w:b/>
          <w:bCs/>
          <w:kern w:val="0"/>
          <w:sz w:val="20"/>
          <w:szCs w:val="20"/>
          <w:u w:val="single"/>
        </w:rPr>
      </w:pPr>
    </w:p>
    <w:p w14:paraId="7DC6D28B" w14:textId="77777777" w:rsidR="006D451B" w:rsidRDefault="00C026E8">
      <w:pPr>
        <w:jc w:val="both"/>
        <w:textAlignment w:val="auto"/>
      </w:pPr>
      <w:r>
        <w:rPr>
          <w:rFonts w:ascii="Arial" w:eastAsia="DejaVu Sans" w:hAnsi="Arial" w:cs="Arial"/>
          <w:b/>
          <w:bCs/>
          <w:kern w:val="0"/>
          <w:sz w:val="20"/>
          <w:szCs w:val="20"/>
          <w:u w:val="single"/>
        </w:rPr>
        <w:t>Pase a establecer:</w:t>
      </w:r>
    </w:p>
    <w:p w14:paraId="4F880C91" w14:textId="77777777" w:rsidR="006D451B" w:rsidRDefault="006D451B">
      <w:pPr>
        <w:jc w:val="both"/>
        <w:textAlignment w:val="auto"/>
        <w:rPr>
          <w:rFonts w:ascii="Arial" w:eastAsia="DejaVu Sans" w:hAnsi="Arial" w:cs="Arial"/>
          <w:b/>
          <w:bCs/>
          <w:kern w:val="0"/>
          <w:sz w:val="20"/>
          <w:szCs w:val="20"/>
          <w:u w:val="single"/>
        </w:rPr>
      </w:pPr>
    </w:p>
    <w:p w14:paraId="3156EA12" w14:textId="77777777" w:rsidR="006D451B" w:rsidRDefault="00C026E8">
      <w:pPr>
        <w:widowControl/>
        <w:numPr>
          <w:ilvl w:val="0"/>
          <w:numId w:val="18"/>
        </w:numPr>
        <w:suppressAutoHyphens w:val="0"/>
        <w:spacing w:after="200"/>
        <w:jc w:val="both"/>
        <w:textAlignment w:val="auto"/>
        <w:rPr>
          <w:rFonts w:ascii="Arial" w:eastAsia="Cambria" w:hAnsi="Arial" w:cs="Arial"/>
          <w:kern w:val="0"/>
          <w:sz w:val="20"/>
          <w:szCs w:val="20"/>
          <w:lang w:val="es-ES_tradnl" w:eastAsia="en-US" w:bidi="ar-SA"/>
        </w:rPr>
      </w:pPr>
      <w:r>
        <w:rPr>
          <w:rFonts w:ascii="Arial" w:eastAsia="Cambria" w:hAnsi="Arial" w:cs="Arial"/>
          <w:kern w:val="0"/>
          <w:sz w:val="20"/>
          <w:szCs w:val="20"/>
          <w:lang w:val="es-ES_tradnl" w:eastAsia="en-US" w:bidi="ar-SA"/>
        </w:rPr>
        <w:t xml:space="preserve">Cláusula 3 b) </w:t>
      </w:r>
    </w:p>
    <w:p w14:paraId="6E5E94BF" w14:textId="77777777" w:rsidR="006D451B" w:rsidRDefault="00C026E8">
      <w:pPr>
        <w:jc w:val="both"/>
        <w:textAlignment w:val="auto"/>
      </w:pPr>
      <w:r>
        <w:rPr>
          <w:rFonts w:ascii="Arial" w:eastAsia="DejaVu Sans" w:hAnsi="Arial" w:cs="Arial"/>
          <w:i/>
          <w:iCs/>
          <w:kern w:val="0"/>
          <w:sz w:val="20"/>
          <w:szCs w:val="20"/>
        </w:rPr>
        <w:t xml:space="preserve">La titularidad del punto de recarga </w:t>
      </w:r>
      <w:r>
        <w:rPr>
          <w:rFonts w:ascii="Arial" w:eastAsia="DejaVu Sans" w:hAnsi="Arial" w:cs="Arial"/>
          <w:b/>
          <w:i/>
          <w:iCs/>
          <w:kern w:val="0"/>
          <w:sz w:val="20"/>
          <w:szCs w:val="20"/>
        </w:rPr>
        <w:t>corresponderá al Cabildo Insular de Tenerife</w:t>
      </w:r>
      <w:r>
        <w:rPr>
          <w:rFonts w:ascii="Arial" w:eastAsia="DejaVu Sans" w:hAnsi="Arial" w:cs="Arial"/>
          <w:i/>
          <w:iCs/>
          <w:kern w:val="0"/>
          <w:sz w:val="20"/>
          <w:szCs w:val="20"/>
        </w:rPr>
        <w:t xml:space="preserve"> sin perjuicio de los derechos que pueda ostentar el tercero que asuma la explotación.</w:t>
      </w:r>
    </w:p>
    <w:p w14:paraId="3D7D45EB" w14:textId="77777777" w:rsidR="006D451B" w:rsidRDefault="006D451B">
      <w:pPr>
        <w:jc w:val="both"/>
        <w:textAlignment w:val="auto"/>
        <w:rPr>
          <w:rFonts w:ascii="Arial" w:eastAsia="DejaVu Sans" w:hAnsi="Arial" w:cs="Arial"/>
          <w:i/>
          <w:iCs/>
          <w:kern w:val="0"/>
          <w:sz w:val="20"/>
          <w:szCs w:val="20"/>
        </w:rPr>
      </w:pPr>
    </w:p>
    <w:p w14:paraId="09F01CD2" w14:textId="77777777" w:rsidR="006D451B" w:rsidRDefault="00C026E8">
      <w:pPr>
        <w:widowControl/>
        <w:numPr>
          <w:ilvl w:val="0"/>
          <w:numId w:val="18"/>
        </w:numPr>
        <w:suppressAutoHyphens w:val="0"/>
        <w:spacing w:after="200"/>
        <w:jc w:val="both"/>
        <w:textAlignment w:val="auto"/>
        <w:rPr>
          <w:rFonts w:ascii="Arial" w:eastAsia="Cambria" w:hAnsi="Arial" w:cs="Arial"/>
          <w:iCs/>
          <w:kern w:val="0"/>
          <w:sz w:val="20"/>
          <w:szCs w:val="20"/>
          <w:lang w:val="es-ES_tradnl" w:eastAsia="en-US" w:bidi="ar-SA"/>
        </w:rPr>
      </w:pPr>
      <w:r>
        <w:rPr>
          <w:rFonts w:ascii="Arial" w:eastAsia="Cambria" w:hAnsi="Arial" w:cs="Arial"/>
          <w:iCs/>
          <w:kern w:val="0"/>
          <w:sz w:val="20"/>
          <w:szCs w:val="20"/>
          <w:lang w:val="es-ES_tradnl" w:eastAsia="en-US" w:bidi="ar-SA"/>
        </w:rPr>
        <w:t>Clausula 7ª:</w:t>
      </w:r>
    </w:p>
    <w:p w14:paraId="5B8E4C99" w14:textId="77777777" w:rsidR="006D451B" w:rsidRDefault="00C026E8">
      <w:pPr>
        <w:jc w:val="both"/>
        <w:textAlignment w:val="auto"/>
      </w:pPr>
      <w:r>
        <w:rPr>
          <w:rFonts w:ascii="Arial" w:eastAsia="DejaVu Sans" w:hAnsi="Arial" w:cs="Arial"/>
          <w:i/>
          <w:iCs/>
          <w:kern w:val="0"/>
          <w:sz w:val="20"/>
          <w:szCs w:val="20"/>
        </w:rPr>
        <w:t xml:space="preserve">Una vez cumplidas las obligaciones derivadas de este Convenio, y vencido el plazo de ejecución establecido en la cláusula 3ª, </w:t>
      </w:r>
      <w:r>
        <w:rPr>
          <w:rFonts w:ascii="Arial" w:eastAsia="DejaVu Sans" w:hAnsi="Arial" w:cs="Arial"/>
          <w:bCs/>
          <w:i/>
          <w:iCs/>
          <w:kern w:val="0"/>
          <w:sz w:val="20"/>
          <w:szCs w:val="20"/>
        </w:rPr>
        <w:t xml:space="preserve">el punto de recarga </w:t>
      </w:r>
      <w:r>
        <w:rPr>
          <w:rFonts w:ascii="Arial" w:eastAsia="DejaVu Sans" w:hAnsi="Arial" w:cs="Arial"/>
          <w:bCs/>
          <w:i/>
          <w:iCs/>
          <w:kern w:val="0"/>
          <w:sz w:val="20"/>
          <w:szCs w:val="20"/>
        </w:rPr>
        <w:t xml:space="preserve">instalado como consecuencia </w:t>
      </w:r>
      <w:proofErr w:type="gramStart"/>
      <w:r>
        <w:rPr>
          <w:rFonts w:ascii="Arial" w:eastAsia="DejaVu Sans" w:hAnsi="Arial" w:cs="Arial"/>
          <w:bCs/>
          <w:i/>
          <w:iCs/>
          <w:kern w:val="0"/>
          <w:sz w:val="20"/>
          <w:szCs w:val="20"/>
        </w:rPr>
        <w:t>del mismo</w:t>
      </w:r>
      <w:proofErr w:type="gramEnd"/>
      <w:r>
        <w:rPr>
          <w:rFonts w:ascii="Arial" w:eastAsia="DejaVu Sans" w:hAnsi="Arial" w:cs="Arial"/>
          <w:bCs/>
          <w:i/>
          <w:iCs/>
          <w:kern w:val="0"/>
          <w:sz w:val="20"/>
          <w:szCs w:val="20"/>
        </w:rPr>
        <w:t xml:space="preserve">, </w:t>
      </w:r>
      <w:r>
        <w:rPr>
          <w:rFonts w:ascii="Arial" w:eastAsia="DejaVu Sans" w:hAnsi="Arial" w:cs="Arial"/>
          <w:b/>
          <w:bCs/>
          <w:i/>
          <w:iCs/>
          <w:kern w:val="0"/>
          <w:sz w:val="20"/>
          <w:szCs w:val="20"/>
        </w:rPr>
        <w:t>continuará siendo titularidad del Cabildo Insular de Tenerife</w:t>
      </w:r>
      <w:r>
        <w:rPr>
          <w:rFonts w:ascii="Arial" w:eastAsia="DejaVu Sans" w:hAnsi="Arial" w:cs="Arial"/>
          <w:i/>
          <w:iCs/>
          <w:kern w:val="0"/>
          <w:sz w:val="20"/>
          <w:szCs w:val="20"/>
        </w:rPr>
        <w:t xml:space="preserve">, sin perjuicio de que las partes que suscriben este </w:t>
      </w:r>
      <w:proofErr w:type="gramStart"/>
      <w:r>
        <w:rPr>
          <w:rFonts w:ascii="Arial" w:eastAsia="DejaVu Sans" w:hAnsi="Arial" w:cs="Arial"/>
          <w:i/>
          <w:iCs/>
          <w:kern w:val="0"/>
          <w:sz w:val="20"/>
          <w:szCs w:val="20"/>
        </w:rPr>
        <w:t>Convenio,</w:t>
      </w:r>
      <w:proofErr w:type="gramEnd"/>
      <w:r>
        <w:rPr>
          <w:rFonts w:ascii="Arial" w:eastAsia="DejaVu Sans" w:hAnsi="Arial" w:cs="Arial"/>
          <w:i/>
          <w:iCs/>
          <w:kern w:val="0"/>
          <w:sz w:val="20"/>
          <w:szCs w:val="20"/>
        </w:rPr>
        <w:t xml:space="preserve"> puedan acordar la fórmula futura de gestión </w:t>
      </w:r>
      <w:proofErr w:type="gramStart"/>
      <w:r>
        <w:rPr>
          <w:rFonts w:ascii="Arial" w:eastAsia="DejaVu Sans" w:hAnsi="Arial" w:cs="Arial"/>
          <w:i/>
          <w:iCs/>
          <w:kern w:val="0"/>
          <w:sz w:val="20"/>
          <w:szCs w:val="20"/>
        </w:rPr>
        <w:t>del mismo</w:t>
      </w:r>
      <w:proofErr w:type="gramEnd"/>
      <w:r>
        <w:rPr>
          <w:rFonts w:ascii="Arial" w:eastAsia="DejaVu Sans" w:hAnsi="Arial" w:cs="Arial"/>
          <w:i/>
          <w:iCs/>
          <w:kern w:val="0"/>
          <w:sz w:val="20"/>
          <w:szCs w:val="20"/>
        </w:rPr>
        <w:t xml:space="preserve"> que consideren oportuna.</w:t>
      </w:r>
    </w:p>
    <w:p w14:paraId="7D1D7F24" w14:textId="77777777" w:rsidR="006D451B" w:rsidRDefault="006D451B">
      <w:pPr>
        <w:shd w:val="clear" w:color="auto" w:fill="FFFFFF"/>
        <w:spacing w:line="240" w:lineRule="exact"/>
        <w:jc w:val="both"/>
        <w:textAlignment w:val="auto"/>
        <w:rPr>
          <w:rFonts w:ascii="Arimo" w:eastAsia="Times New Roman" w:hAnsi="Arimo" w:cs="Arimo"/>
          <w:color w:val="000000"/>
          <w:kern w:val="0"/>
          <w:sz w:val="22"/>
          <w:szCs w:val="22"/>
          <w:lang w:eastAsia="es-ES" w:bidi="ar-SA"/>
        </w:rPr>
      </w:pPr>
    </w:p>
    <w:p w14:paraId="6FA3880E" w14:textId="77777777" w:rsidR="006D451B" w:rsidRDefault="00C026E8">
      <w:pPr>
        <w:shd w:val="clear" w:color="auto" w:fill="FFFFFF"/>
        <w:spacing w:line="240" w:lineRule="exact"/>
        <w:jc w:val="both"/>
        <w:textAlignment w:val="auto"/>
      </w:pPr>
      <w:proofErr w:type="gramStart"/>
      <w:r>
        <w:rPr>
          <w:rFonts w:ascii="Arimo" w:eastAsia="Times New Roman" w:hAnsi="Arimo" w:cs="Arimo"/>
          <w:color w:val="000000"/>
          <w:kern w:val="0"/>
          <w:sz w:val="22"/>
          <w:szCs w:val="22"/>
          <w:lang w:eastAsia="es-ES" w:bidi="ar-SA"/>
        </w:rPr>
        <w:t>SEGUNDO.-</w:t>
      </w:r>
      <w:proofErr w:type="gramEnd"/>
      <w:r>
        <w:rPr>
          <w:rFonts w:ascii="Arimo" w:eastAsia="Times New Roman" w:hAnsi="Arimo" w:cs="Arimo"/>
          <w:color w:val="000000"/>
          <w:kern w:val="0"/>
          <w:sz w:val="22"/>
          <w:szCs w:val="22"/>
          <w:lang w:eastAsia="es-ES" w:bidi="ar-SA"/>
        </w:rPr>
        <w:t xml:space="preserve"> </w:t>
      </w:r>
      <w:r>
        <w:rPr>
          <w:rFonts w:ascii="Arial" w:eastAsia="Times New Roman" w:hAnsi="Arial" w:cs="Arial"/>
          <w:b/>
          <w:bCs/>
          <w:kern w:val="0"/>
          <w:sz w:val="20"/>
          <w:szCs w:val="20"/>
          <w:lang w:eastAsia="es-ES"/>
        </w:rPr>
        <w:t>Formalizar el Convenio</w:t>
      </w:r>
      <w:r>
        <w:rPr>
          <w:rFonts w:ascii="Arial" w:eastAsia="Times New Roman" w:hAnsi="Arial" w:cs="Arial"/>
          <w:bCs/>
          <w:kern w:val="0"/>
          <w:sz w:val="20"/>
          <w:szCs w:val="20"/>
          <w:lang w:eastAsia="es-ES"/>
        </w:rPr>
        <w:t xml:space="preserve"> cuyo texto se transcribe en el </w:t>
      </w:r>
      <w:r>
        <w:rPr>
          <w:rFonts w:ascii="Arial" w:eastAsia="Times New Roman" w:hAnsi="Arial" w:cs="Arial"/>
          <w:b/>
          <w:bCs/>
          <w:kern w:val="0"/>
          <w:sz w:val="20"/>
          <w:szCs w:val="20"/>
          <w:lang w:eastAsia="es-ES"/>
        </w:rPr>
        <w:t>ANEXO I</w:t>
      </w:r>
      <w:r>
        <w:rPr>
          <w:rFonts w:ascii="Arial" w:eastAsia="Times New Roman" w:hAnsi="Arial" w:cs="Arial"/>
          <w:bCs/>
          <w:kern w:val="0"/>
          <w:sz w:val="20"/>
          <w:szCs w:val="20"/>
          <w:lang w:eastAsia="es-ES"/>
        </w:rPr>
        <w:t xml:space="preserve"> al presente acuerdo.</w:t>
      </w:r>
    </w:p>
    <w:p w14:paraId="6FA76437" w14:textId="77777777" w:rsidR="006D451B" w:rsidRDefault="00C026E8">
      <w:pPr>
        <w:widowControl/>
        <w:suppressAutoHyphens w:val="0"/>
        <w:spacing w:before="100" w:after="100"/>
        <w:jc w:val="both"/>
        <w:textAlignment w:val="auto"/>
      </w:pPr>
      <w:proofErr w:type="gramStart"/>
      <w:r>
        <w:rPr>
          <w:rFonts w:ascii="Arimo" w:eastAsia="Times New Roman" w:hAnsi="Arimo" w:cs="Arimo"/>
          <w:color w:val="000000"/>
          <w:kern w:val="0"/>
          <w:sz w:val="22"/>
          <w:szCs w:val="22"/>
          <w:lang w:eastAsia="es-ES" w:bidi="ar-SA"/>
        </w:rPr>
        <w:t>TERCERO.-</w:t>
      </w:r>
      <w:proofErr w:type="gramEnd"/>
      <w:r>
        <w:rPr>
          <w:rFonts w:ascii="Arimo" w:eastAsia="Times New Roman" w:hAnsi="Arimo" w:cs="Arimo"/>
          <w:color w:val="000000"/>
          <w:kern w:val="0"/>
          <w:sz w:val="22"/>
          <w:szCs w:val="22"/>
          <w:lang w:eastAsia="es-ES" w:bidi="ar-SA"/>
        </w:rPr>
        <w:t xml:space="preserve"> Facultar a la </w:t>
      </w:r>
      <w:proofErr w:type="gramStart"/>
      <w:r>
        <w:rPr>
          <w:rFonts w:ascii="Arimo" w:eastAsia="Times New Roman" w:hAnsi="Arimo" w:cs="Arimo"/>
          <w:color w:val="000000"/>
          <w:kern w:val="0"/>
          <w:sz w:val="22"/>
          <w:szCs w:val="22"/>
          <w:lang w:eastAsia="es-ES" w:bidi="ar-SA"/>
        </w:rPr>
        <w:t>Alcaldesa</w:t>
      </w:r>
      <w:proofErr w:type="gramEnd"/>
      <w:r>
        <w:rPr>
          <w:rFonts w:ascii="Arimo" w:eastAsia="Times New Roman" w:hAnsi="Arimo" w:cs="Arimo"/>
          <w:color w:val="000000"/>
          <w:kern w:val="0"/>
          <w:sz w:val="22"/>
          <w:szCs w:val="22"/>
          <w:lang w:eastAsia="es-ES" w:bidi="ar-SA"/>
        </w:rPr>
        <w:t xml:space="preserve"> para la firma del citado Convenio y de la documentación precisa para la ejecución </w:t>
      </w:r>
      <w:proofErr w:type="gramStart"/>
      <w:r>
        <w:rPr>
          <w:rFonts w:ascii="Arimo" w:eastAsia="Times New Roman" w:hAnsi="Arimo" w:cs="Arimo"/>
          <w:color w:val="000000"/>
          <w:kern w:val="0"/>
          <w:sz w:val="22"/>
          <w:szCs w:val="22"/>
          <w:lang w:eastAsia="es-ES" w:bidi="ar-SA"/>
        </w:rPr>
        <w:t>del mismo</w:t>
      </w:r>
      <w:proofErr w:type="gramEnd"/>
      <w:r>
        <w:rPr>
          <w:rFonts w:ascii="Arimo" w:eastAsia="Times New Roman" w:hAnsi="Arimo" w:cs="Arimo"/>
          <w:color w:val="000000"/>
          <w:kern w:val="0"/>
          <w:sz w:val="22"/>
          <w:szCs w:val="22"/>
          <w:lang w:eastAsia="es-ES" w:bidi="ar-SA"/>
        </w:rPr>
        <w:t>.</w:t>
      </w:r>
    </w:p>
    <w:p w14:paraId="03BC77D0" w14:textId="77777777" w:rsidR="006D451B" w:rsidRDefault="00C026E8">
      <w:pPr>
        <w:widowControl/>
        <w:suppressAutoHyphens w:val="0"/>
        <w:spacing w:before="100" w:after="100"/>
        <w:jc w:val="both"/>
        <w:textAlignment w:val="auto"/>
      </w:pPr>
      <w:proofErr w:type="gramStart"/>
      <w:r>
        <w:rPr>
          <w:rFonts w:ascii="Arimo" w:eastAsia="Times New Roman" w:hAnsi="Arimo" w:cs="Arimo"/>
          <w:color w:val="000000"/>
          <w:kern w:val="0"/>
          <w:sz w:val="22"/>
          <w:szCs w:val="22"/>
          <w:lang w:eastAsia="es-ES" w:bidi="ar-SA"/>
        </w:rPr>
        <w:t>CUARTO.-</w:t>
      </w:r>
      <w:proofErr w:type="gramEnd"/>
      <w:r>
        <w:rPr>
          <w:rFonts w:ascii="Arimo" w:eastAsia="Times New Roman" w:hAnsi="Arimo" w:cs="Arimo"/>
          <w:color w:val="000000"/>
          <w:kern w:val="0"/>
          <w:sz w:val="22"/>
          <w:szCs w:val="22"/>
          <w:lang w:eastAsia="es-ES" w:bidi="ar-SA"/>
        </w:rPr>
        <w:t xml:space="preserve"> Dar traslado del acuerdo que se adopte a</w:t>
      </w:r>
      <w:r>
        <w:rPr>
          <w:rFonts w:ascii="Arimo" w:eastAsia="Times New Roman" w:hAnsi="Arimo" w:cs="Arimo"/>
          <w:color w:val="000000"/>
          <w:kern w:val="0"/>
          <w:sz w:val="22"/>
          <w:szCs w:val="22"/>
          <w:lang w:eastAsia="es-ES" w:bidi="ar-SA"/>
        </w:rPr>
        <w:t xml:space="preserve"> Servicio Administrativo de Gestión del Medio Natural y Seguridad del Cabildo de Tenerife. </w:t>
      </w:r>
    </w:p>
    <w:p w14:paraId="704D1457" w14:textId="77777777" w:rsidR="006D451B" w:rsidRDefault="006D451B">
      <w:pPr>
        <w:widowControl/>
        <w:suppressAutoHyphens w:val="0"/>
        <w:spacing w:before="100" w:after="100"/>
        <w:jc w:val="both"/>
        <w:textAlignment w:val="auto"/>
        <w:rPr>
          <w:rFonts w:ascii="Arimo" w:eastAsia="Times New Roman" w:hAnsi="Arimo" w:cs="Arimo"/>
          <w:color w:val="000000"/>
          <w:kern w:val="0"/>
          <w:sz w:val="22"/>
          <w:szCs w:val="22"/>
          <w:lang w:eastAsia="es-ES" w:bidi="ar-SA"/>
        </w:rPr>
      </w:pPr>
    </w:p>
    <w:p w14:paraId="58124D22" w14:textId="77777777" w:rsidR="006D451B" w:rsidRDefault="006D451B">
      <w:pPr>
        <w:widowControl/>
        <w:suppressAutoHyphens w:val="0"/>
        <w:spacing w:before="100" w:after="100"/>
        <w:jc w:val="both"/>
        <w:textAlignment w:val="auto"/>
        <w:rPr>
          <w:rFonts w:ascii="Arimo" w:eastAsia="Times New Roman" w:hAnsi="Arimo" w:cs="Arimo"/>
          <w:color w:val="000000"/>
          <w:kern w:val="0"/>
          <w:sz w:val="22"/>
          <w:szCs w:val="22"/>
          <w:lang w:eastAsia="es-ES" w:bidi="ar-SA"/>
        </w:rPr>
      </w:pPr>
    </w:p>
    <w:p w14:paraId="5125F12F" w14:textId="77777777" w:rsidR="006D451B" w:rsidRDefault="00C026E8">
      <w:pPr>
        <w:shd w:val="clear" w:color="auto" w:fill="FFFFFF"/>
        <w:spacing w:line="240" w:lineRule="exact"/>
        <w:ind w:left="3545" w:firstLine="709"/>
        <w:jc w:val="both"/>
        <w:textAlignment w:val="auto"/>
        <w:rPr>
          <w:rFonts w:ascii="Arial" w:eastAsia="Times New Roman" w:hAnsi="Arial" w:cs="Arial"/>
          <w:b/>
          <w:bCs/>
          <w:kern w:val="0"/>
          <w:lang w:eastAsia="es-ES"/>
        </w:rPr>
      </w:pPr>
      <w:r>
        <w:rPr>
          <w:rFonts w:ascii="Arial" w:eastAsia="Times New Roman" w:hAnsi="Arial" w:cs="Arial"/>
          <w:b/>
          <w:bCs/>
          <w:kern w:val="0"/>
          <w:lang w:eastAsia="es-ES"/>
        </w:rPr>
        <w:t>Anexo I</w:t>
      </w:r>
    </w:p>
    <w:p w14:paraId="37A27E21" w14:textId="77777777" w:rsidR="006D451B" w:rsidRDefault="00C026E8">
      <w:pPr>
        <w:spacing w:after="120"/>
        <w:jc w:val="both"/>
        <w:textAlignment w:val="auto"/>
        <w:rPr>
          <w:rFonts w:ascii="Arial" w:eastAsia="DejaVu Sans" w:hAnsi="Arial" w:cs="DejaVu Sans"/>
          <w:kern w:val="0"/>
          <w:sz w:val="22"/>
        </w:rPr>
      </w:pPr>
      <w:r>
        <w:rPr>
          <w:rFonts w:ascii="Arial" w:eastAsia="DejaVu Sans" w:hAnsi="Arial" w:cs="DejaVu Sans"/>
          <w:kern w:val="0"/>
          <w:sz w:val="22"/>
        </w:rPr>
        <w:t> </w:t>
      </w:r>
    </w:p>
    <w:p w14:paraId="6FCD7A99" w14:textId="77777777" w:rsidR="006D451B" w:rsidRDefault="00C026E8">
      <w:pPr>
        <w:pBdr>
          <w:top w:val="single" w:sz="4" w:space="1" w:color="000000"/>
          <w:left w:val="single" w:sz="4" w:space="4" w:color="000000"/>
          <w:bottom w:val="single" w:sz="4" w:space="1" w:color="000000"/>
          <w:right w:val="single" w:sz="4" w:space="4" w:color="000000"/>
        </w:pBdr>
        <w:shd w:val="clear" w:color="auto" w:fill="D9D9D9"/>
        <w:jc w:val="both"/>
        <w:textAlignment w:val="auto"/>
      </w:pPr>
      <w:r>
        <w:rPr>
          <w:rFonts w:ascii="Arial" w:eastAsia="Times New Roman" w:hAnsi="Arial" w:cs="Arial"/>
          <w:b/>
          <w:kern w:val="0"/>
          <w:sz w:val="32"/>
          <w:szCs w:val="32"/>
          <w:lang w:eastAsia="es-ES" w:bidi="ar-SA"/>
        </w:rPr>
        <w:t xml:space="preserve">        “…</w:t>
      </w:r>
      <w:r>
        <w:rPr>
          <w:rFonts w:ascii="Arial" w:eastAsia="Times New Roman" w:hAnsi="Arial" w:cs="Arial"/>
          <w:b/>
          <w:bCs/>
          <w:kern w:val="0"/>
          <w:sz w:val="20"/>
          <w:szCs w:val="20"/>
          <w:lang w:eastAsia="es-ES" w:bidi="ar-SA"/>
        </w:rPr>
        <w:t>CONVENIO ENTRE EL</w:t>
      </w:r>
      <w:r>
        <w:rPr>
          <w:rFonts w:ascii="Arial" w:eastAsia="Times New Roman" w:hAnsi="Arial" w:cs="Arial"/>
          <w:b/>
          <w:kern w:val="0"/>
          <w:sz w:val="20"/>
          <w:szCs w:val="20"/>
          <w:lang w:eastAsia="es-ES" w:bidi="ar-SA"/>
        </w:rPr>
        <w:t xml:space="preserve"> CABILDO INSULAR DE TENERIFE</w:t>
      </w:r>
      <w:r>
        <w:rPr>
          <w:rFonts w:ascii="Arial" w:eastAsia="Times New Roman" w:hAnsi="Arial" w:cs="Arial"/>
          <w:b/>
          <w:bCs/>
          <w:kern w:val="0"/>
          <w:sz w:val="20"/>
          <w:szCs w:val="20"/>
          <w:lang w:eastAsia="es-ES" w:bidi="ar-SA"/>
        </w:rPr>
        <w:t xml:space="preserve"> </w:t>
      </w:r>
      <w:r>
        <w:rPr>
          <w:rFonts w:ascii="Arial" w:eastAsia="Cambria" w:hAnsi="Arial" w:cs="Arial"/>
          <w:b/>
          <w:bCs/>
          <w:color w:val="000000"/>
          <w:kern w:val="0"/>
          <w:sz w:val="20"/>
          <w:szCs w:val="20"/>
          <w:lang w:eastAsia="es-ES" w:bidi="ar-SA"/>
        </w:rPr>
        <w:t xml:space="preserve">Y EL AYUNTAMIENTO DE CANDELARIA PARA INSTALACIÓN Y EXPLOTACIÓN DE </w:t>
      </w:r>
      <w:r>
        <w:rPr>
          <w:rFonts w:ascii="Arial" w:eastAsia="Cambria" w:hAnsi="Arial" w:cs="Arial"/>
          <w:b/>
          <w:bCs/>
          <w:kern w:val="0"/>
          <w:sz w:val="20"/>
          <w:szCs w:val="20"/>
          <w:lang w:eastAsia="es-ES" w:bidi="ar-SA"/>
        </w:rPr>
        <w:t>UN PUNTO DE RECARGA</w:t>
      </w:r>
      <w:r>
        <w:rPr>
          <w:rFonts w:ascii="Arial" w:eastAsia="Cambria" w:hAnsi="Arial" w:cs="Arial"/>
          <w:b/>
          <w:bCs/>
          <w:color w:val="000000"/>
          <w:kern w:val="0"/>
          <w:sz w:val="20"/>
          <w:szCs w:val="20"/>
          <w:lang w:eastAsia="es-ES" w:bidi="ar-SA"/>
        </w:rPr>
        <w:t xml:space="preserve"> PARA VEHÍCULOS ELÉCTRICOS EN EL MARCO DE LA RED DE MOVILIDAD SOSTENIBLE TURÍSTICA EN LA ISLA DE TENERIFE</w:t>
      </w:r>
    </w:p>
    <w:p w14:paraId="38E52BC7" w14:textId="77777777" w:rsidR="006D451B" w:rsidRDefault="006D451B">
      <w:pPr>
        <w:widowControl/>
        <w:suppressAutoHyphens w:val="0"/>
        <w:jc w:val="both"/>
        <w:textAlignment w:val="auto"/>
        <w:rPr>
          <w:rFonts w:ascii="Arial" w:eastAsia="Times New Roman" w:hAnsi="Arial" w:cs="Arial"/>
          <w:color w:val="FF0000"/>
          <w:kern w:val="0"/>
          <w:sz w:val="20"/>
          <w:szCs w:val="20"/>
          <w:lang w:eastAsia="es-ES" w:bidi="ar-SA"/>
        </w:rPr>
      </w:pPr>
    </w:p>
    <w:p w14:paraId="4ACD5639" w14:textId="77777777" w:rsidR="006D451B" w:rsidRDefault="00C026E8">
      <w:pPr>
        <w:widowControl/>
        <w:suppressAutoHyphens w:val="0"/>
        <w:jc w:val="both"/>
        <w:textAlignment w:val="auto"/>
      </w:pPr>
      <w:r>
        <w:rPr>
          <w:rFonts w:ascii="Arial" w:eastAsia="Times New Roman" w:hAnsi="Arial" w:cs="Arial"/>
          <w:kern w:val="0"/>
          <w:sz w:val="20"/>
          <w:szCs w:val="20"/>
          <w:lang w:eastAsia="es-ES" w:bidi="ar-SA"/>
        </w:rPr>
        <w:t xml:space="preserve">En Santa Cruz de Tenerife, </w:t>
      </w:r>
      <w:r>
        <w:rPr>
          <w:rFonts w:ascii="Arial" w:eastAsia="Arial MT" w:hAnsi="Arial" w:cs="Arial"/>
          <w:kern w:val="0"/>
          <w:sz w:val="20"/>
          <w:szCs w:val="20"/>
          <w:lang w:eastAsia="es-ES" w:bidi="ar-SA"/>
        </w:rPr>
        <w:t>en</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la</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fecha</w:t>
      </w:r>
      <w:r>
        <w:rPr>
          <w:rFonts w:ascii="Arial" w:eastAsia="Arial MT" w:hAnsi="Arial" w:cs="Arial"/>
          <w:spacing w:val="-6"/>
          <w:kern w:val="0"/>
          <w:sz w:val="20"/>
          <w:szCs w:val="20"/>
          <w:lang w:eastAsia="es-ES" w:bidi="ar-SA"/>
        </w:rPr>
        <w:t xml:space="preserve"> </w:t>
      </w:r>
      <w:r>
        <w:rPr>
          <w:rFonts w:ascii="Arial" w:eastAsia="Arial MT" w:hAnsi="Arial" w:cs="Arial"/>
          <w:kern w:val="0"/>
          <w:sz w:val="20"/>
          <w:szCs w:val="20"/>
          <w:lang w:eastAsia="es-ES" w:bidi="ar-SA"/>
        </w:rPr>
        <w:t>de</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la</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firma</w:t>
      </w:r>
      <w:r>
        <w:rPr>
          <w:rFonts w:ascii="Arial" w:eastAsia="Arial MT" w:hAnsi="Arial" w:cs="Arial"/>
          <w:spacing w:val="-7"/>
          <w:kern w:val="0"/>
          <w:sz w:val="20"/>
          <w:szCs w:val="20"/>
          <w:lang w:eastAsia="es-ES" w:bidi="ar-SA"/>
        </w:rPr>
        <w:t xml:space="preserve"> </w:t>
      </w:r>
      <w:r>
        <w:rPr>
          <w:rFonts w:ascii="Arial" w:eastAsia="Arial MT" w:hAnsi="Arial" w:cs="Arial"/>
          <w:kern w:val="0"/>
          <w:sz w:val="20"/>
          <w:szCs w:val="20"/>
          <w:lang w:eastAsia="es-ES" w:bidi="ar-SA"/>
        </w:rPr>
        <w:t>electrónica.</w:t>
      </w:r>
    </w:p>
    <w:p w14:paraId="427195E2" w14:textId="77777777" w:rsidR="006D451B" w:rsidRDefault="006D451B">
      <w:pPr>
        <w:widowControl/>
        <w:suppressAutoHyphens w:val="0"/>
        <w:jc w:val="both"/>
        <w:textAlignment w:val="auto"/>
      </w:pPr>
    </w:p>
    <w:p w14:paraId="1A8FDC64"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1C06A147" w14:textId="77777777" w:rsidR="006D451B" w:rsidRDefault="00C026E8">
      <w:pPr>
        <w:widowControl/>
        <w:shd w:val="clear" w:color="auto" w:fill="D9D9D9"/>
        <w:suppressAutoHyphens w:val="0"/>
        <w:ind w:firstLine="425"/>
        <w:jc w:val="center"/>
        <w:textAlignment w:val="auto"/>
        <w:rPr>
          <w:rFonts w:ascii="Arial" w:eastAsia="Times New Roman" w:hAnsi="Arial" w:cs="Arial"/>
          <w:b/>
          <w:kern w:val="0"/>
          <w:sz w:val="20"/>
          <w:szCs w:val="20"/>
          <w:lang w:eastAsia="es-ES" w:bidi="ar-SA"/>
        </w:rPr>
      </w:pPr>
      <w:r>
        <w:rPr>
          <w:rFonts w:ascii="Arial" w:eastAsia="Times New Roman" w:hAnsi="Arial" w:cs="Arial"/>
          <w:b/>
          <w:kern w:val="0"/>
          <w:sz w:val="20"/>
          <w:szCs w:val="20"/>
          <w:lang w:eastAsia="es-ES" w:bidi="ar-SA"/>
        </w:rPr>
        <w:t>REUNIDAS</w:t>
      </w:r>
    </w:p>
    <w:p w14:paraId="4565D611" w14:textId="77777777" w:rsidR="006D451B" w:rsidRDefault="006D451B">
      <w:pPr>
        <w:widowControl/>
        <w:shd w:val="clear" w:color="auto" w:fill="FFFFFF"/>
        <w:suppressAutoHyphens w:val="0"/>
        <w:jc w:val="both"/>
        <w:textAlignment w:val="auto"/>
        <w:rPr>
          <w:rFonts w:ascii="Arial" w:eastAsia="Times New Roman" w:hAnsi="Arial" w:cs="Arial"/>
          <w:iCs/>
          <w:kern w:val="0"/>
          <w:sz w:val="20"/>
          <w:szCs w:val="20"/>
          <w:lang w:eastAsia="es-ES" w:bidi="ar-SA"/>
        </w:rPr>
      </w:pPr>
    </w:p>
    <w:p w14:paraId="6ED229A2" w14:textId="77777777" w:rsidR="006D451B" w:rsidRDefault="00C026E8">
      <w:pPr>
        <w:widowControl/>
        <w:shd w:val="clear" w:color="auto" w:fill="FFFFFF"/>
        <w:suppressAutoHyphens w:val="0"/>
        <w:jc w:val="both"/>
        <w:textAlignment w:val="auto"/>
      </w:pPr>
      <w:r>
        <w:rPr>
          <w:rFonts w:ascii="Arial" w:eastAsia="Times New Roman" w:hAnsi="Arial" w:cs="Arial"/>
          <w:iCs/>
          <w:kern w:val="0"/>
          <w:sz w:val="20"/>
          <w:szCs w:val="20"/>
          <w:lang w:eastAsia="es-ES" w:bidi="ar-SA"/>
        </w:rPr>
        <w:t>De una parte,</w:t>
      </w:r>
      <w:r>
        <w:rPr>
          <w:rFonts w:ascii="Arial" w:eastAsia="Times New Roman" w:hAnsi="Arial" w:cs="Arial"/>
          <w:b/>
          <w:iCs/>
          <w:kern w:val="0"/>
          <w:sz w:val="20"/>
          <w:szCs w:val="20"/>
          <w:lang w:eastAsia="es-ES" w:bidi="ar-SA"/>
        </w:rPr>
        <w:t xml:space="preserve"> </w:t>
      </w:r>
      <w:r>
        <w:rPr>
          <w:rFonts w:ascii="Arial" w:eastAsia="Times New Roman" w:hAnsi="Arial" w:cs="Arial"/>
          <w:b/>
          <w:bCs/>
          <w:iCs/>
          <w:kern w:val="0"/>
          <w:sz w:val="20"/>
          <w:szCs w:val="20"/>
          <w:lang w:eastAsia="es-ES" w:bidi="ar-SA"/>
        </w:rPr>
        <w:t>Doña Rosa Elena Dávila Mamely</w:t>
      </w:r>
      <w:r>
        <w:rPr>
          <w:rFonts w:ascii="Arial" w:eastAsia="Times New Roman" w:hAnsi="Arial" w:cs="Arial"/>
          <w:iCs/>
          <w:kern w:val="0"/>
          <w:sz w:val="20"/>
          <w:szCs w:val="20"/>
          <w:lang w:eastAsia="es-ES" w:bidi="ar-SA"/>
        </w:rPr>
        <w:t xml:space="preserve">, </w:t>
      </w:r>
      <w:proofErr w:type="gramStart"/>
      <w:r>
        <w:rPr>
          <w:rFonts w:ascii="Arial" w:eastAsia="Times New Roman" w:hAnsi="Arial" w:cs="Arial"/>
          <w:iCs/>
          <w:kern w:val="0"/>
          <w:sz w:val="20"/>
          <w:szCs w:val="20"/>
          <w:lang w:eastAsia="es-ES" w:bidi="ar-SA"/>
        </w:rPr>
        <w:t>Presidenta</w:t>
      </w:r>
      <w:proofErr w:type="gramEnd"/>
      <w:r>
        <w:rPr>
          <w:rFonts w:ascii="Arial" w:eastAsia="Times New Roman" w:hAnsi="Arial" w:cs="Arial"/>
          <w:iCs/>
          <w:kern w:val="0"/>
          <w:sz w:val="20"/>
          <w:szCs w:val="20"/>
          <w:lang w:eastAsia="es-ES" w:bidi="ar-SA"/>
        </w:rPr>
        <w:t xml:space="preserve"> del Excelentísimo Cabildo </w:t>
      </w:r>
      <w:r>
        <w:rPr>
          <w:rFonts w:ascii="Arial" w:eastAsia="Times New Roman" w:hAnsi="Arial" w:cs="Arial"/>
          <w:iCs/>
          <w:kern w:val="0"/>
          <w:sz w:val="20"/>
          <w:szCs w:val="20"/>
          <w:lang w:eastAsia="es-ES" w:bidi="ar-SA"/>
        </w:rPr>
        <w:t>Insular de Tenerife, en nombre y representación de la Corporación que preside, con capacidad y competencia para la suscripción del presente convenio, a tenor de lo previsto en el artículo 57 del Reglamento Orgánico del Gobierno y la Administración del Cabildo Insular de Tenerife.</w:t>
      </w:r>
    </w:p>
    <w:p w14:paraId="0F94156E" w14:textId="77777777" w:rsidR="006D451B" w:rsidRDefault="00C026E8">
      <w:pPr>
        <w:widowControl/>
        <w:shd w:val="clear" w:color="auto" w:fill="FFFFFF"/>
        <w:suppressAutoHyphens w:val="0"/>
        <w:spacing w:before="240"/>
        <w:jc w:val="both"/>
        <w:textAlignment w:val="auto"/>
      </w:pPr>
      <w:r>
        <w:rPr>
          <w:rFonts w:ascii="Arial" w:eastAsia="Times New Roman" w:hAnsi="Arial" w:cs="Arial"/>
          <w:iCs/>
          <w:kern w:val="0"/>
          <w:sz w:val="20"/>
          <w:szCs w:val="20"/>
          <w:lang w:val="es-ES_tradnl" w:eastAsia="es-ES" w:bidi="ar-SA"/>
        </w:rPr>
        <w:t xml:space="preserve">Y de otra, </w:t>
      </w:r>
      <w:r>
        <w:rPr>
          <w:rFonts w:ascii="Arial" w:eastAsia="Times New Roman" w:hAnsi="Arial" w:cs="Arial"/>
          <w:b/>
          <w:iCs/>
          <w:kern w:val="0"/>
          <w:sz w:val="20"/>
          <w:szCs w:val="20"/>
          <w:lang w:val="es-ES_tradnl" w:eastAsia="es-ES" w:bidi="ar-SA"/>
        </w:rPr>
        <w:t>Doña</w:t>
      </w:r>
      <w:r>
        <w:rPr>
          <w:rFonts w:ascii="Open Sans" w:eastAsia="Times New Roman" w:hAnsi="Open Sans" w:cs="Open Sans"/>
          <w:b/>
          <w:kern w:val="0"/>
          <w:sz w:val="23"/>
          <w:szCs w:val="23"/>
          <w:shd w:val="clear" w:color="auto" w:fill="FFFFFF"/>
          <w:lang w:eastAsia="es-ES" w:bidi="ar-SA"/>
        </w:rPr>
        <w:t xml:space="preserve"> </w:t>
      </w:r>
      <w:r>
        <w:rPr>
          <w:rFonts w:ascii="Arial" w:eastAsia="Times New Roman" w:hAnsi="Arial" w:cs="Arial"/>
          <w:b/>
          <w:iCs/>
          <w:kern w:val="0"/>
          <w:sz w:val="20"/>
          <w:szCs w:val="20"/>
          <w:lang w:eastAsia="es-ES" w:bidi="ar-SA"/>
        </w:rPr>
        <w:t>María Concepción Brito Núñez</w:t>
      </w:r>
      <w:r>
        <w:rPr>
          <w:rFonts w:ascii="Arial" w:eastAsia="Times New Roman" w:hAnsi="Arial" w:cs="Arial"/>
          <w:iCs/>
          <w:kern w:val="0"/>
          <w:sz w:val="20"/>
          <w:szCs w:val="20"/>
          <w:lang w:val="es-ES_tradnl" w:eastAsia="es-ES" w:bidi="ar-SA"/>
        </w:rPr>
        <w:t xml:space="preserve">, </w:t>
      </w:r>
      <w:r>
        <w:rPr>
          <w:rFonts w:ascii="Arial" w:eastAsia="Times New Roman" w:hAnsi="Arial" w:cs="Arial"/>
          <w:bCs/>
          <w:kern w:val="0"/>
          <w:sz w:val="20"/>
          <w:szCs w:val="20"/>
          <w:lang w:eastAsia="es-ES" w:bidi="ar-SA"/>
        </w:rPr>
        <w:t xml:space="preserve">en nombre del Ayuntamiento de Candelaria </w:t>
      </w:r>
      <w:r>
        <w:rPr>
          <w:rFonts w:ascii="Arial" w:eastAsia="Times New Roman" w:hAnsi="Arial" w:cs="Arial"/>
          <w:iCs/>
          <w:kern w:val="0"/>
          <w:sz w:val="20"/>
          <w:szCs w:val="20"/>
          <w:lang w:val="es-ES_tradnl" w:eastAsia="es-ES" w:bidi="ar-SA"/>
        </w:rPr>
        <w:t xml:space="preserve">en su condición de </w:t>
      </w:r>
      <w:proofErr w:type="gramStart"/>
      <w:r>
        <w:rPr>
          <w:rFonts w:ascii="Arial" w:eastAsia="Times New Roman" w:hAnsi="Arial" w:cs="Arial"/>
          <w:iCs/>
          <w:kern w:val="0"/>
          <w:sz w:val="20"/>
          <w:szCs w:val="20"/>
          <w:lang w:val="es-ES_tradnl" w:eastAsia="es-ES" w:bidi="ar-SA"/>
        </w:rPr>
        <w:t>Alcaldesa</w:t>
      </w:r>
      <w:proofErr w:type="gramEnd"/>
      <w:r>
        <w:rPr>
          <w:rFonts w:ascii="Arial" w:eastAsia="Times New Roman" w:hAnsi="Arial" w:cs="Arial"/>
          <w:iCs/>
          <w:kern w:val="0"/>
          <w:sz w:val="20"/>
          <w:szCs w:val="20"/>
          <w:lang w:val="es-ES_tradnl" w:eastAsia="es-ES" w:bidi="ar-SA"/>
        </w:rPr>
        <w:t xml:space="preserve"> – </w:t>
      </w:r>
      <w:proofErr w:type="gramStart"/>
      <w:r>
        <w:rPr>
          <w:rFonts w:ascii="Arial" w:eastAsia="Times New Roman" w:hAnsi="Arial" w:cs="Arial"/>
          <w:iCs/>
          <w:kern w:val="0"/>
          <w:sz w:val="20"/>
          <w:szCs w:val="20"/>
          <w:lang w:val="es-ES_tradnl" w:eastAsia="es-ES" w:bidi="ar-SA"/>
        </w:rPr>
        <w:t>Presidenta</w:t>
      </w:r>
      <w:proofErr w:type="gramEnd"/>
      <w:r>
        <w:rPr>
          <w:rFonts w:ascii="Arial" w:eastAsia="Times New Roman" w:hAnsi="Arial" w:cs="Arial"/>
          <w:iCs/>
          <w:kern w:val="0"/>
          <w:sz w:val="20"/>
          <w:szCs w:val="20"/>
          <w:lang w:val="es-ES_tradnl" w:eastAsia="es-ES" w:bidi="ar-SA"/>
        </w:rPr>
        <w:t xml:space="preserve"> </w:t>
      </w:r>
      <w:proofErr w:type="gramStart"/>
      <w:r>
        <w:rPr>
          <w:rFonts w:ascii="Arial" w:eastAsia="Times New Roman" w:hAnsi="Arial" w:cs="Arial"/>
          <w:iCs/>
          <w:kern w:val="0"/>
          <w:sz w:val="20"/>
          <w:szCs w:val="20"/>
          <w:lang w:val="es-ES_tradnl" w:eastAsia="es-ES" w:bidi="ar-SA"/>
        </w:rPr>
        <w:t>del mismo</w:t>
      </w:r>
      <w:proofErr w:type="gramEnd"/>
      <w:r>
        <w:rPr>
          <w:rFonts w:ascii="Arial" w:eastAsia="Times New Roman" w:hAnsi="Arial" w:cs="Arial"/>
          <w:iCs/>
          <w:kern w:val="0"/>
          <w:sz w:val="20"/>
          <w:szCs w:val="20"/>
          <w:lang w:val="es-ES_tradnl" w:eastAsia="es-ES" w:bidi="ar-SA"/>
        </w:rPr>
        <w:t xml:space="preserve"> y en ejercicio de la facultad atribuida por el artículo 31.1, e) de la Ley 7/2015, de 1 de </w:t>
      </w:r>
      <w:r>
        <w:rPr>
          <w:rFonts w:ascii="Arial" w:eastAsia="Times New Roman" w:hAnsi="Arial" w:cs="Arial"/>
          <w:iCs/>
          <w:kern w:val="0"/>
          <w:sz w:val="20"/>
          <w:szCs w:val="20"/>
          <w:lang w:val="es-ES_tradnl" w:eastAsia="es-ES" w:bidi="ar-SA"/>
        </w:rPr>
        <w:t>abril, de los Municipios de Canarias.</w:t>
      </w:r>
    </w:p>
    <w:p w14:paraId="3F06CDE4" w14:textId="77777777" w:rsidR="006D451B" w:rsidRDefault="006D451B">
      <w:pPr>
        <w:widowControl/>
        <w:shd w:val="clear" w:color="auto" w:fill="FFFFFF"/>
        <w:suppressAutoHyphens w:val="0"/>
        <w:jc w:val="both"/>
        <w:textAlignment w:val="auto"/>
        <w:rPr>
          <w:rFonts w:ascii="Arial" w:eastAsia="Times New Roman" w:hAnsi="Arial" w:cs="Arial"/>
          <w:iCs/>
          <w:kern w:val="0"/>
          <w:sz w:val="20"/>
          <w:szCs w:val="20"/>
          <w:lang w:val="es-ES_tradnl" w:eastAsia="es-ES" w:bidi="ar-SA"/>
        </w:rPr>
      </w:pPr>
    </w:p>
    <w:p w14:paraId="03156EC3" w14:textId="77777777" w:rsidR="006D451B" w:rsidRDefault="00C026E8">
      <w:pPr>
        <w:widowControl/>
        <w:shd w:val="clear" w:color="auto" w:fill="FFFFFF"/>
        <w:suppressAutoHyphens w:val="0"/>
        <w:jc w:val="both"/>
        <w:textAlignment w:val="auto"/>
        <w:rPr>
          <w:rFonts w:ascii="Arial" w:eastAsia="Times New Roman" w:hAnsi="Arial" w:cs="Arial"/>
          <w:iCs/>
          <w:kern w:val="0"/>
          <w:sz w:val="20"/>
          <w:szCs w:val="20"/>
          <w:lang w:val="es-ES_tradnl" w:eastAsia="es-ES" w:bidi="ar-SA"/>
        </w:rPr>
      </w:pPr>
      <w:r>
        <w:rPr>
          <w:rFonts w:ascii="Arial" w:eastAsia="Times New Roman" w:hAnsi="Arial" w:cs="Arial"/>
          <w:iCs/>
          <w:kern w:val="0"/>
          <w:sz w:val="20"/>
          <w:szCs w:val="20"/>
          <w:lang w:val="es-ES_tradnl" w:eastAsia="es-ES" w:bidi="ar-SA"/>
        </w:rPr>
        <w:t>Las personas intervinientes se reconocen mutua y recíprocamente la competencia y la capacidad legal necesarias para formalizar el presente convenio de colaboración, y a tal efecto:</w:t>
      </w:r>
    </w:p>
    <w:p w14:paraId="6846D487" w14:textId="77777777" w:rsidR="006D451B" w:rsidRDefault="006D451B">
      <w:pPr>
        <w:widowControl/>
        <w:shd w:val="clear" w:color="auto" w:fill="FFFFFF"/>
        <w:suppressAutoHyphens w:val="0"/>
        <w:jc w:val="both"/>
        <w:textAlignment w:val="auto"/>
        <w:rPr>
          <w:rFonts w:ascii="Arial" w:eastAsia="Times New Roman" w:hAnsi="Arial" w:cs="Arial"/>
          <w:iCs/>
          <w:kern w:val="0"/>
          <w:sz w:val="20"/>
          <w:szCs w:val="20"/>
          <w:lang w:val="es-ES_tradnl" w:eastAsia="es-ES" w:bidi="ar-SA"/>
        </w:rPr>
      </w:pPr>
    </w:p>
    <w:p w14:paraId="005426E6" w14:textId="77777777" w:rsidR="006D451B" w:rsidRDefault="006D451B">
      <w:pPr>
        <w:widowControl/>
        <w:shd w:val="clear" w:color="auto" w:fill="FFFFFF"/>
        <w:suppressAutoHyphens w:val="0"/>
        <w:jc w:val="both"/>
        <w:textAlignment w:val="auto"/>
        <w:rPr>
          <w:rFonts w:ascii="Arial" w:eastAsia="Times New Roman" w:hAnsi="Arial" w:cs="Arial"/>
          <w:iCs/>
          <w:kern w:val="0"/>
          <w:sz w:val="20"/>
          <w:szCs w:val="20"/>
          <w:lang w:val="es-ES_tradnl" w:eastAsia="es-ES" w:bidi="ar-SA"/>
        </w:rPr>
      </w:pPr>
    </w:p>
    <w:p w14:paraId="37650698"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39BAC22C" w14:textId="77777777" w:rsidR="006D451B" w:rsidRDefault="00C026E8">
      <w:pPr>
        <w:widowControl/>
        <w:shd w:val="clear" w:color="auto" w:fill="D9D9D9"/>
        <w:suppressAutoHyphens w:val="0"/>
        <w:ind w:firstLine="425"/>
        <w:jc w:val="center"/>
        <w:textAlignment w:val="auto"/>
        <w:rPr>
          <w:rFonts w:ascii="Arial" w:eastAsia="Times New Roman" w:hAnsi="Arial" w:cs="Arial"/>
          <w:b/>
          <w:kern w:val="0"/>
          <w:sz w:val="20"/>
          <w:szCs w:val="20"/>
          <w:lang w:eastAsia="es-ES" w:bidi="ar-SA"/>
        </w:rPr>
      </w:pPr>
      <w:r>
        <w:rPr>
          <w:rFonts w:ascii="Arial" w:eastAsia="Times New Roman" w:hAnsi="Arial" w:cs="Arial"/>
          <w:b/>
          <w:kern w:val="0"/>
          <w:sz w:val="20"/>
          <w:szCs w:val="20"/>
          <w:lang w:eastAsia="es-ES" w:bidi="ar-SA"/>
        </w:rPr>
        <w:t>EXPONEN</w:t>
      </w:r>
    </w:p>
    <w:p w14:paraId="4CB7E8C0"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4668F4A0"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437D8706" w14:textId="77777777" w:rsidR="006D451B" w:rsidRDefault="00C026E8">
      <w:pPr>
        <w:widowControl/>
        <w:suppressAutoHyphens w:val="0"/>
        <w:autoSpaceDE w:val="0"/>
        <w:jc w:val="center"/>
        <w:textAlignment w:val="auto"/>
        <w:rPr>
          <w:rFonts w:ascii="Arial" w:eastAsia="Cambria" w:hAnsi="Arial" w:cs="Arial"/>
          <w:b/>
          <w:bCs/>
          <w:kern w:val="0"/>
          <w:sz w:val="20"/>
          <w:szCs w:val="20"/>
          <w:lang w:eastAsia="es-ES" w:bidi="ar-SA"/>
        </w:rPr>
      </w:pPr>
      <w:r>
        <w:rPr>
          <w:rFonts w:ascii="Arial" w:eastAsia="Cambria" w:hAnsi="Arial" w:cs="Arial"/>
          <w:b/>
          <w:bCs/>
          <w:kern w:val="0"/>
          <w:sz w:val="20"/>
          <w:szCs w:val="20"/>
          <w:lang w:eastAsia="es-ES" w:bidi="ar-SA"/>
        </w:rPr>
        <w:t>ESTIPULACIONES</w:t>
      </w:r>
    </w:p>
    <w:p w14:paraId="41B1D668" w14:textId="77777777" w:rsidR="006D451B" w:rsidRDefault="006D451B">
      <w:pPr>
        <w:widowControl/>
        <w:suppressAutoHyphens w:val="0"/>
        <w:autoSpaceDE w:val="0"/>
        <w:jc w:val="both"/>
        <w:textAlignment w:val="auto"/>
        <w:rPr>
          <w:rFonts w:ascii="Arial" w:eastAsia="Cambria" w:hAnsi="Arial" w:cs="Arial"/>
          <w:b/>
          <w:bCs/>
          <w:kern w:val="0"/>
          <w:sz w:val="20"/>
          <w:szCs w:val="20"/>
          <w:lang w:eastAsia="es-ES" w:bidi="ar-SA"/>
        </w:rPr>
      </w:pPr>
    </w:p>
    <w:p w14:paraId="5E7B3CD4" w14:textId="77777777" w:rsidR="006D451B" w:rsidRDefault="00C026E8">
      <w:pPr>
        <w:widowControl/>
        <w:suppressAutoHyphens w:val="0"/>
        <w:autoSpaceDE w:val="0"/>
        <w:jc w:val="both"/>
        <w:textAlignment w:val="auto"/>
      </w:pPr>
      <w:r>
        <w:rPr>
          <w:rFonts w:ascii="Arial" w:eastAsia="Cambria" w:hAnsi="Arial" w:cs="Arial"/>
          <w:b/>
          <w:bCs/>
          <w:kern w:val="0"/>
          <w:sz w:val="20"/>
          <w:szCs w:val="20"/>
          <w:lang w:eastAsia="es-ES" w:bidi="ar-SA"/>
        </w:rPr>
        <w:t xml:space="preserve">PRIMERA. - OBJETO DEL CONVENIO. </w:t>
      </w:r>
    </w:p>
    <w:p w14:paraId="38D9842E"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0BB0B986" w14:textId="77777777" w:rsidR="006D451B" w:rsidRDefault="00C026E8">
      <w:pPr>
        <w:widowControl/>
        <w:suppressAutoHyphens w:val="0"/>
        <w:autoSpaceDE w:val="0"/>
        <w:jc w:val="both"/>
        <w:textAlignment w:val="auto"/>
      </w:pPr>
      <w:r>
        <w:rPr>
          <w:rFonts w:ascii="Calibri" w:eastAsia="Cambria" w:hAnsi="Calibri" w:cs="Arial"/>
          <w:color w:val="000000"/>
          <w:kern w:val="0"/>
          <w:sz w:val="20"/>
          <w:szCs w:val="20"/>
          <w:lang w:eastAsia="es-ES" w:bidi="ar-SA"/>
        </w:rPr>
        <w:t xml:space="preserve">El presente Convenio tiene por objeto articular la colaboración entre el Cabildo Insular de Tenerife y el Ayuntamiento de Candelaria, al objeto de llevar a cabo, de forma coordinada, las actuaciones tendentes a que </w:t>
      </w:r>
      <w:r>
        <w:rPr>
          <w:rFonts w:ascii="Calibri" w:eastAsia="Cambria" w:hAnsi="Calibri" w:cs="Arial"/>
          <w:b/>
          <w:bCs/>
          <w:color w:val="000000"/>
          <w:kern w:val="0"/>
          <w:sz w:val="20"/>
          <w:szCs w:val="20"/>
          <w:lang w:eastAsia="es-ES" w:bidi="ar-SA"/>
        </w:rPr>
        <w:t xml:space="preserve">se ejecute y </w:t>
      </w:r>
      <w:r>
        <w:rPr>
          <w:rFonts w:ascii="Calibri" w:eastAsia="Cambria" w:hAnsi="Calibri" w:cs="Arial"/>
          <w:b/>
          <w:bCs/>
          <w:color w:val="000000"/>
          <w:kern w:val="0"/>
          <w:sz w:val="20"/>
          <w:szCs w:val="20"/>
          <w:lang w:eastAsia="es-ES" w:bidi="ar-SA"/>
        </w:rPr>
        <w:t>se ponga en funcionamiento</w:t>
      </w:r>
      <w:r>
        <w:rPr>
          <w:rFonts w:ascii="Arial" w:eastAsia="Cambria" w:hAnsi="Arial" w:cs="Arial"/>
          <w:b/>
          <w:bCs/>
          <w:kern w:val="0"/>
          <w:sz w:val="20"/>
          <w:szCs w:val="20"/>
          <w:lang w:eastAsia="es-ES" w:bidi="ar-SA"/>
        </w:rPr>
        <w:t xml:space="preserve"> uno o varios puntos de recarga para vehículos eléctricos</w:t>
      </w:r>
      <w:r>
        <w:rPr>
          <w:rFonts w:ascii="Arial" w:eastAsia="Cambria" w:hAnsi="Arial" w:cs="Arial"/>
          <w:kern w:val="0"/>
          <w:sz w:val="20"/>
          <w:szCs w:val="20"/>
          <w:lang w:eastAsia="es-ES" w:bidi="ar-SA"/>
        </w:rPr>
        <w:t>, de conformidad con los proyectos que se anexan al presente Convenio.</w:t>
      </w:r>
    </w:p>
    <w:p w14:paraId="15C9F0DF"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7F2A4E69" w14:textId="77777777" w:rsidR="006D451B" w:rsidRDefault="00C026E8">
      <w:pPr>
        <w:widowControl/>
        <w:suppressAutoHyphens w:val="0"/>
        <w:autoSpaceDE w:val="0"/>
        <w:jc w:val="both"/>
        <w:textAlignment w:val="auto"/>
      </w:pPr>
      <w:r>
        <w:rPr>
          <w:rFonts w:ascii="Arial" w:eastAsia="Cambria" w:hAnsi="Arial" w:cs="Arial"/>
          <w:kern w:val="0"/>
          <w:sz w:val="20"/>
          <w:szCs w:val="20"/>
          <w:lang w:val="es-ES_tradnl" w:eastAsia="es-ES" w:bidi="ar-SA"/>
        </w:rPr>
        <w:t>Con cada estación de recarga se podrá proveer de energía eléctrica a dos vehículos, estando cada una de ellas compuesta por dos plazas de aparcamiento sobre las que se situará la marquesina solar fotovoltaica.</w:t>
      </w:r>
    </w:p>
    <w:p w14:paraId="150F0337"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7BFB0C33" w14:textId="77777777" w:rsidR="006D451B" w:rsidRDefault="00C026E8">
      <w:pPr>
        <w:widowControl/>
        <w:suppressAutoHyphens w:val="0"/>
        <w:autoSpaceDE w:val="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objetivo principal es impulsar la transición hacia un modelo basado en las energías renovables y limpias, así como la mejora de la eficiencia </w:t>
      </w:r>
      <w:r>
        <w:rPr>
          <w:rFonts w:ascii="Arial" w:eastAsia="Cambria" w:hAnsi="Arial" w:cs="Arial"/>
          <w:kern w:val="0"/>
          <w:sz w:val="20"/>
          <w:szCs w:val="20"/>
          <w:lang w:eastAsia="es-ES" w:bidi="ar-SA"/>
        </w:rPr>
        <w:t>energética, en especial en el sector del transporte terrestre.</w:t>
      </w:r>
    </w:p>
    <w:p w14:paraId="690FFBB5"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25384046" w14:textId="77777777" w:rsidR="006D451B" w:rsidRDefault="00C026E8">
      <w:pPr>
        <w:widowControl/>
        <w:suppressAutoHyphens w:val="0"/>
        <w:jc w:val="both"/>
        <w:textAlignment w:val="auto"/>
      </w:pPr>
      <w:r>
        <w:rPr>
          <w:rFonts w:ascii="Arial" w:eastAsia="Times New Roman" w:hAnsi="Arial" w:cs="Arial"/>
          <w:kern w:val="0"/>
          <w:sz w:val="20"/>
          <w:szCs w:val="20"/>
          <w:lang w:eastAsia="es-ES" w:bidi="ar-SA"/>
        </w:rPr>
        <w:t>Este proyecto cuenta con la financiación de la Unión Europea, fondos procedentes del instrumento europeo de recuperación denominado «</w:t>
      </w:r>
      <w:r>
        <w:rPr>
          <w:rFonts w:ascii="Arial" w:eastAsia="Times New Roman" w:hAnsi="Arial" w:cs="Arial"/>
          <w:b/>
          <w:kern w:val="0"/>
          <w:sz w:val="20"/>
          <w:szCs w:val="20"/>
          <w:lang w:eastAsia="es-ES" w:bidi="ar-SA"/>
        </w:rPr>
        <w:t>Next Generation EU</w:t>
      </w:r>
      <w:r>
        <w:rPr>
          <w:rFonts w:ascii="Arial" w:eastAsia="Times New Roman" w:hAnsi="Arial" w:cs="Arial"/>
          <w:kern w:val="0"/>
          <w:sz w:val="20"/>
          <w:szCs w:val="20"/>
          <w:lang w:eastAsia="es-ES" w:bidi="ar-SA"/>
        </w:rPr>
        <w:t xml:space="preserve">», </w:t>
      </w:r>
      <w:r>
        <w:rPr>
          <w:rFonts w:ascii="Arial" w:eastAsia="Times New Roman" w:hAnsi="Arial" w:cs="Arial"/>
          <w:b/>
          <w:kern w:val="0"/>
          <w:sz w:val="20"/>
          <w:szCs w:val="20"/>
          <w:lang w:eastAsia="es-ES" w:bidi="ar-SA"/>
        </w:rPr>
        <w:t>Plan de Recuperación, Transformación y Resiliencia Europeo</w:t>
      </w:r>
      <w:r>
        <w:rPr>
          <w:rFonts w:ascii="Arial" w:eastAsia="Times New Roman" w:hAnsi="Arial" w:cs="Arial"/>
          <w:kern w:val="0"/>
          <w:sz w:val="20"/>
          <w:szCs w:val="20"/>
          <w:lang w:eastAsia="es-ES" w:bidi="ar-SA"/>
        </w:rPr>
        <w:t xml:space="preserve">. </w:t>
      </w:r>
    </w:p>
    <w:p w14:paraId="7A067805"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653759AA" w14:textId="77777777" w:rsidR="006D451B" w:rsidRDefault="00C026E8">
      <w:pPr>
        <w:widowControl/>
        <w:suppressAutoHyphens w:val="0"/>
        <w:autoSpaceDE w:val="0"/>
        <w:jc w:val="both"/>
        <w:textAlignment w:val="auto"/>
      </w:pPr>
      <w:r>
        <w:rPr>
          <w:rFonts w:ascii="Arial" w:eastAsia="Cambria" w:hAnsi="Arial" w:cs="Arial"/>
          <w:b/>
          <w:bCs/>
          <w:kern w:val="0"/>
          <w:sz w:val="20"/>
          <w:szCs w:val="20"/>
          <w:lang w:eastAsia="es-ES" w:bidi="ar-SA"/>
        </w:rPr>
        <w:t xml:space="preserve">SEGUNDA. - COMPETENCIAS EN QUE SE FUNDAMENTA LA ACTUACIÓN. </w:t>
      </w:r>
    </w:p>
    <w:p w14:paraId="1777C6B9"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690F5343" w14:textId="77777777" w:rsidR="006D451B" w:rsidRDefault="00C026E8">
      <w:pPr>
        <w:widowControl/>
        <w:suppressAutoHyphens w:val="0"/>
        <w:spacing w:after="120"/>
        <w:jc w:val="both"/>
        <w:textAlignment w:val="auto"/>
      </w:pPr>
      <w:r>
        <w:rPr>
          <w:rFonts w:ascii="Arial" w:eastAsia="Times New Roman" w:hAnsi="Arial" w:cs="Arial"/>
          <w:kern w:val="0"/>
          <w:sz w:val="20"/>
          <w:szCs w:val="20"/>
          <w:lang w:eastAsia="es-ES" w:bidi="ar-SA"/>
        </w:rPr>
        <w:t xml:space="preserve">La </w:t>
      </w:r>
      <w:r>
        <w:rPr>
          <w:rFonts w:ascii="Arial" w:eastAsia="Times New Roman" w:hAnsi="Arial" w:cs="Arial"/>
          <w:iCs/>
          <w:kern w:val="0"/>
          <w:sz w:val="20"/>
          <w:szCs w:val="20"/>
          <w:lang w:eastAsia="es-ES" w:bidi="ar-SA"/>
        </w:rPr>
        <w:t xml:space="preserve">Ley 6/2022, de 27 de diciembre, de cambio climático y transición energética de Canarias </w:t>
      </w:r>
      <w:r>
        <w:rPr>
          <w:rFonts w:ascii="Arial" w:eastAsia="Times New Roman" w:hAnsi="Arial" w:cs="Arial"/>
          <w:kern w:val="0"/>
          <w:sz w:val="20"/>
          <w:szCs w:val="20"/>
          <w:lang w:eastAsia="es-ES" w:bidi="ar-SA"/>
        </w:rPr>
        <w:t xml:space="preserve">establece que las administraciones públicas de Canarias planificarán de manera </w:t>
      </w:r>
      <w:r>
        <w:rPr>
          <w:rFonts w:ascii="Arial" w:eastAsia="Times New Roman" w:hAnsi="Arial" w:cs="Arial"/>
          <w:kern w:val="0"/>
          <w:sz w:val="20"/>
          <w:szCs w:val="20"/>
          <w:lang w:eastAsia="es-ES" w:bidi="ar-SA"/>
        </w:rPr>
        <w:t>coordinada e implementarán una red adecuada y suficiente de puntos de recarga para vehículos eléctricos en las vías públicas, que deberá estar operativa en el plazo máximo de cinco años.</w:t>
      </w:r>
    </w:p>
    <w:p w14:paraId="0BFA2A0E" w14:textId="77777777" w:rsidR="006D451B" w:rsidRDefault="006D451B">
      <w:pPr>
        <w:widowControl/>
        <w:suppressAutoHyphens w:val="0"/>
        <w:spacing w:after="120"/>
        <w:jc w:val="both"/>
        <w:textAlignment w:val="auto"/>
        <w:rPr>
          <w:rFonts w:ascii="Arial" w:eastAsia="Times New Roman" w:hAnsi="Arial" w:cs="Arial"/>
          <w:kern w:val="0"/>
          <w:sz w:val="20"/>
          <w:szCs w:val="20"/>
          <w:lang w:eastAsia="es-ES" w:bidi="ar-SA"/>
        </w:rPr>
      </w:pPr>
    </w:p>
    <w:p w14:paraId="172C001A" w14:textId="77777777" w:rsidR="006D451B" w:rsidRDefault="00C026E8">
      <w:pPr>
        <w:widowControl/>
        <w:suppressAutoHyphens w:val="0"/>
        <w:autoSpaceDE w:val="0"/>
        <w:spacing w:before="120" w:after="120"/>
        <w:jc w:val="both"/>
        <w:textAlignment w:val="auto"/>
      </w:pPr>
      <w:r>
        <w:rPr>
          <w:rFonts w:ascii="Arial" w:eastAsia="Cambria" w:hAnsi="Arial" w:cs="Arial"/>
          <w:b/>
          <w:bCs/>
          <w:kern w:val="0"/>
          <w:sz w:val="20"/>
          <w:szCs w:val="20"/>
          <w:lang w:eastAsia="es-ES" w:bidi="ar-SA"/>
        </w:rPr>
        <w:t xml:space="preserve">TERCERA. - OBLIGACIONES DE LAS PARTES. </w:t>
      </w:r>
    </w:p>
    <w:p w14:paraId="0E0CB4F3" w14:textId="77777777" w:rsidR="006D451B" w:rsidRDefault="00C026E8">
      <w:pPr>
        <w:widowControl/>
        <w:suppressAutoHyphens w:val="0"/>
        <w:autoSpaceDE w:val="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Las partes firmantes de este </w:t>
      </w:r>
      <w:proofErr w:type="gramStart"/>
      <w:r>
        <w:rPr>
          <w:rFonts w:ascii="Arial" w:eastAsia="Cambria" w:hAnsi="Arial" w:cs="Arial"/>
          <w:kern w:val="0"/>
          <w:sz w:val="20"/>
          <w:szCs w:val="20"/>
          <w:lang w:eastAsia="es-ES" w:bidi="ar-SA"/>
        </w:rPr>
        <w:t>Convenio,</w:t>
      </w:r>
      <w:proofErr w:type="gramEnd"/>
      <w:r>
        <w:rPr>
          <w:rFonts w:ascii="Arial" w:eastAsia="Cambria" w:hAnsi="Arial" w:cs="Arial"/>
          <w:kern w:val="0"/>
          <w:sz w:val="20"/>
          <w:szCs w:val="20"/>
          <w:lang w:eastAsia="es-ES" w:bidi="ar-SA"/>
        </w:rPr>
        <w:t xml:space="preserve"> asumen los siguientes compromisos:</w:t>
      </w:r>
    </w:p>
    <w:p w14:paraId="1886770B" w14:textId="77777777" w:rsidR="006D451B" w:rsidRDefault="00C026E8">
      <w:pPr>
        <w:widowControl/>
        <w:numPr>
          <w:ilvl w:val="0"/>
          <w:numId w:val="20"/>
        </w:numPr>
        <w:tabs>
          <w:tab w:val="left" w:pos="0"/>
        </w:tabs>
        <w:spacing w:before="120"/>
        <w:ind w:left="714" w:hanging="357"/>
        <w:jc w:val="both"/>
        <w:textAlignment w:val="auto"/>
      </w:pPr>
      <w:r>
        <w:rPr>
          <w:rFonts w:ascii="Arial" w:eastAsia="Cambria" w:hAnsi="Arial" w:cs="Arial"/>
          <w:b/>
          <w:kern w:val="0"/>
          <w:sz w:val="20"/>
          <w:szCs w:val="20"/>
          <w:lang w:eastAsia="es-ES" w:bidi="ar-SA"/>
        </w:rPr>
        <w:t>a)    El Cabildo Insular de Tenerife se compromete a:</w:t>
      </w:r>
    </w:p>
    <w:p w14:paraId="79918D47" w14:textId="77777777" w:rsidR="006D451B" w:rsidRDefault="00C026E8">
      <w:pPr>
        <w:widowControl/>
        <w:suppressAutoHyphens w:val="0"/>
        <w:autoSpaceDE w:val="0"/>
        <w:spacing w:before="120" w:after="120"/>
        <w:jc w:val="both"/>
        <w:textAlignment w:val="auto"/>
      </w:pPr>
      <w:r>
        <w:rPr>
          <w:rFonts w:ascii="Arial" w:eastAsia="Cambria" w:hAnsi="Arial" w:cs="Arial"/>
          <w:b/>
          <w:kern w:val="0"/>
          <w:sz w:val="20"/>
          <w:szCs w:val="20"/>
          <w:lang w:eastAsia="es-ES" w:bidi="ar-SA"/>
        </w:rPr>
        <w:lastRenderedPageBreak/>
        <w:t>A través de la Consejería del Medio Natural, Sostenibilidad, Seguridad y Emergencias del Cabildo de Tenerife:</w:t>
      </w:r>
    </w:p>
    <w:p w14:paraId="5FE5C40B" w14:textId="77777777" w:rsidR="006D451B" w:rsidRDefault="00C026E8">
      <w:pPr>
        <w:widowControl/>
        <w:numPr>
          <w:ilvl w:val="0"/>
          <w:numId w:val="21"/>
        </w:numPr>
        <w:suppressAutoHyphens w:val="0"/>
        <w:autoSpaceDE w:val="0"/>
        <w:spacing w:before="120"/>
        <w:jc w:val="both"/>
        <w:textAlignment w:val="auto"/>
      </w:pPr>
      <w:r>
        <w:rPr>
          <w:rFonts w:ascii="Arial" w:eastAsia="Cambria" w:hAnsi="Arial" w:cs="Arial"/>
          <w:b/>
          <w:bCs/>
          <w:kern w:val="0"/>
          <w:sz w:val="20"/>
          <w:szCs w:val="20"/>
          <w:lang w:eastAsia="es-ES" w:bidi="ar-SA"/>
        </w:rPr>
        <w:t xml:space="preserve">Ejecución de las obras </w:t>
      </w:r>
      <w:r>
        <w:rPr>
          <w:rFonts w:ascii="Arial" w:eastAsia="Cambria" w:hAnsi="Arial" w:cs="Arial"/>
          <w:bCs/>
          <w:kern w:val="0"/>
          <w:sz w:val="20"/>
          <w:szCs w:val="20"/>
          <w:lang w:eastAsia="es-ES" w:bidi="ar-SA"/>
        </w:rPr>
        <w:t xml:space="preserve">contenidas en el </w:t>
      </w:r>
      <w:r>
        <w:rPr>
          <w:rFonts w:ascii="Arial" w:eastAsia="Cambria" w:hAnsi="Arial" w:cs="Arial"/>
          <w:bCs/>
          <w:kern w:val="0"/>
          <w:sz w:val="20"/>
          <w:szCs w:val="20"/>
          <w:lang w:eastAsia="es-ES" w:bidi="ar-SA"/>
        </w:rPr>
        <w:t>proyecto</w:t>
      </w:r>
      <w:r>
        <w:rPr>
          <w:rFonts w:ascii="Arial" w:eastAsia="Cambria" w:hAnsi="Arial" w:cs="Arial"/>
          <w:kern w:val="0"/>
          <w:sz w:val="20"/>
          <w:szCs w:val="20"/>
          <w:lang w:eastAsia="es-ES" w:bidi="ar-SA"/>
        </w:rPr>
        <w:t xml:space="preserve"> realizado por la empresa GESPLAN, y explotación de uno/varios puntos de recarga (de manera directa o indirecta), asumiendo el </w:t>
      </w:r>
      <w:r>
        <w:rPr>
          <w:rFonts w:ascii="Arial" w:eastAsia="Cambria" w:hAnsi="Arial" w:cs="Arial"/>
          <w:b/>
          <w:kern w:val="0"/>
          <w:sz w:val="20"/>
          <w:szCs w:val="20"/>
          <w:lang w:eastAsia="es-ES" w:bidi="ar-SA"/>
        </w:rPr>
        <w:t>mantenimiento</w:t>
      </w:r>
      <w:r>
        <w:rPr>
          <w:rFonts w:ascii="Arial" w:eastAsia="Cambria" w:hAnsi="Arial" w:cs="Arial"/>
          <w:kern w:val="0"/>
          <w:sz w:val="20"/>
          <w:szCs w:val="20"/>
          <w:lang w:eastAsia="es-ES" w:bidi="ar-SA"/>
        </w:rPr>
        <w:t xml:space="preserve"> de </w:t>
      </w:r>
      <w:proofErr w:type="gramStart"/>
      <w:r>
        <w:rPr>
          <w:rFonts w:ascii="Arial" w:eastAsia="Cambria" w:hAnsi="Arial" w:cs="Arial"/>
          <w:kern w:val="0"/>
          <w:sz w:val="20"/>
          <w:szCs w:val="20"/>
          <w:lang w:eastAsia="es-ES" w:bidi="ar-SA"/>
        </w:rPr>
        <w:t>los mismos</w:t>
      </w:r>
      <w:proofErr w:type="gramEnd"/>
      <w:r>
        <w:rPr>
          <w:rFonts w:ascii="Arial" w:eastAsia="Cambria" w:hAnsi="Arial" w:cs="Arial"/>
          <w:kern w:val="0"/>
          <w:sz w:val="20"/>
          <w:szCs w:val="20"/>
          <w:lang w:eastAsia="es-ES" w:bidi="ar-SA"/>
        </w:rPr>
        <w:t>, por un período inicial de 10 años, plazo que será en su caso, susceptible de prórroga.</w:t>
      </w:r>
    </w:p>
    <w:p w14:paraId="0C9EBF87" w14:textId="77777777" w:rsidR="006D451B" w:rsidRDefault="00C026E8">
      <w:pPr>
        <w:widowControl/>
        <w:numPr>
          <w:ilvl w:val="0"/>
          <w:numId w:val="21"/>
        </w:numPr>
        <w:suppressAutoHyphens w:val="0"/>
        <w:autoSpaceDE w:val="0"/>
        <w:spacing w:before="120"/>
        <w:jc w:val="both"/>
        <w:textAlignment w:val="auto"/>
      </w:pPr>
      <w:r>
        <w:rPr>
          <w:rFonts w:ascii="Arial" w:eastAsia="Cambria" w:hAnsi="Arial" w:cs="Arial"/>
          <w:kern w:val="0"/>
          <w:sz w:val="20"/>
          <w:szCs w:val="20"/>
          <w:lang w:eastAsia="es-ES" w:bidi="ar-SA"/>
        </w:rPr>
        <w:t xml:space="preserve">La </w:t>
      </w:r>
      <w:r>
        <w:rPr>
          <w:rFonts w:ascii="Arial" w:eastAsia="Cambria" w:hAnsi="Arial" w:cs="Arial"/>
          <w:b/>
          <w:kern w:val="0"/>
          <w:sz w:val="20"/>
          <w:szCs w:val="20"/>
          <w:lang w:eastAsia="es-ES" w:bidi="ar-SA"/>
        </w:rPr>
        <w:t>explotación</w:t>
      </w:r>
      <w:r>
        <w:rPr>
          <w:rFonts w:ascii="Arial" w:eastAsia="Cambria" w:hAnsi="Arial" w:cs="Arial"/>
          <w:kern w:val="0"/>
          <w:sz w:val="20"/>
          <w:szCs w:val="20"/>
          <w:lang w:eastAsia="es-ES" w:bidi="ar-SA"/>
        </w:rPr>
        <w:t xml:space="preserve"> del/los puntos de recarga a través del procedimiento que estime oportuno (concesión, servicio, encargo a medio propio, etc.), siendo titular de los ingresos derivados de la citada explotación.</w:t>
      </w:r>
    </w:p>
    <w:p w14:paraId="4126563D" w14:textId="77777777" w:rsidR="006D451B" w:rsidRDefault="00C026E8">
      <w:pPr>
        <w:widowControl/>
        <w:numPr>
          <w:ilvl w:val="0"/>
          <w:numId w:val="21"/>
        </w:numPr>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Se comunicará al Ayuntamiento la fecha en que se </w:t>
      </w:r>
      <w:r>
        <w:rPr>
          <w:rFonts w:ascii="Arial" w:eastAsia="Cambria" w:hAnsi="Arial" w:cs="Arial"/>
          <w:kern w:val="0"/>
          <w:sz w:val="20"/>
          <w:szCs w:val="20"/>
          <w:lang w:eastAsia="es-ES" w:bidi="ar-SA"/>
        </w:rPr>
        <w:t>formalizará el acta de recepción de las obras y del equipamiento, a efectos de su asistencia potestativa.</w:t>
      </w:r>
    </w:p>
    <w:p w14:paraId="76C744D6" w14:textId="77777777" w:rsidR="006D451B" w:rsidRDefault="00C026E8">
      <w:pPr>
        <w:widowControl/>
        <w:numPr>
          <w:ilvl w:val="0"/>
          <w:numId w:val="21"/>
        </w:numPr>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Remitirá a la Consejería de Turismo del Gobierno de Canarias la documentación justificativa que sea necesaria a efectos de justificar la financiación de fondos procedentes del instrumento europeo de recuperación denominado «Next Generation EU», Plan de Recuperación, Transformación y Resiliencia Europeo.</w:t>
      </w:r>
    </w:p>
    <w:p w14:paraId="55A8CE69"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480377F9" w14:textId="77777777" w:rsidR="006D451B" w:rsidRDefault="00C026E8">
      <w:pPr>
        <w:widowControl/>
        <w:numPr>
          <w:ilvl w:val="0"/>
          <w:numId w:val="20"/>
        </w:numPr>
        <w:tabs>
          <w:tab w:val="left" w:pos="0"/>
        </w:tabs>
        <w:spacing w:before="120"/>
        <w:ind w:left="720" w:hanging="360"/>
        <w:jc w:val="both"/>
        <w:textAlignment w:val="auto"/>
      </w:pPr>
      <w:r>
        <w:rPr>
          <w:rFonts w:ascii="Arial" w:eastAsia="Cambria" w:hAnsi="Arial" w:cs="Arial"/>
          <w:b/>
          <w:kern w:val="0"/>
          <w:sz w:val="20"/>
          <w:szCs w:val="20"/>
          <w:lang w:eastAsia="es-ES" w:bidi="ar-SA"/>
        </w:rPr>
        <w:t>b)   El Ayuntamiento se compromete a:</w:t>
      </w:r>
    </w:p>
    <w:p w14:paraId="481E5F87" w14:textId="77777777" w:rsidR="006D451B" w:rsidRDefault="00C026E8">
      <w:pPr>
        <w:widowControl/>
        <w:numPr>
          <w:ilvl w:val="0"/>
          <w:numId w:val="22"/>
        </w:numPr>
        <w:spacing w:before="120"/>
        <w:jc w:val="both"/>
        <w:textAlignment w:val="auto"/>
      </w:pPr>
      <w:r>
        <w:rPr>
          <w:rFonts w:ascii="Arial" w:eastAsia="Cambria" w:hAnsi="Arial" w:cs="Arial"/>
          <w:kern w:val="0"/>
          <w:sz w:val="20"/>
          <w:szCs w:val="20"/>
          <w:lang w:eastAsia="es-ES" w:bidi="ar-SA"/>
        </w:rPr>
        <w:t xml:space="preserve">A través del presente Convenio de Colaboración, </w:t>
      </w:r>
      <w:r>
        <w:rPr>
          <w:rFonts w:ascii="Arial" w:eastAsia="Cambria" w:hAnsi="Arial" w:cs="Arial"/>
          <w:b/>
          <w:kern w:val="0"/>
          <w:sz w:val="20"/>
          <w:szCs w:val="20"/>
          <w:lang w:eastAsia="es-ES" w:bidi="ar-SA"/>
        </w:rPr>
        <w:t xml:space="preserve">poner a </w:t>
      </w:r>
      <w:r>
        <w:rPr>
          <w:rFonts w:ascii="Arial" w:eastAsia="Cambria" w:hAnsi="Arial" w:cs="Arial"/>
          <w:b/>
          <w:kern w:val="0"/>
          <w:sz w:val="20"/>
          <w:szCs w:val="20"/>
          <w:lang w:eastAsia="es-ES" w:bidi="ar-SA"/>
        </w:rPr>
        <w:t>disposición del Cabildo Insular de Tenerife todos los espacios necesarios para la instalación y explotación del/los puntos de recarga, así como aparcamiento para vehículos, necesario para que se pueda efectuar la recarga</w:t>
      </w:r>
      <w:r>
        <w:rPr>
          <w:rFonts w:ascii="Arial" w:eastAsia="Cambria" w:hAnsi="Arial" w:cs="Arial"/>
          <w:kern w:val="0"/>
          <w:sz w:val="20"/>
          <w:szCs w:val="20"/>
          <w:lang w:eastAsia="es-ES" w:bidi="ar-SA"/>
        </w:rPr>
        <w:t>, reflejado según en enlace al proyecto</w:t>
      </w:r>
      <w:r>
        <w:rPr>
          <w:rFonts w:ascii="Arial" w:eastAsia="Cambria" w:hAnsi="Arial" w:cs="Arial"/>
          <w:b/>
          <w:kern w:val="0"/>
          <w:sz w:val="20"/>
          <w:szCs w:val="20"/>
          <w:lang w:eastAsia="es-ES" w:bidi="ar-SA"/>
        </w:rPr>
        <w:t>,</w:t>
      </w:r>
      <w:r>
        <w:rPr>
          <w:rFonts w:ascii="Arial" w:eastAsia="Cambria" w:hAnsi="Arial" w:cs="Arial"/>
          <w:kern w:val="0"/>
          <w:sz w:val="20"/>
          <w:szCs w:val="20"/>
          <w:lang w:eastAsia="es-ES" w:bidi="ar-SA"/>
        </w:rPr>
        <w:t xml:space="preserve"> de forma </w:t>
      </w:r>
      <w:r>
        <w:rPr>
          <w:rFonts w:ascii="Arial" w:eastAsia="Cambria" w:hAnsi="Arial" w:cs="Arial"/>
          <w:b/>
          <w:kern w:val="0"/>
          <w:sz w:val="20"/>
          <w:szCs w:val="20"/>
          <w:lang w:eastAsia="es-ES" w:bidi="ar-SA"/>
        </w:rPr>
        <w:t>gratuita, y libres de todo tipo de carga o gravamen, durante todo el plazo previsto en el presente Convenio.</w:t>
      </w:r>
    </w:p>
    <w:p w14:paraId="5043903D" w14:textId="77777777" w:rsidR="006D451B" w:rsidRDefault="00C026E8">
      <w:pPr>
        <w:widowControl/>
        <w:numPr>
          <w:ilvl w:val="0"/>
          <w:numId w:val="22"/>
        </w:numPr>
        <w:spacing w:before="120"/>
        <w:jc w:val="both"/>
        <w:textAlignment w:val="auto"/>
      </w:pPr>
      <w:r>
        <w:rPr>
          <w:rFonts w:ascii="Arial" w:eastAsia="Cambria" w:hAnsi="Arial" w:cs="Arial"/>
          <w:kern w:val="0"/>
          <w:sz w:val="20"/>
          <w:szCs w:val="20"/>
          <w:lang w:eastAsia="es-ES" w:bidi="ar-SA"/>
        </w:rPr>
        <w:t xml:space="preserve">Con la formalización de este documento, el Ayuntamiento autoriza al Cabildo Insular de Tenerife para que, una vez finalizada la </w:t>
      </w:r>
      <w:r>
        <w:rPr>
          <w:rFonts w:ascii="Arial" w:eastAsia="Cambria" w:hAnsi="Arial" w:cs="Arial"/>
          <w:kern w:val="0"/>
          <w:sz w:val="20"/>
          <w:szCs w:val="20"/>
          <w:lang w:eastAsia="es-ES" w:bidi="ar-SA"/>
        </w:rPr>
        <w:t xml:space="preserve">instalación, en el plazo aproximado de un año a contar desde esta recepción, proceda a la explotación del punto de recarga, de manera directa o indirecta (a través de un tercero), por un plazo de </w:t>
      </w:r>
      <w:r>
        <w:rPr>
          <w:rFonts w:ascii="Arial" w:eastAsia="Cambria" w:hAnsi="Arial" w:cs="Arial"/>
          <w:b/>
          <w:kern w:val="0"/>
          <w:sz w:val="20"/>
          <w:szCs w:val="20"/>
          <w:lang w:eastAsia="es-ES" w:bidi="ar-SA"/>
        </w:rPr>
        <w:t xml:space="preserve">10 años </w:t>
      </w:r>
      <w:r>
        <w:rPr>
          <w:rFonts w:ascii="Arial" w:eastAsia="Cambria" w:hAnsi="Arial" w:cs="Arial"/>
          <w:kern w:val="0"/>
          <w:sz w:val="20"/>
          <w:szCs w:val="20"/>
          <w:lang w:eastAsia="es-ES" w:bidi="ar-SA"/>
        </w:rPr>
        <w:t>desde que se formalice el contrato resultado de la licitación que se llevará a cabo, o desde que finalice el correspondiente expediente de gestión, de optarse por otra fórmula.</w:t>
      </w:r>
    </w:p>
    <w:p w14:paraId="4B0157F7" w14:textId="77777777" w:rsidR="006D451B" w:rsidRDefault="00C026E8">
      <w:pPr>
        <w:widowControl/>
        <w:spacing w:before="120"/>
        <w:ind w:left="7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La titularidad del punto de recarga corresponderá al Cabildo Insular de Tenerife, sin perjuicio de los derechos que pueda ostentar </w:t>
      </w:r>
      <w:r>
        <w:rPr>
          <w:rFonts w:ascii="Arial" w:eastAsia="Cambria" w:hAnsi="Arial" w:cs="Arial"/>
          <w:kern w:val="0"/>
          <w:sz w:val="20"/>
          <w:szCs w:val="20"/>
          <w:lang w:eastAsia="es-ES" w:bidi="ar-SA"/>
        </w:rPr>
        <w:t xml:space="preserve">el tercero que asuma la explotación. </w:t>
      </w:r>
    </w:p>
    <w:p w14:paraId="0D98767A" w14:textId="77777777" w:rsidR="006D451B" w:rsidRDefault="00C026E8">
      <w:pPr>
        <w:widowControl/>
        <w:numPr>
          <w:ilvl w:val="0"/>
          <w:numId w:val="22"/>
        </w:numPr>
        <w:spacing w:before="120"/>
        <w:jc w:val="both"/>
        <w:textAlignment w:val="auto"/>
      </w:pPr>
      <w:r>
        <w:rPr>
          <w:rFonts w:ascii="Arial" w:eastAsia="Cambria" w:hAnsi="Arial" w:cs="Arial"/>
          <w:kern w:val="0"/>
          <w:sz w:val="20"/>
          <w:szCs w:val="20"/>
          <w:lang w:eastAsia="es-ES" w:bidi="ar-SA"/>
        </w:rPr>
        <w:t xml:space="preserve">El Ayuntamiento colaborará en todas las gestiones que sean de su competencia para que este punto de recarga funcione de manera correcta e ininterrumpida, en especial, </w:t>
      </w:r>
      <w:r>
        <w:rPr>
          <w:rFonts w:ascii="Arial" w:eastAsia="Cambria" w:hAnsi="Arial" w:cs="Arial"/>
          <w:b/>
          <w:kern w:val="0"/>
          <w:sz w:val="20"/>
          <w:szCs w:val="20"/>
          <w:lang w:eastAsia="es-ES" w:bidi="ar-SA"/>
        </w:rPr>
        <w:t>colaborará en la vigilancia de dicha instalación; tramitará y resolverá los expedientes sancionadores que sea necesario gestionar como consecuencia del uso indebido o daño a la instalación</w:t>
      </w:r>
      <w:r>
        <w:rPr>
          <w:rFonts w:ascii="Arial" w:eastAsia="Cambria" w:hAnsi="Arial" w:cs="Arial"/>
          <w:kern w:val="0"/>
          <w:sz w:val="20"/>
          <w:szCs w:val="20"/>
          <w:lang w:eastAsia="es-ES" w:bidi="ar-SA"/>
        </w:rPr>
        <w:t xml:space="preserve">. </w:t>
      </w:r>
      <w:r>
        <w:rPr>
          <w:rFonts w:ascii="Arial" w:eastAsia="Cambria" w:hAnsi="Arial" w:cs="Arial"/>
          <w:color w:val="000000"/>
          <w:kern w:val="0"/>
          <w:sz w:val="20"/>
          <w:szCs w:val="20"/>
          <w:lang w:eastAsia="es-ES" w:bidi="ar-SA"/>
        </w:rPr>
        <w:t>Asimismo, deberá reportar cualquier incidencia que se detecte en la instalación.</w:t>
      </w:r>
    </w:p>
    <w:p w14:paraId="2D05CE55" w14:textId="77777777" w:rsidR="006D451B" w:rsidRDefault="006D451B">
      <w:pPr>
        <w:widowControl/>
        <w:spacing w:before="120"/>
        <w:ind w:left="720"/>
        <w:jc w:val="both"/>
        <w:textAlignment w:val="auto"/>
        <w:rPr>
          <w:rFonts w:ascii="Arial" w:eastAsia="Cambria" w:hAnsi="Arial" w:cs="Arial"/>
          <w:kern w:val="0"/>
          <w:sz w:val="20"/>
          <w:szCs w:val="20"/>
          <w:lang w:eastAsia="es-ES" w:bidi="ar-SA"/>
        </w:rPr>
      </w:pPr>
    </w:p>
    <w:p w14:paraId="52C96C91" w14:textId="77777777" w:rsidR="006D451B" w:rsidRDefault="00C026E8">
      <w:pPr>
        <w:widowControl/>
        <w:suppressAutoHyphens w:val="0"/>
        <w:autoSpaceDE w:val="0"/>
        <w:spacing w:before="120" w:after="120"/>
        <w:jc w:val="both"/>
        <w:textAlignment w:val="auto"/>
        <w:rPr>
          <w:rFonts w:ascii="Arial" w:eastAsia="Cambria" w:hAnsi="Arial" w:cs="Arial"/>
          <w:b/>
          <w:bCs/>
          <w:kern w:val="0"/>
          <w:sz w:val="20"/>
          <w:szCs w:val="20"/>
          <w:lang w:eastAsia="es-ES" w:bidi="ar-SA"/>
        </w:rPr>
      </w:pPr>
      <w:r>
        <w:rPr>
          <w:rFonts w:ascii="Arial" w:eastAsia="Cambria" w:hAnsi="Arial" w:cs="Arial"/>
          <w:b/>
          <w:bCs/>
          <w:kern w:val="0"/>
          <w:sz w:val="20"/>
          <w:szCs w:val="20"/>
          <w:lang w:eastAsia="es-ES" w:bidi="ar-SA"/>
        </w:rPr>
        <w:t xml:space="preserve">CUARTA. – FINANCIACIÓN Y </w:t>
      </w:r>
      <w:r>
        <w:rPr>
          <w:rFonts w:ascii="Arial" w:eastAsia="Cambria" w:hAnsi="Arial" w:cs="Arial"/>
          <w:b/>
          <w:bCs/>
          <w:kern w:val="0"/>
          <w:sz w:val="20"/>
          <w:szCs w:val="20"/>
          <w:lang w:eastAsia="es-ES" w:bidi="ar-SA"/>
        </w:rPr>
        <w:t xml:space="preserve">TEMPORALIZACIÓN DE LAS ACTUACIONES. </w:t>
      </w:r>
    </w:p>
    <w:p w14:paraId="1456E0C7" w14:textId="77777777" w:rsidR="006D451B" w:rsidRDefault="00C026E8">
      <w:pPr>
        <w:jc w:val="both"/>
        <w:textAlignment w:val="auto"/>
      </w:pPr>
      <w:r>
        <w:rPr>
          <w:rFonts w:ascii="Arial" w:eastAsia="DejaVu Sans" w:hAnsi="Arial" w:cs="Arial"/>
          <w:kern w:val="0"/>
          <w:sz w:val="20"/>
          <w:szCs w:val="20"/>
        </w:rPr>
        <w:t xml:space="preserve">La financiación de las actuaciones objeto de este Convenio, se realizarán parcialmente con fondos derivados de una subvención otorgada por orden 151/2023 por la que se concede una subvención directa al Cabildo Insular de Tenerife, con destino a la ejecución del plan local de sostenibilidad turística en destinos, en la convocatoria extraordinaria 2021, integrado en el plan territorial de Canarias, correspondiente a la inversión 1, submedida 2, del componente 14 del Plan </w:t>
      </w:r>
      <w:r>
        <w:rPr>
          <w:rFonts w:ascii="Arial" w:eastAsia="DejaVu Sans" w:hAnsi="Arial" w:cs="Arial"/>
          <w:kern w:val="0"/>
          <w:sz w:val="20"/>
          <w:szCs w:val="20"/>
        </w:rPr>
        <w:t>de Recuperación, Transformación y Resiliencia (en adelante PRTR), financiado por la Unión Europea – Next Generation EU, por lo que se estará a las obligaciones establecidas en dicha Orden, atendiendo a la línea de financiación que resulte aplicable en cada caso.</w:t>
      </w:r>
    </w:p>
    <w:p w14:paraId="63F9ED8F" w14:textId="77777777" w:rsidR="006D451B" w:rsidRDefault="00C026E8">
      <w:pPr>
        <w:jc w:val="both"/>
        <w:textAlignment w:val="auto"/>
        <w:rPr>
          <w:rFonts w:ascii="Arial" w:eastAsia="DejaVu Sans" w:hAnsi="Arial" w:cs="Arial"/>
          <w:kern w:val="0"/>
          <w:sz w:val="20"/>
          <w:szCs w:val="20"/>
        </w:rPr>
      </w:pPr>
      <w:r>
        <w:rPr>
          <w:rFonts w:ascii="Arial" w:eastAsia="DejaVu Sans" w:hAnsi="Arial" w:cs="Arial"/>
          <w:kern w:val="0"/>
          <w:sz w:val="20"/>
          <w:szCs w:val="20"/>
        </w:rPr>
        <w:t xml:space="preserve">El resto de </w:t>
      </w:r>
      <w:proofErr w:type="gramStart"/>
      <w:r>
        <w:rPr>
          <w:rFonts w:ascii="Arial" w:eastAsia="DejaVu Sans" w:hAnsi="Arial" w:cs="Arial"/>
          <w:kern w:val="0"/>
          <w:sz w:val="20"/>
          <w:szCs w:val="20"/>
        </w:rPr>
        <w:t>gastos</w:t>
      </w:r>
      <w:proofErr w:type="gramEnd"/>
      <w:r>
        <w:rPr>
          <w:rFonts w:ascii="Arial" w:eastAsia="DejaVu Sans" w:hAnsi="Arial" w:cs="Arial"/>
          <w:kern w:val="0"/>
          <w:sz w:val="20"/>
          <w:szCs w:val="20"/>
        </w:rPr>
        <w:t xml:space="preserve"> necesarios para la ejecución de las obras y su mantenimiento serán asumidos por parte del Cabildo, bien con cargo a sus fondos propios, o bien podrán ser trasladados al </w:t>
      </w:r>
      <w:r>
        <w:rPr>
          <w:rFonts w:ascii="Arial" w:eastAsia="DejaVu Sans" w:hAnsi="Arial" w:cs="Arial"/>
          <w:kern w:val="0"/>
          <w:sz w:val="20"/>
          <w:szCs w:val="20"/>
        </w:rPr>
        <w:lastRenderedPageBreak/>
        <w:t xml:space="preserve">concesionario de la gestión del punto de recarga, pudiendo </w:t>
      </w:r>
      <w:r>
        <w:rPr>
          <w:rFonts w:ascii="Arial" w:eastAsia="DejaVu Sans" w:hAnsi="Arial" w:cs="Arial"/>
          <w:kern w:val="0"/>
          <w:sz w:val="20"/>
          <w:szCs w:val="20"/>
        </w:rPr>
        <w:t xml:space="preserve">este último retribuirse con cargo a las tarifas que debieran de abonar los usuarios </w:t>
      </w:r>
      <w:proofErr w:type="gramStart"/>
      <w:r>
        <w:rPr>
          <w:rFonts w:ascii="Arial" w:eastAsia="DejaVu Sans" w:hAnsi="Arial" w:cs="Arial"/>
          <w:kern w:val="0"/>
          <w:sz w:val="20"/>
          <w:szCs w:val="20"/>
        </w:rPr>
        <w:t>del mismo</w:t>
      </w:r>
      <w:proofErr w:type="gramEnd"/>
      <w:r>
        <w:rPr>
          <w:rFonts w:ascii="Arial" w:eastAsia="DejaVu Sans" w:hAnsi="Arial" w:cs="Arial"/>
          <w:kern w:val="0"/>
          <w:sz w:val="20"/>
          <w:szCs w:val="20"/>
        </w:rPr>
        <w:t>.</w:t>
      </w:r>
    </w:p>
    <w:p w14:paraId="061B7ACB" w14:textId="77777777" w:rsidR="006D451B" w:rsidRDefault="00C026E8">
      <w:pPr>
        <w:widowControl/>
        <w:suppressAutoHyphens w:val="0"/>
        <w:autoSpaceDE w:val="0"/>
        <w:spacing w:before="120"/>
        <w:jc w:val="both"/>
        <w:textAlignment w:val="auto"/>
      </w:pPr>
      <w:proofErr w:type="gramStart"/>
      <w:r>
        <w:rPr>
          <w:rFonts w:ascii="Arial" w:eastAsia="Cambria" w:hAnsi="Arial" w:cs="Arial"/>
          <w:b/>
          <w:bCs/>
          <w:kern w:val="0"/>
          <w:sz w:val="20"/>
          <w:szCs w:val="20"/>
          <w:lang w:eastAsia="es-ES" w:bidi="ar-SA"/>
        </w:rPr>
        <w:t>QUINTA.-</w:t>
      </w:r>
      <w:proofErr w:type="gramEnd"/>
      <w:r>
        <w:rPr>
          <w:rFonts w:ascii="Arial" w:eastAsia="Cambria" w:hAnsi="Arial" w:cs="Arial"/>
          <w:b/>
          <w:bCs/>
          <w:kern w:val="0"/>
          <w:sz w:val="20"/>
          <w:szCs w:val="20"/>
          <w:lang w:eastAsia="es-ES" w:bidi="ar-SA"/>
        </w:rPr>
        <w:t xml:space="preserve"> PLAZO DE </w:t>
      </w:r>
      <w:proofErr w:type="gramStart"/>
      <w:r>
        <w:rPr>
          <w:rFonts w:ascii="Arial" w:eastAsia="Cambria" w:hAnsi="Arial" w:cs="Arial"/>
          <w:b/>
          <w:bCs/>
          <w:kern w:val="0"/>
          <w:sz w:val="20"/>
          <w:szCs w:val="20"/>
          <w:lang w:eastAsia="es-ES" w:bidi="ar-SA"/>
        </w:rPr>
        <w:t>VIGENCIA  Y</w:t>
      </w:r>
      <w:proofErr w:type="gramEnd"/>
      <w:r>
        <w:rPr>
          <w:rFonts w:ascii="Arial" w:eastAsia="Cambria" w:hAnsi="Arial" w:cs="Arial"/>
          <w:b/>
          <w:bCs/>
          <w:kern w:val="0"/>
          <w:sz w:val="20"/>
          <w:szCs w:val="20"/>
          <w:lang w:eastAsia="es-ES" w:bidi="ar-SA"/>
        </w:rPr>
        <w:t xml:space="preserve"> DE CUMPLIMIENTO DE OBLIGACIONES</w:t>
      </w:r>
    </w:p>
    <w:p w14:paraId="67426A2D" w14:textId="77777777" w:rsidR="006D451B" w:rsidRDefault="00C026E8">
      <w:pPr>
        <w:widowControl/>
        <w:suppressAutoHyphens w:val="0"/>
        <w:autoSpaceDE w:val="0"/>
        <w:spacing w:before="120"/>
        <w:jc w:val="both"/>
        <w:textAlignment w:val="auto"/>
      </w:pPr>
      <w:r>
        <w:rPr>
          <w:rFonts w:ascii="Arial" w:eastAsia="Cambria" w:hAnsi="Arial" w:cs="Arial"/>
          <w:kern w:val="0"/>
          <w:sz w:val="20"/>
          <w:szCs w:val="20"/>
          <w:lang w:eastAsia="es-ES" w:bidi="ar-SA"/>
        </w:rPr>
        <w:t xml:space="preserve">El presente Convenio cobrará vigencia a partir de la fecha de formalización </w:t>
      </w:r>
      <w:proofErr w:type="gramStart"/>
      <w:r>
        <w:rPr>
          <w:rFonts w:ascii="Arial" w:eastAsia="Cambria" w:hAnsi="Arial" w:cs="Arial"/>
          <w:kern w:val="0"/>
          <w:sz w:val="20"/>
          <w:szCs w:val="20"/>
          <w:lang w:eastAsia="es-ES" w:bidi="ar-SA"/>
        </w:rPr>
        <w:t>del mismo</w:t>
      </w:r>
      <w:proofErr w:type="gramEnd"/>
      <w:r>
        <w:rPr>
          <w:rFonts w:ascii="Arial" w:eastAsia="Cambria" w:hAnsi="Arial" w:cs="Arial"/>
          <w:kern w:val="0"/>
          <w:sz w:val="20"/>
          <w:szCs w:val="20"/>
          <w:lang w:eastAsia="es-ES" w:bidi="ar-SA"/>
        </w:rPr>
        <w:t xml:space="preserve"> y su </w:t>
      </w:r>
      <w:r>
        <w:rPr>
          <w:rFonts w:ascii="Arial" w:eastAsia="Cambria" w:hAnsi="Arial" w:cs="Arial"/>
          <w:b/>
          <w:kern w:val="0"/>
          <w:sz w:val="20"/>
          <w:szCs w:val="20"/>
          <w:lang w:eastAsia="es-ES" w:bidi="ar-SA"/>
        </w:rPr>
        <w:t>duración será de</w:t>
      </w:r>
      <w:r>
        <w:rPr>
          <w:rFonts w:ascii="Arial" w:eastAsia="Cambria" w:hAnsi="Arial" w:cs="Arial"/>
          <w:kern w:val="0"/>
          <w:sz w:val="20"/>
          <w:szCs w:val="20"/>
          <w:lang w:eastAsia="es-ES" w:bidi="ar-SA"/>
        </w:rPr>
        <w:t xml:space="preserve"> </w:t>
      </w:r>
      <w:r>
        <w:rPr>
          <w:rFonts w:ascii="Arial" w:eastAsia="Cambria" w:hAnsi="Arial" w:cs="Arial"/>
          <w:b/>
          <w:kern w:val="0"/>
          <w:sz w:val="20"/>
          <w:szCs w:val="20"/>
          <w:lang w:eastAsia="es-ES" w:bidi="ar-SA"/>
        </w:rPr>
        <w:t>6 años</w:t>
      </w:r>
      <w:r>
        <w:rPr>
          <w:rFonts w:ascii="Arial" w:eastAsia="Cambria" w:hAnsi="Arial" w:cs="Arial"/>
          <w:kern w:val="0"/>
          <w:sz w:val="20"/>
          <w:szCs w:val="20"/>
          <w:lang w:eastAsia="es-ES" w:bidi="ar-SA"/>
        </w:rPr>
        <w:t xml:space="preserve">, susceptibles de prórroga, por un máximo de </w:t>
      </w:r>
      <w:r>
        <w:rPr>
          <w:rFonts w:ascii="Arial" w:eastAsia="Cambria" w:hAnsi="Arial" w:cs="Arial"/>
          <w:b/>
          <w:kern w:val="0"/>
          <w:sz w:val="20"/>
          <w:szCs w:val="20"/>
          <w:lang w:eastAsia="es-ES" w:bidi="ar-SA"/>
        </w:rPr>
        <w:t>6 años adicionales</w:t>
      </w:r>
      <w:r>
        <w:rPr>
          <w:rFonts w:ascii="Arial" w:eastAsia="Cambria" w:hAnsi="Arial" w:cs="Arial"/>
          <w:kern w:val="0"/>
          <w:sz w:val="20"/>
          <w:szCs w:val="20"/>
          <w:lang w:eastAsia="es-ES" w:bidi="ar-SA"/>
        </w:rPr>
        <w:t>, de conformidad con lo dispuesto en el artículo 49 de la</w:t>
      </w:r>
      <w:r>
        <w:rPr>
          <w:rFonts w:ascii="Arial" w:eastAsia="Cambria" w:hAnsi="Arial" w:cs="Arial"/>
          <w:strike/>
          <w:kern w:val="0"/>
          <w:sz w:val="20"/>
          <w:szCs w:val="20"/>
          <w:lang w:eastAsia="es-ES" w:bidi="ar-SA"/>
        </w:rPr>
        <w:t xml:space="preserve"> </w:t>
      </w:r>
      <w:r>
        <w:rPr>
          <w:rFonts w:ascii="Arial" w:eastAsia="Cambria" w:hAnsi="Arial" w:cs="Arial"/>
          <w:color w:val="000000"/>
          <w:kern w:val="0"/>
          <w:sz w:val="20"/>
          <w:szCs w:val="20"/>
          <w:lang w:eastAsia="es-ES" w:bidi="ar-SA"/>
        </w:rPr>
        <w:t xml:space="preserve">Ley 4/2021, de 2 de agosto, para la agilización administrativa y la planificación, gestión y control de los fondos </w:t>
      </w:r>
      <w:r>
        <w:rPr>
          <w:rFonts w:ascii="Arial" w:eastAsia="Cambria" w:hAnsi="Arial" w:cs="Arial"/>
          <w:color w:val="000000"/>
          <w:kern w:val="0"/>
          <w:sz w:val="20"/>
          <w:szCs w:val="20"/>
          <w:lang w:eastAsia="es-ES" w:bidi="ar-SA"/>
        </w:rPr>
        <w:t>procedentes del instrumento europeo de recuperación denominado «Next Generation EU», en el ámbito de la Comunidad Autónoma de Canarias</w:t>
      </w:r>
      <w:r>
        <w:rPr>
          <w:rFonts w:ascii="Arial" w:eastAsia="Cambria" w:hAnsi="Arial" w:cs="Arial"/>
          <w:strike/>
          <w:kern w:val="0"/>
          <w:sz w:val="20"/>
          <w:szCs w:val="20"/>
          <w:lang w:eastAsia="es-ES" w:bidi="ar-SA"/>
        </w:rPr>
        <w:t>.</w:t>
      </w:r>
    </w:p>
    <w:p w14:paraId="79F03588" w14:textId="77777777" w:rsidR="006D451B" w:rsidRDefault="00C026E8">
      <w:pPr>
        <w:spacing w:before="120"/>
        <w:jc w:val="both"/>
        <w:textAlignment w:val="auto"/>
        <w:rPr>
          <w:rFonts w:ascii="Arial" w:eastAsia="DejaVu Sans" w:hAnsi="Arial" w:cs="Arial"/>
          <w:kern w:val="0"/>
          <w:sz w:val="20"/>
          <w:szCs w:val="20"/>
        </w:rPr>
      </w:pPr>
      <w:r>
        <w:rPr>
          <w:rFonts w:ascii="Arial" w:eastAsia="DejaVu Sans" w:hAnsi="Arial" w:cs="Arial"/>
          <w:kern w:val="0"/>
          <w:sz w:val="20"/>
          <w:szCs w:val="20"/>
        </w:rPr>
        <w:t xml:space="preserve">Deberá tenerse en cuenta que en cualquier momento antes de la finalización del plazo previsto en el apartado anterior, los firmantes del convenio podrán acordar unánimemente su prórroga o su extinción; y que, aunque haya finalizado la vigencia del Convenio, las partes deberán continuar dando cumplimiento a las obligaciones que hayan asumido como consecuencia del mismo, e </w:t>
      </w:r>
      <w:r>
        <w:rPr>
          <w:rFonts w:ascii="Arial" w:eastAsia="DejaVu Sans" w:hAnsi="Arial" w:cs="Arial"/>
          <w:kern w:val="0"/>
          <w:sz w:val="20"/>
          <w:szCs w:val="20"/>
        </w:rPr>
        <w:t>indemnizar los daños y perjuicios que se generen, en caso de incumplimiento; para su determinación, se estará a los criterios establecidos en los artículos 32 y 34 de la Ley 40/2015, de 1 de octubre, de Régimen Jurídico del Sector Público.</w:t>
      </w:r>
    </w:p>
    <w:p w14:paraId="0F42A5E9" w14:textId="77777777" w:rsidR="006D451B" w:rsidRDefault="006D451B">
      <w:pPr>
        <w:widowControl/>
        <w:suppressAutoHyphens w:val="0"/>
        <w:autoSpaceDE w:val="0"/>
        <w:spacing w:before="120"/>
        <w:jc w:val="both"/>
        <w:textAlignment w:val="auto"/>
        <w:rPr>
          <w:rFonts w:ascii="Arial" w:eastAsia="Cambria" w:hAnsi="Arial" w:cs="Arial"/>
          <w:b/>
          <w:kern w:val="0"/>
          <w:sz w:val="20"/>
          <w:szCs w:val="20"/>
          <w:lang w:eastAsia="es-ES" w:bidi="ar-SA"/>
        </w:rPr>
      </w:pPr>
    </w:p>
    <w:p w14:paraId="0AE386BB" w14:textId="77777777" w:rsidR="006D451B" w:rsidRDefault="00C026E8">
      <w:pPr>
        <w:widowControl/>
        <w:suppressAutoHyphens w:val="0"/>
        <w:autoSpaceDE w:val="0"/>
        <w:spacing w:before="120"/>
        <w:jc w:val="both"/>
        <w:textAlignment w:val="auto"/>
      </w:pPr>
      <w:r>
        <w:rPr>
          <w:rFonts w:ascii="Arial" w:eastAsia="Cambria" w:hAnsi="Arial" w:cs="Arial"/>
          <w:b/>
          <w:bCs/>
          <w:kern w:val="0"/>
          <w:sz w:val="20"/>
          <w:szCs w:val="20"/>
          <w:lang w:eastAsia="es-ES" w:bidi="ar-SA"/>
        </w:rPr>
        <w:t xml:space="preserve">SEXTA. - EXTINCIÓN DEL CONVENIO Y CAUSAS DE RESOLUCIÓN </w:t>
      </w:r>
    </w:p>
    <w:p w14:paraId="55B4786B"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convenio se extinguirá por el incumplimiento de las actuaciones que constituyen su objeto o por incurrir en causa de resolución. </w:t>
      </w:r>
    </w:p>
    <w:p w14:paraId="077C7B77"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4D99287F" w14:textId="77777777" w:rsidR="006D451B" w:rsidRDefault="00C026E8">
      <w:pPr>
        <w:widowControl/>
        <w:suppressAutoHyphens w:val="0"/>
        <w:autoSpaceDE w:val="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Serán causas de resolución de acuerdo con el artículo 51 de la Ley 40/2015, de 1 </w:t>
      </w:r>
      <w:r>
        <w:rPr>
          <w:rFonts w:ascii="Arial" w:eastAsia="Cambria" w:hAnsi="Arial" w:cs="Arial"/>
          <w:kern w:val="0"/>
          <w:sz w:val="20"/>
          <w:szCs w:val="20"/>
          <w:lang w:eastAsia="es-ES" w:bidi="ar-SA"/>
        </w:rPr>
        <w:t xml:space="preserve">de octubre de Régimen Jurídico del Sector Público: </w:t>
      </w:r>
    </w:p>
    <w:p w14:paraId="07B366AF"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a) El transcurso del plazo de vigencia del convenio sin haberse acordado la prórroga </w:t>
      </w:r>
      <w:proofErr w:type="gramStart"/>
      <w:r>
        <w:rPr>
          <w:rFonts w:ascii="Arial" w:eastAsia="Cambria" w:hAnsi="Arial" w:cs="Arial"/>
          <w:kern w:val="0"/>
          <w:sz w:val="20"/>
          <w:szCs w:val="20"/>
          <w:lang w:eastAsia="es-ES" w:bidi="ar-SA"/>
        </w:rPr>
        <w:t>del mismo</w:t>
      </w:r>
      <w:proofErr w:type="gramEnd"/>
      <w:r>
        <w:rPr>
          <w:rFonts w:ascii="Arial" w:eastAsia="Cambria" w:hAnsi="Arial" w:cs="Arial"/>
          <w:kern w:val="0"/>
          <w:sz w:val="20"/>
          <w:szCs w:val="20"/>
          <w:lang w:eastAsia="es-ES" w:bidi="ar-SA"/>
        </w:rPr>
        <w:t xml:space="preserve">. </w:t>
      </w:r>
    </w:p>
    <w:p w14:paraId="0876F330"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b) El acuerdo unánime de todos los firmantes. </w:t>
      </w:r>
    </w:p>
    <w:p w14:paraId="565C20F9"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c) El incumplimiento de las obligaciones y compromisos asumidos por parte de alguno de los firmantes.</w:t>
      </w:r>
    </w:p>
    <w:p w14:paraId="2769D490"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En este caso, cualquiera de las partes podrá notificar a la parte incumplidora un requerimiento para que cumpla en un determinado plazo con las obligaciones o compromisos que se consideran incumplidos. Este </w:t>
      </w:r>
      <w:r>
        <w:rPr>
          <w:rFonts w:ascii="Arial" w:eastAsia="Cambria" w:hAnsi="Arial" w:cs="Arial"/>
          <w:kern w:val="0"/>
          <w:sz w:val="20"/>
          <w:szCs w:val="20"/>
          <w:lang w:eastAsia="es-ES" w:bidi="ar-SA"/>
        </w:rPr>
        <w:t xml:space="preserve">requerimiento será también comunicado al responsable del mecanismo de seguimiento, vigilancia y control de la ejecución del convenio y a las demás partes firmantes. </w:t>
      </w:r>
    </w:p>
    <w:p w14:paraId="220C6591" w14:textId="77777777" w:rsidR="006D451B" w:rsidRDefault="00C026E8">
      <w:pPr>
        <w:spacing w:before="120"/>
        <w:jc w:val="both"/>
        <w:textAlignment w:val="auto"/>
      </w:pPr>
      <w:r>
        <w:rPr>
          <w:rFonts w:ascii="Arial" w:eastAsia="DejaVu Sans" w:hAnsi="Arial" w:cs="Arial"/>
          <w:kern w:val="0"/>
          <w:sz w:val="20"/>
          <w:szCs w:val="20"/>
        </w:rPr>
        <w:t xml:space="preserve">Si trascurrido el plazo indicado en el requerimiento persistiera el incumplimiento, la parte que lo dirigió notificará a las partes firmantes la concurrencia de la causa de resolución y se entenderá resuelto el convenio. La resolución del convenio por esta causa conllevará la indemnización de los perjuicios causados; para su determinación, se </w:t>
      </w:r>
      <w:r>
        <w:rPr>
          <w:rFonts w:ascii="Arial" w:eastAsia="DejaVu Sans" w:hAnsi="Arial" w:cs="Arial"/>
          <w:kern w:val="0"/>
          <w:sz w:val="20"/>
          <w:szCs w:val="20"/>
        </w:rPr>
        <w:t>estará a los criterios establecidos en los artículos 32 y 34 de la Ley 40/2015, de 1 de octubre, de Régimen Jurídico del Sector Público</w:t>
      </w:r>
      <w:r>
        <w:rPr>
          <w:rFonts w:ascii="Arial" w:eastAsia="DejaVu Sans" w:hAnsi="Arial" w:cs="Arial"/>
          <w:b/>
          <w:color w:val="7030A0"/>
          <w:kern w:val="0"/>
          <w:sz w:val="20"/>
          <w:szCs w:val="20"/>
        </w:rPr>
        <w:t>.</w:t>
      </w:r>
    </w:p>
    <w:p w14:paraId="50A12991"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No obstante, en el supuesto de resolución anticipada, y salvo pacto por escrito y expreso de las partes, éstas se comprometen a realizar y finalizar los servicios y/o actuaciones que se encuentren en marcha con el objeto de finalizarlas, conforme al acuerdo específico que tome la Comisión de Seguimiento en el que se detalle el modo de terminación de aquellos.</w:t>
      </w:r>
    </w:p>
    <w:p w14:paraId="51C47ADD"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d) Por </w:t>
      </w:r>
      <w:r>
        <w:rPr>
          <w:rFonts w:ascii="Arial" w:eastAsia="Cambria" w:hAnsi="Arial" w:cs="Arial"/>
          <w:kern w:val="0"/>
          <w:sz w:val="20"/>
          <w:szCs w:val="20"/>
          <w:lang w:eastAsia="es-ES" w:bidi="ar-SA"/>
        </w:rPr>
        <w:t xml:space="preserve">decisión judicial declaratoria de la nulidad del convenio. </w:t>
      </w:r>
    </w:p>
    <w:p w14:paraId="79AA4C4B"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 Por cualquier otra causa distinta de las anteriores prevista en el convenio o en la legislación. </w:t>
      </w:r>
    </w:p>
    <w:p w14:paraId="153DDB8D"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011C5EE8" w14:textId="77777777" w:rsidR="006D451B" w:rsidRDefault="00C026E8">
      <w:pPr>
        <w:widowControl/>
        <w:suppressAutoHyphens w:val="0"/>
        <w:autoSpaceDE w:val="0"/>
        <w:spacing w:before="120"/>
        <w:jc w:val="both"/>
        <w:textAlignment w:val="auto"/>
      </w:pPr>
      <w:r>
        <w:rPr>
          <w:rFonts w:ascii="Arial" w:eastAsia="Cambria" w:hAnsi="Arial" w:cs="Arial"/>
          <w:b/>
          <w:bCs/>
          <w:kern w:val="0"/>
          <w:sz w:val="20"/>
          <w:szCs w:val="20"/>
          <w:lang w:eastAsia="es-ES" w:bidi="ar-SA"/>
        </w:rPr>
        <w:t xml:space="preserve">SÉPTIMA. - EFECTOS DE LA RESOLUCIÓN DEL CONVENIO. </w:t>
      </w:r>
    </w:p>
    <w:p w14:paraId="3871A3FA"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cumplimiento y la resolución del convenio darán lugar a su liquidación al objeto de determinar las obligaciones y compromisos de cada una de las partes, correspondiendo al Cabildo Insular de Tenerife la referida liquidación de las actuaciones ejecutadas. </w:t>
      </w:r>
    </w:p>
    <w:p w14:paraId="7AAC826A"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lastRenderedPageBreak/>
        <w:t xml:space="preserve">El presente Convenio se entiende </w:t>
      </w:r>
      <w:r>
        <w:rPr>
          <w:rFonts w:ascii="Arial" w:eastAsia="Cambria" w:hAnsi="Arial" w:cs="Arial"/>
          <w:kern w:val="0"/>
          <w:sz w:val="20"/>
          <w:szCs w:val="20"/>
          <w:lang w:eastAsia="es-ES" w:bidi="ar-SA"/>
        </w:rPr>
        <w:t xml:space="preserve">cumplido con la finalización de las actuaciones que constituyen su objeto en los términos previstos en este documento y a satisfacción de las partes intervinientes. </w:t>
      </w:r>
    </w:p>
    <w:p w14:paraId="47140495"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En caso de concurrir cualquiera de las causas de resolución del convenio, de existir actuaciones en curso de ejecución, a propuesta de la comisión de seguimiento, vigilancia y control del convenio, las partes podrán acordar la continuación y finalización de las actuaciones en curso que consideren oportunas, estableciendo un plazo improrrogable </w:t>
      </w:r>
      <w:r>
        <w:rPr>
          <w:rFonts w:ascii="Arial" w:eastAsia="Cambria" w:hAnsi="Arial" w:cs="Arial"/>
          <w:kern w:val="0"/>
          <w:sz w:val="20"/>
          <w:szCs w:val="20"/>
          <w:lang w:eastAsia="es-ES" w:bidi="ar-SA"/>
        </w:rPr>
        <w:t>para su finalización, sin perjuicio de cumplir el resto de compromisos que quedaren pendientes, transcurrido el cual deberá realizarse la liquidación de las mismas en los términos establecidos en el apartado anterior.</w:t>
      </w:r>
    </w:p>
    <w:p w14:paraId="6600AD81" w14:textId="77777777" w:rsidR="006D451B" w:rsidRDefault="006D451B">
      <w:pPr>
        <w:jc w:val="both"/>
        <w:textAlignment w:val="auto"/>
        <w:rPr>
          <w:rFonts w:ascii="Arial" w:eastAsia="DejaVu Sans" w:hAnsi="Arial" w:cs="Arial"/>
          <w:kern w:val="0"/>
          <w:sz w:val="20"/>
          <w:szCs w:val="20"/>
        </w:rPr>
      </w:pPr>
    </w:p>
    <w:p w14:paraId="430D24D9" w14:textId="77777777" w:rsidR="006D451B" w:rsidRDefault="00C026E8">
      <w:pPr>
        <w:jc w:val="both"/>
        <w:textAlignment w:val="auto"/>
      </w:pPr>
      <w:r>
        <w:rPr>
          <w:rFonts w:ascii="Arial" w:eastAsia="DejaVu Sans" w:hAnsi="Arial" w:cs="Arial"/>
          <w:kern w:val="0"/>
          <w:sz w:val="20"/>
          <w:szCs w:val="20"/>
        </w:rPr>
        <w:t xml:space="preserve">Una vez cumplidas las obligaciones derivadas de este Convenio, y vencido el plazo de ejecución establecido en la cláusula 3ª, el punto de recarga instalado como consecuencia </w:t>
      </w:r>
      <w:proofErr w:type="gramStart"/>
      <w:r>
        <w:rPr>
          <w:rFonts w:ascii="Arial" w:eastAsia="DejaVu Sans" w:hAnsi="Arial" w:cs="Arial"/>
          <w:kern w:val="0"/>
          <w:sz w:val="20"/>
          <w:szCs w:val="20"/>
        </w:rPr>
        <w:t>del mismo</w:t>
      </w:r>
      <w:proofErr w:type="gramEnd"/>
      <w:r>
        <w:rPr>
          <w:rFonts w:ascii="Arial" w:eastAsia="DejaVu Sans" w:hAnsi="Arial" w:cs="Arial"/>
          <w:kern w:val="0"/>
          <w:sz w:val="20"/>
          <w:szCs w:val="20"/>
        </w:rPr>
        <w:t xml:space="preserve">, </w:t>
      </w:r>
      <w:r>
        <w:rPr>
          <w:rFonts w:ascii="Arial" w:eastAsia="DejaVu Sans" w:hAnsi="Arial" w:cs="Arial"/>
          <w:bCs/>
          <w:iCs/>
          <w:kern w:val="0"/>
          <w:sz w:val="20"/>
          <w:szCs w:val="20"/>
        </w:rPr>
        <w:t>continuará siendo titularidad del Cabildo Insular de Tenerife</w:t>
      </w:r>
      <w:r>
        <w:rPr>
          <w:rFonts w:ascii="Arial" w:eastAsia="DejaVu Sans" w:hAnsi="Arial" w:cs="Arial"/>
          <w:iCs/>
          <w:kern w:val="0"/>
          <w:sz w:val="20"/>
          <w:szCs w:val="20"/>
        </w:rPr>
        <w:t>, sin perjuicio de que las partes que suscriben</w:t>
      </w:r>
      <w:r>
        <w:rPr>
          <w:rFonts w:ascii="Arial" w:eastAsia="DejaVu Sans" w:hAnsi="Arial" w:cs="Arial"/>
          <w:iCs/>
          <w:kern w:val="0"/>
          <w:sz w:val="20"/>
          <w:szCs w:val="20"/>
        </w:rPr>
        <w:t xml:space="preserve"> este </w:t>
      </w:r>
      <w:proofErr w:type="gramStart"/>
      <w:r>
        <w:rPr>
          <w:rFonts w:ascii="Arial" w:eastAsia="DejaVu Sans" w:hAnsi="Arial" w:cs="Arial"/>
          <w:iCs/>
          <w:kern w:val="0"/>
          <w:sz w:val="20"/>
          <w:szCs w:val="20"/>
        </w:rPr>
        <w:t>Convenio,</w:t>
      </w:r>
      <w:proofErr w:type="gramEnd"/>
      <w:r>
        <w:rPr>
          <w:rFonts w:ascii="Arial" w:eastAsia="DejaVu Sans" w:hAnsi="Arial" w:cs="Arial"/>
          <w:iCs/>
          <w:kern w:val="0"/>
          <w:sz w:val="20"/>
          <w:szCs w:val="20"/>
        </w:rPr>
        <w:t xml:space="preserve"> puedan acordar la fórmula futura de gestión </w:t>
      </w:r>
      <w:proofErr w:type="gramStart"/>
      <w:r>
        <w:rPr>
          <w:rFonts w:ascii="Arial" w:eastAsia="DejaVu Sans" w:hAnsi="Arial" w:cs="Arial"/>
          <w:iCs/>
          <w:kern w:val="0"/>
          <w:sz w:val="20"/>
          <w:szCs w:val="20"/>
        </w:rPr>
        <w:t>del mismo</w:t>
      </w:r>
      <w:proofErr w:type="gramEnd"/>
      <w:r>
        <w:rPr>
          <w:rFonts w:ascii="Arial" w:eastAsia="DejaVu Sans" w:hAnsi="Arial" w:cs="Arial"/>
          <w:iCs/>
          <w:kern w:val="0"/>
          <w:sz w:val="20"/>
          <w:szCs w:val="20"/>
        </w:rPr>
        <w:t xml:space="preserve"> que consideren oportuna.</w:t>
      </w:r>
    </w:p>
    <w:p w14:paraId="6A4B83C1"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6E0A64AB" w14:textId="77777777" w:rsidR="006D451B" w:rsidRDefault="00C026E8">
      <w:pPr>
        <w:widowControl/>
        <w:suppressAutoHyphens w:val="0"/>
        <w:autoSpaceDE w:val="0"/>
        <w:spacing w:before="120" w:after="120"/>
        <w:jc w:val="both"/>
        <w:textAlignment w:val="auto"/>
      </w:pPr>
      <w:r>
        <w:rPr>
          <w:rFonts w:ascii="Arial" w:eastAsia="Cambria" w:hAnsi="Arial" w:cs="Arial"/>
          <w:b/>
          <w:bCs/>
          <w:kern w:val="0"/>
          <w:sz w:val="20"/>
          <w:szCs w:val="20"/>
          <w:lang w:eastAsia="es-ES" w:bidi="ar-SA"/>
        </w:rPr>
        <w:t xml:space="preserve">OCTAVA. - MODIFICACIÓN </w:t>
      </w:r>
    </w:p>
    <w:p w14:paraId="1FC4E0FF"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El presente convenio podrá ser modificado por mutuo acuerdo entre las partes, requiriéndose para dicho fin aceptación expresa mediante acuerdo a adoptar por el órgano competente de cada una de ellas.</w:t>
      </w:r>
    </w:p>
    <w:p w14:paraId="5EF84743" w14:textId="77777777" w:rsidR="006D451B" w:rsidRDefault="006D451B">
      <w:pPr>
        <w:widowControl/>
        <w:suppressAutoHyphens w:val="0"/>
        <w:autoSpaceDE w:val="0"/>
        <w:spacing w:before="120" w:after="120"/>
        <w:jc w:val="both"/>
        <w:textAlignment w:val="auto"/>
        <w:rPr>
          <w:rFonts w:ascii="Arial" w:eastAsia="Cambria" w:hAnsi="Arial" w:cs="Arial"/>
          <w:kern w:val="0"/>
          <w:sz w:val="20"/>
          <w:szCs w:val="20"/>
          <w:lang w:eastAsia="es-ES" w:bidi="ar-SA"/>
        </w:rPr>
      </w:pPr>
    </w:p>
    <w:p w14:paraId="75D2D11E" w14:textId="77777777" w:rsidR="006D451B" w:rsidRDefault="00C026E8">
      <w:pPr>
        <w:widowControl/>
        <w:suppressAutoHyphens w:val="0"/>
        <w:autoSpaceDE w:val="0"/>
        <w:spacing w:before="120" w:after="120"/>
        <w:jc w:val="both"/>
        <w:textAlignment w:val="auto"/>
      </w:pPr>
      <w:proofErr w:type="gramStart"/>
      <w:r>
        <w:rPr>
          <w:rFonts w:ascii="Arial" w:eastAsia="Cambria" w:hAnsi="Arial" w:cs="Arial"/>
          <w:b/>
          <w:bCs/>
          <w:kern w:val="0"/>
          <w:sz w:val="20"/>
          <w:szCs w:val="20"/>
          <w:lang w:eastAsia="es-ES" w:bidi="ar-SA"/>
        </w:rPr>
        <w:t>NOVENA.-</w:t>
      </w:r>
      <w:proofErr w:type="gramEnd"/>
      <w:r>
        <w:rPr>
          <w:rFonts w:ascii="Arial" w:eastAsia="Cambria" w:hAnsi="Arial" w:cs="Arial"/>
          <w:b/>
          <w:bCs/>
          <w:kern w:val="0"/>
          <w:sz w:val="20"/>
          <w:szCs w:val="20"/>
          <w:lang w:eastAsia="es-ES" w:bidi="ar-SA"/>
        </w:rPr>
        <w:t xml:space="preserve"> COMISIÓN DE </w:t>
      </w:r>
      <w:proofErr w:type="gramStart"/>
      <w:r>
        <w:rPr>
          <w:rFonts w:ascii="Arial" w:eastAsia="Cambria" w:hAnsi="Arial" w:cs="Arial"/>
          <w:b/>
          <w:bCs/>
          <w:kern w:val="0"/>
          <w:sz w:val="20"/>
          <w:szCs w:val="20"/>
          <w:lang w:eastAsia="es-ES" w:bidi="ar-SA"/>
        </w:rPr>
        <w:t>SEGUIMIENTO.-</w:t>
      </w:r>
      <w:proofErr w:type="gramEnd"/>
      <w:r>
        <w:rPr>
          <w:rFonts w:ascii="Arial" w:eastAsia="Cambria" w:hAnsi="Arial" w:cs="Arial"/>
          <w:b/>
          <w:bCs/>
          <w:kern w:val="0"/>
          <w:sz w:val="20"/>
          <w:szCs w:val="20"/>
          <w:lang w:eastAsia="es-ES" w:bidi="ar-SA"/>
        </w:rPr>
        <w:t xml:space="preserve"> </w:t>
      </w:r>
    </w:p>
    <w:p w14:paraId="33AD6ECD" w14:textId="77777777" w:rsidR="006D451B" w:rsidRDefault="00C026E8">
      <w:pPr>
        <w:widowControl/>
        <w:suppressAutoHyphens w:val="0"/>
        <w:spacing w:before="120" w:after="120"/>
        <w:jc w:val="both"/>
        <w:textAlignment w:val="auto"/>
      </w:pPr>
      <w:r>
        <w:rPr>
          <w:rFonts w:ascii="Arial" w:eastAsia="Cambria" w:hAnsi="Arial" w:cs="Arial"/>
          <w:kern w:val="0"/>
          <w:sz w:val="20"/>
          <w:szCs w:val="20"/>
          <w:lang w:eastAsia="en-US" w:bidi="ar-SA"/>
        </w:rPr>
        <w:t xml:space="preserve">A los efectos previstos en la letra f) del artículo 49 de la Ley 40/2015, de 1 de octubre, de Régimen Jurídico del Sector Público para el control y </w:t>
      </w:r>
      <w:r>
        <w:rPr>
          <w:rFonts w:ascii="Arial" w:eastAsia="Cambria" w:hAnsi="Arial" w:cs="Arial"/>
          <w:kern w:val="0"/>
          <w:sz w:val="20"/>
          <w:szCs w:val="20"/>
          <w:lang w:eastAsia="en-US" w:bidi="ar-SA"/>
        </w:rPr>
        <w:t xml:space="preserve">vigilancia del Convenio, en el caso de que surgieran dudas en cuanto a su interpretación y cumplimiento, o se planteara su resolución, podrá constituirse una comisión paritaria, integrada por un represente por parte de la Consejería de Medio Ambiente Sostenibilidad, Seguridad y Emergencias </w:t>
      </w:r>
      <w:r>
        <w:rPr>
          <w:rFonts w:ascii="Arial" w:eastAsia="Cambria" w:hAnsi="Arial" w:cs="Arial"/>
          <w:strike/>
          <w:kern w:val="0"/>
          <w:sz w:val="20"/>
          <w:szCs w:val="20"/>
          <w:lang w:eastAsia="en-US" w:bidi="ar-SA"/>
        </w:rPr>
        <w:t xml:space="preserve"> </w:t>
      </w:r>
      <w:r>
        <w:rPr>
          <w:rFonts w:ascii="Arial" w:eastAsia="Cambria" w:hAnsi="Arial" w:cs="Arial"/>
          <w:kern w:val="0"/>
          <w:sz w:val="20"/>
          <w:szCs w:val="20"/>
          <w:lang w:eastAsia="en-US" w:bidi="ar-SA"/>
        </w:rPr>
        <w:t>del Cabildo de Tenerife, así como otro representante por parte del Ayuntamiento actuando como Presidente un representante del Cabildo Insular y como Secretario, un funcionario del Servicio Administrativo del Medio Natura</w:t>
      </w:r>
      <w:r>
        <w:rPr>
          <w:rFonts w:ascii="Arial" w:eastAsia="Cambria" w:hAnsi="Arial" w:cs="Arial"/>
          <w:kern w:val="0"/>
          <w:sz w:val="20"/>
          <w:szCs w:val="20"/>
          <w:lang w:eastAsia="en-US" w:bidi="ar-SA"/>
        </w:rPr>
        <w:t xml:space="preserve">l del Cabildo Insular de Tenerife. </w:t>
      </w:r>
    </w:p>
    <w:p w14:paraId="1F806E8A"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funcionamiento de la citada Comisión se regirá por lo dispuesto en el capítulo II del Título Preliminar de la LRJSP. </w:t>
      </w:r>
    </w:p>
    <w:p w14:paraId="1D1D633A"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Para el supuesto de resolución anticipada previsto en la cláusula sexta, la constitución de la Comisión de Seguimiento será preceptiva.</w:t>
      </w:r>
    </w:p>
    <w:p w14:paraId="0B74594D"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09929F6A" w14:textId="77777777" w:rsidR="006D451B" w:rsidRDefault="00C026E8">
      <w:pPr>
        <w:widowControl/>
        <w:suppressAutoHyphens w:val="0"/>
        <w:autoSpaceDE w:val="0"/>
        <w:spacing w:before="120"/>
        <w:jc w:val="both"/>
        <w:textAlignment w:val="auto"/>
      </w:pPr>
      <w:r>
        <w:rPr>
          <w:rFonts w:ascii="Arial" w:eastAsia="Cambria" w:hAnsi="Arial" w:cs="Arial"/>
          <w:b/>
          <w:bCs/>
          <w:kern w:val="0"/>
          <w:sz w:val="20"/>
          <w:szCs w:val="20"/>
          <w:lang w:eastAsia="es-ES" w:bidi="ar-SA"/>
        </w:rPr>
        <w:t xml:space="preserve">DÉCIMA – RÉGIMEN JURÍDICO. </w:t>
      </w:r>
    </w:p>
    <w:p w14:paraId="58FA6113"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presente Convenio se regirá a todos los efectos por la Ley 40/2015, de 1 de octubre de Régimen Jurídico del Sector Público, así como por el resto de </w:t>
      </w:r>
      <w:proofErr w:type="gramStart"/>
      <w:r>
        <w:rPr>
          <w:rFonts w:ascii="Arial" w:eastAsia="Cambria" w:hAnsi="Arial" w:cs="Arial"/>
          <w:kern w:val="0"/>
          <w:sz w:val="20"/>
          <w:szCs w:val="20"/>
          <w:lang w:eastAsia="es-ES" w:bidi="ar-SA"/>
        </w:rPr>
        <w:t>normas</w:t>
      </w:r>
      <w:proofErr w:type="gramEnd"/>
      <w:r>
        <w:rPr>
          <w:rFonts w:ascii="Arial" w:eastAsia="Cambria" w:hAnsi="Arial" w:cs="Arial"/>
          <w:kern w:val="0"/>
          <w:sz w:val="20"/>
          <w:szCs w:val="20"/>
          <w:lang w:eastAsia="es-ES" w:bidi="ar-SA"/>
        </w:rPr>
        <w:t xml:space="preserve"> de derecho administrativo que </w:t>
      </w:r>
      <w:r>
        <w:rPr>
          <w:rFonts w:ascii="Arial" w:eastAsia="Cambria" w:hAnsi="Arial" w:cs="Arial"/>
          <w:kern w:val="0"/>
          <w:sz w:val="20"/>
          <w:szCs w:val="20"/>
          <w:lang w:eastAsia="es-ES" w:bidi="ar-SA"/>
        </w:rPr>
        <w:t xml:space="preserve">le pusieran ser de aplicación. </w:t>
      </w:r>
    </w:p>
    <w:p w14:paraId="186AFF41"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5BCF22EC" w14:textId="77777777" w:rsidR="006D451B" w:rsidRDefault="00C026E8">
      <w:pPr>
        <w:widowControl/>
        <w:suppressAutoHyphens w:val="0"/>
        <w:autoSpaceDE w:val="0"/>
        <w:spacing w:before="120"/>
        <w:jc w:val="both"/>
        <w:textAlignment w:val="auto"/>
      </w:pPr>
      <w:r>
        <w:rPr>
          <w:rFonts w:ascii="Arial" w:eastAsia="Cambria" w:hAnsi="Arial" w:cs="Arial"/>
          <w:b/>
          <w:bCs/>
          <w:kern w:val="0"/>
          <w:sz w:val="20"/>
          <w:szCs w:val="20"/>
          <w:lang w:eastAsia="es-ES" w:bidi="ar-SA"/>
        </w:rPr>
        <w:t xml:space="preserve">UNDÉCIMA - ORDEN JURISDICCIONAL COMPETENTE. </w:t>
      </w:r>
    </w:p>
    <w:p w14:paraId="347BAE6C" w14:textId="77777777" w:rsidR="006D451B" w:rsidRDefault="00C026E8">
      <w:pPr>
        <w:widowControl/>
        <w:suppressAutoHyphens w:val="0"/>
        <w:autoSpaceDE w:val="0"/>
        <w:spacing w:before="2"/>
        <w:jc w:val="both"/>
        <w:textAlignment w:val="auto"/>
      </w:pPr>
      <w:r>
        <w:rPr>
          <w:rFonts w:ascii="Arial" w:eastAsia="DejaVu Sans" w:hAnsi="Arial" w:cs="Arial"/>
          <w:kern w:val="0"/>
          <w:sz w:val="20"/>
          <w:szCs w:val="20"/>
        </w:rPr>
        <w:t>Las cuestiones litigiosas que pudieran surgir en la interpretación y cumplimiento del presente Convenio serán de conocimiento y competencia del Orden Jurisdiccional Contencioso Administrativo de Santa Cruz de Tenerife con renuncia expresa a sus fueros propios, sin perjuicio de que de común acuerdo se pactara su sometimiento a cualquier clase de arbitraje</w:t>
      </w:r>
      <w:r>
        <w:rPr>
          <w:rFonts w:ascii="Liberation Sans" w:eastAsia="Times New Roman" w:hAnsi="Liberation Sans" w:cs="Liberation Sans"/>
          <w:b/>
          <w:bCs/>
          <w:color w:val="000000"/>
          <w:kern w:val="0"/>
          <w:sz w:val="22"/>
          <w:szCs w:val="22"/>
          <w:lang w:eastAsia="es-ES" w:bidi="ar-SA"/>
        </w:rPr>
        <w:t>.”.</w:t>
      </w:r>
    </w:p>
    <w:p w14:paraId="07DF344A" w14:textId="77777777" w:rsidR="006D451B" w:rsidRDefault="006D451B">
      <w:pPr>
        <w:jc w:val="both"/>
        <w:textAlignment w:val="auto"/>
        <w:rPr>
          <w:rFonts w:ascii="Arial" w:eastAsia="DejaVu Sans" w:hAnsi="Arial" w:cs="DejaVu Sans"/>
          <w:kern w:val="0"/>
          <w:sz w:val="22"/>
        </w:rPr>
      </w:pPr>
    </w:p>
    <w:p w14:paraId="18E5A033" w14:textId="77777777" w:rsidR="006D451B" w:rsidRDefault="006D451B">
      <w:pPr>
        <w:textAlignment w:val="auto"/>
        <w:rPr>
          <w:rFonts w:ascii="Arial" w:eastAsia="DejaVu Sans" w:hAnsi="Arial" w:cs="DejaVu Sans"/>
          <w:kern w:val="0"/>
          <w:sz w:val="22"/>
        </w:rPr>
      </w:pPr>
    </w:p>
    <w:p w14:paraId="3C3F8989" w14:textId="77777777" w:rsidR="006D451B" w:rsidRDefault="006D451B">
      <w:pPr>
        <w:ind w:firstLine="708"/>
        <w:jc w:val="both"/>
        <w:textAlignment w:val="auto"/>
        <w:rPr>
          <w:rFonts w:ascii="Arial" w:eastAsia="DejaVu Sans" w:hAnsi="Arial" w:cs="Arial"/>
          <w:b/>
          <w:color w:val="000000"/>
          <w:kern w:val="0"/>
          <w:sz w:val="22"/>
          <w:szCs w:val="22"/>
        </w:rPr>
      </w:pPr>
    </w:p>
    <w:p w14:paraId="6C8C31C5" w14:textId="77777777" w:rsidR="006D451B" w:rsidRDefault="006D451B">
      <w:pPr>
        <w:ind w:firstLine="708"/>
        <w:jc w:val="both"/>
        <w:textAlignment w:val="auto"/>
        <w:rPr>
          <w:rFonts w:ascii="Arial" w:eastAsia="DejaVu Sans" w:hAnsi="Arial" w:cs="Arial"/>
          <w:b/>
          <w:color w:val="000000"/>
          <w:kern w:val="0"/>
          <w:sz w:val="22"/>
          <w:szCs w:val="22"/>
        </w:rPr>
      </w:pPr>
    </w:p>
    <w:p w14:paraId="595E4D13" w14:textId="77777777" w:rsidR="006D451B" w:rsidRDefault="006D451B">
      <w:pPr>
        <w:ind w:firstLine="708"/>
        <w:jc w:val="both"/>
        <w:textAlignment w:val="auto"/>
        <w:rPr>
          <w:rFonts w:ascii="Arial" w:eastAsia="DejaVu Sans" w:hAnsi="Arial" w:cs="Arial"/>
          <w:b/>
          <w:color w:val="000000"/>
          <w:kern w:val="0"/>
          <w:sz w:val="22"/>
          <w:szCs w:val="22"/>
        </w:rPr>
      </w:pPr>
    </w:p>
    <w:p w14:paraId="11BFAB25" w14:textId="77777777" w:rsidR="006D451B" w:rsidRDefault="00C026E8">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70528" behindDoc="0" locked="0" layoutInCell="1" allowOverlap="1" wp14:anchorId="0A81928F" wp14:editId="27E0408E">
                <wp:simplePos x="0" y="0"/>
                <wp:positionH relativeFrom="column">
                  <wp:posOffset>-1141728</wp:posOffset>
                </wp:positionH>
                <wp:positionV relativeFrom="paragraph">
                  <wp:posOffset>-15243</wp:posOffset>
                </wp:positionV>
                <wp:extent cx="7771768" cy="0"/>
                <wp:effectExtent l="0" t="0" r="0" b="0"/>
                <wp:wrapNone/>
                <wp:docPr id="1677320176" name="Conector recto 12"/>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35759AF4" id="Conector recto 12" o:spid="_x0000_s1026" type="#_x0000_t32" style="position:absolute;margin-left:-89.9pt;margin-top:-1.2pt;width:611.9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71552" behindDoc="0" locked="0" layoutInCell="1" allowOverlap="1" wp14:anchorId="611961CC" wp14:editId="25C9C3A0">
                <wp:simplePos x="0" y="0"/>
                <wp:positionH relativeFrom="column">
                  <wp:posOffset>-1141728</wp:posOffset>
                </wp:positionH>
                <wp:positionV relativeFrom="paragraph">
                  <wp:posOffset>-15243</wp:posOffset>
                </wp:positionV>
                <wp:extent cx="7771768" cy="0"/>
                <wp:effectExtent l="0" t="0" r="0" b="0"/>
                <wp:wrapNone/>
                <wp:docPr id="1204440429" name="Conector recto 11"/>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4500D317" id="Conector recto 11" o:spid="_x0000_s1026" type="#_x0000_t32" style="position:absolute;margin-left:-89.9pt;margin-top:-1.2pt;width:611.9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23 DE JUNIO DE 2026 DE LA COMISIÓN INFORMATIVA </w:t>
      </w:r>
      <w:r>
        <w:rPr>
          <w:rFonts w:ascii="Arial" w:eastAsia="DejaVu Sans" w:hAnsi="Arial" w:cs="Arial"/>
          <w:b/>
          <w:kern w:val="0"/>
          <w:sz w:val="22"/>
          <w:szCs w:val="22"/>
        </w:rPr>
        <w:t xml:space="preserve">DE P. Y </w:t>
      </w:r>
      <w:r>
        <w:rPr>
          <w:rFonts w:ascii="Arial" w:eastAsia="DejaVu Sans" w:hAnsi="Arial" w:cs="Arial"/>
          <w:b/>
          <w:kern w:val="0"/>
          <w:sz w:val="22"/>
          <w:szCs w:val="22"/>
        </w:rPr>
        <w:t>G. URBANÍSTICA Y AMBIENTAL, OBRAS Y SERVICIOS PÚBLICOS.</w:t>
      </w:r>
    </w:p>
    <w:p w14:paraId="01156ABC" w14:textId="77777777" w:rsidR="006D451B" w:rsidRDefault="006D451B">
      <w:pPr>
        <w:ind w:firstLine="708"/>
        <w:jc w:val="both"/>
        <w:textAlignment w:val="auto"/>
        <w:rPr>
          <w:rFonts w:ascii="Arial" w:eastAsia="DejaVu Sans" w:hAnsi="Arial" w:cs="Arial"/>
          <w:kern w:val="0"/>
          <w:sz w:val="22"/>
          <w:szCs w:val="22"/>
        </w:rPr>
      </w:pPr>
    </w:p>
    <w:p w14:paraId="2DAC5BEE" w14:textId="77777777" w:rsidR="006D451B" w:rsidRDefault="00C026E8">
      <w:pPr>
        <w:ind w:firstLine="708"/>
        <w:jc w:val="both"/>
        <w:textAlignment w:val="auto"/>
        <w:rPr>
          <w:rFonts w:ascii="Arial" w:eastAsia="DejaVu Sans" w:hAnsi="Arial" w:cs="Arial"/>
          <w:kern w:val="0"/>
          <w:sz w:val="21"/>
          <w:szCs w:val="21"/>
          <w:lang w:val="pt-PT"/>
        </w:rPr>
      </w:pPr>
      <w:r>
        <w:rPr>
          <w:rFonts w:ascii="Arial" w:eastAsia="DejaVu Sans" w:hAnsi="Arial" w:cs="Arial"/>
          <w:kern w:val="0"/>
          <w:sz w:val="21"/>
          <w:szCs w:val="21"/>
          <w:lang w:val="pt-PT"/>
        </w:rPr>
        <w:t>Votos a favor: 4.</w:t>
      </w:r>
    </w:p>
    <w:p w14:paraId="484F84B1" w14:textId="77777777" w:rsidR="006D451B" w:rsidRDefault="00C026E8">
      <w:pPr>
        <w:ind w:firstLine="708"/>
        <w:jc w:val="both"/>
        <w:textAlignment w:val="auto"/>
      </w:pPr>
      <w:r>
        <w:rPr>
          <w:rFonts w:ascii="Arial" w:eastAsia="Lucida Sans Unicode" w:hAnsi="Arial" w:cs="Arial"/>
          <w:color w:val="000000"/>
          <w:kern w:val="0"/>
          <w:sz w:val="21"/>
          <w:szCs w:val="21"/>
          <w:lang w:val="pt-PT"/>
        </w:rPr>
        <w:t xml:space="preserve"> D. Reinaldo José Triviño Blanco, D. Jorge Baute Delgado, Dª. </w:t>
      </w:r>
      <w:r>
        <w:rPr>
          <w:rFonts w:ascii="Arial" w:eastAsia="Lucida Sans Unicode" w:hAnsi="Arial" w:cs="Arial"/>
          <w:color w:val="000000"/>
          <w:kern w:val="0"/>
          <w:sz w:val="21"/>
          <w:szCs w:val="21"/>
        </w:rPr>
        <w:t>María del Carmen Clemente Díaz, D. Olegario Francisco Alonso Bello</w:t>
      </w:r>
    </w:p>
    <w:p w14:paraId="2DA2475E" w14:textId="77777777" w:rsidR="006D451B" w:rsidRDefault="006D451B">
      <w:pPr>
        <w:ind w:firstLine="708"/>
        <w:jc w:val="both"/>
        <w:textAlignment w:val="auto"/>
        <w:rPr>
          <w:rFonts w:ascii="Arial" w:eastAsia="DejaVu Sans" w:hAnsi="Arial" w:cs="Arial"/>
          <w:kern w:val="0"/>
          <w:sz w:val="21"/>
          <w:szCs w:val="21"/>
        </w:rPr>
      </w:pPr>
    </w:p>
    <w:p w14:paraId="4598A0D6"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en contra:0.</w:t>
      </w:r>
    </w:p>
    <w:p w14:paraId="0B5F1AB8" w14:textId="77777777" w:rsidR="006D451B" w:rsidRDefault="006D451B">
      <w:pPr>
        <w:ind w:firstLine="708"/>
        <w:jc w:val="both"/>
        <w:textAlignment w:val="auto"/>
        <w:rPr>
          <w:rFonts w:ascii="Arial" w:eastAsia="DejaVu Sans" w:hAnsi="Arial" w:cs="Arial"/>
          <w:kern w:val="0"/>
          <w:sz w:val="21"/>
          <w:szCs w:val="21"/>
        </w:rPr>
      </w:pPr>
    </w:p>
    <w:p w14:paraId="5A90CAAD"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Abstenciones: 3.</w:t>
      </w:r>
    </w:p>
    <w:p w14:paraId="7FBC33C6"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2 concejales del Grupo del Partido Popular, Don Jacobo López Fariña y Doña Sheila Castellano Batista.</w:t>
      </w:r>
    </w:p>
    <w:p w14:paraId="721B2677"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1 de la concejal del Grupo Mixto (USP): Doña Violeta López Jiménez.</w:t>
      </w:r>
    </w:p>
    <w:p w14:paraId="169FA708" w14:textId="77777777" w:rsidR="006D451B" w:rsidRDefault="006D451B">
      <w:pPr>
        <w:ind w:firstLine="708"/>
        <w:jc w:val="both"/>
        <w:textAlignment w:val="auto"/>
        <w:rPr>
          <w:rFonts w:ascii="Arial" w:eastAsia="DejaVu Sans" w:hAnsi="Arial" w:cs="Arial"/>
          <w:kern w:val="0"/>
          <w:sz w:val="21"/>
          <w:szCs w:val="21"/>
        </w:rPr>
      </w:pPr>
    </w:p>
    <w:p w14:paraId="05D7A4DE" w14:textId="77777777" w:rsidR="006D451B" w:rsidRDefault="006D451B">
      <w:pPr>
        <w:ind w:firstLine="708"/>
        <w:jc w:val="both"/>
        <w:textAlignment w:val="auto"/>
        <w:rPr>
          <w:rFonts w:ascii="Arial" w:eastAsia="DejaVu Sans" w:hAnsi="Arial" w:cs="Arial"/>
          <w:kern w:val="0"/>
          <w:sz w:val="22"/>
          <w:szCs w:val="22"/>
        </w:rPr>
      </w:pPr>
    </w:p>
    <w:p w14:paraId="3CDC8CA6" w14:textId="77777777" w:rsidR="006D451B" w:rsidRDefault="006D451B">
      <w:pPr>
        <w:ind w:firstLine="709"/>
        <w:textAlignment w:val="auto"/>
        <w:rPr>
          <w:rFonts w:ascii="Arial" w:eastAsia="DejaVu Sans" w:hAnsi="Arial" w:cs="Arial"/>
          <w:b/>
          <w:color w:val="000000"/>
          <w:kern w:val="0"/>
          <w:sz w:val="22"/>
          <w:szCs w:val="22"/>
        </w:rPr>
      </w:pPr>
    </w:p>
    <w:p w14:paraId="740C9864" w14:textId="77777777" w:rsidR="006D451B" w:rsidRDefault="00C026E8">
      <w:pPr>
        <w:ind w:firstLine="709"/>
        <w:textAlignment w:val="auto"/>
      </w:pPr>
      <w:r>
        <w:rPr>
          <w:rFonts w:ascii="Arial" w:eastAsia="DejaVu Sans" w:hAnsi="Arial" w:cs="Arial"/>
          <w:b/>
          <w:color w:val="000000"/>
          <w:kern w:val="0"/>
          <w:sz w:val="22"/>
          <w:szCs w:val="22"/>
        </w:rPr>
        <w:t>JUNTA DE PORTAVOCES DE 23 DE JUNIO DE 2026.</w:t>
      </w:r>
    </w:p>
    <w:p w14:paraId="223F173C" w14:textId="77777777" w:rsidR="006D451B" w:rsidRDefault="00C026E8">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696B29A4" w14:textId="77777777" w:rsidR="006D451B" w:rsidRDefault="006D451B">
      <w:pPr>
        <w:textAlignment w:val="auto"/>
        <w:rPr>
          <w:rFonts w:ascii="Arial" w:eastAsia="DejaVu Sans" w:hAnsi="Arial" w:cs="Arial"/>
          <w:b/>
          <w:color w:val="000000"/>
          <w:kern w:val="0"/>
          <w:sz w:val="22"/>
          <w:szCs w:val="22"/>
        </w:rPr>
      </w:pPr>
    </w:p>
    <w:p w14:paraId="4F297868" w14:textId="77777777" w:rsidR="006D451B" w:rsidRDefault="006D451B">
      <w:pPr>
        <w:ind w:firstLine="708"/>
        <w:textAlignment w:val="auto"/>
        <w:rPr>
          <w:rFonts w:ascii="Arial" w:eastAsia="Lucida Sans Unicode" w:hAnsi="Arial" w:cs="Times New Roman"/>
          <w:b/>
          <w:bCs/>
          <w:sz w:val="22"/>
        </w:rPr>
      </w:pPr>
    </w:p>
    <w:p w14:paraId="04FD02FB" w14:textId="77777777" w:rsidR="006D451B" w:rsidRDefault="00C026E8">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26 DE JUNIO DE</w:t>
      </w:r>
      <w:r>
        <w:rPr>
          <w:rFonts w:ascii="Arial" w:eastAsia="Lucida Sans Unicode" w:hAnsi="Arial" w:cs="Times New Roman"/>
          <w:b/>
          <w:bCs/>
          <w:sz w:val="22"/>
        </w:rPr>
        <w:t xml:space="preserve"> 2026</w:t>
      </w:r>
    </w:p>
    <w:p w14:paraId="7967F873" w14:textId="77777777" w:rsidR="006D451B" w:rsidRDefault="00C026E8">
      <w:pPr>
        <w:textAlignment w:val="auto"/>
        <w:rPr>
          <w:rFonts w:ascii="Arial" w:eastAsia="Lucida Sans Unicode" w:hAnsi="Arial" w:cs="Times New Roman"/>
          <w:b/>
          <w:bCs/>
          <w:sz w:val="22"/>
        </w:rPr>
      </w:pPr>
      <w:r>
        <w:rPr>
          <w:rFonts w:ascii="Arial" w:eastAsia="Lucida Sans Unicode" w:hAnsi="Arial" w:cs="Times New Roman"/>
          <w:b/>
          <w:bCs/>
          <w:sz w:val="22"/>
        </w:rPr>
        <w:tab/>
      </w:r>
    </w:p>
    <w:p w14:paraId="24B3467F" w14:textId="77777777" w:rsidR="006D451B" w:rsidRDefault="00C026E8">
      <w:pPr>
        <w:ind w:left="1134"/>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18.</w:t>
      </w:r>
    </w:p>
    <w:p w14:paraId="0CA42D36" w14:textId="77777777" w:rsidR="006D451B" w:rsidRDefault="00C026E8">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Dª. María Concepción Brito Núñez, D. Jorge Baute 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11673781" w14:textId="77777777" w:rsidR="006D451B" w:rsidRDefault="006D451B">
      <w:pPr>
        <w:jc w:val="both"/>
        <w:textAlignment w:val="auto"/>
        <w:rPr>
          <w:rFonts w:ascii="Arial" w:eastAsia="Lucida Sans Unicode" w:hAnsi="Arial" w:cs="Times New Roman"/>
          <w:bCs/>
          <w:sz w:val="21"/>
          <w:szCs w:val="21"/>
        </w:rPr>
      </w:pPr>
    </w:p>
    <w:p w14:paraId="3FC8FCE5" w14:textId="77777777" w:rsidR="006D451B" w:rsidRDefault="00C026E8">
      <w:pPr>
        <w:ind w:firstLine="1134"/>
        <w:jc w:val="both"/>
        <w:textAlignment w:val="auto"/>
      </w:pPr>
      <w:r>
        <w:rPr>
          <w:rFonts w:ascii="Arial" w:eastAsia="Lucida Sans Unicode" w:hAnsi="Arial" w:cs="Arial"/>
          <w:bCs/>
          <w:sz w:val="21"/>
          <w:szCs w:val="21"/>
        </w:rPr>
        <w:t xml:space="preserve">Los 4 </w:t>
      </w:r>
      <w:r>
        <w:rPr>
          <w:rFonts w:ascii="Arial" w:eastAsia="Lucida Sans Unicode" w:hAnsi="Arial" w:cs="Arial"/>
          <w:sz w:val="21"/>
          <w:szCs w:val="21"/>
        </w:rPr>
        <w:t xml:space="preserve">concejales del Grupo Popular: </w:t>
      </w:r>
      <w:r>
        <w:rPr>
          <w:rFonts w:ascii="Arial" w:eastAsia="DejaVu Sans" w:hAnsi="Arial" w:cs="Arial"/>
          <w:kern w:val="0"/>
          <w:sz w:val="21"/>
          <w:szCs w:val="21"/>
        </w:rPr>
        <w:t xml:space="preserve">D. Jacobo López Fariña, D. Miguel Eduardo </w:t>
      </w:r>
      <w:r>
        <w:rPr>
          <w:rFonts w:ascii="Arial" w:eastAsia="DejaVu Sans" w:hAnsi="Arial" w:cs="Arial"/>
          <w:kern w:val="0"/>
          <w:sz w:val="21"/>
          <w:szCs w:val="21"/>
        </w:rPr>
        <w:t xml:space="preserve">Hernández </w:t>
      </w:r>
      <w:proofErr w:type="gramStart"/>
      <w:r>
        <w:rPr>
          <w:rFonts w:ascii="Arial" w:eastAsia="DejaVu Sans" w:hAnsi="Arial" w:cs="Arial"/>
          <w:kern w:val="0"/>
          <w:sz w:val="21"/>
          <w:szCs w:val="21"/>
        </w:rPr>
        <w:t>Chitty,  Dª</w:t>
      </w:r>
      <w:proofErr w:type="gramEnd"/>
      <w:r>
        <w:rPr>
          <w:rFonts w:ascii="Arial" w:eastAsia="DejaVu Sans" w:hAnsi="Arial" w:cs="Arial"/>
          <w:kern w:val="0"/>
          <w:sz w:val="21"/>
          <w:szCs w:val="21"/>
        </w:rPr>
        <w:t>. Raquel Martín Castro, D. José Daniel Sosa González.</w:t>
      </w:r>
    </w:p>
    <w:p w14:paraId="1C9ABD67" w14:textId="77777777" w:rsidR="006D451B" w:rsidRDefault="006D451B">
      <w:pPr>
        <w:jc w:val="both"/>
        <w:textAlignment w:val="auto"/>
        <w:rPr>
          <w:rFonts w:ascii="Arial" w:eastAsia="DejaVu Sans" w:hAnsi="Arial" w:cs="Arial"/>
          <w:kern w:val="0"/>
          <w:sz w:val="21"/>
          <w:szCs w:val="21"/>
        </w:rPr>
      </w:pPr>
    </w:p>
    <w:p w14:paraId="7760D495" w14:textId="77777777" w:rsidR="006D451B" w:rsidRDefault="00C026E8">
      <w:pPr>
        <w:ind w:firstLine="1134"/>
        <w:jc w:val="both"/>
        <w:textAlignment w:val="auto"/>
      </w:pPr>
      <w:r>
        <w:rPr>
          <w:rFonts w:ascii="Arial" w:eastAsia="DejaVu Sans" w:hAnsi="Arial" w:cs="Arial"/>
          <w:kern w:val="0"/>
          <w:sz w:val="21"/>
          <w:szCs w:val="21"/>
        </w:rPr>
        <w:t xml:space="preserve">Los 2 </w:t>
      </w:r>
      <w:r>
        <w:rPr>
          <w:rFonts w:ascii="Arial" w:eastAsia="Lucida Sans Unicode" w:hAnsi="Arial" w:cs="Arial"/>
          <w:sz w:val="21"/>
          <w:szCs w:val="21"/>
        </w:rPr>
        <w:t>concejales del Grupo Mixto (CC), Dª. Ángela Cruz Perera y D. José Yeray Padilla Cruz.</w:t>
      </w:r>
    </w:p>
    <w:p w14:paraId="58C852DC" w14:textId="77777777" w:rsidR="006D451B" w:rsidRDefault="006D451B">
      <w:pPr>
        <w:jc w:val="both"/>
        <w:textAlignment w:val="auto"/>
        <w:rPr>
          <w:rFonts w:ascii="Arial" w:eastAsia="Lucida Sans Unicode" w:hAnsi="Arial" w:cs="Arial"/>
          <w:sz w:val="21"/>
          <w:szCs w:val="21"/>
        </w:rPr>
      </w:pPr>
    </w:p>
    <w:p w14:paraId="181FB025" w14:textId="77777777" w:rsidR="006D451B" w:rsidRDefault="00C026E8">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La concejal del Grupo Mixto (USP), Dª. Violeta López Jiménez.</w:t>
      </w:r>
    </w:p>
    <w:p w14:paraId="12B53657" w14:textId="77777777" w:rsidR="006D451B" w:rsidRDefault="006D451B">
      <w:pPr>
        <w:jc w:val="both"/>
        <w:textAlignment w:val="auto"/>
        <w:rPr>
          <w:rFonts w:ascii="Arial" w:eastAsia="Lucida Sans Unicode" w:hAnsi="Arial" w:cs="Arial"/>
          <w:sz w:val="21"/>
          <w:szCs w:val="21"/>
        </w:rPr>
      </w:pPr>
    </w:p>
    <w:p w14:paraId="4CF2523D" w14:textId="77777777" w:rsidR="006D451B" w:rsidRDefault="00C026E8">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Votos en contra: 0.</w:t>
      </w:r>
    </w:p>
    <w:p w14:paraId="0749D591" w14:textId="77777777" w:rsidR="006D451B" w:rsidRDefault="006D451B">
      <w:pPr>
        <w:ind w:firstLine="1134"/>
        <w:jc w:val="both"/>
        <w:textAlignment w:val="auto"/>
        <w:rPr>
          <w:rFonts w:ascii="Arial" w:eastAsia="Lucida Sans Unicode" w:hAnsi="Arial" w:cs="Arial"/>
          <w:sz w:val="21"/>
          <w:szCs w:val="21"/>
        </w:rPr>
      </w:pPr>
    </w:p>
    <w:p w14:paraId="3692C244" w14:textId="77777777" w:rsidR="006D451B" w:rsidRDefault="00C026E8">
      <w:pPr>
        <w:ind w:firstLine="1134"/>
        <w:jc w:val="both"/>
        <w:textAlignment w:val="auto"/>
        <w:rPr>
          <w:rFonts w:ascii="Arial" w:eastAsia="Lucida Sans Unicode" w:hAnsi="Arial" w:cs="Arial"/>
          <w:sz w:val="21"/>
          <w:szCs w:val="21"/>
        </w:rPr>
      </w:pPr>
      <w:r>
        <w:rPr>
          <w:rFonts w:ascii="Arial" w:eastAsia="Lucida Sans Unicode" w:hAnsi="Arial" w:cs="Arial"/>
          <w:sz w:val="21"/>
          <w:szCs w:val="21"/>
        </w:rPr>
        <w:t>Abstenciones: 1.</w:t>
      </w:r>
    </w:p>
    <w:p w14:paraId="37337316" w14:textId="77777777" w:rsidR="006D451B" w:rsidRDefault="00C026E8">
      <w:pPr>
        <w:ind w:firstLine="1134"/>
        <w:jc w:val="both"/>
        <w:textAlignment w:val="auto"/>
      </w:pPr>
      <w:r>
        <w:rPr>
          <w:rFonts w:ascii="Arial" w:eastAsia="Lucida Sans Unicode" w:hAnsi="Arial" w:cs="Arial"/>
          <w:sz w:val="21"/>
          <w:szCs w:val="21"/>
        </w:rPr>
        <w:t xml:space="preserve"> El concejal del Grupo Mixto (Vox) D. José Tortosa Pallarés. </w:t>
      </w:r>
    </w:p>
    <w:p w14:paraId="4BD2D84D" w14:textId="77777777" w:rsidR="006D451B" w:rsidRDefault="00C026E8">
      <w:pPr>
        <w:jc w:val="both"/>
        <w:textAlignment w:val="auto"/>
      </w:pPr>
      <w:r>
        <w:rPr>
          <w:rFonts w:ascii="Arial" w:eastAsia="Lucida Sans Unicode" w:hAnsi="Arial" w:cs="Arial"/>
          <w:sz w:val="21"/>
          <w:szCs w:val="21"/>
        </w:rPr>
        <w:tab/>
      </w:r>
    </w:p>
    <w:p w14:paraId="72C0DC7C" w14:textId="77777777" w:rsidR="006D451B" w:rsidRDefault="006D451B">
      <w:pPr>
        <w:textAlignment w:val="auto"/>
        <w:rPr>
          <w:rFonts w:ascii="Arial" w:eastAsia="Lucida Sans Unicode" w:hAnsi="Arial" w:cs="Arial"/>
          <w:sz w:val="22"/>
        </w:rPr>
      </w:pPr>
    </w:p>
    <w:p w14:paraId="6BD76B11" w14:textId="77777777" w:rsidR="006D451B" w:rsidRDefault="00C026E8">
      <w:pPr>
        <w:jc w:val="both"/>
        <w:textAlignment w:val="auto"/>
      </w:pPr>
      <w:r>
        <w:rPr>
          <w:rFonts w:ascii="Arial" w:eastAsia="Times New Roman" w:hAnsi="Arial" w:cs="Arial"/>
          <w:b/>
          <w:kern w:val="0"/>
          <w:sz w:val="22"/>
          <w:szCs w:val="22"/>
          <w:lang w:eastAsia="es-ES" w:bidi="ar-SA"/>
        </w:rPr>
        <w:t xml:space="preserve">    </w:t>
      </w:r>
      <w:r>
        <w:rPr>
          <w:rFonts w:ascii="Arial" w:eastAsia="Times New Roman" w:hAnsi="Arial" w:cs="Arial"/>
          <w:b/>
          <w:kern w:val="0"/>
          <w:sz w:val="22"/>
          <w:szCs w:val="22"/>
          <w:lang w:eastAsia="es-ES" w:bidi="ar-SA"/>
        </w:rPr>
        <w:tab/>
        <w:t xml:space="preserve"> </w:t>
      </w:r>
      <w:r>
        <w:rPr>
          <w:rFonts w:ascii="Arial" w:eastAsia="DejaVu Sans" w:hAnsi="Arial" w:cs="DejaVu Sans"/>
          <w:b/>
          <w:kern w:val="0"/>
          <w:sz w:val="22"/>
          <w:szCs w:val="22"/>
        </w:rPr>
        <w:t xml:space="preserve">                           </w:t>
      </w:r>
    </w:p>
    <w:p w14:paraId="42336C47" w14:textId="77777777" w:rsidR="006D451B" w:rsidRDefault="00C026E8">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 xml:space="preserve"> </w:t>
      </w:r>
    </w:p>
    <w:p w14:paraId="49CDB86F" w14:textId="77777777" w:rsidR="006D451B" w:rsidRDefault="006D451B">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p>
    <w:p w14:paraId="74294F97" w14:textId="77777777" w:rsidR="006D451B" w:rsidRDefault="006D451B">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p>
    <w:p w14:paraId="6FDF48D1" w14:textId="77777777" w:rsidR="006D451B" w:rsidRDefault="006D451B">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p>
    <w:p w14:paraId="63F96898" w14:textId="77777777" w:rsidR="006D451B" w:rsidRDefault="006D451B">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p>
    <w:p w14:paraId="722E73FF" w14:textId="77777777" w:rsidR="006D451B" w:rsidRDefault="006D451B">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p>
    <w:p w14:paraId="7B24E33C" w14:textId="77777777" w:rsidR="006D451B" w:rsidRDefault="006D451B">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p>
    <w:p w14:paraId="512E80B0" w14:textId="77777777" w:rsidR="006D451B" w:rsidRDefault="006D451B">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p>
    <w:p w14:paraId="000BBE93" w14:textId="77777777" w:rsidR="006D451B" w:rsidRDefault="00C026E8">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lastRenderedPageBreak/>
        <w:t>ACUERDO DEL PLENO DEL 26 DE JUNIO DE 2026</w:t>
      </w:r>
    </w:p>
    <w:p w14:paraId="5D9AD0B0" w14:textId="77777777" w:rsidR="006D451B" w:rsidRDefault="006D451B">
      <w:pPr>
        <w:widowControl/>
        <w:suppressAutoHyphens w:val="0"/>
        <w:autoSpaceDE w:val="0"/>
        <w:jc w:val="both"/>
        <w:textAlignment w:val="auto"/>
        <w:rPr>
          <w:rFonts w:ascii="Arial" w:eastAsia="Times New Roman" w:hAnsi="Arial" w:cs="Arial"/>
          <w:b/>
          <w:bCs/>
          <w:kern w:val="0"/>
          <w:sz w:val="22"/>
          <w:szCs w:val="22"/>
          <w:lang w:eastAsia="es-ES" w:bidi="ar-SA"/>
        </w:rPr>
      </w:pPr>
    </w:p>
    <w:p w14:paraId="1744CE20" w14:textId="77777777" w:rsidR="006D451B" w:rsidRDefault="00C026E8">
      <w:pPr>
        <w:widowControl/>
        <w:suppressAutoHyphens w:val="0"/>
        <w:spacing w:before="100" w:after="100"/>
        <w:jc w:val="both"/>
        <w:textAlignment w:val="auto"/>
      </w:pPr>
      <w:r>
        <w:rPr>
          <w:rFonts w:ascii="Arial" w:eastAsia="DejaVu Sans" w:hAnsi="Arial" w:cs="Arial"/>
          <w:b/>
          <w:bCs/>
          <w:kern w:val="0"/>
          <w:sz w:val="22"/>
          <w:szCs w:val="22"/>
        </w:rPr>
        <w:t xml:space="preserve">          </w:t>
      </w:r>
      <w:r>
        <w:rPr>
          <w:rFonts w:ascii="Arial" w:eastAsia="Times New Roman" w:hAnsi="Arial" w:cs="Arial"/>
          <w:b/>
          <w:bCs/>
          <w:color w:val="000000"/>
          <w:kern w:val="0"/>
          <w:sz w:val="22"/>
          <w:szCs w:val="22"/>
          <w:lang w:eastAsia="es-ES" w:bidi="ar-SA"/>
        </w:rPr>
        <w:t xml:space="preserve">PRIMERO: </w:t>
      </w:r>
      <w:r>
        <w:rPr>
          <w:rFonts w:ascii="Arial" w:eastAsia="Times New Roman" w:hAnsi="Arial" w:cs="Arial"/>
          <w:bCs/>
          <w:color w:val="000000"/>
          <w:kern w:val="0"/>
          <w:sz w:val="22"/>
          <w:szCs w:val="22"/>
          <w:lang w:eastAsia="es-ES" w:bidi="ar-SA"/>
        </w:rPr>
        <w:t>Aprobar la modificación del Convenio de colaboración suscrito</w:t>
      </w:r>
      <w:r>
        <w:rPr>
          <w:rFonts w:ascii="Arial" w:eastAsia="Times New Roman" w:hAnsi="Arial" w:cs="Arial"/>
          <w:bCs/>
          <w:color w:val="000000"/>
          <w:kern w:val="0"/>
          <w:sz w:val="22"/>
          <w:szCs w:val="22"/>
          <w:lang w:eastAsia="es-ES" w:bidi="ar-SA"/>
        </w:rPr>
        <w:t xml:space="preserve"> entre la Consejería de Gestión del Medio natural, Sostenibilidad, Seguridad y Emergencias del Cabildo de Tenerife y el Ayuntamiento de Candelaria, en los siguientes apartados</w:t>
      </w:r>
      <w:r>
        <w:rPr>
          <w:rFonts w:ascii="Arimo" w:eastAsia="Times New Roman" w:hAnsi="Arimo" w:cs="Arimo"/>
          <w:bCs/>
          <w:color w:val="000000"/>
          <w:kern w:val="0"/>
          <w:sz w:val="22"/>
          <w:szCs w:val="22"/>
          <w:lang w:eastAsia="es-ES" w:bidi="ar-SA"/>
        </w:rPr>
        <w:t>:</w:t>
      </w:r>
    </w:p>
    <w:p w14:paraId="45A46F1A" w14:textId="77777777" w:rsidR="006D451B" w:rsidRDefault="006D451B">
      <w:pPr>
        <w:widowControl/>
        <w:suppressAutoHyphens w:val="0"/>
        <w:spacing w:before="100" w:after="100"/>
        <w:jc w:val="both"/>
        <w:textAlignment w:val="auto"/>
      </w:pPr>
    </w:p>
    <w:p w14:paraId="50470B3E" w14:textId="77777777" w:rsidR="006D451B" w:rsidRDefault="00C026E8">
      <w:pPr>
        <w:jc w:val="both"/>
        <w:textAlignment w:val="auto"/>
      </w:pPr>
      <w:r>
        <w:rPr>
          <w:rFonts w:ascii="Arial" w:eastAsia="DejaVu Sans" w:hAnsi="Arial" w:cs="Arial"/>
          <w:b/>
          <w:bCs/>
          <w:kern w:val="0"/>
          <w:sz w:val="20"/>
          <w:szCs w:val="20"/>
          <w:u w:val="single"/>
        </w:rPr>
        <w:t>“…Donde dice</w:t>
      </w:r>
      <w:r>
        <w:rPr>
          <w:rFonts w:ascii="Arial" w:eastAsia="DejaVu Sans" w:hAnsi="Arial" w:cs="Arial"/>
          <w:kern w:val="0"/>
          <w:sz w:val="20"/>
          <w:szCs w:val="20"/>
          <w:u w:val="single"/>
        </w:rPr>
        <w:t>:</w:t>
      </w:r>
    </w:p>
    <w:p w14:paraId="50871859" w14:textId="77777777" w:rsidR="006D451B" w:rsidRDefault="006D451B">
      <w:pPr>
        <w:jc w:val="both"/>
        <w:textAlignment w:val="auto"/>
        <w:rPr>
          <w:rFonts w:ascii="Arial" w:eastAsia="DejaVu Sans" w:hAnsi="Arial" w:cs="Arial"/>
          <w:kern w:val="0"/>
          <w:sz w:val="20"/>
          <w:szCs w:val="20"/>
          <w:u w:val="single"/>
        </w:rPr>
      </w:pPr>
    </w:p>
    <w:p w14:paraId="69BDEB77" w14:textId="77777777" w:rsidR="006D451B" w:rsidRDefault="00C026E8">
      <w:pPr>
        <w:widowControl/>
        <w:numPr>
          <w:ilvl w:val="0"/>
          <w:numId w:val="17"/>
        </w:numPr>
        <w:suppressAutoHyphens w:val="0"/>
        <w:spacing w:after="200"/>
        <w:jc w:val="both"/>
        <w:textAlignment w:val="auto"/>
        <w:rPr>
          <w:rFonts w:ascii="Arial" w:eastAsia="Cambria" w:hAnsi="Arial" w:cs="Arial"/>
          <w:kern w:val="0"/>
          <w:sz w:val="20"/>
          <w:szCs w:val="20"/>
          <w:lang w:val="es-ES_tradnl" w:eastAsia="en-US" w:bidi="ar-SA"/>
        </w:rPr>
      </w:pPr>
      <w:r>
        <w:rPr>
          <w:rFonts w:ascii="Arial" w:eastAsia="Cambria" w:hAnsi="Arial" w:cs="Arial"/>
          <w:kern w:val="0"/>
          <w:sz w:val="20"/>
          <w:szCs w:val="20"/>
          <w:lang w:val="es-ES_tradnl" w:eastAsia="en-US" w:bidi="ar-SA"/>
        </w:rPr>
        <w:t>Cláusula 3 b:</w:t>
      </w:r>
    </w:p>
    <w:p w14:paraId="35FF2BF8" w14:textId="77777777" w:rsidR="006D451B" w:rsidRDefault="00C026E8">
      <w:pPr>
        <w:jc w:val="both"/>
        <w:textAlignment w:val="auto"/>
      </w:pPr>
      <w:r>
        <w:rPr>
          <w:rFonts w:ascii="Arial" w:eastAsia="DejaVu Sans" w:hAnsi="Arial" w:cs="Arial"/>
          <w:i/>
          <w:iCs/>
          <w:kern w:val="0"/>
          <w:sz w:val="20"/>
          <w:szCs w:val="20"/>
        </w:rPr>
        <w:t>La titularidad del punto de recarga corresponderá al Cabildo hasta que finalice la cesión, sin perjuicio de los derechos que pueda ostentar el tercero que asuma la explotación.</w:t>
      </w:r>
    </w:p>
    <w:p w14:paraId="1946869D" w14:textId="77777777" w:rsidR="006D451B" w:rsidRDefault="006D451B">
      <w:pPr>
        <w:jc w:val="both"/>
        <w:textAlignment w:val="auto"/>
        <w:rPr>
          <w:rFonts w:ascii="Arial" w:eastAsia="DejaVu Sans" w:hAnsi="Arial" w:cs="Arial"/>
          <w:i/>
          <w:iCs/>
          <w:kern w:val="0"/>
          <w:sz w:val="20"/>
          <w:szCs w:val="20"/>
        </w:rPr>
      </w:pPr>
    </w:p>
    <w:p w14:paraId="41A6ED62" w14:textId="77777777" w:rsidR="006D451B" w:rsidRDefault="00C026E8">
      <w:pPr>
        <w:widowControl/>
        <w:numPr>
          <w:ilvl w:val="0"/>
          <w:numId w:val="17"/>
        </w:numPr>
        <w:suppressAutoHyphens w:val="0"/>
        <w:spacing w:after="200"/>
        <w:jc w:val="both"/>
        <w:textAlignment w:val="auto"/>
        <w:rPr>
          <w:rFonts w:ascii="Arial" w:eastAsia="Cambria" w:hAnsi="Arial" w:cs="Arial"/>
          <w:i/>
          <w:iCs/>
          <w:kern w:val="0"/>
          <w:sz w:val="20"/>
          <w:szCs w:val="20"/>
          <w:lang w:val="es-ES_tradnl" w:eastAsia="en-US" w:bidi="ar-SA"/>
        </w:rPr>
      </w:pPr>
      <w:r>
        <w:rPr>
          <w:rFonts w:ascii="Arial" w:eastAsia="Cambria" w:hAnsi="Arial" w:cs="Arial"/>
          <w:i/>
          <w:iCs/>
          <w:kern w:val="0"/>
          <w:sz w:val="20"/>
          <w:szCs w:val="20"/>
          <w:lang w:val="es-ES_tradnl" w:eastAsia="en-US" w:bidi="ar-SA"/>
        </w:rPr>
        <w:t>Clausula 7ª:</w:t>
      </w:r>
    </w:p>
    <w:p w14:paraId="3BED92DB" w14:textId="77777777" w:rsidR="006D451B" w:rsidRDefault="00C026E8">
      <w:pPr>
        <w:jc w:val="both"/>
        <w:textAlignment w:val="auto"/>
        <w:rPr>
          <w:rFonts w:ascii="Arial" w:eastAsia="DejaVu Sans" w:hAnsi="Arial" w:cs="Arial"/>
          <w:i/>
          <w:iCs/>
          <w:kern w:val="0"/>
          <w:sz w:val="20"/>
          <w:szCs w:val="20"/>
        </w:rPr>
      </w:pPr>
      <w:r>
        <w:rPr>
          <w:rFonts w:ascii="Arial" w:eastAsia="DejaVu Sans" w:hAnsi="Arial" w:cs="Arial"/>
          <w:i/>
          <w:iCs/>
          <w:kern w:val="0"/>
          <w:sz w:val="20"/>
          <w:szCs w:val="20"/>
        </w:rPr>
        <w:t xml:space="preserve">Una vez cumplidas las obligaciones derivadas de este Convenio, y vencido el plazo de ejecución establecido en la </w:t>
      </w:r>
      <w:r>
        <w:rPr>
          <w:rFonts w:ascii="Arial" w:eastAsia="DejaVu Sans" w:hAnsi="Arial" w:cs="Arial"/>
          <w:i/>
          <w:iCs/>
          <w:kern w:val="0"/>
          <w:sz w:val="20"/>
          <w:szCs w:val="20"/>
        </w:rPr>
        <w:t xml:space="preserve">cláusula 3ª, el punto de recarga instalado como consecuencia </w:t>
      </w:r>
      <w:proofErr w:type="gramStart"/>
      <w:r>
        <w:rPr>
          <w:rFonts w:ascii="Arial" w:eastAsia="DejaVu Sans" w:hAnsi="Arial" w:cs="Arial"/>
          <w:i/>
          <w:iCs/>
          <w:kern w:val="0"/>
          <w:sz w:val="20"/>
          <w:szCs w:val="20"/>
        </w:rPr>
        <w:t>del mismo</w:t>
      </w:r>
      <w:proofErr w:type="gramEnd"/>
      <w:r>
        <w:rPr>
          <w:rFonts w:ascii="Arial" w:eastAsia="DejaVu Sans" w:hAnsi="Arial" w:cs="Arial"/>
          <w:i/>
          <w:iCs/>
          <w:kern w:val="0"/>
          <w:sz w:val="20"/>
          <w:szCs w:val="20"/>
        </w:rPr>
        <w:t>, pasará a ser titularidad de la Corporación Municipal, salvo que se acuerde otro régimen de manera expresa por ambas partes</w:t>
      </w:r>
    </w:p>
    <w:p w14:paraId="2427B5A0" w14:textId="77777777" w:rsidR="006D451B" w:rsidRDefault="006D451B">
      <w:pPr>
        <w:jc w:val="both"/>
        <w:textAlignment w:val="auto"/>
        <w:rPr>
          <w:rFonts w:ascii="Arial" w:eastAsia="DejaVu Sans" w:hAnsi="Arial" w:cs="Arial"/>
          <w:b/>
          <w:bCs/>
          <w:kern w:val="0"/>
          <w:sz w:val="20"/>
          <w:szCs w:val="20"/>
          <w:u w:val="single"/>
        </w:rPr>
      </w:pPr>
    </w:p>
    <w:p w14:paraId="226F7B57" w14:textId="77777777" w:rsidR="006D451B" w:rsidRDefault="00C026E8">
      <w:pPr>
        <w:jc w:val="both"/>
        <w:textAlignment w:val="auto"/>
      </w:pPr>
      <w:r>
        <w:rPr>
          <w:rFonts w:ascii="Arial" w:eastAsia="DejaVu Sans" w:hAnsi="Arial" w:cs="Arial"/>
          <w:b/>
          <w:bCs/>
          <w:kern w:val="0"/>
          <w:sz w:val="20"/>
          <w:szCs w:val="20"/>
          <w:u w:val="single"/>
        </w:rPr>
        <w:t>Pase a establecer:</w:t>
      </w:r>
    </w:p>
    <w:p w14:paraId="29DB85A2" w14:textId="77777777" w:rsidR="006D451B" w:rsidRDefault="006D451B">
      <w:pPr>
        <w:jc w:val="both"/>
        <w:textAlignment w:val="auto"/>
        <w:rPr>
          <w:rFonts w:ascii="Arial" w:eastAsia="DejaVu Sans" w:hAnsi="Arial" w:cs="Arial"/>
          <w:b/>
          <w:bCs/>
          <w:kern w:val="0"/>
          <w:sz w:val="20"/>
          <w:szCs w:val="20"/>
          <w:u w:val="single"/>
        </w:rPr>
      </w:pPr>
    </w:p>
    <w:p w14:paraId="65A26733" w14:textId="77777777" w:rsidR="006D451B" w:rsidRDefault="00C026E8">
      <w:pPr>
        <w:widowControl/>
        <w:numPr>
          <w:ilvl w:val="0"/>
          <w:numId w:val="18"/>
        </w:numPr>
        <w:suppressAutoHyphens w:val="0"/>
        <w:spacing w:after="200"/>
        <w:jc w:val="both"/>
        <w:textAlignment w:val="auto"/>
        <w:rPr>
          <w:rFonts w:ascii="Arial" w:eastAsia="Cambria" w:hAnsi="Arial" w:cs="Arial"/>
          <w:kern w:val="0"/>
          <w:sz w:val="20"/>
          <w:szCs w:val="20"/>
          <w:lang w:val="es-ES_tradnl" w:eastAsia="en-US" w:bidi="ar-SA"/>
        </w:rPr>
      </w:pPr>
      <w:r>
        <w:rPr>
          <w:rFonts w:ascii="Arial" w:eastAsia="Cambria" w:hAnsi="Arial" w:cs="Arial"/>
          <w:kern w:val="0"/>
          <w:sz w:val="20"/>
          <w:szCs w:val="20"/>
          <w:lang w:val="es-ES_tradnl" w:eastAsia="en-US" w:bidi="ar-SA"/>
        </w:rPr>
        <w:t xml:space="preserve">Cláusula 3 b) </w:t>
      </w:r>
    </w:p>
    <w:p w14:paraId="225DF715" w14:textId="77777777" w:rsidR="006D451B" w:rsidRDefault="00C026E8">
      <w:pPr>
        <w:jc w:val="both"/>
        <w:textAlignment w:val="auto"/>
      </w:pPr>
      <w:r>
        <w:rPr>
          <w:rFonts w:ascii="Arial" w:eastAsia="DejaVu Sans" w:hAnsi="Arial" w:cs="Arial"/>
          <w:i/>
          <w:iCs/>
          <w:kern w:val="0"/>
          <w:sz w:val="20"/>
          <w:szCs w:val="20"/>
        </w:rPr>
        <w:t xml:space="preserve">La titularidad del punto de recarga </w:t>
      </w:r>
      <w:r>
        <w:rPr>
          <w:rFonts w:ascii="Arial" w:eastAsia="DejaVu Sans" w:hAnsi="Arial" w:cs="Arial"/>
          <w:b/>
          <w:i/>
          <w:iCs/>
          <w:kern w:val="0"/>
          <w:sz w:val="20"/>
          <w:szCs w:val="20"/>
        </w:rPr>
        <w:t>corresponderá al Cabildo Insular de Tenerife</w:t>
      </w:r>
      <w:r>
        <w:rPr>
          <w:rFonts w:ascii="Arial" w:eastAsia="DejaVu Sans" w:hAnsi="Arial" w:cs="Arial"/>
          <w:i/>
          <w:iCs/>
          <w:kern w:val="0"/>
          <w:sz w:val="20"/>
          <w:szCs w:val="20"/>
        </w:rPr>
        <w:t xml:space="preserve"> sin perjuicio de los derechos que pueda ostentar el tercero que asuma la explotación.</w:t>
      </w:r>
    </w:p>
    <w:p w14:paraId="09DC9528" w14:textId="77777777" w:rsidR="006D451B" w:rsidRDefault="006D451B">
      <w:pPr>
        <w:jc w:val="both"/>
        <w:textAlignment w:val="auto"/>
        <w:rPr>
          <w:rFonts w:ascii="Arial" w:eastAsia="DejaVu Sans" w:hAnsi="Arial" w:cs="Arial"/>
          <w:i/>
          <w:iCs/>
          <w:kern w:val="0"/>
          <w:sz w:val="20"/>
          <w:szCs w:val="20"/>
        </w:rPr>
      </w:pPr>
    </w:p>
    <w:p w14:paraId="6E52DFAB" w14:textId="77777777" w:rsidR="006D451B" w:rsidRDefault="00C026E8">
      <w:pPr>
        <w:widowControl/>
        <w:numPr>
          <w:ilvl w:val="0"/>
          <w:numId w:val="18"/>
        </w:numPr>
        <w:suppressAutoHyphens w:val="0"/>
        <w:spacing w:after="200"/>
        <w:jc w:val="both"/>
        <w:textAlignment w:val="auto"/>
        <w:rPr>
          <w:rFonts w:ascii="Arial" w:eastAsia="Cambria" w:hAnsi="Arial" w:cs="Arial"/>
          <w:iCs/>
          <w:kern w:val="0"/>
          <w:sz w:val="20"/>
          <w:szCs w:val="20"/>
          <w:lang w:val="es-ES_tradnl" w:eastAsia="en-US" w:bidi="ar-SA"/>
        </w:rPr>
      </w:pPr>
      <w:r>
        <w:rPr>
          <w:rFonts w:ascii="Arial" w:eastAsia="Cambria" w:hAnsi="Arial" w:cs="Arial"/>
          <w:iCs/>
          <w:kern w:val="0"/>
          <w:sz w:val="20"/>
          <w:szCs w:val="20"/>
          <w:lang w:val="es-ES_tradnl" w:eastAsia="en-US" w:bidi="ar-SA"/>
        </w:rPr>
        <w:t>Clausula 7ª:</w:t>
      </w:r>
    </w:p>
    <w:p w14:paraId="7C5B8F8A" w14:textId="77777777" w:rsidR="006D451B" w:rsidRDefault="00C026E8">
      <w:pPr>
        <w:jc w:val="both"/>
        <w:textAlignment w:val="auto"/>
      </w:pPr>
      <w:r>
        <w:rPr>
          <w:rFonts w:ascii="Arial" w:eastAsia="DejaVu Sans" w:hAnsi="Arial" w:cs="Arial"/>
          <w:i/>
          <w:iCs/>
          <w:kern w:val="0"/>
          <w:sz w:val="20"/>
          <w:szCs w:val="20"/>
        </w:rPr>
        <w:t xml:space="preserve">Una vez cumplidas las obligaciones derivadas de este Convenio, y vencido el plazo de ejecución </w:t>
      </w:r>
      <w:r>
        <w:rPr>
          <w:rFonts w:ascii="Arial" w:eastAsia="DejaVu Sans" w:hAnsi="Arial" w:cs="Arial"/>
          <w:i/>
          <w:iCs/>
          <w:kern w:val="0"/>
          <w:sz w:val="20"/>
          <w:szCs w:val="20"/>
        </w:rPr>
        <w:t xml:space="preserve">establecido en la cláusula 3ª, </w:t>
      </w:r>
      <w:r>
        <w:rPr>
          <w:rFonts w:ascii="Arial" w:eastAsia="DejaVu Sans" w:hAnsi="Arial" w:cs="Arial"/>
          <w:bCs/>
          <w:i/>
          <w:iCs/>
          <w:kern w:val="0"/>
          <w:sz w:val="20"/>
          <w:szCs w:val="20"/>
        </w:rPr>
        <w:t xml:space="preserve">el punto de recarga instalado como consecuencia </w:t>
      </w:r>
      <w:proofErr w:type="gramStart"/>
      <w:r>
        <w:rPr>
          <w:rFonts w:ascii="Arial" w:eastAsia="DejaVu Sans" w:hAnsi="Arial" w:cs="Arial"/>
          <w:bCs/>
          <w:i/>
          <w:iCs/>
          <w:kern w:val="0"/>
          <w:sz w:val="20"/>
          <w:szCs w:val="20"/>
        </w:rPr>
        <w:t>del mismo</w:t>
      </w:r>
      <w:proofErr w:type="gramEnd"/>
      <w:r>
        <w:rPr>
          <w:rFonts w:ascii="Arial" w:eastAsia="DejaVu Sans" w:hAnsi="Arial" w:cs="Arial"/>
          <w:bCs/>
          <w:i/>
          <w:iCs/>
          <w:kern w:val="0"/>
          <w:sz w:val="20"/>
          <w:szCs w:val="20"/>
        </w:rPr>
        <w:t xml:space="preserve">, </w:t>
      </w:r>
      <w:r>
        <w:rPr>
          <w:rFonts w:ascii="Arial" w:eastAsia="DejaVu Sans" w:hAnsi="Arial" w:cs="Arial"/>
          <w:b/>
          <w:bCs/>
          <w:i/>
          <w:iCs/>
          <w:kern w:val="0"/>
          <w:sz w:val="20"/>
          <w:szCs w:val="20"/>
        </w:rPr>
        <w:t>continuará siendo titularidad del Cabildo Insular de Tenerife</w:t>
      </w:r>
      <w:r>
        <w:rPr>
          <w:rFonts w:ascii="Arial" w:eastAsia="DejaVu Sans" w:hAnsi="Arial" w:cs="Arial"/>
          <w:i/>
          <w:iCs/>
          <w:kern w:val="0"/>
          <w:sz w:val="20"/>
          <w:szCs w:val="20"/>
        </w:rPr>
        <w:t xml:space="preserve">, sin perjuicio de que las partes que suscriben este </w:t>
      </w:r>
      <w:proofErr w:type="gramStart"/>
      <w:r>
        <w:rPr>
          <w:rFonts w:ascii="Arial" w:eastAsia="DejaVu Sans" w:hAnsi="Arial" w:cs="Arial"/>
          <w:i/>
          <w:iCs/>
          <w:kern w:val="0"/>
          <w:sz w:val="20"/>
          <w:szCs w:val="20"/>
        </w:rPr>
        <w:t>Convenio,</w:t>
      </w:r>
      <w:proofErr w:type="gramEnd"/>
      <w:r>
        <w:rPr>
          <w:rFonts w:ascii="Arial" w:eastAsia="DejaVu Sans" w:hAnsi="Arial" w:cs="Arial"/>
          <w:i/>
          <w:iCs/>
          <w:kern w:val="0"/>
          <w:sz w:val="20"/>
          <w:szCs w:val="20"/>
        </w:rPr>
        <w:t xml:space="preserve"> puedan acordar la fórmula futura de gestión </w:t>
      </w:r>
      <w:proofErr w:type="gramStart"/>
      <w:r>
        <w:rPr>
          <w:rFonts w:ascii="Arial" w:eastAsia="DejaVu Sans" w:hAnsi="Arial" w:cs="Arial"/>
          <w:i/>
          <w:iCs/>
          <w:kern w:val="0"/>
          <w:sz w:val="20"/>
          <w:szCs w:val="20"/>
        </w:rPr>
        <w:t>del mismo</w:t>
      </w:r>
      <w:proofErr w:type="gramEnd"/>
      <w:r>
        <w:rPr>
          <w:rFonts w:ascii="Arial" w:eastAsia="DejaVu Sans" w:hAnsi="Arial" w:cs="Arial"/>
          <w:i/>
          <w:iCs/>
          <w:kern w:val="0"/>
          <w:sz w:val="20"/>
          <w:szCs w:val="20"/>
        </w:rPr>
        <w:t xml:space="preserve"> que consideren oportuna.</w:t>
      </w:r>
    </w:p>
    <w:p w14:paraId="5F9E9B0A" w14:textId="77777777" w:rsidR="006D451B" w:rsidRDefault="006D451B">
      <w:pPr>
        <w:shd w:val="clear" w:color="auto" w:fill="FFFFFF"/>
        <w:spacing w:line="240" w:lineRule="exact"/>
        <w:jc w:val="both"/>
        <w:textAlignment w:val="auto"/>
        <w:rPr>
          <w:rFonts w:ascii="Arimo" w:eastAsia="Times New Roman" w:hAnsi="Arimo" w:cs="Arimo"/>
          <w:color w:val="000000"/>
          <w:kern w:val="0"/>
          <w:sz w:val="22"/>
          <w:szCs w:val="22"/>
          <w:lang w:eastAsia="es-ES" w:bidi="ar-SA"/>
        </w:rPr>
      </w:pPr>
    </w:p>
    <w:p w14:paraId="62AEBCDA" w14:textId="77777777" w:rsidR="006D451B" w:rsidRDefault="006D451B">
      <w:pPr>
        <w:shd w:val="clear" w:color="auto" w:fill="FFFFFF"/>
        <w:spacing w:line="240" w:lineRule="exact"/>
        <w:jc w:val="both"/>
        <w:textAlignment w:val="auto"/>
        <w:rPr>
          <w:rFonts w:ascii="Arial" w:eastAsia="Times New Roman" w:hAnsi="Arial" w:cs="Arial"/>
          <w:b/>
          <w:color w:val="000000"/>
          <w:kern w:val="0"/>
          <w:sz w:val="22"/>
          <w:szCs w:val="22"/>
          <w:lang w:eastAsia="es-ES" w:bidi="ar-SA"/>
        </w:rPr>
      </w:pPr>
    </w:p>
    <w:p w14:paraId="648FD873" w14:textId="77777777" w:rsidR="006D451B" w:rsidRDefault="00C026E8">
      <w:pPr>
        <w:shd w:val="clear" w:color="auto" w:fill="FFFFFF"/>
        <w:spacing w:line="240" w:lineRule="exact"/>
        <w:jc w:val="both"/>
        <w:textAlignment w:val="auto"/>
      </w:pPr>
      <w:r>
        <w:rPr>
          <w:rFonts w:ascii="Arial" w:eastAsia="Times New Roman" w:hAnsi="Arial" w:cs="Arial"/>
          <w:b/>
          <w:bCs/>
          <w:color w:val="000000"/>
          <w:kern w:val="0"/>
          <w:sz w:val="22"/>
          <w:szCs w:val="22"/>
          <w:lang w:eastAsia="es-ES" w:bidi="ar-SA"/>
        </w:rPr>
        <w:t xml:space="preserve">     SEGUNDO</w:t>
      </w:r>
      <w:r>
        <w:rPr>
          <w:rFonts w:ascii="Arial" w:eastAsia="Times New Roman" w:hAnsi="Arial" w:cs="Arial"/>
          <w:b/>
          <w:color w:val="000000"/>
          <w:kern w:val="0"/>
          <w:sz w:val="22"/>
          <w:szCs w:val="22"/>
          <w:lang w:eastAsia="es-ES" w:bidi="ar-SA"/>
        </w:rPr>
        <w:t xml:space="preserve">: </w:t>
      </w:r>
      <w:r>
        <w:rPr>
          <w:rFonts w:ascii="Arial" w:eastAsia="Times New Roman" w:hAnsi="Arial" w:cs="Arial"/>
          <w:kern w:val="0"/>
          <w:sz w:val="22"/>
          <w:szCs w:val="22"/>
          <w:lang w:eastAsia="es-ES"/>
        </w:rPr>
        <w:t>Formalizar el Convenio cuyo texto se transcribe en el ANEXO I al presente acuerdo.</w:t>
      </w:r>
    </w:p>
    <w:p w14:paraId="7D6FAB22" w14:textId="77777777" w:rsidR="006D451B" w:rsidRDefault="006D451B">
      <w:pPr>
        <w:shd w:val="clear" w:color="auto" w:fill="FFFFFF"/>
        <w:spacing w:line="240" w:lineRule="exact"/>
        <w:jc w:val="both"/>
        <w:textAlignment w:val="auto"/>
        <w:rPr>
          <w:rFonts w:ascii="Arial" w:eastAsia="Times New Roman" w:hAnsi="Arial" w:cs="Arial"/>
          <w:b/>
          <w:bCs/>
          <w:kern w:val="0"/>
          <w:sz w:val="22"/>
          <w:szCs w:val="22"/>
          <w:lang w:eastAsia="es-ES"/>
        </w:rPr>
      </w:pPr>
    </w:p>
    <w:p w14:paraId="4005451E" w14:textId="77777777" w:rsidR="006D451B" w:rsidRDefault="00C026E8">
      <w:pPr>
        <w:widowControl/>
        <w:suppressAutoHyphens w:val="0"/>
        <w:jc w:val="both"/>
        <w:textAlignment w:val="auto"/>
      </w:pPr>
      <w:r>
        <w:rPr>
          <w:rFonts w:ascii="Arial" w:eastAsia="Times New Roman" w:hAnsi="Arial" w:cs="Arial"/>
          <w:b/>
          <w:bCs/>
          <w:color w:val="000000"/>
          <w:kern w:val="0"/>
          <w:sz w:val="22"/>
          <w:szCs w:val="22"/>
          <w:lang w:eastAsia="es-ES" w:bidi="ar-SA"/>
        </w:rPr>
        <w:t xml:space="preserve">     TERCERO</w:t>
      </w:r>
      <w:r>
        <w:rPr>
          <w:rFonts w:ascii="Arial" w:eastAsia="Times New Roman" w:hAnsi="Arial" w:cs="Arial"/>
          <w:b/>
          <w:color w:val="000000"/>
          <w:kern w:val="0"/>
          <w:sz w:val="22"/>
          <w:szCs w:val="22"/>
          <w:lang w:eastAsia="es-ES" w:bidi="ar-SA"/>
        </w:rPr>
        <w:t xml:space="preserve">: </w:t>
      </w:r>
      <w:r>
        <w:rPr>
          <w:rFonts w:ascii="Arial" w:eastAsia="Times New Roman" w:hAnsi="Arial" w:cs="Arial"/>
          <w:bCs/>
          <w:color w:val="000000"/>
          <w:kern w:val="0"/>
          <w:sz w:val="22"/>
          <w:szCs w:val="22"/>
          <w:lang w:eastAsia="es-ES" w:bidi="ar-SA"/>
        </w:rPr>
        <w:t xml:space="preserve">Facultar a la </w:t>
      </w:r>
      <w:proofErr w:type="gramStart"/>
      <w:r>
        <w:rPr>
          <w:rFonts w:ascii="Arial" w:eastAsia="Times New Roman" w:hAnsi="Arial" w:cs="Arial"/>
          <w:bCs/>
          <w:color w:val="000000"/>
          <w:kern w:val="0"/>
          <w:sz w:val="22"/>
          <w:szCs w:val="22"/>
          <w:lang w:eastAsia="es-ES" w:bidi="ar-SA"/>
        </w:rPr>
        <w:t>Alcaldesa</w:t>
      </w:r>
      <w:proofErr w:type="gramEnd"/>
      <w:r>
        <w:rPr>
          <w:rFonts w:ascii="Arial" w:eastAsia="Times New Roman" w:hAnsi="Arial" w:cs="Arial"/>
          <w:bCs/>
          <w:color w:val="000000"/>
          <w:kern w:val="0"/>
          <w:sz w:val="22"/>
          <w:szCs w:val="22"/>
          <w:lang w:eastAsia="es-ES" w:bidi="ar-SA"/>
        </w:rPr>
        <w:t xml:space="preserve"> para la firma del citado Convenio y de la documentación precisa para la ejecución</w:t>
      </w:r>
      <w:r>
        <w:rPr>
          <w:rFonts w:ascii="Arial" w:eastAsia="Times New Roman" w:hAnsi="Arial" w:cs="Arial"/>
          <w:bCs/>
          <w:color w:val="000000"/>
          <w:kern w:val="0"/>
          <w:sz w:val="22"/>
          <w:szCs w:val="22"/>
          <w:lang w:eastAsia="es-ES" w:bidi="ar-SA"/>
        </w:rPr>
        <w:t xml:space="preserve"> </w:t>
      </w:r>
      <w:proofErr w:type="gramStart"/>
      <w:r>
        <w:rPr>
          <w:rFonts w:ascii="Arial" w:eastAsia="Times New Roman" w:hAnsi="Arial" w:cs="Arial"/>
          <w:bCs/>
          <w:color w:val="000000"/>
          <w:kern w:val="0"/>
          <w:sz w:val="22"/>
          <w:szCs w:val="22"/>
          <w:lang w:eastAsia="es-ES" w:bidi="ar-SA"/>
        </w:rPr>
        <w:t>del mismo</w:t>
      </w:r>
      <w:proofErr w:type="gramEnd"/>
      <w:r>
        <w:rPr>
          <w:rFonts w:ascii="Arial" w:eastAsia="Times New Roman" w:hAnsi="Arial" w:cs="Arial"/>
          <w:bCs/>
          <w:color w:val="000000"/>
          <w:kern w:val="0"/>
          <w:sz w:val="22"/>
          <w:szCs w:val="22"/>
          <w:lang w:eastAsia="es-ES" w:bidi="ar-SA"/>
        </w:rPr>
        <w:t>.</w:t>
      </w:r>
    </w:p>
    <w:p w14:paraId="25395CDA" w14:textId="77777777" w:rsidR="006D451B" w:rsidRDefault="006D451B">
      <w:pPr>
        <w:widowControl/>
        <w:suppressAutoHyphens w:val="0"/>
        <w:jc w:val="both"/>
        <w:textAlignment w:val="auto"/>
        <w:rPr>
          <w:rFonts w:ascii="Arial" w:eastAsia="Times New Roman" w:hAnsi="Arial" w:cs="Arial"/>
          <w:b/>
          <w:bCs/>
          <w:color w:val="000000"/>
          <w:kern w:val="0"/>
          <w:sz w:val="22"/>
          <w:szCs w:val="22"/>
          <w:lang w:eastAsia="es-ES" w:bidi="ar-SA"/>
        </w:rPr>
      </w:pPr>
    </w:p>
    <w:p w14:paraId="24ABDF94" w14:textId="77777777" w:rsidR="006D451B" w:rsidRDefault="00C026E8">
      <w:pPr>
        <w:widowControl/>
        <w:suppressAutoHyphens w:val="0"/>
        <w:jc w:val="both"/>
        <w:textAlignment w:val="auto"/>
      </w:pPr>
      <w:r>
        <w:rPr>
          <w:rFonts w:ascii="Arial" w:eastAsia="Times New Roman" w:hAnsi="Arial" w:cs="Arial"/>
          <w:b/>
          <w:bCs/>
          <w:color w:val="000000"/>
          <w:kern w:val="0"/>
          <w:sz w:val="22"/>
          <w:szCs w:val="22"/>
          <w:lang w:eastAsia="es-ES" w:bidi="ar-SA"/>
        </w:rPr>
        <w:t xml:space="preserve">    CUARTO:</w:t>
      </w:r>
      <w:r>
        <w:rPr>
          <w:rFonts w:ascii="Arial" w:eastAsia="Times New Roman" w:hAnsi="Arial" w:cs="Arial"/>
          <w:b/>
          <w:color w:val="000000"/>
          <w:kern w:val="0"/>
          <w:sz w:val="22"/>
          <w:szCs w:val="22"/>
          <w:lang w:eastAsia="es-ES" w:bidi="ar-SA"/>
        </w:rPr>
        <w:t xml:space="preserve"> </w:t>
      </w:r>
      <w:r>
        <w:rPr>
          <w:rFonts w:ascii="Arial" w:eastAsia="Times New Roman" w:hAnsi="Arial" w:cs="Arial"/>
          <w:bCs/>
          <w:color w:val="000000"/>
          <w:kern w:val="0"/>
          <w:sz w:val="22"/>
          <w:szCs w:val="22"/>
          <w:lang w:eastAsia="es-ES" w:bidi="ar-SA"/>
        </w:rPr>
        <w:t>Dar traslado del acuerdo que se adopte a Servicio Administrativo de Gestión del Medio Natural y Seguridad del Cabildo de Tenerife.</w:t>
      </w:r>
      <w:r>
        <w:rPr>
          <w:rFonts w:ascii="Arial" w:eastAsia="Times New Roman" w:hAnsi="Arial" w:cs="Arial"/>
          <w:b/>
          <w:color w:val="000000"/>
          <w:kern w:val="0"/>
          <w:sz w:val="22"/>
          <w:szCs w:val="22"/>
          <w:lang w:eastAsia="es-ES" w:bidi="ar-SA"/>
        </w:rPr>
        <w:t> </w:t>
      </w:r>
    </w:p>
    <w:p w14:paraId="70ACF612" w14:textId="77777777" w:rsidR="006D451B" w:rsidRDefault="006D451B">
      <w:pPr>
        <w:widowControl/>
        <w:suppressAutoHyphens w:val="0"/>
        <w:spacing w:before="100" w:after="100"/>
        <w:jc w:val="both"/>
        <w:textAlignment w:val="auto"/>
        <w:rPr>
          <w:rFonts w:ascii="Arimo" w:eastAsia="Times New Roman" w:hAnsi="Arimo" w:cs="Arimo"/>
          <w:b/>
          <w:color w:val="000000"/>
          <w:kern w:val="0"/>
          <w:sz w:val="22"/>
          <w:szCs w:val="22"/>
          <w:lang w:eastAsia="es-ES" w:bidi="ar-SA"/>
        </w:rPr>
      </w:pPr>
    </w:p>
    <w:p w14:paraId="3669116B" w14:textId="77777777" w:rsidR="006D451B" w:rsidRDefault="00C026E8">
      <w:pPr>
        <w:shd w:val="clear" w:color="auto" w:fill="FFFFFF"/>
        <w:spacing w:line="240" w:lineRule="exact"/>
        <w:ind w:left="3545" w:firstLine="709"/>
        <w:jc w:val="both"/>
        <w:textAlignment w:val="auto"/>
        <w:rPr>
          <w:rFonts w:ascii="Arial" w:eastAsia="Times New Roman" w:hAnsi="Arial" w:cs="Arial"/>
          <w:b/>
          <w:bCs/>
          <w:kern w:val="0"/>
          <w:lang w:eastAsia="es-ES"/>
        </w:rPr>
      </w:pPr>
      <w:r>
        <w:rPr>
          <w:rFonts w:ascii="Arial" w:eastAsia="Times New Roman" w:hAnsi="Arial" w:cs="Arial"/>
          <w:b/>
          <w:bCs/>
          <w:kern w:val="0"/>
          <w:lang w:eastAsia="es-ES"/>
        </w:rPr>
        <w:t>Anexo I</w:t>
      </w:r>
    </w:p>
    <w:p w14:paraId="77CDF987" w14:textId="77777777" w:rsidR="006D451B" w:rsidRDefault="00C026E8">
      <w:pPr>
        <w:spacing w:after="120"/>
        <w:jc w:val="both"/>
        <w:textAlignment w:val="auto"/>
        <w:rPr>
          <w:rFonts w:ascii="Arial" w:eastAsia="DejaVu Sans" w:hAnsi="Arial" w:cs="DejaVu Sans"/>
          <w:kern w:val="0"/>
          <w:sz w:val="22"/>
        </w:rPr>
      </w:pPr>
      <w:r>
        <w:rPr>
          <w:rFonts w:ascii="Arial" w:eastAsia="DejaVu Sans" w:hAnsi="Arial" w:cs="DejaVu Sans"/>
          <w:kern w:val="0"/>
          <w:sz w:val="22"/>
        </w:rPr>
        <w:t> </w:t>
      </w:r>
    </w:p>
    <w:p w14:paraId="33EAB112" w14:textId="77777777" w:rsidR="006D451B" w:rsidRDefault="00C026E8">
      <w:pPr>
        <w:pBdr>
          <w:top w:val="single" w:sz="4" w:space="1" w:color="000000"/>
          <w:left w:val="single" w:sz="4" w:space="4" w:color="000000"/>
          <w:bottom w:val="single" w:sz="4" w:space="1" w:color="000000"/>
          <w:right w:val="single" w:sz="4" w:space="4" w:color="000000"/>
        </w:pBdr>
        <w:shd w:val="clear" w:color="auto" w:fill="D9D9D9"/>
        <w:jc w:val="both"/>
        <w:textAlignment w:val="auto"/>
      </w:pPr>
      <w:r>
        <w:rPr>
          <w:rFonts w:ascii="Arial" w:eastAsia="Times New Roman" w:hAnsi="Arial" w:cs="Arial"/>
          <w:b/>
          <w:kern w:val="0"/>
          <w:sz w:val="32"/>
          <w:szCs w:val="32"/>
          <w:lang w:eastAsia="es-ES" w:bidi="ar-SA"/>
        </w:rPr>
        <w:t xml:space="preserve">        “…</w:t>
      </w:r>
      <w:r>
        <w:rPr>
          <w:rFonts w:ascii="Arial" w:eastAsia="Times New Roman" w:hAnsi="Arial" w:cs="Arial"/>
          <w:b/>
          <w:bCs/>
          <w:kern w:val="0"/>
          <w:sz w:val="20"/>
          <w:szCs w:val="20"/>
          <w:lang w:eastAsia="es-ES" w:bidi="ar-SA"/>
        </w:rPr>
        <w:t>CONVENIO ENTRE EL</w:t>
      </w:r>
      <w:r>
        <w:rPr>
          <w:rFonts w:ascii="Arial" w:eastAsia="Times New Roman" w:hAnsi="Arial" w:cs="Arial"/>
          <w:b/>
          <w:kern w:val="0"/>
          <w:sz w:val="20"/>
          <w:szCs w:val="20"/>
          <w:lang w:eastAsia="es-ES" w:bidi="ar-SA"/>
        </w:rPr>
        <w:t xml:space="preserve"> CABILDO INSULAR DE TENERIFE</w:t>
      </w:r>
      <w:r>
        <w:rPr>
          <w:rFonts w:ascii="Arial" w:eastAsia="Times New Roman" w:hAnsi="Arial" w:cs="Arial"/>
          <w:b/>
          <w:bCs/>
          <w:kern w:val="0"/>
          <w:sz w:val="20"/>
          <w:szCs w:val="20"/>
          <w:lang w:eastAsia="es-ES" w:bidi="ar-SA"/>
        </w:rPr>
        <w:t xml:space="preserve"> </w:t>
      </w:r>
      <w:r>
        <w:rPr>
          <w:rFonts w:ascii="Arial" w:eastAsia="Cambria" w:hAnsi="Arial" w:cs="Arial"/>
          <w:b/>
          <w:bCs/>
          <w:color w:val="000000"/>
          <w:kern w:val="0"/>
          <w:sz w:val="20"/>
          <w:szCs w:val="20"/>
          <w:lang w:eastAsia="es-ES" w:bidi="ar-SA"/>
        </w:rPr>
        <w:t xml:space="preserve">Y EL AYUNTAMIENTO DE CANDELARIA PARA INSTALACIÓN Y EXPLOTACIÓN DE </w:t>
      </w:r>
      <w:r>
        <w:rPr>
          <w:rFonts w:ascii="Arial" w:eastAsia="Cambria" w:hAnsi="Arial" w:cs="Arial"/>
          <w:b/>
          <w:bCs/>
          <w:kern w:val="0"/>
          <w:sz w:val="20"/>
          <w:szCs w:val="20"/>
          <w:lang w:eastAsia="es-ES" w:bidi="ar-SA"/>
        </w:rPr>
        <w:t>UN PUNTO DE RECARGA</w:t>
      </w:r>
      <w:r>
        <w:rPr>
          <w:rFonts w:ascii="Arial" w:eastAsia="Cambria" w:hAnsi="Arial" w:cs="Arial"/>
          <w:b/>
          <w:bCs/>
          <w:color w:val="000000"/>
          <w:kern w:val="0"/>
          <w:sz w:val="20"/>
          <w:szCs w:val="20"/>
          <w:lang w:eastAsia="es-ES" w:bidi="ar-SA"/>
        </w:rPr>
        <w:t xml:space="preserve"> PARA VEHÍCULOS ELÉCTRICOS EN EL MARCO DE LA RED DE MOVILIDAD SOSTENIBLE TURÍSTICA EN LA ISLA DE TENERIFE</w:t>
      </w:r>
    </w:p>
    <w:p w14:paraId="4D97D149" w14:textId="77777777" w:rsidR="006D451B" w:rsidRDefault="006D451B">
      <w:pPr>
        <w:widowControl/>
        <w:suppressAutoHyphens w:val="0"/>
        <w:jc w:val="both"/>
        <w:textAlignment w:val="auto"/>
        <w:rPr>
          <w:rFonts w:ascii="Arial" w:eastAsia="Times New Roman" w:hAnsi="Arial" w:cs="Arial"/>
          <w:color w:val="FF0000"/>
          <w:kern w:val="0"/>
          <w:sz w:val="20"/>
          <w:szCs w:val="20"/>
          <w:lang w:eastAsia="es-ES" w:bidi="ar-SA"/>
        </w:rPr>
      </w:pPr>
    </w:p>
    <w:p w14:paraId="5444BDE0" w14:textId="77777777" w:rsidR="006D451B" w:rsidRDefault="00C026E8">
      <w:pPr>
        <w:widowControl/>
        <w:suppressAutoHyphens w:val="0"/>
        <w:jc w:val="both"/>
        <w:textAlignment w:val="auto"/>
      </w:pPr>
      <w:r>
        <w:rPr>
          <w:rFonts w:ascii="Arial" w:eastAsia="Times New Roman" w:hAnsi="Arial" w:cs="Arial"/>
          <w:kern w:val="0"/>
          <w:sz w:val="20"/>
          <w:szCs w:val="20"/>
          <w:lang w:eastAsia="es-ES" w:bidi="ar-SA"/>
        </w:rPr>
        <w:lastRenderedPageBreak/>
        <w:t xml:space="preserve">En Santa Cruz de Tenerife, </w:t>
      </w:r>
      <w:r>
        <w:rPr>
          <w:rFonts w:ascii="Arial" w:eastAsia="Arial MT" w:hAnsi="Arial" w:cs="Arial"/>
          <w:kern w:val="0"/>
          <w:sz w:val="20"/>
          <w:szCs w:val="20"/>
          <w:lang w:eastAsia="es-ES" w:bidi="ar-SA"/>
        </w:rPr>
        <w:t>en</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la</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fecha</w:t>
      </w:r>
      <w:r>
        <w:rPr>
          <w:rFonts w:ascii="Arial" w:eastAsia="Arial MT" w:hAnsi="Arial" w:cs="Arial"/>
          <w:spacing w:val="-6"/>
          <w:kern w:val="0"/>
          <w:sz w:val="20"/>
          <w:szCs w:val="20"/>
          <w:lang w:eastAsia="es-ES" w:bidi="ar-SA"/>
        </w:rPr>
        <w:t xml:space="preserve"> </w:t>
      </w:r>
      <w:r>
        <w:rPr>
          <w:rFonts w:ascii="Arial" w:eastAsia="Arial MT" w:hAnsi="Arial" w:cs="Arial"/>
          <w:kern w:val="0"/>
          <w:sz w:val="20"/>
          <w:szCs w:val="20"/>
          <w:lang w:eastAsia="es-ES" w:bidi="ar-SA"/>
        </w:rPr>
        <w:t>de</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la</w:t>
      </w:r>
      <w:r>
        <w:rPr>
          <w:rFonts w:ascii="Arial" w:eastAsia="Arial MT" w:hAnsi="Arial" w:cs="Arial"/>
          <w:spacing w:val="-8"/>
          <w:kern w:val="0"/>
          <w:sz w:val="20"/>
          <w:szCs w:val="20"/>
          <w:lang w:eastAsia="es-ES" w:bidi="ar-SA"/>
        </w:rPr>
        <w:t xml:space="preserve"> </w:t>
      </w:r>
      <w:r>
        <w:rPr>
          <w:rFonts w:ascii="Arial" w:eastAsia="Arial MT" w:hAnsi="Arial" w:cs="Arial"/>
          <w:kern w:val="0"/>
          <w:sz w:val="20"/>
          <w:szCs w:val="20"/>
          <w:lang w:eastAsia="es-ES" w:bidi="ar-SA"/>
        </w:rPr>
        <w:t>firma</w:t>
      </w:r>
      <w:r>
        <w:rPr>
          <w:rFonts w:ascii="Arial" w:eastAsia="Arial MT" w:hAnsi="Arial" w:cs="Arial"/>
          <w:spacing w:val="-7"/>
          <w:kern w:val="0"/>
          <w:sz w:val="20"/>
          <w:szCs w:val="20"/>
          <w:lang w:eastAsia="es-ES" w:bidi="ar-SA"/>
        </w:rPr>
        <w:t xml:space="preserve"> </w:t>
      </w:r>
      <w:r>
        <w:rPr>
          <w:rFonts w:ascii="Arial" w:eastAsia="Arial MT" w:hAnsi="Arial" w:cs="Arial"/>
          <w:kern w:val="0"/>
          <w:sz w:val="20"/>
          <w:szCs w:val="20"/>
          <w:lang w:eastAsia="es-ES" w:bidi="ar-SA"/>
        </w:rPr>
        <w:t>electrónica.</w:t>
      </w:r>
    </w:p>
    <w:p w14:paraId="6C352AD7"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4EB96C98" w14:textId="77777777" w:rsidR="006D451B" w:rsidRDefault="00C026E8">
      <w:pPr>
        <w:widowControl/>
        <w:shd w:val="clear" w:color="auto" w:fill="D9D9D9"/>
        <w:suppressAutoHyphens w:val="0"/>
        <w:ind w:firstLine="425"/>
        <w:jc w:val="center"/>
        <w:textAlignment w:val="auto"/>
        <w:rPr>
          <w:rFonts w:ascii="Arial" w:eastAsia="Times New Roman" w:hAnsi="Arial" w:cs="Arial"/>
          <w:b/>
          <w:kern w:val="0"/>
          <w:sz w:val="20"/>
          <w:szCs w:val="20"/>
          <w:lang w:eastAsia="es-ES" w:bidi="ar-SA"/>
        </w:rPr>
      </w:pPr>
      <w:r>
        <w:rPr>
          <w:rFonts w:ascii="Arial" w:eastAsia="Times New Roman" w:hAnsi="Arial" w:cs="Arial"/>
          <w:b/>
          <w:kern w:val="0"/>
          <w:sz w:val="20"/>
          <w:szCs w:val="20"/>
          <w:lang w:eastAsia="es-ES" w:bidi="ar-SA"/>
        </w:rPr>
        <w:t>REUNIDAS</w:t>
      </w:r>
    </w:p>
    <w:p w14:paraId="3A87F20A" w14:textId="77777777" w:rsidR="006D451B" w:rsidRDefault="006D451B">
      <w:pPr>
        <w:widowControl/>
        <w:shd w:val="clear" w:color="auto" w:fill="FFFFFF"/>
        <w:suppressAutoHyphens w:val="0"/>
        <w:jc w:val="both"/>
        <w:textAlignment w:val="auto"/>
        <w:rPr>
          <w:rFonts w:ascii="Arial" w:eastAsia="Times New Roman" w:hAnsi="Arial" w:cs="Arial"/>
          <w:iCs/>
          <w:kern w:val="0"/>
          <w:sz w:val="20"/>
          <w:szCs w:val="20"/>
          <w:lang w:eastAsia="es-ES" w:bidi="ar-SA"/>
        </w:rPr>
      </w:pPr>
    </w:p>
    <w:p w14:paraId="0C5D35EA" w14:textId="77777777" w:rsidR="006D451B" w:rsidRDefault="00C026E8">
      <w:pPr>
        <w:widowControl/>
        <w:shd w:val="clear" w:color="auto" w:fill="FFFFFF"/>
        <w:suppressAutoHyphens w:val="0"/>
        <w:jc w:val="both"/>
        <w:textAlignment w:val="auto"/>
      </w:pPr>
      <w:r>
        <w:rPr>
          <w:rFonts w:ascii="Arial" w:eastAsia="Times New Roman" w:hAnsi="Arial" w:cs="Arial"/>
          <w:iCs/>
          <w:kern w:val="0"/>
          <w:sz w:val="20"/>
          <w:szCs w:val="20"/>
          <w:lang w:eastAsia="es-ES" w:bidi="ar-SA"/>
        </w:rPr>
        <w:t>De una parte,</w:t>
      </w:r>
      <w:r>
        <w:rPr>
          <w:rFonts w:ascii="Arial" w:eastAsia="Times New Roman" w:hAnsi="Arial" w:cs="Arial"/>
          <w:b/>
          <w:iCs/>
          <w:kern w:val="0"/>
          <w:sz w:val="20"/>
          <w:szCs w:val="20"/>
          <w:lang w:eastAsia="es-ES" w:bidi="ar-SA"/>
        </w:rPr>
        <w:t xml:space="preserve"> </w:t>
      </w:r>
      <w:r>
        <w:rPr>
          <w:rFonts w:ascii="Arial" w:eastAsia="Times New Roman" w:hAnsi="Arial" w:cs="Arial"/>
          <w:b/>
          <w:bCs/>
          <w:iCs/>
          <w:kern w:val="0"/>
          <w:sz w:val="20"/>
          <w:szCs w:val="20"/>
          <w:lang w:eastAsia="es-ES" w:bidi="ar-SA"/>
        </w:rPr>
        <w:t xml:space="preserve">Doña </w:t>
      </w:r>
      <w:r>
        <w:rPr>
          <w:rFonts w:ascii="Arial" w:eastAsia="Times New Roman" w:hAnsi="Arial" w:cs="Arial"/>
          <w:b/>
          <w:bCs/>
          <w:iCs/>
          <w:kern w:val="0"/>
          <w:sz w:val="20"/>
          <w:szCs w:val="20"/>
          <w:lang w:eastAsia="es-ES" w:bidi="ar-SA"/>
        </w:rPr>
        <w:t>Rosa Elena Dávila Mamely</w:t>
      </w:r>
      <w:r>
        <w:rPr>
          <w:rFonts w:ascii="Arial" w:eastAsia="Times New Roman" w:hAnsi="Arial" w:cs="Arial"/>
          <w:iCs/>
          <w:kern w:val="0"/>
          <w:sz w:val="20"/>
          <w:szCs w:val="20"/>
          <w:lang w:eastAsia="es-ES" w:bidi="ar-SA"/>
        </w:rPr>
        <w:t xml:space="preserve">, </w:t>
      </w:r>
      <w:proofErr w:type="gramStart"/>
      <w:r>
        <w:rPr>
          <w:rFonts w:ascii="Arial" w:eastAsia="Times New Roman" w:hAnsi="Arial" w:cs="Arial"/>
          <w:iCs/>
          <w:kern w:val="0"/>
          <w:sz w:val="20"/>
          <w:szCs w:val="20"/>
          <w:lang w:eastAsia="es-ES" w:bidi="ar-SA"/>
        </w:rPr>
        <w:t>Presidenta</w:t>
      </w:r>
      <w:proofErr w:type="gramEnd"/>
      <w:r>
        <w:rPr>
          <w:rFonts w:ascii="Arial" w:eastAsia="Times New Roman" w:hAnsi="Arial" w:cs="Arial"/>
          <w:iCs/>
          <w:kern w:val="0"/>
          <w:sz w:val="20"/>
          <w:szCs w:val="20"/>
          <w:lang w:eastAsia="es-ES" w:bidi="ar-SA"/>
        </w:rPr>
        <w:t xml:space="preserve"> del Excelentísimo Cabildo Insular de Tenerife, en nombre y representación de la Corporación que preside, con capacidad y competencia para la suscripción del presente convenio, a tenor de lo previsto en el artículo 57 del Reglamento Orgánico del Gobierno y la Administración del Cabildo Insular de Tenerife.</w:t>
      </w:r>
    </w:p>
    <w:p w14:paraId="6EEA0209" w14:textId="77777777" w:rsidR="006D451B" w:rsidRDefault="00C026E8">
      <w:pPr>
        <w:widowControl/>
        <w:shd w:val="clear" w:color="auto" w:fill="FFFFFF"/>
        <w:suppressAutoHyphens w:val="0"/>
        <w:spacing w:before="240"/>
        <w:jc w:val="both"/>
        <w:textAlignment w:val="auto"/>
      </w:pPr>
      <w:r>
        <w:rPr>
          <w:rFonts w:ascii="Arial" w:eastAsia="Times New Roman" w:hAnsi="Arial" w:cs="Arial"/>
          <w:iCs/>
          <w:kern w:val="0"/>
          <w:sz w:val="20"/>
          <w:szCs w:val="20"/>
          <w:lang w:val="es-ES_tradnl" w:eastAsia="es-ES" w:bidi="ar-SA"/>
        </w:rPr>
        <w:t xml:space="preserve">Y de otra, </w:t>
      </w:r>
      <w:r>
        <w:rPr>
          <w:rFonts w:ascii="Arial" w:eastAsia="Times New Roman" w:hAnsi="Arial" w:cs="Arial"/>
          <w:b/>
          <w:iCs/>
          <w:kern w:val="0"/>
          <w:sz w:val="20"/>
          <w:szCs w:val="20"/>
          <w:lang w:val="es-ES_tradnl" w:eastAsia="es-ES" w:bidi="ar-SA"/>
        </w:rPr>
        <w:t>Doña</w:t>
      </w:r>
      <w:r>
        <w:rPr>
          <w:rFonts w:ascii="Open Sans" w:eastAsia="Times New Roman" w:hAnsi="Open Sans" w:cs="Open Sans"/>
          <w:b/>
          <w:kern w:val="0"/>
          <w:sz w:val="23"/>
          <w:szCs w:val="23"/>
          <w:shd w:val="clear" w:color="auto" w:fill="FFFFFF"/>
          <w:lang w:eastAsia="es-ES" w:bidi="ar-SA"/>
        </w:rPr>
        <w:t xml:space="preserve"> </w:t>
      </w:r>
      <w:r>
        <w:rPr>
          <w:rFonts w:ascii="Arial" w:eastAsia="Times New Roman" w:hAnsi="Arial" w:cs="Arial"/>
          <w:b/>
          <w:iCs/>
          <w:kern w:val="0"/>
          <w:sz w:val="20"/>
          <w:szCs w:val="20"/>
          <w:lang w:eastAsia="es-ES" w:bidi="ar-SA"/>
        </w:rPr>
        <w:t>María Concepción Brito Núñez</w:t>
      </w:r>
      <w:r>
        <w:rPr>
          <w:rFonts w:ascii="Arial" w:eastAsia="Times New Roman" w:hAnsi="Arial" w:cs="Arial"/>
          <w:iCs/>
          <w:kern w:val="0"/>
          <w:sz w:val="20"/>
          <w:szCs w:val="20"/>
          <w:lang w:val="es-ES_tradnl" w:eastAsia="es-ES" w:bidi="ar-SA"/>
        </w:rPr>
        <w:t xml:space="preserve">, </w:t>
      </w:r>
      <w:r>
        <w:rPr>
          <w:rFonts w:ascii="Arial" w:eastAsia="Times New Roman" w:hAnsi="Arial" w:cs="Arial"/>
          <w:bCs/>
          <w:kern w:val="0"/>
          <w:sz w:val="20"/>
          <w:szCs w:val="20"/>
          <w:lang w:eastAsia="es-ES" w:bidi="ar-SA"/>
        </w:rPr>
        <w:t xml:space="preserve">en nombre del Ayuntamiento de Candelaria </w:t>
      </w:r>
      <w:r>
        <w:rPr>
          <w:rFonts w:ascii="Arial" w:eastAsia="Times New Roman" w:hAnsi="Arial" w:cs="Arial"/>
          <w:iCs/>
          <w:kern w:val="0"/>
          <w:sz w:val="20"/>
          <w:szCs w:val="20"/>
          <w:lang w:val="es-ES_tradnl" w:eastAsia="es-ES" w:bidi="ar-SA"/>
        </w:rPr>
        <w:t xml:space="preserve">en su condición de </w:t>
      </w:r>
      <w:proofErr w:type="gramStart"/>
      <w:r>
        <w:rPr>
          <w:rFonts w:ascii="Arial" w:eastAsia="Times New Roman" w:hAnsi="Arial" w:cs="Arial"/>
          <w:iCs/>
          <w:kern w:val="0"/>
          <w:sz w:val="20"/>
          <w:szCs w:val="20"/>
          <w:lang w:val="es-ES_tradnl" w:eastAsia="es-ES" w:bidi="ar-SA"/>
        </w:rPr>
        <w:t>Alcaldesa</w:t>
      </w:r>
      <w:proofErr w:type="gramEnd"/>
      <w:r>
        <w:rPr>
          <w:rFonts w:ascii="Arial" w:eastAsia="Times New Roman" w:hAnsi="Arial" w:cs="Arial"/>
          <w:iCs/>
          <w:kern w:val="0"/>
          <w:sz w:val="20"/>
          <w:szCs w:val="20"/>
          <w:lang w:val="es-ES_tradnl" w:eastAsia="es-ES" w:bidi="ar-SA"/>
        </w:rPr>
        <w:t xml:space="preserve"> – </w:t>
      </w:r>
      <w:proofErr w:type="gramStart"/>
      <w:r>
        <w:rPr>
          <w:rFonts w:ascii="Arial" w:eastAsia="Times New Roman" w:hAnsi="Arial" w:cs="Arial"/>
          <w:iCs/>
          <w:kern w:val="0"/>
          <w:sz w:val="20"/>
          <w:szCs w:val="20"/>
          <w:lang w:val="es-ES_tradnl" w:eastAsia="es-ES" w:bidi="ar-SA"/>
        </w:rPr>
        <w:t>Presidenta</w:t>
      </w:r>
      <w:proofErr w:type="gramEnd"/>
      <w:r>
        <w:rPr>
          <w:rFonts w:ascii="Arial" w:eastAsia="Times New Roman" w:hAnsi="Arial" w:cs="Arial"/>
          <w:iCs/>
          <w:kern w:val="0"/>
          <w:sz w:val="20"/>
          <w:szCs w:val="20"/>
          <w:lang w:val="es-ES_tradnl" w:eastAsia="es-ES" w:bidi="ar-SA"/>
        </w:rPr>
        <w:t xml:space="preserve"> </w:t>
      </w:r>
      <w:proofErr w:type="gramStart"/>
      <w:r>
        <w:rPr>
          <w:rFonts w:ascii="Arial" w:eastAsia="Times New Roman" w:hAnsi="Arial" w:cs="Arial"/>
          <w:iCs/>
          <w:kern w:val="0"/>
          <w:sz w:val="20"/>
          <w:szCs w:val="20"/>
          <w:lang w:val="es-ES_tradnl" w:eastAsia="es-ES" w:bidi="ar-SA"/>
        </w:rPr>
        <w:t>del mismo</w:t>
      </w:r>
      <w:proofErr w:type="gramEnd"/>
      <w:r>
        <w:rPr>
          <w:rFonts w:ascii="Arial" w:eastAsia="Times New Roman" w:hAnsi="Arial" w:cs="Arial"/>
          <w:iCs/>
          <w:kern w:val="0"/>
          <w:sz w:val="20"/>
          <w:szCs w:val="20"/>
          <w:lang w:val="es-ES_tradnl" w:eastAsia="es-ES" w:bidi="ar-SA"/>
        </w:rPr>
        <w:t xml:space="preserve"> y en ejercicio de la facultad</w:t>
      </w:r>
      <w:r>
        <w:rPr>
          <w:rFonts w:ascii="Arial" w:eastAsia="Times New Roman" w:hAnsi="Arial" w:cs="Arial"/>
          <w:iCs/>
          <w:kern w:val="0"/>
          <w:sz w:val="20"/>
          <w:szCs w:val="20"/>
          <w:lang w:val="es-ES_tradnl" w:eastAsia="es-ES" w:bidi="ar-SA"/>
        </w:rPr>
        <w:t xml:space="preserve"> atribuida por el artículo 31.1, e) de la Ley 7/2015, de 1 de abril, de los Municipios de Canarias.</w:t>
      </w:r>
    </w:p>
    <w:p w14:paraId="225CFDAB" w14:textId="77777777" w:rsidR="006D451B" w:rsidRDefault="006D451B">
      <w:pPr>
        <w:widowControl/>
        <w:shd w:val="clear" w:color="auto" w:fill="FFFFFF"/>
        <w:suppressAutoHyphens w:val="0"/>
        <w:jc w:val="both"/>
        <w:textAlignment w:val="auto"/>
        <w:rPr>
          <w:rFonts w:ascii="Arial" w:eastAsia="Times New Roman" w:hAnsi="Arial" w:cs="Arial"/>
          <w:iCs/>
          <w:kern w:val="0"/>
          <w:sz w:val="20"/>
          <w:szCs w:val="20"/>
          <w:lang w:val="es-ES_tradnl" w:eastAsia="es-ES" w:bidi="ar-SA"/>
        </w:rPr>
      </w:pPr>
    </w:p>
    <w:p w14:paraId="647C6043" w14:textId="77777777" w:rsidR="006D451B" w:rsidRDefault="00C026E8">
      <w:pPr>
        <w:widowControl/>
        <w:shd w:val="clear" w:color="auto" w:fill="FFFFFF"/>
        <w:suppressAutoHyphens w:val="0"/>
        <w:jc w:val="both"/>
        <w:textAlignment w:val="auto"/>
        <w:rPr>
          <w:rFonts w:ascii="Arial" w:eastAsia="Times New Roman" w:hAnsi="Arial" w:cs="Arial"/>
          <w:iCs/>
          <w:kern w:val="0"/>
          <w:sz w:val="20"/>
          <w:szCs w:val="20"/>
          <w:lang w:val="es-ES_tradnl" w:eastAsia="es-ES" w:bidi="ar-SA"/>
        </w:rPr>
      </w:pPr>
      <w:r>
        <w:rPr>
          <w:rFonts w:ascii="Arial" w:eastAsia="Times New Roman" w:hAnsi="Arial" w:cs="Arial"/>
          <w:iCs/>
          <w:kern w:val="0"/>
          <w:sz w:val="20"/>
          <w:szCs w:val="20"/>
          <w:lang w:val="es-ES_tradnl" w:eastAsia="es-ES" w:bidi="ar-SA"/>
        </w:rPr>
        <w:t>Las personas intervinientes se reconocen mutua y recíprocamente la competencia y la capacidad legal necesarias para formalizar el presente convenio de colaboración, y a tal efecto:</w:t>
      </w:r>
    </w:p>
    <w:p w14:paraId="1285CDB3"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3230F9F6" w14:textId="77777777" w:rsidR="006D451B" w:rsidRDefault="00C026E8">
      <w:pPr>
        <w:widowControl/>
        <w:shd w:val="clear" w:color="auto" w:fill="D9D9D9"/>
        <w:suppressAutoHyphens w:val="0"/>
        <w:ind w:firstLine="425"/>
        <w:jc w:val="center"/>
        <w:textAlignment w:val="auto"/>
        <w:rPr>
          <w:rFonts w:ascii="Arial" w:eastAsia="Times New Roman" w:hAnsi="Arial" w:cs="Arial"/>
          <w:b/>
          <w:kern w:val="0"/>
          <w:sz w:val="20"/>
          <w:szCs w:val="20"/>
          <w:lang w:eastAsia="es-ES" w:bidi="ar-SA"/>
        </w:rPr>
      </w:pPr>
      <w:r>
        <w:rPr>
          <w:rFonts w:ascii="Arial" w:eastAsia="Times New Roman" w:hAnsi="Arial" w:cs="Arial"/>
          <w:b/>
          <w:kern w:val="0"/>
          <w:sz w:val="20"/>
          <w:szCs w:val="20"/>
          <w:lang w:eastAsia="es-ES" w:bidi="ar-SA"/>
        </w:rPr>
        <w:t>EXPONEN</w:t>
      </w:r>
    </w:p>
    <w:p w14:paraId="1BF2131C"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30D3CA40"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4802D21D" w14:textId="77777777" w:rsidR="006D451B" w:rsidRDefault="00C026E8">
      <w:pPr>
        <w:widowControl/>
        <w:suppressAutoHyphens w:val="0"/>
        <w:autoSpaceDE w:val="0"/>
        <w:jc w:val="center"/>
        <w:textAlignment w:val="auto"/>
        <w:rPr>
          <w:rFonts w:ascii="Arial" w:eastAsia="Cambria" w:hAnsi="Arial" w:cs="Arial"/>
          <w:b/>
          <w:bCs/>
          <w:kern w:val="0"/>
          <w:sz w:val="20"/>
          <w:szCs w:val="20"/>
          <w:lang w:eastAsia="es-ES" w:bidi="ar-SA"/>
        </w:rPr>
      </w:pPr>
      <w:r>
        <w:rPr>
          <w:rFonts w:ascii="Arial" w:eastAsia="Cambria" w:hAnsi="Arial" w:cs="Arial"/>
          <w:b/>
          <w:bCs/>
          <w:kern w:val="0"/>
          <w:sz w:val="20"/>
          <w:szCs w:val="20"/>
          <w:lang w:eastAsia="es-ES" w:bidi="ar-SA"/>
        </w:rPr>
        <w:t>ESTIPULACIONES</w:t>
      </w:r>
    </w:p>
    <w:p w14:paraId="2F438CB6" w14:textId="77777777" w:rsidR="006D451B" w:rsidRDefault="006D451B">
      <w:pPr>
        <w:widowControl/>
        <w:suppressAutoHyphens w:val="0"/>
        <w:autoSpaceDE w:val="0"/>
        <w:jc w:val="both"/>
        <w:textAlignment w:val="auto"/>
        <w:rPr>
          <w:rFonts w:ascii="Arial" w:eastAsia="Cambria" w:hAnsi="Arial" w:cs="Arial"/>
          <w:b/>
          <w:bCs/>
          <w:kern w:val="0"/>
          <w:sz w:val="20"/>
          <w:szCs w:val="20"/>
          <w:lang w:eastAsia="es-ES" w:bidi="ar-SA"/>
        </w:rPr>
      </w:pPr>
    </w:p>
    <w:p w14:paraId="4D79E45A" w14:textId="77777777" w:rsidR="006D451B" w:rsidRDefault="00C026E8">
      <w:pPr>
        <w:widowControl/>
        <w:suppressAutoHyphens w:val="0"/>
        <w:autoSpaceDE w:val="0"/>
        <w:jc w:val="both"/>
        <w:textAlignment w:val="auto"/>
      </w:pPr>
      <w:r>
        <w:rPr>
          <w:rFonts w:ascii="Arial" w:eastAsia="Cambria" w:hAnsi="Arial" w:cs="Arial"/>
          <w:b/>
          <w:bCs/>
          <w:kern w:val="0"/>
          <w:sz w:val="20"/>
          <w:szCs w:val="20"/>
          <w:lang w:eastAsia="es-ES" w:bidi="ar-SA"/>
        </w:rPr>
        <w:t xml:space="preserve">PRIMERA. - OBJETO DEL CONVENIO. </w:t>
      </w:r>
    </w:p>
    <w:p w14:paraId="583A406A"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4DC5F5AD" w14:textId="77777777" w:rsidR="006D451B" w:rsidRDefault="00C026E8">
      <w:pPr>
        <w:widowControl/>
        <w:suppressAutoHyphens w:val="0"/>
        <w:autoSpaceDE w:val="0"/>
        <w:jc w:val="both"/>
        <w:textAlignment w:val="auto"/>
      </w:pPr>
      <w:r>
        <w:rPr>
          <w:rFonts w:ascii="Calibri" w:eastAsia="Cambria" w:hAnsi="Calibri" w:cs="Arial"/>
          <w:color w:val="000000"/>
          <w:kern w:val="0"/>
          <w:sz w:val="20"/>
          <w:szCs w:val="20"/>
          <w:lang w:eastAsia="es-ES" w:bidi="ar-SA"/>
        </w:rPr>
        <w:t xml:space="preserve">El presente Convenio tiene por objeto articular la colaboración entre el Cabildo Insular de Tenerife y el Ayuntamiento de Candelaria, al objeto de llevar a cabo, de </w:t>
      </w:r>
      <w:r>
        <w:rPr>
          <w:rFonts w:ascii="Calibri" w:eastAsia="Cambria" w:hAnsi="Calibri" w:cs="Arial"/>
          <w:color w:val="000000"/>
          <w:kern w:val="0"/>
          <w:sz w:val="20"/>
          <w:szCs w:val="20"/>
          <w:lang w:eastAsia="es-ES" w:bidi="ar-SA"/>
        </w:rPr>
        <w:t xml:space="preserve">forma coordinada, las actuaciones tendentes a que </w:t>
      </w:r>
      <w:r>
        <w:rPr>
          <w:rFonts w:ascii="Calibri" w:eastAsia="Cambria" w:hAnsi="Calibri" w:cs="Arial"/>
          <w:b/>
          <w:bCs/>
          <w:color w:val="000000"/>
          <w:kern w:val="0"/>
          <w:sz w:val="20"/>
          <w:szCs w:val="20"/>
          <w:lang w:eastAsia="es-ES" w:bidi="ar-SA"/>
        </w:rPr>
        <w:t>se ejecute y se ponga en funcionamiento</w:t>
      </w:r>
      <w:r>
        <w:rPr>
          <w:rFonts w:ascii="Arial" w:eastAsia="Cambria" w:hAnsi="Arial" w:cs="Arial"/>
          <w:b/>
          <w:bCs/>
          <w:kern w:val="0"/>
          <w:sz w:val="20"/>
          <w:szCs w:val="20"/>
          <w:lang w:eastAsia="es-ES" w:bidi="ar-SA"/>
        </w:rPr>
        <w:t xml:space="preserve"> uno o varios puntos de recarga para vehículos eléctricos</w:t>
      </w:r>
      <w:r>
        <w:rPr>
          <w:rFonts w:ascii="Arial" w:eastAsia="Cambria" w:hAnsi="Arial" w:cs="Arial"/>
          <w:kern w:val="0"/>
          <w:sz w:val="20"/>
          <w:szCs w:val="20"/>
          <w:lang w:eastAsia="es-ES" w:bidi="ar-SA"/>
        </w:rPr>
        <w:t>, de conformidad con los proyectos que se anexan al presente Convenio.</w:t>
      </w:r>
    </w:p>
    <w:p w14:paraId="3E6EDF84"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3E81937C" w14:textId="77777777" w:rsidR="006D451B" w:rsidRDefault="00C026E8">
      <w:pPr>
        <w:widowControl/>
        <w:suppressAutoHyphens w:val="0"/>
        <w:autoSpaceDE w:val="0"/>
        <w:jc w:val="both"/>
        <w:textAlignment w:val="auto"/>
      </w:pPr>
      <w:r>
        <w:rPr>
          <w:rFonts w:ascii="Arial" w:eastAsia="Cambria" w:hAnsi="Arial" w:cs="Arial"/>
          <w:kern w:val="0"/>
          <w:sz w:val="20"/>
          <w:szCs w:val="20"/>
          <w:lang w:val="es-ES_tradnl" w:eastAsia="es-ES" w:bidi="ar-SA"/>
        </w:rPr>
        <w:t>Con cada estación de recarga se podrá proveer de energía eléctrica a dos vehículos, estando cada una de ellas compuesta por dos plazas de aparcamiento sobre las que se situará la marquesina solar fotovoltaica.</w:t>
      </w:r>
    </w:p>
    <w:p w14:paraId="0C03CF4C"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09344285" w14:textId="77777777" w:rsidR="006D451B" w:rsidRDefault="00C026E8">
      <w:pPr>
        <w:widowControl/>
        <w:suppressAutoHyphens w:val="0"/>
        <w:autoSpaceDE w:val="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objetivo principal es impulsar la transición hacia un modelo basado en las </w:t>
      </w:r>
      <w:r>
        <w:rPr>
          <w:rFonts w:ascii="Arial" w:eastAsia="Cambria" w:hAnsi="Arial" w:cs="Arial"/>
          <w:kern w:val="0"/>
          <w:sz w:val="20"/>
          <w:szCs w:val="20"/>
          <w:lang w:eastAsia="es-ES" w:bidi="ar-SA"/>
        </w:rPr>
        <w:t>energías renovables y limpias, así como la mejora de la eficiencia energética, en especial en el sector del transporte terrestre.</w:t>
      </w:r>
    </w:p>
    <w:p w14:paraId="34E8ACBA"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5D372F30" w14:textId="77777777" w:rsidR="006D451B" w:rsidRDefault="00C026E8">
      <w:pPr>
        <w:widowControl/>
        <w:suppressAutoHyphens w:val="0"/>
        <w:jc w:val="both"/>
        <w:textAlignment w:val="auto"/>
      </w:pPr>
      <w:r>
        <w:rPr>
          <w:rFonts w:ascii="Arial" w:eastAsia="Times New Roman" w:hAnsi="Arial" w:cs="Arial"/>
          <w:kern w:val="0"/>
          <w:sz w:val="20"/>
          <w:szCs w:val="20"/>
          <w:lang w:eastAsia="es-ES" w:bidi="ar-SA"/>
        </w:rPr>
        <w:t>Este proyecto cuenta con la financiación de la Unión Europea, fondos procedentes del instrumento europeo de recuperación denominado «</w:t>
      </w:r>
      <w:r>
        <w:rPr>
          <w:rFonts w:ascii="Arial" w:eastAsia="Times New Roman" w:hAnsi="Arial" w:cs="Arial"/>
          <w:b/>
          <w:kern w:val="0"/>
          <w:sz w:val="20"/>
          <w:szCs w:val="20"/>
          <w:lang w:eastAsia="es-ES" w:bidi="ar-SA"/>
        </w:rPr>
        <w:t>Next Generation EU</w:t>
      </w:r>
      <w:r>
        <w:rPr>
          <w:rFonts w:ascii="Arial" w:eastAsia="Times New Roman" w:hAnsi="Arial" w:cs="Arial"/>
          <w:kern w:val="0"/>
          <w:sz w:val="20"/>
          <w:szCs w:val="20"/>
          <w:lang w:eastAsia="es-ES" w:bidi="ar-SA"/>
        </w:rPr>
        <w:t xml:space="preserve">», </w:t>
      </w:r>
      <w:r>
        <w:rPr>
          <w:rFonts w:ascii="Arial" w:eastAsia="Times New Roman" w:hAnsi="Arial" w:cs="Arial"/>
          <w:b/>
          <w:kern w:val="0"/>
          <w:sz w:val="20"/>
          <w:szCs w:val="20"/>
          <w:lang w:eastAsia="es-ES" w:bidi="ar-SA"/>
        </w:rPr>
        <w:t>Plan de Recuperación, Transformación y Resiliencia Europeo</w:t>
      </w:r>
      <w:r>
        <w:rPr>
          <w:rFonts w:ascii="Arial" w:eastAsia="Times New Roman" w:hAnsi="Arial" w:cs="Arial"/>
          <w:kern w:val="0"/>
          <w:sz w:val="20"/>
          <w:szCs w:val="20"/>
          <w:lang w:eastAsia="es-ES" w:bidi="ar-SA"/>
        </w:rPr>
        <w:t xml:space="preserve">. </w:t>
      </w:r>
    </w:p>
    <w:p w14:paraId="291A398D"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6E1EAC63" w14:textId="77777777" w:rsidR="006D451B" w:rsidRDefault="00C026E8">
      <w:pPr>
        <w:widowControl/>
        <w:suppressAutoHyphens w:val="0"/>
        <w:autoSpaceDE w:val="0"/>
        <w:jc w:val="both"/>
        <w:textAlignment w:val="auto"/>
      </w:pPr>
      <w:r>
        <w:rPr>
          <w:rFonts w:ascii="Arial" w:eastAsia="Cambria" w:hAnsi="Arial" w:cs="Arial"/>
          <w:b/>
          <w:bCs/>
          <w:kern w:val="0"/>
          <w:sz w:val="20"/>
          <w:szCs w:val="20"/>
          <w:lang w:eastAsia="es-ES" w:bidi="ar-SA"/>
        </w:rPr>
        <w:t xml:space="preserve">SEGUNDA. - COMPETENCIAS EN QUE SE FUNDAMENTA LA ACTUACIÓN. </w:t>
      </w:r>
    </w:p>
    <w:p w14:paraId="29C84DD3" w14:textId="77777777" w:rsidR="006D451B" w:rsidRDefault="006D451B">
      <w:pPr>
        <w:widowControl/>
        <w:suppressAutoHyphens w:val="0"/>
        <w:jc w:val="both"/>
        <w:textAlignment w:val="auto"/>
        <w:rPr>
          <w:rFonts w:ascii="Arial" w:eastAsia="Times New Roman" w:hAnsi="Arial" w:cs="Arial"/>
          <w:kern w:val="0"/>
          <w:sz w:val="20"/>
          <w:szCs w:val="20"/>
          <w:lang w:eastAsia="es-ES" w:bidi="ar-SA"/>
        </w:rPr>
      </w:pPr>
    </w:p>
    <w:p w14:paraId="045E54DF" w14:textId="77777777" w:rsidR="006D451B" w:rsidRDefault="00C026E8">
      <w:pPr>
        <w:widowControl/>
        <w:suppressAutoHyphens w:val="0"/>
        <w:spacing w:after="120"/>
        <w:jc w:val="both"/>
        <w:textAlignment w:val="auto"/>
      </w:pPr>
      <w:r>
        <w:rPr>
          <w:rFonts w:ascii="Arial" w:eastAsia="Times New Roman" w:hAnsi="Arial" w:cs="Arial"/>
          <w:kern w:val="0"/>
          <w:sz w:val="20"/>
          <w:szCs w:val="20"/>
          <w:lang w:eastAsia="es-ES" w:bidi="ar-SA"/>
        </w:rPr>
        <w:t xml:space="preserve">La </w:t>
      </w:r>
      <w:r>
        <w:rPr>
          <w:rFonts w:ascii="Arial" w:eastAsia="Times New Roman" w:hAnsi="Arial" w:cs="Arial"/>
          <w:iCs/>
          <w:kern w:val="0"/>
          <w:sz w:val="20"/>
          <w:szCs w:val="20"/>
          <w:lang w:eastAsia="es-ES" w:bidi="ar-SA"/>
        </w:rPr>
        <w:t xml:space="preserve">Ley 6/2022, de 27 de diciembre, de cambio climático y transición energética de Canarias </w:t>
      </w:r>
      <w:r>
        <w:rPr>
          <w:rFonts w:ascii="Arial" w:eastAsia="Times New Roman" w:hAnsi="Arial" w:cs="Arial"/>
          <w:kern w:val="0"/>
          <w:sz w:val="20"/>
          <w:szCs w:val="20"/>
          <w:lang w:eastAsia="es-ES" w:bidi="ar-SA"/>
        </w:rPr>
        <w:t>establece que</w:t>
      </w:r>
      <w:r>
        <w:rPr>
          <w:rFonts w:ascii="Arial" w:eastAsia="Times New Roman" w:hAnsi="Arial" w:cs="Arial"/>
          <w:kern w:val="0"/>
          <w:sz w:val="20"/>
          <w:szCs w:val="20"/>
          <w:lang w:eastAsia="es-ES" w:bidi="ar-SA"/>
        </w:rPr>
        <w:t xml:space="preserve"> las administraciones públicas de Canarias planificarán de manera coordinada e implementarán una red adecuada y suficiente de puntos de recarga para vehículos eléctricos en las vías públicas, que deberá estar operativa en el plazo máximo de cinco años.</w:t>
      </w:r>
    </w:p>
    <w:p w14:paraId="31EAB1D9" w14:textId="77777777" w:rsidR="006D451B" w:rsidRDefault="006D451B">
      <w:pPr>
        <w:widowControl/>
        <w:suppressAutoHyphens w:val="0"/>
        <w:spacing w:after="120"/>
        <w:jc w:val="both"/>
        <w:textAlignment w:val="auto"/>
        <w:rPr>
          <w:rFonts w:ascii="Arial" w:eastAsia="Times New Roman" w:hAnsi="Arial" w:cs="Arial"/>
          <w:kern w:val="0"/>
          <w:sz w:val="20"/>
          <w:szCs w:val="20"/>
          <w:lang w:eastAsia="es-ES" w:bidi="ar-SA"/>
        </w:rPr>
      </w:pPr>
    </w:p>
    <w:p w14:paraId="13B5AC93" w14:textId="77777777" w:rsidR="006D451B" w:rsidRDefault="00C026E8">
      <w:pPr>
        <w:widowControl/>
        <w:suppressAutoHyphens w:val="0"/>
        <w:autoSpaceDE w:val="0"/>
        <w:spacing w:before="120" w:after="120"/>
        <w:jc w:val="both"/>
        <w:textAlignment w:val="auto"/>
      </w:pPr>
      <w:r>
        <w:rPr>
          <w:rFonts w:ascii="Arial" w:eastAsia="Cambria" w:hAnsi="Arial" w:cs="Arial"/>
          <w:b/>
          <w:bCs/>
          <w:kern w:val="0"/>
          <w:sz w:val="20"/>
          <w:szCs w:val="20"/>
          <w:lang w:eastAsia="es-ES" w:bidi="ar-SA"/>
        </w:rPr>
        <w:t xml:space="preserve">TERCERA. - OBLIGACIONES DE LAS PARTES. </w:t>
      </w:r>
    </w:p>
    <w:p w14:paraId="3BAA359B" w14:textId="77777777" w:rsidR="006D451B" w:rsidRDefault="00C026E8">
      <w:pPr>
        <w:widowControl/>
        <w:suppressAutoHyphens w:val="0"/>
        <w:autoSpaceDE w:val="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Las partes firmantes de este </w:t>
      </w:r>
      <w:proofErr w:type="gramStart"/>
      <w:r>
        <w:rPr>
          <w:rFonts w:ascii="Arial" w:eastAsia="Cambria" w:hAnsi="Arial" w:cs="Arial"/>
          <w:kern w:val="0"/>
          <w:sz w:val="20"/>
          <w:szCs w:val="20"/>
          <w:lang w:eastAsia="es-ES" w:bidi="ar-SA"/>
        </w:rPr>
        <w:t>Convenio,</w:t>
      </w:r>
      <w:proofErr w:type="gramEnd"/>
      <w:r>
        <w:rPr>
          <w:rFonts w:ascii="Arial" w:eastAsia="Cambria" w:hAnsi="Arial" w:cs="Arial"/>
          <w:kern w:val="0"/>
          <w:sz w:val="20"/>
          <w:szCs w:val="20"/>
          <w:lang w:eastAsia="es-ES" w:bidi="ar-SA"/>
        </w:rPr>
        <w:t xml:space="preserve"> asumen los siguientes compromisos:</w:t>
      </w:r>
    </w:p>
    <w:p w14:paraId="0BD7499D" w14:textId="77777777" w:rsidR="006D451B" w:rsidRDefault="00C026E8">
      <w:pPr>
        <w:widowControl/>
        <w:numPr>
          <w:ilvl w:val="0"/>
          <w:numId w:val="20"/>
        </w:numPr>
        <w:tabs>
          <w:tab w:val="left" w:pos="0"/>
        </w:tabs>
        <w:spacing w:before="120"/>
        <w:ind w:left="714" w:hanging="357"/>
        <w:jc w:val="both"/>
        <w:textAlignment w:val="auto"/>
      </w:pPr>
      <w:r>
        <w:rPr>
          <w:rFonts w:ascii="Arial" w:eastAsia="Cambria" w:hAnsi="Arial" w:cs="Arial"/>
          <w:b/>
          <w:kern w:val="0"/>
          <w:sz w:val="20"/>
          <w:szCs w:val="20"/>
          <w:lang w:eastAsia="es-ES" w:bidi="ar-SA"/>
        </w:rPr>
        <w:t>a)    El Cabildo Insular de Tenerife se compromete a:</w:t>
      </w:r>
    </w:p>
    <w:p w14:paraId="5D2FB864" w14:textId="77777777" w:rsidR="006D451B" w:rsidRDefault="00C026E8">
      <w:pPr>
        <w:widowControl/>
        <w:suppressAutoHyphens w:val="0"/>
        <w:autoSpaceDE w:val="0"/>
        <w:spacing w:before="120" w:after="120"/>
        <w:jc w:val="both"/>
        <w:textAlignment w:val="auto"/>
      </w:pPr>
      <w:r>
        <w:rPr>
          <w:rFonts w:ascii="Arial" w:eastAsia="Cambria" w:hAnsi="Arial" w:cs="Arial"/>
          <w:b/>
          <w:kern w:val="0"/>
          <w:sz w:val="20"/>
          <w:szCs w:val="20"/>
          <w:lang w:eastAsia="es-ES" w:bidi="ar-SA"/>
        </w:rPr>
        <w:t xml:space="preserve">A través de la Consejería del Medio Natural, Sostenibilidad, Seguridad y Emergencias del </w:t>
      </w:r>
      <w:r>
        <w:rPr>
          <w:rFonts w:ascii="Arial" w:eastAsia="Cambria" w:hAnsi="Arial" w:cs="Arial"/>
          <w:b/>
          <w:kern w:val="0"/>
          <w:sz w:val="20"/>
          <w:szCs w:val="20"/>
          <w:lang w:eastAsia="es-ES" w:bidi="ar-SA"/>
        </w:rPr>
        <w:t>Cabildo de Tenerife:</w:t>
      </w:r>
    </w:p>
    <w:p w14:paraId="0AC1C28D" w14:textId="77777777" w:rsidR="006D451B" w:rsidRDefault="00C026E8">
      <w:pPr>
        <w:widowControl/>
        <w:numPr>
          <w:ilvl w:val="0"/>
          <w:numId w:val="21"/>
        </w:numPr>
        <w:suppressAutoHyphens w:val="0"/>
        <w:autoSpaceDE w:val="0"/>
        <w:spacing w:before="120"/>
        <w:jc w:val="both"/>
        <w:textAlignment w:val="auto"/>
      </w:pPr>
      <w:r>
        <w:rPr>
          <w:rFonts w:ascii="Arial" w:eastAsia="Cambria" w:hAnsi="Arial" w:cs="Arial"/>
          <w:b/>
          <w:bCs/>
          <w:kern w:val="0"/>
          <w:sz w:val="20"/>
          <w:szCs w:val="20"/>
          <w:lang w:eastAsia="es-ES" w:bidi="ar-SA"/>
        </w:rPr>
        <w:lastRenderedPageBreak/>
        <w:t xml:space="preserve">Ejecución de las obras </w:t>
      </w:r>
      <w:r>
        <w:rPr>
          <w:rFonts w:ascii="Arial" w:eastAsia="Cambria" w:hAnsi="Arial" w:cs="Arial"/>
          <w:bCs/>
          <w:kern w:val="0"/>
          <w:sz w:val="20"/>
          <w:szCs w:val="20"/>
          <w:lang w:eastAsia="es-ES" w:bidi="ar-SA"/>
        </w:rPr>
        <w:t>contenidas en el proyecto</w:t>
      </w:r>
      <w:r>
        <w:rPr>
          <w:rFonts w:ascii="Arial" w:eastAsia="Cambria" w:hAnsi="Arial" w:cs="Arial"/>
          <w:kern w:val="0"/>
          <w:sz w:val="20"/>
          <w:szCs w:val="20"/>
          <w:lang w:eastAsia="es-ES" w:bidi="ar-SA"/>
        </w:rPr>
        <w:t xml:space="preserve"> realizado por la empresa GESPLAN, y explotación de uno/varios puntos de recarga (de manera directa o indirecta), asumiendo el </w:t>
      </w:r>
      <w:r>
        <w:rPr>
          <w:rFonts w:ascii="Arial" w:eastAsia="Cambria" w:hAnsi="Arial" w:cs="Arial"/>
          <w:b/>
          <w:kern w:val="0"/>
          <w:sz w:val="20"/>
          <w:szCs w:val="20"/>
          <w:lang w:eastAsia="es-ES" w:bidi="ar-SA"/>
        </w:rPr>
        <w:t>mantenimiento</w:t>
      </w:r>
      <w:r>
        <w:rPr>
          <w:rFonts w:ascii="Arial" w:eastAsia="Cambria" w:hAnsi="Arial" w:cs="Arial"/>
          <w:kern w:val="0"/>
          <w:sz w:val="20"/>
          <w:szCs w:val="20"/>
          <w:lang w:eastAsia="es-ES" w:bidi="ar-SA"/>
        </w:rPr>
        <w:t xml:space="preserve"> de </w:t>
      </w:r>
      <w:proofErr w:type="gramStart"/>
      <w:r>
        <w:rPr>
          <w:rFonts w:ascii="Arial" w:eastAsia="Cambria" w:hAnsi="Arial" w:cs="Arial"/>
          <w:kern w:val="0"/>
          <w:sz w:val="20"/>
          <w:szCs w:val="20"/>
          <w:lang w:eastAsia="es-ES" w:bidi="ar-SA"/>
        </w:rPr>
        <w:t>los mismos</w:t>
      </w:r>
      <w:proofErr w:type="gramEnd"/>
      <w:r>
        <w:rPr>
          <w:rFonts w:ascii="Arial" w:eastAsia="Cambria" w:hAnsi="Arial" w:cs="Arial"/>
          <w:kern w:val="0"/>
          <w:sz w:val="20"/>
          <w:szCs w:val="20"/>
          <w:lang w:eastAsia="es-ES" w:bidi="ar-SA"/>
        </w:rPr>
        <w:t>, por un período inicial de 10 años, plazo que será en su caso, susceptible de prórroga.</w:t>
      </w:r>
    </w:p>
    <w:p w14:paraId="4651561E" w14:textId="77777777" w:rsidR="006D451B" w:rsidRDefault="00C026E8">
      <w:pPr>
        <w:widowControl/>
        <w:numPr>
          <w:ilvl w:val="0"/>
          <w:numId w:val="21"/>
        </w:numPr>
        <w:suppressAutoHyphens w:val="0"/>
        <w:autoSpaceDE w:val="0"/>
        <w:spacing w:before="120"/>
        <w:jc w:val="both"/>
        <w:textAlignment w:val="auto"/>
      </w:pPr>
      <w:r>
        <w:rPr>
          <w:rFonts w:ascii="Arial" w:eastAsia="Cambria" w:hAnsi="Arial" w:cs="Arial"/>
          <w:kern w:val="0"/>
          <w:sz w:val="20"/>
          <w:szCs w:val="20"/>
          <w:lang w:eastAsia="es-ES" w:bidi="ar-SA"/>
        </w:rPr>
        <w:t xml:space="preserve">La </w:t>
      </w:r>
      <w:r>
        <w:rPr>
          <w:rFonts w:ascii="Arial" w:eastAsia="Cambria" w:hAnsi="Arial" w:cs="Arial"/>
          <w:b/>
          <w:kern w:val="0"/>
          <w:sz w:val="20"/>
          <w:szCs w:val="20"/>
          <w:lang w:eastAsia="es-ES" w:bidi="ar-SA"/>
        </w:rPr>
        <w:t>explotación</w:t>
      </w:r>
      <w:r>
        <w:rPr>
          <w:rFonts w:ascii="Arial" w:eastAsia="Cambria" w:hAnsi="Arial" w:cs="Arial"/>
          <w:kern w:val="0"/>
          <w:sz w:val="20"/>
          <w:szCs w:val="20"/>
          <w:lang w:eastAsia="es-ES" w:bidi="ar-SA"/>
        </w:rPr>
        <w:t xml:space="preserve"> del/los puntos de recarga a través del procedimiento que estime oportuno (concesión, servicio, encargo a medio propio, etc.), siendo titular de los ingresos derivados de la citada </w:t>
      </w:r>
      <w:r>
        <w:rPr>
          <w:rFonts w:ascii="Arial" w:eastAsia="Cambria" w:hAnsi="Arial" w:cs="Arial"/>
          <w:kern w:val="0"/>
          <w:sz w:val="20"/>
          <w:szCs w:val="20"/>
          <w:lang w:eastAsia="es-ES" w:bidi="ar-SA"/>
        </w:rPr>
        <w:t>explotación.</w:t>
      </w:r>
    </w:p>
    <w:p w14:paraId="39618DE6" w14:textId="77777777" w:rsidR="006D451B" w:rsidRDefault="00C026E8">
      <w:pPr>
        <w:widowControl/>
        <w:numPr>
          <w:ilvl w:val="0"/>
          <w:numId w:val="21"/>
        </w:numPr>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Se comunicará al Ayuntamiento la fecha en que se formalizará el acta de recepción de las obras y del equipamiento, a efectos de su asistencia potestativa.</w:t>
      </w:r>
    </w:p>
    <w:p w14:paraId="6E8D7197" w14:textId="77777777" w:rsidR="006D451B" w:rsidRDefault="00C026E8">
      <w:pPr>
        <w:widowControl/>
        <w:numPr>
          <w:ilvl w:val="0"/>
          <w:numId w:val="21"/>
        </w:numPr>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Remitirá a la Consejería de Turismo del Gobierno de Canarias la documentación justificativa que sea necesaria a efectos de justificar la financiación de fondos procedentes del instrumento europeo de recuperación denominado «Next Generation EU», Plan de Recuperación, Transformación y Resiliencia Europeo.</w:t>
      </w:r>
    </w:p>
    <w:p w14:paraId="434BA12C" w14:textId="77777777" w:rsidR="006D451B" w:rsidRDefault="00C026E8">
      <w:pPr>
        <w:widowControl/>
        <w:numPr>
          <w:ilvl w:val="0"/>
          <w:numId w:val="20"/>
        </w:numPr>
        <w:tabs>
          <w:tab w:val="left" w:pos="0"/>
        </w:tabs>
        <w:spacing w:before="120"/>
        <w:ind w:left="720" w:hanging="360"/>
        <w:jc w:val="both"/>
        <w:textAlignment w:val="auto"/>
      </w:pPr>
      <w:r>
        <w:rPr>
          <w:rFonts w:ascii="Arial" w:eastAsia="Cambria" w:hAnsi="Arial" w:cs="Arial"/>
          <w:b/>
          <w:kern w:val="0"/>
          <w:sz w:val="20"/>
          <w:szCs w:val="20"/>
          <w:lang w:eastAsia="es-ES" w:bidi="ar-SA"/>
        </w:rPr>
        <w:t>b)   El Ayuntamiento se compromete a:</w:t>
      </w:r>
    </w:p>
    <w:p w14:paraId="4772DD71" w14:textId="77777777" w:rsidR="006D451B" w:rsidRDefault="00C026E8">
      <w:pPr>
        <w:widowControl/>
        <w:numPr>
          <w:ilvl w:val="0"/>
          <w:numId w:val="22"/>
        </w:numPr>
        <w:spacing w:before="120"/>
        <w:jc w:val="both"/>
        <w:textAlignment w:val="auto"/>
      </w:pPr>
      <w:r>
        <w:rPr>
          <w:rFonts w:ascii="Arial" w:eastAsia="Cambria" w:hAnsi="Arial" w:cs="Arial"/>
          <w:kern w:val="0"/>
          <w:sz w:val="20"/>
          <w:szCs w:val="20"/>
          <w:lang w:eastAsia="es-ES" w:bidi="ar-SA"/>
        </w:rPr>
        <w:t>A</w:t>
      </w:r>
      <w:r>
        <w:rPr>
          <w:rFonts w:ascii="Arial" w:eastAsia="Cambria" w:hAnsi="Arial" w:cs="Arial"/>
          <w:kern w:val="0"/>
          <w:sz w:val="20"/>
          <w:szCs w:val="20"/>
          <w:lang w:eastAsia="es-ES" w:bidi="ar-SA"/>
        </w:rPr>
        <w:t xml:space="preserve"> través del presente Convenio de Colaboración, </w:t>
      </w:r>
      <w:r>
        <w:rPr>
          <w:rFonts w:ascii="Arial" w:eastAsia="Cambria" w:hAnsi="Arial" w:cs="Arial"/>
          <w:b/>
          <w:kern w:val="0"/>
          <w:sz w:val="20"/>
          <w:szCs w:val="20"/>
          <w:lang w:eastAsia="es-ES" w:bidi="ar-SA"/>
        </w:rPr>
        <w:t>poner a disposición del Cabildo Insular de Tenerife todos los espacios necesarios para la instalación y explotación del/los puntos de recarga, así como aparcamiento para vehículos, necesario para que se pueda efectuar la recarga</w:t>
      </w:r>
      <w:r>
        <w:rPr>
          <w:rFonts w:ascii="Arial" w:eastAsia="Cambria" w:hAnsi="Arial" w:cs="Arial"/>
          <w:kern w:val="0"/>
          <w:sz w:val="20"/>
          <w:szCs w:val="20"/>
          <w:lang w:eastAsia="es-ES" w:bidi="ar-SA"/>
        </w:rPr>
        <w:t>, reflejado según en enlace al proyecto</w:t>
      </w:r>
      <w:r>
        <w:rPr>
          <w:rFonts w:ascii="Arial" w:eastAsia="Cambria" w:hAnsi="Arial" w:cs="Arial"/>
          <w:b/>
          <w:kern w:val="0"/>
          <w:sz w:val="20"/>
          <w:szCs w:val="20"/>
          <w:lang w:eastAsia="es-ES" w:bidi="ar-SA"/>
        </w:rPr>
        <w:t>,</w:t>
      </w:r>
      <w:r>
        <w:rPr>
          <w:rFonts w:ascii="Arial" w:eastAsia="Cambria" w:hAnsi="Arial" w:cs="Arial"/>
          <w:kern w:val="0"/>
          <w:sz w:val="20"/>
          <w:szCs w:val="20"/>
          <w:lang w:eastAsia="es-ES" w:bidi="ar-SA"/>
        </w:rPr>
        <w:t xml:space="preserve"> de forma </w:t>
      </w:r>
      <w:r>
        <w:rPr>
          <w:rFonts w:ascii="Arial" w:eastAsia="Cambria" w:hAnsi="Arial" w:cs="Arial"/>
          <w:b/>
          <w:kern w:val="0"/>
          <w:sz w:val="20"/>
          <w:szCs w:val="20"/>
          <w:lang w:eastAsia="es-ES" w:bidi="ar-SA"/>
        </w:rPr>
        <w:t>gratuita, y libres de todo tipo de carga o gravamen, durante todo el plazo previsto en el presente Convenio.</w:t>
      </w:r>
    </w:p>
    <w:p w14:paraId="1CA60455" w14:textId="77777777" w:rsidR="006D451B" w:rsidRDefault="00C026E8">
      <w:pPr>
        <w:widowControl/>
        <w:numPr>
          <w:ilvl w:val="0"/>
          <w:numId w:val="22"/>
        </w:numPr>
        <w:spacing w:before="120"/>
        <w:jc w:val="both"/>
        <w:textAlignment w:val="auto"/>
      </w:pPr>
      <w:r>
        <w:rPr>
          <w:rFonts w:ascii="Arial" w:eastAsia="Cambria" w:hAnsi="Arial" w:cs="Arial"/>
          <w:kern w:val="0"/>
          <w:sz w:val="20"/>
          <w:szCs w:val="20"/>
          <w:lang w:eastAsia="es-ES" w:bidi="ar-SA"/>
        </w:rPr>
        <w:t xml:space="preserve">Con la formalización de este documento, el Ayuntamiento autoriza al Cabildo </w:t>
      </w:r>
      <w:r>
        <w:rPr>
          <w:rFonts w:ascii="Arial" w:eastAsia="Cambria" w:hAnsi="Arial" w:cs="Arial"/>
          <w:kern w:val="0"/>
          <w:sz w:val="20"/>
          <w:szCs w:val="20"/>
          <w:lang w:eastAsia="es-ES" w:bidi="ar-SA"/>
        </w:rPr>
        <w:t xml:space="preserve">Insular de Tenerife para que, una vez finalizada la instalación, en el plazo aproximado de un año a contar desde esta recepción, proceda a la explotación del punto de recarga, de manera directa o indirecta (a través de un tercero), por un plazo de </w:t>
      </w:r>
      <w:r>
        <w:rPr>
          <w:rFonts w:ascii="Arial" w:eastAsia="Cambria" w:hAnsi="Arial" w:cs="Arial"/>
          <w:b/>
          <w:kern w:val="0"/>
          <w:sz w:val="20"/>
          <w:szCs w:val="20"/>
          <w:lang w:eastAsia="es-ES" w:bidi="ar-SA"/>
        </w:rPr>
        <w:t xml:space="preserve">10 años </w:t>
      </w:r>
      <w:r>
        <w:rPr>
          <w:rFonts w:ascii="Arial" w:eastAsia="Cambria" w:hAnsi="Arial" w:cs="Arial"/>
          <w:kern w:val="0"/>
          <w:sz w:val="20"/>
          <w:szCs w:val="20"/>
          <w:lang w:eastAsia="es-ES" w:bidi="ar-SA"/>
        </w:rPr>
        <w:t>desde que se formalice el contrato resultado de la licitación que se llevará a cabo, o desde que finalice el correspondiente expediente de gestión, de optarse por otra fórmula.</w:t>
      </w:r>
    </w:p>
    <w:p w14:paraId="2800E0E9" w14:textId="77777777" w:rsidR="006D451B" w:rsidRDefault="00C026E8">
      <w:pPr>
        <w:widowControl/>
        <w:spacing w:before="120"/>
        <w:ind w:left="7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La titularidad del punto de recarga corresponderá al Cabildo Insular de </w:t>
      </w:r>
      <w:r>
        <w:rPr>
          <w:rFonts w:ascii="Arial" w:eastAsia="Cambria" w:hAnsi="Arial" w:cs="Arial"/>
          <w:kern w:val="0"/>
          <w:sz w:val="20"/>
          <w:szCs w:val="20"/>
          <w:lang w:eastAsia="es-ES" w:bidi="ar-SA"/>
        </w:rPr>
        <w:t xml:space="preserve">Tenerife, sin perjuicio de los derechos que pueda ostentar el tercero que asuma la explotación. </w:t>
      </w:r>
    </w:p>
    <w:p w14:paraId="44C10EAE" w14:textId="77777777" w:rsidR="006D451B" w:rsidRDefault="00C026E8">
      <w:pPr>
        <w:widowControl/>
        <w:numPr>
          <w:ilvl w:val="0"/>
          <w:numId w:val="22"/>
        </w:numPr>
        <w:spacing w:before="120"/>
        <w:jc w:val="both"/>
        <w:textAlignment w:val="auto"/>
      </w:pPr>
      <w:r>
        <w:rPr>
          <w:rFonts w:ascii="Arial" w:eastAsia="Cambria" w:hAnsi="Arial" w:cs="Arial"/>
          <w:kern w:val="0"/>
          <w:sz w:val="20"/>
          <w:szCs w:val="20"/>
          <w:lang w:eastAsia="es-ES" w:bidi="ar-SA"/>
        </w:rPr>
        <w:t xml:space="preserve">El Ayuntamiento colaborará en todas las gestiones que sean de su competencia para que este punto de recarga funcione de manera correcta e ininterrumpida, en especial, </w:t>
      </w:r>
      <w:r>
        <w:rPr>
          <w:rFonts w:ascii="Arial" w:eastAsia="Cambria" w:hAnsi="Arial" w:cs="Arial"/>
          <w:b/>
          <w:kern w:val="0"/>
          <w:sz w:val="20"/>
          <w:szCs w:val="20"/>
          <w:lang w:eastAsia="es-ES" w:bidi="ar-SA"/>
        </w:rPr>
        <w:t>colaborará en la vigilancia de dicha instalación; tramitará y resolverá los expedientes sancionadores que sea necesario gestionar como consecuencia del uso indebido o daño a la instalación</w:t>
      </w:r>
      <w:r>
        <w:rPr>
          <w:rFonts w:ascii="Arial" w:eastAsia="Cambria" w:hAnsi="Arial" w:cs="Arial"/>
          <w:kern w:val="0"/>
          <w:sz w:val="20"/>
          <w:szCs w:val="20"/>
          <w:lang w:eastAsia="es-ES" w:bidi="ar-SA"/>
        </w:rPr>
        <w:t xml:space="preserve">. </w:t>
      </w:r>
      <w:r>
        <w:rPr>
          <w:rFonts w:ascii="Arial" w:eastAsia="Cambria" w:hAnsi="Arial" w:cs="Arial"/>
          <w:color w:val="000000"/>
          <w:kern w:val="0"/>
          <w:sz w:val="20"/>
          <w:szCs w:val="20"/>
          <w:lang w:eastAsia="es-ES" w:bidi="ar-SA"/>
        </w:rPr>
        <w:t xml:space="preserve">Asimismo, deberá reportar cualquier incidencia que se </w:t>
      </w:r>
      <w:r>
        <w:rPr>
          <w:rFonts w:ascii="Arial" w:eastAsia="Cambria" w:hAnsi="Arial" w:cs="Arial"/>
          <w:color w:val="000000"/>
          <w:kern w:val="0"/>
          <w:sz w:val="20"/>
          <w:szCs w:val="20"/>
          <w:lang w:eastAsia="es-ES" w:bidi="ar-SA"/>
        </w:rPr>
        <w:t>detecte en la instalación.</w:t>
      </w:r>
    </w:p>
    <w:p w14:paraId="3D5D005A" w14:textId="77777777" w:rsidR="006D451B" w:rsidRDefault="006D451B">
      <w:pPr>
        <w:widowControl/>
        <w:spacing w:before="120"/>
        <w:ind w:left="720"/>
        <w:jc w:val="both"/>
        <w:textAlignment w:val="auto"/>
        <w:rPr>
          <w:rFonts w:ascii="Arial" w:eastAsia="Cambria" w:hAnsi="Arial" w:cs="Arial"/>
          <w:kern w:val="0"/>
          <w:sz w:val="20"/>
          <w:szCs w:val="20"/>
          <w:lang w:eastAsia="es-ES" w:bidi="ar-SA"/>
        </w:rPr>
      </w:pPr>
    </w:p>
    <w:p w14:paraId="33E3600D" w14:textId="77777777" w:rsidR="006D451B" w:rsidRDefault="00C026E8">
      <w:pPr>
        <w:widowControl/>
        <w:suppressAutoHyphens w:val="0"/>
        <w:autoSpaceDE w:val="0"/>
        <w:spacing w:before="120" w:after="120"/>
        <w:jc w:val="both"/>
        <w:textAlignment w:val="auto"/>
        <w:rPr>
          <w:rFonts w:ascii="Arial" w:eastAsia="Cambria" w:hAnsi="Arial" w:cs="Arial"/>
          <w:b/>
          <w:bCs/>
          <w:kern w:val="0"/>
          <w:sz w:val="20"/>
          <w:szCs w:val="20"/>
          <w:lang w:eastAsia="es-ES" w:bidi="ar-SA"/>
        </w:rPr>
      </w:pPr>
      <w:r>
        <w:rPr>
          <w:rFonts w:ascii="Arial" w:eastAsia="Cambria" w:hAnsi="Arial" w:cs="Arial"/>
          <w:b/>
          <w:bCs/>
          <w:kern w:val="0"/>
          <w:sz w:val="20"/>
          <w:szCs w:val="20"/>
          <w:lang w:eastAsia="es-ES" w:bidi="ar-SA"/>
        </w:rPr>
        <w:t xml:space="preserve">CUARTA. – FINANCIACIÓN Y TEMPORALIZACIÓN DE LAS ACTUACIONES. </w:t>
      </w:r>
    </w:p>
    <w:p w14:paraId="34E8A705" w14:textId="77777777" w:rsidR="006D451B" w:rsidRDefault="00C026E8">
      <w:pPr>
        <w:jc w:val="both"/>
        <w:textAlignment w:val="auto"/>
      </w:pPr>
      <w:r>
        <w:rPr>
          <w:rFonts w:ascii="Arial" w:eastAsia="DejaVu Sans" w:hAnsi="Arial" w:cs="Arial"/>
          <w:kern w:val="0"/>
          <w:sz w:val="20"/>
          <w:szCs w:val="20"/>
        </w:rPr>
        <w:t xml:space="preserve">La financiación de las actuaciones objeto de este Convenio, se realizarán parcialmente con fondos derivados de una subvención otorgada por orden 151/2023 por la que se concede una subvención directa al Cabildo Insular de Tenerife, con destino a la ejecución del plan local de sostenibilidad turística en destinos, en la convocatoria extraordinaria 2021, integrado en el plan territorial de Canarias, correspondiente a la </w:t>
      </w:r>
      <w:r>
        <w:rPr>
          <w:rFonts w:ascii="Arial" w:eastAsia="DejaVu Sans" w:hAnsi="Arial" w:cs="Arial"/>
          <w:kern w:val="0"/>
          <w:sz w:val="20"/>
          <w:szCs w:val="20"/>
        </w:rPr>
        <w:t>inversión 1, submedida 2, del componente 14 del Plan de Recuperación, Transformación y Resiliencia (en adelante PRTR), financiado por la Unión Europea – Next Generation EU, por lo que se estará a las obligaciones establecidas en dicha Orden, atendiendo a la línea de financiación que resulte aplicable en cada caso.</w:t>
      </w:r>
    </w:p>
    <w:p w14:paraId="5C5C2B8E" w14:textId="77777777" w:rsidR="006D451B" w:rsidRDefault="00C026E8">
      <w:pPr>
        <w:jc w:val="both"/>
        <w:textAlignment w:val="auto"/>
      </w:pPr>
      <w:r>
        <w:rPr>
          <w:rFonts w:ascii="Arial" w:eastAsia="DejaVu Sans" w:hAnsi="Arial" w:cs="Arial"/>
          <w:kern w:val="0"/>
          <w:sz w:val="20"/>
          <w:szCs w:val="20"/>
        </w:rPr>
        <w:t xml:space="preserve">El resto de </w:t>
      </w:r>
      <w:proofErr w:type="gramStart"/>
      <w:r>
        <w:rPr>
          <w:rFonts w:ascii="Arial" w:eastAsia="DejaVu Sans" w:hAnsi="Arial" w:cs="Arial"/>
          <w:kern w:val="0"/>
          <w:sz w:val="20"/>
          <w:szCs w:val="20"/>
        </w:rPr>
        <w:t>gastos</w:t>
      </w:r>
      <w:proofErr w:type="gramEnd"/>
      <w:r>
        <w:rPr>
          <w:rFonts w:ascii="Arial" w:eastAsia="DejaVu Sans" w:hAnsi="Arial" w:cs="Arial"/>
          <w:kern w:val="0"/>
          <w:sz w:val="20"/>
          <w:szCs w:val="20"/>
        </w:rPr>
        <w:t xml:space="preserve"> necesarios para la ejecución de las obras y su mantenimiento serán asumidos por parte del Cabildo, bien con cargo a sus fondos propios, o bien podrán ser trasladados al </w:t>
      </w:r>
      <w:r>
        <w:rPr>
          <w:rFonts w:ascii="Arial" w:eastAsia="DejaVu Sans" w:hAnsi="Arial" w:cs="Arial"/>
          <w:kern w:val="0"/>
          <w:sz w:val="20"/>
          <w:szCs w:val="20"/>
        </w:rPr>
        <w:t xml:space="preserve">concesionario de la gestión del punto de recarga, pudiendo este último retribuirse con cargo a las tarifas que debieran de abonar los usuarios </w:t>
      </w:r>
      <w:proofErr w:type="gramStart"/>
      <w:r>
        <w:rPr>
          <w:rFonts w:ascii="Arial" w:eastAsia="DejaVu Sans" w:hAnsi="Arial" w:cs="Arial"/>
          <w:kern w:val="0"/>
          <w:sz w:val="20"/>
          <w:szCs w:val="20"/>
        </w:rPr>
        <w:t>del mismo</w:t>
      </w:r>
      <w:proofErr w:type="gramEnd"/>
      <w:r>
        <w:rPr>
          <w:rFonts w:ascii="Arial" w:eastAsia="DejaVu Sans" w:hAnsi="Arial" w:cs="Arial"/>
          <w:kern w:val="0"/>
          <w:sz w:val="20"/>
          <w:szCs w:val="20"/>
        </w:rPr>
        <w:t>.</w:t>
      </w:r>
    </w:p>
    <w:p w14:paraId="56FFBE07" w14:textId="77777777" w:rsidR="006D451B" w:rsidRDefault="006D451B">
      <w:pPr>
        <w:jc w:val="both"/>
        <w:textAlignment w:val="auto"/>
        <w:rPr>
          <w:rFonts w:ascii="Arial" w:eastAsia="DejaVu Sans" w:hAnsi="Arial" w:cs="Arial"/>
          <w:kern w:val="0"/>
          <w:sz w:val="20"/>
          <w:szCs w:val="20"/>
        </w:rPr>
      </w:pPr>
    </w:p>
    <w:p w14:paraId="2C29EB69" w14:textId="77777777" w:rsidR="006D451B" w:rsidRDefault="006D451B">
      <w:pPr>
        <w:jc w:val="both"/>
        <w:textAlignment w:val="auto"/>
        <w:rPr>
          <w:rFonts w:ascii="Arial" w:eastAsia="DejaVu Sans" w:hAnsi="Arial" w:cs="Arial"/>
          <w:kern w:val="0"/>
          <w:sz w:val="20"/>
          <w:szCs w:val="20"/>
        </w:rPr>
      </w:pPr>
    </w:p>
    <w:p w14:paraId="5F38DEF4" w14:textId="77777777" w:rsidR="006D451B" w:rsidRDefault="00C026E8">
      <w:pPr>
        <w:widowControl/>
        <w:suppressAutoHyphens w:val="0"/>
        <w:autoSpaceDE w:val="0"/>
        <w:spacing w:before="120"/>
        <w:jc w:val="both"/>
        <w:textAlignment w:val="auto"/>
      </w:pPr>
      <w:proofErr w:type="gramStart"/>
      <w:r>
        <w:rPr>
          <w:rFonts w:ascii="Arial" w:eastAsia="Cambria" w:hAnsi="Arial" w:cs="Arial"/>
          <w:b/>
          <w:bCs/>
          <w:kern w:val="0"/>
          <w:sz w:val="20"/>
          <w:szCs w:val="20"/>
          <w:lang w:eastAsia="es-ES" w:bidi="ar-SA"/>
        </w:rPr>
        <w:lastRenderedPageBreak/>
        <w:t>QUINTA.-</w:t>
      </w:r>
      <w:proofErr w:type="gramEnd"/>
      <w:r>
        <w:rPr>
          <w:rFonts w:ascii="Arial" w:eastAsia="Cambria" w:hAnsi="Arial" w:cs="Arial"/>
          <w:b/>
          <w:bCs/>
          <w:kern w:val="0"/>
          <w:sz w:val="20"/>
          <w:szCs w:val="20"/>
          <w:lang w:eastAsia="es-ES" w:bidi="ar-SA"/>
        </w:rPr>
        <w:t xml:space="preserve"> PLAZO DE VIGENCIA Y DE CUMPLIMIENTO DE OBLIGACIONES</w:t>
      </w:r>
    </w:p>
    <w:p w14:paraId="23CE1F3E" w14:textId="77777777" w:rsidR="006D451B" w:rsidRDefault="00C026E8">
      <w:pPr>
        <w:widowControl/>
        <w:suppressAutoHyphens w:val="0"/>
        <w:autoSpaceDE w:val="0"/>
        <w:spacing w:before="120"/>
        <w:jc w:val="both"/>
        <w:textAlignment w:val="auto"/>
      </w:pPr>
      <w:r>
        <w:rPr>
          <w:rFonts w:ascii="Arial" w:eastAsia="Cambria" w:hAnsi="Arial" w:cs="Arial"/>
          <w:kern w:val="0"/>
          <w:sz w:val="20"/>
          <w:szCs w:val="20"/>
          <w:lang w:eastAsia="es-ES" w:bidi="ar-SA"/>
        </w:rPr>
        <w:t xml:space="preserve">El presente Convenio cobrará vigencia a partir de la fecha de formalización </w:t>
      </w:r>
      <w:proofErr w:type="gramStart"/>
      <w:r>
        <w:rPr>
          <w:rFonts w:ascii="Arial" w:eastAsia="Cambria" w:hAnsi="Arial" w:cs="Arial"/>
          <w:kern w:val="0"/>
          <w:sz w:val="20"/>
          <w:szCs w:val="20"/>
          <w:lang w:eastAsia="es-ES" w:bidi="ar-SA"/>
        </w:rPr>
        <w:t>del mismo</w:t>
      </w:r>
      <w:proofErr w:type="gramEnd"/>
      <w:r>
        <w:rPr>
          <w:rFonts w:ascii="Arial" w:eastAsia="Cambria" w:hAnsi="Arial" w:cs="Arial"/>
          <w:kern w:val="0"/>
          <w:sz w:val="20"/>
          <w:szCs w:val="20"/>
          <w:lang w:eastAsia="es-ES" w:bidi="ar-SA"/>
        </w:rPr>
        <w:t xml:space="preserve"> y su </w:t>
      </w:r>
      <w:r>
        <w:rPr>
          <w:rFonts w:ascii="Arial" w:eastAsia="Cambria" w:hAnsi="Arial" w:cs="Arial"/>
          <w:b/>
          <w:kern w:val="0"/>
          <w:sz w:val="20"/>
          <w:szCs w:val="20"/>
          <w:lang w:eastAsia="es-ES" w:bidi="ar-SA"/>
        </w:rPr>
        <w:t>duración será de</w:t>
      </w:r>
      <w:r>
        <w:rPr>
          <w:rFonts w:ascii="Arial" w:eastAsia="Cambria" w:hAnsi="Arial" w:cs="Arial"/>
          <w:kern w:val="0"/>
          <w:sz w:val="20"/>
          <w:szCs w:val="20"/>
          <w:lang w:eastAsia="es-ES" w:bidi="ar-SA"/>
        </w:rPr>
        <w:t xml:space="preserve"> </w:t>
      </w:r>
      <w:r>
        <w:rPr>
          <w:rFonts w:ascii="Arial" w:eastAsia="Cambria" w:hAnsi="Arial" w:cs="Arial"/>
          <w:b/>
          <w:kern w:val="0"/>
          <w:sz w:val="20"/>
          <w:szCs w:val="20"/>
          <w:lang w:eastAsia="es-ES" w:bidi="ar-SA"/>
        </w:rPr>
        <w:t>6 años</w:t>
      </w:r>
      <w:r>
        <w:rPr>
          <w:rFonts w:ascii="Arial" w:eastAsia="Cambria" w:hAnsi="Arial" w:cs="Arial"/>
          <w:kern w:val="0"/>
          <w:sz w:val="20"/>
          <w:szCs w:val="20"/>
          <w:lang w:eastAsia="es-ES" w:bidi="ar-SA"/>
        </w:rPr>
        <w:t xml:space="preserve">, susceptibles de prórroga, por un máximo de </w:t>
      </w:r>
      <w:r>
        <w:rPr>
          <w:rFonts w:ascii="Arial" w:eastAsia="Cambria" w:hAnsi="Arial" w:cs="Arial"/>
          <w:b/>
          <w:kern w:val="0"/>
          <w:sz w:val="20"/>
          <w:szCs w:val="20"/>
          <w:lang w:eastAsia="es-ES" w:bidi="ar-SA"/>
        </w:rPr>
        <w:t>6 años adicionales</w:t>
      </w:r>
      <w:r>
        <w:rPr>
          <w:rFonts w:ascii="Arial" w:eastAsia="Cambria" w:hAnsi="Arial" w:cs="Arial"/>
          <w:kern w:val="0"/>
          <w:sz w:val="20"/>
          <w:szCs w:val="20"/>
          <w:lang w:eastAsia="es-ES" w:bidi="ar-SA"/>
        </w:rPr>
        <w:t>, de conformidad con lo dispuesto en el artículo 49 de la</w:t>
      </w:r>
      <w:r>
        <w:rPr>
          <w:rFonts w:ascii="Arial" w:eastAsia="Cambria" w:hAnsi="Arial" w:cs="Arial"/>
          <w:strike/>
          <w:kern w:val="0"/>
          <w:sz w:val="20"/>
          <w:szCs w:val="20"/>
          <w:lang w:eastAsia="es-ES" w:bidi="ar-SA"/>
        </w:rPr>
        <w:t xml:space="preserve"> </w:t>
      </w:r>
      <w:r>
        <w:rPr>
          <w:rFonts w:ascii="Arial" w:eastAsia="Cambria" w:hAnsi="Arial" w:cs="Arial"/>
          <w:color w:val="000000"/>
          <w:kern w:val="0"/>
          <w:sz w:val="20"/>
          <w:szCs w:val="20"/>
          <w:lang w:eastAsia="es-ES" w:bidi="ar-SA"/>
        </w:rPr>
        <w:t xml:space="preserve">Ley 4/2021, de 2 de agosto, para la agilización </w:t>
      </w:r>
      <w:r>
        <w:rPr>
          <w:rFonts w:ascii="Arial" w:eastAsia="Cambria" w:hAnsi="Arial" w:cs="Arial"/>
          <w:color w:val="000000"/>
          <w:kern w:val="0"/>
          <w:sz w:val="20"/>
          <w:szCs w:val="20"/>
          <w:lang w:eastAsia="es-ES" w:bidi="ar-SA"/>
        </w:rPr>
        <w:t>administrativa y la planificación, gestión y control de los fondos procedentes del instrumento europeo de recuperación denominado «Next Generation EU», en el ámbito de la Comunidad Autónoma de Canarias</w:t>
      </w:r>
      <w:r>
        <w:rPr>
          <w:rFonts w:ascii="Arial" w:eastAsia="Cambria" w:hAnsi="Arial" w:cs="Arial"/>
          <w:strike/>
          <w:kern w:val="0"/>
          <w:sz w:val="20"/>
          <w:szCs w:val="20"/>
          <w:lang w:eastAsia="es-ES" w:bidi="ar-SA"/>
        </w:rPr>
        <w:t>.</w:t>
      </w:r>
    </w:p>
    <w:p w14:paraId="359156E1" w14:textId="77777777" w:rsidR="006D451B" w:rsidRDefault="00C026E8">
      <w:pPr>
        <w:spacing w:before="120"/>
        <w:jc w:val="both"/>
        <w:textAlignment w:val="auto"/>
        <w:rPr>
          <w:rFonts w:ascii="Arial" w:eastAsia="DejaVu Sans" w:hAnsi="Arial" w:cs="Arial"/>
          <w:kern w:val="0"/>
          <w:sz w:val="20"/>
          <w:szCs w:val="20"/>
        </w:rPr>
      </w:pPr>
      <w:r>
        <w:rPr>
          <w:rFonts w:ascii="Arial" w:eastAsia="DejaVu Sans" w:hAnsi="Arial" w:cs="Arial"/>
          <w:kern w:val="0"/>
          <w:sz w:val="20"/>
          <w:szCs w:val="20"/>
        </w:rPr>
        <w:t xml:space="preserve">Deberá tenerse en cuenta que en cualquier momento antes de la finalización del plazo previsto en el apartado anterior, los firmantes del convenio podrán acordar unánimemente su prórroga o su extinción; y que, aunque haya finalizado la vigencia del Convenio, las partes deberán continuar dando cumplimiento a </w:t>
      </w:r>
      <w:r>
        <w:rPr>
          <w:rFonts w:ascii="Arial" w:eastAsia="DejaVu Sans" w:hAnsi="Arial" w:cs="Arial"/>
          <w:kern w:val="0"/>
          <w:sz w:val="20"/>
          <w:szCs w:val="20"/>
        </w:rPr>
        <w:t>las obligaciones que hayan asumido como consecuencia del mismo, e indemnizar los daños y perjuicios que se generen, en caso de incumplimiento; para su determinación, se estará a los criterios establecidos en los artículos 32 y 34 de la Ley 40/2015, de 1 de octubre, de Régimen Jurídico del Sector Público.</w:t>
      </w:r>
    </w:p>
    <w:p w14:paraId="23BEC8E9" w14:textId="77777777" w:rsidR="006D451B" w:rsidRDefault="006D451B">
      <w:pPr>
        <w:widowControl/>
        <w:suppressAutoHyphens w:val="0"/>
        <w:autoSpaceDE w:val="0"/>
        <w:spacing w:before="120"/>
        <w:jc w:val="both"/>
        <w:textAlignment w:val="auto"/>
        <w:rPr>
          <w:rFonts w:ascii="Arial" w:eastAsia="Cambria" w:hAnsi="Arial" w:cs="Arial"/>
          <w:b/>
          <w:kern w:val="0"/>
          <w:sz w:val="20"/>
          <w:szCs w:val="20"/>
          <w:lang w:eastAsia="es-ES" w:bidi="ar-SA"/>
        </w:rPr>
      </w:pPr>
    </w:p>
    <w:p w14:paraId="692E5DF2" w14:textId="77777777" w:rsidR="006D451B" w:rsidRDefault="00C026E8">
      <w:pPr>
        <w:widowControl/>
        <w:suppressAutoHyphens w:val="0"/>
        <w:autoSpaceDE w:val="0"/>
        <w:spacing w:before="120"/>
        <w:jc w:val="both"/>
        <w:textAlignment w:val="auto"/>
      </w:pPr>
      <w:r>
        <w:rPr>
          <w:rFonts w:ascii="Arial" w:eastAsia="Cambria" w:hAnsi="Arial" w:cs="Arial"/>
          <w:b/>
          <w:bCs/>
          <w:kern w:val="0"/>
          <w:sz w:val="20"/>
          <w:szCs w:val="20"/>
          <w:lang w:eastAsia="es-ES" w:bidi="ar-SA"/>
        </w:rPr>
        <w:t xml:space="preserve">SEXTA. - EXTINCIÓN DEL CONVENIO Y CAUSAS DE RESOLUCIÓN </w:t>
      </w:r>
    </w:p>
    <w:p w14:paraId="32D6FBCF"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convenio se extinguirá por el incumplimiento de las actuaciones que constituyen su objeto o por incurrir en causa de resolución. </w:t>
      </w:r>
    </w:p>
    <w:p w14:paraId="7C870771" w14:textId="77777777" w:rsidR="006D451B" w:rsidRDefault="006D451B">
      <w:pPr>
        <w:widowControl/>
        <w:suppressAutoHyphens w:val="0"/>
        <w:autoSpaceDE w:val="0"/>
        <w:jc w:val="both"/>
        <w:textAlignment w:val="auto"/>
        <w:rPr>
          <w:rFonts w:ascii="Arial" w:eastAsia="Cambria" w:hAnsi="Arial" w:cs="Arial"/>
          <w:kern w:val="0"/>
          <w:sz w:val="20"/>
          <w:szCs w:val="20"/>
          <w:lang w:eastAsia="es-ES" w:bidi="ar-SA"/>
        </w:rPr>
      </w:pPr>
    </w:p>
    <w:p w14:paraId="633572AF" w14:textId="77777777" w:rsidR="006D451B" w:rsidRDefault="00C026E8">
      <w:pPr>
        <w:widowControl/>
        <w:suppressAutoHyphens w:val="0"/>
        <w:autoSpaceDE w:val="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Serán causas de</w:t>
      </w:r>
      <w:r>
        <w:rPr>
          <w:rFonts w:ascii="Arial" w:eastAsia="Cambria" w:hAnsi="Arial" w:cs="Arial"/>
          <w:kern w:val="0"/>
          <w:sz w:val="20"/>
          <w:szCs w:val="20"/>
          <w:lang w:eastAsia="es-ES" w:bidi="ar-SA"/>
        </w:rPr>
        <w:t xml:space="preserve"> resolución de acuerdo con el artículo 51 de la Ley 40/2015, de 1 de octubre de Régimen Jurídico del Sector Público: </w:t>
      </w:r>
    </w:p>
    <w:p w14:paraId="147D8E80"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a) El transcurso del plazo de vigencia del convenio sin haberse acordado la prórroga </w:t>
      </w:r>
      <w:proofErr w:type="gramStart"/>
      <w:r>
        <w:rPr>
          <w:rFonts w:ascii="Arial" w:eastAsia="Cambria" w:hAnsi="Arial" w:cs="Arial"/>
          <w:kern w:val="0"/>
          <w:sz w:val="20"/>
          <w:szCs w:val="20"/>
          <w:lang w:eastAsia="es-ES" w:bidi="ar-SA"/>
        </w:rPr>
        <w:t>del mismo</w:t>
      </w:r>
      <w:proofErr w:type="gramEnd"/>
      <w:r>
        <w:rPr>
          <w:rFonts w:ascii="Arial" w:eastAsia="Cambria" w:hAnsi="Arial" w:cs="Arial"/>
          <w:kern w:val="0"/>
          <w:sz w:val="20"/>
          <w:szCs w:val="20"/>
          <w:lang w:eastAsia="es-ES" w:bidi="ar-SA"/>
        </w:rPr>
        <w:t xml:space="preserve">. </w:t>
      </w:r>
    </w:p>
    <w:p w14:paraId="2FD07FB2"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b) El acuerdo unánime de todos los firmantes. </w:t>
      </w:r>
    </w:p>
    <w:p w14:paraId="6CBF962B"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c) El incumplimiento de las obligaciones y compromisos asumidos por parte de alguno de los firmantes.</w:t>
      </w:r>
    </w:p>
    <w:p w14:paraId="0CF0ECE8"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En este caso, cualquiera de las partes podrá notificar a la parte incumplidora un requerimiento para que cumpla en un determinado plazo con las </w:t>
      </w:r>
      <w:r>
        <w:rPr>
          <w:rFonts w:ascii="Arial" w:eastAsia="Cambria" w:hAnsi="Arial" w:cs="Arial"/>
          <w:kern w:val="0"/>
          <w:sz w:val="20"/>
          <w:szCs w:val="20"/>
          <w:lang w:eastAsia="es-ES" w:bidi="ar-SA"/>
        </w:rPr>
        <w:t xml:space="preserve">obligaciones o compromisos que se consideran incumplidos. Este requerimiento será también comunicado al responsable del mecanismo de seguimiento, vigilancia y control de la ejecución del convenio y a las demás partes firmantes. </w:t>
      </w:r>
    </w:p>
    <w:p w14:paraId="11BD285F" w14:textId="77777777" w:rsidR="006D451B" w:rsidRDefault="00C026E8">
      <w:pPr>
        <w:spacing w:before="120"/>
        <w:jc w:val="both"/>
        <w:textAlignment w:val="auto"/>
      </w:pPr>
      <w:r>
        <w:rPr>
          <w:rFonts w:ascii="Arial" w:eastAsia="DejaVu Sans" w:hAnsi="Arial" w:cs="Arial"/>
          <w:kern w:val="0"/>
          <w:sz w:val="20"/>
          <w:szCs w:val="20"/>
        </w:rPr>
        <w:t xml:space="preserve">Si trascurrido el plazo indicado en el requerimiento persistiera el incumplimiento, la parte que lo dirigió notificará a las partes firmantes la concurrencia de la causa de resolución y se entenderá resuelto el convenio. La resolución del convenio por esta causa conllevará la </w:t>
      </w:r>
      <w:r>
        <w:rPr>
          <w:rFonts w:ascii="Arial" w:eastAsia="DejaVu Sans" w:hAnsi="Arial" w:cs="Arial"/>
          <w:kern w:val="0"/>
          <w:sz w:val="20"/>
          <w:szCs w:val="20"/>
        </w:rPr>
        <w:t>indemnización de los perjuicios causados; para su determinación, se estará a los criterios establecidos en los artículos 32 y 34 de la Ley 40/2015, de 1 de octubre, de Régimen Jurídico del Sector Público</w:t>
      </w:r>
      <w:r>
        <w:rPr>
          <w:rFonts w:ascii="Arial" w:eastAsia="DejaVu Sans" w:hAnsi="Arial" w:cs="Arial"/>
          <w:b/>
          <w:color w:val="7030A0"/>
          <w:kern w:val="0"/>
          <w:sz w:val="20"/>
          <w:szCs w:val="20"/>
        </w:rPr>
        <w:t>.</w:t>
      </w:r>
    </w:p>
    <w:p w14:paraId="20C27ECF"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No obstante, en el supuesto de resolución anticipada, y salvo pacto por escrito y expreso de las partes, éstas se comprometen a realizar y finalizar los servicios y/o actuaciones que se encuentren en marcha con el objeto de finalizarlas, conforme al acuerdo específico que tome la Comisión de Seguimiento en</w:t>
      </w:r>
      <w:r>
        <w:rPr>
          <w:rFonts w:ascii="Arial" w:eastAsia="Cambria" w:hAnsi="Arial" w:cs="Arial"/>
          <w:kern w:val="0"/>
          <w:sz w:val="20"/>
          <w:szCs w:val="20"/>
          <w:lang w:eastAsia="es-ES" w:bidi="ar-SA"/>
        </w:rPr>
        <w:t xml:space="preserve"> el que se detalle el modo de terminación de aquellos.</w:t>
      </w:r>
    </w:p>
    <w:p w14:paraId="60878AD0"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d) Por decisión judicial declaratoria de la nulidad del convenio. </w:t>
      </w:r>
    </w:p>
    <w:p w14:paraId="4AE52F92"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 Por cualquier otra causa distinta de las anteriores prevista en el convenio o en la legislación. </w:t>
      </w:r>
    </w:p>
    <w:p w14:paraId="555EBDFE"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2EAB9DD4" w14:textId="77777777" w:rsidR="006D451B" w:rsidRDefault="00C026E8">
      <w:pPr>
        <w:widowControl/>
        <w:suppressAutoHyphens w:val="0"/>
        <w:autoSpaceDE w:val="0"/>
        <w:spacing w:before="120"/>
        <w:jc w:val="both"/>
        <w:textAlignment w:val="auto"/>
      </w:pPr>
      <w:r>
        <w:rPr>
          <w:rFonts w:ascii="Arial" w:eastAsia="Cambria" w:hAnsi="Arial" w:cs="Arial"/>
          <w:b/>
          <w:bCs/>
          <w:kern w:val="0"/>
          <w:sz w:val="20"/>
          <w:szCs w:val="20"/>
          <w:lang w:eastAsia="es-ES" w:bidi="ar-SA"/>
        </w:rPr>
        <w:t xml:space="preserve">SÉPTIMA. - EFECTOS DE LA RESOLUCIÓN DEL CONVENIO. </w:t>
      </w:r>
    </w:p>
    <w:p w14:paraId="08D29EB8"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cumplimiento y la resolución del convenio darán lugar a su liquidación al objeto de determinar las obligaciones y compromisos de cada una de las partes, correspondiendo al Cabildo Insular de Tenerife la referida liquidación de las </w:t>
      </w:r>
      <w:r>
        <w:rPr>
          <w:rFonts w:ascii="Arial" w:eastAsia="Cambria" w:hAnsi="Arial" w:cs="Arial"/>
          <w:kern w:val="0"/>
          <w:sz w:val="20"/>
          <w:szCs w:val="20"/>
          <w:lang w:eastAsia="es-ES" w:bidi="ar-SA"/>
        </w:rPr>
        <w:t xml:space="preserve">actuaciones ejecutadas. </w:t>
      </w:r>
    </w:p>
    <w:p w14:paraId="131F9E03"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presente Convenio se entiende cumplido con la finalización de las actuaciones que constituyen su objeto en los términos previstos en este documento y a satisfacción de las partes intervinientes. </w:t>
      </w:r>
    </w:p>
    <w:p w14:paraId="3EFD902A"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lastRenderedPageBreak/>
        <w:t xml:space="preserve">En caso de concurrir cualquiera de las causas de resolución del convenio, de existir actuaciones en curso de ejecución, a propuesta de la comisión de seguimiento, vigilancia y control del convenio, las partes podrán acordar la continuación y finalización de las actuaciones en curso que </w:t>
      </w:r>
      <w:r>
        <w:rPr>
          <w:rFonts w:ascii="Arial" w:eastAsia="Cambria" w:hAnsi="Arial" w:cs="Arial"/>
          <w:kern w:val="0"/>
          <w:sz w:val="20"/>
          <w:szCs w:val="20"/>
          <w:lang w:eastAsia="es-ES" w:bidi="ar-SA"/>
        </w:rPr>
        <w:t>consideren oportunas, estableciendo un plazo improrrogable para su finalización, sin perjuicio de cumplir el resto de compromisos que quedaren pendientes, transcurrido el cual deberá realizarse la liquidación de las mismas en los términos establecidos en el apartado anterior.</w:t>
      </w:r>
    </w:p>
    <w:p w14:paraId="20906224" w14:textId="77777777" w:rsidR="006D451B" w:rsidRDefault="006D451B">
      <w:pPr>
        <w:jc w:val="both"/>
        <w:textAlignment w:val="auto"/>
        <w:rPr>
          <w:rFonts w:ascii="Arial" w:eastAsia="DejaVu Sans" w:hAnsi="Arial" w:cs="Arial"/>
          <w:kern w:val="0"/>
          <w:sz w:val="20"/>
          <w:szCs w:val="20"/>
        </w:rPr>
      </w:pPr>
    </w:p>
    <w:p w14:paraId="5E11D279" w14:textId="77777777" w:rsidR="006D451B" w:rsidRDefault="00C026E8">
      <w:pPr>
        <w:jc w:val="both"/>
        <w:textAlignment w:val="auto"/>
      </w:pPr>
      <w:r>
        <w:rPr>
          <w:rFonts w:ascii="Arial" w:eastAsia="DejaVu Sans" w:hAnsi="Arial" w:cs="Arial"/>
          <w:kern w:val="0"/>
          <w:sz w:val="20"/>
          <w:szCs w:val="20"/>
        </w:rPr>
        <w:t xml:space="preserve">Una vez cumplidas las obligaciones derivadas de este Convenio, y vencido el plazo de ejecución establecido en la cláusula 3ª, el punto de recarga instalado como consecuencia </w:t>
      </w:r>
      <w:proofErr w:type="gramStart"/>
      <w:r>
        <w:rPr>
          <w:rFonts w:ascii="Arial" w:eastAsia="DejaVu Sans" w:hAnsi="Arial" w:cs="Arial"/>
          <w:kern w:val="0"/>
          <w:sz w:val="20"/>
          <w:szCs w:val="20"/>
        </w:rPr>
        <w:t>del mismo</w:t>
      </w:r>
      <w:proofErr w:type="gramEnd"/>
      <w:r>
        <w:rPr>
          <w:rFonts w:ascii="Arial" w:eastAsia="DejaVu Sans" w:hAnsi="Arial" w:cs="Arial"/>
          <w:kern w:val="0"/>
          <w:sz w:val="20"/>
          <w:szCs w:val="20"/>
        </w:rPr>
        <w:t xml:space="preserve">, </w:t>
      </w:r>
      <w:r>
        <w:rPr>
          <w:rFonts w:ascii="Arial" w:eastAsia="DejaVu Sans" w:hAnsi="Arial" w:cs="Arial"/>
          <w:bCs/>
          <w:iCs/>
          <w:kern w:val="0"/>
          <w:sz w:val="20"/>
          <w:szCs w:val="20"/>
        </w:rPr>
        <w:t>continuará siendo titularidad del Cabildo Insular</w:t>
      </w:r>
      <w:r>
        <w:rPr>
          <w:rFonts w:ascii="Arial" w:eastAsia="DejaVu Sans" w:hAnsi="Arial" w:cs="Arial"/>
          <w:bCs/>
          <w:iCs/>
          <w:kern w:val="0"/>
          <w:sz w:val="20"/>
          <w:szCs w:val="20"/>
        </w:rPr>
        <w:t xml:space="preserve"> de Tenerife</w:t>
      </w:r>
      <w:r>
        <w:rPr>
          <w:rFonts w:ascii="Arial" w:eastAsia="DejaVu Sans" w:hAnsi="Arial" w:cs="Arial"/>
          <w:iCs/>
          <w:kern w:val="0"/>
          <w:sz w:val="20"/>
          <w:szCs w:val="20"/>
        </w:rPr>
        <w:t xml:space="preserve">, sin perjuicio de que las partes que suscriben este </w:t>
      </w:r>
      <w:proofErr w:type="gramStart"/>
      <w:r>
        <w:rPr>
          <w:rFonts w:ascii="Arial" w:eastAsia="DejaVu Sans" w:hAnsi="Arial" w:cs="Arial"/>
          <w:iCs/>
          <w:kern w:val="0"/>
          <w:sz w:val="20"/>
          <w:szCs w:val="20"/>
        </w:rPr>
        <w:t>Convenio,</w:t>
      </w:r>
      <w:proofErr w:type="gramEnd"/>
      <w:r>
        <w:rPr>
          <w:rFonts w:ascii="Arial" w:eastAsia="DejaVu Sans" w:hAnsi="Arial" w:cs="Arial"/>
          <w:iCs/>
          <w:kern w:val="0"/>
          <w:sz w:val="20"/>
          <w:szCs w:val="20"/>
        </w:rPr>
        <w:t xml:space="preserve"> puedan acordar la fórmula futura de gestión </w:t>
      </w:r>
      <w:proofErr w:type="gramStart"/>
      <w:r>
        <w:rPr>
          <w:rFonts w:ascii="Arial" w:eastAsia="DejaVu Sans" w:hAnsi="Arial" w:cs="Arial"/>
          <w:iCs/>
          <w:kern w:val="0"/>
          <w:sz w:val="20"/>
          <w:szCs w:val="20"/>
        </w:rPr>
        <w:t>del mismo</w:t>
      </w:r>
      <w:proofErr w:type="gramEnd"/>
      <w:r>
        <w:rPr>
          <w:rFonts w:ascii="Arial" w:eastAsia="DejaVu Sans" w:hAnsi="Arial" w:cs="Arial"/>
          <w:iCs/>
          <w:kern w:val="0"/>
          <w:sz w:val="20"/>
          <w:szCs w:val="20"/>
        </w:rPr>
        <w:t xml:space="preserve"> que consideren oportuna.</w:t>
      </w:r>
    </w:p>
    <w:p w14:paraId="6CC44C2A"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41AAC9CA" w14:textId="77777777" w:rsidR="006D451B" w:rsidRDefault="00C026E8">
      <w:pPr>
        <w:widowControl/>
        <w:suppressAutoHyphens w:val="0"/>
        <w:autoSpaceDE w:val="0"/>
        <w:spacing w:before="120" w:after="120"/>
        <w:jc w:val="both"/>
        <w:textAlignment w:val="auto"/>
      </w:pPr>
      <w:r>
        <w:rPr>
          <w:rFonts w:ascii="Arial" w:eastAsia="Cambria" w:hAnsi="Arial" w:cs="Arial"/>
          <w:b/>
          <w:bCs/>
          <w:kern w:val="0"/>
          <w:sz w:val="20"/>
          <w:szCs w:val="20"/>
          <w:lang w:eastAsia="es-ES" w:bidi="ar-SA"/>
        </w:rPr>
        <w:t xml:space="preserve">OCTAVA. - MODIFICACIÓN </w:t>
      </w:r>
    </w:p>
    <w:p w14:paraId="500C1ED4"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El presente convenio podrá ser modificado por mutuo acuerdo entre las partes, requiriéndose para dicho fin aceptación expresa mediante acuerdo a adoptar por el órgano competente de cada una de ellas.</w:t>
      </w:r>
    </w:p>
    <w:p w14:paraId="7C0779B0" w14:textId="77777777" w:rsidR="006D451B" w:rsidRDefault="006D451B">
      <w:pPr>
        <w:widowControl/>
        <w:suppressAutoHyphens w:val="0"/>
        <w:autoSpaceDE w:val="0"/>
        <w:spacing w:before="120" w:after="120"/>
        <w:jc w:val="both"/>
        <w:textAlignment w:val="auto"/>
        <w:rPr>
          <w:rFonts w:ascii="Arial" w:eastAsia="Cambria" w:hAnsi="Arial" w:cs="Arial"/>
          <w:kern w:val="0"/>
          <w:sz w:val="20"/>
          <w:szCs w:val="20"/>
          <w:lang w:eastAsia="es-ES" w:bidi="ar-SA"/>
        </w:rPr>
      </w:pPr>
    </w:p>
    <w:p w14:paraId="45D44A80" w14:textId="77777777" w:rsidR="006D451B" w:rsidRDefault="00C026E8">
      <w:pPr>
        <w:widowControl/>
        <w:suppressAutoHyphens w:val="0"/>
        <w:autoSpaceDE w:val="0"/>
        <w:spacing w:before="120" w:after="120"/>
        <w:jc w:val="both"/>
        <w:textAlignment w:val="auto"/>
      </w:pPr>
      <w:proofErr w:type="gramStart"/>
      <w:r>
        <w:rPr>
          <w:rFonts w:ascii="Arial" w:eastAsia="Cambria" w:hAnsi="Arial" w:cs="Arial"/>
          <w:b/>
          <w:bCs/>
          <w:kern w:val="0"/>
          <w:sz w:val="20"/>
          <w:szCs w:val="20"/>
          <w:lang w:eastAsia="es-ES" w:bidi="ar-SA"/>
        </w:rPr>
        <w:t>NOVENA.-</w:t>
      </w:r>
      <w:proofErr w:type="gramEnd"/>
      <w:r>
        <w:rPr>
          <w:rFonts w:ascii="Arial" w:eastAsia="Cambria" w:hAnsi="Arial" w:cs="Arial"/>
          <w:b/>
          <w:bCs/>
          <w:kern w:val="0"/>
          <w:sz w:val="20"/>
          <w:szCs w:val="20"/>
          <w:lang w:eastAsia="es-ES" w:bidi="ar-SA"/>
        </w:rPr>
        <w:t xml:space="preserve"> COMISIÓN DE </w:t>
      </w:r>
      <w:proofErr w:type="gramStart"/>
      <w:r>
        <w:rPr>
          <w:rFonts w:ascii="Arial" w:eastAsia="Cambria" w:hAnsi="Arial" w:cs="Arial"/>
          <w:b/>
          <w:bCs/>
          <w:kern w:val="0"/>
          <w:sz w:val="20"/>
          <w:szCs w:val="20"/>
          <w:lang w:eastAsia="es-ES" w:bidi="ar-SA"/>
        </w:rPr>
        <w:t>SEGUIMIENTO.-</w:t>
      </w:r>
      <w:proofErr w:type="gramEnd"/>
      <w:r>
        <w:rPr>
          <w:rFonts w:ascii="Arial" w:eastAsia="Cambria" w:hAnsi="Arial" w:cs="Arial"/>
          <w:b/>
          <w:bCs/>
          <w:kern w:val="0"/>
          <w:sz w:val="20"/>
          <w:szCs w:val="20"/>
          <w:lang w:eastAsia="es-ES" w:bidi="ar-SA"/>
        </w:rPr>
        <w:t xml:space="preserve"> </w:t>
      </w:r>
    </w:p>
    <w:p w14:paraId="7C3AEA30" w14:textId="77777777" w:rsidR="006D451B" w:rsidRDefault="00C026E8">
      <w:pPr>
        <w:widowControl/>
        <w:suppressAutoHyphens w:val="0"/>
        <w:spacing w:before="120" w:after="120"/>
        <w:jc w:val="both"/>
        <w:textAlignment w:val="auto"/>
      </w:pPr>
      <w:r>
        <w:rPr>
          <w:rFonts w:ascii="Arial" w:eastAsia="Cambria" w:hAnsi="Arial" w:cs="Arial"/>
          <w:kern w:val="0"/>
          <w:sz w:val="20"/>
          <w:szCs w:val="20"/>
          <w:lang w:eastAsia="en-US" w:bidi="ar-SA"/>
        </w:rPr>
        <w:t xml:space="preserve">A los efectos previstos en la letra f) del artículo 49 de la Ley 40/2015, de 1 de octubre, de </w:t>
      </w:r>
      <w:r>
        <w:rPr>
          <w:rFonts w:ascii="Arial" w:eastAsia="Cambria" w:hAnsi="Arial" w:cs="Arial"/>
          <w:kern w:val="0"/>
          <w:sz w:val="20"/>
          <w:szCs w:val="20"/>
          <w:lang w:eastAsia="en-US" w:bidi="ar-SA"/>
        </w:rPr>
        <w:t xml:space="preserve">Régimen Jurídico del Sector Público para el control y vigilancia del Convenio, en el caso de que surgieran dudas en cuanto a su interpretación y cumplimiento, o se planteara su resolución, podrá constituirse una comisión paritaria, integrada por un represente por parte de la Consejería de Medio Ambiente Sostenibilidad, Seguridad y Emergencias </w:t>
      </w:r>
      <w:r>
        <w:rPr>
          <w:rFonts w:ascii="Arial" w:eastAsia="Cambria" w:hAnsi="Arial" w:cs="Arial"/>
          <w:strike/>
          <w:kern w:val="0"/>
          <w:sz w:val="20"/>
          <w:szCs w:val="20"/>
          <w:lang w:eastAsia="en-US" w:bidi="ar-SA"/>
        </w:rPr>
        <w:t xml:space="preserve"> </w:t>
      </w:r>
      <w:r>
        <w:rPr>
          <w:rFonts w:ascii="Arial" w:eastAsia="Cambria" w:hAnsi="Arial" w:cs="Arial"/>
          <w:kern w:val="0"/>
          <w:sz w:val="20"/>
          <w:szCs w:val="20"/>
          <w:lang w:eastAsia="en-US" w:bidi="ar-SA"/>
        </w:rPr>
        <w:t xml:space="preserve">del Cabildo de Tenerife, así como otro representante por parte del Ayuntamiento actuando como Presidente un representante del Cabildo Insular y como Secretario, un </w:t>
      </w:r>
      <w:r>
        <w:rPr>
          <w:rFonts w:ascii="Arial" w:eastAsia="Cambria" w:hAnsi="Arial" w:cs="Arial"/>
          <w:kern w:val="0"/>
          <w:sz w:val="20"/>
          <w:szCs w:val="20"/>
          <w:lang w:eastAsia="en-US" w:bidi="ar-SA"/>
        </w:rPr>
        <w:t xml:space="preserve">funcionario del Servicio Administrativo del Medio Natural del Cabildo Insular de Tenerife. </w:t>
      </w:r>
    </w:p>
    <w:p w14:paraId="7B371D88"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funcionamiento de la citada Comisión se regirá por lo dispuesto en el capítulo II del Título Preliminar de la LRJSP. </w:t>
      </w:r>
    </w:p>
    <w:p w14:paraId="0C74F268"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Para el supuesto de resolución anticipada previsto en la cláusula sexta, la constitución de la Comisión de Seguimiento será preceptiva.</w:t>
      </w:r>
    </w:p>
    <w:p w14:paraId="7D8426F7"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51D7D1DB" w14:textId="77777777" w:rsidR="006D451B" w:rsidRDefault="00C026E8">
      <w:pPr>
        <w:widowControl/>
        <w:suppressAutoHyphens w:val="0"/>
        <w:autoSpaceDE w:val="0"/>
        <w:spacing w:before="120"/>
        <w:jc w:val="both"/>
        <w:textAlignment w:val="auto"/>
      </w:pPr>
      <w:r>
        <w:rPr>
          <w:rFonts w:ascii="Arial" w:eastAsia="Cambria" w:hAnsi="Arial" w:cs="Arial"/>
          <w:b/>
          <w:bCs/>
          <w:kern w:val="0"/>
          <w:sz w:val="20"/>
          <w:szCs w:val="20"/>
          <w:lang w:eastAsia="es-ES" w:bidi="ar-SA"/>
        </w:rPr>
        <w:t xml:space="preserve">DÉCIMA – RÉGIMEN JURÍDICO. </w:t>
      </w:r>
    </w:p>
    <w:p w14:paraId="5F9AAFC6" w14:textId="77777777" w:rsidR="006D451B" w:rsidRDefault="00C026E8">
      <w:pPr>
        <w:widowControl/>
        <w:suppressAutoHyphens w:val="0"/>
        <w:autoSpaceDE w:val="0"/>
        <w:spacing w:before="120"/>
        <w:jc w:val="both"/>
        <w:textAlignment w:val="auto"/>
        <w:rPr>
          <w:rFonts w:ascii="Arial" w:eastAsia="Cambria" w:hAnsi="Arial" w:cs="Arial"/>
          <w:kern w:val="0"/>
          <w:sz w:val="20"/>
          <w:szCs w:val="20"/>
          <w:lang w:eastAsia="es-ES" w:bidi="ar-SA"/>
        </w:rPr>
      </w:pPr>
      <w:r>
        <w:rPr>
          <w:rFonts w:ascii="Arial" w:eastAsia="Cambria" w:hAnsi="Arial" w:cs="Arial"/>
          <w:kern w:val="0"/>
          <w:sz w:val="20"/>
          <w:szCs w:val="20"/>
          <w:lang w:eastAsia="es-ES" w:bidi="ar-SA"/>
        </w:rPr>
        <w:t xml:space="preserve">El presente Convenio se regirá a todos los efectos por la Ley 40/2015, de 1 de octubre de Régimen Jurídico del Sector Público, así </w:t>
      </w:r>
      <w:r>
        <w:rPr>
          <w:rFonts w:ascii="Arial" w:eastAsia="Cambria" w:hAnsi="Arial" w:cs="Arial"/>
          <w:kern w:val="0"/>
          <w:sz w:val="20"/>
          <w:szCs w:val="20"/>
          <w:lang w:eastAsia="es-ES" w:bidi="ar-SA"/>
        </w:rPr>
        <w:t xml:space="preserve">como por el resto de </w:t>
      </w:r>
      <w:proofErr w:type="gramStart"/>
      <w:r>
        <w:rPr>
          <w:rFonts w:ascii="Arial" w:eastAsia="Cambria" w:hAnsi="Arial" w:cs="Arial"/>
          <w:kern w:val="0"/>
          <w:sz w:val="20"/>
          <w:szCs w:val="20"/>
          <w:lang w:eastAsia="es-ES" w:bidi="ar-SA"/>
        </w:rPr>
        <w:t>normas</w:t>
      </w:r>
      <w:proofErr w:type="gramEnd"/>
      <w:r>
        <w:rPr>
          <w:rFonts w:ascii="Arial" w:eastAsia="Cambria" w:hAnsi="Arial" w:cs="Arial"/>
          <w:kern w:val="0"/>
          <w:sz w:val="20"/>
          <w:szCs w:val="20"/>
          <w:lang w:eastAsia="es-ES" w:bidi="ar-SA"/>
        </w:rPr>
        <w:t xml:space="preserve"> de derecho administrativo que le pusieran ser de aplicación. </w:t>
      </w:r>
    </w:p>
    <w:p w14:paraId="4C562A60"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20A490D9" w14:textId="77777777" w:rsidR="006D451B" w:rsidRDefault="00C026E8">
      <w:pPr>
        <w:widowControl/>
        <w:suppressAutoHyphens w:val="0"/>
        <w:autoSpaceDE w:val="0"/>
        <w:spacing w:before="120"/>
        <w:jc w:val="both"/>
        <w:textAlignment w:val="auto"/>
        <w:rPr>
          <w:rFonts w:ascii="Arial" w:eastAsia="Cambria" w:hAnsi="Arial" w:cs="Arial"/>
          <w:b/>
          <w:bCs/>
          <w:kern w:val="0"/>
          <w:sz w:val="20"/>
          <w:szCs w:val="20"/>
          <w:lang w:eastAsia="es-ES" w:bidi="ar-SA"/>
        </w:rPr>
      </w:pPr>
      <w:r>
        <w:rPr>
          <w:rFonts w:ascii="Arial" w:eastAsia="Cambria" w:hAnsi="Arial" w:cs="Arial"/>
          <w:b/>
          <w:bCs/>
          <w:kern w:val="0"/>
          <w:sz w:val="20"/>
          <w:szCs w:val="20"/>
          <w:lang w:eastAsia="es-ES" w:bidi="ar-SA"/>
        </w:rPr>
        <w:t xml:space="preserve">UNDÉCIMA - ORDEN JURISDICCIONAL COMPETENTE. </w:t>
      </w:r>
    </w:p>
    <w:p w14:paraId="6455A4DB" w14:textId="77777777" w:rsidR="006D451B" w:rsidRDefault="006D451B">
      <w:pPr>
        <w:widowControl/>
        <w:suppressAutoHyphens w:val="0"/>
        <w:autoSpaceDE w:val="0"/>
        <w:spacing w:before="120"/>
        <w:jc w:val="both"/>
        <w:textAlignment w:val="auto"/>
        <w:rPr>
          <w:rFonts w:ascii="Arial" w:eastAsia="Cambria" w:hAnsi="Arial" w:cs="Arial"/>
          <w:kern w:val="0"/>
          <w:sz w:val="20"/>
          <w:szCs w:val="20"/>
          <w:lang w:eastAsia="es-ES" w:bidi="ar-SA"/>
        </w:rPr>
      </w:pPr>
    </w:p>
    <w:p w14:paraId="44A23F19" w14:textId="77777777" w:rsidR="006D451B" w:rsidRDefault="00C026E8">
      <w:pPr>
        <w:widowControl/>
        <w:suppressAutoHyphens w:val="0"/>
        <w:autoSpaceDE w:val="0"/>
        <w:spacing w:before="2"/>
        <w:jc w:val="both"/>
        <w:textAlignment w:val="auto"/>
      </w:pPr>
      <w:r>
        <w:rPr>
          <w:rFonts w:ascii="Arial" w:eastAsia="DejaVu Sans" w:hAnsi="Arial" w:cs="Arial"/>
          <w:kern w:val="0"/>
          <w:sz w:val="20"/>
          <w:szCs w:val="20"/>
        </w:rPr>
        <w:t>Las cuestiones litigiosas que pudieran surgir en la interpretación y cumplimiento del presente Convenio serán de conocimiento y competencia del Orden Jurisdiccional Contencioso Administrativo de Santa Cruz de Tenerife con renuncia expresa a sus fueros propios, sin perjuicio de que de común acuerdo se pactara su sometimiento a cualquier clase de arbitraje.”.</w:t>
      </w:r>
    </w:p>
    <w:p w14:paraId="1F5B7E3F" w14:textId="77777777" w:rsidR="006D451B" w:rsidRDefault="006D451B">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1406FA66"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6AC0E7C7"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0588BD80"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69DA82CE"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7ED91896"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69912714" w14:textId="77777777" w:rsidR="006D451B" w:rsidRDefault="00C026E8">
      <w:pPr>
        <w:spacing w:after="283"/>
        <w:jc w:val="both"/>
        <w:textAlignment w:val="auto"/>
      </w:pPr>
      <w:r>
        <w:rPr>
          <w:rFonts w:ascii="Arial" w:eastAsia="DejaVu Sans" w:hAnsi="Arial" w:cs="DejaVu Sans"/>
          <w:b/>
          <w:kern w:val="0"/>
        </w:rPr>
        <w:t>6</w:t>
      </w:r>
      <w:r>
        <w:rPr>
          <w:rFonts w:ascii="Arial" w:eastAsia="DejaVu Sans" w:hAnsi="Arial" w:cs="Arial"/>
          <w:b/>
          <w:kern w:val="0"/>
        </w:rPr>
        <w:t>.-</w:t>
      </w:r>
      <w:r>
        <w:rPr>
          <w:rFonts w:ascii="Arial" w:eastAsia="DejaVu Sans" w:hAnsi="Arial" w:cs="Arial"/>
          <w:b/>
          <w:kern w:val="0"/>
          <w:u w:val="single"/>
          <w:shd w:val="clear" w:color="auto" w:fill="F5F7F9"/>
        </w:rPr>
        <w:t xml:space="preserve"> </w:t>
      </w:r>
      <w:r>
        <w:rPr>
          <w:rFonts w:ascii="Arial" w:eastAsia="DejaVu Sans" w:hAnsi="Arial" w:cs="Arial"/>
          <w:b/>
          <w:kern w:val="0"/>
          <w:u w:val="single"/>
          <w:shd w:val="clear" w:color="auto" w:fill="F5F7F9"/>
        </w:rPr>
        <w:t>Expediente 11337/2023</w:t>
      </w:r>
      <w:r>
        <w:rPr>
          <w:rFonts w:ascii="Arial" w:eastAsia="DejaVu Sans" w:hAnsi="Arial" w:cs="Arial"/>
          <w:b/>
          <w:kern w:val="0"/>
          <w:shd w:val="clear" w:color="auto" w:fill="F5F7F9"/>
        </w:rPr>
        <w:t xml:space="preserve">. Propuesta de la </w:t>
      </w:r>
      <w:proofErr w:type="gramStart"/>
      <w:r>
        <w:rPr>
          <w:rFonts w:ascii="Arial" w:eastAsia="DejaVu Sans" w:hAnsi="Arial" w:cs="Arial"/>
          <w:b/>
          <w:kern w:val="0"/>
          <w:shd w:val="clear" w:color="auto" w:fill="F5F7F9"/>
        </w:rPr>
        <w:t>Alcaldesa</w:t>
      </w:r>
      <w:proofErr w:type="gramEnd"/>
      <w:r>
        <w:rPr>
          <w:rFonts w:ascii="Arial" w:eastAsia="DejaVu Sans" w:hAnsi="Arial" w:cs="Arial"/>
          <w:b/>
          <w:kern w:val="0"/>
          <w:shd w:val="clear" w:color="auto" w:fill="F5F7F9"/>
        </w:rPr>
        <w:t>-</w:t>
      </w:r>
      <w:proofErr w:type="gramStart"/>
      <w:r>
        <w:rPr>
          <w:rFonts w:ascii="Arial" w:eastAsia="DejaVu Sans" w:hAnsi="Arial" w:cs="Arial"/>
          <w:b/>
          <w:kern w:val="0"/>
          <w:shd w:val="clear" w:color="auto" w:fill="F5F7F9"/>
        </w:rPr>
        <w:t>Presidenta</w:t>
      </w:r>
      <w:proofErr w:type="gramEnd"/>
      <w:r>
        <w:rPr>
          <w:rFonts w:ascii="Arial" w:eastAsia="DejaVu Sans" w:hAnsi="Arial" w:cs="Arial"/>
          <w:b/>
          <w:kern w:val="0"/>
          <w:shd w:val="clear" w:color="auto" w:fill="F5F7F9"/>
        </w:rPr>
        <w:t xml:space="preserve"> al pleno de aceptación de la mutación demanial intersubjetiva para la transmisión de la titularidad del bien inmueble denominado Casa Camineros de Candelaria a favor del Ayuntamiento de Candelaria.</w:t>
      </w:r>
    </w:p>
    <w:p w14:paraId="00951C63" w14:textId="77777777" w:rsidR="006D451B" w:rsidRDefault="006D451B">
      <w:pPr>
        <w:jc w:val="both"/>
        <w:textAlignment w:val="auto"/>
        <w:rPr>
          <w:rFonts w:ascii="Arial" w:eastAsia="Times New Roman" w:hAnsi="Arial" w:cs="Arial"/>
          <w:b/>
          <w:bCs/>
          <w:color w:val="000000"/>
          <w:kern w:val="0"/>
          <w:lang w:eastAsia="es-ES" w:bidi="ar-SA"/>
        </w:rPr>
      </w:pPr>
    </w:p>
    <w:p w14:paraId="736EA793" w14:textId="77777777" w:rsidR="006D451B" w:rsidRDefault="00C026E8">
      <w:pPr>
        <w:textAlignment w:val="auto"/>
      </w:pPr>
      <w:r>
        <w:rPr>
          <w:rFonts w:ascii="Arial" w:eastAsia="DejaVu Sans" w:hAnsi="Arial" w:cs="DejaVu Sans"/>
          <w:b/>
          <w:kern w:val="0"/>
          <w:sz w:val="22"/>
          <w:shd w:val="clear" w:color="auto" w:fill="F5F7F9"/>
        </w:rPr>
        <w:t xml:space="preserve">Consta en el expediente propuesta al Pleno de la </w:t>
      </w:r>
      <w:proofErr w:type="gramStart"/>
      <w:r>
        <w:rPr>
          <w:rFonts w:ascii="Arial" w:eastAsia="DejaVu Sans" w:hAnsi="Arial" w:cs="DejaVu Sans"/>
          <w:b/>
          <w:kern w:val="0"/>
          <w:sz w:val="22"/>
          <w:shd w:val="clear" w:color="auto" w:fill="F5F7F9"/>
        </w:rPr>
        <w:t>Alcaldesa</w:t>
      </w:r>
      <w:proofErr w:type="gramEnd"/>
      <w:r>
        <w:rPr>
          <w:rFonts w:ascii="Arial" w:eastAsia="DejaVu Sans" w:hAnsi="Arial" w:cs="DejaVu Sans"/>
          <w:b/>
          <w:kern w:val="0"/>
          <w:sz w:val="22"/>
          <w:shd w:val="clear" w:color="auto" w:fill="F5F7F9"/>
        </w:rPr>
        <w:t>-</w:t>
      </w:r>
      <w:proofErr w:type="gramStart"/>
      <w:r>
        <w:rPr>
          <w:rFonts w:ascii="Arial" w:eastAsia="DejaVu Sans" w:hAnsi="Arial" w:cs="DejaVu Sans"/>
          <w:b/>
          <w:kern w:val="0"/>
          <w:sz w:val="22"/>
          <w:shd w:val="clear" w:color="auto" w:fill="F5F7F9"/>
        </w:rPr>
        <w:t>Presidenta</w:t>
      </w:r>
      <w:proofErr w:type="gramEnd"/>
      <w:r>
        <w:rPr>
          <w:rFonts w:ascii="Arial" w:eastAsia="DejaVu Sans" w:hAnsi="Arial" w:cs="DejaVu Sans"/>
          <w:b/>
          <w:kern w:val="0"/>
          <w:sz w:val="22"/>
          <w:shd w:val="clear" w:color="auto" w:fill="F5F7F9"/>
        </w:rPr>
        <w:t>, de fecha 23 de junio de 2026, que transcrita literalmente dice:</w:t>
      </w:r>
    </w:p>
    <w:p w14:paraId="771FB9A5" w14:textId="77777777" w:rsidR="006D451B" w:rsidRDefault="006D451B">
      <w:pPr>
        <w:widowControl/>
        <w:suppressAutoHyphens w:val="0"/>
        <w:autoSpaceDE w:val="0"/>
        <w:jc w:val="both"/>
        <w:textAlignment w:val="auto"/>
        <w:rPr>
          <w:rFonts w:ascii="Arial" w:eastAsia="Lucida Sans Unicode" w:hAnsi="Arial" w:cs="Arial"/>
          <w:b/>
          <w:color w:val="000000"/>
          <w:kern w:val="0"/>
          <w:szCs w:val="22"/>
          <w:lang w:eastAsia="es-ES" w:bidi="ar-SA"/>
        </w:rPr>
      </w:pPr>
    </w:p>
    <w:p w14:paraId="1721F571" w14:textId="77777777" w:rsidR="006D451B" w:rsidRDefault="00C026E8">
      <w:pPr>
        <w:spacing w:after="120"/>
        <w:jc w:val="center"/>
        <w:textAlignment w:val="auto"/>
      </w:pPr>
      <w:r>
        <w:rPr>
          <w:rFonts w:ascii="Liberation Sans" w:eastAsia="DejaVu Sans" w:hAnsi="Liberation Sans" w:cs="Liberation Sans"/>
          <w:b/>
          <w:bCs/>
          <w:kern w:val="0"/>
          <w:sz w:val="21"/>
          <w:szCs w:val="21"/>
        </w:rPr>
        <w:t>“</w:t>
      </w:r>
      <w:r>
        <w:rPr>
          <w:rFonts w:ascii="Arial" w:eastAsia="DejaVu Sans" w:hAnsi="Arial" w:cs="DejaVu Sans"/>
          <w:b/>
          <w:kern w:val="0"/>
          <w:sz w:val="21"/>
          <w:szCs w:val="21"/>
        </w:rPr>
        <w:t>PROPUESTA DE LA ALCALDÍA-PRESIDENCIA</w:t>
      </w:r>
    </w:p>
    <w:p w14:paraId="0CD1A554" w14:textId="77777777" w:rsidR="006D451B" w:rsidRDefault="006D451B">
      <w:pPr>
        <w:spacing w:after="120"/>
        <w:jc w:val="center"/>
        <w:textAlignment w:val="auto"/>
        <w:rPr>
          <w:rFonts w:ascii="Arial" w:eastAsia="DejaVu Sans" w:hAnsi="Arial" w:cs="DejaVu Sans"/>
          <w:b/>
          <w:kern w:val="0"/>
          <w:sz w:val="21"/>
          <w:szCs w:val="21"/>
        </w:rPr>
      </w:pPr>
    </w:p>
    <w:p w14:paraId="61C0409C" w14:textId="77777777" w:rsidR="006D451B" w:rsidRDefault="00C026E8">
      <w:pPr>
        <w:spacing w:after="120"/>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La que suscribe, </w:t>
      </w:r>
      <w:proofErr w:type="gramStart"/>
      <w:r>
        <w:rPr>
          <w:rFonts w:ascii="Arial" w:eastAsia="DejaVu Sans" w:hAnsi="Arial" w:cs="Arial"/>
          <w:kern w:val="0"/>
          <w:sz w:val="21"/>
          <w:szCs w:val="21"/>
        </w:rPr>
        <w:t>Alcaldesa</w:t>
      </w:r>
      <w:proofErr w:type="gramEnd"/>
      <w:r>
        <w:rPr>
          <w:rFonts w:ascii="Arial" w:eastAsia="DejaVu Sans" w:hAnsi="Arial" w:cs="Arial"/>
          <w:kern w:val="0"/>
          <w:sz w:val="21"/>
          <w:szCs w:val="21"/>
        </w:rPr>
        <w:t>-</w:t>
      </w:r>
      <w:proofErr w:type="gramStart"/>
      <w:r>
        <w:rPr>
          <w:rFonts w:ascii="Arial" w:eastAsia="DejaVu Sans" w:hAnsi="Arial" w:cs="Arial"/>
          <w:kern w:val="0"/>
          <w:sz w:val="21"/>
          <w:szCs w:val="21"/>
        </w:rPr>
        <w:t>Presidenta</w:t>
      </w:r>
      <w:proofErr w:type="gramEnd"/>
      <w:r>
        <w:rPr>
          <w:rFonts w:ascii="Arial" w:eastAsia="DejaVu Sans" w:hAnsi="Arial" w:cs="Arial"/>
          <w:kern w:val="0"/>
          <w:sz w:val="21"/>
          <w:szCs w:val="21"/>
        </w:rPr>
        <w:t xml:space="preserve"> del Ayuntamiento de la Villa de </w:t>
      </w:r>
      <w:r>
        <w:rPr>
          <w:rFonts w:ascii="Arial" w:eastAsia="DejaVu Sans" w:hAnsi="Arial" w:cs="Arial"/>
          <w:kern w:val="0"/>
          <w:sz w:val="21"/>
          <w:szCs w:val="21"/>
        </w:rPr>
        <w:t>Candelaria, al amparo de lo dispuesto en el Reglamento de Organización, Funcionamiento y Régimen Jurídico de las Entidades Locales, así como en la Ley 7/1985, de 2 de abril, Reguladora de las Bases de Régimen Local, tienen el honor de someter a la consideración del Ayuntamiento Pleno la siguiente propuesta:</w:t>
      </w:r>
    </w:p>
    <w:p w14:paraId="277B8A3F" w14:textId="77777777" w:rsidR="006D451B" w:rsidRDefault="00C026E8">
      <w:pPr>
        <w:spacing w:after="120"/>
        <w:jc w:val="center"/>
        <w:textAlignment w:val="auto"/>
      </w:pPr>
      <w:r>
        <w:rPr>
          <w:rFonts w:ascii="Arial" w:eastAsia="DejaVu Sans" w:hAnsi="Arial" w:cs="DejaVu Sans"/>
          <w:kern w:val="0"/>
          <w:sz w:val="21"/>
          <w:szCs w:val="21"/>
        </w:rPr>
        <w:t>“</w:t>
      </w:r>
      <w:r>
        <w:rPr>
          <w:rFonts w:ascii="Arial" w:eastAsia="DejaVu Sans" w:hAnsi="Arial" w:cs="Arial"/>
          <w:b/>
          <w:kern w:val="0"/>
          <w:sz w:val="21"/>
          <w:szCs w:val="21"/>
        </w:rPr>
        <w:t>INFORME</w:t>
      </w:r>
    </w:p>
    <w:p w14:paraId="49736A1A" w14:textId="77777777" w:rsidR="006D451B" w:rsidRDefault="00C026E8">
      <w:pPr>
        <w:spacing w:after="120"/>
        <w:jc w:val="both"/>
        <w:textAlignment w:val="auto"/>
      </w:pPr>
      <w:r>
        <w:rPr>
          <w:rFonts w:ascii="Arial" w:eastAsia="DejaVu Sans" w:hAnsi="Arial" w:cs="Arial"/>
          <w:b/>
          <w:kern w:val="0"/>
          <w:sz w:val="21"/>
          <w:szCs w:val="21"/>
        </w:rPr>
        <w:t xml:space="preserve">Visto el expediente antedicho, la funcionaria Mª del Pilar Chico Delgado, que desempeña el puesto de trabajo de técnica de </w:t>
      </w:r>
      <w:proofErr w:type="gramStart"/>
      <w:r>
        <w:rPr>
          <w:rFonts w:ascii="Arial" w:eastAsia="DejaVu Sans" w:hAnsi="Arial" w:cs="Arial"/>
          <w:b/>
          <w:kern w:val="0"/>
          <w:sz w:val="21"/>
          <w:szCs w:val="21"/>
        </w:rPr>
        <w:t>adm.gral</w:t>
      </w:r>
      <w:proofErr w:type="gramEnd"/>
      <w:r>
        <w:rPr>
          <w:rFonts w:ascii="Arial" w:eastAsia="DejaVu Sans" w:hAnsi="Arial" w:cs="Arial"/>
          <w:b/>
          <w:kern w:val="0"/>
          <w:sz w:val="21"/>
          <w:szCs w:val="21"/>
        </w:rPr>
        <w:t xml:space="preserve">., conformado por el </w:t>
      </w:r>
      <w:proofErr w:type="gramStart"/>
      <w:r>
        <w:rPr>
          <w:rFonts w:ascii="Arial" w:eastAsia="DejaVu Sans" w:hAnsi="Arial" w:cs="Arial"/>
          <w:b/>
          <w:kern w:val="0"/>
          <w:sz w:val="21"/>
          <w:szCs w:val="21"/>
        </w:rPr>
        <w:t>Secretario General</w:t>
      </w:r>
      <w:proofErr w:type="gramEnd"/>
      <w:r>
        <w:rPr>
          <w:rFonts w:ascii="Arial" w:eastAsia="DejaVu Sans" w:hAnsi="Arial" w:cs="Arial"/>
          <w:b/>
          <w:kern w:val="0"/>
          <w:sz w:val="21"/>
          <w:szCs w:val="21"/>
        </w:rPr>
        <w:t xml:space="preserve">, y fiscalizado </w:t>
      </w:r>
      <w:r>
        <w:rPr>
          <w:rFonts w:ascii="Arial" w:eastAsia="DejaVu Sans" w:hAnsi="Arial" w:cs="Arial"/>
          <w:b/>
          <w:kern w:val="0"/>
          <w:sz w:val="21"/>
          <w:szCs w:val="21"/>
        </w:rPr>
        <w:t>favorablemente por el Interventor Municipal, emite el siguiente informe:</w:t>
      </w:r>
      <w:r>
        <w:rPr>
          <w:rFonts w:ascii="Arial" w:eastAsia="DejaVu Sans" w:hAnsi="Arial" w:cs="Arial"/>
          <w:kern w:val="0"/>
          <w:sz w:val="21"/>
          <w:szCs w:val="21"/>
        </w:rPr>
        <w:t> </w:t>
      </w:r>
    </w:p>
    <w:p w14:paraId="6BBA51C4" w14:textId="77777777" w:rsidR="006D451B" w:rsidRDefault="006D451B">
      <w:pPr>
        <w:spacing w:after="120"/>
        <w:jc w:val="both"/>
        <w:textAlignment w:val="auto"/>
        <w:rPr>
          <w:rFonts w:ascii="Arial" w:eastAsia="DejaVu Sans" w:hAnsi="Arial" w:cs="Arial"/>
          <w:kern w:val="0"/>
          <w:sz w:val="21"/>
          <w:szCs w:val="21"/>
        </w:rPr>
      </w:pPr>
    </w:p>
    <w:p w14:paraId="65DFC2BD" w14:textId="77777777" w:rsidR="006D451B" w:rsidRDefault="00C026E8">
      <w:pPr>
        <w:spacing w:after="120"/>
        <w:jc w:val="center"/>
        <w:textAlignment w:val="auto"/>
      </w:pPr>
      <w:r>
        <w:rPr>
          <w:rFonts w:ascii="Arial" w:eastAsia="DejaVu Sans" w:hAnsi="Arial" w:cs="Arial"/>
          <w:b/>
          <w:kern w:val="0"/>
          <w:sz w:val="21"/>
          <w:szCs w:val="21"/>
        </w:rPr>
        <w:t xml:space="preserve">Antecedentes de hecho </w:t>
      </w:r>
    </w:p>
    <w:p w14:paraId="543EB449" w14:textId="77777777" w:rsidR="006D451B" w:rsidRDefault="00C026E8">
      <w:pPr>
        <w:spacing w:after="120"/>
        <w:jc w:val="both"/>
        <w:textAlignment w:val="auto"/>
      </w:pPr>
      <w:r>
        <w:rPr>
          <w:rFonts w:ascii="Arial" w:eastAsia="DejaVu Sans" w:hAnsi="Arial" w:cs="Arial"/>
          <w:b/>
          <w:kern w:val="0"/>
          <w:sz w:val="21"/>
          <w:szCs w:val="21"/>
        </w:rPr>
        <w:t xml:space="preserve">Vista </w:t>
      </w:r>
      <w:r>
        <w:rPr>
          <w:rFonts w:ascii="Arial" w:eastAsia="DejaVu Sans" w:hAnsi="Arial" w:cs="Arial"/>
          <w:bCs/>
          <w:kern w:val="0"/>
          <w:sz w:val="21"/>
          <w:szCs w:val="21"/>
        </w:rPr>
        <w:t>la solicitud del Ayuntamiento de Candelaria, relativa a la transmisión de la propiedad mediante la figura de la mutación demanial del inmueble denominado Casa Camineros de Candelaria, sito en el margen derecho de la carretera insular TF-</w:t>
      </w:r>
      <w:proofErr w:type="gramStart"/>
      <w:r>
        <w:rPr>
          <w:rFonts w:ascii="Arial" w:eastAsia="DejaVu Sans" w:hAnsi="Arial" w:cs="Arial"/>
          <w:bCs/>
          <w:kern w:val="0"/>
          <w:sz w:val="21"/>
          <w:szCs w:val="21"/>
        </w:rPr>
        <w:t>28,P.K.</w:t>
      </w:r>
      <w:proofErr w:type="gramEnd"/>
      <w:r>
        <w:rPr>
          <w:rFonts w:ascii="Arial" w:eastAsia="DejaVu Sans" w:hAnsi="Arial" w:cs="Arial"/>
          <w:bCs/>
          <w:kern w:val="0"/>
          <w:sz w:val="21"/>
          <w:szCs w:val="21"/>
        </w:rPr>
        <w:t xml:space="preserve"> 16+750, del término municipal de Candelaria.</w:t>
      </w:r>
      <w:r>
        <w:rPr>
          <w:rFonts w:ascii="Arial" w:eastAsia="DejaVu Sans" w:hAnsi="Arial" w:cs="Arial"/>
          <w:b/>
          <w:kern w:val="0"/>
          <w:sz w:val="21"/>
          <w:szCs w:val="21"/>
        </w:rPr>
        <w:t xml:space="preserve"> </w:t>
      </w:r>
    </w:p>
    <w:p w14:paraId="04973661" w14:textId="77777777" w:rsidR="006D451B" w:rsidRDefault="00C026E8">
      <w:pPr>
        <w:spacing w:after="120"/>
        <w:jc w:val="both"/>
        <w:textAlignment w:val="auto"/>
      </w:pPr>
      <w:r>
        <w:rPr>
          <w:rFonts w:ascii="Arial" w:eastAsia="DejaVu Sans" w:hAnsi="Arial" w:cs="Arial"/>
          <w:b/>
          <w:kern w:val="0"/>
          <w:sz w:val="21"/>
          <w:szCs w:val="21"/>
        </w:rPr>
        <w:t xml:space="preserve">Vista </w:t>
      </w:r>
      <w:r>
        <w:rPr>
          <w:rFonts w:ascii="Arial" w:eastAsia="DejaVu Sans" w:hAnsi="Arial" w:cs="Arial"/>
          <w:kern w:val="0"/>
          <w:sz w:val="21"/>
          <w:szCs w:val="21"/>
        </w:rPr>
        <w:t xml:space="preserve">la notificación del Excmo. Cabildo Insular de Tenerife con registro de entrada de fecha  15 de mayo de 2026 y </w:t>
      </w:r>
      <w:r>
        <w:rPr>
          <w:rFonts w:ascii="Arial" w:eastAsia="DejaVu Sans" w:hAnsi="Arial" w:cs="Arial"/>
          <w:kern w:val="0"/>
          <w:sz w:val="21"/>
          <w:szCs w:val="21"/>
        </w:rPr>
        <w:t>nº 4750, en el que se remite acuerdo del Consejo de Gobierno Insular del Excmo. Cabildo Insular de Tenerife en sesión ordinaria celebrada el 13 de mayo de 2026, relativo a la mutación demanial intersubjetiva del bien inmueble denominado Casa Camineros de Candelaria, sita en Aroba, propiedad del Cabildo Insular de Tenerife, a favor del Ayuntamiento de Candelaria para destinarlo a centro para el fomento y dinamización del desarrollo rural.</w:t>
      </w:r>
    </w:p>
    <w:p w14:paraId="380DE342" w14:textId="77777777" w:rsidR="006D451B" w:rsidRDefault="00C026E8">
      <w:pPr>
        <w:spacing w:after="120"/>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Al respecto, la parte dispositiva de dicho Acuerdo establece </w:t>
      </w:r>
      <w:r>
        <w:rPr>
          <w:rFonts w:ascii="Arial" w:eastAsia="DejaVu Sans" w:hAnsi="Arial" w:cs="Arial"/>
          <w:kern w:val="0"/>
          <w:sz w:val="21"/>
          <w:szCs w:val="21"/>
        </w:rPr>
        <w:t xml:space="preserve">textualmente lo siguiente: </w:t>
      </w:r>
    </w:p>
    <w:p w14:paraId="07D4216A"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“Primero. - Aprobar la mutación demanial intersubjetiva para la transmisión de la titularidad del bien inmueble denominado Casa Camineros de Candelaria, descrito en el antecedente segundo, calificado como bien de dominio público, a favor del Excmo. Ayuntamiento de Candelaria, condicionado a que en el plazo de cuatro (4) años, desde el momento de la transmisión de la propiedad, se destine a Centro para el fomento y dinamización del desarrollo rural.</w:t>
      </w:r>
    </w:p>
    <w:p w14:paraId="70128917"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 xml:space="preserve">Segundo. - Suscribir la </w:t>
      </w:r>
      <w:r>
        <w:rPr>
          <w:rFonts w:ascii="Arial" w:eastAsia="DejaVu Sans" w:hAnsi="Arial" w:cs="Arial"/>
          <w:i/>
          <w:iCs/>
          <w:kern w:val="0"/>
          <w:sz w:val="21"/>
          <w:szCs w:val="21"/>
        </w:rPr>
        <w:t xml:space="preserve">correspondiente acta de entrega y recepción </w:t>
      </w:r>
      <w:proofErr w:type="gramStart"/>
      <w:r>
        <w:rPr>
          <w:rFonts w:ascii="Arial" w:eastAsia="DejaVu Sans" w:hAnsi="Arial" w:cs="Arial"/>
          <w:i/>
          <w:iCs/>
          <w:kern w:val="0"/>
          <w:sz w:val="21"/>
          <w:szCs w:val="21"/>
        </w:rPr>
        <w:t>e</w:t>
      </w:r>
      <w:proofErr w:type="gramEnd"/>
      <w:r>
        <w:rPr>
          <w:rFonts w:ascii="Arial" w:eastAsia="DejaVu Sans" w:hAnsi="Arial" w:cs="Arial"/>
          <w:i/>
          <w:iCs/>
          <w:kern w:val="0"/>
          <w:sz w:val="21"/>
          <w:szCs w:val="21"/>
        </w:rPr>
        <w:t xml:space="preserve"> expedir cuantos documentos fueran necesarios para llevar a cabo la correcta inscripción registral del dominio a favor del Ayuntamiento de Candelaria, asumiendo todos los gastos necesarios para ello el citado Ayuntamiento.</w:t>
      </w:r>
    </w:p>
    <w:p w14:paraId="1222304B"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 xml:space="preserve">Tercero. - Notificar el acuerdo al Ayuntamiento de Candelaria a los efectos de que se adopte </w:t>
      </w:r>
      <w:r>
        <w:rPr>
          <w:rFonts w:ascii="Arial" w:eastAsia="DejaVu Sans" w:hAnsi="Arial" w:cs="Arial"/>
          <w:i/>
          <w:iCs/>
          <w:kern w:val="0"/>
          <w:sz w:val="21"/>
          <w:szCs w:val="21"/>
        </w:rPr>
        <w:lastRenderedPageBreak/>
        <w:t>por dicha entidad acuerdo expreso de aceptación de la mutación demanial, de conformidad con lo exigido legalmente, así como a los efectos de proceder a</w:t>
      </w:r>
      <w:r>
        <w:rPr>
          <w:rFonts w:ascii="Arial" w:eastAsia="DejaVu Sans" w:hAnsi="Arial" w:cs="Arial"/>
          <w:i/>
          <w:iCs/>
          <w:kern w:val="0"/>
          <w:sz w:val="21"/>
          <w:szCs w:val="21"/>
        </w:rPr>
        <w:t xml:space="preserve"> la formalización de la preceptiva acta de entrega y recepción como requisito indispensable para la efectividad de la mutación demanial aprobada.</w:t>
      </w:r>
    </w:p>
    <w:p w14:paraId="44A36751"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 xml:space="preserve">Cuarto. - Facultar a la </w:t>
      </w:r>
      <w:proofErr w:type="gramStart"/>
      <w:r>
        <w:rPr>
          <w:rFonts w:ascii="Arial" w:eastAsia="DejaVu Sans" w:hAnsi="Arial" w:cs="Arial"/>
          <w:i/>
          <w:iCs/>
          <w:kern w:val="0"/>
          <w:sz w:val="21"/>
          <w:szCs w:val="21"/>
        </w:rPr>
        <w:t>Presidenta</w:t>
      </w:r>
      <w:proofErr w:type="gramEnd"/>
      <w:r>
        <w:rPr>
          <w:rFonts w:ascii="Arial" w:eastAsia="DejaVu Sans" w:hAnsi="Arial" w:cs="Arial"/>
          <w:i/>
          <w:iCs/>
          <w:kern w:val="0"/>
          <w:sz w:val="21"/>
          <w:szCs w:val="21"/>
        </w:rPr>
        <w:t xml:space="preserve"> de la Corporación Insular para la firma del acta de entrega y recepción, a los efectos previstos en el artículo 67 de la Ley 6/2006, de 17 de julio, del Patrimonio de la Comunidad Autónoma de Canarias.</w:t>
      </w:r>
    </w:p>
    <w:p w14:paraId="4BBF5F7F"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 xml:space="preserve">Quinto. - Dar cuenta de la presente mutación demanial intersubjetiva, una vez formalizada y firmada el acta de entrega y </w:t>
      </w:r>
      <w:r>
        <w:rPr>
          <w:rFonts w:ascii="Arial" w:eastAsia="DejaVu Sans" w:hAnsi="Arial" w:cs="Arial"/>
          <w:i/>
          <w:iCs/>
          <w:kern w:val="0"/>
          <w:sz w:val="21"/>
          <w:szCs w:val="21"/>
        </w:rPr>
        <w:t>recepción, al órgano competente en materia de administración local de la Comunidad Autónoma de Canarias, a los efectos previstos en el artículo 12.4 del Decreto 8/2015.</w:t>
      </w:r>
    </w:p>
    <w:p w14:paraId="07BF7983"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Sexto. - Dar de baja en el Inventario de Bienes de la Corporación Insular el bien inmueble objeto de mutación demanial en la rectificación anual que del mismo se efectúe.</w:t>
      </w:r>
    </w:p>
    <w:p w14:paraId="57A5390E" w14:textId="77777777" w:rsidR="006D451B" w:rsidRDefault="00C026E8">
      <w:pPr>
        <w:spacing w:after="120"/>
        <w:jc w:val="both"/>
        <w:textAlignment w:val="auto"/>
      </w:pPr>
      <w:r>
        <w:rPr>
          <w:rFonts w:ascii="Arial" w:eastAsia="DejaVu Sans" w:hAnsi="Arial" w:cs="Arial"/>
          <w:i/>
          <w:iCs/>
          <w:kern w:val="0"/>
          <w:sz w:val="21"/>
          <w:szCs w:val="21"/>
        </w:rPr>
        <w:t xml:space="preserve">Séptimo. - Expedir la correspondiente Certificación del presente Acuerdo en aras de poder inscribir el citado inmueble en el Registro de la Propiedad a favor del </w:t>
      </w:r>
      <w:r>
        <w:rPr>
          <w:rFonts w:ascii="Arial" w:eastAsia="DejaVu Sans" w:hAnsi="Arial" w:cs="Arial"/>
          <w:i/>
          <w:iCs/>
          <w:kern w:val="0"/>
          <w:sz w:val="21"/>
          <w:szCs w:val="21"/>
        </w:rPr>
        <w:t xml:space="preserve">Ayuntamiento de Candelaria y para cuantas </w:t>
      </w:r>
      <w:proofErr w:type="gramStart"/>
      <w:r>
        <w:rPr>
          <w:rFonts w:ascii="Arial" w:eastAsia="DejaVu Sans" w:hAnsi="Arial" w:cs="Arial"/>
          <w:i/>
          <w:iCs/>
          <w:kern w:val="0"/>
          <w:sz w:val="21"/>
          <w:szCs w:val="21"/>
        </w:rPr>
        <w:t>demás actuaciones fuera</w:t>
      </w:r>
      <w:proofErr w:type="gramEnd"/>
      <w:r>
        <w:rPr>
          <w:rFonts w:ascii="Arial" w:eastAsia="DejaVu Sans" w:hAnsi="Arial" w:cs="Arial"/>
          <w:i/>
          <w:iCs/>
          <w:kern w:val="0"/>
          <w:sz w:val="21"/>
          <w:szCs w:val="21"/>
        </w:rPr>
        <w:t xml:space="preserve"> necesaria. (...)”</w:t>
      </w:r>
    </w:p>
    <w:p w14:paraId="788ABD34" w14:textId="77777777" w:rsidR="006D451B" w:rsidRDefault="006D451B">
      <w:pPr>
        <w:spacing w:after="120"/>
        <w:jc w:val="both"/>
        <w:textAlignment w:val="auto"/>
        <w:rPr>
          <w:rFonts w:ascii="Arial" w:eastAsia="DejaVu Sans" w:hAnsi="Arial" w:cs="Arial"/>
          <w:i/>
          <w:iCs/>
          <w:kern w:val="0"/>
          <w:sz w:val="21"/>
          <w:szCs w:val="21"/>
        </w:rPr>
      </w:pPr>
    </w:p>
    <w:p w14:paraId="7D895C0A" w14:textId="77777777" w:rsidR="006D451B" w:rsidRDefault="00C026E8">
      <w:pPr>
        <w:tabs>
          <w:tab w:val="left" w:pos="8448"/>
        </w:tabs>
        <w:spacing w:line="360" w:lineRule="auto"/>
        <w:ind w:right="33"/>
        <w:jc w:val="center"/>
        <w:textAlignment w:val="auto"/>
      </w:pPr>
      <w:r>
        <w:rPr>
          <w:rFonts w:ascii="Arial" w:eastAsia="DejaVu Sans" w:hAnsi="Arial" w:cs="Arial"/>
          <w:b/>
          <w:bCs/>
          <w:kern w:val="0"/>
          <w:sz w:val="21"/>
          <w:szCs w:val="21"/>
          <w:lang w:eastAsia="es-ES" w:bidi="ar-SA"/>
        </w:rPr>
        <w:t>FUNDAMENTOS JURÍDICOS</w:t>
      </w:r>
    </w:p>
    <w:p w14:paraId="199CD80F" w14:textId="77777777" w:rsidR="006D451B" w:rsidRDefault="006D451B">
      <w:pPr>
        <w:tabs>
          <w:tab w:val="left" w:pos="8448"/>
        </w:tabs>
        <w:ind w:right="33"/>
        <w:jc w:val="both"/>
        <w:textAlignment w:val="auto"/>
        <w:rPr>
          <w:rFonts w:ascii="Arial" w:eastAsia="DejaVu Sans" w:hAnsi="Arial" w:cs="Arial"/>
          <w:b/>
          <w:bCs/>
          <w:kern w:val="0"/>
          <w:sz w:val="21"/>
          <w:szCs w:val="21"/>
          <w:lang w:eastAsia="es-ES" w:bidi="ar-SA"/>
        </w:rPr>
      </w:pPr>
    </w:p>
    <w:p w14:paraId="311964A2" w14:textId="77777777" w:rsidR="006D451B" w:rsidRDefault="00C026E8">
      <w:pPr>
        <w:tabs>
          <w:tab w:val="left" w:pos="8448"/>
        </w:tabs>
        <w:ind w:right="33"/>
        <w:jc w:val="both"/>
        <w:textAlignment w:val="auto"/>
        <w:rPr>
          <w:rFonts w:ascii="Arial" w:eastAsia="DejaVu Sans" w:hAnsi="Arial" w:cs="Arial"/>
          <w:b/>
          <w:bCs/>
          <w:kern w:val="0"/>
          <w:sz w:val="21"/>
          <w:szCs w:val="21"/>
          <w:lang w:eastAsia="es-ES" w:bidi="ar-SA"/>
        </w:rPr>
      </w:pPr>
      <w:r>
        <w:rPr>
          <w:rFonts w:ascii="Arial" w:eastAsia="DejaVu Sans" w:hAnsi="Arial" w:cs="Arial"/>
          <w:b/>
          <w:bCs/>
          <w:kern w:val="0"/>
          <w:sz w:val="21"/>
          <w:szCs w:val="21"/>
          <w:lang w:eastAsia="es-ES" w:bidi="ar-SA"/>
        </w:rPr>
        <w:t>Primero: El régimen jurídico de los bienes de las entidades locales se rige por las normas contenidas en la legislación patrimonial:</w:t>
      </w:r>
    </w:p>
    <w:p w14:paraId="363662A2" w14:textId="77777777" w:rsidR="006D451B" w:rsidRDefault="006D451B">
      <w:pPr>
        <w:tabs>
          <w:tab w:val="left" w:pos="8448"/>
        </w:tabs>
        <w:ind w:right="33"/>
        <w:jc w:val="both"/>
        <w:textAlignment w:val="auto"/>
        <w:rPr>
          <w:rFonts w:ascii="Arial" w:eastAsia="DejaVu Sans" w:hAnsi="Arial" w:cs="Arial"/>
          <w:b/>
          <w:bCs/>
          <w:kern w:val="0"/>
          <w:sz w:val="21"/>
          <w:szCs w:val="21"/>
          <w:lang w:eastAsia="es-ES" w:bidi="ar-SA"/>
        </w:rPr>
      </w:pPr>
    </w:p>
    <w:p w14:paraId="5F72BB23"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Ley 33/2003, de 3 de noviembre, del Patrimonio de las Administraciones Públicas (en adelante LPAP), en los preceptos que tienen carácter </w:t>
      </w:r>
      <w:proofErr w:type="gramStart"/>
      <w:r>
        <w:rPr>
          <w:rFonts w:ascii="Arial" w:eastAsia="DejaVu Sans" w:hAnsi="Arial" w:cs="Arial"/>
          <w:kern w:val="0"/>
          <w:sz w:val="21"/>
          <w:szCs w:val="21"/>
        </w:rPr>
        <w:t>básico</w:t>
      </w:r>
      <w:proofErr w:type="gramEnd"/>
      <w:r>
        <w:rPr>
          <w:rFonts w:ascii="Arial" w:eastAsia="DejaVu Sans" w:hAnsi="Arial" w:cs="Arial"/>
          <w:kern w:val="0"/>
          <w:sz w:val="21"/>
          <w:szCs w:val="21"/>
        </w:rPr>
        <w:t xml:space="preserve"> así como aquellos aspectos no básicos de acuerdo con el sistema jurídico de fuentes regulado en el artículo 149.3 de la </w:t>
      </w:r>
      <w:r>
        <w:rPr>
          <w:rFonts w:ascii="Arial" w:eastAsia="DejaVu Sans" w:hAnsi="Arial" w:cs="Arial"/>
          <w:kern w:val="0"/>
          <w:sz w:val="21"/>
          <w:szCs w:val="21"/>
        </w:rPr>
        <w:t>Constitución Española de 27 de diciembre de 1978 (en adelante CE) en relación con el art. 149.</w:t>
      </w:r>
      <w:proofErr w:type="gramStart"/>
      <w:r>
        <w:rPr>
          <w:rFonts w:ascii="Arial" w:eastAsia="DejaVu Sans" w:hAnsi="Arial" w:cs="Arial"/>
          <w:kern w:val="0"/>
          <w:sz w:val="21"/>
          <w:szCs w:val="21"/>
        </w:rPr>
        <w:t>1.18ª</w:t>
      </w:r>
      <w:proofErr w:type="gramEnd"/>
      <w:r>
        <w:rPr>
          <w:rFonts w:ascii="Arial" w:eastAsia="DejaVu Sans" w:hAnsi="Arial" w:cs="Arial"/>
          <w:kern w:val="0"/>
          <w:sz w:val="21"/>
          <w:szCs w:val="21"/>
        </w:rPr>
        <w:t xml:space="preserve"> CE.</w:t>
      </w:r>
    </w:p>
    <w:p w14:paraId="4F822932"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Real Decreto 1373/2009, de 28 de agosto, por el que se aprueba el Reglamento General de la Ley 33/2003, de 3 de noviembre, del Patrimonio de las Administraciones Públicas, en los preceptos indicados en el apartado anterior.</w:t>
      </w:r>
    </w:p>
    <w:p w14:paraId="4F734A31"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Ley 7/1985, de 2 de abril, Reguladora de Bases de Régimen Local (en adelante LRBRL).</w:t>
      </w:r>
    </w:p>
    <w:p w14:paraId="14F20A47"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Real Decreto Legislativo 781/1986, de 18 de abril, por el que se aprueba el texto refundido de las </w:t>
      </w:r>
      <w:r>
        <w:rPr>
          <w:rFonts w:ascii="Arial" w:eastAsia="DejaVu Sans" w:hAnsi="Arial" w:cs="Arial"/>
          <w:kern w:val="0"/>
          <w:sz w:val="21"/>
          <w:szCs w:val="21"/>
        </w:rPr>
        <w:t>Disposiciones Legales Vigentes en Materia de Régimen Local.</w:t>
      </w:r>
    </w:p>
    <w:p w14:paraId="2480FC6B"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Real Decreto 1372/1986, de 13 de junio, por el que se aprueba el Reglamento de Bienes de las Entidades Locales.</w:t>
      </w:r>
    </w:p>
    <w:p w14:paraId="03605850"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Decreto 8/2015, de 5 de febrero, para la agilización y modernización de la gestión del patrimonio de las Corporaciones Locales Canarias (en adelante Decreto 8/2015).</w:t>
      </w:r>
    </w:p>
    <w:p w14:paraId="22289476"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Ley 6/2006, de 17 de julio, del Patrimonio de la Comunidad Autónoma de Canarias (LPCAC)</w:t>
      </w:r>
    </w:p>
    <w:p w14:paraId="09D42A78"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En lo no previsto en dichos cuerpos legales, por el resto de la legislación </w:t>
      </w:r>
      <w:r>
        <w:rPr>
          <w:rFonts w:ascii="Arial" w:eastAsia="DejaVu Sans" w:hAnsi="Arial" w:cs="Arial"/>
          <w:kern w:val="0"/>
          <w:sz w:val="21"/>
          <w:szCs w:val="21"/>
        </w:rPr>
        <w:t>administrativa general y, supletoriamente, por las normas de derecho privado.</w:t>
      </w:r>
    </w:p>
    <w:p w14:paraId="2B6DE887" w14:textId="77777777" w:rsidR="006D451B" w:rsidRDefault="006D451B">
      <w:pPr>
        <w:widowControl/>
        <w:suppressAutoHyphens w:val="0"/>
        <w:autoSpaceDE w:val="0"/>
        <w:textAlignment w:val="auto"/>
        <w:rPr>
          <w:rFonts w:ascii="Arial" w:eastAsia="DejaVu Sans" w:hAnsi="Arial" w:cs="Arial"/>
          <w:kern w:val="0"/>
          <w:sz w:val="21"/>
          <w:szCs w:val="21"/>
        </w:rPr>
      </w:pPr>
    </w:p>
    <w:p w14:paraId="327E5FF5" w14:textId="77777777" w:rsidR="006D451B" w:rsidRDefault="00C026E8">
      <w:pPr>
        <w:tabs>
          <w:tab w:val="left" w:pos="8448"/>
        </w:tabs>
        <w:ind w:right="33"/>
        <w:jc w:val="both"/>
        <w:textAlignment w:val="auto"/>
      </w:pPr>
      <w:proofErr w:type="gramStart"/>
      <w:r>
        <w:rPr>
          <w:rFonts w:ascii="Arial" w:eastAsia="DejaVu Sans" w:hAnsi="Arial" w:cs="Arial"/>
          <w:b/>
          <w:bCs/>
          <w:kern w:val="0"/>
          <w:sz w:val="21"/>
          <w:szCs w:val="21"/>
          <w:lang w:eastAsia="es-ES" w:bidi="ar-SA"/>
        </w:rPr>
        <w:t>Segundo</w:t>
      </w:r>
      <w:r>
        <w:rPr>
          <w:rFonts w:ascii="Arial" w:eastAsia="DejaVu Sans" w:hAnsi="Arial" w:cs="Arial"/>
          <w:kern w:val="0"/>
          <w:sz w:val="21"/>
          <w:szCs w:val="21"/>
          <w:lang w:eastAsia="es-ES" w:bidi="ar-SA"/>
        </w:rPr>
        <w:t>.-</w:t>
      </w:r>
      <w:proofErr w:type="gramEnd"/>
      <w:r>
        <w:rPr>
          <w:rFonts w:ascii="Arial" w:eastAsia="Times New Roman" w:hAnsi="Arial" w:cs="Arial"/>
          <w:kern w:val="0"/>
          <w:sz w:val="21"/>
          <w:szCs w:val="21"/>
          <w:lang w:eastAsia="es-ES" w:bidi="ar-SA"/>
        </w:rPr>
        <w:t xml:space="preserve"> </w:t>
      </w:r>
      <w:r>
        <w:rPr>
          <w:rFonts w:ascii="Arial" w:eastAsia="DejaVu Sans" w:hAnsi="Arial" w:cs="Arial"/>
          <w:kern w:val="0"/>
          <w:sz w:val="21"/>
          <w:szCs w:val="21"/>
          <w:lang w:eastAsia="es-ES" w:bidi="ar-SA"/>
        </w:rPr>
        <w:t xml:space="preserve">La fundamentación jurídica que ampara la transmisión de la titularidad de bienes de las entidades locales mediante mutación demanial se recoge en el artículo 12.2. del Decreto 8/2015: </w:t>
      </w:r>
    </w:p>
    <w:p w14:paraId="3533F679" w14:textId="77777777" w:rsidR="006D451B" w:rsidRDefault="00C026E8">
      <w:pPr>
        <w:widowControl/>
        <w:suppressAutoHyphens w:val="0"/>
        <w:autoSpaceDE w:val="0"/>
        <w:jc w:val="both"/>
        <w:textAlignment w:val="auto"/>
        <w:rPr>
          <w:rFonts w:ascii="Arial" w:eastAsia="Times New Roman" w:hAnsi="Arial" w:cs="Arial"/>
          <w:i/>
          <w:iCs/>
          <w:color w:val="000000"/>
          <w:kern w:val="0"/>
          <w:sz w:val="21"/>
          <w:szCs w:val="21"/>
          <w:lang w:eastAsia="es-ES" w:bidi="ar-SA"/>
        </w:rPr>
      </w:pPr>
      <w:proofErr w:type="gramStart"/>
      <w:r>
        <w:rPr>
          <w:rFonts w:ascii="Arial" w:eastAsia="Times New Roman" w:hAnsi="Arial" w:cs="Arial"/>
          <w:i/>
          <w:iCs/>
          <w:color w:val="000000"/>
          <w:kern w:val="0"/>
          <w:sz w:val="21"/>
          <w:szCs w:val="21"/>
          <w:lang w:eastAsia="es-ES" w:bidi="ar-SA"/>
        </w:rPr>
        <w:t>“ 2</w:t>
      </w:r>
      <w:proofErr w:type="gramEnd"/>
      <w:r>
        <w:rPr>
          <w:rFonts w:ascii="Arial" w:eastAsia="Times New Roman" w:hAnsi="Arial" w:cs="Arial"/>
          <w:i/>
          <w:iCs/>
          <w:color w:val="000000"/>
          <w:kern w:val="0"/>
          <w:sz w:val="21"/>
          <w:szCs w:val="21"/>
          <w:lang w:eastAsia="es-ES" w:bidi="ar-SA"/>
        </w:rPr>
        <w:t>. Asimismo, podrá utilizarse tal mutación demanial a favor de la Administración General</w:t>
      </w:r>
    </w:p>
    <w:p w14:paraId="258349D7" w14:textId="77777777" w:rsidR="006D451B" w:rsidRDefault="00C026E8">
      <w:pPr>
        <w:tabs>
          <w:tab w:val="left" w:pos="8448"/>
        </w:tabs>
        <w:ind w:right="33"/>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 xml:space="preserve">del Estado y sus organismos públicos, y de las entidades locales a condición de reciprocidad.” </w:t>
      </w:r>
    </w:p>
    <w:p w14:paraId="38B47454" w14:textId="77777777" w:rsidR="006D451B" w:rsidRDefault="006D451B">
      <w:pPr>
        <w:tabs>
          <w:tab w:val="left" w:pos="8448"/>
        </w:tabs>
        <w:ind w:right="33"/>
        <w:jc w:val="both"/>
        <w:textAlignment w:val="auto"/>
        <w:rPr>
          <w:rFonts w:ascii="Arial" w:eastAsia="DejaVu Sans" w:hAnsi="Arial" w:cs="Arial"/>
          <w:kern w:val="0"/>
          <w:sz w:val="21"/>
          <w:szCs w:val="21"/>
          <w:lang w:eastAsia="es-ES" w:bidi="ar-SA"/>
        </w:rPr>
      </w:pPr>
    </w:p>
    <w:p w14:paraId="7DDF8F55" w14:textId="77777777" w:rsidR="006D451B" w:rsidRDefault="00C026E8">
      <w:pPr>
        <w:widowControl/>
        <w:suppressAutoHyphens w:val="0"/>
        <w:autoSpaceDE w:val="0"/>
        <w:jc w:val="both"/>
        <w:textAlignment w:val="auto"/>
      </w:pPr>
      <w:r>
        <w:rPr>
          <w:rFonts w:ascii="Arial" w:eastAsia="DejaVu Sans" w:hAnsi="Arial" w:cs="Arial"/>
          <w:b/>
          <w:bCs/>
          <w:kern w:val="0"/>
          <w:sz w:val="21"/>
          <w:szCs w:val="21"/>
          <w:lang w:eastAsia="es-ES" w:bidi="ar-SA"/>
        </w:rPr>
        <w:lastRenderedPageBreak/>
        <w:t>Tercero. -</w:t>
      </w:r>
      <w:r>
        <w:rPr>
          <w:rFonts w:ascii="Arial" w:eastAsia="Times New Roman" w:hAnsi="Arial" w:cs="Arial"/>
          <w:kern w:val="0"/>
          <w:sz w:val="21"/>
          <w:szCs w:val="21"/>
          <w:lang w:eastAsia="es-ES" w:bidi="ar-SA"/>
        </w:rPr>
        <w:t xml:space="preserve"> </w:t>
      </w:r>
      <w:r>
        <w:rPr>
          <w:rFonts w:ascii="Arial" w:eastAsia="DejaVu Sans" w:hAnsi="Arial" w:cs="Arial"/>
          <w:kern w:val="0"/>
          <w:sz w:val="21"/>
          <w:szCs w:val="21"/>
          <w:lang w:eastAsia="es-ES" w:bidi="ar-SA"/>
        </w:rPr>
        <w:t>En relación con la finalidad de interés</w:t>
      </w:r>
      <w:r>
        <w:rPr>
          <w:rFonts w:ascii="Arial" w:eastAsia="DejaVu Sans" w:hAnsi="Arial" w:cs="Arial"/>
          <w:kern w:val="0"/>
          <w:sz w:val="21"/>
          <w:szCs w:val="21"/>
          <w:lang w:eastAsia="es-ES" w:bidi="ar-SA"/>
        </w:rPr>
        <w:t xml:space="preserve"> público que justifica la transmisión de dominio, en atención a lo dispuesto en el artículo 12.5 del Decreto 8/2015: </w:t>
      </w:r>
    </w:p>
    <w:p w14:paraId="048AA166"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555E80B9"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 “si el bien no fuera destinado al uso o servicio público para el que fue cedido, o dejare de destinarse posteriormente a tal fin, revertirá a la entidad transmitente, integrándose a su propio patrimonio con todas sus pertenencias y accesiones.”</w:t>
      </w:r>
    </w:p>
    <w:p w14:paraId="257D1BAA" w14:textId="77777777" w:rsidR="006D451B" w:rsidRDefault="006D451B">
      <w:pPr>
        <w:widowControl/>
        <w:suppressAutoHyphens w:val="0"/>
        <w:autoSpaceDE w:val="0"/>
        <w:textAlignment w:val="auto"/>
        <w:rPr>
          <w:rFonts w:ascii="Arial" w:eastAsia="DejaVu Sans" w:hAnsi="Arial" w:cs="Arial"/>
          <w:kern w:val="0"/>
          <w:sz w:val="21"/>
          <w:szCs w:val="21"/>
          <w:lang w:eastAsia="es-ES" w:bidi="ar-SA"/>
        </w:rPr>
      </w:pPr>
    </w:p>
    <w:p w14:paraId="4B9B1629"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En este sentido, en la solicitud de cesión del bien formulada por el Ayuntamiento de Candelaria se señaló lo siguiente: </w:t>
      </w:r>
    </w:p>
    <w:p w14:paraId="17ADEEBA" w14:textId="77777777" w:rsidR="006D451B" w:rsidRDefault="006D451B">
      <w:pPr>
        <w:widowControl/>
        <w:suppressAutoHyphens w:val="0"/>
        <w:autoSpaceDE w:val="0"/>
        <w:textAlignment w:val="auto"/>
        <w:rPr>
          <w:rFonts w:ascii="Arial" w:eastAsia="DejaVu Sans" w:hAnsi="Arial" w:cs="Arial"/>
          <w:kern w:val="0"/>
          <w:sz w:val="21"/>
          <w:szCs w:val="21"/>
          <w:lang w:eastAsia="es-ES" w:bidi="ar-SA"/>
        </w:rPr>
      </w:pPr>
    </w:p>
    <w:p w14:paraId="06AC0228" w14:textId="77777777" w:rsidR="006D451B" w:rsidRDefault="00C026E8">
      <w:pPr>
        <w:widowControl/>
        <w:suppressAutoHyphens w:val="0"/>
        <w:autoSpaceDE w:val="0"/>
        <w:spacing w:before="4"/>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 xml:space="preserve">“La Casa del Peón </w:t>
      </w:r>
      <w:r>
        <w:rPr>
          <w:rFonts w:ascii="Arial" w:eastAsia="Times New Roman" w:hAnsi="Arial" w:cs="Arial"/>
          <w:i/>
          <w:iCs/>
          <w:color w:val="000000"/>
          <w:kern w:val="0"/>
          <w:sz w:val="21"/>
          <w:szCs w:val="21"/>
          <w:lang w:eastAsia="es-ES" w:bidi="ar-SA"/>
        </w:rPr>
        <w:t>Caminero de Aroba se usará para llevar a cabo acciones vinculadas con la difusión del patrimonio natural y cultural del municipio, de igual forma que se ha hecho en el Centro Rural, la Caseta. Concretamente será un espacio polivalente para la celebración de jornadas de formación, exposiciones, encuentros, cursos, talleres, y otras actividades que contribuyan a dar difusión al patrimonio natural y cultural de las medianías de Candelaria y que a su vez favorezcan la calidad de vida de las personas que habitan</w:t>
      </w:r>
      <w:r>
        <w:rPr>
          <w:rFonts w:ascii="Arial" w:eastAsia="Times New Roman" w:hAnsi="Arial" w:cs="Arial"/>
          <w:i/>
          <w:iCs/>
          <w:color w:val="000000"/>
          <w:kern w:val="0"/>
          <w:sz w:val="21"/>
          <w:szCs w:val="21"/>
          <w:lang w:eastAsia="es-ES" w:bidi="ar-SA"/>
        </w:rPr>
        <w:t xml:space="preserve"> en el medio rural. Algunas de las que ya se han realizado en el Centro Rural de Candelaria, La Caseta, y que pretenden seguir realizándose en la Casa del Caminero de Aroba son: </w:t>
      </w:r>
    </w:p>
    <w:p w14:paraId="0FDB6EEF" w14:textId="77777777" w:rsidR="006D451B" w:rsidRDefault="006D451B">
      <w:pPr>
        <w:widowControl/>
        <w:suppressAutoHyphens w:val="0"/>
        <w:autoSpaceDE w:val="0"/>
        <w:textAlignment w:val="auto"/>
        <w:rPr>
          <w:rFonts w:ascii="Arial" w:eastAsia="Times New Roman" w:hAnsi="Arial" w:cs="Arial"/>
          <w:i/>
          <w:iCs/>
          <w:color w:val="000000"/>
          <w:kern w:val="0"/>
          <w:sz w:val="21"/>
          <w:szCs w:val="21"/>
          <w:lang w:eastAsia="es-ES" w:bidi="ar-SA"/>
        </w:rPr>
      </w:pPr>
    </w:p>
    <w:p w14:paraId="703B755A" w14:textId="77777777" w:rsidR="006D451B" w:rsidRDefault="00C026E8">
      <w:pPr>
        <w:widowControl/>
        <w:numPr>
          <w:ilvl w:val="0"/>
          <w:numId w:val="24"/>
        </w:numPr>
        <w:suppressAutoHyphens w:val="0"/>
        <w:autoSpaceDE w:val="0"/>
        <w:spacing w:before="4"/>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Actividades de formación continua dirigidas a los agricultores y ganaderos de las zonas rurales.</w:t>
      </w:r>
    </w:p>
    <w:p w14:paraId="3411F62E" w14:textId="77777777" w:rsidR="006D451B" w:rsidRDefault="006D451B">
      <w:pPr>
        <w:widowControl/>
        <w:suppressAutoHyphens w:val="0"/>
        <w:autoSpaceDE w:val="0"/>
        <w:textAlignment w:val="auto"/>
        <w:rPr>
          <w:rFonts w:ascii="Arial" w:eastAsia="Times New Roman" w:hAnsi="Arial" w:cs="Arial"/>
          <w:i/>
          <w:iCs/>
          <w:color w:val="000000"/>
          <w:kern w:val="0"/>
          <w:sz w:val="21"/>
          <w:szCs w:val="21"/>
          <w:lang w:eastAsia="es-ES" w:bidi="ar-SA"/>
        </w:rPr>
      </w:pPr>
    </w:p>
    <w:p w14:paraId="301E1F8C" w14:textId="77777777" w:rsidR="006D451B" w:rsidRDefault="00C026E8">
      <w:pPr>
        <w:widowControl/>
        <w:numPr>
          <w:ilvl w:val="0"/>
          <w:numId w:val="24"/>
        </w:numPr>
        <w:suppressAutoHyphens w:val="0"/>
        <w:autoSpaceDE w:val="0"/>
        <w:spacing w:before="5"/>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Talleres sobre transformación de productos agrarios y usos tradicionales.</w:t>
      </w:r>
    </w:p>
    <w:p w14:paraId="0EAD19BA" w14:textId="77777777" w:rsidR="006D451B" w:rsidRDefault="006D451B">
      <w:pPr>
        <w:widowControl/>
        <w:suppressAutoHyphens w:val="0"/>
        <w:autoSpaceDE w:val="0"/>
        <w:textAlignment w:val="auto"/>
        <w:rPr>
          <w:rFonts w:ascii="Arial" w:eastAsia="Times New Roman" w:hAnsi="Arial" w:cs="Arial"/>
          <w:i/>
          <w:iCs/>
          <w:color w:val="000000"/>
          <w:kern w:val="0"/>
          <w:sz w:val="21"/>
          <w:szCs w:val="21"/>
          <w:lang w:eastAsia="es-ES" w:bidi="ar-SA"/>
        </w:rPr>
      </w:pPr>
    </w:p>
    <w:p w14:paraId="21C09C36" w14:textId="77777777" w:rsidR="006D451B" w:rsidRDefault="00C026E8">
      <w:pPr>
        <w:widowControl/>
        <w:numPr>
          <w:ilvl w:val="0"/>
          <w:numId w:val="24"/>
        </w:numPr>
        <w:suppressAutoHyphens w:val="0"/>
        <w:autoSpaceDE w:val="0"/>
        <w:spacing w:before="5"/>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 xml:space="preserve">Exposiciones sobre temas relacionados con el patrimonio rural del municipio. </w:t>
      </w:r>
    </w:p>
    <w:p w14:paraId="75357A76" w14:textId="77777777" w:rsidR="006D451B" w:rsidRDefault="006D451B">
      <w:pPr>
        <w:widowControl/>
        <w:suppressAutoHyphens w:val="0"/>
        <w:autoSpaceDE w:val="0"/>
        <w:spacing w:before="5"/>
        <w:jc w:val="both"/>
        <w:textAlignment w:val="auto"/>
        <w:rPr>
          <w:rFonts w:ascii="Arial" w:eastAsia="Times New Roman" w:hAnsi="Arial" w:cs="Arial"/>
          <w:i/>
          <w:iCs/>
          <w:color w:val="000000"/>
          <w:kern w:val="0"/>
          <w:sz w:val="21"/>
          <w:szCs w:val="21"/>
          <w:lang w:eastAsia="es-ES" w:bidi="ar-SA"/>
        </w:rPr>
      </w:pPr>
    </w:p>
    <w:p w14:paraId="1FA7FF93" w14:textId="77777777" w:rsidR="006D451B" w:rsidRDefault="00C026E8">
      <w:pPr>
        <w:widowControl/>
        <w:numPr>
          <w:ilvl w:val="0"/>
          <w:numId w:val="24"/>
        </w:numPr>
        <w:suppressAutoHyphens w:val="0"/>
        <w:autoSpaceDE w:val="0"/>
        <w:spacing w:before="5"/>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 xml:space="preserve">Celebración de cursos, jornadas y exposiciones sobre temas relacionados con el </w:t>
      </w:r>
      <w:r>
        <w:rPr>
          <w:rFonts w:ascii="Arial" w:eastAsia="Times New Roman" w:hAnsi="Arial" w:cs="Arial"/>
          <w:i/>
          <w:iCs/>
          <w:color w:val="000000"/>
          <w:kern w:val="0"/>
          <w:sz w:val="21"/>
          <w:szCs w:val="21"/>
          <w:lang w:eastAsia="es-ES" w:bidi="ar-SA"/>
        </w:rPr>
        <w:t>mundo rural (agricultura, ganadería, elementos patrimoniales, etc.) “</w:t>
      </w:r>
    </w:p>
    <w:p w14:paraId="0B0463E0" w14:textId="77777777" w:rsidR="006D451B" w:rsidRDefault="006D451B">
      <w:pPr>
        <w:widowControl/>
        <w:suppressAutoHyphens w:val="0"/>
        <w:autoSpaceDE w:val="0"/>
        <w:spacing w:before="5"/>
        <w:jc w:val="both"/>
        <w:textAlignment w:val="auto"/>
        <w:rPr>
          <w:rFonts w:ascii="Arial" w:eastAsia="Times New Roman" w:hAnsi="Arial" w:cs="Arial"/>
          <w:i/>
          <w:iCs/>
          <w:color w:val="000000"/>
          <w:kern w:val="0"/>
          <w:sz w:val="21"/>
          <w:szCs w:val="21"/>
          <w:lang w:eastAsia="es-ES" w:bidi="ar-SA"/>
        </w:rPr>
      </w:pPr>
    </w:p>
    <w:p w14:paraId="42784810" w14:textId="77777777" w:rsidR="006D451B" w:rsidRDefault="00C026E8">
      <w:pPr>
        <w:widowControl/>
        <w:suppressAutoHyphens w:val="0"/>
        <w:autoSpaceDE w:val="0"/>
        <w:jc w:val="both"/>
        <w:textAlignment w:val="auto"/>
      </w:pPr>
      <w:proofErr w:type="gramStart"/>
      <w:r>
        <w:rPr>
          <w:rFonts w:ascii="Arial" w:eastAsia="DejaVu Sans" w:hAnsi="Arial" w:cs="Arial"/>
          <w:b/>
          <w:bCs/>
          <w:kern w:val="0"/>
          <w:sz w:val="21"/>
          <w:szCs w:val="21"/>
          <w:lang w:eastAsia="es-ES" w:bidi="ar-SA"/>
        </w:rPr>
        <w:t>Cuarto.-</w:t>
      </w:r>
      <w:proofErr w:type="gramEnd"/>
      <w:r>
        <w:rPr>
          <w:rFonts w:ascii="Arial" w:eastAsia="DejaVu Sans" w:hAnsi="Arial" w:cs="Arial"/>
          <w:b/>
          <w:bCs/>
          <w:kern w:val="0"/>
          <w:sz w:val="21"/>
          <w:szCs w:val="21"/>
          <w:lang w:eastAsia="es-ES" w:bidi="ar-SA"/>
        </w:rPr>
        <w:t xml:space="preserve"> </w:t>
      </w:r>
      <w:r>
        <w:rPr>
          <w:rFonts w:ascii="Arial" w:eastAsia="DejaVu Sans" w:hAnsi="Arial" w:cs="Arial"/>
          <w:kern w:val="0"/>
          <w:sz w:val="21"/>
          <w:szCs w:val="21"/>
          <w:lang w:eastAsia="es-ES" w:bidi="ar-SA"/>
        </w:rPr>
        <w:t xml:space="preserve">En relación con el plazo en el que debe iniciarse la prestación del fin que motivó la mutación, el acuerdo de cesión del bien determina: </w:t>
      </w:r>
    </w:p>
    <w:p w14:paraId="1B7176CA"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6AE6E937" w14:textId="77777777" w:rsidR="006D451B" w:rsidRDefault="00C026E8">
      <w:pPr>
        <w:widowControl/>
        <w:suppressAutoHyphens w:val="0"/>
        <w:autoSpaceDE w:val="0"/>
        <w:jc w:val="both"/>
        <w:textAlignment w:val="auto"/>
        <w:rPr>
          <w:rFonts w:ascii="Arial" w:eastAsia="Times New Roman" w:hAnsi="Arial" w:cs="Arial"/>
          <w:i/>
          <w:iCs/>
          <w:color w:val="000000"/>
          <w:kern w:val="0"/>
          <w:sz w:val="21"/>
          <w:szCs w:val="21"/>
          <w:lang w:eastAsia="es-ES" w:bidi="ar-SA"/>
        </w:rPr>
      </w:pPr>
      <w:proofErr w:type="gramStart"/>
      <w:r>
        <w:rPr>
          <w:rFonts w:ascii="Arial" w:eastAsia="Times New Roman" w:hAnsi="Arial" w:cs="Arial"/>
          <w:i/>
          <w:iCs/>
          <w:color w:val="000000"/>
          <w:kern w:val="0"/>
          <w:sz w:val="21"/>
          <w:szCs w:val="21"/>
          <w:lang w:eastAsia="es-ES" w:bidi="ar-SA"/>
        </w:rPr>
        <w:t>“ La</w:t>
      </w:r>
      <w:proofErr w:type="gramEnd"/>
      <w:r>
        <w:rPr>
          <w:rFonts w:ascii="Arial" w:eastAsia="Times New Roman" w:hAnsi="Arial" w:cs="Arial"/>
          <w:i/>
          <w:iCs/>
          <w:color w:val="000000"/>
          <w:kern w:val="0"/>
          <w:sz w:val="21"/>
          <w:szCs w:val="21"/>
          <w:lang w:eastAsia="es-ES" w:bidi="ar-SA"/>
        </w:rPr>
        <w:t xml:space="preserve"> transmisión del bien por mutación demanial quedará condicionada a que si en un plazo de cuatro (4) años, desde el momento de la transmisión de la propiedad, el Ayuntamiento de Candelaria no destinara el inmueble al fin pretendido (Centro para el fomento y dinamización del desarrollo </w:t>
      </w:r>
      <w:r>
        <w:rPr>
          <w:rFonts w:ascii="Arial" w:eastAsia="Times New Roman" w:hAnsi="Arial" w:cs="Arial"/>
          <w:i/>
          <w:iCs/>
          <w:color w:val="000000"/>
          <w:kern w:val="0"/>
          <w:sz w:val="21"/>
          <w:szCs w:val="21"/>
          <w:lang w:eastAsia="es-ES" w:bidi="ar-SA"/>
        </w:rPr>
        <w:t xml:space="preserve">rural), se revertirá al Cabildo Insular de Tenerife el bien inmueble transmitido.” </w:t>
      </w:r>
    </w:p>
    <w:p w14:paraId="378DC7E9"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553B02E5" w14:textId="77777777" w:rsidR="006D451B" w:rsidRDefault="00C026E8">
      <w:pPr>
        <w:widowControl/>
        <w:suppressAutoHyphens w:val="0"/>
        <w:autoSpaceDE w:val="0"/>
        <w:jc w:val="both"/>
        <w:textAlignment w:val="auto"/>
      </w:pPr>
      <w:proofErr w:type="gramStart"/>
      <w:r>
        <w:rPr>
          <w:rFonts w:ascii="Arial" w:eastAsia="DejaVu Sans" w:hAnsi="Arial" w:cs="Arial"/>
          <w:b/>
          <w:bCs/>
          <w:kern w:val="0"/>
          <w:sz w:val="21"/>
          <w:szCs w:val="21"/>
          <w:lang w:eastAsia="es-ES" w:bidi="ar-SA"/>
        </w:rPr>
        <w:t>Quinto.-</w:t>
      </w:r>
      <w:proofErr w:type="gramEnd"/>
      <w:r>
        <w:rPr>
          <w:rFonts w:ascii="Arial" w:eastAsia="DejaVu Sans" w:hAnsi="Arial" w:cs="Arial"/>
          <w:b/>
          <w:bCs/>
          <w:kern w:val="0"/>
          <w:sz w:val="21"/>
          <w:szCs w:val="21"/>
          <w:lang w:eastAsia="es-ES" w:bidi="ar-SA"/>
        </w:rPr>
        <w:t xml:space="preserve"> </w:t>
      </w:r>
      <w:r>
        <w:rPr>
          <w:rFonts w:ascii="Arial" w:eastAsia="DejaVu Sans" w:hAnsi="Arial" w:cs="Arial"/>
          <w:kern w:val="0"/>
          <w:sz w:val="21"/>
          <w:szCs w:val="21"/>
          <w:lang w:eastAsia="es-ES" w:bidi="ar-SA"/>
        </w:rPr>
        <w:t xml:space="preserve">En relación con el procedimiento, se aplica lo dispuesto en el artículo 12.4 del mencionado Decreto 8/2015: </w:t>
      </w:r>
    </w:p>
    <w:p w14:paraId="53EAEF72" w14:textId="77777777" w:rsidR="006D451B" w:rsidRDefault="00C026E8">
      <w:pPr>
        <w:widowControl/>
        <w:suppressAutoHyphens w:val="0"/>
        <w:autoSpaceDE w:val="0"/>
        <w:jc w:val="both"/>
        <w:textAlignment w:val="auto"/>
      </w:pPr>
      <w:r>
        <w:rPr>
          <w:rFonts w:ascii="Arial" w:eastAsia="DejaVu Sans" w:hAnsi="Arial" w:cs="Arial"/>
          <w:kern w:val="0"/>
          <w:sz w:val="21"/>
          <w:szCs w:val="21"/>
          <w:lang w:eastAsia="es-ES" w:bidi="ar-SA"/>
        </w:rPr>
        <w:t xml:space="preserve"> </w:t>
      </w:r>
      <w:r>
        <w:rPr>
          <w:rFonts w:ascii="Arial" w:eastAsia="Times New Roman" w:hAnsi="Arial" w:cs="Arial"/>
          <w:i/>
          <w:iCs/>
          <w:color w:val="000000"/>
          <w:kern w:val="0"/>
          <w:sz w:val="21"/>
          <w:szCs w:val="21"/>
          <w:lang w:eastAsia="es-ES" w:bidi="ar-SA"/>
        </w:rPr>
        <w:t>“El expediente se tramitará por la Corporación Local con arreglo a lo previsto para las mutaciones demaniales en la legislación patrimonial autonómica, no siendo de aplicación lo previsto para las cesiones gratuitas por la legislación local estatal".</w:t>
      </w:r>
    </w:p>
    <w:p w14:paraId="76F0C399"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0D8CC6F6"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Por tanto, será de aplicación lo previsto en el artículo</w:t>
      </w:r>
      <w:r>
        <w:rPr>
          <w:rFonts w:ascii="Arial" w:eastAsia="DejaVu Sans" w:hAnsi="Arial" w:cs="Arial"/>
          <w:kern w:val="0"/>
          <w:sz w:val="21"/>
          <w:szCs w:val="21"/>
          <w:lang w:eastAsia="es-ES" w:bidi="ar-SA"/>
        </w:rPr>
        <w:t xml:space="preserve"> 67.2 de la Ley 6/2006, de 17 de julio, de Patrimonio de Canarias (LPC), según el cual “La resolución de mutación demanial (…) requerirá, para su efectividad, de la firma de un acta, con intervención de la dirección general competente en materia de patrimonio y las consejerías interesadas. Para ello se formalizará por las partes la correspondiente acta de entrega y recepción, que perfeccionará el cambio de destino de los bienes de que se trate.”</w:t>
      </w:r>
    </w:p>
    <w:p w14:paraId="6CB980F0"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Previamente a la inscripción de la escritura pública del </w:t>
      </w:r>
      <w:r>
        <w:rPr>
          <w:rFonts w:ascii="Arial" w:eastAsia="DejaVu Sans" w:hAnsi="Arial" w:cs="Arial"/>
          <w:kern w:val="0"/>
          <w:sz w:val="21"/>
          <w:szCs w:val="21"/>
          <w:lang w:eastAsia="es-ES" w:bidi="ar-SA"/>
        </w:rPr>
        <w:t>título traslativo del dominio, deberá aceptarse la mutación demanial por el Ayuntamiento de Candelaria mediante la formalización de la correspondiente acta de entrega y recepción del bien.</w:t>
      </w:r>
    </w:p>
    <w:p w14:paraId="23947286"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10FA318F" w14:textId="77777777" w:rsidR="006D451B" w:rsidRDefault="00C026E8">
      <w:pPr>
        <w:widowControl/>
        <w:suppressAutoHyphens w:val="0"/>
        <w:autoSpaceDE w:val="0"/>
        <w:jc w:val="both"/>
        <w:textAlignment w:val="auto"/>
      </w:pPr>
      <w:proofErr w:type="gramStart"/>
      <w:r>
        <w:rPr>
          <w:rFonts w:ascii="Arial" w:eastAsia="DejaVu Sans" w:hAnsi="Arial" w:cs="Arial"/>
          <w:b/>
          <w:bCs/>
          <w:kern w:val="0"/>
          <w:sz w:val="21"/>
          <w:szCs w:val="21"/>
          <w:lang w:eastAsia="es-ES" w:bidi="ar-SA"/>
        </w:rPr>
        <w:lastRenderedPageBreak/>
        <w:t>Sexto.-</w:t>
      </w:r>
      <w:proofErr w:type="gramEnd"/>
      <w:r>
        <w:rPr>
          <w:rFonts w:ascii="Arial" w:eastAsia="DejaVu Sans" w:hAnsi="Arial" w:cs="Arial"/>
          <w:b/>
          <w:bCs/>
          <w:kern w:val="0"/>
          <w:sz w:val="21"/>
          <w:szCs w:val="21"/>
          <w:lang w:eastAsia="es-ES" w:bidi="ar-SA"/>
        </w:rPr>
        <w:t xml:space="preserve"> </w:t>
      </w:r>
      <w:r>
        <w:rPr>
          <w:rFonts w:ascii="Arial" w:eastAsia="DejaVu Sans" w:hAnsi="Arial" w:cs="Arial"/>
          <w:kern w:val="0"/>
          <w:sz w:val="21"/>
          <w:szCs w:val="21"/>
          <w:lang w:eastAsia="es-ES" w:bidi="ar-SA"/>
        </w:rPr>
        <w:t xml:space="preserve">De acuerdo con el artículo 12.4 segundo párrafo del Decreto 8/2015, "La efectividad de la mutación demanial requerirá aceptación del receptor, con formalización de un acta de entrega y recepción, sin perjuicio de la dación de cuenta al órgano competente de la Comunidad Autónoma de Canarias en materia de </w:t>
      </w:r>
      <w:r>
        <w:rPr>
          <w:rFonts w:ascii="Arial" w:eastAsia="DejaVu Sans" w:hAnsi="Arial" w:cs="Arial"/>
          <w:kern w:val="0"/>
          <w:sz w:val="21"/>
          <w:szCs w:val="21"/>
          <w:lang w:eastAsia="es-ES" w:bidi="ar-SA"/>
        </w:rPr>
        <w:t>administración local."</w:t>
      </w:r>
    </w:p>
    <w:p w14:paraId="694BFB3C"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22F22728" w14:textId="77777777" w:rsidR="006D451B" w:rsidRDefault="00C026E8">
      <w:pPr>
        <w:widowControl/>
        <w:suppressAutoHyphens w:val="0"/>
        <w:autoSpaceDE w:val="0"/>
        <w:jc w:val="both"/>
        <w:textAlignment w:val="auto"/>
      </w:pPr>
      <w:proofErr w:type="gramStart"/>
      <w:r>
        <w:rPr>
          <w:rFonts w:ascii="Arial" w:eastAsia="DejaVu Sans" w:hAnsi="Arial" w:cs="Arial"/>
          <w:b/>
          <w:bCs/>
          <w:kern w:val="0"/>
          <w:sz w:val="21"/>
          <w:szCs w:val="21"/>
          <w:lang w:eastAsia="es-ES" w:bidi="ar-SA"/>
        </w:rPr>
        <w:t>Séptimo.-</w:t>
      </w:r>
      <w:proofErr w:type="gramEnd"/>
      <w:r>
        <w:rPr>
          <w:rFonts w:ascii="Arial" w:eastAsia="DejaVu Sans" w:hAnsi="Arial" w:cs="Arial"/>
          <w:b/>
          <w:bCs/>
          <w:kern w:val="0"/>
          <w:sz w:val="21"/>
          <w:szCs w:val="21"/>
          <w:lang w:eastAsia="es-ES" w:bidi="ar-SA"/>
        </w:rPr>
        <w:t xml:space="preserve"> </w:t>
      </w:r>
      <w:r>
        <w:rPr>
          <w:rFonts w:ascii="Arial" w:eastAsia="DejaVu Sans" w:hAnsi="Arial" w:cs="Arial"/>
          <w:kern w:val="0"/>
          <w:sz w:val="21"/>
          <w:szCs w:val="21"/>
          <w:lang w:eastAsia="es-ES" w:bidi="ar-SA"/>
        </w:rPr>
        <w:t>En cuanto a la inscripción del inmueble en el Registro de la Propiedad a favor del Ayuntamiento de Candelaria, señala el Artículo 206.1 de la Ley Hipotecaria aprobada por Decreto de 8 de febrero de 1946 (LH):</w:t>
      </w:r>
    </w:p>
    <w:p w14:paraId="3ED4F4C2"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0ABE9E68" w14:textId="77777777" w:rsidR="006D451B" w:rsidRDefault="00C026E8">
      <w:pPr>
        <w:widowControl/>
        <w:suppressAutoHyphens w:val="0"/>
        <w:autoSpaceDE w:val="0"/>
        <w:jc w:val="both"/>
        <w:textAlignment w:val="auto"/>
      </w:pPr>
      <w:r>
        <w:rPr>
          <w:rFonts w:ascii="Arial" w:eastAsia="Times New Roman" w:hAnsi="Arial" w:cs="Arial"/>
          <w:i/>
          <w:iCs/>
          <w:kern w:val="0"/>
          <w:sz w:val="21"/>
          <w:szCs w:val="21"/>
          <w:lang w:eastAsia="es-ES" w:bidi="ar-SA"/>
        </w:rPr>
        <w:t>“</w:t>
      </w:r>
      <w:r>
        <w:rPr>
          <w:rFonts w:ascii="Arial" w:eastAsia="Times New Roman" w:hAnsi="Arial" w:cs="Arial"/>
          <w:kern w:val="0"/>
          <w:sz w:val="21"/>
          <w:szCs w:val="21"/>
          <w:lang w:eastAsia="es-ES" w:bidi="ar-SA"/>
        </w:rPr>
        <w:t>1</w:t>
      </w:r>
      <w:r>
        <w:rPr>
          <w:rFonts w:ascii="Arial" w:eastAsia="Times New Roman" w:hAnsi="Arial" w:cs="Arial"/>
          <w:i/>
          <w:iCs/>
          <w:kern w:val="0"/>
          <w:sz w:val="21"/>
          <w:szCs w:val="21"/>
          <w:lang w:eastAsia="es-ES" w:bidi="ar-SA"/>
        </w:rPr>
        <w:t xml:space="preserve">. Las Administraciones Públicas y las entidades de Derecho público con personalidad jurídica propia vinculadas o dependientes de cualquiera de aquéllas podrán inmatricular los bienes de su titularidad, mediante la aportación de su título escrito de dominio, cuando </w:t>
      </w:r>
      <w:r>
        <w:rPr>
          <w:rFonts w:ascii="Arial" w:eastAsia="Times New Roman" w:hAnsi="Arial" w:cs="Arial"/>
          <w:i/>
          <w:iCs/>
          <w:kern w:val="0"/>
          <w:sz w:val="21"/>
          <w:szCs w:val="21"/>
          <w:lang w:eastAsia="es-ES" w:bidi="ar-SA"/>
        </w:rPr>
        <w:t>dispongan de él, junto con certificación administrativa librada, previo informe favorable de sus servicios jurídicos, por el funcionario a cuyo cargo se encuentre la administración de los mismos, acreditativa del acto, negocio o modo de su adquisición y fecha del acuerdo del órgano competente para su inclusión en el inventario correspondiente o, caso de no existir, fecha del acuerdo de aprobación de la última actualización del inventario de la que resulte la inclusión del inmueble objeto de la certificación</w:t>
      </w:r>
      <w:r>
        <w:rPr>
          <w:rFonts w:ascii="Arial" w:eastAsia="Times New Roman" w:hAnsi="Arial" w:cs="Arial"/>
          <w:i/>
          <w:iCs/>
          <w:kern w:val="0"/>
          <w:sz w:val="21"/>
          <w:szCs w:val="21"/>
          <w:lang w:eastAsia="es-ES" w:bidi="ar-SA"/>
        </w:rPr>
        <w:t xml:space="preserve"> con indicación de la referencia o indicador que tenga asignado en el mismo, así como de su descripción, naturaleza patrimonial o demanial y su destino en el primer caso o su eventual afectación, adscripción o reserva, en el segundo.</w:t>
      </w:r>
    </w:p>
    <w:p w14:paraId="4DCFACC9" w14:textId="77777777" w:rsidR="006D451B" w:rsidRDefault="00C026E8">
      <w:pPr>
        <w:widowControl/>
        <w:suppressAutoHyphens w:val="0"/>
        <w:autoSpaceDE w:val="0"/>
        <w:jc w:val="both"/>
        <w:textAlignment w:val="auto"/>
        <w:rPr>
          <w:rFonts w:ascii="Arial" w:eastAsia="Times New Roman" w:hAnsi="Arial" w:cs="Arial"/>
          <w:i/>
          <w:iCs/>
          <w:kern w:val="0"/>
          <w:sz w:val="21"/>
          <w:szCs w:val="21"/>
          <w:lang w:eastAsia="es-ES" w:bidi="ar-SA"/>
        </w:rPr>
      </w:pPr>
      <w:r>
        <w:rPr>
          <w:rFonts w:ascii="Arial" w:eastAsia="Times New Roman" w:hAnsi="Arial" w:cs="Arial"/>
          <w:i/>
          <w:iCs/>
          <w:kern w:val="0"/>
          <w:sz w:val="21"/>
          <w:szCs w:val="21"/>
          <w:lang w:eastAsia="es-ES" w:bidi="ar-SA"/>
        </w:rPr>
        <w:t>Asimismo, las entidades referidas deberán aportar certificación catastral descriptiva y gráfica del</w:t>
      </w:r>
    </w:p>
    <w:p w14:paraId="33246CEB" w14:textId="77777777" w:rsidR="006D451B" w:rsidRDefault="00C026E8">
      <w:pPr>
        <w:widowControl/>
        <w:suppressAutoHyphens w:val="0"/>
        <w:autoSpaceDE w:val="0"/>
        <w:jc w:val="both"/>
        <w:textAlignment w:val="auto"/>
        <w:rPr>
          <w:rFonts w:ascii="Arial" w:eastAsia="Times New Roman" w:hAnsi="Arial" w:cs="Arial"/>
          <w:i/>
          <w:iCs/>
          <w:kern w:val="0"/>
          <w:sz w:val="21"/>
          <w:szCs w:val="21"/>
          <w:lang w:eastAsia="es-ES" w:bidi="ar-SA"/>
        </w:rPr>
      </w:pPr>
      <w:r>
        <w:rPr>
          <w:rFonts w:ascii="Arial" w:eastAsia="Times New Roman" w:hAnsi="Arial" w:cs="Arial"/>
          <w:i/>
          <w:iCs/>
          <w:kern w:val="0"/>
          <w:sz w:val="21"/>
          <w:szCs w:val="21"/>
          <w:lang w:eastAsia="es-ES" w:bidi="ar-SA"/>
        </w:rPr>
        <w:t>Inmueble o parcelas catastrales, que se corresponda con la descripción literaria y la delimitación geográfica de la finca cuya inmatriculación se solicita en la forma establecida</w:t>
      </w:r>
      <w:r>
        <w:rPr>
          <w:rFonts w:ascii="Arial" w:eastAsia="Times New Roman" w:hAnsi="Arial" w:cs="Arial"/>
          <w:i/>
          <w:iCs/>
          <w:kern w:val="0"/>
          <w:sz w:val="21"/>
          <w:szCs w:val="21"/>
          <w:lang w:eastAsia="es-ES" w:bidi="ar-SA"/>
        </w:rPr>
        <w:t xml:space="preserve"> en la letra b) del artículo 9. Solo en caso de que la finca careciese de certificación catastral descriptiva y gráfica, podrá aportarse una representación gráfica georreferenciada alternativa, la cual deberá corresponderse con la descripción literaria realizada y respetar la delimitación de los colindantes catastrales y registrales. A la representación gráfica alternativa deberá acompañarse informe del Catastro”.</w:t>
      </w:r>
    </w:p>
    <w:p w14:paraId="17733B4E" w14:textId="77777777" w:rsidR="006D451B" w:rsidRDefault="006D451B">
      <w:pPr>
        <w:widowControl/>
        <w:suppressAutoHyphens w:val="0"/>
        <w:autoSpaceDE w:val="0"/>
        <w:jc w:val="both"/>
        <w:textAlignment w:val="auto"/>
        <w:rPr>
          <w:rFonts w:ascii="Arial" w:eastAsia="Times New Roman" w:hAnsi="Arial" w:cs="Arial"/>
          <w:i/>
          <w:iCs/>
          <w:kern w:val="0"/>
          <w:sz w:val="21"/>
          <w:szCs w:val="21"/>
          <w:lang w:eastAsia="es-ES" w:bidi="ar-SA"/>
        </w:rPr>
      </w:pPr>
    </w:p>
    <w:p w14:paraId="3AB6E133"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Por tanto, habrá de estar a lo dispuesto en los artículos 85 del Real Decreto Legislativo </w:t>
      </w:r>
      <w:r>
        <w:rPr>
          <w:rFonts w:ascii="Arial" w:eastAsia="DejaVu Sans" w:hAnsi="Arial" w:cs="Arial"/>
          <w:kern w:val="0"/>
          <w:sz w:val="21"/>
          <w:szCs w:val="21"/>
          <w:lang w:eastAsia="es-ES" w:bidi="ar-SA"/>
        </w:rPr>
        <w:t xml:space="preserve">781/1986 de 18 de abril, por el que se aprueba el Texto Refundido de las disposiciones legales vigentes en materia de Régimen Local (TRRL), y 36 del Real Decreto 1372/1986, de 13 de junio, por el que se aprueba el Reglamento de Bienes de las Entidades Locales (RBEL) que no han sido modificados expresamente y que determinan que para inscribir en el Registro un bien será suficiente la certificación que, con relación al Inventario de Bienes aprobado por la respectiva Corporación, expida el Secretario con el </w:t>
      </w:r>
      <w:r>
        <w:rPr>
          <w:rFonts w:ascii="Arial" w:eastAsia="DejaVu Sans" w:hAnsi="Arial" w:cs="Arial"/>
          <w:kern w:val="0"/>
          <w:sz w:val="21"/>
          <w:szCs w:val="21"/>
          <w:lang w:eastAsia="es-ES" w:bidi="ar-SA"/>
        </w:rPr>
        <w:t>visto bueno del Alcalde y que producirá iguales efectos que una escritura pública.</w:t>
      </w:r>
    </w:p>
    <w:p w14:paraId="14EA2E68"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77030D31"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Así, el artículo 85 del TRRL, dispone que:</w:t>
      </w:r>
    </w:p>
    <w:p w14:paraId="4B1E0098"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5909A15B"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“1. Las Corporaciones Locales deberán inscribir en el Registro de la propiedad sus bienes</w:t>
      </w:r>
    </w:p>
    <w:p w14:paraId="61800D9A"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inmuebles y derechos reales, de acuerdo con lo previsto en la legislación hipotecaria.</w:t>
      </w:r>
    </w:p>
    <w:p w14:paraId="0896BC38"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19BF59B5"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2. Será suficiente, a tal efecto, certificación que, con relación al inventario aprobado por la</w:t>
      </w:r>
    </w:p>
    <w:p w14:paraId="5CE1326B"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respectiva corporación, expida el </w:t>
      </w:r>
      <w:proofErr w:type="gramStart"/>
      <w:r>
        <w:rPr>
          <w:rFonts w:ascii="Arial" w:eastAsia="DejaVu Sans" w:hAnsi="Arial" w:cs="Arial"/>
          <w:kern w:val="0"/>
          <w:sz w:val="21"/>
          <w:szCs w:val="21"/>
          <w:lang w:eastAsia="es-ES" w:bidi="ar-SA"/>
        </w:rPr>
        <w:t>Secretario</w:t>
      </w:r>
      <w:proofErr w:type="gramEnd"/>
      <w:r>
        <w:rPr>
          <w:rFonts w:ascii="Arial" w:eastAsia="DejaVu Sans" w:hAnsi="Arial" w:cs="Arial"/>
          <w:kern w:val="0"/>
          <w:sz w:val="21"/>
          <w:szCs w:val="21"/>
          <w:lang w:eastAsia="es-ES" w:bidi="ar-SA"/>
        </w:rPr>
        <w:t xml:space="preserve">, con el visto bueno del </w:t>
      </w:r>
      <w:proofErr w:type="gramStart"/>
      <w:r>
        <w:rPr>
          <w:rFonts w:ascii="Arial" w:eastAsia="DejaVu Sans" w:hAnsi="Arial" w:cs="Arial"/>
          <w:kern w:val="0"/>
          <w:sz w:val="21"/>
          <w:szCs w:val="21"/>
          <w:lang w:eastAsia="es-ES" w:bidi="ar-SA"/>
        </w:rPr>
        <w:t>Presidente</w:t>
      </w:r>
      <w:proofErr w:type="gramEnd"/>
      <w:r>
        <w:rPr>
          <w:rFonts w:ascii="Arial" w:eastAsia="DejaVu Sans" w:hAnsi="Arial" w:cs="Arial"/>
          <w:kern w:val="0"/>
          <w:sz w:val="21"/>
          <w:szCs w:val="21"/>
          <w:lang w:eastAsia="es-ES" w:bidi="ar-SA"/>
        </w:rPr>
        <w:t xml:space="preserve"> de la corporación”</w:t>
      </w:r>
    </w:p>
    <w:p w14:paraId="46581F84"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3DBDF354"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Del mismo </w:t>
      </w:r>
      <w:r>
        <w:rPr>
          <w:rFonts w:ascii="Arial" w:eastAsia="DejaVu Sans" w:hAnsi="Arial" w:cs="Arial"/>
          <w:kern w:val="0"/>
          <w:sz w:val="21"/>
          <w:szCs w:val="21"/>
          <w:lang w:eastAsia="es-ES" w:bidi="ar-SA"/>
        </w:rPr>
        <w:t>modo, el artículo 36 del RBEL, dispone que:</w:t>
      </w:r>
    </w:p>
    <w:p w14:paraId="3B2CB854"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3DA84E0D"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«1. Las Corporaciones Locales deberán inscribir en el Registro de la propiedad sus bienes</w:t>
      </w:r>
    </w:p>
    <w:p w14:paraId="7CC712E6"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inmuebles y derechos reales, de acuerdo con lo previsto en la legislación hipotecaria.</w:t>
      </w:r>
    </w:p>
    <w:p w14:paraId="7C2CFB03"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2. Será suficiente, a tal efecto, certificación que, con relación al inventario aprobado por la</w:t>
      </w:r>
    </w:p>
    <w:p w14:paraId="64A68CDC"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lastRenderedPageBreak/>
        <w:t xml:space="preserve">respectiva corporación, expida el </w:t>
      </w:r>
      <w:proofErr w:type="gramStart"/>
      <w:r>
        <w:rPr>
          <w:rFonts w:ascii="Arial" w:eastAsia="DejaVu Sans" w:hAnsi="Arial" w:cs="Arial"/>
          <w:kern w:val="0"/>
          <w:sz w:val="21"/>
          <w:szCs w:val="21"/>
          <w:lang w:eastAsia="es-ES" w:bidi="ar-SA"/>
        </w:rPr>
        <w:t>Secretario</w:t>
      </w:r>
      <w:proofErr w:type="gramEnd"/>
      <w:r>
        <w:rPr>
          <w:rFonts w:ascii="Arial" w:eastAsia="DejaVu Sans" w:hAnsi="Arial" w:cs="Arial"/>
          <w:kern w:val="0"/>
          <w:sz w:val="21"/>
          <w:szCs w:val="21"/>
          <w:lang w:eastAsia="es-ES" w:bidi="ar-SA"/>
        </w:rPr>
        <w:t xml:space="preserve">, con el visto bueno del </w:t>
      </w:r>
      <w:proofErr w:type="gramStart"/>
      <w:r>
        <w:rPr>
          <w:rFonts w:ascii="Arial" w:eastAsia="DejaVu Sans" w:hAnsi="Arial" w:cs="Arial"/>
          <w:kern w:val="0"/>
          <w:sz w:val="21"/>
          <w:szCs w:val="21"/>
          <w:lang w:eastAsia="es-ES" w:bidi="ar-SA"/>
        </w:rPr>
        <w:t>Presidente</w:t>
      </w:r>
      <w:proofErr w:type="gramEnd"/>
      <w:r>
        <w:rPr>
          <w:rFonts w:ascii="Arial" w:eastAsia="DejaVu Sans" w:hAnsi="Arial" w:cs="Arial"/>
          <w:kern w:val="0"/>
          <w:sz w:val="21"/>
          <w:szCs w:val="21"/>
          <w:lang w:eastAsia="es-ES" w:bidi="ar-SA"/>
        </w:rPr>
        <w:t xml:space="preserve"> de la</w:t>
      </w:r>
    </w:p>
    <w:p w14:paraId="6476CDFA"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corporación».</w:t>
      </w:r>
    </w:p>
    <w:p w14:paraId="3CC8EBE7" w14:textId="77777777" w:rsidR="006D451B" w:rsidRDefault="006D451B">
      <w:pPr>
        <w:widowControl/>
        <w:suppressAutoHyphens w:val="0"/>
        <w:autoSpaceDE w:val="0"/>
        <w:textAlignment w:val="auto"/>
        <w:rPr>
          <w:rFonts w:ascii="Arial" w:eastAsia="DejaVu Sans" w:hAnsi="Arial" w:cs="Arial"/>
          <w:kern w:val="0"/>
          <w:sz w:val="21"/>
          <w:szCs w:val="21"/>
          <w:lang w:eastAsia="es-ES" w:bidi="ar-SA"/>
        </w:rPr>
      </w:pPr>
    </w:p>
    <w:p w14:paraId="030ECEF8"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El artículo 67.2 de la Ley 6/2006, de 17 de julio, del Patrimonio de la Comunidad Autónoma de</w:t>
      </w:r>
      <w:r>
        <w:rPr>
          <w:rFonts w:ascii="Arial" w:eastAsia="DejaVu Sans" w:hAnsi="Arial" w:cs="Arial"/>
          <w:kern w:val="0"/>
          <w:sz w:val="21"/>
          <w:szCs w:val="21"/>
          <w:lang w:eastAsia="es-ES" w:bidi="ar-SA"/>
        </w:rPr>
        <w:t xml:space="preserve"> Canarias, señala que las mutaciones demaniales se perfeccionan con la mera suscripción del acta de entrega y recepción del inmueble.</w:t>
      </w:r>
    </w:p>
    <w:p w14:paraId="6A26AF99" w14:textId="77777777" w:rsidR="006D451B" w:rsidRDefault="006D451B">
      <w:pPr>
        <w:widowControl/>
        <w:suppressAutoHyphens w:val="0"/>
        <w:autoSpaceDE w:val="0"/>
        <w:textAlignment w:val="auto"/>
        <w:rPr>
          <w:rFonts w:ascii="Arial" w:eastAsia="DejaVu Sans" w:hAnsi="Arial" w:cs="Arial"/>
          <w:kern w:val="0"/>
          <w:sz w:val="21"/>
          <w:szCs w:val="21"/>
          <w:lang w:eastAsia="es-ES" w:bidi="ar-SA"/>
        </w:rPr>
      </w:pPr>
    </w:p>
    <w:p w14:paraId="692B6091" w14:textId="77777777" w:rsidR="006D451B" w:rsidRDefault="00C026E8">
      <w:pPr>
        <w:widowControl/>
        <w:suppressAutoHyphens w:val="0"/>
        <w:autoSpaceDE w:val="0"/>
        <w:jc w:val="both"/>
        <w:textAlignment w:val="auto"/>
      </w:pPr>
      <w:proofErr w:type="gramStart"/>
      <w:r>
        <w:rPr>
          <w:rFonts w:ascii="Arial" w:eastAsia="DejaVu Sans" w:hAnsi="Arial" w:cs="Arial"/>
          <w:b/>
          <w:bCs/>
          <w:kern w:val="0"/>
          <w:sz w:val="21"/>
          <w:szCs w:val="21"/>
          <w:lang w:eastAsia="es-ES" w:bidi="ar-SA"/>
        </w:rPr>
        <w:t>Octavo.-</w:t>
      </w:r>
      <w:proofErr w:type="gramEnd"/>
      <w:r>
        <w:rPr>
          <w:rFonts w:ascii="Arial" w:eastAsia="DejaVu Sans" w:hAnsi="Arial" w:cs="Arial"/>
          <w:b/>
          <w:bCs/>
          <w:kern w:val="0"/>
          <w:sz w:val="21"/>
          <w:szCs w:val="21"/>
          <w:lang w:eastAsia="es-ES" w:bidi="ar-SA"/>
        </w:rPr>
        <w:t xml:space="preserve"> </w:t>
      </w:r>
      <w:r>
        <w:rPr>
          <w:rFonts w:ascii="Arial" w:eastAsia="DejaVu Sans" w:hAnsi="Arial" w:cs="Arial"/>
          <w:kern w:val="0"/>
          <w:sz w:val="21"/>
          <w:szCs w:val="21"/>
          <w:lang w:eastAsia="es-ES" w:bidi="ar-SA"/>
        </w:rPr>
        <w:t>En cuanto a la competencia para la aceptación de la mutación demanial, hay que tener en cuenta el art. 12.4, primer párrafo del Decreto 8/2015, que dice “</w:t>
      </w:r>
      <w:r>
        <w:rPr>
          <w:rFonts w:ascii="Arial" w:eastAsia="DejaVu Sans" w:hAnsi="Arial" w:cs="Arial"/>
          <w:i/>
          <w:iCs/>
          <w:kern w:val="0"/>
          <w:sz w:val="21"/>
          <w:szCs w:val="21"/>
          <w:lang w:eastAsia="es-ES" w:bidi="ar-SA"/>
        </w:rPr>
        <w:t xml:space="preserve">“El expediente se tramitará por la Corporación Local con arreglo a lo previsto para las mutaciones demaniales en la legislación patrimonial autonómica, no siendo de aplicación lo previsto para las cesiones </w:t>
      </w:r>
      <w:r>
        <w:rPr>
          <w:rFonts w:ascii="Arial" w:eastAsia="DejaVu Sans" w:hAnsi="Arial" w:cs="Arial"/>
          <w:i/>
          <w:iCs/>
          <w:kern w:val="0"/>
          <w:sz w:val="21"/>
          <w:szCs w:val="21"/>
          <w:lang w:eastAsia="es-ES" w:bidi="ar-SA"/>
        </w:rPr>
        <w:t>gratuitas por la legislación local estatal".</w:t>
      </w:r>
      <w:r>
        <w:rPr>
          <w:rFonts w:ascii="Arial" w:eastAsia="DejaVu Sans" w:hAnsi="Arial" w:cs="Arial"/>
          <w:kern w:val="0"/>
          <w:sz w:val="21"/>
          <w:szCs w:val="21"/>
          <w:lang w:eastAsia="es-ES" w:bidi="ar-SA"/>
        </w:rPr>
        <w:t xml:space="preserve"> Por </w:t>
      </w:r>
      <w:proofErr w:type="gramStart"/>
      <w:r>
        <w:rPr>
          <w:rFonts w:ascii="Arial" w:eastAsia="DejaVu Sans" w:hAnsi="Arial" w:cs="Arial"/>
          <w:kern w:val="0"/>
          <w:sz w:val="21"/>
          <w:szCs w:val="21"/>
          <w:lang w:eastAsia="es-ES" w:bidi="ar-SA"/>
        </w:rPr>
        <w:t>tanto</w:t>
      </w:r>
      <w:proofErr w:type="gramEnd"/>
      <w:r>
        <w:rPr>
          <w:rFonts w:ascii="Arial" w:eastAsia="DejaVu Sans" w:hAnsi="Arial" w:cs="Arial"/>
          <w:kern w:val="0"/>
          <w:sz w:val="21"/>
          <w:szCs w:val="21"/>
          <w:lang w:eastAsia="es-ES" w:bidi="ar-SA"/>
        </w:rPr>
        <w:t xml:space="preserve"> se excluye para las mutaciones demaniales la aplicación de lo dispuesto para </w:t>
      </w:r>
      <w:proofErr w:type="gramStart"/>
      <w:r>
        <w:rPr>
          <w:rFonts w:ascii="Arial" w:eastAsia="DejaVu Sans" w:hAnsi="Arial" w:cs="Arial"/>
          <w:kern w:val="0"/>
          <w:sz w:val="21"/>
          <w:szCs w:val="21"/>
          <w:lang w:eastAsia="es-ES" w:bidi="ar-SA"/>
        </w:rPr>
        <w:t>la cesiones gratuitas</w:t>
      </w:r>
      <w:proofErr w:type="gramEnd"/>
      <w:r>
        <w:rPr>
          <w:rFonts w:ascii="Arial" w:eastAsia="DejaVu Sans" w:hAnsi="Arial" w:cs="Arial"/>
          <w:kern w:val="0"/>
          <w:sz w:val="21"/>
          <w:szCs w:val="21"/>
          <w:lang w:eastAsia="es-ES" w:bidi="ar-SA"/>
        </w:rPr>
        <w:t xml:space="preserve"> en la legislación local estatal, en la que señala en el Pleno la aprobación por mayoría absoluta de las cesiones gratuitas. Por todo ello será de aplicación lo previsto en el art. 67.2 de la Ley 6/2006, de 17 de julio, de Patrimonio de Canarias (LPC), según el cual </w:t>
      </w:r>
      <w:r>
        <w:rPr>
          <w:rFonts w:ascii="Arial" w:eastAsia="DejaVu Sans" w:hAnsi="Arial" w:cs="Arial"/>
          <w:i/>
          <w:iCs/>
          <w:kern w:val="0"/>
          <w:sz w:val="21"/>
          <w:szCs w:val="21"/>
          <w:lang w:eastAsia="es-ES" w:bidi="ar-SA"/>
        </w:rPr>
        <w:t xml:space="preserve">“La resolución de mutación demanial (…) requerirá, para su efectividad, de la firma de un </w:t>
      </w:r>
      <w:r>
        <w:rPr>
          <w:rFonts w:ascii="Arial" w:eastAsia="DejaVu Sans" w:hAnsi="Arial" w:cs="Arial"/>
          <w:i/>
          <w:iCs/>
          <w:kern w:val="0"/>
          <w:sz w:val="21"/>
          <w:szCs w:val="21"/>
          <w:lang w:eastAsia="es-ES" w:bidi="ar-SA"/>
        </w:rPr>
        <w:t>acta, con intervención de la dirección general competente en materia de patrimonio y las consejerías interesadas. Para ello se formalizará por las partes la correspondiente acta de entrega y recepción, que perfeccionará el cambio de destino de los bienes de que se trate.”</w:t>
      </w:r>
      <w:r>
        <w:rPr>
          <w:rFonts w:ascii="Arial" w:eastAsia="DejaVu Sans" w:hAnsi="Arial" w:cs="Arial"/>
          <w:kern w:val="0"/>
          <w:sz w:val="21"/>
          <w:szCs w:val="21"/>
          <w:lang w:eastAsia="es-ES" w:bidi="ar-SA"/>
        </w:rPr>
        <w:t xml:space="preserve"> Así previamente a la inscripción de la escritura pública del título traslativo del dominio deberá aceptarse la mutación demanial por el Ayuntamiento de Candelaria mediante la formalización de la correspondiente acta de entrega y recepción </w:t>
      </w:r>
      <w:r>
        <w:rPr>
          <w:rFonts w:ascii="Arial" w:eastAsia="DejaVu Sans" w:hAnsi="Arial" w:cs="Arial"/>
          <w:kern w:val="0"/>
          <w:sz w:val="21"/>
          <w:szCs w:val="21"/>
          <w:lang w:eastAsia="es-ES" w:bidi="ar-SA"/>
        </w:rPr>
        <w:t xml:space="preserve">del bien. </w:t>
      </w:r>
    </w:p>
    <w:p w14:paraId="40247F4E"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5334AB00" w14:textId="77777777" w:rsidR="006D451B" w:rsidRDefault="00C026E8">
      <w:pPr>
        <w:widowControl/>
        <w:suppressAutoHyphens w:val="0"/>
        <w:autoSpaceDE w:val="0"/>
        <w:jc w:val="both"/>
        <w:textAlignment w:val="auto"/>
      </w:pPr>
      <w:r>
        <w:rPr>
          <w:rFonts w:ascii="Arial" w:eastAsia="DejaVu Sans" w:hAnsi="Arial" w:cs="Arial"/>
          <w:kern w:val="0"/>
          <w:sz w:val="21"/>
          <w:szCs w:val="21"/>
          <w:lang w:eastAsia="es-ES" w:bidi="ar-SA"/>
        </w:rPr>
        <w:tab/>
        <w:t xml:space="preserve">Por todo lo expuesto, La competencia para la adopción del presente acuerdo de aceptación de la mutación demanial subjetiva corresponde al </w:t>
      </w:r>
      <w:r>
        <w:rPr>
          <w:rFonts w:ascii="Arial" w:eastAsia="DejaVu Sans" w:hAnsi="Arial" w:cs="Arial"/>
          <w:b/>
          <w:bCs/>
          <w:kern w:val="0"/>
          <w:sz w:val="21"/>
          <w:szCs w:val="21"/>
          <w:lang w:eastAsia="es-ES" w:bidi="ar-SA"/>
        </w:rPr>
        <w:t>Pleno del Ayuntamiento</w:t>
      </w:r>
      <w:r>
        <w:rPr>
          <w:rFonts w:ascii="Arial" w:eastAsia="DejaVu Sans" w:hAnsi="Arial" w:cs="Arial"/>
          <w:kern w:val="0"/>
          <w:sz w:val="21"/>
          <w:szCs w:val="21"/>
          <w:lang w:eastAsia="es-ES" w:bidi="ar-SA"/>
        </w:rPr>
        <w:t xml:space="preserve">, de conformidad con el </w:t>
      </w:r>
      <w:r>
        <w:rPr>
          <w:rFonts w:ascii="Arial" w:eastAsia="DejaVu Sans" w:hAnsi="Arial" w:cs="Arial"/>
          <w:b/>
          <w:bCs/>
          <w:kern w:val="0"/>
          <w:sz w:val="21"/>
          <w:szCs w:val="21"/>
          <w:lang w:eastAsia="es-ES" w:bidi="ar-SA"/>
        </w:rPr>
        <w:t>artículo 12.4 del Decreto 8/2015, de 5 de febrero</w:t>
      </w:r>
      <w:r>
        <w:rPr>
          <w:rFonts w:ascii="Arial" w:eastAsia="DejaVu Sans" w:hAnsi="Arial" w:cs="Arial"/>
          <w:kern w:val="0"/>
          <w:sz w:val="21"/>
          <w:szCs w:val="21"/>
          <w:lang w:eastAsia="es-ES" w:bidi="ar-SA"/>
        </w:rPr>
        <w:t xml:space="preserve">, para la agilización y modernización de la gestión del patrimonio de las Corporaciones Locales Canarias. Al tratarse de un negocio jurídico patrimonial que implica la adquisición de la titularidad de un bien inmueble y la subsiguiente rectificación del Inventario </w:t>
      </w:r>
      <w:r>
        <w:rPr>
          <w:rFonts w:ascii="Arial" w:eastAsia="DejaVu Sans" w:hAnsi="Arial" w:cs="Arial"/>
          <w:kern w:val="0"/>
          <w:sz w:val="21"/>
          <w:szCs w:val="21"/>
          <w:lang w:eastAsia="es-ES" w:bidi="ar-SA"/>
        </w:rPr>
        <w:t xml:space="preserve">Municipal de Bienes (conforme al </w:t>
      </w:r>
      <w:r>
        <w:rPr>
          <w:rFonts w:ascii="Arial" w:eastAsia="DejaVu Sans" w:hAnsi="Arial" w:cs="Arial"/>
          <w:b/>
          <w:bCs/>
          <w:kern w:val="0"/>
          <w:sz w:val="21"/>
          <w:szCs w:val="21"/>
          <w:lang w:eastAsia="es-ES" w:bidi="ar-SA"/>
        </w:rPr>
        <w:t>artículo 34 del Reglamento de Bienes de las Entidades Locales</w:t>
      </w:r>
      <w:r>
        <w:rPr>
          <w:rFonts w:ascii="Arial" w:eastAsia="DejaVu Sans" w:hAnsi="Arial" w:cs="Arial"/>
          <w:kern w:val="0"/>
          <w:sz w:val="21"/>
          <w:szCs w:val="21"/>
          <w:lang w:eastAsia="es-ES" w:bidi="ar-SA"/>
        </w:rPr>
        <w:t xml:space="preserve">), la resolución del expediente corresponde al Pleno de la Corporación, bastando para su aprobación la </w:t>
      </w:r>
      <w:r>
        <w:rPr>
          <w:rFonts w:ascii="Arial" w:eastAsia="DejaVu Sans" w:hAnsi="Arial" w:cs="Arial"/>
          <w:b/>
          <w:bCs/>
          <w:kern w:val="0"/>
          <w:sz w:val="21"/>
          <w:szCs w:val="21"/>
          <w:lang w:eastAsia="es-ES" w:bidi="ar-SA"/>
        </w:rPr>
        <w:t>mayoría simple</w:t>
      </w:r>
      <w:r>
        <w:rPr>
          <w:rFonts w:ascii="Arial" w:eastAsia="DejaVu Sans" w:hAnsi="Arial" w:cs="Arial"/>
          <w:kern w:val="0"/>
          <w:sz w:val="21"/>
          <w:szCs w:val="21"/>
          <w:lang w:eastAsia="es-ES" w:bidi="ar-SA"/>
        </w:rPr>
        <w:t xml:space="preserve"> de los miembros presentes al quedar expresamente excluida la aplicación de las normas estatales relativas a las cesiones gratuitas.</w:t>
      </w:r>
    </w:p>
    <w:p w14:paraId="26910CC6"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25A3BF61" w14:textId="77777777" w:rsidR="006D451B" w:rsidRDefault="006D451B">
      <w:pPr>
        <w:widowControl/>
        <w:suppressAutoHyphens w:val="0"/>
        <w:autoSpaceDE w:val="0"/>
        <w:jc w:val="both"/>
        <w:textAlignment w:val="auto"/>
        <w:rPr>
          <w:rFonts w:ascii="Arial" w:eastAsia="DejaVu Sans" w:hAnsi="Arial" w:cs="Arial"/>
          <w:kern w:val="0"/>
          <w:sz w:val="21"/>
          <w:szCs w:val="21"/>
        </w:rPr>
      </w:pPr>
    </w:p>
    <w:p w14:paraId="15F1AF9A" w14:textId="77777777" w:rsidR="006D451B" w:rsidRDefault="00C026E8">
      <w:pPr>
        <w:widowControl/>
        <w:suppressAutoHyphens w:val="0"/>
        <w:autoSpaceDE w:val="0"/>
        <w:jc w:val="both"/>
        <w:textAlignment w:val="auto"/>
      </w:pPr>
      <w:r>
        <w:rPr>
          <w:rFonts w:ascii="Arial" w:eastAsia="DejaVu Sans" w:hAnsi="Arial" w:cs="Arial"/>
          <w:kern w:val="0"/>
          <w:sz w:val="21"/>
          <w:szCs w:val="21"/>
        </w:rPr>
        <w:t>En base a los antecedentes de hecho y fundamentos de Derecho expuestos, se emite la siguiente,</w:t>
      </w:r>
    </w:p>
    <w:p w14:paraId="73EA65BB" w14:textId="77777777" w:rsidR="006D451B" w:rsidRDefault="006D451B">
      <w:pPr>
        <w:tabs>
          <w:tab w:val="left" w:pos="8448"/>
        </w:tabs>
        <w:ind w:right="33"/>
        <w:jc w:val="both"/>
        <w:textAlignment w:val="auto"/>
        <w:rPr>
          <w:rFonts w:ascii="Arial" w:eastAsia="DejaVu Sans" w:hAnsi="Arial" w:cs="Arial"/>
          <w:b/>
          <w:bCs/>
          <w:kern w:val="0"/>
          <w:sz w:val="21"/>
          <w:szCs w:val="21"/>
          <w:lang w:eastAsia="es-ES" w:bidi="ar-SA"/>
        </w:rPr>
      </w:pPr>
    </w:p>
    <w:p w14:paraId="024DBF62" w14:textId="77777777" w:rsidR="006D451B" w:rsidRDefault="00C026E8">
      <w:pPr>
        <w:spacing w:after="120"/>
        <w:jc w:val="center"/>
        <w:textAlignment w:val="auto"/>
        <w:rPr>
          <w:rFonts w:ascii="Arial" w:eastAsia="DejaVu Sans" w:hAnsi="Arial" w:cs="Arial"/>
          <w:b/>
          <w:kern w:val="0"/>
          <w:sz w:val="21"/>
          <w:szCs w:val="21"/>
        </w:rPr>
      </w:pPr>
      <w:r>
        <w:rPr>
          <w:rFonts w:ascii="Arial" w:eastAsia="DejaVu Sans" w:hAnsi="Arial" w:cs="Arial"/>
          <w:b/>
          <w:kern w:val="0"/>
          <w:sz w:val="21"/>
          <w:szCs w:val="21"/>
        </w:rPr>
        <w:t>INFORME-PROPUESTA DE RESOLUCIÓN</w:t>
      </w:r>
    </w:p>
    <w:p w14:paraId="7BB3BD3C" w14:textId="77777777" w:rsidR="006D451B" w:rsidRDefault="00C026E8">
      <w:pPr>
        <w:ind w:right="34" w:firstLine="720"/>
        <w:jc w:val="both"/>
        <w:textAlignment w:val="auto"/>
      </w:pPr>
      <w:r>
        <w:rPr>
          <w:rFonts w:ascii="Arial" w:eastAsia="DejaVu Sans" w:hAnsi="Arial" w:cs="Arial"/>
          <w:b/>
          <w:bCs/>
          <w:kern w:val="0"/>
          <w:sz w:val="21"/>
          <w:szCs w:val="21"/>
          <w:lang w:eastAsia="es-ES" w:bidi="ar-SA"/>
        </w:rPr>
        <w:t>PRIMERO.</w:t>
      </w:r>
      <w:r>
        <w:rPr>
          <w:rFonts w:ascii="Arial" w:eastAsia="DejaVu Sans" w:hAnsi="Arial" w:cs="Arial"/>
          <w:kern w:val="0"/>
          <w:sz w:val="21"/>
          <w:szCs w:val="21"/>
          <w:lang w:eastAsia="es-ES" w:bidi="ar-SA"/>
        </w:rPr>
        <w:t xml:space="preserve"> </w:t>
      </w:r>
      <w:r>
        <w:rPr>
          <w:rFonts w:ascii="Arial" w:eastAsia="DejaVu Sans" w:hAnsi="Arial" w:cs="Arial"/>
          <w:iCs/>
          <w:kern w:val="0"/>
          <w:sz w:val="21"/>
          <w:szCs w:val="21"/>
          <w:lang w:eastAsia="es-ES" w:bidi="ar-SA"/>
        </w:rPr>
        <w:t>Aceptar</w:t>
      </w:r>
      <w:r>
        <w:rPr>
          <w:rFonts w:ascii="Arial" w:eastAsia="DejaVu Sans" w:hAnsi="Arial" w:cs="Arial"/>
          <w:kern w:val="0"/>
          <w:sz w:val="21"/>
          <w:szCs w:val="21"/>
          <w:lang w:eastAsia="es-ES" w:bidi="ar-SA"/>
        </w:rPr>
        <w:t xml:space="preserve"> la mutación demanial </w:t>
      </w:r>
      <w:r>
        <w:rPr>
          <w:rFonts w:ascii="Arial" w:eastAsia="DejaVu Sans" w:hAnsi="Arial" w:cs="Arial"/>
          <w:kern w:val="0"/>
          <w:sz w:val="21"/>
          <w:szCs w:val="21"/>
          <w:lang w:eastAsia="es-ES" w:bidi="ar-SA"/>
        </w:rPr>
        <w:t xml:space="preserve">intersubjetiva para la transmisión de la titularidad del bien inmueble denominado Casa Camineros de Candelaria a favor del Ayuntamiento de Candelaria, calificado como bien de dominio público con la siguiente descripción: </w:t>
      </w:r>
    </w:p>
    <w:p w14:paraId="396F8E33" w14:textId="77777777" w:rsidR="006D451B" w:rsidRDefault="006D451B">
      <w:pPr>
        <w:ind w:right="34" w:firstLine="720"/>
        <w:jc w:val="both"/>
        <w:textAlignment w:val="auto"/>
        <w:rPr>
          <w:rFonts w:ascii="Arial" w:eastAsia="DejaVu Sans" w:hAnsi="Arial" w:cs="Arial"/>
          <w:kern w:val="0"/>
          <w:sz w:val="21"/>
          <w:szCs w:val="21"/>
          <w:lang w:eastAsia="es-ES" w:bidi="ar-SA"/>
        </w:rPr>
      </w:pPr>
    </w:p>
    <w:tbl>
      <w:tblPr>
        <w:tblW w:w="8494" w:type="dxa"/>
        <w:tblCellMar>
          <w:left w:w="10" w:type="dxa"/>
          <w:right w:w="10" w:type="dxa"/>
        </w:tblCellMar>
        <w:tblLook w:val="0000" w:firstRow="0" w:lastRow="0" w:firstColumn="0" w:lastColumn="0" w:noHBand="0" w:noVBand="0"/>
      </w:tblPr>
      <w:tblGrid>
        <w:gridCol w:w="8494"/>
      </w:tblGrid>
      <w:tr w:rsidR="006D451B" w14:paraId="64341A3B" w14:textId="77777777">
        <w:tblPrEx>
          <w:tblCellMar>
            <w:top w:w="0" w:type="dxa"/>
            <w:bottom w:w="0" w:type="dxa"/>
          </w:tblCellMar>
        </w:tblPrEx>
        <w:trPr>
          <w:trHeight w:val="1264"/>
        </w:trPr>
        <w:tc>
          <w:tcPr>
            <w:tcW w:w="8494" w:type="dxa"/>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07AF1E8F" w14:textId="77777777" w:rsidR="006D451B" w:rsidRDefault="00C026E8">
            <w:pPr>
              <w:spacing w:after="120"/>
              <w:jc w:val="both"/>
              <w:textAlignment w:val="auto"/>
              <w:rPr>
                <w:rFonts w:ascii="Arial" w:eastAsia="DejaVu Sans" w:hAnsi="Arial" w:cs="Arial"/>
                <w:i/>
                <w:kern w:val="0"/>
                <w:sz w:val="21"/>
                <w:szCs w:val="21"/>
              </w:rPr>
            </w:pPr>
            <w:r>
              <w:rPr>
                <w:rFonts w:ascii="Arial" w:eastAsia="DejaVu Sans" w:hAnsi="Arial" w:cs="Arial"/>
                <w:i/>
                <w:kern w:val="0"/>
                <w:sz w:val="21"/>
                <w:szCs w:val="21"/>
              </w:rPr>
              <w:t xml:space="preserve">RÚSTICA: Solar situado en la Carretera C-822, p.k. 22.000, margen derecho sentido Guía de Isora, en el término municipal de Candelaria, destinado a CASILLA ALMACEN DE CAMINEROS, que tiene una superficie de QUNIENTOS SESENTA Y CINCO METROS CON QUINCE DECIMENTRO CUADRADOS, en los que se </w:t>
            </w:r>
            <w:r>
              <w:rPr>
                <w:rFonts w:ascii="Arial" w:eastAsia="DejaVu Sans" w:hAnsi="Arial" w:cs="Arial"/>
                <w:i/>
                <w:kern w:val="0"/>
                <w:sz w:val="21"/>
                <w:szCs w:val="21"/>
              </w:rPr>
              <w:t xml:space="preserve">levanta una edificación de forma rectangular, de muros de carga con cubierta a dos aguas de teja, con un superficie construida de CIENTO OCHENTA Y DOS METROS CON SESENTA Y CINCO DECIMETROS CUADRADOS y que linda: al Norte, con herederos de don Juan González; al Sur, con herederos de don Juan González; al Este, con la carretera C-822; y al Oeste, </w:t>
            </w:r>
            <w:r>
              <w:rPr>
                <w:rFonts w:ascii="Arial" w:eastAsia="DejaVu Sans" w:hAnsi="Arial" w:cs="Arial"/>
                <w:i/>
                <w:kern w:val="0"/>
                <w:sz w:val="21"/>
                <w:szCs w:val="21"/>
              </w:rPr>
              <w:lastRenderedPageBreak/>
              <w:t>con herederos de don Juan González. Tiene naturaleza jurídica de dominio público/servicio público.</w:t>
            </w:r>
          </w:p>
        </w:tc>
      </w:tr>
    </w:tbl>
    <w:p w14:paraId="3DDF31CF" w14:textId="77777777" w:rsidR="006D451B" w:rsidRDefault="006D451B">
      <w:pPr>
        <w:spacing w:line="360" w:lineRule="auto"/>
        <w:ind w:right="33" w:firstLine="720"/>
        <w:jc w:val="both"/>
        <w:textAlignment w:val="auto"/>
        <w:rPr>
          <w:rFonts w:ascii="Arial" w:eastAsia="DejaVu Sans" w:hAnsi="Arial" w:cs="Arial"/>
          <w:kern w:val="0"/>
          <w:sz w:val="21"/>
          <w:szCs w:val="21"/>
          <w:lang w:eastAsia="es-ES" w:bidi="ar-SA"/>
        </w:rPr>
      </w:pPr>
    </w:p>
    <w:p w14:paraId="3686AD03" w14:textId="77777777" w:rsidR="006D451B" w:rsidRDefault="00C026E8">
      <w:pPr>
        <w:ind w:right="34" w:firstLine="72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Condicionado a </w:t>
      </w:r>
      <w:proofErr w:type="gramStart"/>
      <w:r>
        <w:rPr>
          <w:rFonts w:ascii="Arial" w:eastAsia="DejaVu Sans" w:hAnsi="Arial" w:cs="Arial"/>
          <w:kern w:val="0"/>
          <w:sz w:val="21"/>
          <w:szCs w:val="21"/>
          <w:lang w:eastAsia="es-ES" w:bidi="ar-SA"/>
        </w:rPr>
        <w:t>que</w:t>
      </w:r>
      <w:proofErr w:type="gramEnd"/>
      <w:r>
        <w:rPr>
          <w:rFonts w:ascii="Arial" w:eastAsia="DejaVu Sans" w:hAnsi="Arial" w:cs="Arial"/>
          <w:kern w:val="0"/>
          <w:sz w:val="21"/>
          <w:szCs w:val="21"/>
          <w:lang w:eastAsia="es-ES" w:bidi="ar-SA"/>
        </w:rPr>
        <w:t xml:space="preserve"> en el plazo de cuatro años, desde el momento</w:t>
      </w:r>
      <w:r>
        <w:rPr>
          <w:rFonts w:ascii="Arial" w:eastAsia="DejaVu Sans" w:hAnsi="Arial" w:cs="Arial"/>
          <w:kern w:val="0"/>
          <w:sz w:val="21"/>
          <w:szCs w:val="21"/>
          <w:lang w:eastAsia="es-ES" w:bidi="ar-SA"/>
        </w:rPr>
        <w:t xml:space="preserve"> de la transmisión de la propiedad, se destine por parte del Ayuntamiento de Candelaria a Centro para el fomento y dinamización del desarrollo rural.</w:t>
      </w:r>
    </w:p>
    <w:p w14:paraId="67A82B9F" w14:textId="77777777" w:rsidR="006D451B" w:rsidRDefault="00C026E8">
      <w:pPr>
        <w:ind w:firstLine="72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  </w:t>
      </w:r>
    </w:p>
    <w:p w14:paraId="399E634E" w14:textId="77777777" w:rsidR="006D451B" w:rsidRDefault="00C026E8">
      <w:pPr>
        <w:ind w:firstLine="720"/>
        <w:jc w:val="both"/>
        <w:textAlignment w:val="auto"/>
      </w:pPr>
      <w:r>
        <w:rPr>
          <w:rFonts w:ascii="Arial" w:eastAsia="DejaVu Sans" w:hAnsi="Arial" w:cs="Arial"/>
          <w:kern w:val="0"/>
          <w:sz w:val="21"/>
          <w:szCs w:val="21"/>
          <w:lang w:eastAsia="es-ES" w:bidi="ar-SA"/>
        </w:rPr>
        <w:t xml:space="preserve"> </w:t>
      </w:r>
      <w:r>
        <w:rPr>
          <w:rFonts w:ascii="Arial" w:eastAsia="DejaVu Sans" w:hAnsi="Arial" w:cs="Arial"/>
          <w:b/>
          <w:bCs/>
          <w:kern w:val="0"/>
          <w:sz w:val="21"/>
          <w:szCs w:val="21"/>
          <w:lang w:eastAsia="es-ES" w:bidi="ar-SA"/>
        </w:rPr>
        <w:t>SEGUNDO.</w:t>
      </w:r>
      <w:r>
        <w:rPr>
          <w:rFonts w:ascii="Arial" w:eastAsia="DejaVu Sans" w:hAnsi="Arial" w:cs="Arial"/>
          <w:kern w:val="0"/>
          <w:sz w:val="21"/>
          <w:szCs w:val="21"/>
          <w:lang w:eastAsia="es-ES" w:bidi="ar-SA"/>
        </w:rPr>
        <w:t xml:space="preserve"> Formalizar la correspondiente acta de entrega y recepción de la cesión gratuita del bien inmueble descrito en el punto primero, y cuantos documentos sean necesarios para llevar a cabo la correcta inscripción registral del dominio a favor del Ayuntamiento de Candelaria, asumiendo todos los gastos necesarios para ello este Ayuntamiento.</w:t>
      </w:r>
    </w:p>
    <w:p w14:paraId="0C547A6F" w14:textId="77777777" w:rsidR="006D451B" w:rsidRDefault="006D451B">
      <w:pPr>
        <w:tabs>
          <w:tab w:val="left" w:pos="4635"/>
        </w:tabs>
        <w:ind w:firstLine="696"/>
        <w:jc w:val="both"/>
        <w:textAlignment w:val="auto"/>
        <w:rPr>
          <w:rFonts w:ascii="Arial" w:eastAsia="DejaVu Sans" w:hAnsi="Arial" w:cs="Arial"/>
          <w:kern w:val="0"/>
          <w:sz w:val="21"/>
          <w:szCs w:val="21"/>
          <w:lang w:eastAsia="es-ES" w:bidi="ar-SA"/>
        </w:rPr>
      </w:pPr>
    </w:p>
    <w:p w14:paraId="1FE9B8A9" w14:textId="77777777" w:rsidR="006D451B" w:rsidRDefault="00C026E8">
      <w:pPr>
        <w:ind w:firstLine="696"/>
        <w:jc w:val="both"/>
        <w:textAlignment w:val="auto"/>
      </w:pPr>
      <w:r>
        <w:rPr>
          <w:rFonts w:ascii="Arial" w:eastAsia="DejaVu Sans" w:hAnsi="Arial" w:cs="Arial"/>
          <w:b/>
          <w:bCs/>
          <w:kern w:val="0"/>
          <w:sz w:val="21"/>
          <w:szCs w:val="21"/>
          <w:lang w:eastAsia="es-ES" w:bidi="ar-SA"/>
        </w:rPr>
        <w:t>TERCERO.</w:t>
      </w:r>
      <w:r>
        <w:rPr>
          <w:rFonts w:ascii="Arial" w:eastAsia="DejaVu Sans" w:hAnsi="Arial" w:cs="Arial"/>
          <w:kern w:val="0"/>
          <w:sz w:val="21"/>
          <w:szCs w:val="21"/>
          <w:lang w:eastAsia="es-ES" w:bidi="ar-SA"/>
        </w:rPr>
        <w:t xml:space="preserve"> </w:t>
      </w:r>
      <w:r>
        <w:rPr>
          <w:rFonts w:ascii="Arial" w:eastAsia="DejaVu Sans" w:hAnsi="Arial" w:cs="Arial"/>
          <w:kern w:val="0"/>
          <w:sz w:val="21"/>
          <w:szCs w:val="21"/>
          <w:lang w:eastAsia="es-ES" w:bidi="ar-SA"/>
        </w:rPr>
        <w:t>Inscribir el bien en el Libro Inventario de Bienes del Ayuntamiento y remitir la documentación necesaria para su inscripción en el Registro de la Propiedad.</w:t>
      </w:r>
    </w:p>
    <w:p w14:paraId="645DF80B" w14:textId="77777777" w:rsidR="006D451B" w:rsidRDefault="006D451B">
      <w:pPr>
        <w:ind w:firstLine="696"/>
        <w:jc w:val="both"/>
        <w:textAlignment w:val="auto"/>
        <w:rPr>
          <w:rFonts w:ascii="Arial" w:eastAsia="DejaVu Sans" w:hAnsi="Arial" w:cs="Arial"/>
          <w:kern w:val="0"/>
          <w:sz w:val="21"/>
          <w:szCs w:val="21"/>
          <w:lang w:eastAsia="es-ES" w:bidi="ar-SA"/>
        </w:rPr>
      </w:pPr>
    </w:p>
    <w:p w14:paraId="0401B73C" w14:textId="77777777" w:rsidR="006D451B" w:rsidRDefault="00C026E8">
      <w:pPr>
        <w:ind w:firstLine="696"/>
        <w:textAlignment w:val="auto"/>
      </w:pPr>
      <w:proofErr w:type="gramStart"/>
      <w:r>
        <w:rPr>
          <w:rFonts w:ascii="Arial" w:eastAsia="DejaVu Sans" w:hAnsi="Arial" w:cs="Arial"/>
          <w:b/>
          <w:kern w:val="0"/>
          <w:sz w:val="21"/>
          <w:szCs w:val="21"/>
          <w:lang w:eastAsia="es-ES" w:bidi="ar-SA"/>
        </w:rPr>
        <w:t>CUARTO.-</w:t>
      </w:r>
      <w:proofErr w:type="gramEnd"/>
      <w:r>
        <w:rPr>
          <w:rFonts w:ascii="Arial" w:eastAsia="DejaVu Sans" w:hAnsi="Arial" w:cs="Arial"/>
          <w:b/>
          <w:kern w:val="0"/>
          <w:sz w:val="21"/>
          <w:szCs w:val="21"/>
          <w:lang w:eastAsia="es-ES" w:bidi="ar-SA"/>
        </w:rPr>
        <w:t xml:space="preserve"> </w:t>
      </w:r>
      <w:r>
        <w:rPr>
          <w:rFonts w:ascii="Arial" w:eastAsia="DejaVu Sans" w:hAnsi="Arial" w:cs="Arial"/>
          <w:kern w:val="0"/>
          <w:sz w:val="21"/>
          <w:szCs w:val="21"/>
        </w:rPr>
        <w:t>Facultar a la Alcaldía para la firma de documentación que se derive en la ejecución del Acuerdo que se adopte.”</w:t>
      </w:r>
    </w:p>
    <w:p w14:paraId="50DF283A" w14:textId="77777777" w:rsidR="006D451B" w:rsidRDefault="006D451B">
      <w:pPr>
        <w:spacing w:after="120"/>
        <w:ind w:firstLine="696"/>
        <w:textAlignment w:val="auto"/>
        <w:rPr>
          <w:rFonts w:ascii="Arial" w:eastAsia="DejaVu Sans" w:hAnsi="Arial" w:cs="Arial"/>
          <w:kern w:val="0"/>
          <w:sz w:val="21"/>
          <w:szCs w:val="21"/>
        </w:rPr>
      </w:pPr>
    </w:p>
    <w:p w14:paraId="1C171216" w14:textId="77777777" w:rsidR="006D451B" w:rsidRDefault="00C026E8">
      <w:pPr>
        <w:spacing w:after="120"/>
        <w:ind w:firstLine="708"/>
        <w:jc w:val="both"/>
        <w:textAlignment w:val="auto"/>
      </w:pPr>
      <w:r>
        <w:rPr>
          <w:rFonts w:ascii="Arial" w:eastAsia="DejaVu Sans" w:hAnsi="Arial" w:cs="Arial"/>
          <w:kern w:val="0"/>
          <w:sz w:val="21"/>
          <w:szCs w:val="21"/>
        </w:rPr>
        <w:t xml:space="preserve">En virtud de lo expuesto se somete al </w:t>
      </w:r>
      <w:r>
        <w:rPr>
          <w:rFonts w:ascii="Arial" w:eastAsia="DejaVu Sans" w:hAnsi="Arial" w:cs="Arial"/>
          <w:b/>
          <w:kern w:val="0"/>
          <w:sz w:val="21"/>
          <w:szCs w:val="21"/>
        </w:rPr>
        <w:t xml:space="preserve">Pleno </w:t>
      </w:r>
      <w:r>
        <w:rPr>
          <w:rFonts w:ascii="Arial" w:eastAsia="DejaVu Sans" w:hAnsi="Arial" w:cs="Arial"/>
          <w:kern w:val="0"/>
          <w:sz w:val="21"/>
          <w:szCs w:val="21"/>
        </w:rPr>
        <w:t>la siguiente propuesta de acuerdo:</w:t>
      </w:r>
    </w:p>
    <w:p w14:paraId="3C1DA7BD" w14:textId="77777777" w:rsidR="006D451B" w:rsidRDefault="006D451B">
      <w:pPr>
        <w:spacing w:after="120"/>
        <w:jc w:val="both"/>
        <w:textAlignment w:val="auto"/>
        <w:rPr>
          <w:rFonts w:ascii="Arial" w:eastAsia="DejaVu Sans" w:hAnsi="Arial" w:cs="Arial"/>
          <w:kern w:val="0"/>
          <w:sz w:val="21"/>
          <w:szCs w:val="21"/>
        </w:rPr>
      </w:pPr>
    </w:p>
    <w:p w14:paraId="58B8DE04" w14:textId="77777777" w:rsidR="006D451B" w:rsidRDefault="00C026E8">
      <w:pPr>
        <w:spacing w:after="120"/>
        <w:jc w:val="center"/>
        <w:textAlignment w:val="auto"/>
      </w:pPr>
      <w:r>
        <w:rPr>
          <w:rFonts w:ascii="Arial" w:eastAsia="DejaVu Sans" w:hAnsi="Arial" w:cs="Arial"/>
          <w:b/>
          <w:kern w:val="0"/>
          <w:sz w:val="21"/>
          <w:szCs w:val="21"/>
        </w:rPr>
        <w:t>PROPUESTA DE ACUERDO</w:t>
      </w:r>
    </w:p>
    <w:p w14:paraId="472A2FEC" w14:textId="77777777" w:rsidR="006D451B" w:rsidRDefault="00C026E8">
      <w:pPr>
        <w:ind w:right="34" w:firstLine="720"/>
        <w:jc w:val="both"/>
        <w:textAlignment w:val="auto"/>
      </w:pPr>
      <w:r>
        <w:rPr>
          <w:rFonts w:ascii="Arial" w:eastAsia="DejaVu Sans" w:hAnsi="Arial" w:cs="Arial"/>
          <w:b/>
          <w:bCs/>
          <w:kern w:val="0"/>
          <w:sz w:val="21"/>
          <w:szCs w:val="21"/>
          <w:lang w:eastAsia="es-ES" w:bidi="ar-SA"/>
        </w:rPr>
        <w:t>PRIMERO.</w:t>
      </w:r>
      <w:r>
        <w:rPr>
          <w:rFonts w:ascii="Arial" w:eastAsia="DejaVu Sans" w:hAnsi="Arial" w:cs="Arial"/>
          <w:kern w:val="0"/>
          <w:sz w:val="21"/>
          <w:szCs w:val="21"/>
          <w:lang w:eastAsia="es-ES" w:bidi="ar-SA"/>
        </w:rPr>
        <w:t xml:space="preserve"> </w:t>
      </w:r>
      <w:r>
        <w:rPr>
          <w:rFonts w:ascii="Arial" w:eastAsia="DejaVu Sans" w:hAnsi="Arial" w:cs="Arial"/>
          <w:iCs/>
          <w:kern w:val="0"/>
          <w:sz w:val="21"/>
          <w:szCs w:val="21"/>
          <w:lang w:eastAsia="es-ES" w:bidi="ar-SA"/>
        </w:rPr>
        <w:t>Aceptar</w:t>
      </w:r>
      <w:r>
        <w:rPr>
          <w:rFonts w:ascii="Arial" w:eastAsia="DejaVu Sans" w:hAnsi="Arial" w:cs="Arial"/>
          <w:kern w:val="0"/>
          <w:sz w:val="21"/>
          <w:szCs w:val="21"/>
          <w:lang w:eastAsia="es-ES" w:bidi="ar-SA"/>
        </w:rPr>
        <w:t xml:space="preserve"> la mutación demanial intersubjetiva para la transmisión de la titularidad del bien inmueble denominado Casa </w:t>
      </w:r>
      <w:r>
        <w:rPr>
          <w:rFonts w:ascii="Arial" w:eastAsia="DejaVu Sans" w:hAnsi="Arial" w:cs="Arial"/>
          <w:kern w:val="0"/>
          <w:sz w:val="21"/>
          <w:szCs w:val="21"/>
          <w:lang w:eastAsia="es-ES" w:bidi="ar-SA"/>
        </w:rPr>
        <w:t xml:space="preserve">Camineros de Candelaria a favor del Ayuntamiento de Candelaria, calificado como bien de dominio público con la siguiente descripción: </w:t>
      </w:r>
    </w:p>
    <w:p w14:paraId="387D3CDD" w14:textId="77777777" w:rsidR="006D451B" w:rsidRDefault="006D451B">
      <w:pPr>
        <w:ind w:right="34" w:firstLine="720"/>
        <w:jc w:val="both"/>
        <w:textAlignment w:val="auto"/>
        <w:rPr>
          <w:rFonts w:ascii="Arial" w:eastAsia="DejaVu Sans" w:hAnsi="Arial" w:cs="Arial"/>
          <w:kern w:val="0"/>
          <w:sz w:val="21"/>
          <w:szCs w:val="21"/>
          <w:lang w:eastAsia="es-ES" w:bidi="ar-SA"/>
        </w:rPr>
      </w:pPr>
    </w:p>
    <w:tbl>
      <w:tblPr>
        <w:tblW w:w="8494" w:type="dxa"/>
        <w:tblCellMar>
          <w:left w:w="10" w:type="dxa"/>
          <w:right w:w="10" w:type="dxa"/>
        </w:tblCellMar>
        <w:tblLook w:val="0000" w:firstRow="0" w:lastRow="0" w:firstColumn="0" w:lastColumn="0" w:noHBand="0" w:noVBand="0"/>
      </w:tblPr>
      <w:tblGrid>
        <w:gridCol w:w="8494"/>
      </w:tblGrid>
      <w:tr w:rsidR="006D451B" w14:paraId="5E99EF4D" w14:textId="77777777">
        <w:tblPrEx>
          <w:tblCellMar>
            <w:top w:w="0" w:type="dxa"/>
            <w:bottom w:w="0" w:type="dxa"/>
          </w:tblCellMar>
        </w:tblPrEx>
        <w:trPr>
          <w:trHeight w:val="1264"/>
        </w:trPr>
        <w:tc>
          <w:tcPr>
            <w:tcW w:w="8494" w:type="dxa"/>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3794B2BE" w14:textId="77777777" w:rsidR="006D451B" w:rsidRDefault="00C026E8">
            <w:pPr>
              <w:spacing w:after="120"/>
              <w:jc w:val="both"/>
              <w:textAlignment w:val="auto"/>
              <w:rPr>
                <w:rFonts w:ascii="Arial" w:eastAsia="DejaVu Sans" w:hAnsi="Arial" w:cs="Arial"/>
                <w:i/>
                <w:kern w:val="0"/>
                <w:sz w:val="21"/>
                <w:szCs w:val="21"/>
              </w:rPr>
            </w:pPr>
            <w:r>
              <w:rPr>
                <w:rFonts w:ascii="Arial" w:eastAsia="DejaVu Sans" w:hAnsi="Arial" w:cs="Arial"/>
                <w:i/>
                <w:kern w:val="0"/>
                <w:sz w:val="21"/>
                <w:szCs w:val="21"/>
              </w:rPr>
              <w:t xml:space="preserve">RÚSTICA: Solar situado en la Carretera C-822, p.k. 22.000, margen derecho sentido Guía de Isora, en el término municipal de Candelaria, destinado a CASILLA ALMACEN DE CAMINEROS, que tiene una superficie de QUNIENTOS SESENTA Y CINCO METROS CON QUINCE DECIMENTRO CUADRADOS, en los que se levanta una edificación de forma rectangular, de muros de carga con cubierta a dos aguas </w:t>
            </w:r>
            <w:r>
              <w:rPr>
                <w:rFonts w:ascii="Arial" w:eastAsia="DejaVu Sans" w:hAnsi="Arial" w:cs="Arial"/>
                <w:i/>
                <w:kern w:val="0"/>
                <w:sz w:val="21"/>
                <w:szCs w:val="21"/>
              </w:rPr>
              <w:t>de teja, con un superficie construida de CIENTO OCHENTA Y DOS METROS CON SESENTA Y CINCO DECIMETROS CUADRADOS y que linda: al Norte, con herederos de don Juan González; al Sur, con herederos de don Juan González; al Este, con la carretera C-822; y al Oeste, con herederos de don Juan González. Tiene naturaleza jurídica de dominio público/servicio público.</w:t>
            </w:r>
          </w:p>
        </w:tc>
      </w:tr>
    </w:tbl>
    <w:p w14:paraId="527E335D" w14:textId="77777777" w:rsidR="006D451B" w:rsidRDefault="006D451B">
      <w:pPr>
        <w:spacing w:line="360" w:lineRule="auto"/>
        <w:ind w:right="33" w:firstLine="720"/>
        <w:jc w:val="both"/>
        <w:textAlignment w:val="auto"/>
        <w:rPr>
          <w:rFonts w:ascii="Arial" w:eastAsia="DejaVu Sans" w:hAnsi="Arial" w:cs="Arial"/>
          <w:kern w:val="0"/>
          <w:sz w:val="21"/>
          <w:szCs w:val="21"/>
          <w:lang w:eastAsia="es-ES" w:bidi="ar-SA"/>
        </w:rPr>
      </w:pPr>
    </w:p>
    <w:p w14:paraId="4E85612F" w14:textId="77777777" w:rsidR="006D451B" w:rsidRDefault="00C026E8">
      <w:pPr>
        <w:spacing w:line="360" w:lineRule="auto"/>
        <w:ind w:right="33" w:firstLine="72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Condicionado a </w:t>
      </w:r>
      <w:proofErr w:type="gramStart"/>
      <w:r>
        <w:rPr>
          <w:rFonts w:ascii="Arial" w:eastAsia="DejaVu Sans" w:hAnsi="Arial" w:cs="Arial"/>
          <w:kern w:val="0"/>
          <w:sz w:val="21"/>
          <w:szCs w:val="21"/>
          <w:lang w:eastAsia="es-ES" w:bidi="ar-SA"/>
        </w:rPr>
        <w:t>que</w:t>
      </w:r>
      <w:proofErr w:type="gramEnd"/>
      <w:r>
        <w:rPr>
          <w:rFonts w:ascii="Arial" w:eastAsia="DejaVu Sans" w:hAnsi="Arial" w:cs="Arial"/>
          <w:kern w:val="0"/>
          <w:sz w:val="21"/>
          <w:szCs w:val="21"/>
          <w:lang w:eastAsia="es-ES" w:bidi="ar-SA"/>
        </w:rPr>
        <w:t xml:space="preserve"> en el plazo de cuatro años, desde el momento de la transmisión de la propiedad, se destine por parte del Ayuntamiento de Candelaria a</w:t>
      </w:r>
      <w:r>
        <w:rPr>
          <w:rFonts w:ascii="Arial" w:eastAsia="DejaVu Sans" w:hAnsi="Arial" w:cs="Arial"/>
          <w:kern w:val="0"/>
          <w:sz w:val="21"/>
          <w:szCs w:val="21"/>
          <w:lang w:eastAsia="es-ES" w:bidi="ar-SA"/>
        </w:rPr>
        <w:t xml:space="preserve"> Centro para el fomento y dinamización del desarrollo rural.</w:t>
      </w:r>
    </w:p>
    <w:p w14:paraId="6DEE1F37" w14:textId="77777777" w:rsidR="006D451B" w:rsidRDefault="00C026E8">
      <w:pPr>
        <w:spacing w:line="360" w:lineRule="auto"/>
        <w:ind w:right="33" w:firstLine="72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  </w:t>
      </w:r>
    </w:p>
    <w:p w14:paraId="63306455" w14:textId="77777777" w:rsidR="006D451B" w:rsidRDefault="00C026E8">
      <w:pPr>
        <w:ind w:firstLine="720"/>
        <w:jc w:val="both"/>
        <w:textAlignment w:val="auto"/>
      </w:pPr>
      <w:r>
        <w:rPr>
          <w:rFonts w:ascii="Arial" w:eastAsia="DejaVu Sans" w:hAnsi="Arial" w:cs="Arial"/>
          <w:kern w:val="0"/>
          <w:sz w:val="21"/>
          <w:szCs w:val="21"/>
          <w:lang w:eastAsia="es-ES" w:bidi="ar-SA"/>
        </w:rPr>
        <w:t xml:space="preserve"> </w:t>
      </w:r>
      <w:r>
        <w:rPr>
          <w:rFonts w:ascii="Arial" w:eastAsia="DejaVu Sans" w:hAnsi="Arial" w:cs="Arial"/>
          <w:b/>
          <w:bCs/>
          <w:kern w:val="0"/>
          <w:sz w:val="21"/>
          <w:szCs w:val="21"/>
          <w:lang w:eastAsia="es-ES" w:bidi="ar-SA"/>
        </w:rPr>
        <w:t>SEGUNDO.</w:t>
      </w:r>
      <w:r>
        <w:rPr>
          <w:rFonts w:ascii="Arial" w:eastAsia="DejaVu Sans" w:hAnsi="Arial" w:cs="Arial"/>
          <w:kern w:val="0"/>
          <w:sz w:val="21"/>
          <w:szCs w:val="21"/>
          <w:lang w:eastAsia="es-ES" w:bidi="ar-SA"/>
        </w:rPr>
        <w:t xml:space="preserve"> Formalizar la correspondiente acta de entrega y recepción de la cesión gratuita del bien inmueble descrito en el punto primero, y cuantos documentos sean necesarios para llevar a cabo la correcta inscripción registral del dominio a favor del </w:t>
      </w:r>
      <w:r>
        <w:rPr>
          <w:rFonts w:ascii="Arial" w:eastAsia="DejaVu Sans" w:hAnsi="Arial" w:cs="Arial"/>
          <w:kern w:val="0"/>
          <w:sz w:val="21"/>
          <w:szCs w:val="21"/>
          <w:lang w:eastAsia="es-ES" w:bidi="ar-SA"/>
        </w:rPr>
        <w:lastRenderedPageBreak/>
        <w:t>Ayuntamiento de Candelaria, asumiendo todos los gastos necesarios para ello este Ayuntamiento.</w:t>
      </w:r>
    </w:p>
    <w:p w14:paraId="52860BB0" w14:textId="77777777" w:rsidR="006D451B" w:rsidRDefault="006D451B">
      <w:pPr>
        <w:tabs>
          <w:tab w:val="left" w:pos="4635"/>
        </w:tabs>
        <w:ind w:firstLine="696"/>
        <w:jc w:val="both"/>
        <w:textAlignment w:val="auto"/>
        <w:rPr>
          <w:rFonts w:ascii="Arial" w:eastAsia="DejaVu Sans" w:hAnsi="Arial" w:cs="Arial"/>
          <w:kern w:val="0"/>
          <w:sz w:val="21"/>
          <w:szCs w:val="21"/>
          <w:lang w:eastAsia="es-ES" w:bidi="ar-SA"/>
        </w:rPr>
      </w:pPr>
    </w:p>
    <w:p w14:paraId="7B7B2D9C" w14:textId="77777777" w:rsidR="006D451B" w:rsidRDefault="00C026E8">
      <w:pPr>
        <w:ind w:firstLine="696"/>
        <w:jc w:val="both"/>
        <w:textAlignment w:val="auto"/>
      </w:pPr>
      <w:r>
        <w:rPr>
          <w:rFonts w:ascii="Arial" w:eastAsia="DejaVu Sans" w:hAnsi="Arial" w:cs="Arial"/>
          <w:b/>
          <w:bCs/>
          <w:kern w:val="0"/>
          <w:sz w:val="21"/>
          <w:szCs w:val="21"/>
          <w:lang w:eastAsia="es-ES" w:bidi="ar-SA"/>
        </w:rPr>
        <w:t>TERCERO.</w:t>
      </w:r>
      <w:r>
        <w:rPr>
          <w:rFonts w:ascii="Arial" w:eastAsia="DejaVu Sans" w:hAnsi="Arial" w:cs="Arial"/>
          <w:kern w:val="0"/>
          <w:sz w:val="21"/>
          <w:szCs w:val="21"/>
          <w:lang w:eastAsia="es-ES" w:bidi="ar-SA"/>
        </w:rPr>
        <w:t xml:space="preserve"> Inscribir el bien en el Libro Inventario de Bienes del Ayuntamiento y remitir la </w:t>
      </w:r>
      <w:r>
        <w:rPr>
          <w:rFonts w:ascii="Arial" w:eastAsia="DejaVu Sans" w:hAnsi="Arial" w:cs="Arial"/>
          <w:kern w:val="0"/>
          <w:sz w:val="21"/>
          <w:szCs w:val="21"/>
          <w:lang w:eastAsia="es-ES" w:bidi="ar-SA"/>
        </w:rPr>
        <w:t>documentación necesaria para su inscripción en el Registro de la Propiedad.</w:t>
      </w:r>
    </w:p>
    <w:p w14:paraId="3F91AF3C" w14:textId="77777777" w:rsidR="006D451B" w:rsidRDefault="006D451B">
      <w:pPr>
        <w:ind w:firstLine="696"/>
        <w:jc w:val="both"/>
        <w:textAlignment w:val="auto"/>
        <w:rPr>
          <w:rFonts w:ascii="Arial" w:eastAsia="DejaVu Sans" w:hAnsi="Arial" w:cs="Arial"/>
          <w:kern w:val="0"/>
          <w:sz w:val="21"/>
          <w:szCs w:val="21"/>
          <w:lang w:eastAsia="es-ES" w:bidi="ar-SA"/>
        </w:rPr>
      </w:pPr>
    </w:p>
    <w:p w14:paraId="52FC6A7C" w14:textId="77777777" w:rsidR="006D451B" w:rsidRDefault="00C026E8">
      <w:pPr>
        <w:ind w:firstLine="696"/>
        <w:textAlignment w:val="auto"/>
      </w:pPr>
      <w:proofErr w:type="gramStart"/>
      <w:r>
        <w:rPr>
          <w:rFonts w:ascii="Arial" w:eastAsia="DejaVu Sans" w:hAnsi="Arial" w:cs="Arial"/>
          <w:b/>
          <w:kern w:val="0"/>
          <w:sz w:val="21"/>
          <w:szCs w:val="21"/>
          <w:lang w:eastAsia="es-ES" w:bidi="ar-SA"/>
        </w:rPr>
        <w:t>CUARTO.-</w:t>
      </w:r>
      <w:proofErr w:type="gramEnd"/>
      <w:r>
        <w:rPr>
          <w:rFonts w:ascii="Arial" w:eastAsia="DejaVu Sans" w:hAnsi="Arial" w:cs="Arial"/>
          <w:b/>
          <w:kern w:val="0"/>
          <w:sz w:val="21"/>
          <w:szCs w:val="21"/>
          <w:lang w:eastAsia="es-ES" w:bidi="ar-SA"/>
        </w:rPr>
        <w:t xml:space="preserve"> </w:t>
      </w:r>
      <w:r>
        <w:rPr>
          <w:rFonts w:ascii="Arial" w:eastAsia="DejaVu Sans" w:hAnsi="Arial" w:cs="Arial"/>
          <w:kern w:val="0"/>
          <w:sz w:val="21"/>
          <w:szCs w:val="21"/>
        </w:rPr>
        <w:t>Facultar a la Alcaldía para la firma de documentación que se derive en la ejecución del Acuerdo que se adopte.</w:t>
      </w:r>
      <w:r>
        <w:rPr>
          <w:rFonts w:ascii="Liberation Sans" w:eastAsia="Times New Roman" w:hAnsi="Liberation Sans" w:cs="Liberation Sans"/>
          <w:b/>
          <w:bCs/>
          <w:color w:val="000000"/>
          <w:kern w:val="0"/>
          <w:sz w:val="21"/>
          <w:szCs w:val="21"/>
          <w:lang w:eastAsia="es-ES" w:bidi="ar-SA"/>
        </w:rPr>
        <w:t>”.</w:t>
      </w:r>
    </w:p>
    <w:p w14:paraId="388E0125" w14:textId="77777777" w:rsidR="006D451B" w:rsidRDefault="006D451B">
      <w:pPr>
        <w:widowControl/>
        <w:suppressAutoHyphens w:val="0"/>
        <w:autoSpaceDE w:val="0"/>
        <w:spacing w:before="2"/>
        <w:jc w:val="center"/>
        <w:textAlignment w:val="auto"/>
        <w:rPr>
          <w:rFonts w:ascii="Liberation Sans" w:eastAsia="Times New Roman" w:hAnsi="Liberation Sans" w:cs="Liberation Sans"/>
          <w:i/>
          <w:iCs/>
          <w:color w:val="000000"/>
          <w:kern w:val="0"/>
          <w:sz w:val="21"/>
          <w:szCs w:val="21"/>
          <w:lang w:eastAsia="es-ES" w:bidi="ar-SA"/>
        </w:rPr>
      </w:pPr>
    </w:p>
    <w:p w14:paraId="3ACECA13" w14:textId="77777777" w:rsidR="006D451B" w:rsidRDefault="006D451B">
      <w:pPr>
        <w:widowControl/>
        <w:suppressAutoHyphens w:val="0"/>
        <w:autoSpaceDE w:val="0"/>
        <w:jc w:val="both"/>
        <w:textAlignment w:val="auto"/>
        <w:rPr>
          <w:rFonts w:ascii="Arial" w:eastAsia="Lucida Sans Unicode" w:hAnsi="Arial" w:cs="Arial"/>
          <w:b/>
          <w:color w:val="000000"/>
          <w:kern w:val="0"/>
          <w:sz w:val="21"/>
          <w:szCs w:val="21"/>
          <w:lang w:eastAsia="es-ES" w:bidi="ar-SA"/>
        </w:rPr>
      </w:pPr>
    </w:p>
    <w:p w14:paraId="2A2B0861" w14:textId="77777777" w:rsidR="006D451B" w:rsidRDefault="006D451B">
      <w:pPr>
        <w:jc w:val="both"/>
        <w:textAlignment w:val="auto"/>
        <w:rPr>
          <w:rFonts w:ascii="Arial" w:eastAsia="Lucida Sans Unicode" w:hAnsi="Arial" w:cs="Arial"/>
          <w:b/>
          <w:color w:val="000000"/>
          <w:kern w:val="0"/>
          <w:sz w:val="21"/>
          <w:szCs w:val="21"/>
          <w:lang w:bidi="ar-SA"/>
        </w:rPr>
      </w:pPr>
    </w:p>
    <w:p w14:paraId="4FED4409" w14:textId="77777777" w:rsidR="006D451B" w:rsidRDefault="00C026E8">
      <w:pPr>
        <w:jc w:val="both"/>
        <w:textAlignment w:val="auto"/>
        <w:rPr>
          <w:rFonts w:ascii="Arial" w:eastAsia="Lucida Sans Unicode" w:hAnsi="Arial" w:cs="Arial"/>
          <w:b/>
          <w:color w:val="000000"/>
          <w:kern w:val="0"/>
          <w:sz w:val="22"/>
          <w:szCs w:val="22"/>
          <w:lang w:bidi="ar-SA"/>
        </w:rPr>
      </w:pPr>
      <w:r>
        <w:rPr>
          <w:rFonts w:ascii="Arial" w:eastAsia="Lucida Sans Unicode" w:hAnsi="Arial" w:cs="Arial"/>
          <w:b/>
          <w:color w:val="000000"/>
          <w:kern w:val="0"/>
          <w:sz w:val="22"/>
          <w:szCs w:val="22"/>
          <w:lang w:bidi="ar-SA"/>
        </w:rPr>
        <w:t>Consta en el expediente informe de la funcionaria María del Pilar Chico Delgado, de fecha 23 de junio de 2026, que transcrito literalmente dice:</w:t>
      </w:r>
    </w:p>
    <w:p w14:paraId="5C57DC18" w14:textId="77777777" w:rsidR="006D451B" w:rsidRDefault="006D451B">
      <w:pPr>
        <w:widowControl/>
        <w:suppressAutoHyphens w:val="0"/>
        <w:autoSpaceDE w:val="0"/>
        <w:jc w:val="both"/>
        <w:textAlignment w:val="auto"/>
        <w:rPr>
          <w:rFonts w:ascii="Arial" w:eastAsia="Lucida Sans Unicode" w:hAnsi="Arial" w:cs="Arial"/>
          <w:b/>
          <w:color w:val="000000"/>
          <w:kern w:val="0"/>
          <w:sz w:val="21"/>
          <w:szCs w:val="21"/>
          <w:lang w:eastAsia="es-ES" w:bidi="ar-SA"/>
        </w:rPr>
      </w:pPr>
    </w:p>
    <w:p w14:paraId="31A361DB" w14:textId="77777777" w:rsidR="006D451B" w:rsidRDefault="00C026E8">
      <w:pPr>
        <w:spacing w:after="120"/>
        <w:jc w:val="center"/>
        <w:textAlignment w:val="auto"/>
      </w:pPr>
      <w:r>
        <w:rPr>
          <w:rFonts w:ascii="Arial" w:eastAsia="DejaVu Sans" w:hAnsi="Arial" w:cs="DejaVu Sans"/>
          <w:b/>
          <w:kern w:val="0"/>
          <w:sz w:val="21"/>
          <w:szCs w:val="21"/>
        </w:rPr>
        <w:t xml:space="preserve">“INFORME                             </w:t>
      </w:r>
    </w:p>
    <w:p w14:paraId="63EDDFEE" w14:textId="77777777" w:rsidR="006D451B" w:rsidRDefault="00C026E8">
      <w:pPr>
        <w:spacing w:after="120"/>
        <w:jc w:val="both"/>
        <w:textAlignment w:val="auto"/>
      </w:pPr>
      <w:r>
        <w:rPr>
          <w:rFonts w:ascii="Arial" w:eastAsia="DejaVu Sans" w:hAnsi="Arial" w:cs="Arial"/>
          <w:b/>
          <w:kern w:val="0"/>
          <w:sz w:val="21"/>
          <w:szCs w:val="21"/>
        </w:rPr>
        <w:t xml:space="preserve">Visto el expediente antedicho, la funcionaria Mª del Pilar Chico Delgado, que desempeña el puesto de trabajo de técnica de </w:t>
      </w:r>
      <w:proofErr w:type="gramStart"/>
      <w:r>
        <w:rPr>
          <w:rFonts w:ascii="Arial" w:eastAsia="DejaVu Sans" w:hAnsi="Arial" w:cs="Arial"/>
          <w:b/>
          <w:kern w:val="0"/>
          <w:sz w:val="21"/>
          <w:szCs w:val="21"/>
        </w:rPr>
        <w:t>adm.gral</w:t>
      </w:r>
      <w:proofErr w:type="gramEnd"/>
      <w:r>
        <w:rPr>
          <w:rFonts w:ascii="Arial" w:eastAsia="DejaVu Sans" w:hAnsi="Arial" w:cs="Arial"/>
          <w:b/>
          <w:kern w:val="0"/>
          <w:sz w:val="21"/>
          <w:szCs w:val="21"/>
        </w:rPr>
        <w:t xml:space="preserve">., conformado por el </w:t>
      </w:r>
      <w:proofErr w:type="gramStart"/>
      <w:r>
        <w:rPr>
          <w:rFonts w:ascii="Arial" w:eastAsia="DejaVu Sans" w:hAnsi="Arial" w:cs="Arial"/>
          <w:b/>
          <w:kern w:val="0"/>
          <w:sz w:val="21"/>
          <w:szCs w:val="21"/>
        </w:rPr>
        <w:t>Secretario General</w:t>
      </w:r>
      <w:proofErr w:type="gramEnd"/>
      <w:r>
        <w:rPr>
          <w:rFonts w:ascii="Arial" w:eastAsia="DejaVu Sans" w:hAnsi="Arial" w:cs="Arial"/>
          <w:b/>
          <w:kern w:val="0"/>
          <w:sz w:val="21"/>
          <w:szCs w:val="21"/>
        </w:rPr>
        <w:t>, y fiscalizado favorablemente por el Interventor Municipal, emite el siguiente informe:</w:t>
      </w:r>
      <w:r>
        <w:rPr>
          <w:rFonts w:ascii="Arial" w:eastAsia="DejaVu Sans" w:hAnsi="Arial" w:cs="Arial"/>
          <w:kern w:val="0"/>
          <w:sz w:val="21"/>
          <w:szCs w:val="21"/>
        </w:rPr>
        <w:t> </w:t>
      </w:r>
    </w:p>
    <w:p w14:paraId="37B49157" w14:textId="77777777" w:rsidR="006D451B" w:rsidRDefault="00C026E8">
      <w:pPr>
        <w:spacing w:after="120"/>
        <w:jc w:val="center"/>
        <w:textAlignment w:val="auto"/>
      </w:pPr>
      <w:r>
        <w:rPr>
          <w:rFonts w:ascii="Arial" w:eastAsia="DejaVu Sans" w:hAnsi="Arial" w:cs="Arial"/>
          <w:b/>
          <w:kern w:val="0"/>
          <w:sz w:val="21"/>
          <w:szCs w:val="21"/>
        </w:rPr>
        <w:t xml:space="preserve">Antecedentes de hecho </w:t>
      </w:r>
    </w:p>
    <w:p w14:paraId="25389551" w14:textId="77777777" w:rsidR="006D451B" w:rsidRDefault="006D451B">
      <w:pPr>
        <w:spacing w:after="120"/>
        <w:jc w:val="center"/>
        <w:textAlignment w:val="auto"/>
        <w:rPr>
          <w:rFonts w:ascii="Arial" w:eastAsia="DejaVu Sans" w:hAnsi="Arial" w:cs="Arial"/>
          <w:b/>
          <w:kern w:val="0"/>
          <w:sz w:val="21"/>
          <w:szCs w:val="21"/>
        </w:rPr>
      </w:pPr>
    </w:p>
    <w:p w14:paraId="06C50EAF" w14:textId="77777777" w:rsidR="006D451B" w:rsidRDefault="00C026E8">
      <w:pPr>
        <w:spacing w:after="120"/>
        <w:jc w:val="both"/>
        <w:textAlignment w:val="auto"/>
      </w:pPr>
      <w:r>
        <w:rPr>
          <w:rFonts w:ascii="Arial" w:eastAsia="DejaVu Sans" w:hAnsi="Arial" w:cs="Arial"/>
          <w:b/>
          <w:kern w:val="0"/>
          <w:sz w:val="21"/>
          <w:szCs w:val="21"/>
        </w:rPr>
        <w:t xml:space="preserve">Vista </w:t>
      </w:r>
      <w:r>
        <w:rPr>
          <w:rFonts w:ascii="Arial" w:eastAsia="DejaVu Sans" w:hAnsi="Arial" w:cs="Arial"/>
          <w:bCs/>
          <w:kern w:val="0"/>
          <w:sz w:val="21"/>
          <w:szCs w:val="21"/>
        </w:rPr>
        <w:t>la solicitud del Ayuntamiento de Candelaria, relativa a la transmisión de la propiedad mediante la figura de la mutación demanial del inmueble denominado Casa Camineros de Candelaria, sito en el margen derecho de la carretera insular TF-</w:t>
      </w:r>
      <w:proofErr w:type="gramStart"/>
      <w:r>
        <w:rPr>
          <w:rFonts w:ascii="Arial" w:eastAsia="DejaVu Sans" w:hAnsi="Arial" w:cs="Arial"/>
          <w:bCs/>
          <w:kern w:val="0"/>
          <w:sz w:val="21"/>
          <w:szCs w:val="21"/>
        </w:rPr>
        <w:t>28,P.K.</w:t>
      </w:r>
      <w:proofErr w:type="gramEnd"/>
      <w:r>
        <w:rPr>
          <w:rFonts w:ascii="Arial" w:eastAsia="DejaVu Sans" w:hAnsi="Arial" w:cs="Arial"/>
          <w:bCs/>
          <w:kern w:val="0"/>
          <w:sz w:val="21"/>
          <w:szCs w:val="21"/>
        </w:rPr>
        <w:t xml:space="preserve"> 16+750, del término municipal de Candelaria.</w:t>
      </w:r>
      <w:r>
        <w:rPr>
          <w:rFonts w:ascii="Arial" w:eastAsia="DejaVu Sans" w:hAnsi="Arial" w:cs="Arial"/>
          <w:b/>
          <w:kern w:val="0"/>
          <w:sz w:val="21"/>
          <w:szCs w:val="21"/>
        </w:rPr>
        <w:t xml:space="preserve"> </w:t>
      </w:r>
    </w:p>
    <w:p w14:paraId="50D10346" w14:textId="77777777" w:rsidR="006D451B" w:rsidRDefault="00C026E8">
      <w:pPr>
        <w:spacing w:after="120"/>
        <w:jc w:val="both"/>
        <w:textAlignment w:val="auto"/>
      </w:pPr>
      <w:r>
        <w:rPr>
          <w:rFonts w:ascii="Arial" w:eastAsia="DejaVu Sans" w:hAnsi="Arial" w:cs="Arial"/>
          <w:b/>
          <w:kern w:val="0"/>
          <w:sz w:val="21"/>
          <w:szCs w:val="21"/>
        </w:rPr>
        <w:t xml:space="preserve">Vista </w:t>
      </w:r>
      <w:r>
        <w:rPr>
          <w:rFonts w:ascii="Arial" w:eastAsia="DejaVu Sans" w:hAnsi="Arial" w:cs="Arial"/>
          <w:kern w:val="0"/>
          <w:sz w:val="21"/>
          <w:szCs w:val="21"/>
        </w:rPr>
        <w:t xml:space="preserve">la notificación del Excmo. Cabildo Insular de </w:t>
      </w:r>
      <w:r>
        <w:rPr>
          <w:rFonts w:ascii="Arial" w:eastAsia="DejaVu Sans" w:hAnsi="Arial" w:cs="Arial"/>
          <w:kern w:val="0"/>
          <w:sz w:val="21"/>
          <w:szCs w:val="21"/>
        </w:rPr>
        <w:t>Tenerife con registro de entrada de fecha  15 de mayo de 2026 y nº 4750, en el que se remite acuerdo del Consejo de Gobierno Insular del Excmo. Cabildo Insular de Tenerife en sesión ordinaria celebrada el 13 de mayo de 2026, relativo a la mutación demanial intersubjetiva del bien inmueble denominado Casa Camineros de Candelaria, sita en Aroba, propiedad del Cabildo Insular de Tenerife, a favor del Ayuntamiento de Candelaria para destinarlo a centro para el fomento y dinamización del desarrollo rural.</w:t>
      </w:r>
    </w:p>
    <w:p w14:paraId="7D777B01" w14:textId="77777777" w:rsidR="006D451B" w:rsidRDefault="00C026E8">
      <w:pPr>
        <w:spacing w:after="120"/>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Al </w:t>
      </w:r>
      <w:r>
        <w:rPr>
          <w:rFonts w:ascii="Arial" w:eastAsia="DejaVu Sans" w:hAnsi="Arial" w:cs="Arial"/>
          <w:kern w:val="0"/>
          <w:sz w:val="21"/>
          <w:szCs w:val="21"/>
        </w:rPr>
        <w:t xml:space="preserve">respecto, la parte dispositiva de dicho Acuerdo establece textualmente lo siguiente: </w:t>
      </w:r>
    </w:p>
    <w:p w14:paraId="6BB6C8C0"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 xml:space="preserve">“Primero. - Aprobar la mutación demanial intersubjetiva para la transmisión de la titularidad del bien inmueble denominado Casa Camineros de Candelaria, descrito en el antecedente segundo, calificado como bien de dominio público, a favor del Excmo. Ayuntamiento de Candelaria, condicionado a que en el plazo de cuatro (4) años, desde el momento de la transmisión de la propiedad, se destine a Centro para el fomento y </w:t>
      </w:r>
      <w:r>
        <w:rPr>
          <w:rFonts w:ascii="Arial" w:eastAsia="DejaVu Sans" w:hAnsi="Arial" w:cs="Arial"/>
          <w:i/>
          <w:iCs/>
          <w:kern w:val="0"/>
          <w:sz w:val="21"/>
          <w:szCs w:val="21"/>
        </w:rPr>
        <w:t>dinamización del desarrollo rural.</w:t>
      </w:r>
    </w:p>
    <w:p w14:paraId="5E406376"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 xml:space="preserve">Segundo. - Suscribir la correspondiente acta de entrega y recepción </w:t>
      </w:r>
      <w:proofErr w:type="gramStart"/>
      <w:r>
        <w:rPr>
          <w:rFonts w:ascii="Arial" w:eastAsia="DejaVu Sans" w:hAnsi="Arial" w:cs="Arial"/>
          <w:i/>
          <w:iCs/>
          <w:kern w:val="0"/>
          <w:sz w:val="21"/>
          <w:szCs w:val="21"/>
        </w:rPr>
        <w:t>e</w:t>
      </w:r>
      <w:proofErr w:type="gramEnd"/>
      <w:r>
        <w:rPr>
          <w:rFonts w:ascii="Arial" w:eastAsia="DejaVu Sans" w:hAnsi="Arial" w:cs="Arial"/>
          <w:i/>
          <w:iCs/>
          <w:kern w:val="0"/>
          <w:sz w:val="21"/>
          <w:szCs w:val="21"/>
        </w:rPr>
        <w:t xml:space="preserve"> expedir cuantos documentos fueran necesarios para llevar a cabo la correcta inscripción registral del dominio a favor del Ayuntamiento de Candelaria, asumiendo todos los gastos necesarios para ello el citado Ayuntamiento.</w:t>
      </w:r>
    </w:p>
    <w:p w14:paraId="67348D7E"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 xml:space="preserve">Tercero. - Notificar el acuerdo al Ayuntamiento de Candelaria a los efectos de que se adopte por dicha entidad acuerdo expreso de aceptación de la mutación demanial, de conformidad con </w:t>
      </w:r>
      <w:r>
        <w:rPr>
          <w:rFonts w:ascii="Arial" w:eastAsia="DejaVu Sans" w:hAnsi="Arial" w:cs="Arial"/>
          <w:i/>
          <w:iCs/>
          <w:kern w:val="0"/>
          <w:sz w:val="21"/>
          <w:szCs w:val="21"/>
        </w:rPr>
        <w:t>lo exigido legalmente, así como a los efectos de proceder a la formalización de la preceptiva acta de entrega y recepción como requisito indispensable para la efectividad de la mutación demanial aprobada.</w:t>
      </w:r>
    </w:p>
    <w:p w14:paraId="6624FCA1"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 xml:space="preserve">Cuarto. - Facultar a la </w:t>
      </w:r>
      <w:proofErr w:type="gramStart"/>
      <w:r>
        <w:rPr>
          <w:rFonts w:ascii="Arial" w:eastAsia="DejaVu Sans" w:hAnsi="Arial" w:cs="Arial"/>
          <w:i/>
          <w:iCs/>
          <w:kern w:val="0"/>
          <w:sz w:val="21"/>
          <w:szCs w:val="21"/>
        </w:rPr>
        <w:t>Presidenta</w:t>
      </w:r>
      <w:proofErr w:type="gramEnd"/>
      <w:r>
        <w:rPr>
          <w:rFonts w:ascii="Arial" w:eastAsia="DejaVu Sans" w:hAnsi="Arial" w:cs="Arial"/>
          <w:i/>
          <w:iCs/>
          <w:kern w:val="0"/>
          <w:sz w:val="21"/>
          <w:szCs w:val="21"/>
        </w:rPr>
        <w:t xml:space="preserve"> de la Corporación Insular para la firma del acta de entrega </w:t>
      </w:r>
      <w:r>
        <w:rPr>
          <w:rFonts w:ascii="Arial" w:eastAsia="DejaVu Sans" w:hAnsi="Arial" w:cs="Arial"/>
          <w:i/>
          <w:iCs/>
          <w:kern w:val="0"/>
          <w:sz w:val="21"/>
          <w:szCs w:val="21"/>
        </w:rPr>
        <w:lastRenderedPageBreak/>
        <w:t>y recepción, a los efectos previstos en el artículo 67 de la Ley 6/2006, de 17 de julio, del Patrimonio de la Comunidad Autónoma de Canarias.</w:t>
      </w:r>
    </w:p>
    <w:p w14:paraId="33FC8EDF"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 xml:space="preserve">Quinto. - Dar cuenta de la presente mutación demanial intersubjetiva, </w:t>
      </w:r>
      <w:r>
        <w:rPr>
          <w:rFonts w:ascii="Arial" w:eastAsia="DejaVu Sans" w:hAnsi="Arial" w:cs="Arial"/>
          <w:i/>
          <w:iCs/>
          <w:kern w:val="0"/>
          <w:sz w:val="21"/>
          <w:szCs w:val="21"/>
        </w:rPr>
        <w:t>una vez formalizada y firmada el acta de entrega y recepción, al órgano competente en materia de administración local de la Comunidad Autónoma de Canarias, a los efectos previstos en el artículo 12.4 del Decreto 8/2015.</w:t>
      </w:r>
    </w:p>
    <w:p w14:paraId="7B01C771" w14:textId="77777777" w:rsidR="006D451B" w:rsidRDefault="00C026E8">
      <w:pPr>
        <w:spacing w:after="120"/>
        <w:jc w:val="both"/>
        <w:textAlignment w:val="auto"/>
        <w:rPr>
          <w:rFonts w:ascii="Arial" w:eastAsia="DejaVu Sans" w:hAnsi="Arial" w:cs="Arial"/>
          <w:i/>
          <w:iCs/>
          <w:kern w:val="0"/>
          <w:sz w:val="21"/>
          <w:szCs w:val="21"/>
        </w:rPr>
      </w:pPr>
      <w:r>
        <w:rPr>
          <w:rFonts w:ascii="Arial" w:eastAsia="DejaVu Sans" w:hAnsi="Arial" w:cs="Arial"/>
          <w:i/>
          <w:iCs/>
          <w:kern w:val="0"/>
          <w:sz w:val="21"/>
          <w:szCs w:val="21"/>
        </w:rPr>
        <w:t>Sexto. - Dar de baja en el Inventario de Bienes de la Corporación Insular el bien inmueble objeto de mutación demanial en la rectificación anual que del mismo se efectúe.</w:t>
      </w:r>
    </w:p>
    <w:p w14:paraId="0E4D305E" w14:textId="77777777" w:rsidR="006D451B" w:rsidRDefault="00C026E8">
      <w:pPr>
        <w:spacing w:after="120"/>
        <w:jc w:val="both"/>
        <w:textAlignment w:val="auto"/>
      </w:pPr>
      <w:r>
        <w:rPr>
          <w:rFonts w:ascii="Arial" w:eastAsia="DejaVu Sans" w:hAnsi="Arial" w:cs="Arial"/>
          <w:i/>
          <w:iCs/>
          <w:kern w:val="0"/>
          <w:sz w:val="21"/>
          <w:szCs w:val="21"/>
        </w:rPr>
        <w:t>Séptimo. - Expedir la correspondiente Certificación del presente Acuerdo en aras de poder inscribir el citado inmueble en</w:t>
      </w:r>
      <w:r>
        <w:rPr>
          <w:rFonts w:ascii="Arial" w:eastAsia="DejaVu Sans" w:hAnsi="Arial" w:cs="Arial"/>
          <w:i/>
          <w:iCs/>
          <w:kern w:val="0"/>
          <w:sz w:val="21"/>
          <w:szCs w:val="21"/>
        </w:rPr>
        <w:t xml:space="preserve"> el Registro de la Propiedad a favor del Ayuntamiento de Candelaria y para cuantas </w:t>
      </w:r>
      <w:proofErr w:type="gramStart"/>
      <w:r>
        <w:rPr>
          <w:rFonts w:ascii="Arial" w:eastAsia="DejaVu Sans" w:hAnsi="Arial" w:cs="Arial"/>
          <w:i/>
          <w:iCs/>
          <w:kern w:val="0"/>
          <w:sz w:val="21"/>
          <w:szCs w:val="21"/>
        </w:rPr>
        <w:t>demás actuaciones fuera</w:t>
      </w:r>
      <w:proofErr w:type="gramEnd"/>
      <w:r>
        <w:rPr>
          <w:rFonts w:ascii="Arial" w:eastAsia="DejaVu Sans" w:hAnsi="Arial" w:cs="Arial"/>
          <w:i/>
          <w:iCs/>
          <w:kern w:val="0"/>
          <w:sz w:val="21"/>
          <w:szCs w:val="21"/>
        </w:rPr>
        <w:t xml:space="preserve"> necesaria. (...)”</w:t>
      </w:r>
    </w:p>
    <w:p w14:paraId="4245326E" w14:textId="77777777" w:rsidR="006D451B" w:rsidRDefault="006D451B">
      <w:pPr>
        <w:spacing w:after="120"/>
        <w:jc w:val="both"/>
        <w:textAlignment w:val="auto"/>
        <w:rPr>
          <w:rFonts w:ascii="Arial" w:eastAsia="DejaVu Sans" w:hAnsi="Arial" w:cs="Arial"/>
          <w:i/>
          <w:iCs/>
          <w:kern w:val="0"/>
          <w:sz w:val="21"/>
          <w:szCs w:val="21"/>
        </w:rPr>
      </w:pPr>
    </w:p>
    <w:p w14:paraId="73AC8D36" w14:textId="77777777" w:rsidR="006D451B" w:rsidRDefault="00C026E8">
      <w:pPr>
        <w:tabs>
          <w:tab w:val="left" w:pos="8448"/>
        </w:tabs>
        <w:spacing w:line="360" w:lineRule="auto"/>
        <w:ind w:right="33"/>
        <w:jc w:val="center"/>
        <w:textAlignment w:val="auto"/>
      </w:pPr>
      <w:r>
        <w:rPr>
          <w:rFonts w:ascii="Arial" w:eastAsia="DejaVu Sans" w:hAnsi="Arial" w:cs="Arial"/>
          <w:b/>
          <w:bCs/>
          <w:kern w:val="0"/>
          <w:sz w:val="21"/>
          <w:szCs w:val="21"/>
          <w:lang w:eastAsia="es-ES" w:bidi="ar-SA"/>
        </w:rPr>
        <w:t>FUNDAMENTOS JURÍDICOS</w:t>
      </w:r>
    </w:p>
    <w:p w14:paraId="3DB235FF" w14:textId="77777777" w:rsidR="006D451B" w:rsidRDefault="006D451B">
      <w:pPr>
        <w:tabs>
          <w:tab w:val="left" w:pos="8448"/>
        </w:tabs>
        <w:ind w:right="33"/>
        <w:jc w:val="both"/>
        <w:textAlignment w:val="auto"/>
        <w:rPr>
          <w:rFonts w:ascii="Arial" w:eastAsia="DejaVu Sans" w:hAnsi="Arial" w:cs="Arial"/>
          <w:b/>
          <w:bCs/>
          <w:kern w:val="0"/>
          <w:sz w:val="21"/>
          <w:szCs w:val="21"/>
          <w:lang w:eastAsia="es-ES" w:bidi="ar-SA"/>
        </w:rPr>
      </w:pPr>
    </w:p>
    <w:p w14:paraId="78CE4855" w14:textId="77777777" w:rsidR="006D451B" w:rsidRDefault="00C026E8">
      <w:pPr>
        <w:tabs>
          <w:tab w:val="left" w:pos="8448"/>
        </w:tabs>
        <w:ind w:right="33"/>
        <w:jc w:val="both"/>
        <w:textAlignment w:val="auto"/>
        <w:rPr>
          <w:rFonts w:ascii="Arial" w:eastAsia="DejaVu Sans" w:hAnsi="Arial" w:cs="Arial"/>
          <w:b/>
          <w:bCs/>
          <w:kern w:val="0"/>
          <w:sz w:val="21"/>
          <w:szCs w:val="21"/>
          <w:lang w:eastAsia="es-ES" w:bidi="ar-SA"/>
        </w:rPr>
      </w:pPr>
      <w:r>
        <w:rPr>
          <w:rFonts w:ascii="Arial" w:eastAsia="DejaVu Sans" w:hAnsi="Arial" w:cs="Arial"/>
          <w:b/>
          <w:bCs/>
          <w:kern w:val="0"/>
          <w:sz w:val="21"/>
          <w:szCs w:val="21"/>
          <w:lang w:eastAsia="es-ES" w:bidi="ar-SA"/>
        </w:rPr>
        <w:t>Primero: El régimen jurídico de los bienes de las entidades locales se rige por las normas contenidas en la legislación patrimonial:</w:t>
      </w:r>
    </w:p>
    <w:p w14:paraId="1CB9D6C6" w14:textId="77777777" w:rsidR="006D451B" w:rsidRDefault="006D451B">
      <w:pPr>
        <w:tabs>
          <w:tab w:val="left" w:pos="8448"/>
        </w:tabs>
        <w:ind w:right="33"/>
        <w:jc w:val="both"/>
        <w:textAlignment w:val="auto"/>
        <w:rPr>
          <w:rFonts w:ascii="Arial" w:eastAsia="DejaVu Sans" w:hAnsi="Arial" w:cs="Arial"/>
          <w:b/>
          <w:bCs/>
          <w:kern w:val="0"/>
          <w:sz w:val="21"/>
          <w:szCs w:val="21"/>
          <w:lang w:eastAsia="es-ES" w:bidi="ar-SA"/>
        </w:rPr>
      </w:pPr>
    </w:p>
    <w:p w14:paraId="20712101"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Ley 33/2003, de 3 de noviembre, del Patrimonio de las Administraciones Públicas (en adelante LPAP), en los preceptos que tienen carácter </w:t>
      </w:r>
      <w:proofErr w:type="gramStart"/>
      <w:r>
        <w:rPr>
          <w:rFonts w:ascii="Arial" w:eastAsia="DejaVu Sans" w:hAnsi="Arial" w:cs="Arial"/>
          <w:kern w:val="0"/>
          <w:sz w:val="21"/>
          <w:szCs w:val="21"/>
        </w:rPr>
        <w:t>básico</w:t>
      </w:r>
      <w:proofErr w:type="gramEnd"/>
      <w:r>
        <w:rPr>
          <w:rFonts w:ascii="Arial" w:eastAsia="DejaVu Sans" w:hAnsi="Arial" w:cs="Arial"/>
          <w:kern w:val="0"/>
          <w:sz w:val="21"/>
          <w:szCs w:val="21"/>
        </w:rPr>
        <w:t xml:space="preserve"> así como aquellos aspectos no básicos de acuerdo con el sistema jurídico de fuentes </w:t>
      </w:r>
      <w:r>
        <w:rPr>
          <w:rFonts w:ascii="Arial" w:eastAsia="DejaVu Sans" w:hAnsi="Arial" w:cs="Arial"/>
          <w:kern w:val="0"/>
          <w:sz w:val="21"/>
          <w:szCs w:val="21"/>
        </w:rPr>
        <w:t>regulado en el artículo 149.3 de la Constitución Española de 27 de diciembre de 1978 (en adelante CE) en relación con el art. 149.</w:t>
      </w:r>
      <w:proofErr w:type="gramStart"/>
      <w:r>
        <w:rPr>
          <w:rFonts w:ascii="Arial" w:eastAsia="DejaVu Sans" w:hAnsi="Arial" w:cs="Arial"/>
          <w:kern w:val="0"/>
          <w:sz w:val="21"/>
          <w:szCs w:val="21"/>
        </w:rPr>
        <w:t>1.18ª</w:t>
      </w:r>
      <w:proofErr w:type="gramEnd"/>
      <w:r>
        <w:rPr>
          <w:rFonts w:ascii="Arial" w:eastAsia="DejaVu Sans" w:hAnsi="Arial" w:cs="Arial"/>
          <w:kern w:val="0"/>
          <w:sz w:val="21"/>
          <w:szCs w:val="21"/>
        </w:rPr>
        <w:t xml:space="preserve"> CE.</w:t>
      </w:r>
    </w:p>
    <w:p w14:paraId="2F0BEA3F"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Real Decreto 1373/2009, de 28 de agosto, por el que se aprueba el Reglamento General de la Ley 33/2003, de 3 de noviembre, del Patrimonio de las Administraciones Públicas, en los preceptos indicados en el apartado anterior.</w:t>
      </w:r>
    </w:p>
    <w:p w14:paraId="77264647"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Ley 7/1985, de 2 de abril, Reguladora de Bases de Régimen Local (en adelante LRBRL).</w:t>
      </w:r>
    </w:p>
    <w:p w14:paraId="1263185E"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Real Decreto Legislativo 781/1986, de 18 de abril, por el que </w:t>
      </w:r>
      <w:r>
        <w:rPr>
          <w:rFonts w:ascii="Arial" w:eastAsia="DejaVu Sans" w:hAnsi="Arial" w:cs="Arial"/>
          <w:kern w:val="0"/>
          <w:sz w:val="21"/>
          <w:szCs w:val="21"/>
        </w:rPr>
        <w:t>se aprueba el texto refundido de las Disposiciones Legales Vigentes en Materia de Régimen Local.</w:t>
      </w:r>
    </w:p>
    <w:p w14:paraId="7EAA8A50"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Real Decreto 1372/1986, de 13 de junio, por el que se aprueba el Reglamento de Bienes de las Entidades Locales.</w:t>
      </w:r>
    </w:p>
    <w:p w14:paraId="6F8919CB"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Decreto 8/2015, de 5 de febrero, para la agilización y modernización de la gestión del patrimonio de las Corporaciones Locales Canarias (en adelante Decreto 8/2015).</w:t>
      </w:r>
    </w:p>
    <w:p w14:paraId="79AF6EF6"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Ley 6/2006, de 17 de julio, del Patrimonio de la Comunidad Autónoma de Canarias (LPCAC)</w:t>
      </w:r>
    </w:p>
    <w:p w14:paraId="5A40DB10" w14:textId="77777777" w:rsidR="006D451B" w:rsidRDefault="00C026E8">
      <w:pPr>
        <w:widowControl/>
        <w:numPr>
          <w:ilvl w:val="0"/>
          <w:numId w:val="23"/>
        </w:numPr>
        <w:suppressAutoHyphens w:val="0"/>
        <w:autoSpaceDE w:val="0"/>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En lo no previsto en dichos cuerpos legales, por </w:t>
      </w:r>
      <w:r>
        <w:rPr>
          <w:rFonts w:ascii="Arial" w:eastAsia="DejaVu Sans" w:hAnsi="Arial" w:cs="Arial"/>
          <w:kern w:val="0"/>
          <w:sz w:val="21"/>
          <w:szCs w:val="21"/>
        </w:rPr>
        <w:t>el resto de la legislación administrativa general y, supletoriamente, por las normas de derecho privado.</w:t>
      </w:r>
    </w:p>
    <w:p w14:paraId="0520CCDB" w14:textId="77777777" w:rsidR="006D451B" w:rsidRDefault="006D451B">
      <w:pPr>
        <w:widowControl/>
        <w:suppressAutoHyphens w:val="0"/>
        <w:autoSpaceDE w:val="0"/>
        <w:textAlignment w:val="auto"/>
        <w:rPr>
          <w:rFonts w:ascii="Arial" w:eastAsia="DejaVu Sans" w:hAnsi="Arial" w:cs="Arial"/>
          <w:kern w:val="0"/>
          <w:sz w:val="21"/>
          <w:szCs w:val="21"/>
        </w:rPr>
      </w:pPr>
    </w:p>
    <w:p w14:paraId="565FB171" w14:textId="77777777" w:rsidR="006D451B" w:rsidRDefault="00C026E8">
      <w:pPr>
        <w:tabs>
          <w:tab w:val="left" w:pos="8448"/>
        </w:tabs>
        <w:ind w:right="33"/>
        <w:jc w:val="both"/>
        <w:textAlignment w:val="auto"/>
      </w:pPr>
      <w:proofErr w:type="gramStart"/>
      <w:r>
        <w:rPr>
          <w:rFonts w:ascii="Arial" w:eastAsia="DejaVu Sans" w:hAnsi="Arial" w:cs="Arial"/>
          <w:b/>
          <w:bCs/>
          <w:kern w:val="0"/>
          <w:sz w:val="21"/>
          <w:szCs w:val="21"/>
          <w:lang w:eastAsia="es-ES" w:bidi="ar-SA"/>
        </w:rPr>
        <w:t>Segundo</w:t>
      </w:r>
      <w:r>
        <w:rPr>
          <w:rFonts w:ascii="Arial" w:eastAsia="DejaVu Sans" w:hAnsi="Arial" w:cs="Arial"/>
          <w:kern w:val="0"/>
          <w:sz w:val="21"/>
          <w:szCs w:val="21"/>
          <w:lang w:eastAsia="es-ES" w:bidi="ar-SA"/>
        </w:rPr>
        <w:t>.-</w:t>
      </w:r>
      <w:proofErr w:type="gramEnd"/>
      <w:r>
        <w:rPr>
          <w:rFonts w:ascii="Arial" w:eastAsia="Times New Roman" w:hAnsi="Arial" w:cs="Arial"/>
          <w:kern w:val="0"/>
          <w:sz w:val="21"/>
          <w:szCs w:val="21"/>
          <w:lang w:eastAsia="es-ES" w:bidi="ar-SA"/>
        </w:rPr>
        <w:t xml:space="preserve"> </w:t>
      </w:r>
      <w:r>
        <w:rPr>
          <w:rFonts w:ascii="Arial" w:eastAsia="DejaVu Sans" w:hAnsi="Arial" w:cs="Arial"/>
          <w:kern w:val="0"/>
          <w:sz w:val="21"/>
          <w:szCs w:val="21"/>
          <w:lang w:eastAsia="es-ES" w:bidi="ar-SA"/>
        </w:rPr>
        <w:t xml:space="preserve">La fundamentación jurídica que ampara la transmisión de la titularidad de bienes de las entidades locales mediante mutación demanial se recoge en el artículo 12.2. del Decreto 8/2015: </w:t>
      </w:r>
    </w:p>
    <w:p w14:paraId="30272B9F" w14:textId="77777777" w:rsidR="006D451B" w:rsidRDefault="00C026E8">
      <w:pPr>
        <w:widowControl/>
        <w:suppressAutoHyphens w:val="0"/>
        <w:autoSpaceDE w:val="0"/>
        <w:jc w:val="both"/>
        <w:textAlignment w:val="auto"/>
        <w:rPr>
          <w:rFonts w:ascii="Arial" w:eastAsia="Times New Roman" w:hAnsi="Arial" w:cs="Arial"/>
          <w:i/>
          <w:iCs/>
          <w:color w:val="000000"/>
          <w:kern w:val="0"/>
          <w:sz w:val="21"/>
          <w:szCs w:val="21"/>
          <w:lang w:eastAsia="es-ES" w:bidi="ar-SA"/>
        </w:rPr>
      </w:pPr>
      <w:proofErr w:type="gramStart"/>
      <w:r>
        <w:rPr>
          <w:rFonts w:ascii="Arial" w:eastAsia="Times New Roman" w:hAnsi="Arial" w:cs="Arial"/>
          <w:i/>
          <w:iCs/>
          <w:color w:val="000000"/>
          <w:kern w:val="0"/>
          <w:sz w:val="21"/>
          <w:szCs w:val="21"/>
          <w:lang w:eastAsia="es-ES" w:bidi="ar-SA"/>
        </w:rPr>
        <w:t>“ 2</w:t>
      </w:r>
      <w:proofErr w:type="gramEnd"/>
      <w:r>
        <w:rPr>
          <w:rFonts w:ascii="Arial" w:eastAsia="Times New Roman" w:hAnsi="Arial" w:cs="Arial"/>
          <w:i/>
          <w:iCs/>
          <w:color w:val="000000"/>
          <w:kern w:val="0"/>
          <w:sz w:val="21"/>
          <w:szCs w:val="21"/>
          <w:lang w:eastAsia="es-ES" w:bidi="ar-SA"/>
        </w:rPr>
        <w:t>. Asimismo, podrá utilizarse tal mutación demanial a favor de la Administración General</w:t>
      </w:r>
    </w:p>
    <w:p w14:paraId="69C137FE" w14:textId="77777777" w:rsidR="006D451B" w:rsidRDefault="00C026E8">
      <w:pPr>
        <w:tabs>
          <w:tab w:val="left" w:pos="8448"/>
        </w:tabs>
        <w:ind w:right="33"/>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 xml:space="preserve">del Estado y sus organismos públicos, y de las entidades locales a condición de reciprocidad.” </w:t>
      </w:r>
    </w:p>
    <w:p w14:paraId="348E052F" w14:textId="77777777" w:rsidR="006D451B" w:rsidRDefault="006D451B">
      <w:pPr>
        <w:tabs>
          <w:tab w:val="left" w:pos="8448"/>
        </w:tabs>
        <w:ind w:right="33"/>
        <w:jc w:val="both"/>
        <w:textAlignment w:val="auto"/>
        <w:rPr>
          <w:rFonts w:ascii="Arial" w:eastAsia="DejaVu Sans" w:hAnsi="Arial" w:cs="Arial"/>
          <w:kern w:val="0"/>
          <w:sz w:val="21"/>
          <w:szCs w:val="21"/>
          <w:lang w:eastAsia="es-ES" w:bidi="ar-SA"/>
        </w:rPr>
      </w:pPr>
    </w:p>
    <w:p w14:paraId="4769A3DB" w14:textId="77777777" w:rsidR="006D451B" w:rsidRDefault="00C026E8">
      <w:pPr>
        <w:widowControl/>
        <w:suppressAutoHyphens w:val="0"/>
        <w:autoSpaceDE w:val="0"/>
        <w:jc w:val="both"/>
        <w:textAlignment w:val="auto"/>
      </w:pPr>
      <w:r>
        <w:rPr>
          <w:rFonts w:ascii="Arial" w:eastAsia="DejaVu Sans" w:hAnsi="Arial" w:cs="Arial"/>
          <w:b/>
          <w:bCs/>
          <w:kern w:val="0"/>
          <w:sz w:val="21"/>
          <w:szCs w:val="21"/>
          <w:lang w:eastAsia="es-ES" w:bidi="ar-SA"/>
        </w:rPr>
        <w:t>Tercero. -</w:t>
      </w:r>
      <w:r>
        <w:rPr>
          <w:rFonts w:ascii="Arial" w:eastAsia="Times New Roman" w:hAnsi="Arial" w:cs="Arial"/>
          <w:kern w:val="0"/>
          <w:sz w:val="21"/>
          <w:szCs w:val="21"/>
          <w:lang w:eastAsia="es-ES" w:bidi="ar-SA"/>
        </w:rPr>
        <w:t xml:space="preserve"> </w:t>
      </w:r>
      <w:r>
        <w:rPr>
          <w:rFonts w:ascii="Arial" w:eastAsia="DejaVu Sans" w:hAnsi="Arial" w:cs="Arial"/>
          <w:kern w:val="0"/>
          <w:sz w:val="21"/>
          <w:szCs w:val="21"/>
          <w:lang w:eastAsia="es-ES" w:bidi="ar-SA"/>
        </w:rPr>
        <w:t xml:space="preserve">En relación </w:t>
      </w:r>
      <w:r>
        <w:rPr>
          <w:rFonts w:ascii="Arial" w:eastAsia="DejaVu Sans" w:hAnsi="Arial" w:cs="Arial"/>
          <w:kern w:val="0"/>
          <w:sz w:val="21"/>
          <w:szCs w:val="21"/>
          <w:lang w:eastAsia="es-ES" w:bidi="ar-SA"/>
        </w:rPr>
        <w:t xml:space="preserve">con la finalidad de interés público que justifica la transmisión de dominio, en atención a lo dispuesto en el artículo 12.5 del Decreto 8/2015: </w:t>
      </w:r>
    </w:p>
    <w:p w14:paraId="3ABFE2D9"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6E6E73F3"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 “si el bien no fuera destinado al uso o servicio público para el que fue cedido, o dejare de destinarse posteriormente a tal fin, revertirá a la entidad transmitente, integrándose a su propio patrimonio con todas sus pertenencias y accesiones.”</w:t>
      </w:r>
    </w:p>
    <w:p w14:paraId="1E63184E" w14:textId="77777777" w:rsidR="006D451B" w:rsidRDefault="006D451B">
      <w:pPr>
        <w:widowControl/>
        <w:suppressAutoHyphens w:val="0"/>
        <w:autoSpaceDE w:val="0"/>
        <w:textAlignment w:val="auto"/>
        <w:rPr>
          <w:rFonts w:ascii="Arial" w:eastAsia="DejaVu Sans" w:hAnsi="Arial" w:cs="Arial"/>
          <w:kern w:val="0"/>
          <w:sz w:val="21"/>
          <w:szCs w:val="21"/>
          <w:lang w:eastAsia="es-ES" w:bidi="ar-SA"/>
        </w:rPr>
      </w:pPr>
    </w:p>
    <w:p w14:paraId="5AA838E2"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En este sentido, en la solicitud de cesión del bien formulada por el Ayuntamiento de Candelaria se señaló lo siguiente:</w:t>
      </w:r>
      <w:r>
        <w:rPr>
          <w:rFonts w:ascii="Arial" w:eastAsia="DejaVu Sans" w:hAnsi="Arial" w:cs="Arial"/>
          <w:kern w:val="0"/>
          <w:sz w:val="21"/>
          <w:szCs w:val="21"/>
          <w:lang w:eastAsia="es-ES" w:bidi="ar-SA"/>
        </w:rPr>
        <w:t xml:space="preserve"> </w:t>
      </w:r>
    </w:p>
    <w:p w14:paraId="029B1A0F" w14:textId="77777777" w:rsidR="006D451B" w:rsidRDefault="006D451B">
      <w:pPr>
        <w:widowControl/>
        <w:suppressAutoHyphens w:val="0"/>
        <w:autoSpaceDE w:val="0"/>
        <w:textAlignment w:val="auto"/>
        <w:rPr>
          <w:rFonts w:ascii="Arial" w:eastAsia="DejaVu Sans" w:hAnsi="Arial" w:cs="Arial"/>
          <w:kern w:val="0"/>
          <w:sz w:val="21"/>
          <w:szCs w:val="21"/>
          <w:lang w:eastAsia="es-ES" w:bidi="ar-SA"/>
        </w:rPr>
      </w:pPr>
    </w:p>
    <w:p w14:paraId="134370C4" w14:textId="77777777" w:rsidR="006D451B" w:rsidRDefault="00C026E8">
      <w:pPr>
        <w:widowControl/>
        <w:suppressAutoHyphens w:val="0"/>
        <w:autoSpaceDE w:val="0"/>
        <w:spacing w:before="4"/>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“La Casa del Peón Caminero de Aroba se usará para llevar a cabo acciones vinculadas con la difusión del patrimonio natural y cultural del municipio, de igual forma que se ha hecho en el Centro Rural, la Caseta. Concretamente será un espacio polivalente para la celebración de jornadas de formación, exposiciones, encuentros, cursos, talleres, y otras actividades que contribuyan a dar difusión al patrimonio natural y cultural de las medianías de Candelaria y que a su vez favorezcan la calidad de vida de las</w:t>
      </w:r>
      <w:r>
        <w:rPr>
          <w:rFonts w:ascii="Arial" w:eastAsia="Times New Roman" w:hAnsi="Arial" w:cs="Arial"/>
          <w:i/>
          <w:iCs/>
          <w:color w:val="000000"/>
          <w:kern w:val="0"/>
          <w:sz w:val="21"/>
          <w:szCs w:val="21"/>
          <w:lang w:eastAsia="es-ES" w:bidi="ar-SA"/>
        </w:rPr>
        <w:t xml:space="preserve"> personas que habitan en el medio rural. Algunas de las que ya se han realizado en el Centro Rural de Candelaria, La Caseta, y que pretenden seguir realizándose en la Casa del Caminero de Aroba son: </w:t>
      </w:r>
    </w:p>
    <w:p w14:paraId="1D49D557" w14:textId="77777777" w:rsidR="006D451B" w:rsidRDefault="006D451B">
      <w:pPr>
        <w:widowControl/>
        <w:suppressAutoHyphens w:val="0"/>
        <w:autoSpaceDE w:val="0"/>
        <w:textAlignment w:val="auto"/>
        <w:rPr>
          <w:rFonts w:ascii="Arial" w:eastAsia="Times New Roman" w:hAnsi="Arial" w:cs="Arial"/>
          <w:i/>
          <w:iCs/>
          <w:color w:val="000000"/>
          <w:kern w:val="0"/>
          <w:sz w:val="21"/>
          <w:szCs w:val="21"/>
          <w:lang w:eastAsia="es-ES" w:bidi="ar-SA"/>
        </w:rPr>
      </w:pPr>
    </w:p>
    <w:p w14:paraId="348A35AF" w14:textId="77777777" w:rsidR="006D451B" w:rsidRDefault="00C026E8">
      <w:pPr>
        <w:widowControl/>
        <w:numPr>
          <w:ilvl w:val="0"/>
          <w:numId w:val="24"/>
        </w:numPr>
        <w:suppressAutoHyphens w:val="0"/>
        <w:autoSpaceDE w:val="0"/>
        <w:spacing w:before="4"/>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Actividades de formación continua dirigidas a los agricultores y ganaderos de las zonas rurales.</w:t>
      </w:r>
    </w:p>
    <w:p w14:paraId="353A5490" w14:textId="77777777" w:rsidR="006D451B" w:rsidRDefault="006D451B">
      <w:pPr>
        <w:widowControl/>
        <w:suppressAutoHyphens w:val="0"/>
        <w:autoSpaceDE w:val="0"/>
        <w:textAlignment w:val="auto"/>
        <w:rPr>
          <w:rFonts w:ascii="Arial" w:eastAsia="Times New Roman" w:hAnsi="Arial" w:cs="Arial"/>
          <w:i/>
          <w:iCs/>
          <w:color w:val="000000"/>
          <w:kern w:val="0"/>
          <w:sz w:val="21"/>
          <w:szCs w:val="21"/>
          <w:lang w:eastAsia="es-ES" w:bidi="ar-SA"/>
        </w:rPr>
      </w:pPr>
    </w:p>
    <w:p w14:paraId="19CAF7EC" w14:textId="77777777" w:rsidR="006D451B" w:rsidRDefault="00C026E8">
      <w:pPr>
        <w:widowControl/>
        <w:numPr>
          <w:ilvl w:val="0"/>
          <w:numId w:val="24"/>
        </w:numPr>
        <w:suppressAutoHyphens w:val="0"/>
        <w:autoSpaceDE w:val="0"/>
        <w:spacing w:before="5"/>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Talleres sobre transformación de productos agrarios y usos tradicionales.</w:t>
      </w:r>
    </w:p>
    <w:p w14:paraId="1A95E9E2" w14:textId="77777777" w:rsidR="006D451B" w:rsidRDefault="006D451B">
      <w:pPr>
        <w:widowControl/>
        <w:suppressAutoHyphens w:val="0"/>
        <w:autoSpaceDE w:val="0"/>
        <w:textAlignment w:val="auto"/>
        <w:rPr>
          <w:rFonts w:ascii="Arial" w:eastAsia="Times New Roman" w:hAnsi="Arial" w:cs="Arial"/>
          <w:i/>
          <w:iCs/>
          <w:color w:val="000000"/>
          <w:kern w:val="0"/>
          <w:sz w:val="21"/>
          <w:szCs w:val="21"/>
          <w:lang w:eastAsia="es-ES" w:bidi="ar-SA"/>
        </w:rPr>
      </w:pPr>
    </w:p>
    <w:p w14:paraId="043A5214" w14:textId="77777777" w:rsidR="006D451B" w:rsidRDefault="00C026E8">
      <w:pPr>
        <w:widowControl/>
        <w:numPr>
          <w:ilvl w:val="0"/>
          <w:numId w:val="24"/>
        </w:numPr>
        <w:suppressAutoHyphens w:val="0"/>
        <w:autoSpaceDE w:val="0"/>
        <w:spacing w:before="5"/>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 xml:space="preserve">Exposiciones sobre temas relacionados con el patrimonio rural del municipio. </w:t>
      </w:r>
    </w:p>
    <w:p w14:paraId="4C6B8DF9" w14:textId="77777777" w:rsidR="006D451B" w:rsidRDefault="006D451B">
      <w:pPr>
        <w:widowControl/>
        <w:suppressAutoHyphens w:val="0"/>
        <w:autoSpaceDE w:val="0"/>
        <w:spacing w:before="5"/>
        <w:jc w:val="both"/>
        <w:textAlignment w:val="auto"/>
        <w:rPr>
          <w:rFonts w:ascii="Arial" w:eastAsia="Times New Roman" w:hAnsi="Arial" w:cs="Arial"/>
          <w:i/>
          <w:iCs/>
          <w:color w:val="000000"/>
          <w:kern w:val="0"/>
          <w:sz w:val="21"/>
          <w:szCs w:val="21"/>
          <w:lang w:eastAsia="es-ES" w:bidi="ar-SA"/>
        </w:rPr>
      </w:pPr>
    </w:p>
    <w:p w14:paraId="553278F3" w14:textId="77777777" w:rsidR="006D451B" w:rsidRDefault="00C026E8">
      <w:pPr>
        <w:widowControl/>
        <w:numPr>
          <w:ilvl w:val="0"/>
          <w:numId w:val="24"/>
        </w:numPr>
        <w:suppressAutoHyphens w:val="0"/>
        <w:autoSpaceDE w:val="0"/>
        <w:spacing w:before="5"/>
        <w:jc w:val="both"/>
        <w:textAlignment w:val="auto"/>
        <w:rPr>
          <w:rFonts w:ascii="Arial" w:eastAsia="Times New Roman" w:hAnsi="Arial" w:cs="Arial"/>
          <w:i/>
          <w:iCs/>
          <w:color w:val="000000"/>
          <w:kern w:val="0"/>
          <w:sz w:val="21"/>
          <w:szCs w:val="21"/>
          <w:lang w:eastAsia="es-ES" w:bidi="ar-SA"/>
        </w:rPr>
      </w:pPr>
      <w:r>
        <w:rPr>
          <w:rFonts w:ascii="Arial" w:eastAsia="Times New Roman" w:hAnsi="Arial" w:cs="Arial"/>
          <w:i/>
          <w:iCs/>
          <w:color w:val="000000"/>
          <w:kern w:val="0"/>
          <w:sz w:val="21"/>
          <w:szCs w:val="21"/>
          <w:lang w:eastAsia="es-ES" w:bidi="ar-SA"/>
        </w:rPr>
        <w:t xml:space="preserve">Celebración de cursos, jornadas y exposiciones sobre temas </w:t>
      </w:r>
      <w:r>
        <w:rPr>
          <w:rFonts w:ascii="Arial" w:eastAsia="Times New Roman" w:hAnsi="Arial" w:cs="Arial"/>
          <w:i/>
          <w:iCs/>
          <w:color w:val="000000"/>
          <w:kern w:val="0"/>
          <w:sz w:val="21"/>
          <w:szCs w:val="21"/>
          <w:lang w:eastAsia="es-ES" w:bidi="ar-SA"/>
        </w:rPr>
        <w:t>relacionados con el mundo rural (agricultura, ganadería, elementos patrimoniales, etc.) “</w:t>
      </w:r>
    </w:p>
    <w:p w14:paraId="0C56E6E9" w14:textId="77777777" w:rsidR="006D451B" w:rsidRDefault="006D451B">
      <w:pPr>
        <w:widowControl/>
        <w:suppressAutoHyphens w:val="0"/>
        <w:autoSpaceDE w:val="0"/>
        <w:spacing w:before="5"/>
        <w:jc w:val="both"/>
        <w:textAlignment w:val="auto"/>
        <w:rPr>
          <w:rFonts w:ascii="Arial" w:eastAsia="Times New Roman" w:hAnsi="Arial" w:cs="Arial"/>
          <w:i/>
          <w:iCs/>
          <w:color w:val="000000"/>
          <w:kern w:val="0"/>
          <w:sz w:val="21"/>
          <w:szCs w:val="21"/>
          <w:lang w:eastAsia="es-ES" w:bidi="ar-SA"/>
        </w:rPr>
      </w:pPr>
    </w:p>
    <w:p w14:paraId="7CE529F2" w14:textId="77777777" w:rsidR="006D451B" w:rsidRDefault="00C026E8">
      <w:pPr>
        <w:widowControl/>
        <w:suppressAutoHyphens w:val="0"/>
        <w:autoSpaceDE w:val="0"/>
        <w:jc w:val="both"/>
        <w:textAlignment w:val="auto"/>
      </w:pPr>
      <w:proofErr w:type="gramStart"/>
      <w:r>
        <w:rPr>
          <w:rFonts w:ascii="Arial" w:eastAsia="DejaVu Sans" w:hAnsi="Arial" w:cs="Arial"/>
          <w:b/>
          <w:bCs/>
          <w:kern w:val="0"/>
          <w:sz w:val="21"/>
          <w:szCs w:val="21"/>
          <w:lang w:eastAsia="es-ES" w:bidi="ar-SA"/>
        </w:rPr>
        <w:t>Cuarto.-</w:t>
      </w:r>
      <w:proofErr w:type="gramEnd"/>
      <w:r>
        <w:rPr>
          <w:rFonts w:ascii="Arial" w:eastAsia="DejaVu Sans" w:hAnsi="Arial" w:cs="Arial"/>
          <w:b/>
          <w:bCs/>
          <w:kern w:val="0"/>
          <w:sz w:val="21"/>
          <w:szCs w:val="21"/>
          <w:lang w:eastAsia="es-ES" w:bidi="ar-SA"/>
        </w:rPr>
        <w:t xml:space="preserve"> </w:t>
      </w:r>
      <w:r>
        <w:rPr>
          <w:rFonts w:ascii="Arial" w:eastAsia="DejaVu Sans" w:hAnsi="Arial" w:cs="Arial"/>
          <w:kern w:val="0"/>
          <w:sz w:val="21"/>
          <w:szCs w:val="21"/>
          <w:lang w:eastAsia="es-ES" w:bidi="ar-SA"/>
        </w:rPr>
        <w:t xml:space="preserve">En relación con el plazo en el que debe iniciarse la prestación del fin que motivó la mutación, el acuerdo de cesión del bien determina: </w:t>
      </w:r>
    </w:p>
    <w:p w14:paraId="7E8716AE"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1F7E1576" w14:textId="77777777" w:rsidR="006D451B" w:rsidRDefault="00C026E8">
      <w:pPr>
        <w:widowControl/>
        <w:suppressAutoHyphens w:val="0"/>
        <w:autoSpaceDE w:val="0"/>
        <w:jc w:val="both"/>
        <w:textAlignment w:val="auto"/>
        <w:rPr>
          <w:rFonts w:ascii="Arial" w:eastAsia="Times New Roman" w:hAnsi="Arial" w:cs="Arial"/>
          <w:i/>
          <w:iCs/>
          <w:color w:val="000000"/>
          <w:kern w:val="0"/>
          <w:sz w:val="21"/>
          <w:szCs w:val="21"/>
          <w:lang w:eastAsia="es-ES" w:bidi="ar-SA"/>
        </w:rPr>
      </w:pPr>
      <w:proofErr w:type="gramStart"/>
      <w:r>
        <w:rPr>
          <w:rFonts w:ascii="Arial" w:eastAsia="Times New Roman" w:hAnsi="Arial" w:cs="Arial"/>
          <w:i/>
          <w:iCs/>
          <w:color w:val="000000"/>
          <w:kern w:val="0"/>
          <w:sz w:val="21"/>
          <w:szCs w:val="21"/>
          <w:lang w:eastAsia="es-ES" w:bidi="ar-SA"/>
        </w:rPr>
        <w:t>“ La</w:t>
      </w:r>
      <w:proofErr w:type="gramEnd"/>
      <w:r>
        <w:rPr>
          <w:rFonts w:ascii="Arial" w:eastAsia="Times New Roman" w:hAnsi="Arial" w:cs="Arial"/>
          <w:i/>
          <w:iCs/>
          <w:color w:val="000000"/>
          <w:kern w:val="0"/>
          <w:sz w:val="21"/>
          <w:szCs w:val="21"/>
          <w:lang w:eastAsia="es-ES" w:bidi="ar-SA"/>
        </w:rPr>
        <w:t xml:space="preserve"> transmisión del bien por mutación demanial quedará condicionada a que si en un plazo de cuatro (4) años, desde el momento de la transmisión de la propiedad, el Ayuntamiento de Candelaria no destinara el inmueble al fin pretendido (Centro para el fomento y dinamización</w:t>
      </w:r>
      <w:r>
        <w:rPr>
          <w:rFonts w:ascii="Arial" w:eastAsia="Times New Roman" w:hAnsi="Arial" w:cs="Arial"/>
          <w:i/>
          <w:iCs/>
          <w:color w:val="000000"/>
          <w:kern w:val="0"/>
          <w:sz w:val="21"/>
          <w:szCs w:val="21"/>
          <w:lang w:eastAsia="es-ES" w:bidi="ar-SA"/>
        </w:rPr>
        <w:t xml:space="preserve"> del desarrollo rural), se revertirá al Cabildo Insular de Tenerife el bien inmueble transmitido.” </w:t>
      </w:r>
    </w:p>
    <w:p w14:paraId="430A1A45"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759EB110" w14:textId="77777777" w:rsidR="006D451B" w:rsidRDefault="00C026E8">
      <w:pPr>
        <w:widowControl/>
        <w:suppressAutoHyphens w:val="0"/>
        <w:autoSpaceDE w:val="0"/>
        <w:jc w:val="both"/>
        <w:textAlignment w:val="auto"/>
      </w:pPr>
      <w:proofErr w:type="gramStart"/>
      <w:r>
        <w:rPr>
          <w:rFonts w:ascii="Arial" w:eastAsia="DejaVu Sans" w:hAnsi="Arial" w:cs="Arial"/>
          <w:b/>
          <w:bCs/>
          <w:kern w:val="0"/>
          <w:sz w:val="21"/>
          <w:szCs w:val="21"/>
          <w:lang w:eastAsia="es-ES" w:bidi="ar-SA"/>
        </w:rPr>
        <w:t>Quinto.-</w:t>
      </w:r>
      <w:proofErr w:type="gramEnd"/>
      <w:r>
        <w:rPr>
          <w:rFonts w:ascii="Arial" w:eastAsia="DejaVu Sans" w:hAnsi="Arial" w:cs="Arial"/>
          <w:b/>
          <w:bCs/>
          <w:kern w:val="0"/>
          <w:sz w:val="21"/>
          <w:szCs w:val="21"/>
          <w:lang w:eastAsia="es-ES" w:bidi="ar-SA"/>
        </w:rPr>
        <w:t xml:space="preserve"> </w:t>
      </w:r>
      <w:r>
        <w:rPr>
          <w:rFonts w:ascii="Arial" w:eastAsia="DejaVu Sans" w:hAnsi="Arial" w:cs="Arial"/>
          <w:kern w:val="0"/>
          <w:sz w:val="21"/>
          <w:szCs w:val="21"/>
          <w:lang w:eastAsia="es-ES" w:bidi="ar-SA"/>
        </w:rPr>
        <w:t xml:space="preserve">En relación con el procedimiento, se aplica lo dispuesto en el artículo 12.4 del mencionado Decreto 8/2015: </w:t>
      </w:r>
    </w:p>
    <w:p w14:paraId="63FBB782" w14:textId="77777777" w:rsidR="006D451B" w:rsidRDefault="00C026E8">
      <w:pPr>
        <w:widowControl/>
        <w:suppressAutoHyphens w:val="0"/>
        <w:autoSpaceDE w:val="0"/>
        <w:jc w:val="both"/>
        <w:textAlignment w:val="auto"/>
      </w:pPr>
      <w:r>
        <w:rPr>
          <w:rFonts w:ascii="Arial" w:eastAsia="DejaVu Sans" w:hAnsi="Arial" w:cs="Arial"/>
          <w:kern w:val="0"/>
          <w:sz w:val="21"/>
          <w:szCs w:val="21"/>
          <w:lang w:eastAsia="es-ES" w:bidi="ar-SA"/>
        </w:rPr>
        <w:t xml:space="preserve"> </w:t>
      </w:r>
      <w:r>
        <w:rPr>
          <w:rFonts w:ascii="Arial" w:eastAsia="Times New Roman" w:hAnsi="Arial" w:cs="Arial"/>
          <w:i/>
          <w:iCs/>
          <w:color w:val="000000"/>
          <w:kern w:val="0"/>
          <w:sz w:val="21"/>
          <w:szCs w:val="21"/>
          <w:lang w:eastAsia="es-ES" w:bidi="ar-SA"/>
        </w:rPr>
        <w:t>“El expediente se tramitará por la Corporación Local con arreglo a lo previsto para las mutaciones demaniales en la legislación patrimonial autonómica, no siendo de aplicación lo previsto para las cesiones gratuitas por la legislación local estatal".</w:t>
      </w:r>
    </w:p>
    <w:p w14:paraId="4ABBEA71"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261DC054"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Por tanto, será de aplicación lo </w:t>
      </w:r>
      <w:r>
        <w:rPr>
          <w:rFonts w:ascii="Arial" w:eastAsia="DejaVu Sans" w:hAnsi="Arial" w:cs="Arial"/>
          <w:kern w:val="0"/>
          <w:sz w:val="21"/>
          <w:szCs w:val="21"/>
          <w:lang w:eastAsia="es-ES" w:bidi="ar-SA"/>
        </w:rPr>
        <w:t>previsto en el artículo 67.2 de la Ley 6/2006, de 17 de julio, de Patrimonio de Canarias (LPC), según el cual “La resolución de mutación demanial (…) requerirá, para su efectividad, de la firma de un acta, con intervención de la dirección general competente en materia de patrimonio y las consejerías interesadas. Para ello se formalizará por las partes la correspondiente acta de entrega y recepción, que perfeccionará el cambio de destino de los bienes de que se trate.”</w:t>
      </w:r>
    </w:p>
    <w:p w14:paraId="5E6810BC"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Previamente a la inscripción de la </w:t>
      </w:r>
      <w:r>
        <w:rPr>
          <w:rFonts w:ascii="Arial" w:eastAsia="DejaVu Sans" w:hAnsi="Arial" w:cs="Arial"/>
          <w:kern w:val="0"/>
          <w:sz w:val="21"/>
          <w:szCs w:val="21"/>
          <w:lang w:eastAsia="es-ES" w:bidi="ar-SA"/>
        </w:rPr>
        <w:t>escritura pública del título traslativo del dominio, deberá aceptarse la mutación demanial por el Ayuntamiento de Candelaria mediante la formalización de la correspondiente acta de entrega y recepción del bien.</w:t>
      </w:r>
    </w:p>
    <w:p w14:paraId="5956DB4E"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74282576" w14:textId="77777777" w:rsidR="006D451B" w:rsidRDefault="00C026E8">
      <w:pPr>
        <w:widowControl/>
        <w:suppressAutoHyphens w:val="0"/>
        <w:autoSpaceDE w:val="0"/>
        <w:jc w:val="both"/>
        <w:textAlignment w:val="auto"/>
      </w:pPr>
      <w:proofErr w:type="gramStart"/>
      <w:r>
        <w:rPr>
          <w:rFonts w:ascii="Arial" w:eastAsia="DejaVu Sans" w:hAnsi="Arial" w:cs="Arial"/>
          <w:b/>
          <w:bCs/>
          <w:kern w:val="0"/>
          <w:sz w:val="21"/>
          <w:szCs w:val="21"/>
          <w:lang w:eastAsia="es-ES" w:bidi="ar-SA"/>
        </w:rPr>
        <w:t>Sexto.-</w:t>
      </w:r>
      <w:proofErr w:type="gramEnd"/>
      <w:r>
        <w:rPr>
          <w:rFonts w:ascii="Arial" w:eastAsia="DejaVu Sans" w:hAnsi="Arial" w:cs="Arial"/>
          <w:b/>
          <w:bCs/>
          <w:kern w:val="0"/>
          <w:sz w:val="21"/>
          <w:szCs w:val="21"/>
          <w:lang w:eastAsia="es-ES" w:bidi="ar-SA"/>
        </w:rPr>
        <w:t xml:space="preserve"> </w:t>
      </w:r>
      <w:r>
        <w:rPr>
          <w:rFonts w:ascii="Arial" w:eastAsia="DejaVu Sans" w:hAnsi="Arial" w:cs="Arial"/>
          <w:kern w:val="0"/>
          <w:sz w:val="21"/>
          <w:szCs w:val="21"/>
          <w:lang w:eastAsia="es-ES" w:bidi="ar-SA"/>
        </w:rPr>
        <w:t xml:space="preserve">De acuerdo con el artículo 12.4 segundo párrafo del Decreto 8/2015, "La efectividad de la mutación demanial requerirá aceptación del receptor, con formalización de un acta de entrega y recepción, sin perjuicio de la dación de cuenta al órgano competente de la Comunidad Autónoma de Canarias </w:t>
      </w:r>
      <w:r>
        <w:rPr>
          <w:rFonts w:ascii="Arial" w:eastAsia="DejaVu Sans" w:hAnsi="Arial" w:cs="Arial"/>
          <w:kern w:val="0"/>
          <w:sz w:val="21"/>
          <w:szCs w:val="21"/>
          <w:lang w:eastAsia="es-ES" w:bidi="ar-SA"/>
        </w:rPr>
        <w:t>en materia de administración local."</w:t>
      </w:r>
    </w:p>
    <w:p w14:paraId="43320FCF"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7295606C" w14:textId="77777777" w:rsidR="006D451B" w:rsidRDefault="00C026E8">
      <w:pPr>
        <w:widowControl/>
        <w:suppressAutoHyphens w:val="0"/>
        <w:autoSpaceDE w:val="0"/>
        <w:jc w:val="both"/>
        <w:textAlignment w:val="auto"/>
      </w:pPr>
      <w:proofErr w:type="gramStart"/>
      <w:r>
        <w:rPr>
          <w:rFonts w:ascii="Arial" w:eastAsia="DejaVu Sans" w:hAnsi="Arial" w:cs="Arial"/>
          <w:b/>
          <w:bCs/>
          <w:kern w:val="0"/>
          <w:sz w:val="21"/>
          <w:szCs w:val="21"/>
          <w:lang w:eastAsia="es-ES" w:bidi="ar-SA"/>
        </w:rPr>
        <w:lastRenderedPageBreak/>
        <w:t>Séptimo.-</w:t>
      </w:r>
      <w:proofErr w:type="gramEnd"/>
      <w:r>
        <w:rPr>
          <w:rFonts w:ascii="Arial" w:eastAsia="DejaVu Sans" w:hAnsi="Arial" w:cs="Arial"/>
          <w:b/>
          <w:bCs/>
          <w:kern w:val="0"/>
          <w:sz w:val="21"/>
          <w:szCs w:val="21"/>
          <w:lang w:eastAsia="es-ES" w:bidi="ar-SA"/>
        </w:rPr>
        <w:t xml:space="preserve"> </w:t>
      </w:r>
      <w:r>
        <w:rPr>
          <w:rFonts w:ascii="Arial" w:eastAsia="DejaVu Sans" w:hAnsi="Arial" w:cs="Arial"/>
          <w:kern w:val="0"/>
          <w:sz w:val="21"/>
          <w:szCs w:val="21"/>
          <w:lang w:eastAsia="es-ES" w:bidi="ar-SA"/>
        </w:rPr>
        <w:t>En cuanto a la inscripción del inmueble en el Registro de la Propiedad a favor del Ayuntamiento de Candelaria, señala el Artículo 206.1 de la Ley Hipotecaria aprobada por Decreto de 8 de febrero de 1946 (LH):</w:t>
      </w:r>
    </w:p>
    <w:p w14:paraId="67A10279"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26E8C3E2" w14:textId="77777777" w:rsidR="006D451B" w:rsidRDefault="00C026E8">
      <w:pPr>
        <w:widowControl/>
        <w:suppressAutoHyphens w:val="0"/>
        <w:autoSpaceDE w:val="0"/>
        <w:jc w:val="both"/>
        <w:textAlignment w:val="auto"/>
      </w:pPr>
      <w:r>
        <w:rPr>
          <w:rFonts w:ascii="Arial" w:eastAsia="Times New Roman" w:hAnsi="Arial" w:cs="Arial"/>
          <w:i/>
          <w:iCs/>
          <w:kern w:val="0"/>
          <w:sz w:val="21"/>
          <w:szCs w:val="21"/>
          <w:lang w:eastAsia="es-ES" w:bidi="ar-SA"/>
        </w:rPr>
        <w:t>“</w:t>
      </w:r>
      <w:r>
        <w:rPr>
          <w:rFonts w:ascii="Arial" w:eastAsia="Times New Roman" w:hAnsi="Arial" w:cs="Arial"/>
          <w:kern w:val="0"/>
          <w:sz w:val="21"/>
          <w:szCs w:val="21"/>
          <w:lang w:eastAsia="es-ES" w:bidi="ar-SA"/>
        </w:rPr>
        <w:t>1</w:t>
      </w:r>
      <w:r>
        <w:rPr>
          <w:rFonts w:ascii="Arial" w:eastAsia="Times New Roman" w:hAnsi="Arial" w:cs="Arial"/>
          <w:i/>
          <w:iCs/>
          <w:kern w:val="0"/>
          <w:sz w:val="21"/>
          <w:szCs w:val="21"/>
          <w:lang w:eastAsia="es-ES" w:bidi="ar-SA"/>
        </w:rPr>
        <w:t xml:space="preserve">. Las Administraciones Públicas y las entidades de Derecho público con personalidad jurídica propia vinculadas o dependientes de cualquiera de aquéllas podrán inmatricular los bienes de su titularidad, mediante la aportación de su título escrito de </w:t>
      </w:r>
      <w:r>
        <w:rPr>
          <w:rFonts w:ascii="Arial" w:eastAsia="Times New Roman" w:hAnsi="Arial" w:cs="Arial"/>
          <w:i/>
          <w:iCs/>
          <w:kern w:val="0"/>
          <w:sz w:val="21"/>
          <w:szCs w:val="21"/>
          <w:lang w:eastAsia="es-ES" w:bidi="ar-SA"/>
        </w:rPr>
        <w:t xml:space="preserve">dominio, cuando dispongan de él, junto con certificación administrativa librada, previo informe favorable de sus servicios jurídicos, por el funcionario a cuyo cargo se encuentre la administración de los mismos, acreditativa del acto, negocio o modo de su adquisición y fecha del acuerdo del órgano competente para su inclusión en el inventario correspondiente o, caso de no existir, fecha del acuerdo de aprobación de la última actualización del inventario de la que resulte la inclusión del inmueble objeto de </w:t>
      </w:r>
      <w:r>
        <w:rPr>
          <w:rFonts w:ascii="Arial" w:eastAsia="Times New Roman" w:hAnsi="Arial" w:cs="Arial"/>
          <w:i/>
          <w:iCs/>
          <w:kern w:val="0"/>
          <w:sz w:val="21"/>
          <w:szCs w:val="21"/>
          <w:lang w:eastAsia="es-ES" w:bidi="ar-SA"/>
        </w:rPr>
        <w:t>la certificación con indicación de la referencia o indicador que tenga asignado en el mismo, así como de su descripción, naturaleza patrimonial o demanial y su destino en el primer caso o su eventual afectación, adscripción o reserva, en el segundo.</w:t>
      </w:r>
    </w:p>
    <w:p w14:paraId="4AAF8C78" w14:textId="77777777" w:rsidR="006D451B" w:rsidRDefault="00C026E8">
      <w:pPr>
        <w:widowControl/>
        <w:suppressAutoHyphens w:val="0"/>
        <w:autoSpaceDE w:val="0"/>
        <w:jc w:val="both"/>
        <w:textAlignment w:val="auto"/>
        <w:rPr>
          <w:rFonts w:ascii="Arial" w:eastAsia="Times New Roman" w:hAnsi="Arial" w:cs="Arial"/>
          <w:i/>
          <w:iCs/>
          <w:kern w:val="0"/>
          <w:sz w:val="21"/>
          <w:szCs w:val="21"/>
          <w:lang w:eastAsia="es-ES" w:bidi="ar-SA"/>
        </w:rPr>
      </w:pPr>
      <w:r>
        <w:rPr>
          <w:rFonts w:ascii="Arial" w:eastAsia="Times New Roman" w:hAnsi="Arial" w:cs="Arial"/>
          <w:i/>
          <w:iCs/>
          <w:kern w:val="0"/>
          <w:sz w:val="21"/>
          <w:szCs w:val="21"/>
          <w:lang w:eastAsia="es-ES" w:bidi="ar-SA"/>
        </w:rPr>
        <w:t>Asimismo, las entidades referidas deberán aportar certificación catastral descriptiva y gráfica del</w:t>
      </w:r>
    </w:p>
    <w:p w14:paraId="4BACA97D" w14:textId="77777777" w:rsidR="006D451B" w:rsidRDefault="00C026E8">
      <w:pPr>
        <w:widowControl/>
        <w:suppressAutoHyphens w:val="0"/>
        <w:autoSpaceDE w:val="0"/>
        <w:jc w:val="both"/>
        <w:textAlignment w:val="auto"/>
        <w:rPr>
          <w:rFonts w:ascii="Arial" w:eastAsia="Times New Roman" w:hAnsi="Arial" w:cs="Arial"/>
          <w:i/>
          <w:iCs/>
          <w:kern w:val="0"/>
          <w:sz w:val="21"/>
          <w:szCs w:val="21"/>
          <w:lang w:eastAsia="es-ES" w:bidi="ar-SA"/>
        </w:rPr>
      </w:pPr>
      <w:r>
        <w:rPr>
          <w:rFonts w:ascii="Arial" w:eastAsia="Times New Roman" w:hAnsi="Arial" w:cs="Arial"/>
          <w:i/>
          <w:iCs/>
          <w:kern w:val="0"/>
          <w:sz w:val="21"/>
          <w:szCs w:val="21"/>
          <w:lang w:eastAsia="es-ES" w:bidi="ar-SA"/>
        </w:rPr>
        <w:t xml:space="preserve">Inmueble o parcelas catastrales, que se corresponda con la descripción literaria y la delimitación geográfica de la finca cuya inmatriculación se solicita en la </w:t>
      </w:r>
      <w:r>
        <w:rPr>
          <w:rFonts w:ascii="Arial" w:eastAsia="Times New Roman" w:hAnsi="Arial" w:cs="Arial"/>
          <w:i/>
          <w:iCs/>
          <w:kern w:val="0"/>
          <w:sz w:val="21"/>
          <w:szCs w:val="21"/>
          <w:lang w:eastAsia="es-ES" w:bidi="ar-SA"/>
        </w:rPr>
        <w:t>forma establecida en la letra b) del artículo 9. Solo en caso de que la finca careciese de certificación catastral descriptiva y gráfica, podrá aportarse una representación gráfica georreferenciada alternativa, la cual deberá corresponderse con la descripción literaria realizada y respetar la delimitación de los colindantes catastrales y registrales. A la representación gráfica alternativa deberá acompañarse informe del Catastro”.</w:t>
      </w:r>
    </w:p>
    <w:p w14:paraId="39EF0EB5" w14:textId="77777777" w:rsidR="006D451B" w:rsidRDefault="006D451B">
      <w:pPr>
        <w:widowControl/>
        <w:suppressAutoHyphens w:val="0"/>
        <w:autoSpaceDE w:val="0"/>
        <w:jc w:val="both"/>
        <w:textAlignment w:val="auto"/>
        <w:rPr>
          <w:rFonts w:ascii="Arial" w:eastAsia="Times New Roman" w:hAnsi="Arial" w:cs="Arial"/>
          <w:i/>
          <w:iCs/>
          <w:kern w:val="0"/>
          <w:sz w:val="21"/>
          <w:szCs w:val="21"/>
          <w:lang w:eastAsia="es-ES" w:bidi="ar-SA"/>
        </w:rPr>
      </w:pPr>
    </w:p>
    <w:p w14:paraId="2313F79E"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Por tanto, habrá de estar a lo dispuesto en los artículos 85 del Real </w:t>
      </w:r>
      <w:r>
        <w:rPr>
          <w:rFonts w:ascii="Arial" w:eastAsia="DejaVu Sans" w:hAnsi="Arial" w:cs="Arial"/>
          <w:kern w:val="0"/>
          <w:sz w:val="21"/>
          <w:szCs w:val="21"/>
          <w:lang w:eastAsia="es-ES" w:bidi="ar-SA"/>
        </w:rPr>
        <w:t xml:space="preserve">Decreto Legislativo 781/1986 de 18 de abril, por el que se aprueba el Texto Refundido de las disposiciones legales vigentes en materia de Régimen Local (TRRL), y 36 del Real Decreto 1372/1986, de 13 de junio, por el que se aprueba el Reglamento de Bienes de las Entidades Locales (RBEL) que no han sido modificados expresamente y que determinan que para inscribir en el Registro un bien será suficiente la certificación que, con relación al Inventario de Bienes aprobado por la respectiva Corporación, expida el </w:t>
      </w:r>
      <w:r>
        <w:rPr>
          <w:rFonts w:ascii="Arial" w:eastAsia="DejaVu Sans" w:hAnsi="Arial" w:cs="Arial"/>
          <w:kern w:val="0"/>
          <w:sz w:val="21"/>
          <w:szCs w:val="21"/>
          <w:lang w:eastAsia="es-ES" w:bidi="ar-SA"/>
        </w:rPr>
        <w:t>Secretario con el visto bueno del Alcalde y que producirá iguales efectos que una escritura pública.</w:t>
      </w:r>
    </w:p>
    <w:p w14:paraId="500F3546"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727BA634"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Así, el artículo 85 del TRRL, dispone que:</w:t>
      </w:r>
    </w:p>
    <w:p w14:paraId="0CA408B0"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0BEDFBB7"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“1. Las Corporaciones Locales deberán inscribir en el Registro de la propiedad sus bienes</w:t>
      </w:r>
    </w:p>
    <w:p w14:paraId="43DE62AA"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inmuebles y derechos reales, de acuerdo con lo previsto en la legislación hipotecaria.</w:t>
      </w:r>
    </w:p>
    <w:p w14:paraId="457BDCAA"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3BCD357B"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2. Será suficiente, a tal efecto, certificación que, con relación al inventario aprobado por la</w:t>
      </w:r>
    </w:p>
    <w:p w14:paraId="4A8993B6"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respectiva corporación, expida el </w:t>
      </w:r>
      <w:proofErr w:type="gramStart"/>
      <w:r>
        <w:rPr>
          <w:rFonts w:ascii="Arial" w:eastAsia="DejaVu Sans" w:hAnsi="Arial" w:cs="Arial"/>
          <w:kern w:val="0"/>
          <w:sz w:val="21"/>
          <w:szCs w:val="21"/>
          <w:lang w:eastAsia="es-ES" w:bidi="ar-SA"/>
        </w:rPr>
        <w:t>Secretario</w:t>
      </w:r>
      <w:proofErr w:type="gramEnd"/>
      <w:r>
        <w:rPr>
          <w:rFonts w:ascii="Arial" w:eastAsia="DejaVu Sans" w:hAnsi="Arial" w:cs="Arial"/>
          <w:kern w:val="0"/>
          <w:sz w:val="21"/>
          <w:szCs w:val="21"/>
          <w:lang w:eastAsia="es-ES" w:bidi="ar-SA"/>
        </w:rPr>
        <w:t xml:space="preserve">, con el visto bueno del </w:t>
      </w:r>
      <w:proofErr w:type="gramStart"/>
      <w:r>
        <w:rPr>
          <w:rFonts w:ascii="Arial" w:eastAsia="DejaVu Sans" w:hAnsi="Arial" w:cs="Arial"/>
          <w:kern w:val="0"/>
          <w:sz w:val="21"/>
          <w:szCs w:val="21"/>
          <w:lang w:eastAsia="es-ES" w:bidi="ar-SA"/>
        </w:rPr>
        <w:t>Presidente</w:t>
      </w:r>
      <w:proofErr w:type="gramEnd"/>
      <w:r>
        <w:rPr>
          <w:rFonts w:ascii="Arial" w:eastAsia="DejaVu Sans" w:hAnsi="Arial" w:cs="Arial"/>
          <w:kern w:val="0"/>
          <w:sz w:val="21"/>
          <w:szCs w:val="21"/>
          <w:lang w:eastAsia="es-ES" w:bidi="ar-SA"/>
        </w:rPr>
        <w:t xml:space="preserve"> de la </w:t>
      </w:r>
      <w:r>
        <w:rPr>
          <w:rFonts w:ascii="Arial" w:eastAsia="DejaVu Sans" w:hAnsi="Arial" w:cs="Arial"/>
          <w:kern w:val="0"/>
          <w:sz w:val="21"/>
          <w:szCs w:val="21"/>
          <w:lang w:eastAsia="es-ES" w:bidi="ar-SA"/>
        </w:rPr>
        <w:t>corporación”</w:t>
      </w:r>
    </w:p>
    <w:p w14:paraId="1AF499C4"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34BBB637" w14:textId="77777777" w:rsidR="006D451B" w:rsidRDefault="00C026E8">
      <w:pPr>
        <w:widowControl/>
        <w:suppressAutoHyphens w:val="0"/>
        <w:autoSpaceDE w:val="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Del mismo modo, el artículo 36 del RBEL, dispone que:</w:t>
      </w:r>
    </w:p>
    <w:p w14:paraId="204A36CC"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5A24E947"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«1. Las Corporaciones Locales deberán inscribir en el Registro de la propiedad sus bienes</w:t>
      </w:r>
    </w:p>
    <w:p w14:paraId="55163956"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inmuebles y derechos reales, de acuerdo con lo previsto en la legislación hipotecaria.</w:t>
      </w:r>
    </w:p>
    <w:p w14:paraId="50A26B56"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2. Será suficiente, a tal efecto, certificación que, con relación al inventario aprobado por la</w:t>
      </w:r>
    </w:p>
    <w:p w14:paraId="01FCACF2"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respectiva corporación, expida el </w:t>
      </w:r>
      <w:proofErr w:type="gramStart"/>
      <w:r>
        <w:rPr>
          <w:rFonts w:ascii="Arial" w:eastAsia="DejaVu Sans" w:hAnsi="Arial" w:cs="Arial"/>
          <w:kern w:val="0"/>
          <w:sz w:val="21"/>
          <w:szCs w:val="21"/>
          <w:lang w:eastAsia="es-ES" w:bidi="ar-SA"/>
        </w:rPr>
        <w:t>Secretario</w:t>
      </w:r>
      <w:proofErr w:type="gramEnd"/>
      <w:r>
        <w:rPr>
          <w:rFonts w:ascii="Arial" w:eastAsia="DejaVu Sans" w:hAnsi="Arial" w:cs="Arial"/>
          <w:kern w:val="0"/>
          <w:sz w:val="21"/>
          <w:szCs w:val="21"/>
          <w:lang w:eastAsia="es-ES" w:bidi="ar-SA"/>
        </w:rPr>
        <w:t xml:space="preserve">, con el visto bueno del </w:t>
      </w:r>
      <w:proofErr w:type="gramStart"/>
      <w:r>
        <w:rPr>
          <w:rFonts w:ascii="Arial" w:eastAsia="DejaVu Sans" w:hAnsi="Arial" w:cs="Arial"/>
          <w:kern w:val="0"/>
          <w:sz w:val="21"/>
          <w:szCs w:val="21"/>
          <w:lang w:eastAsia="es-ES" w:bidi="ar-SA"/>
        </w:rPr>
        <w:t>Presidente</w:t>
      </w:r>
      <w:proofErr w:type="gramEnd"/>
      <w:r>
        <w:rPr>
          <w:rFonts w:ascii="Arial" w:eastAsia="DejaVu Sans" w:hAnsi="Arial" w:cs="Arial"/>
          <w:kern w:val="0"/>
          <w:sz w:val="21"/>
          <w:szCs w:val="21"/>
          <w:lang w:eastAsia="es-ES" w:bidi="ar-SA"/>
        </w:rPr>
        <w:t xml:space="preserve"> de la</w:t>
      </w:r>
    </w:p>
    <w:p w14:paraId="55836634"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corporación».</w:t>
      </w:r>
    </w:p>
    <w:p w14:paraId="2CF4ABC4" w14:textId="77777777" w:rsidR="006D451B" w:rsidRDefault="006D451B">
      <w:pPr>
        <w:widowControl/>
        <w:suppressAutoHyphens w:val="0"/>
        <w:autoSpaceDE w:val="0"/>
        <w:textAlignment w:val="auto"/>
        <w:rPr>
          <w:rFonts w:ascii="Arial" w:eastAsia="DejaVu Sans" w:hAnsi="Arial" w:cs="Arial"/>
          <w:kern w:val="0"/>
          <w:sz w:val="21"/>
          <w:szCs w:val="21"/>
          <w:lang w:eastAsia="es-ES" w:bidi="ar-SA"/>
        </w:rPr>
      </w:pPr>
    </w:p>
    <w:p w14:paraId="416E44A3" w14:textId="77777777" w:rsidR="006D451B" w:rsidRDefault="00C026E8">
      <w:pPr>
        <w:widowControl/>
        <w:suppressAutoHyphens w:val="0"/>
        <w:autoSpaceDE w:val="0"/>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lastRenderedPageBreak/>
        <w:t xml:space="preserve">El artículo 67.2 de la Ley 6/2006, de 17 de julio, del Patrimonio de </w:t>
      </w:r>
      <w:r>
        <w:rPr>
          <w:rFonts w:ascii="Arial" w:eastAsia="DejaVu Sans" w:hAnsi="Arial" w:cs="Arial"/>
          <w:kern w:val="0"/>
          <w:sz w:val="21"/>
          <w:szCs w:val="21"/>
          <w:lang w:eastAsia="es-ES" w:bidi="ar-SA"/>
        </w:rPr>
        <w:t>la Comunidad Autónoma de Canarias, señala que las mutaciones demaniales se perfeccionan con la mera suscripción del acta de entrega y recepción del inmueble.</w:t>
      </w:r>
    </w:p>
    <w:p w14:paraId="3E4BF12A" w14:textId="77777777" w:rsidR="006D451B" w:rsidRDefault="006D451B">
      <w:pPr>
        <w:widowControl/>
        <w:suppressAutoHyphens w:val="0"/>
        <w:autoSpaceDE w:val="0"/>
        <w:textAlignment w:val="auto"/>
        <w:rPr>
          <w:rFonts w:ascii="Arial" w:eastAsia="DejaVu Sans" w:hAnsi="Arial" w:cs="Arial"/>
          <w:kern w:val="0"/>
          <w:sz w:val="21"/>
          <w:szCs w:val="21"/>
          <w:lang w:eastAsia="es-ES" w:bidi="ar-SA"/>
        </w:rPr>
      </w:pPr>
    </w:p>
    <w:p w14:paraId="026FAAD5" w14:textId="77777777" w:rsidR="006D451B" w:rsidRDefault="00C026E8">
      <w:pPr>
        <w:widowControl/>
        <w:suppressAutoHyphens w:val="0"/>
        <w:autoSpaceDE w:val="0"/>
        <w:jc w:val="both"/>
        <w:textAlignment w:val="auto"/>
      </w:pPr>
      <w:proofErr w:type="gramStart"/>
      <w:r>
        <w:rPr>
          <w:rFonts w:ascii="Arial" w:eastAsia="DejaVu Sans" w:hAnsi="Arial" w:cs="Arial"/>
          <w:b/>
          <w:bCs/>
          <w:kern w:val="0"/>
          <w:sz w:val="21"/>
          <w:szCs w:val="21"/>
          <w:lang w:eastAsia="es-ES" w:bidi="ar-SA"/>
        </w:rPr>
        <w:t>Octavo.-</w:t>
      </w:r>
      <w:proofErr w:type="gramEnd"/>
      <w:r>
        <w:rPr>
          <w:rFonts w:ascii="Arial" w:eastAsia="DejaVu Sans" w:hAnsi="Arial" w:cs="Arial"/>
          <w:b/>
          <w:bCs/>
          <w:kern w:val="0"/>
          <w:sz w:val="21"/>
          <w:szCs w:val="21"/>
          <w:lang w:eastAsia="es-ES" w:bidi="ar-SA"/>
        </w:rPr>
        <w:t xml:space="preserve"> </w:t>
      </w:r>
      <w:r>
        <w:rPr>
          <w:rFonts w:ascii="Arial" w:eastAsia="DejaVu Sans" w:hAnsi="Arial" w:cs="Arial"/>
          <w:kern w:val="0"/>
          <w:sz w:val="21"/>
          <w:szCs w:val="21"/>
          <w:lang w:eastAsia="es-ES" w:bidi="ar-SA"/>
        </w:rPr>
        <w:t>En cuanto a la competencia para la aceptación de la mutación demanial, hay que tener en cuenta el art. 12.4, primer párrafo del Decreto 8/2015, que dice “</w:t>
      </w:r>
      <w:r>
        <w:rPr>
          <w:rFonts w:ascii="Arial" w:eastAsia="DejaVu Sans" w:hAnsi="Arial" w:cs="Arial"/>
          <w:i/>
          <w:iCs/>
          <w:kern w:val="0"/>
          <w:sz w:val="21"/>
          <w:szCs w:val="21"/>
          <w:lang w:eastAsia="es-ES" w:bidi="ar-SA"/>
        </w:rPr>
        <w:t xml:space="preserve">“El expediente se tramitará por la Corporación Local con arreglo a lo previsto para las mutaciones demaniales en la legislación patrimonial autonómica, no siendo de aplicación lo previsto </w:t>
      </w:r>
      <w:r>
        <w:rPr>
          <w:rFonts w:ascii="Arial" w:eastAsia="DejaVu Sans" w:hAnsi="Arial" w:cs="Arial"/>
          <w:i/>
          <w:iCs/>
          <w:kern w:val="0"/>
          <w:sz w:val="21"/>
          <w:szCs w:val="21"/>
          <w:lang w:eastAsia="es-ES" w:bidi="ar-SA"/>
        </w:rPr>
        <w:t>para las cesiones gratuitas por la legislación local estatal".</w:t>
      </w:r>
      <w:r>
        <w:rPr>
          <w:rFonts w:ascii="Arial" w:eastAsia="DejaVu Sans" w:hAnsi="Arial" w:cs="Arial"/>
          <w:kern w:val="0"/>
          <w:sz w:val="21"/>
          <w:szCs w:val="21"/>
          <w:lang w:eastAsia="es-ES" w:bidi="ar-SA"/>
        </w:rPr>
        <w:t xml:space="preserve"> Por </w:t>
      </w:r>
      <w:proofErr w:type="gramStart"/>
      <w:r>
        <w:rPr>
          <w:rFonts w:ascii="Arial" w:eastAsia="DejaVu Sans" w:hAnsi="Arial" w:cs="Arial"/>
          <w:kern w:val="0"/>
          <w:sz w:val="21"/>
          <w:szCs w:val="21"/>
          <w:lang w:eastAsia="es-ES" w:bidi="ar-SA"/>
        </w:rPr>
        <w:t>tanto</w:t>
      </w:r>
      <w:proofErr w:type="gramEnd"/>
      <w:r>
        <w:rPr>
          <w:rFonts w:ascii="Arial" w:eastAsia="DejaVu Sans" w:hAnsi="Arial" w:cs="Arial"/>
          <w:kern w:val="0"/>
          <w:sz w:val="21"/>
          <w:szCs w:val="21"/>
          <w:lang w:eastAsia="es-ES" w:bidi="ar-SA"/>
        </w:rPr>
        <w:t xml:space="preserve"> se excluye para las mutaciones demaniales la aplicación de lo dispuesto para </w:t>
      </w:r>
      <w:proofErr w:type="gramStart"/>
      <w:r>
        <w:rPr>
          <w:rFonts w:ascii="Arial" w:eastAsia="DejaVu Sans" w:hAnsi="Arial" w:cs="Arial"/>
          <w:kern w:val="0"/>
          <w:sz w:val="21"/>
          <w:szCs w:val="21"/>
          <w:lang w:eastAsia="es-ES" w:bidi="ar-SA"/>
        </w:rPr>
        <w:t>la cesiones gratuitas</w:t>
      </w:r>
      <w:proofErr w:type="gramEnd"/>
      <w:r>
        <w:rPr>
          <w:rFonts w:ascii="Arial" w:eastAsia="DejaVu Sans" w:hAnsi="Arial" w:cs="Arial"/>
          <w:kern w:val="0"/>
          <w:sz w:val="21"/>
          <w:szCs w:val="21"/>
          <w:lang w:eastAsia="es-ES" w:bidi="ar-SA"/>
        </w:rPr>
        <w:t xml:space="preserve"> en la legislación local estatal, en la que señala en el Pleno la aprobación por mayoría absoluta de las cesiones gratuitas. Por todo ello será de aplicación lo previsto en el art. 67.2 de la Ley 6/2006, de 17 de julio, de Patrimonio de Canarias (LPC), según el cual </w:t>
      </w:r>
      <w:r>
        <w:rPr>
          <w:rFonts w:ascii="Arial" w:eastAsia="DejaVu Sans" w:hAnsi="Arial" w:cs="Arial"/>
          <w:i/>
          <w:iCs/>
          <w:kern w:val="0"/>
          <w:sz w:val="21"/>
          <w:szCs w:val="21"/>
          <w:lang w:eastAsia="es-ES" w:bidi="ar-SA"/>
        </w:rPr>
        <w:t>“La resolución de mutación demanial (…) requerirá, para su efectividad, de</w:t>
      </w:r>
      <w:r>
        <w:rPr>
          <w:rFonts w:ascii="Arial" w:eastAsia="DejaVu Sans" w:hAnsi="Arial" w:cs="Arial"/>
          <w:i/>
          <w:iCs/>
          <w:kern w:val="0"/>
          <w:sz w:val="21"/>
          <w:szCs w:val="21"/>
          <w:lang w:eastAsia="es-ES" w:bidi="ar-SA"/>
        </w:rPr>
        <w:t xml:space="preserve"> la firma de un acta, con intervención de la dirección general competente en materia de patrimonio y las consejerías interesadas. Para ello se formalizará por las partes la correspondiente acta de entrega y recepción, que perfeccionará el cambio de destino de los bienes de que se trate.”</w:t>
      </w:r>
      <w:r>
        <w:rPr>
          <w:rFonts w:ascii="Arial" w:eastAsia="DejaVu Sans" w:hAnsi="Arial" w:cs="Arial"/>
          <w:kern w:val="0"/>
          <w:sz w:val="21"/>
          <w:szCs w:val="21"/>
          <w:lang w:eastAsia="es-ES" w:bidi="ar-SA"/>
        </w:rPr>
        <w:t xml:space="preserve"> Así previamente a la inscripción de la escritura pública del título traslativo del dominio deberá aceptarse la mutación demanial por el Ayuntamiento de Candelaria mediante la formalización de la correspondiente acta de </w:t>
      </w:r>
      <w:r>
        <w:rPr>
          <w:rFonts w:ascii="Arial" w:eastAsia="DejaVu Sans" w:hAnsi="Arial" w:cs="Arial"/>
          <w:kern w:val="0"/>
          <w:sz w:val="21"/>
          <w:szCs w:val="21"/>
          <w:lang w:eastAsia="es-ES" w:bidi="ar-SA"/>
        </w:rPr>
        <w:t xml:space="preserve">entrega y recepción del bien. </w:t>
      </w:r>
    </w:p>
    <w:p w14:paraId="10F9674D" w14:textId="77777777" w:rsidR="006D451B" w:rsidRDefault="00C026E8">
      <w:pPr>
        <w:widowControl/>
        <w:suppressAutoHyphens w:val="0"/>
        <w:autoSpaceDE w:val="0"/>
        <w:jc w:val="both"/>
        <w:textAlignment w:val="auto"/>
      </w:pPr>
      <w:r>
        <w:rPr>
          <w:rFonts w:ascii="Arial" w:eastAsia="DejaVu Sans" w:hAnsi="Arial" w:cs="Arial"/>
          <w:kern w:val="0"/>
          <w:sz w:val="21"/>
          <w:szCs w:val="21"/>
          <w:lang w:eastAsia="es-ES" w:bidi="ar-SA"/>
        </w:rPr>
        <w:tab/>
        <w:t xml:space="preserve">Por todo lo expuesto, La competencia para la adopción del presente acuerdo de aceptación de la mutación demanial subjetiva corresponde al </w:t>
      </w:r>
      <w:r>
        <w:rPr>
          <w:rFonts w:ascii="Arial" w:eastAsia="DejaVu Sans" w:hAnsi="Arial" w:cs="Arial"/>
          <w:b/>
          <w:bCs/>
          <w:kern w:val="0"/>
          <w:sz w:val="21"/>
          <w:szCs w:val="21"/>
          <w:lang w:eastAsia="es-ES" w:bidi="ar-SA"/>
        </w:rPr>
        <w:t>Pleno del Ayuntamiento</w:t>
      </w:r>
      <w:r>
        <w:rPr>
          <w:rFonts w:ascii="Arial" w:eastAsia="DejaVu Sans" w:hAnsi="Arial" w:cs="Arial"/>
          <w:kern w:val="0"/>
          <w:sz w:val="21"/>
          <w:szCs w:val="21"/>
          <w:lang w:eastAsia="es-ES" w:bidi="ar-SA"/>
        </w:rPr>
        <w:t xml:space="preserve">, de conformidad con el </w:t>
      </w:r>
      <w:r>
        <w:rPr>
          <w:rFonts w:ascii="Arial" w:eastAsia="DejaVu Sans" w:hAnsi="Arial" w:cs="Arial"/>
          <w:b/>
          <w:bCs/>
          <w:kern w:val="0"/>
          <w:sz w:val="21"/>
          <w:szCs w:val="21"/>
          <w:lang w:eastAsia="es-ES" w:bidi="ar-SA"/>
        </w:rPr>
        <w:t>artículo 12.4 del Decreto 8/2015, de 5 de febrero</w:t>
      </w:r>
      <w:r>
        <w:rPr>
          <w:rFonts w:ascii="Arial" w:eastAsia="DejaVu Sans" w:hAnsi="Arial" w:cs="Arial"/>
          <w:kern w:val="0"/>
          <w:sz w:val="21"/>
          <w:szCs w:val="21"/>
          <w:lang w:eastAsia="es-ES" w:bidi="ar-SA"/>
        </w:rPr>
        <w:t xml:space="preserve">, para la agilización y modernización de la gestión del patrimonio de las Corporaciones Locales Canarias. Al tratarse de un negocio jurídico patrimonial que implica la adquisición de la titularidad de un bien inmueble y la subsiguiente </w:t>
      </w:r>
      <w:r>
        <w:rPr>
          <w:rFonts w:ascii="Arial" w:eastAsia="DejaVu Sans" w:hAnsi="Arial" w:cs="Arial"/>
          <w:kern w:val="0"/>
          <w:sz w:val="21"/>
          <w:szCs w:val="21"/>
          <w:lang w:eastAsia="es-ES" w:bidi="ar-SA"/>
        </w:rPr>
        <w:t xml:space="preserve">rectificación del Inventario Municipal de Bienes (conforme al </w:t>
      </w:r>
      <w:r>
        <w:rPr>
          <w:rFonts w:ascii="Arial" w:eastAsia="DejaVu Sans" w:hAnsi="Arial" w:cs="Arial"/>
          <w:b/>
          <w:bCs/>
          <w:kern w:val="0"/>
          <w:sz w:val="21"/>
          <w:szCs w:val="21"/>
          <w:lang w:eastAsia="es-ES" w:bidi="ar-SA"/>
        </w:rPr>
        <w:t>artículo 34 del Reglamento de Bienes de las Entidades Locales</w:t>
      </w:r>
      <w:r>
        <w:rPr>
          <w:rFonts w:ascii="Arial" w:eastAsia="DejaVu Sans" w:hAnsi="Arial" w:cs="Arial"/>
          <w:kern w:val="0"/>
          <w:sz w:val="21"/>
          <w:szCs w:val="21"/>
          <w:lang w:eastAsia="es-ES" w:bidi="ar-SA"/>
        </w:rPr>
        <w:t xml:space="preserve">), la resolución del expediente corresponde al Pleno de la Corporación, bastando para su aprobación la </w:t>
      </w:r>
      <w:r>
        <w:rPr>
          <w:rFonts w:ascii="Arial" w:eastAsia="DejaVu Sans" w:hAnsi="Arial" w:cs="Arial"/>
          <w:b/>
          <w:bCs/>
          <w:kern w:val="0"/>
          <w:sz w:val="21"/>
          <w:szCs w:val="21"/>
          <w:lang w:eastAsia="es-ES" w:bidi="ar-SA"/>
        </w:rPr>
        <w:t>mayoría simple</w:t>
      </w:r>
      <w:r>
        <w:rPr>
          <w:rFonts w:ascii="Arial" w:eastAsia="DejaVu Sans" w:hAnsi="Arial" w:cs="Arial"/>
          <w:kern w:val="0"/>
          <w:sz w:val="21"/>
          <w:szCs w:val="21"/>
          <w:lang w:eastAsia="es-ES" w:bidi="ar-SA"/>
        </w:rPr>
        <w:t xml:space="preserve"> de los miembros presentes al quedar expresamente excluida la aplicación de las normas estatales relativas a las cesiones gratuitas.</w:t>
      </w:r>
    </w:p>
    <w:p w14:paraId="4AFCB81C" w14:textId="77777777" w:rsidR="006D451B" w:rsidRDefault="006D451B">
      <w:pPr>
        <w:widowControl/>
        <w:suppressAutoHyphens w:val="0"/>
        <w:autoSpaceDE w:val="0"/>
        <w:jc w:val="both"/>
        <w:textAlignment w:val="auto"/>
        <w:rPr>
          <w:rFonts w:ascii="Arial" w:eastAsia="DejaVu Sans" w:hAnsi="Arial" w:cs="Arial"/>
          <w:kern w:val="0"/>
          <w:sz w:val="21"/>
          <w:szCs w:val="21"/>
          <w:lang w:eastAsia="es-ES" w:bidi="ar-SA"/>
        </w:rPr>
      </w:pPr>
    </w:p>
    <w:p w14:paraId="5C2FF16C" w14:textId="77777777" w:rsidR="006D451B" w:rsidRDefault="006D451B">
      <w:pPr>
        <w:widowControl/>
        <w:suppressAutoHyphens w:val="0"/>
        <w:autoSpaceDE w:val="0"/>
        <w:jc w:val="both"/>
        <w:textAlignment w:val="auto"/>
        <w:rPr>
          <w:rFonts w:ascii="Arial" w:eastAsia="DejaVu Sans" w:hAnsi="Arial" w:cs="Arial"/>
          <w:kern w:val="0"/>
          <w:sz w:val="21"/>
          <w:szCs w:val="21"/>
        </w:rPr>
      </w:pPr>
    </w:p>
    <w:p w14:paraId="364DA19D" w14:textId="77777777" w:rsidR="006D451B" w:rsidRDefault="00C026E8">
      <w:pPr>
        <w:widowControl/>
        <w:suppressAutoHyphens w:val="0"/>
        <w:autoSpaceDE w:val="0"/>
        <w:jc w:val="both"/>
        <w:textAlignment w:val="auto"/>
      </w:pPr>
      <w:r>
        <w:rPr>
          <w:rFonts w:ascii="Arial" w:eastAsia="DejaVu Sans" w:hAnsi="Arial" w:cs="Arial"/>
          <w:kern w:val="0"/>
          <w:sz w:val="21"/>
          <w:szCs w:val="21"/>
        </w:rPr>
        <w:t>En base a los antecedentes de hecho y fundamentos de Derecho expuestos, se emite la siguiente,</w:t>
      </w:r>
    </w:p>
    <w:p w14:paraId="5B3DD4A8" w14:textId="77777777" w:rsidR="006D451B" w:rsidRDefault="006D451B">
      <w:pPr>
        <w:tabs>
          <w:tab w:val="left" w:pos="8448"/>
        </w:tabs>
        <w:ind w:right="33"/>
        <w:jc w:val="both"/>
        <w:textAlignment w:val="auto"/>
        <w:rPr>
          <w:rFonts w:ascii="Arial" w:eastAsia="DejaVu Sans" w:hAnsi="Arial" w:cs="Arial"/>
          <w:b/>
          <w:bCs/>
          <w:kern w:val="0"/>
          <w:sz w:val="21"/>
          <w:szCs w:val="21"/>
          <w:lang w:eastAsia="es-ES" w:bidi="ar-SA"/>
        </w:rPr>
      </w:pPr>
    </w:p>
    <w:p w14:paraId="6E141BF4" w14:textId="77777777" w:rsidR="006D451B" w:rsidRDefault="006D451B">
      <w:pPr>
        <w:spacing w:after="120"/>
        <w:jc w:val="center"/>
        <w:textAlignment w:val="auto"/>
        <w:rPr>
          <w:rFonts w:ascii="Arial" w:eastAsia="DejaVu Sans" w:hAnsi="Arial" w:cs="Arial"/>
          <w:b/>
          <w:kern w:val="0"/>
          <w:sz w:val="21"/>
          <w:szCs w:val="21"/>
        </w:rPr>
      </w:pPr>
    </w:p>
    <w:p w14:paraId="14814133" w14:textId="77777777" w:rsidR="006D451B" w:rsidRDefault="006D451B">
      <w:pPr>
        <w:spacing w:after="120"/>
        <w:jc w:val="center"/>
        <w:textAlignment w:val="auto"/>
        <w:rPr>
          <w:rFonts w:ascii="Arial" w:eastAsia="DejaVu Sans" w:hAnsi="Arial" w:cs="Arial"/>
          <w:b/>
          <w:kern w:val="0"/>
          <w:sz w:val="21"/>
          <w:szCs w:val="21"/>
        </w:rPr>
      </w:pPr>
    </w:p>
    <w:p w14:paraId="3DAF082F" w14:textId="77777777" w:rsidR="006D451B" w:rsidRDefault="006D451B">
      <w:pPr>
        <w:spacing w:after="120"/>
        <w:jc w:val="center"/>
        <w:textAlignment w:val="auto"/>
        <w:rPr>
          <w:rFonts w:ascii="Arial" w:eastAsia="DejaVu Sans" w:hAnsi="Arial" w:cs="Arial"/>
          <w:b/>
          <w:kern w:val="0"/>
          <w:sz w:val="21"/>
          <w:szCs w:val="21"/>
        </w:rPr>
      </w:pPr>
    </w:p>
    <w:p w14:paraId="7ED9D7ED" w14:textId="77777777" w:rsidR="006D451B" w:rsidRDefault="006D451B">
      <w:pPr>
        <w:spacing w:after="120"/>
        <w:jc w:val="center"/>
        <w:textAlignment w:val="auto"/>
        <w:rPr>
          <w:rFonts w:ascii="Arial" w:eastAsia="DejaVu Sans" w:hAnsi="Arial" w:cs="Arial"/>
          <w:b/>
          <w:kern w:val="0"/>
          <w:sz w:val="21"/>
          <w:szCs w:val="21"/>
        </w:rPr>
      </w:pPr>
    </w:p>
    <w:p w14:paraId="063D8BAC" w14:textId="77777777" w:rsidR="006D451B" w:rsidRDefault="00C026E8">
      <w:pPr>
        <w:spacing w:after="120"/>
        <w:jc w:val="center"/>
        <w:textAlignment w:val="auto"/>
        <w:rPr>
          <w:rFonts w:ascii="Arial" w:eastAsia="DejaVu Sans" w:hAnsi="Arial" w:cs="Arial"/>
          <w:b/>
          <w:kern w:val="0"/>
          <w:sz w:val="21"/>
          <w:szCs w:val="21"/>
        </w:rPr>
      </w:pPr>
      <w:r>
        <w:rPr>
          <w:rFonts w:ascii="Arial" w:eastAsia="DejaVu Sans" w:hAnsi="Arial" w:cs="Arial"/>
          <w:b/>
          <w:kern w:val="0"/>
          <w:sz w:val="21"/>
          <w:szCs w:val="21"/>
        </w:rPr>
        <w:t>INFORME-PROPUESTA DE RESOLUCIÓN</w:t>
      </w:r>
    </w:p>
    <w:p w14:paraId="0224009B" w14:textId="77777777" w:rsidR="006D451B" w:rsidRDefault="006D451B">
      <w:pPr>
        <w:tabs>
          <w:tab w:val="left" w:pos="8448"/>
        </w:tabs>
        <w:spacing w:line="360" w:lineRule="auto"/>
        <w:ind w:right="33" w:firstLine="696"/>
        <w:jc w:val="both"/>
        <w:textAlignment w:val="auto"/>
        <w:rPr>
          <w:rFonts w:ascii="Arial" w:eastAsia="DejaVu Sans" w:hAnsi="Arial" w:cs="Arial"/>
          <w:kern w:val="0"/>
          <w:sz w:val="21"/>
          <w:szCs w:val="21"/>
          <w:lang w:eastAsia="es-ES" w:bidi="ar-SA"/>
        </w:rPr>
      </w:pPr>
    </w:p>
    <w:p w14:paraId="3A37F9D9" w14:textId="77777777" w:rsidR="006D451B" w:rsidRDefault="00C026E8">
      <w:pPr>
        <w:ind w:right="34" w:firstLine="720"/>
        <w:jc w:val="both"/>
        <w:textAlignment w:val="auto"/>
      </w:pPr>
      <w:r>
        <w:rPr>
          <w:rFonts w:ascii="Arial" w:eastAsia="DejaVu Sans" w:hAnsi="Arial" w:cs="Arial"/>
          <w:b/>
          <w:bCs/>
          <w:kern w:val="0"/>
          <w:sz w:val="21"/>
          <w:szCs w:val="21"/>
          <w:lang w:eastAsia="es-ES" w:bidi="ar-SA"/>
        </w:rPr>
        <w:t>PRIMERO.</w:t>
      </w:r>
      <w:r>
        <w:rPr>
          <w:rFonts w:ascii="Arial" w:eastAsia="DejaVu Sans" w:hAnsi="Arial" w:cs="Arial"/>
          <w:kern w:val="0"/>
          <w:sz w:val="21"/>
          <w:szCs w:val="21"/>
          <w:lang w:eastAsia="es-ES" w:bidi="ar-SA"/>
        </w:rPr>
        <w:t xml:space="preserve"> </w:t>
      </w:r>
      <w:r>
        <w:rPr>
          <w:rFonts w:ascii="Arial" w:eastAsia="DejaVu Sans" w:hAnsi="Arial" w:cs="Arial"/>
          <w:iCs/>
          <w:kern w:val="0"/>
          <w:sz w:val="21"/>
          <w:szCs w:val="21"/>
          <w:lang w:eastAsia="es-ES" w:bidi="ar-SA"/>
        </w:rPr>
        <w:t>Aceptar</w:t>
      </w:r>
      <w:r>
        <w:rPr>
          <w:rFonts w:ascii="Arial" w:eastAsia="DejaVu Sans" w:hAnsi="Arial" w:cs="Arial"/>
          <w:kern w:val="0"/>
          <w:sz w:val="21"/>
          <w:szCs w:val="21"/>
          <w:lang w:eastAsia="es-ES" w:bidi="ar-SA"/>
        </w:rPr>
        <w:t xml:space="preserve"> la mutación demanial intersubjetiva para la transmisión de la titularidad del bien inmueble denominado Casa Camineros de Candelaria a favor del Ayuntamiento de Candelaria, calificado como bien de dominio público con la siguiente descripción: </w:t>
      </w:r>
    </w:p>
    <w:p w14:paraId="1078D4E0" w14:textId="77777777" w:rsidR="006D451B" w:rsidRDefault="006D451B">
      <w:pPr>
        <w:ind w:right="34" w:firstLine="720"/>
        <w:jc w:val="both"/>
        <w:textAlignment w:val="auto"/>
        <w:rPr>
          <w:rFonts w:ascii="Arial" w:eastAsia="DejaVu Sans" w:hAnsi="Arial" w:cs="Arial"/>
          <w:kern w:val="0"/>
          <w:sz w:val="21"/>
          <w:szCs w:val="21"/>
          <w:lang w:eastAsia="es-ES" w:bidi="ar-SA"/>
        </w:rPr>
      </w:pPr>
    </w:p>
    <w:tbl>
      <w:tblPr>
        <w:tblW w:w="8494" w:type="dxa"/>
        <w:tblCellMar>
          <w:left w:w="10" w:type="dxa"/>
          <w:right w:w="10" w:type="dxa"/>
        </w:tblCellMar>
        <w:tblLook w:val="0000" w:firstRow="0" w:lastRow="0" w:firstColumn="0" w:lastColumn="0" w:noHBand="0" w:noVBand="0"/>
      </w:tblPr>
      <w:tblGrid>
        <w:gridCol w:w="8494"/>
      </w:tblGrid>
      <w:tr w:rsidR="006D451B" w14:paraId="2A25D178" w14:textId="77777777">
        <w:tblPrEx>
          <w:tblCellMar>
            <w:top w:w="0" w:type="dxa"/>
            <w:bottom w:w="0" w:type="dxa"/>
          </w:tblCellMar>
        </w:tblPrEx>
        <w:trPr>
          <w:trHeight w:val="1264"/>
        </w:trPr>
        <w:tc>
          <w:tcPr>
            <w:tcW w:w="8494" w:type="dxa"/>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068B5418" w14:textId="77777777" w:rsidR="006D451B" w:rsidRDefault="00C026E8">
            <w:pPr>
              <w:spacing w:after="120"/>
              <w:jc w:val="both"/>
              <w:textAlignment w:val="auto"/>
              <w:rPr>
                <w:rFonts w:ascii="Arial" w:eastAsia="DejaVu Sans" w:hAnsi="Arial" w:cs="Arial"/>
                <w:i/>
                <w:kern w:val="0"/>
                <w:sz w:val="21"/>
                <w:szCs w:val="21"/>
              </w:rPr>
            </w:pPr>
            <w:r>
              <w:rPr>
                <w:rFonts w:ascii="Arial" w:eastAsia="DejaVu Sans" w:hAnsi="Arial" w:cs="Arial"/>
                <w:i/>
                <w:kern w:val="0"/>
                <w:sz w:val="21"/>
                <w:szCs w:val="21"/>
              </w:rPr>
              <w:t xml:space="preserve">RÚSTICA: Solar situado en la Carretera C-822, p.k. 22.000, margen derecho sentido Guía de Isora, en el término municipal de Candelaria, destinado a CASILLA ALMACEN DE CAMINEROS, que tiene una superficie de QUNIENTOS SESENTA Y CINCO METROS CON QUINCE </w:t>
            </w:r>
            <w:r>
              <w:rPr>
                <w:rFonts w:ascii="Arial" w:eastAsia="DejaVu Sans" w:hAnsi="Arial" w:cs="Arial"/>
                <w:i/>
                <w:kern w:val="0"/>
                <w:sz w:val="21"/>
                <w:szCs w:val="21"/>
              </w:rPr>
              <w:t xml:space="preserve">DECIMENTRO CUADRADOS, en los que se levanta una edificación de forma rectangular, de muros de carga con cubierta a dos aguas de teja, con un superficie </w:t>
            </w:r>
            <w:r>
              <w:rPr>
                <w:rFonts w:ascii="Arial" w:eastAsia="DejaVu Sans" w:hAnsi="Arial" w:cs="Arial"/>
                <w:i/>
                <w:kern w:val="0"/>
                <w:sz w:val="21"/>
                <w:szCs w:val="21"/>
              </w:rPr>
              <w:lastRenderedPageBreak/>
              <w:t>construida de CIENTO OCHENTA Y DOS METROS CON SESENTA Y CINCO DECIMETROS CUADRADOS y que linda: al Norte, con herederos de don Juan González; al Sur, con herederos de don Juan González; al Este, con la carretera C-822; y al Oeste, con herederos de don Juan González. Tiene naturaleza jurídica de dominio público/servicio público.</w:t>
            </w:r>
          </w:p>
        </w:tc>
      </w:tr>
    </w:tbl>
    <w:p w14:paraId="07E1BDA4" w14:textId="77777777" w:rsidR="006D451B" w:rsidRDefault="006D451B">
      <w:pPr>
        <w:spacing w:line="360" w:lineRule="auto"/>
        <w:ind w:right="33" w:firstLine="720"/>
        <w:jc w:val="both"/>
        <w:textAlignment w:val="auto"/>
        <w:rPr>
          <w:rFonts w:ascii="Arial" w:eastAsia="DejaVu Sans" w:hAnsi="Arial" w:cs="Arial"/>
          <w:kern w:val="0"/>
          <w:sz w:val="21"/>
          <w:szCs w:val="21"/>
          <w:lang w:eastAsia="es-ES" w:bidi="ar-SA"/>
        </w:rPr>
      </w:pPr>
    </w:p>
    <w:p w14:paraId="7A34F645" w14:textId="77777777" w:rsidR="006D451B" w:rsidRDefault="00C026E8">
      <w:pPr>
        <w:ind w:firstLine="72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Condicionado a </w:t>
      </w:r>
      <w:proofErr w:type="gramStart"/>
      <w:r>
        <w:rPr>
          <w:rFonts w:ascii="Arial" w:eastAsia="DejaVu Sans" w:hAnsi="Arial" w:cs="Arial"/>
          <w:kern w:val="0"/>
          <w:sz w:val="21"/>
          <w:szCs w:val="21"/>
          <w:lang w:eastAsia="es-ES" w:bidi="ar-SA"/>
        </w:rPr>
        <w:t>que</w:t>
      </w:r>
      <w:proofErr w:type="gramEnd"/>
      <w:r>
        <w:rPr>
          <w:rFonts w:ascii="Arial" w:eastAsia="DejaVu Sans" w:hAnsi="Arial" w:cs="Arial"/>
          <w:kern w:val="0"/>
          <w:sz w:val="21"/>
          <w:szCs w:val="21"/>
          <w:lang w:eastAsia="es-ES" w:bidi="ar-SA"/>
        </w:rPr>
        <w:t xml:space="preserve"> en el </w:t>
      </w:r>
      <w:r>
        <w:rPr>
          <w:rFonts w:ascii="Arial" w:eastAsia="DejaVu Sans" w:hAnsi="Arial" w:cs="Arial"/>
          <w:kern w:val="0"/>
          <w:sz w:val="21"/>
          <w:szCs w:val="21"/>
          <w:lang w:eastAsia="es-ES" w:bidi="ar-SA"/>
        </w:rPr>
        <w:t>plazo de cuatro años, desde el momento de la transmisión de la propiedad, se destine por parte del Ayuntamiento de Candelaria a Centro para el fomento y dinamización del desarrollo rural.</w:t>
      </w:r>
    </w:p>
    <w:p w14:paraId="5CD8B006" w14:textId="77777777" w:rsidR="006D451B" w:rsidRDefault="00C026E8">
      <w:pPr>
        <w:ind w:firstLine="720"/>
        <w:jc w:val="both"/>
        <w:textAlignment w:val="auto"/>
        <w:rPr>
          <w:rFonts w:ascii="Arial" w:eastAsia="DejaVu Sans" w:hAnsi="Arial" w:cs="Arial"/>
          <w:kern w:val="0"/>
          <w:sz w:val="21"/>
          <w:szCs w:val="21"/>
          <w:lang w:eastAsia="es-ES" w:bidi="ar-SA"/>
        </w:rPr>
      </w:pPr>
      <w:r>
        <w:rPr>
          <w:rFonts w:ascii="Arial" w:eastAsia="DejaVu Sans" w:hAnsi="Arial" w:cs="Arial"/>
          <w:kern w:val="0"/>
          <w:sz w:val="21"/>
          <w:szCs w:val="21"/>
          <w:lang w:eastAsia="es-ES" w:bidi="ar-SA"/>
        </w:rPr>
        <w:t xml:space="preserve">  </w:t>
      </w:r>
    </w:p>
    <w:p w14:paraId="7FE5B2DD" w14:textId="77777777" w:rsidR="006D451B" w:rsidRDefault="00C026E8">
      <w:pPr>
        <w:ind w:firstLine="720"/>
        <w:jc w:val="both"/>
        <w:textAlignment w:val="auto"/>
      </w:pPr>
      <w:r>
        <w:rPr>
          <w:rFonts w:ascii="Arial" w:eastAsia="DejaVu Sans" w:hAnsi="Arial" w:cs="Arial"/>
          <w:kern w:val="0"/>
          <w:sz w:val="21"/>
          <w:szCs w:val="21"/>
          <w:lang w:eastAsia="es-ES" w:bidi="ar-SA"/>
        </w:rPr>
        <w:t xml:space="preserve"> </w:t>
      </w:r>
      <w:r>
        <w:rPr>
          <w:rFonts w:ascii="Arial" w:eastAsia="DejaVu Sans" w:hAnsi="Arial" w:cs="Arial"/>
          <w:b/>
          <w:bCs/>
          <w:kern w:val="0"/>
          <w:sz w:val="21"/>
          <w:szCs w:val="21"/>
          <w:lang w:eastAsia="es-ES" w:bidi="ar-SA"/>
        </w:rPr>
        <w:t>SEGUNDO.</w:t>
      </w:r>
      <w:r>
        <w:rPr>
          <w:rFonts w:ascii="Arial" w:eastAsia="DejaVu Sans" w:hAnsi="Arial" w:cs="Arial"/>
          <w:kern w:val="0"/>
          <w:sz w:val="21"/>
          <w:szCs w:val="21"/>
          <w:lang w:eastAsia="es-ES" w:bidi="ar-SA"/>
        </w:rPr>
        <w:t xml:space="preserve"> Formalizar la correspondiente acta de entrega y recepción de la cesión gratuita del bien inmueble descrito en el punto primero, y cuantos documentos sean necesarios para llevar a cabo la correcta inscripción registral del dominio a favor del Ayuntamiento de Candelaria, asumiendo todos los gastos necesarios </w:t>
      </w:r>
      <w:r>
        <w:rPr>
          <w:rFonts w:ascii="Arial" w:eastAsia="DejaVu Sans" w:hAnsi="Arial" w:cs="Arial"/>
          <w:kern w:val="0"/>
          <w:sz w:val="21"/>
          <w:szCs w:val="21"/>
          <w:lang w:eastAsia="es-ES" w:bidi="ar-SA"/>
        </w:rPr>
        <w:t>para ello este Ayuntamiento.</w:t>
      </w:r>
    </w:p>
    <w:p w14:paraId="2A0BBC93" w14:textId="77777777" w:rsidR="006D451B" w:rsidRDefault="006D451B">
      <w:pPr>
        <w:tabs>
          <w:tab w:val="left" w:pos="4635"/>
        </w:tabs>
        <w:ind w:firstLine="696"/>
        <w:jc w:val="both"/>
        <w:textAlignment w:val="auto"/>
        <w:rPr>
          <w:rFonts w:ascii="Arial" w:eastAsia="DejaVu Sans" w:hAnsi="Arial" w:cs="Arial"/>
          <w:kern w:val="0"/>
          <w:sz w:val="21"/>
          <w:szCs w:val="21"/>
          <w:lang w:eastAsia="es-ES" w:bidi="ar-SA"/>
        </w:rPr>
      </w:pPr>
    </w:p>
    <w:p w14:paraId="1F4E29A6" w14:textId="77777777" w:rsidR="006D451B" w:rsidRDefault="00C026E8">
      <w:pPr>
        <w:ind w:firstLine="696"/>
        <w:jc w:val="both"/>
        <w:textAlignment w:val="auto"/>
      </w:pPr>
      <w:r>
        <w:rPr>
          <w:rFonts w:ascii="Arial" w:eastAsia="DejaVu Sans" w:hAnsi="Arial" w:cs="Arial"/>
          <w:b/>
          <w:bCs/>
          <w:kern w:val="0"/>
          <w:sz w:val="21"/>
          <w:szCs w:val="21"/>
          <w:lang w:eastAsia="es-ES" w:bidi="ar-SA"/>
        </w:rPr>
        <w:t>TERCERO.</w:t>
      </w:r>
      <w:r>
        <w:rPr>
          <w:rFonts w:ascii="Arial" w:eastAsia="DejaVu Sans" w:hAnsi="Arial" w:cs="Arial"/>
          <w:kern w:val="0"/>
          <w:sz w:val="21"/>
          <w:szCs w:val="21"/>
          <w:lang w:eastAsia="es-ES" w:bidi="ar-SA"/>
        </w:rPr>
        <w:t xml:space="preserve"> Inscribir el bien en el Libro Inventario de Bienes del Ayuntamiento y remitir la documentación necesaria para su inscripción en el Registro de la Propiedad.</w:t>
      </w:r>
    </w:p>
    <w:p w14:paraId="14A07B68" w14:textId="77777777" w:rsidR="006D451B" w:rsidRDefault="006D451B">
      <w:pPr>
        <w:ind w:firstLine="696"/>
        <w:jc w:val="both"/>
        <w:textAlignment w:val="auto"/>
        <w:rPr>
          <w:rFonts w:ascii="Arial" w:eastAsia="DejaVu Sans" w:hAnsi="Arial" w:cs="Arial"/>
          <w:kern w:val="0"/>
          <w:sz w:val="21"/>
          <w:szCs w:val="21"/>
          <w:lang w:eastAsia="es-ES" w:bidi="ar-SA"/>
        </w:rPr>
      </w:pPr>
    </w:p>
    <w:p w14:paraId="6BAAFDCD" w14:textId="77777777" w:rsidR="006D451B" w:rsidRDefault="00C026E8">
      <w:pPr>
        <w:ind w:firstLine="696"/>
        <w:jc w:val="both"/>
        <w:textAlignment w:val="auto"/>
      </w:pPr>
      <w:proofErr w:type="gramStart"/>
      <w:r>
        <w:rPr>
          <w:rFonts w:ascii="Arial" w:eastAsia="DejaVu Sans" w:hAnsi="Arial" w:cs="Arial"/>
          <w:b/>
          <w:kern w:val="0"/>
          <w:sz w:val="21"/>
          <w:szCs w:val="21"/>
          <w:lang w:eastAsia="es-ES" w:bidi="ar-SA"/>
        </w:rPr>
        <w:t>CUARTO.-</w:t>
      </w:r>
      <w:proofErr w:type="gramEnd"/>
      <w:r>
        <w:rPr>
          <w:rFonts w:ascii="Arial" w:eastAsia="DejaVu Sans" w:hAnsi="Arial" w:cs="Arial"/>
          <w:b/>
          <w:kern w:val="0"/>
          <w:sz w:val="21"/>
          <w:szCs w:val="21"/>
          <w:lang w:eastAsia="es-ES" w:bidi="ar-SA"/>
        </w:rPr>
        <w:t xml:space="preserve"> </w:t>
      </w:r>
      <w:r>
        <w:rPr>
          <w:rFonts w:ascii="Arial" w:eastAsia="DejaVu Sans" w:hAnsi="Arial" w:cs="Arial"/>
          <w:kern w:val="0"/>
          <w:sz w:val="21"/>
          <w:szCs w:val="21"/>
        </w:rPr>
        <w:t>Facultar a la Alcaldía para la firma de documentación que se derive en la ejecución del Acuerdo que se adopte</w:t>
      </w:r>
      <w:r>
        <w:rPr>
          <w:rFonts w:ascii="Arial" w:eastAsia="DejaVu Sans" w:hAnsi="Arial" w:cs="Arial"/>
          <w:kern w:val="0"/>
          <w:sz w:val="22"/>
          <w:szCs w:val="22"/>
        </w:rPr>
        <w:t>.</w:t>
      </w:r>
      <w:r>
        <w:rPr>
          <w:rFonts w:ascii="Liberation Sans" w:eastAsia="Times New Roman" w:hAnsi="Liberation Sans" w:cs="Liberation Sans"/>
          <w:b/>
          <w:bCs/>
          <w:color w:val="000000"/>
          <w:kern w:val="0"/>
          <w:sz w:val="22"/>
          <w:szCs w:val="22"/>
          <w:lang w:eastAsia="es-ES" w:bidi="ar-SA"/>
        </w:rPr>
        <w:t>”.</w:t>
      </w:r>
    </w:p>
    <w:p w14:paraId="19D78415" w14:textId="77777777" w:rsidR="006D451B" w:rsidRDefault="006D451B">
      <w:pPr>
        <w:ind w:firstLine="567"/>
        <w:jc w:val="both"/>
        <w:textAlignment w:val="auto"/>
        <w:rPr>
          <w:rFonts w:ascii="Liberation Sans" w:eastAsia="Times New Roman" w:hAnsi="Liberation Sans" w:cs="Liberation Sans"/>
          <w:i/>
          <w:iCs/>
          <w:color w:val="000000"/>
          <w:kern w:val="0"/>
          <w:sz w:val="22"/>
          <w:szCs w:val="22"/>
          <w:lang w:eastAsia="es-ES" w:bidi="ar-SA"/>
        </w:rPr>
      </w:pPr>
    </w:p>
    <w:p w14:paraId="7BF2CE9A" w14:textId="77777777" w:rsidR="006D451B" w:rsidRDefault="006D451B">
      <w:pPr>
        <w:textAlignment w:val="auto"/>
        <w:rPr>
          <w:rFonts w:ascii="Arial" w:eastAsia="DejaVu Sans" w:hAnsi="Arial" w:cs="DejaVu Sans"/>
          <w:kern w:val="0"/>
          <w:sz w:val="22"/>
        </w:rPr>
      </w:pPr>
    </w:p>
    <w:p w14:paraId="2CECD3E5" w14:textId="77777777" w:rsidR="006D451B" w:rsidRDefault="006D451B">
      <w:pPr>
        <w:textAlignment w:val="auto"/>
        <w:rPr>
          <w:rFonts w:ascii="Arial" w:eastAsia="DejaVu Sans" w:hAnsi="Arial" w:cs="DejaVu Sans"/>
          <w:kern w:val="0"/>
          <w:sz w:val="22"/>
        </w:rPr>
      </w:pPr>
    </w:p>
    <w:p w14:paraId="1489CC0A" w14:textId="77777777" w:rsidR="006D451B" w:rsidRDefault="00C026E8">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73600" behindDoc="0" locked="0" layoutInCell="1" allowOverlap="1" wp14:anchorId="486295E9" wp14:editId="091DDBBF">
                <wp:simplePos x="0" y="0"/>
                <wp:positionH relativeFrom="column">
                  <wp:posOffset>-1141728</wp:posOffset>
                </wp:positionH>
                <wp:positionV relativeFrom="paragraph">
                  <wp:posOffset>-15243</wp:posOffset>
                </wp:positionV>
                <wp:extent cx="7771768" cy="0"/>
                <wp:effectExtent l="0" t="0" r="0" b="0"/>
                <wp:wrapNone/>
                <wp:docPr id="822268038" name="Conector recto 14"/>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4E55BA77" id="Conector recto 14" o:spid="_x0000_s1026" type="#_x0000_t32" style="position:absolute;margin-left:-89.9pt;margin-top:-1.2pt;width:611.9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74624" behindDoc="0" locked="0" layoutInCell="1" allowOverlap="1" wp14:anchorId="5983E888" wp14:editId="347C8173">
                <wp:simplePos x="0" y="0"/>
                <wp:positionH relativeFrom="column">
                  <wp:posOffset>-1141728</wp:posOffset>
                </wp:positionH>
                <wp:positionV relativeFrom="paragraph">
                  <wp:posOffset>-15243</wp:posOffset>
                </wp:positionV>
                <wp:extent cx="7771768" cy="0"/>
                <wp:effectExtent l="0" t="0" r="0" b="0"/>
                <wp:wrapNone/>
                <wp:docPr id="1187404160" name="Conector recto 13"/>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02B5FC8D" id="Conector recto 13" o:spid="_x0000_s1026" type="#_x0000_t32" style="position:absolute;margin-left:-89.9pt;margin-top:-1.2pt;width:611.9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23 DE JUNIO DE 2026 DE LA COMISIÓN INFORMATIVA </w:t>
      </w:r>
      <w:r>
        <w:rPr>
          <w:rFonts w:ascii="Arial" w:eastAsia="DejaVu Sans" w:hAnsi="Arial" w:cs="Arial"/>
          <w:b/>
          <w:kern w:val="0"/>
          <w:sz w:val="22"/>
          <w:szCs w:val="22"/>
        </w:rPr>
        <w:t>DE P. Y G. URBANÍSTICA Y AMBIENTAL, OBRAS Y SERVICIOS PÚBLICOS.</w:t>
      </w:r>
    </w:p>
    <w:p w14:paraId="056558EE" w14:textId="77777777" w:rsidR="006D451B" w:rsidRDefault="006D451B">
      <w:pPr>
        <w:ind w:firstLine="708"/>
        <w:jc w:val="both"/>
        <w:textAlignment w:val="auto"/>
        <w:rPr>
          <w:rFonts w:ascii="Arial" w:eastAsia="DejaVu Sans" w:hAnsi="Arial" w:cs="Arial"/>
          <w:kern w:val="0"/>
          <w:sz w:val="22"/>
          <w:szCs w:val="22"/>
        </w:rPr>
      </w:pPr>
    </w:p>
    <w:p w14:paraId="1C1145E8" w14:textId="77777777" w:rsidR="006D451B" w:rsidRDefault="00C026E8">
      <w:pPr>
        <w:ind w:firstLine="708"/>
        <w:jc w:val="both"/>
        <w:textAlignment w:val="auto"/>
        <w:rPr>
          <w:rFonts w:ascii="Arial" w:eastAsia="DejaVu Sans" w:hAnsi="Arial" w:cs="Arial"/>
          <w:kern w:val="0"/>
          <w:sz w:val="21"/>
          <w:szCs w:val="21"/>
          <w:lang w:val="pt-PT"/>
        </w:rPr>
      </w:pPr>
      <w:r>
        <w:rPr>
          <w:rFonts w:ascii="Arial" w:eastAsia="DejaVu Sans" w:hAnsi="Arial" w:cs="Arial"/>
          <w:kern w:val="0"/>
          <w:sz w:val="21"/>
          <w:szCs w:val="21"/>
          <w:lang w:val="pt-PT"/>
        </w:rPr>
        <w:t>Votos a favor: 4.</w:t>
      </w:r>
    </w:p>
    <w:p w14:paraId="5DB38589" w14:textId="77777777" w:rsidR="006D451B" w:rsidRDefault="00C026E8">
      <w:pPr>
        <w:ind w:firstLine="708"/>
        <w:jc w:val="both"/>
        <w:textAlignment w:val="auto"/>
      </w:pPr>
      <w:r>
        <w:rPr>
          <w:rFonts w:ascii="Arial" w:eastAsia="Lucida Sans Unicode" w:hAnsi="Arial" w:cs="Arial"/>
          <w:color w:val="000000"/>
          <w:kern w:val="0"/>
          <w:sz w:val="21"/>
          <w:szCs w:val="21"/>
          <w:lang w:val="pt-PT"/>
        </w:rPr>
        <w:t xml:space="preserve"> D. Reinaldo José Triviño Blanco, D. Jorge </w:t>
      </w:r>
      <w:r>
        <w:rPr>
          <w:rFonts w:ascii="Arial" w:eastAsia="Lucida Sans Unicode" w:hAnsi="Arial" w:cs="Arial"/>
          <w:color w:val="000000"/>
          <w:kern w:val="0"/>
          <w:sz w:val="21"/>
          <w:szCs w:val="21"/>
          <w:lang w:val="pt-PT"/>
        </w:rPr>
        <w:t xml:space="preserve">Baute Delgado, Dª. </w:t>
      </w:r>
      <w:r>
        <w:rPr>
          <w:rFonts w:ascii="Arial" w:eastAsia="Lucida Sans Unicode" w:hAnsi="Arial" w:cs="Arial"/>
          <w:color w:val="000000"/>
          <w:kern w:val="0"/>
          <w:sz w:val="21"/>
          <w:szCs w:val="21"/>
        </w:rPr>
        <w:t>María del Carmen Clemente Díaz, D. Olegario Francisco Alonso Bello</w:t>
      </w:r>
    </w:p>
    <w:p w14:paraId="4B16B1B6" w14:textId="77777777" w:rsidR="006D451B" w:rsidRDefault="006D451B">
      <w:pPr>
        <w:ind w:firstLine="708"/>
        <w:jc w:val="both"/>
        <w:textAlignment w:val="auto"/>
        <w:rPr>
          <w:rFonts w:ascii="Arial" w:eastAsia="DejaVu Sans" w:hAnsi="Arial" w:cs="Arial"/>
          <w:kern w:val="0"/>
          <w:sz w:val="21"/>
          <w:szCs w:val="21"/>
        </w:rPr>
      </w:pPr>
    </w:p>
    <w:p w14:paraId="40AC5DE5"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en contra:0.</w:t>
      </w:r>
    </w:p>
    <w:p w14:paraId="2F9AFEAC" w14:textId="77777777" w:rsidR="006D451B" w:rsidRDefault="006D451B">
      <w:pPr>
        <w:ind w:firstLine="708"/>
        <w:jc w:val="both"/>
        <w:textAlignment w:val="auto"/>
        <w:rPr>
          <w:rFonts w:ascii="Arial" w:eastAsia="DejaVu Sans" w:hAnsi="Arial" w:cs="Arial"/>
          <w:kern w:val="0"/>
          <w:sz w:val="21"/>
          <w:szCs w:val="21"/>
        </w:rPr>
      </w:pPr>
    </w:p>
    <w:p w14:paraId="6828D636"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Abstenciones: 3.</w:t>
      </w:r>
    </w:p>
    <w:p w14:paraId="01AECBA2"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2 concejales del Grupo del Partido Popular, Don Jacobo López Fariña y Doña Sheila Castellano Batista.</w:t>
      </w:r>
    </w:p>
    <w:p w14:paraId="29C6BC8D"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1 de la concejal del Grupo Mixto (USP): Doña Violeta López Jiménez.</w:t>
      </w:r>
    </w:p>
    <w:p w14:paraId="483C37A1" w14:textId="77777777" w:rsidR="006D451B" w:rsidRDefault="006D451B">
      <w:pPr>
        <w:ind w:firstLine="708"/>
        <w:jc w:val="both"/>
        <w:textAlignment w:val="auto"/>
        <w:rPr>
          <w:rFonts w:ascii="Arial" w:eastAsia="DejaVu Sans" w:hAnsi="Arial" w:cs="Arial"/>
          <w:kern w:val="0"/>
          <w:sz w:val="22"/>
          <w:szCs w:val="22"/>
        </w:rPr>
      </w:pPr>
    </w:p>
    <w:p w14:paraId="492EF421" w14:textId="77777777" w:rsidR="006D451B" w:rsidRDefault="006D451B">
      <w:pPr>
        <w:ind w:firstLine="709"/>
        <w:textAlignment w:val="auto"/>
        <w:rPr>
          <w:rFonts w:ascii="Arial" w:eastAsia="DejaVu Sans" w:hAnsi="Arial" w:cs="Arial"/>
          <w:b/>
          <w:color w:val="000000"/>
          <w:kern w:val="0"/>
          <w:sz w:val="22"/>
          <w:szCs w:val="22"/>
        </w:rPr>
      </w:pPr>
    </w:p>
    <w:p w14:paraId="29586B42" w14:textId="77777777" w:rsidR="006D451B" w:rsidRDefault="006D451B">
      <w:pPr>
        <w:ind w:firstLine="709"/>
        <w:textAlignment w:val="auto"/>
        <w:rPr>
          <w:rFonts w:ascii="Arial" w:eastAsia="DejaVu Sans" w:hAnsi="Arial" w:cs="Arial"/>
          <w:b/>
          <w:color w:val="000000"/>
          <w:kern w:val="0"/>
          <w:sz w:val="22"/>
          <w:szCs w:val="22"/>
        </w:rPr>
      </w:pPr>
    </w:p>
    <w:p w14:paraId="40179194" w14:textId="77777777" w:rsidR="006D451B" w:rsidRDefault="006D451B">
      <w:pPr>
        <w:ind w:firstLine="709"/>
        <w:textAlignment w:val="auto"/>
        <w:rPr>
          <w:rFonts w:ascii="Arial" w:eastAsia="DejaVu Sans" w:hAnsi="Arial" w:cs="Arial"/>
          <w:b/>
          <w:color w:val="000000"/>
          <w:kern w:val="0"/>
          <w:sz w:val="22"/>
          <w:szCs w:val="22"/>
        </w:rPr>
      </w:pPr>
    </w:p>
    <w:p w14:paraId="6338A2FF" w14:textId="77777777" w:rsidR="006D451B" w:rsidRDefault="00C026E8">
      <w:pPr>
        <w:ind w:firstLine="709"/>
        <w:textAlignment w:val="auto"/>
      </w:pPr>
      <w:r>
        <w:rPr>
          <w:rFonts w:ascii="Arial" w:eastAsia="DejaVu Sans" w:hAnsi="Arial" w:cs="Arial"/>
          <w:b/>
          <w:color w:val="000000"/>
          <w:kern w:val="0"/>
          <w:sz w:val="22"/>
          <w:szCs w:val="22"/>
        </w:rPr>
        <w:t>JUNTA DE PORTAVOCES DE 23 DE JUNIO DE 2026.</w:t>
      </w:r>
    </w:p>
    <w:p w14:paraId="0ED1EE60" w14:textId="77777777" w:rsidR="006D451B" w:rsidRDefault="00C026E8">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26B29545" w14:textId="77777777" w:rsidR="006D451B" w:rsidRDefault="006D451B">
      <w:pPr>
        <w:textAlignment w:val="auto"/>
        <w:rPr>
          <w:rFonts w:ascii="Arial" w:eastAsia="DejaVu Sans" w:hAnsi="Arial" w:cs="Arial"/>
          <w:b/>
          <w:color w:val="000000"/>
          <w:kern w:val="0"/>
          <w:sz w:val="22"/>
          <w:szCs w:val="22"/>
        </w:rPr>
      </w:pPr>
    </w:p>
    <w:p w14:paraId="2C153AFB" w14:textId="77777777" w:rsidR="006D451B" w:rsidRDefault="006D451B">
      <w:pPr>
        <w:ind w:firstLine="708"/>
        <w:textAlignment w:val="auto"/>
        <w:rPr>
          <w:rFonts w:ascii="Arial" w:eastAsia="Lucida Sans Unicode" w:hAnsi="Arial" w:cs="Times New Roman"/>
          <w:b/>
          <w:bCs/>
          <w:sz w:val="22"/>
        </w:rPr>
      </w:pPr>
    </w:p>
    <w:p w14:paraId="45846A87" w14:textId="77777777" w:rsidR="006D451B" w:rsidRDefault="006D451B">
      <w:pPr>
        <w:ind w:firstLine="708"/>
        <w:textAlignment w:val="auto"/>
        <w:rPr>
          <w:rFonts w:ascii="Arial" w:eastAsia="Lucida Sans Unicode" w:hAnsi="Arial" w:cs="Times New Roman"/>
          <w:b/>
          <w:bCs/>
          <w:sz w:val="22"/>
        </w:rPr>
      </w:pPr>
    </w:p>
    <w:p w14:paraId="03F7917E" w14:textId="77777777" w:rsidR="006D451B" w:rsidRDefault="00C026E8">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26 DE JUNIO DE 2026</w:t>
      </w:r>
    </w:p>
    <w:p w14:paraId="4B953716" w14:textId="77777777" w:rsidR="006D451B" w:rsidRDefault="00C026E8">
      <w:pPr>
        <w:textAlignment w:val="auto"/>
        <w:rPr>
          <w:rFonts w:ascii="Arial" w:eastAsia="Lucida Sans Unicode" w:hAnsi="Arial" w:cs="Times New Roman"/>
          <w:b/>
          <w:bCs/>
          <w:sz w:val="22"/>
        </w:rPr>
      </w:pPr>
      <w:r>
        <w:rPr>
          <w:rFonts w:ascii="Arial" w:eastAsia="Lucida Sans Unicode" w:hAnsi="Arial" w:cs="Times New Roman"/>
          <w:b/>
          <w:bCs/>
          <w:sz w:val="22"/>
        </w:rPr>
        <w:tab/>
      </w:r>
    </w:p>
    <w:p w14:paraId="366F1631" w14:textId="77777777" w:rsidR="006D451B" w:rsidRDefault="00C026E8">
      <w:pPr>
        <w:ind w:left="1134"/>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La unanimidad de los 19 concejales:</w:t>
      </w:r>
    </w:p>
    <w:p w14:paraId="5EB32F6A" w14:textId="77777777" w:rsidR="006D451B" w:rsidRDefault="00C026E8">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 xml:space="preserve">Dª. María </w:t>
      </w:r>
      <w:r>
        <w:rPr>
          <w:rFonts w:ascii="Arial" w:eastAsia="Lucida Sans Unicode" w:hAnsi="Arial" w:cs="Arial"/>
          <w:color w:val="000000"/>
          <w:kern w:val="0"/>
          <w:sz w:val="21"/>
          <w:szCs w:val="21"/>
        </w:rPr>
        <w:t xml:space="preserve">Concepción Brito Núñez, D. Jorge Baute Delgado, Dª. Olivia Concepción Pérez Díaz, D. José Francisco Pinto Ramos, D. Reinaldo José Triviño Blanco, Dª Margarita Eva Tendero Barroso, D. Airam Pérez Chinea, </w:t>
      </w:r>
      <w:r>
        <w:rPr>
          <w:rFonts w:ascii="Arial" w:eastAsia="Lucida Sans Unicode" w:hAnsi="Arial" w:cs="Arial"/>
          <w:color w:val="000000"/>
          <w:kern w:val="0"/>
          <w:sz w:val="21"/>
          <w:szCs w:val="21"/>
        </w:rPr>
        <w:lastRenderedPageBreak/>
        <w:t>D. Manuel Alberto González Pestano, Dª. María del Carmen Clemente Díaz, D. Olegario Francisco Alonso Bello y Dª. Mónica Monserrat Yanes Delgado.</w:t>
      </w:r>
    </w:p>
    <w:p w14:paraId="1B2ED8A4" w14:textId="77777777" w:rsidR="006D451B" w:rsidRDefault="006D451B">
      <w:pPr>
        <w:ind w:left="1134"/>
        <w:textAlignment w:val="auto"/>
        <w:rPr>
          <w:rFonts w:ascii="Arial" w:eastAsia="Lucida Sans Unicode" w:hAnsi="Arial" w:cs="Times New Roman"/>
          <w:bCs/>
          <w:sz w:val="21"/>
          <w:szCs w:val="21"/>
        </w:rPr>
      </w:pPr>
    </w:p>
    <w:p w14:paraId="6F39CAF7" w14:textId="77777777" w:rsidR="006D451B" w:rsidRDefault="00C026E8">
      <w:pPr>
        <w:jc w:val="both"/>
        <w:textAlignment w:val="auto"/>
      </w:pPr>
      <w:r>
        <w:rPr>
          <w:rFonts w:ascii="Arial" w:eastAsia="Lucida Sans Unicode" w:hAnsi="Arial" w:cs="Arial"/>
          <w:bCs/>
          <w:sz w:val="21"/>
          <w:szCs w:val="21"/>
        </w:rPr>
        <w:t xml:space="preserve">           </w:t>
      </w:r>
      <w:r>
        <w:rPr>
          <w:rFonts w:ascii="Arial" w:eastAsia="Lucida Sans Unicode" w:hAnsi="Arial" w:cs="Arial"/>
          <w:bCs/>
          <w:sz w:val="21"/>
          <w:szCs w:val="21"/>
        </w:rPr>
        <w:tab/>
        <w:t xml:space="preserve"> Los 4 </w:t>
      </w:r>
      <w:r>
        <w:rPr>
          <w:rFonts w:ascii="Arial" w:eastAsia="Lucida Sans Unicode" w:hAnsi="Arial" w:cs="Arial"/>
          <w:sz w:val="21"/>
          <w:szCs w:val="21"/>
        </w:rPr>
        <w:t xml:space="preserve">concejales del Grupo Popular: </w:t>
      </w:r>
      <w:r>
        <w:rPr>
          <w:rFonts w:ascii="Arial" w:eastAsia="DejaVu Sans" w:hAnsi="Arial" w:cs="Arial"/>
          <w:kern w:val="0"/>
          <w:sz w:val="21"/>
          <w:szCs w:val="21"/>
        </w:rPr>
        <w:t xml:space="preserve">D. Jacobo López Fariña, D. Miguel Eduardo Hernández </w:t>
      </w:r>
      <w:proofErr w:type="gramStart"/>
      <w:r>
        <w:rPr>
          <w:rFonts w:ascii="Arial" w:eastAsia="DejaVu Sans" w:hAnsi="Arial" w:cs="Arial"/>
          <w:kern w:val="0"/>
          <w:sz w:val="21"/>
          <w:szCs w:val="21"/>
        </w:rPr>
        <w:t>Chitty,  Dª</w:t>
      </w:r>
      <w:proofErr w:type="gramEnd"/>
      <w:r>
        <w:rPr>
          <w:rFonts w:ascii="Arial" w:eastAsia="DejaVu Sans" w:hAnsi="Arial" w:cs="Arial"/>
          <w:kern w:val="0"/>
          <w:sz w:val="21"/>
          <w:szCs w:val="21"/>
        </w:rPr>
        <w:t xml:space="preserve">. Raquel Martín Castro, D. José Daniel Sosa </w:t>
      </w:r>
      <w:r>
        <w:rPr>
          <w:rFonts w:ascii="Arial" w:eastAsia="DejaVu Sans" w:hAnsi="Arial" w:cs="Arial"/>
          <w:kern w:val="0"/>
          <w:sz w:val="21"/>
          <w:szCs w:val="21"/>
        </w:rPr>
        <w:t>González.</w:t>
      </w:r>
    </w:p>
    <w:p w14:paraId="172C5933" w14:textId="77777777" w:rsidR="006D451B" w:rsidRDefault="006D451B">
      <w:pPr>
        <w:ind w:firstLine="1134"/>
        <w:jc w:val="both"/>
        <w:textAlignment w:val="auto"/>
        <w:rPr>
          <w:rFonts w:ascii="Arial" w:eastAsia="DejaVu Sans" w:hAnsi="Arial" w:cs="Arial"/>
          <w:kern w:val="0"/>
          <w:sz w:val="21"/>
          <w:szCs w:val="21"/>
        </w:rPr>
      </w:pPr>
    </w:p>
    <w:p w14:paraId="1B66A98F" w14:textId="77777777" w:rsidR="006D451B" w:rsidRDefault="00C026E8">
      <w:pPr>
        <w:ind w:firstLine="1134"/>
        <w:jc w:val="both"/>
        <w:textAlignment w:val="auto"/>
      </w:pPr>
      <w:r>
        <w:rPr>
          <w:rFonts w:ascii="Arial" w:eastAsia="DejaVu Sans" w:hAnsi="Arial" w:cs="Arial"/>
          <w:kern w:val="0"/>
          <w:sz w:val="21"/>
          <w:szCs w:val="21"/>
        </w:rPr>
        <w:t xml:space="preserve">Los 2 </w:t>
      </w:r>
      <w:r>
        <w:rPr>
          <w:rFonts w:ascii="Arial" w:eastAsia="Lucida Sans Unicode" w:hAnsi="Arial" w:cs="Arial"/>
          <w:sz w:val="21"/>
          <w:szCs w:val="21"/>
        </w:rPr>
        <w:t xml:space="preserve">concejales del Grupo Mixto (CC), Dª. </w:t>
      </w:r>
      <w:r>
        <w:rPr>
          <w:rFonts w:ascii="Arial" w:eastAsia="Lucida Sans Unicode" w:hAnsi="Arial" w:cs="Arial"/>
          <w:sz w:val="21"/>
          <w:szCs w:val="21"/>
          <w:lang w:val="pt-PT"/>
        </w:rPr>
        <w:t>Ángela Cruz Perera, D. José Yeray Padilla Cruz</w:t>
      </w:r>
    </w:p>
    <w:p w14:paraId="4C8396FC" w14:textId="77777777" w:rsidR="006D451B" w:rsidRDefault="006D451B">
      <w:pPr>
        <w:jc w:val="both"/>
        <w:textAlignment w:val="auto"/>
        <w:rPr>
          <w:rFonts w:ascii="Arial" w:eastAsia="Lucida Sans Unicode" w:hAnsi="Arial" w:cs="Arial"/>
          <w:sz w:val="21"/>
          <w:szCs w:val="21"/>
          <w:lang w:val="pt-PT"/>
        </w:rPr>
      </w:pPr>
    </w:p>
    <w:p w14:paraId="6F4418B0" w14:textId="77777777" w:rsidR="006D451B" w:rsidRDefault="00C026E8">
      <w:pPr>
        <w:jc w:val="both"/>
        <w:textAlignment w:val="auto"/>
      </w:pPr>
      <w:r>
        <w:rPr>
          <w:rFonts w:ascii="Arial" w:eastAsia="Lucida Sans Unicode" w:hAnsi="Arial" w:cs="Arial"/>
          <w:sz w:val="21"/>
          <w:szCs w:val="21"/>
          <w:lang w:val="pt-PT"/>
        </w:rPr>
        <w:t xml:space="preserve">    </w:t>
      </w:r>
      <w:r>
        <w:rPr>
          <w:rFonts w:ascii="Arial" w:eastAsia="Lucida Sans Unicode" w:hAnsi="Arial" w:cs="Arial"/>
          <w:sz w:val="21"/>
          <w:szCs w:val="21"/>
          <w:lang w:val="pt-PT"/>
        </w:rPr>
        <w:tab/>
      </w:r>
      <w:r>
        <w:rPr>
          <w:rFonts w:ascii="Arial" w:eastAsia="Lucida Sans Unicode" w:hAnsi="Arial" w:cs="Arial"/>
          <w:sz w:val="21"/>
          <w:szCs w:val="21"/>
        </w:rPr>
        <w:t>La concejal del Grupo Mixto (USP), Dª. Violeta López Jiménez.</w:t>
      </w:r>
    </w:p>
    <w:p w14:paraId="2273FB4B" w14:textId="77777777" w:rsidR="006D451B" w:rsidRDefault="006D451B">
      <w:pPr>
        <w:jc w:val="both"/>
        <w:textAlignment w:val="auto"/>
        <w:rPr>
          <w:rFonts w:ascii="Arial" w:eastAsia="Lucida Sans Unicode" w:hAnsi="Arial" w:cs="Arial"/>
          <w:sz w:val="21"/>
          <w:szCs w:val="21"/>
        </w:rPr>
      </w:pPr>
    </w:p>
    <w:p w14:paraId="567C40B0" w14:textId="77777777" w:rsidR="006D451B" w:rsidRDefault="00C026E8">
      <w:pPr>
        <w:jc w:val="both"/>
        <w:textAlignment w:val="auto"/>
        <w:rPr>
          <w:rFonts w:ascii="Arial" w:eastAsia="Lucida Sans Unicode" w:hAnsi="Arial" w:cs="Arial"/>
          <w:sz w:val="21"/>
          <w:szCs w:val="21"/>
        </w:rPr>
      </w:pPr>
      <w:r>
        <w:rPr>
          <w:rFonts w:ascii="Arial" w:eastAsia="Lucida Sans Unicode" w:hAnsi="Arial" w:cs="Arial"/>
          <w:sz w:val="21"/>
          <w:szCs w:val="21"/>
        </w:rPr>
        <w:t xml:space="preserve">     </w:t>
      </w:r>
      <w:r>
        <w:rPr>
          <w:rFonts w:ascii="Arial" w:eastAsia="Lucida Sans Unicode" w:hAnsi="Arial" w:cs="Arial"/>
          <w:sz w:val="21"/>
          <w:szCs w:val="21"/>
        </w:rPr>
        <w:tab/>
        <w:t xml:space="preserve"> El concejal del Grupo Mixto (Vox) D. José Tortosa Pallarés. </w:t>
      </w:r>
    </w:p>
    <w:p w14:paraId="77CA94F9" w14:textId="77777777" w:rsidR="006D451B" w:rsidRDefault="006D451B">
      <w:pPr>
        <w:jc w:val="both"/>
        <w:textAlignment w:val="auto"/>
      </w:pPr>
    </w:p>
    <w:p w14:paraId="31C20A05" w14:textId="77777777" w:rsidR="006D451B" w:rsidRDefault="00C026E8">
      <w:pPr>
        <w:widowControl/>
        <w:suppressAutoHyphens w:val="0"/>
        <w:autoSpaceDE w:val="0"/>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 xml:space="preserve">                               </w:t>
      </w:r>
    </w:p>
    <w:p w14:paraId="7C073B81" w14:textId="77777777" w:rsidR="006D451B" w:rsidRDefault="00C026E8">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ACUERDO DEL PLENO DEL 26 DE JUNIO DE 2026</w:t>
      </w:r>
    </w:p>
    <w:p w14:paraId="3C82ADF6" w14:textId="77777777" w:rsidR="006D451B" w:rsidRDefault="006D451B">
      <w:pPr>
        <w:jc w:val="both"/>
        <w:textAlignment w:val="auto"/>
        <w:rPr>
          <w:rFonts w:ascii="Liberation Sans" w:eastAsia="Times New Roman" w:hAnsi="Liberation Sans" w:cs="Liberation Sans"/>
          <w:b/>
          <w:bCs/>
          <w:color w:val="000000"/>
          <w:kern w:val="0"/>
          <w:sz w:val="22"/>
          <w:szCs w:val="22"/>
          <w:lang w:eastAsia="es-ES" w:bidi="ar-SA"/>
        </w:rPr>
      </w:pPr>
    </w:p>
    <w:p w14:paraId="7C5897FF" w14:textId="77777777" w:rsidR="006D451B" w:rsidRDefault="00C026E8">
      <w:pPr>
        <w:ind w:right="34" w:firstLine="720"/>
        <w:jc w:val="both"/>
        <w:textAlignment w:val="auto"/>
      </w:pPr>
      <w:r>
        <w:rPr>
          <w:rFonts w:ascii="Arial" w:eastAsia="DejaVu Sans" w:hAnsi="Arial" w:cs="Arial"/>
          <w:b/>
          <w:bCs/>
          <w:kern w:val="0"/>
          <w:sz w:val="22"/>
          <w:szCs w:val="22"/>
          <w:lang w:eastAsia="es-ES" w:bidi="ar-SA"/>
        </w:rPr>
        <w:t>PRIMERO.</w:t>
      </w:r>
      <w:r>
        <w:rPr>
          <w:rFonts w:ascii="Arial" w:eastAsia="DejaVu Sans" w:hAnsi="Arial" w:cs="Arial"/>
          <w:kern w:val="0"/>
          <w:sz w:val="22"/>
          <w:szCs w:val="22"/>
          <w:lang w:eastAsia="es-ES" w:bidi="ar-SA"/>
        </w:rPr>
        <w:t xml:space="preserve"> </w:t>
      </w:r>
      <w:r>
        <w:rPr>
          <w:rFonts w:ascii="Arial" w:eastAsia="DejaVu Sans" w:hAnsi="Arial" w:cs="Arial"/>
          <w:iCs/>
          <w:kern w:val="0"/>
          <w:sz w:val="22"/>
          <w:szCs w:val="22"/>
          <w:lang w:eastAsia="es-ES" w:bidi="ar-SA"/>
        </w:rPr>
        <w:t>Aceptar</w:t>
      </w:r>
      <w:r>
        <w:rPr>
          <w:rFonts w:ascii="Arial" w:eastAsia="DejaVu Sans" w:hAnsi="Arial" w:cs="Arial"/>
          <w:kern w:val="0"/>
          <w:sz w:val="22"/>
          <w:szCs w:val="22"/>
          <w:lang w:eastAsia="es-ES" w:bidi="ar-SA"/>
        </w:rPr>
        <w:t xml:space="preserve"> la mutación demanial intersubjetiva para la transmisión de la titularidad del bien inmueble denominado Casa Camineros de Candelaria a favor del Ayuntamiento de Candelaria, </w:t>
      </w:r>
      <w:r>
        <w:rPr>
          <w:rFonts w:ascii="Arial" w:eastAsia="DejaVu Sans" w:hAnsi="Arial" w:cs="Arial"/>
          <w:kern w:val="0"/>
          <w:sz w:val="22"/>
          <w:szCs w:val="22"/>
          <w:lang w:eastAsia="es-ES" w:bidi="ar-SA"/>
        </w:rPr>
        <w:t xml:space="preserve">calificado como bien de dominio público con la siguiente descripción: </w:t>
      </w:r>
    </w:p>
    <w:p w14:paraId="6DCC0579" w14:textId="77777777" w:rsidR="006D451B" w:rsidRDefault="006D451B">
      <w:pPr>
        <w:ind w:right="34" w:firstLine="720"/>
        <w:jc w:val="both"/>
        <w:textAlignment w:val="auto"/>
        <w:rPr>
          <w:rFonts w:ascii="Arial" w:eastAsia="DejaVu Sans" w:hAnsi="Arial" w:cs="Arial"/>
          <w:kern w:val="0"/>
          <w:sz w:val="22"/>
          <w:szCs w:val="22"/>
          <w:lang w:eastAsia="es-ES" w:bidi="ar-SA"/>
        </w:rPr>
      </w:pPr>
    </w:p>
    <w:tbl>
      <w:tblPr>
        <w:tblW w:w="8494" w:type="dxa"/>
        <w:tblCellMar>
          <w:left w:w="10" w:type="dxa"/>
          <w:right w:w="10" w:type="dxa"/>
        </w:tblCellMar>
        <w:tblLook w:val="0000" w:firstRow="0" w:lastRow="0" w:firstColumn="0" w:lastColumn="0" w:noHBand="0" w:noVBand="0"/>
      </w:tblPr>
      <w:tblGrid>
        <w:gridCol w:w="8494"/>
      </w:tblGrid>
      <w:tr w:rsidR="006D451B" w14:paraId="2346C98B" w14:textId="77777777">
        <w:tblPrEx>
          <w:tblCellMar>
            <w:top w:w="0" w:type="dxa"/>
            <w:bottom w:w="0" w:type="dxa"/>
          </w:tblCellMar>
        </w:tblPrEx>
        <w:trPr>
          <w:trHeight w:val="1264"/>
        </w:trPr>
        <w:tc>
          <w:tcPr>
            <w:tcW w:w="8494" w:type="dxa"/>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46FAEC44" w14:textId="77777777" w:rsidR="006D451B" w:rsidRDefault="00C026E8">
            <w:pPr>
              <w:spacing w:after="120"/>
              <w:jc w:val="both"/>
              <w:textAlignment w:val="auto"/>
              <w:rPr>
                <w:rFonts w:ascii="Arial" w:eastAsia="DejaVu Sans" w:hAnsi="Arial" w:cs="Arial"/>
                <w:i/>
                <w:kern w:val="0"/>
                <w:sz w:val="22"/>
                <w:szCs w:val="22"/>
              </w:rPr>
            </w:pPr>
            <w:r>
              <w:rPr>
                <w:rFonts w:ascii="Arial" w:eastAsia="DejaVu Sans" w:hAnsi="Arial" w:cs="Arial"/>
                <w:i/>
                <w:kern w:val="0"/>
                <w:sz w:val="22"/>
                <w:szCs w:val="22"/>
              </w:rPr>
              <w:t xml:space="preserve">RÚSTICA: Solar situado en la Carretera C-822, p.k. 22.000, margen derecho sentido Guía de Isora, en el término municipal de Candelaria, destinado a CASILLA ALMACEN DE CAMINEROS, que tiene una superficie de QUNIENTOS SESENTA Y CINCO METROS CON QUINCE DECIMENTRO CUADRADOS, en los que se levanta una edificación de forma rectangular, de muros de carga con cubierta a dos aguas de teja, con un superficie construida de CIENTO OCHENTA Y DOS </w:t>
            </w:r>
            <w:r>
              <w:rPr>
                <w:rFonts w:ascii="Arial" w:eastAsia="DejaVu Sans" w:hAnsi="Arial" w:cs="Arial"/>
                <w:i/>
                <w:kern w:val="0"/>
                <w:sz w:val="22"/>
                <w:szCs w:val="22"/>
              </w:rPr>
              <w:t>METROS CON SESENTA Y CINCO DECIMETROS CUADRADOS y que linda: al Norte, con herederos de don Juan González; al Sur, con herederos de don Juan González; al Este, con la carretera C-822; y al Oeste, con herederos de don Juan González. Tiene naturaleza jurídica de dominio público/servicio público.</w:t>
            </w:r>
          </w:p>
        </w:tc>
      </w:tr>
    </w:tbl>
    <w:p w14:paraId="6DAE8EFE" w14:textId="77777777" w:rsidR="006D451B" w:rsidRDefault="006D451B">
      <w:pPr>
        <w:spacing w:line="360" w:lineRule="auto"/>
        <w:ind w:right="33" w:firstLine="720"/>
        <w:jc w:val="both"/>
        <w:textAlignment w:val="auto"/>
        <w:rPr>
          <w:rFonts w:ascii="Arial" w:eastAsia="DejaVu Sans" w:hAnsi="Arial" w:cs="Arial"/>
          <w:kern w:val="0"/>
          <w:sz w:val="22"/>
          <w:szCs w:val="22"/>
          <w:lang w:eastAsia="es-ES" w:bidi="ar-SA"/>
        </w:rPr>
      </w:pPr>
    </w:p>
    <w:p w14:paraId="5CB09AA3" w14:textId="77777777" w:rsidR="006D451B" w:rsidRDefault="00C026E8">
      <w:pPr>
        <w:ind w:right="34" w:firstLine="720"/>
        <w:jc w:val="both"/>
        <w:textAlignment w:val="auto"/>
        <w:rPr>
          <w:rFonts w:ascii="Arial" w:eastAsia="DejaVu Sans" w:hAnsi="Arial" w:cs="Arial"/>
          <w:kern w:val="0"/>
          <w:sz w:val="22"/>
          <w:szCs w:val="22"/>
          <w:lang w:eastAsia="es-ES" w:bidi="ar-SA"/>
        </w:rPr>
      </w:pPr>
      <w:r>
        <w:rPr>
          <w:rFonts w:ascii="Arial" w:eastAsia="DejaVu Sans" w:hAnsi="Arial" w:cs="Arial"/>
          <w:kern w:val="0"/>
          <w:sz w:val="22"/>
          <w:szCs w:val="22"/>
          <w:lang w:eastAsia="es-ES" w:bidi="ar-SA"/>
        </w:rPr>
        <w:t xml:space="preserve">Condicionado a </w:t>
      </w:r>
      <w:proofErr w:type="gramStart"/>
      <w:r>
        <w:rPr>
          <w:rFonts w:ascii="Arial" w:eastAsia="DejaVu Sans" w:hAnsi="Arial" w:cs="Arial"/>
          <w:kern w:val="0"/>
          <w:sz w:val="22"/>
          <w:szCs w:val="22"/>
          <w:lang w:eastAsia="es-ES" w:bidi="ar-SA"/>
        </w:rPr>
        <w:t>que</w:t>
      </w:r>
      <w:proofErr w:type="gramEnd"/>
      <w:r>
        <w:rPr>
          <w:rFonts w:ascii="Arial" w:eastAsia="DejaVu Sans" w:hAnsi="Arial" w:cs="Arial"/>
          <w:kern w:val="0"/>
          <w:sz w:val="22"/>
          <w:szCs w:val="22"/>
          <w:lang w:eastAsia="es-ES" w:bidi="ar-SA"/>
        </w:rPr>
        <w:t xml:space="preserve"> en el plazo de cuatro años, desde el momento de la transmisión de la propiedad, se destine por parte del Ayuntamiento de Candelaria a Centro para el fomento y dinamización del desarrollo rural.</w:t>
      </w:r>
    </w:p>
    <w:p w14:paraId="7E293C7F" w14:textId="77777777" w:rsidR="006D451B" w:rsidRDefault="00C026E8">
      <w:pPr>
        <w:ind w:firstLine="720"/>
        <w:jc w:val="both"/>
        <w:textAlignment w:val="auto"/>
        <w:rPr>
          <w:rFonts w:ascii="Arial" w:eastAsia="DejaVu Sans" w:hAnsi="Arial" w:cs="Arial"/>
          <w:kern w:val="0"/>
          <w:sz w:val="22"/>
          <w:szCs w:val="22"/>
          <w:lang w:eastAsia="es-ES" w:bidi="ar-SA"/>
        </w:rPr>
      </w:pPr>
      <w:r>
        <w:rPr>
          <w:rFonts w:ascii="Arial" w:eastAsia="DejaVu Sans" w:hAnsi="Arial" w:cs="Arial"/>
          <w:kern w:val="0"/>
          <w:sz w:val="22"/>
          <w:szCs w:val="22"/>
          <w:lang w:eastAsia="es-ES" w:bidi="ar-SA"/>
        </w:rPr>
        <w:t xml:space="preserve">  </w:t>
      </w:r>
    </w:p>
    <w:p w14:paraId="0F02D9D0" w14:textId="77777777" w:rsidR="006D451B" w:rsidRDefault="00C026E8">
      <w:pPr>
        <w:ind w:firstLine="720"/>
        <w:jc w:val="both"/>
        <w:textAlignment w:val="auto"/>
      </w:pPr>
      <w:r>
        <w:rPr>
          <w:rFonts w:ascii="Arial" w:eastAsia="DejaVu Sans" w:hAnsi="Arial" w:cs="Arial"/>
          <w:kern w:val="0"/>
          <w:sz w:val="22"/>
          <w:szCs w:val="22"/>
          <w:lang w:eastAsia="es-ES" w:bidi="ar-SA"/>
        </w:rPr>
        <w:t xml:space="preserve"> </w:t>
      </w:r>
      <w:r>
        <w:rPr>
          <w:rFonts w:ascii="Arial" w:eastAsia="DejaVu Sans" w:hAnsi="Arial" w:cs="Arial"/>
          <w:b/>
          <w:bCs/>
          <w:kern w:val="0"/>
          <w:sz w:val="22"/>
          <w:szCs w:val="22"/>
          <w:lang w:eastAsia="es-ES" w:bidi="ar-SA"/>
        </w:rPr>
        <w:t>SEGUNDO.</w:t>
      </w:r>
      <w:r>
        <w:rPr>
          <w:rFonts w:ascii="Arial" w:eastAsia="DejaVu Sans" w:hAnsi="Arial" w:cs="Arial"/>
          <w:kern w:val="0"/>
          <w:sz w:val="22"/>
          <w:szCs w:val="22"/>
          <w:lang w:eastAsia="es-ES" w:bidi="ar-SA"/>
        </w:rPr>
        <w:t xml:space="preserve"> Formalizar la correspondiente acta de entrega y recepción de la cesión gratuita del bien inmueble descrito en el punto primero, y cuantos documentos sean necesarios para llevar a cabo la correcta inscripción registral del dominio a favor del Ayuntamiento de Candelaria, asumiendo todos los gastos necesarios para ello este Ayuntamiento.</w:t>
      </w:r>
    </w:p>
    <w:p w14:paraId="7B6AB5D5" w14:textId="77777777" w:rsidR="006D451B" w:rsidRDefault="006D451B">
      <w:pPr>
        <w:tabs>
          <w:tab w:val="left" w:pos="4635"/>
        </w:tabs>
        <w:ind w:firstLine="696"/>
        <w:jc w:val="both"/>
        <w:textAlignment w:val="auto"/>
        <w:rPr>
          <w:rFonts w:ascii="Arial" w:eastAsia="DejaVu Sans" w:hAnsi="Arial" w:cs="Arial"/>
          <w:kern w:val="0"/>
          <w:sz w:val="22"/>
          <w:szCs w:val="22"/>
          <w:lang w:eastAsia="es-ES" w:bidi="ar-SA"/>
        </w:rPr>
      </w:pPr>
    </w:p>
    <w:p w14:paraId="47CEB233" w14:textId="77777777" w:rsidR="006D451B" w:rsidRDefault="00C026E8">
      <w:pPr>
        <w:ind w:firstLine="696"/>
        <w:jc w:val="both"/>
        <w:textAlignment w:val="auto"/>
      </w:pPr>
      <w:r>
        <w:rPr>
          <w:rFonts w:ascii="Arial" w:eastAsia="DejaVu Sans" w:hAnsi="Arial" w:cs="Arial"/>
          <w:b/>
          <w:bCs/>
          <w:kern w:val="0"/>
          <w:sz w:val="22"/>
          <w:szCs w:val="22"/>
          <w:lang w:eastAsia="es-ES" w:bidi="ar-SA"/>
        </w:rPr>
        <w:t>TERCERO.</w:t>
      </w:r>
      <w:r>
        <w:rPr>
          <w:rFonts w:ascii="Arial" w:eastAsia="DejaVu Sans" w:hAnsi="Arial" w:cs="Arial"/>
          <w:kern w:val="0"/>
          <w:sz w:val="22"/>
          <w:szCs w:val="22"/>
          <w:lang w:eastAsia="es-ES" w:bidi="ar-SA"/>
        </w:rPr>
        <w:t xml:space="preserve"> Inscribir el bien en el Libro Inventario de Bienes del Ayuntamiento y remitir la documentación necesaria para su inscripción en el Registro de la </w:t>
      </w:r>
      <w:r>
        <w:rPr>
          <w:rFonts w:ascii="Arial" w:eastAsia="DejaVu Sans" w:hAnsi="Arial" w:cs="Arial"/>
          <w:kern w:val="0"/>
          <w:sz w:val="22"/>
          <w:szCs w:val="22"/>
          <w:lang w:eastAsia="es-ES" w:bidi="ar-SA"/>
        </w:rPr>
        <w:t>Propiedad.</w:t>
      </w:r>
    </w:p>
    <w:p w14:paraId="5F973840" w14:textId="77777777" w:rsidR="006D451B" w:rsidRDefault="006D451B">
      <w:pPr>
        <w:ind w:firstLine="696"/>
        <w:jc w:val="both"/>
        <w:textAlignment w:val="auto"/>
        <w:rPr>
          <w:rFonts w:ascii="Arial" w:eastAsia="DejaVu Sans" w:hAnsi="Arial" w:cs="Arial"/>
          <w:kern w:val="0"/>
          <w:sz w:val="22"/>
          <w:szCs w:val="22"/>
          <w:lang w:eastAsia="es-ES" w:bidi="ar-SA"/>
        </w:rPr>
      </w:pPr>
    </w:p>
    <w:p w14:paraId="4755D467" w14:textId="77777777" w:rsidR="006D451B" w:rsidRDefault="00C026E8">
      <w:pPr>
        <w:widowControl/>
        <w:suppressAutoHyphens w:val="0"/>
        <w:autoSpaceDE w:val="0"/>
        <w:jc w:val="both"/>
        <w:textAlignment w:val="auto"/>
      </w:pPr>
      <w:r>
        <w:rPr>
          <w:rFonts w:ascii="Arial" w:eastAsia="DejaVu Sans" w:hAnsi="Arial" w:cs="Arial"/>
          <w:b/>
          <w:kern w:val="0"/>
          <w:sz w:val="22"/>
          <w:szCs w:val="22"/>
          <w:lang w:eastAsia="es-ES" w:bidi="ar-SA"/>
        </w:rPr>
        <w:t xml:space="preserve">           </w:t>
      </w:r>
      <w:proofErr w:type="gramStart"/>
      <w:r>
        <w:rPr>
          <w:rFonts w:ascii="Arial" w:eastAsia="DejaVu Sans" w:hAnsi="Arial" w:cs="Arial"/>
          <w:b/>
          <w:kern w:val="0"/>
          <w:sz w:val="22"/>
          <w:szCs w:val="22"/>
          <w:lang w:eastAsia="es-ES" w:bidi="ar-SA"/>
        </w:rPr>
        <w:t>CUARTO.-</w:t>
      </w:r>
      <w:proofErr w:type="gramEnd"/>
      <w:r>
        <w:rPr>
          <w:rFonts w:ascii="Arial" w:eastAsia="DejaVu Sans" w:hAnsi="Arial" w:cs="Arial"/>
          <w:b/>
          <w:kern w:val="0"/>
          <w:sz w:val="22"/>
          <w:szCs w:val="22"/>
          <w:lang w:eastAsia="es-ES" w:bidi="ar-SA"/>
        </w:rPr>
        <w:t xml:space="preserve"> </w:t>
      </w:r>
      <w:r>
        <w:rPr>
          <w:rFonts w:ascii="Arial" w:eastAsia="DejaVu Sans" w:hAnsi="Arial" w:cs="Arial"/>
          <w:kern w:val="0"/>
          <w:sz w:val="22"/>
          <w:szCs w:val="22"/>
        </w:rPr>
        <w:t>Facultar a la Alcaldía para la firma de documentación que se derive en la ejecución del Acuerdo que se adopte.</w:t>
      </w:r>
    </w:p>
    <w:p w14:paraId="42C25580"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3456E06C"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03EC6FAC"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2084C432"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20677A2C" w14:textId="77777777" w:rsidR="006D451B" w:rsidRDefault="00C026E8">
      <w:pPr>
        <w:spacing w:after="120"/>
        <w:jc w:val="both"/>
        <w:textAlignment w:val="auto"/>
      </w:pPr>
      <w:r>
        <w:rPr>
          <w:rFonts w:ascii="Arial" w:eastAsia="DejaVu Sans" w:hAnsi="Arial" w:cs="Arial"/>
          <w:b/>
          <w:kern w:val="0"/>
        </w:rPr>
        <w:t>7.-</w:t>
      </w:r>
      <w:r>
        <w:rPr>
          <w:rFonts w:ascii="Arial" w:eastAsia="DejaVu Sans" w:hAnsi="Arial" w:cs="Arial"/>
          <w:b/>
          <w:kern w:val="0"/>
          <w:u w:val="single"/>
        </w:rPr>
        <w:t xml:space="preserve"> </w:t>
      </w:r>
      <w:r>
        <w:rPr>
          <w:rFonts w:ascii="Arial" w:eastAsia="DejaVu Sans" w:hAnsi="Arial" w:cs="Arial"/>
          <w:b/>
          <w:bCs/>
          <w:kern w:val="0"/>
          <w:u w:val="single"/>
          <w:shd w:val="clear" w:color="auto" w:fill="F5F7F9"/>
        </w:rPr>
        <w:t>Expediente 6370/2025</w:t>
      </w:r>
      <w:r>
        <w:rPr>
          <w:rFonts w:ascii="Arial" w:eastAsia="DejaVu Sans" w:hAnsi="Arial" w:cs="Arial"/>
          <w:b/>
          <w:bCs/>
          <w:kern w:val="0"/>
          <w:shd w:val="clear" w:color="auto" w:fill="F5F7F9"/>
        </w:rPr>
        <w:t xml:space="preserve">. Propuesta de la </w:t>
      </w:r>
      <w:proofErr w:type="gramStart"/>
      <w:r>
        <w:rPr>
          <w:rFonts w:ascii="Arial" w:eastAsia="DejaVu Sans" w:hAnsi="Arial" w:cs="Arial"/>
          <w:b/>
          <w:bCs/>
          <w:kern w:val="0"/>
          <w:shd w:val="clear" w:color="auto" w:fill="F5F7F9"/>
        </w:rPr>
        <w:t>Alcaldesa</w:t>
      </w:r>
      <w:proofErr w:type="gramEnd"/>
      <w:r>
        <w:rPr>
          <w:rFonts w:ascii="Arial" w:eastAsia="DejaVu Sans" w:hAnsi="Arial" w:cs="Arial"/>
          <w:b/>
          <w:bCs/>
          <w:kern w:val="0"/>
          <w:shd w:val="clear" w:color="auto" w:fill="F5F7F9"/>
        </w:rPr>
        <w:t>-</w:t>
      </w:r>
      <w:proofErr w:type="gramStart"/>
      <w:r>
        <w:rPr>
          <w:rFonts w:ascii="Arial" w:eastAsia="DejaVu Sans" w:hAnsi="Arial" w:cs="Arial"/>
          <w:b/>
          <w:bCs/>
          <w:kern w:val="0"/>
          <w:shd w:val="clear" w:color="auto" w:fill="F5F7F9"/>
        </w:rPr>
        <w:t>Presidenta</w:t>
      </w:r>
      <w:proofErr w:type="gramEnd"/>
      <w:r>
        <w:rPr>
          <w:rFonts w:ascii="Arial" w:eastAsia="DejaVu Sans" w:hAnsi="Arial" w:cs="Arial"/>
          <w:b/>
          <w:bCs/>
          <w:kern w:val="0"/>
          <w:shd w:val="clear" w:color="auto" w:fill="F5F7F9"/>
        </w:rPr>
        <w:t xml:space="preserve"> al Pleno de representantes ante la Asamblea y la Junta Directiva de la EUC del P.I. del Valle de Güimar.</w:t>
      </w:r>
    </w:p>
    <w:p w14:paraId="3CC6B2D1" w14:textId="77777777" w:rsidR="006D451B" w:rsidRDefault="006D451B">
      <w:pPr>
        <w:jc w:val="both"/>
        <w:textAlignment w:val="auto"/>
        <w:rPr>
          <w:rFonts w:ascii="Arial" w:eastAsia="Times New Roman" w:hAnsi="Arial" w:cs="Arial"/>
          <w:b/>
          <w:bCs/>
          <w:color w:val="000000"/>
          <w:kern w:val="0"/>
          <w:lang w:eastAsia="es-ES" w:bidi="ar-SA"/>
        </w:rPr>
      </w:pPr>
    </w:p>
    <w:p w14:paraId="2DC6C4AF" w14:textId="77777777" w:rsidR="006D451B" w:rsidRDefault="00C026E8">
      <w:pPr>
        <w:jc w:val="both"/>
        <w:textAlignment w:val="auto"/>
      </w:pPr>
      <w:r>
        <w:rPr>
          <w:rFonts w:ascii="Arial" w:eastAsia="DejaVu Sans" w:hAnsi="Arial" w:cs="DejaVu Sans"/>
          <w:b/>
          <w:kern w:val="0"/>
          <w:shd w:val="clear" w:color="auto" w:fill="F5F7F9"/>
        </w:rPr>
        <w:t xml:space="preserve">Consta en el expediente propuesta al Pleno de la </w:t>
      </w:r>
      <w:proofErr w:type="gramStart"/>
      <w:r>
        <w:rPr>
          <w:rFonts w:ascii="Arial" w:eastAsia="DejaVu Sans" w:hAnsi="Arial" w:cs="DejaVu Sans"/>
          <w:b/>
          <w:kern w:val="0"/>
          <w:shd w:val="clear" w:color="auto" w:fill="F5F7F9"/>
        </w:rPr>
        <w:t>Alcaldesa</w:t>
      </w:r>
      <w:proofErr w:type="gramEnd"/>
      <w:r>
        <w:rPr>
          <w:rFonts w:ascii="Arial" w:eastAsia="DejaVu Sans" w:hAnsi="Arial" w:cs="DejaVu Sans"/>
          <w:b/>
          <w:kern w:val="0"/>
          <w:shd w:val="clear" w:color="auto" w:fill="F5F7F9"/>
        </w:rPr>
        <w:t>-</w:t>
      </w:r>
      <w:proofErr w:type="gramStart"/>
      <w:r>
        <w:rPr>
          <w:rFonts w:ascii="Arial" w:eastAsia="DejaVu Sans" w:hAnsi="Arial" w:cs="DejaVu Sans"/>
          <w:b/>
          <w:kern w:val="0"/>
          <w:shd w:val="clear" w:color="auto" w:fill="F5F7F9"/>
        </w:rPr>
        <w:t>Presidenta</w:t>
      </w:r>
      <w:proofErr w:type="gramEnd"/>
      <w:r>
        <w:rPr>
          <w:rFonts w:ascii="Arial" w:eastAsia="DejaVu Sans" w:hAnsi="Arial" w:cs="DejaVu Sans"/>
          <w:b/>
          <w:kern w:val="0"/>
          <w:shd w:val="clear" w:color="auto" w:fill="F5F7F9"/>
        </w:rPr>
        <w:t>, de fecha 18 de junio de 2026, que transcrita literalmente dice:</w:t>
      </w:r>
    </w:p>
    <w:p w14:paraId="3D742F5D" w14:textId="77777777" w:rsidR="006D451B" w:rsidRDefault="006D451B">
      <w:pPr>
        <w:widowControl/>
        <w:suppressAutoHyphens w:val="0"/>
        <w:autoSpaceDE w:val="0"/>
        <w:jc w:val="both"/>
        <w:textAlignment w:val="auto"/>
        <w:rPr>
          <w:rFonts w:ascii="Arial" w:eastAsia="Times New Roman" w:hAnsi="Arial" w:cs="Arial"/>
          <w:b/>
          <w:color w:val="000000"/>
          <w:kern w:val="0"/>
          <w:shd w:val="clear" w:color="auto" w:fill="F5F7F9"/>
          <w:lang w:eastAsia="es-ES" w:bidi="ar-SA"/>
        </w:rPr>
      </w:pPr>
    </w:p>
    <w:p w14:paraId="2D49C8B2" w14:textId="77777777" w:rsidR="006D451B" w:rsidRDefault="006D451B">
      <w:pPr>
        <w:widowControl/>
        <w:suppressAutoHyphens w:val="0"/>
        <w:autoSpaceDE w:val="0"/>
        <w:spacing w:before="2"/>
        <w:jc w:val="center"/>
        <w:textAlignment w:val="auto"/>
        <w:rPr>
          <w:rFonts w:ascii="Liberation Sans" w:eastAsia="Times New Roman" w:hAnsi="Liberation Sans" w:cs="Liberation Sans"/>
          <w:color w:val="000000"/>
          <w:kern w:val="0"/>
          <w:lang w:eastAsia="es-ES" w:bidi="ar-SA"/>
        </w:rPr>
      </w:pPr>
    </w:p>
    <w:p w14:paraId="02A51A34" w14:textId="77777777" w:rsidR="006D451B" w:rsidRDefault="00C026E8">
      <w:pPr>
        <w:spacing w:after="120"/>
        <w:jc w:val="center"/>
        <w:textAlignment w:val="auto"/>
      </w:pPr>
      <w:r>
        <w:rPr>
          <w:rFonts w:ascii="Liberation Sans" w:eastAsia="Times New Roman" w:hAnsi="Liberation Sans" w:cs="Liberation Sans"/>
          <w:color w:val="000000"/>
          <w:kern w:val="0"/>
          <w:lang w:eastAsia="es-ES" w:bidi="ar-SA"/>
        </w:rPr>
        <w:t>“</w:t>
      </w:r>
      <w:r>
        <w:rPr>
          <w:rFonts w:ascii="Arial" w:eastAsia="DejaVu Sans" w:hAnsi="Arial" w:cs="DejaVu Sans"/>
          <w:b/>
          <w:kern w:val="0"/>
          <w:sz w:val="22"/>
        </w:rPr>
        <w:t>PROPUESTA DE LA ALCALDESA-PRESIDENTA AL PLENO</w:t>
      </w:r>
    </w:p>
    <w:p w14:paraId="12EADF96" w14:textId="77777777" w:rsidR="006D451B" w:rsidRDefault="00C026E8">
      <w:pPr>
        <w:spacing w:after="120"/>
        <w:jc w:val="both"/>
        <w:textAlignment w:val="auto"/>
        <w:rPr>
          <w:rFonts w:ascii="Arial" w:eastAsia="DejaVu Sans" w:hAnsi="Arial" w:cs="DejaVu Sans"/>
          <w:b/>
          <w:kern w:val="0"/>
          <w:sz w:val="22"/>
        </w:rPr>
      </w:pPr>
      <w:r>
        <w:rPr>
          <w:rFonts w:ascii="Arial" w:eastAsia="DejaVu Sans" w:hAnsi="Arial" w:cs="DejaVu Sans"/>
          <w:b/>
          <w:kern w:val="0"/>
          <w:sz w:val="22"/>
        </w:rPr>
        <w:t xml:space="preserve">Visto el </w:t>
      </w:r>
      <w:r>
        <w:rPr>
          <w:rFonts w:ascii="Arial" w:eastAsia="DejaVu Sans" w:hAnsi="Arial" w:cs="DejaVu Sans"/>
          <w:b/>
          <w:kern w:val="0"/>
          <w:sz w:val="22"/>
        </w:rPr>
        <w:t xml:space="preserve">informe jurídico del </w:t>
      </w:r>
      <w:proofErr w:type="gramStart"/>
      <w:r>
        <w:rPr>
          <w:rFonts w:ascii="Arial" w:eastAsia="DejaVu Sans" w:hAnsi="Arial" w:cs="DejaVu Sans"/>
          <w:b/>
          <w:kern w:val="0"/>
          <w:sz w:val="22"/>
        </w:rPr>
        <w:t>Secretario General</w:t>
      </w:r>
      <w:proofErr w:type="gramEnd"/>
      <w:r>
        <w:rPr>
          <w:rFonts w:ascii="Arial" w:eastAsia="DejaVu Sans" w:hAnsi="Arial" w:cs="DejaVu Sans"/>
          <w:b/>
          <w:kern w:val="0"/>
          <w:sz w:val="22"/>
        </w:rPr>
        <w:t xml:space="preserve"> de fecha 18 de junio de 2026 que transcrito literalmente dice:</w:t>
      </w:r>
    </w:p>
    <w:p w14:paraId="579034CA" w14:textId="77777777" w:rsidR="006D451B" w:rsidRDefault="006D451B">
      <w:pPr>
        <w:spacing w:after="120"/>
        <w:textAlignment w:val="auto"/>
        <w:rPr>
          <w:rFonts w:ascii="Arial" w:eastAsia="DejaVu Sans" w:hAnsi="Arial" w:cs="DejaVu Sans"/>
          <w:kern w:val="0"/>
          <w:sz w:val="21"/>
          <w:szCs w:val="21"/>
        </w:rPr>
      </w:pPr>
    </w:p>
    <w:p w14:paraId="52461C2C" w14:textId="77777777" w:rsidR="006D451B" w:rsidRDefault="00C026E8">
      <w:pPr>
        <w:spacing w:after="120"/>
        <w:ind w:left="1134"/>
        <w:textAlignment w:val="auto"/>
      </w:pPr>
      <w:r>
        <w:rPr>
          <w:rFonts w:ascii="Arial" w:eastAsia="DejaVu Sans" w:hAnsi="Arial" w:cs="DejaVu Sans"/>
          <w:i/>
          <w:kern w:val="0"/>
          <w:sz w:val="21"/>
          <w:szCs w:val="21"/>
        </w:rPr>
        <w:t>“</w:t>
      </w:r>
      <w:proofErr w:type="gramStart"/>
      <w:r>
        <w:rPr>
          <w:rFonts w:ascii="Arial" w:eastAsia="DejaVu Sans" w:hAnsi="Arial" w:cs="DejaVu Sans"/>
          <w:i/>
          <w:kern w:val="0"/>
          <w:sz w:val="21"/>
          <w:szCs w:val="21"/>
        </w:rPr>
        <w:t>INFORME  JURÍDICO</w:t>
      </w:r>
      <w:proofErr w:type="gramEnd"/>
      <w:r>
        <w:rPr>
          <w:rFonts w:ascii="Arial" w:eastAsia="DejaVu Sans" w:hAnsi="Arial" w:cs="DejaVu Sans"/>
          <w:i/>
          <w:kern w:val="0"/>
          <w:sz w:val="21"/>
          <w:szCs w:val="21"/>
        </w:rPr>
        <w:t xml:space="preserve"> DE SECRETARÍA GENERAL                           </w:t>
      </w:r>
    </w:p>
    <w:p w14:paraId="66B3A850" w14:textId="77777777" w:rsidR="006D451B" w:rsidRDefault="00C026E8">
      <w:pPr>
        <w:spacing w:after="120"/>
        <w:ind w:firstLine="1134"/>
        <w:jc w:val="both"/>
        <w:textAlignment w:val="auto"/>
      </w:pPr>
      <w:r>
        <w:rPr>
          <w:rFonts w:ascii="Arial" w:eastAsia="DejaVu Sans" w:hAnsi="Arial" w:cs="DejaVu Sans"/>
          <w:i/>
          <w:kern w:val="0"/>
          <w:sz w:val="21"/>
          <w:szCs w:val="21"/>
        </w:rPr>
        <w:t>Visto el expediente antedicho, se emite el siguiente informe:</w:t>
      </w:r>
    </w:p>
    <w:p w14:paraId="154CE739" w14:textId="77777777" w:rsidR="006D451B" w:rsidRDefault="00C026E8">
      <w:pPr>
        <w:spacing w:after="120"/>
        <w:ind w:left="1134"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ANTECEDENTES DE HECHO</w:t>
      </w:r>
    </w:p>
    <w:p w14:paraId="424F273C"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Primero.-</w:t>
      </w:r>
      <w:proofErr w:type="gramEnd"/>
      <w:r>
        <w:rPr>
          <w:rFonts w:ascii="Arial" w:eastAsia="DejaVu Sans" w:hAnsi="Arial" w:cs="DejaVu Sans"/>
          <w:i/>
          <w:kern w:val="0"/>
          <w:sz w:val="21"/>
          <w:szCs w:val="21"/>
        </w:rPr>
        <w:t xml:space="preserve"> Que con fecha 8 de abril de 2026 ha sido publicada por el Ayuntamiento de Candelaria en el Boletín Oficial de la </w:t>
      </w:r>
      <w:proofErr w:type="gramStart"/>
      <w:r>
        <w:rPr>
          <w:rFonts w:ascii="Arial" w:eastAsia="DejaVu Sans" w:hAnsi="Arial" w:cs="DejaVu Sans"/>
          <w:i/>
          <w:kern w:val="0"/>
          <w:sz w:val="21"/>
          <w:szCs w:val="21"/>
        </w:rPr>
        <w:t>Provincia,  la</w:t>
      </w:r>
      <w:proofErr w:type="gramEnd"/>
      <w:r>
        <w:rPr>
          <w:rFonts w:ascii="Arial" w:eastAsia="DejaVu Sans" w:hAnsi="Arial" w:cs="DejaVu Sans"/>
          <w:i/>
          <w:kern w:val="0"/>
          <w:sz w:val="21"/>
          <w:szCs w:val="21"/>
        </w:rPr>
        <w:t xml:space="preserve"> aprobación definitiva de los Estatutos de la Entidad Urbanística de Conservación del Polígono Industrial del Valle de </w:t>
      </w:r>
      <w:r>
        <w:rPr>
          <w:rFonts w:ascii="Arial" w:eastAsia="DejaVu Sans" w:hAnsi="Arial" w:cs="DejaVu Sans"/>
          <w:i/>
          <w:kern w:val="0"/>
          <w:sz w:val="21"/>
          <w:szCs w:val="21"/>
        </w:rPr>
        <w:t>Güimar (EUC Polígono del Valle de Güimar) que fue aprobada en el pleno de 27 de marzo de 2026 después de aprobado inicialmente y haberse sometido a información pública y haber contestado en tiempo y forma las alegaciones presentadas.</w:t>
      </w:r>
    </w:p>
    <w:p w14:paraId="71A1051B" w14:textId="77777777" w:rsidR="006D451B" w:rsidRDefault="006D451B">
      <w:pPr>
        <w:spacing w:after="120"/>
        <w:ind w:firstLine="1134"/>
        <w:jc w:val="both"/>
        <w:textAlignment w:val="auto"/>
        <w:rPr>
          <w:rFonts w:ascii="Arial" w:eastAsia="DejaVu Sans" w:hAnsi="Arial" w:cs="DejaVu Sans"/>
          <w:i/>
          <w:kern w:val="0"/>
          <w:sz w:val="21"/>
          <w:szCs w:val="21"/>
        </w:rPr>
      </w:pPr>
    </w:p>
    <w:p w14:paraId="494DD49E"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Segundo.-</w:t>
      </w:r>
      <w:proofErr w:type="gramEnd"/>
      <w:r>
        <w:rPr>
          <w:rFonts w:ascii="Arial" w:eastAsia="DejaVu Sans" w:hAnsi="Arial" w:cs="DejaVu Sans"/>
          <w:i/>
          <w:kern w:val="0"/>
          <w:sz w:val="21"/>
          <w:szCs w:val="21"/>
        </w:rPr>
        <w:t xml:space="preserve"> Que </w:t>
      </w:r>
      <w:proofErr w:type="gramStart"/>
      <w:r>
        <w:rPr>
          <w:rFonts w:ascii="Arial" w:eastAsia="DejaVu Sans" w:hAnsi="Arial" w:cs="DejaVu Sans"/>
          <w:i/>
          <w:kern w:val="0"/>
          <w:sz w:val="21"/>
          <w:szCs w:val="21"/>
        </w:rPr>
        <w:t>con  fecha</w:t>
      </w:r>
      <w:proofErr w:type="gramEnd"/>
      <w:r>
        <w:rPr>
          <w:rFonts w:ascii="Arial" w:eastAsia="DejaVu Sans" w:hAnsi="Arial" w:cs="DejaVu Sans"/>
          <w:i/>
          <w:kern w:val="0"/>
          <w:sz w:val="21"/>
          <w:szCs w:val="21"/>
        </w:rPr>
        <w:t xml:space="preserve"> 27 de mayo de 2026 ha sido publicada por el Cabildo Insular de Tenerife anuncio de aprobación definitiva de los Estatutos de la Entidad Urbanística de Conservación del Polígono Industrial del Valle de Güimar (EUC Polígono de Güímar).</w:t>
      </w:r>
    </w:p>
    <w:p w14:paraId="49E29C52" w14:textId="77777777" w:rsidR="006D451B" w:rsidRDefault="006D451B">
      <w:pPr>
        <w:spacing w:after="120"/>
        <w:ind w:firstLine="1134"/>
        <w:jc w:val="both"/>
        <w:textAlignment w:val="auto"/>
        <w:rPr>
          <w:rFonts w:ascii="Arial" w:eastAsia="DejaVu Sans" w:hAnsi="Arial" w:cs="DejaVu Sans"/>
          <w:i/>
          <w:kern w:val="0"/>
          <w:sz w:val="21"/>
          <w:szCs w:val="21"/>
        </w:rPr>
      </w:pPr>
    </w:p>
    <w:p w14:paraId="1593D759"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Tercero.-</w:t>
      </w:r>
      <w:proofErr w:type="gramEnd"/>
      <w:r>
        <w:rPr>
          <w:rFonts w:ascii="Arial" w:eastAsia="DejaVu Sans" w:hAnsi="Arial" w:cs="DejaVu Sans"/>
          <w:i/>
          <w:kern w:val="0"/>
          <w:sz w:val="21"/>
          <w:szCs w:val="21"/>
        </w:rPr>
        <w:t xml:space="preserve"> Se ha </w:t>
      </w:r>
      <w:r>
        <w:rPr>
          <w:rFonts w:ascii="Arial" w:eastAsia="DejaVu Sans" w:hAnsi="Arial" w:cs="DejaVu Sans"/>
          <w:i/>
          <w:kern w:val="0"/>
          <w:sz w:val="21"/>
          <w:szCs w:val="21"/>
        </w:rPr>
        <w:t>procedido a remitir desde el Servicio de Industria del Cabildo Insular de Tenerife la notificación para el acto de constitución de la Asamblea a celebrar el día 13 de junio de 2026 en el que se adjuntan documentos y se remite el orden del día de la sesión:</w:t>
      </w:r>
    </w:p>
    <w:p w14:paraId="63B937D6" w14:textId="77777777" w:rsidR="006D451B" w:rsidRDefault="00C026E8">
      <w:pPr>
        <w:widowControl/>
        <w:suppressAutoHyphens w:val="0"/>
        <w:autoSpaceDE w:val="0"/>
        <w:ind w:firstLine="1134"/>
        <w:jc w:val="both"/>
        <w:textAlignment w:val="auto"/>
      </w:pPr>
      <w:r>
        <w:rPr>
          <w:rFonts w:ascii="Arial" w:eastAsia="Times New Roman" w:hAnsi="Arial" w:cs="Arial"/>
          <w:i/>
          <w:color w:val="000000"/>
          <w:kern w:val="0"/>
          <w:sz w:val="21"/>
          <w:szCs w:val="21"/>
          <w:lang w:eastAsia="es-ES" w:bidi="ar-SA"/>
        </w:rPr>
        <w:t>“</w:t>
      </w:r>
      <w:proofErr w:type="gramStart"/>
      <w:r>
        <w:rPr>
          <w:rFonts w:ascii="Arial" w:eastAsia="Times New Roman" w:hAnsi="Arial" w:cs="Arial"/>
          <w:i/>
          <w:color w:val="000000"/>
          <w:kern w:val="0"/>
          <w:sz w:val="21"/>
          <w:szCs w:val="21"/>
          <w:lang w:eastAsia="es-ES" w:bidi="ar-SA"/>
        </w:rPr>
        <w:t>En relación al</w:t>
      </w:r>
      <w:proofErr w:type="gramEnd"/>
      <w:r>
        <w:rPr>
          <w:rFonts w:ascii="Arial" w:eastAsia="Times New Roman" w:hAnsi="Arial" w:cs="Arial"/>
          <w:i/>
          <w:color w:val="000000"/>
          <w:kern w:val="0"/>
          <w:sz w:val="21"/>
          <w:szCs w:val="21"/>
          <w:lang w:eastAsia="es-ES" w:bidi="ar-SA"/>
        </w:rPr>
        <w:t xml:space="preserve"> expediente administrativo E2025023766 (45/2024) relativo a la creación de una </w:t>
      </w:r>
      <w:r>
        <w:rPr>
          <w:rFonts w:ascii="Arial" w:eastAsia="Times New Roman" w:hAnsi="Arial" w:cs="Arial"/>
          <w:bCs/>
          <w:i/>
          <w:color w:val="000000"/>
          <w:kern w:val="0"/>
          <w:sz w:val="21"/>
          <w:szCs w:val="21"/>
          <w:lang w:eastAsia="es-ES" w:bidi="ar-SA"/>
        </w:rPr>
        <w:t>Entidad de Conservación en el Polígono Valle de Güímar</w:t>
      </w:r>
      <w:r>
        <w:rPr>
          <w:rFonts w:ascii="Arial" w:eastAsia="Times New Roman" w:hAnsi="Arial" w:cs="Arial"/>
          <w:i/>
          <w:color w:val="000000"/>
          <w:kern w:val="0"/>
          <w:sz w:val="21"/>
          <w:szCs w:val="21"/>
          <w:lang w:eastAsia="es-ES" w:bidi="ar-SA"/>
        </w:rPr>
        <w:t xml:space="preserve">, se pone en su conocimiento que el Consejo de Gobierno Insular de Tenerife en sesión ordinaria del día 13 </w:t>
      </w:r>
      <w:r>
        <w:rPr>
          <w:rFonts w:ascii="Arial" w:eastAsia="Times New Roman" w:hAnsi="Arial" w:cs="Arial"/>
          <w:i/>
          <w:color w:val="000000"/>
          <w:kern w:val="0"/>
          <w:sz w:val="21"/>
          <w:szCs w:val="21"/>
          <w:lang w:eastAsia="es-ES" w:bidi="ar-SA"/>
        </w:rPr>
        <w:t>de mayo de 2026, por unanimidad, se aprobó Acuerdo AC0000027836 por el que se elevaron a definitivos los “Estatutos de la Entidad Urbanística de Conservación del Polígono Industrial Valle de Güímar (E.U.C. Polígono Valle Güímar)”.</w:t>
      </w:r>
    </w:p>
    <w:p w14:paraId="53A00A05" w14:textId="77777777" w:rsidR="006D451B" w:rsidRDefault="006D451B">
      <w:pPr>
        <w:widowControl/>
        <w:suppressAutoHyphens w:val="0"/>
        <w:autoSpaceDE w:val="0"/>
        <w:jc w:val="both"/>
        <w:textAlignment w:val="auto"/>
        <w:rPr>
          <w:rFonts w:ascii="Arial" w:eastAsia="Times New Roman" w:hAnsi="Arial" w:cs="Arial"/>
          <w:i/>
          <w:color w:val="000000"/>
          <w:kern w:val="0"/>
          <w:sz w:val="21"/>
          <w:szCs w:val="21"/>
          <w:lang w:eastAsia="es-ES" w:bidi="ar-SA"/>
        </w:rPr>
      </w:pPr>
    </w:p>
    <w:p w14:paraId="3DAD56A1" w14:textId="77777777" w:rsidR="006D451B" w:rsidRDefault="00C026E8">
      <w:pPr>
        <w:widowControl/>
        <w:suppressAutoHyphens w:val="0"/>
        <w:autoSpaceDE w:val="0"/>
        <w:ind w:firstLine="1134"/>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 xml:space="preserve">Se le recuerda, que previamente, con fecha 29 de octubre de 2025, el Consejo de Gobierno Insular, tomó en conocimiento el Decreto dictado por la Presidenta del Cabildo de Tenerife por el cual se aprobaron de forma inicial los “Estatutos de la Entidad Urbanística de Conservación </w:t>
      </w:r>
      <w:r>
        <w:rPr>
          <w:rFonts w:ascii="Arial" w:eastAsia="Times New Roman" w:hAnsi="Arial" w:cs="Arial"/>
          <w:i/>
          <w:color w:val="000000"/>
          <w:kern w:val="0"/>
          <w:sz w:val="21"/>
          <w:szCs w:val="21"/>
          <w:lang w:eastAsia="es-ES" w:bidi="ar-SA"/>
        </w:rPr>
        <w:t>del Polígono Industrial Valle de Güímar (E.U.C. Polígono Valle Güímar)”, concediéndose un plazo de exposición pública para la presentación de alegaciones, habiendo finalizado el pasado 13 de enero de 2025, y habiéndose publicado en el Boletín Oficial de la Provincia de Santa Cruz de Tenerife nº 143, de 26 de noviembre de 2025.</w:t>
      </w:r>
    </w:p>
    <w:p w14:paraId="3DE13F25" w14:textId="77777777" w:rsidR="006D451B" w:rsidRDefault="006D451B">
      <w:pPr>
        <w:widowControl/>
        <w:suppressAutoHyphens w:val="0"/>
        <w:autoSpaceDE w:val="0"/>
        <w:jc w:val="both"/>
        <w:textAlignment w:val="auto"/>
        <w:rPr>
          <w:rFonts w:ascii="Arial" w:eastAsia="Times New Roman" w:hAnsi="Arial" w:cs="Arial"/>
          <w:i/>
          <w:color w:val="000000"/>
          <w:kern w:val="0"/>
          <w:sz w:val="21"/>
          <w:szCs w:val="21"/>
          <w:lang w:eastAsia="es-ES" w:bidi="ar-SA"/>
        </w:rPr>
      </w:pPr>
    </w:p>
    <w:p w14:paraId="0540546C" w14:textId="77777777" w:rsidR="006D451B" w:rsidRDefault="00C026E8">
      <w:pPr>
        <w:widowControl/>
        <w:suppressAutoHyphens w:val="0"/>
        <w:autoSpaceDE w:val="0"/>
        <w:ind w:firstLine="1134"/>
        <w:jc w:val="both"/>
        <w:textAlignment w:val="auto"/>
      </w:pPr>
      <w:r>
        <w:rPr>
          <w:rFonts w:ascii="Arial" w:eastAsia="Times New Roman" w:hAnsi="Arial" w:cs="Arial"/>
          <w:i/>
          <w:kern w:val="0"/>
          <w:sz w:val="21"/>
          <w:szCs w:val="21"/>
          <w:lang w:eastAsia="es-ES" w:bidi="ar-SA"/>
        </w:rPr>
        <w:t xml:space="preserve">Por consiguiente, se le comunica que, habiéndose aprobado de forma definitiva los </w:t>
      </w:r>
      <w:r>
        <w:rPr>
          <w:rFonts w:ascii="ArialMT" w:eastAsia="Times New Roman" w:hAnsi="ArialMT" w:cs="ArialMT"/>
          <w:i/>
          <w:kern w:val="0"/>
          <w:sz w:val="21"/>
          <w:szCs w:val="21"/>
          <w:lang w:eastAsia="es-ES" w:bidi="ar-SA"/>
        </w:rPr>
        <w:t>“</w:t>
      </w:r>
      <w:r>
        <w:rPr>
          <w:rFonts w:ascii="Arial" w:eastAsia="Times New Roman" w:hAnsi="Arial" w:cs="Arial"/>
          <w:i/>
          <w:kern w:val="0"/>
          <w:sz w:val="21"/>
          <w:szCs w:val="21"/>
          <w:lang w:eastAsia="es-ES" w:bidi="ar-SA"/>
        </w:rPr>
        <w:t xml:space="preserve">Estatutos de la Entidad Urbanística de Conservación del Polígono Industrial del Valle de Güímar </w:t>
      </w:r>
      <w:r>
        <w:rPr>
          <w:rFonts w:ascii="ArialMT" w:eastAsia="Times New Roman" w:hAnsi="ArialMT" w:cs="ArialMT"/>
          <w:i/>
          <w:kern w:val="0"/>
          <w:sz w:val="21"/>
          <w:szCs w:val="21"/>
          <w:lang w:eastAsia="es-ES" w:bidi="ar-SA"/>
        </w:rPr>
        <w:t xml:space="preserve">(E.U.C. Polígono Valle Güímar)” </w:t>
      </w:r>
      <w:r>
        <w:rPr>
          <w:rFonts w:ascii="Arial" w:eastAsia="Times New Roman" w:hAnsi="Arial" w:cs="Arial"/>
          <w:i/>
          <w:kern w:val="0"/>
          <w:sz w:val="21"/>
          <w:szCs w:val="21"/>
          <w:lang w:eastAsia="es-ES" w:bidi="ar-SA"/>
        </w:rPr>
        <w:t xml:space="preserve">mediante Acuerdo de Consejo de Gobierno Insular de fecha 13 de mayo de 2026, han sido publicados en el Boletín Oficial de la Provincia de Santa Cruz de Tenerife nº 63, de 27 de mayo de 2026. </w:t>
      </w:r>
    </w:p>
    <w:p w14:paraId="0FF36EE1" w14:textId="77777777" w:rsidR="006D451B" w:rsidRDefault="006D451B">
      <w:pPr>
        <w:widowControl/>
        <w:suppressAutoHyphens w:val="0"/>
        <w:autoSpaceDE w:val="0"/>
        <w:jc w:val="both"/>
        <w:textAlignment w:val="auto"/>
        <w:rPr>
          <w:rFonts w:ascii="Arial" w:eastAsia="Times New Roman" w:hAnsi="Arial" w:cs="Arial"/>
          <w:i/>
          <w:kern w:val="0"/>
          <w:sz w:val="21"/>
          <w:szCs w:val="21"/>
          <w:lang w:eastAsia="es-ES" w:bidi="ar-SA"/>
        </w:rPr>
      </w:pPr>
    </w:p>
    <w:p w14:paraId="08F177B2" w14:textId="77777777" w:rsidR="006D451B" w:rsidRDefault="00C026E8">
      <w:pPr>
        <w:widowControl/>
        <w:suppressAutoHyphens w:val="0"/>
        <w:autoSpaceDE w:val="0"/>
        <w:ind w:firstLine="1134"/>
        <w:jc w:val="both"/>
        <w:textAlignment w:val="auto"/>
        <w:rPr>
          <w:rFonts w:ascii="Arial" w:eastAsia="Times New Roman" w:hAnsi="Arial" w:cs="Arial"/>
          <w:i/>
          <w:kern w:val="0"/>
          <w:sz w:val="21"/>
          <w:szCs w:val="21"/>
          <w:lang w:eastAsia="es-ES" w:bidi="ar-SA"/>
        </w:rPr>
      </w:pPr>
      <w:r>
        <w:rPr>
          <w:rFonts w:ascii="Arial" w:eastAsia="Times New Roman" w:hAnsi="Arial" w:cs="Arial"/>
          <w:i/>
          <w:kern w:val="0"/>
          <w:sz w:val="21"/>
          <w:szCs w:val="21"/>
          <w:lang w:eastAsia="es-ES" w:bidi="ar-SA"/>
        </w:rPr>
        <w:t>A tal efecto, se indica el enlace correspondiente para su consulta:</w:t>
      </w:r>
    </w:p>
    <w:p w14:paraId="3289A5DB" w14:textId="77777777" w:rsidR="006D451B" w:rsidRDefault="00C026E8">
      <w:pPr>
        <w:widowControl/>
        <w:suppressAutoHyphens w:val="0"/>
        <w:autoSpaceDE w:val="0"/>
        <w:ind w:firstLine="1134"/>
        <w:jc w:val="both"/>
        <w:textAlignment w:val="auto"/>
      </w:pPr>
      <w:hyperlink r:id="rId11" w:history="1">
        <w:r>
          <w:rPr>
            <w:rFonts w:ascii="Arial" w:eastAsia="Times New Roman" w:hAnsi="Arial" w:cs="Arial"/>
            <w:i/>
            <w:color w:val="000080"/>
            <w:kern w:val="0"/>
            <w:sz w:val="21"/>
            <w:szCs w:val="21"/>
            <w:u w:val="single"/>
            <w:lang w:eastAsia="es-ES" w:bidi="ar-SA"/>
          </w:rPr>
          <w:t>https://www.bopsantacruzdetenerife.es/boletines/2026/27-5-26/27-5-26.pdf</w:t>
        </w:r>
      </w:hyperlink>
    </w:p>
    <w:p w14:paraId="65AC9341" w14:textId="77777777" w:rsidR="006D451B" w:rsidRDefault="006D451B">
      <w:pPr>
        <w:widowControl/>
        <w:suppressAutoHyphens w:val="0"/>
        <w:autoSpaceDE w:val="0"/>
        <w:jc w:val="both"/>
        <w:textAlignment w:val="auto"/>
        <w:rPr>
          <w:rFonts w:ascii="Arial" w:eastAsia="Times New Roman" w:hAnsi="Arial" w:cs="Arial"/>
          <w:i/>
          <w:kern w:val="0"/>
          <w:sz w:val="21"/>
          <w:szCs w:val="21"/>
          <w:lang w:eastAsia="es-ES" w:bidi="ar-SA"/>
        </w:rPr>
      </w:pPr>
    </w:p>
    <w:p w14:paraId="289A168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Se le comunica que en dicho enlace se encuentra </w:t>
      </w:r>
      <w:r>
        <w:rPr>
          <w:rFonts w:ascii="Arial" w:eastAsia="DejaVu Sans" w:hAnsi="Arial" w:cs="DejaVu Sans"/>
          <w:i/>
          <w:kern w:val="0"/>
          <w:sz w:val="21"/>
          <w:szCs w:val="21"/>
        </w:rPr>
        <w:t xml:space="preserve">publicado: </w:t>
      </w:r>
    </w:p>
    <w:p w14:paraId="3A5E304D"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-Los “Estatutos de la Entidad Urbanística de Conservación del Polígono Industrial del Valle de Güímar (E.U.C. POLÍGONO VALLE GÜÍMAR)”. </w:t>
      </w:r>
    </w:p>
    <w:p w14:paraId="4A6FC0DB"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 Anexo I: Censo de propietarios del ámbito de actuación de la ENTIDAD URBANÍSTICA DE CONSERVACIÓN DEL POLÍGONO INDUSTRIAL VALLE DE GÜÏMAR (E.U.C. POLÍGONO VALLE GÜÍMAR). </w:t>
      </w:r>
    </w:p>
    <w:p w14:paraId="3C4664F4"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Plano del ámbito de actuación de la ENTIDAD URBANÍSTICA DE CONSERVACIÓN DEL POLÍGONO INDUSTRIAL VALLE DE GÜÏMAR (E.U.C. POLÍGONO VALLE GÜÍMAR), como ANEXO II.</w:t>
      </w:r>
    </w:p>
    <w:p w14:paraId="739BC4D9" w14:textId="77777777" w:rsidR="006D451B" w:rsidRDefault="00C026E8">
      <w:pPr>
        <w:spacing w:after="120"/>
        <w:ind w:firstLine="1134"/>
        <w:jc w:val="both"/>
        <w:textAlignment w:val="auto"/>
      </w:pPr>
      <w:r>
        <w:rPr>
          <w:rFonts w:ascii="Arial" w:eastAsia="DejaVu Sans" w:hAnsi="Arial" w:cs="DejaVu Sans"/>
          <w:i/>
          <w:kern w:val="0"/>
          <w:sz w:val="21"/>
          <w:szCs w:val="21"/>
        </w:rPr>
        <w:t xml:space="preserve"> - Indicación de los recursos </w:t>
      </w:r>
      <w:r>
        <w:rPr>
          <w:rFonts w:ascii="Arial" w:eastAsia="DejaVu Sans" w:hAnsi="Arial" w:cs="DejaVu Sans"/>
          <w:i/>
          <w:kern w:val="0"/>
          <w:sz w:val="21"/>
          <w:szCs w:val="21"/>
        </w:rPr>
        <w:t>que proceden, en su caso, y dirección de la sede electrónica del Cabildo de Tenerife para su presentación.</w:t>
      </w:r>
    </w:p>
    <w:p w14:paraId="39DB9B5D"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Asimismo, se le comunica que, los propietarios incluidos en el ámbito de actuación de la Entidad Urbanística de Conservación, desde la publicación definitiva de los Estatutos, estarán obligados a constituir la EUC, teniendo en cuenta que, a pesar de esta notificación individual, la publicación en el Boletín Oficial de la Provincia se considerará como publicación oficial a todos los efectos legales, en </w:t>
      </w:r>
      <w:r>
        <w:rPr>
          <w:rFonts w:ascii="Arial" w:eastAsia="DejaVu Sans" w:hAnsi="Arial" w:cs="DejaVu Sans"/>
          <w:i/>
          <w:kern w:val="0"/>
          <w:sz w:val="21"/>
          <w:szCs w:val="21"/>
        </w:rPr>
        <w:t xml:space="preserve">el caso de resultar infructíferas las notificaciones individuales, o desconocidos, conforme el artículo 42 de la Ley 39/2015 del Procedimiento Administrativo Común de las Administraciones Públicas. </w:t>
      </w:r>
    </w:p>
    <w:p w14:paraId="38E4133B"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Por ello, conforme al procedimiento de constitución de las Entidades Urbanísticas Colaboradoras, se convoca a las personas físicas y jurídicas propietarias de parcelas, solares o inmuebles incluidos en el ámbito espacial de la citada Entidad, según el censo de propietarios publicado, a la celebración de la </w:t>
      </w:r>
      <w:r>
        <w:rPr>
          <w:rFonts w:ascii="Arial" w:eastAsia="DejaVu Sans" w:hAnsi="Arial" w:cs="DejaVu Sans"/>
          <w:i/>
          <w:kern w:val="0"/>
          <w:sz w:val="21"/>
          <w:szCs w:val="21"/>
        </w:rPr>
        <w:t xml:space="preserve">Asamblea Constituyente de la Entidad Urbanística de Conservación del Polígono Industrial Valle de Güímar. </w:t>
      </w:r>
    </w:p>
    <w:p w14:paraId="20C28D1C"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La presente convocatoria tiene por objeto proceder a la efectiva puesta en funcionamiento de la Entidad, una vez culminada la fase administrativa de aprobación de sus Estatutos, a fin de constituir sus órganos de gobierno, adoptar los acuerdos iniciales necesarios para su organización y funcionamiento, y continuar con los trámites precisos para su plena operatividad, incluida, en su caso, la </w:t>
      </w:r>
      <w:r>
        <w:rPr>
          <w:rFonts w:ascii="Arial" w:eastAsia="DejaVu Sans" w:hAnsi="Arial" w:cs="DejaVu Sans"/>
          <w:i/>
          <w:kern w:val="0"/>
          <w:sz w:val="21"/>
          <w:szCs w:val="21"/>
        </w:rPr>
        <w:t>formalización de la escritura pública de constitución y la inscripción en el Registro de Entidades Urbanísticas Colaboradoras correspondiente. La Asamblea Constituyente se celebrará en:</w:t>
      </w:r>
    </w:p>
    <w:p w14:paraId="62AC3A5F"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La Asamblea Constituyente se celebrará en: </w:t>
      </w:r>
    </w:p>
    <w:p w14:paraId="04482821"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Lugar: Edificio Tastusa, en el Polígono Industrial Valle de Güímar, en el término municipal de Arafo (Parcela 1B, Manzana C). Fecha: 13 de julio de 2026. </w:t>
      </w:r>
    </w:p>
    <w:p w14:paraId="5F3836C1"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Hora en primera convocatoria: 11:00 AM Hora en segunda convocatoria: 11:30 AM </w:t>
      </w:r>
    </w:p>
    <w:p w14:paraId="0A996FDF"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La sesión se desarrollará conforme al siguiente:</w:t>
      </w:r>
      <w:r>
        <w:rPr>
          <w:rFonts w:ascii="Arial" w:eastAsia="DejaVu Sans" w:hAnsi="Arial" w:cs="DejaVu Sans"/>
          <w:i/>
          <w:kern w:val="0"/>
          <w:sz w:val="21"/>
          <w:szCs w:val="21"/>
        </w:rPr>
        <w:t xml:space="preserve"> </w:t>
      </w:r>
    </w:p>
    <w:p w14:paraId="3B6564C0" w14:textId="77777777" w:rsidR="006D451B" w:rsidRDefault="006D451B">
      <w:pPr>
        <w:spacing w:after="120"/>
        <w:ind w:firstLine="1134"/>
        <w:jc w:val="both"/>
        <w:textAlignment w:val="auto"/>
        <w:rPr>
          <w:rFonts w:ascii="Arial" w:eastAsia="DejaVu Sans" w:hAnsi="Arial" w:cs="DejaVu Sans"/>
          <w:i/>
          <w:kern w:val="0"/>
          <w:sz w:val="21"/>
          <w:szCs w:val="21"/>
        </w:rPr>
      </w:pPr>
    </w:p>
    <w:p w14:paraId="3BD6F011" w14:textId="77777777" w:rsidR="006D451B" w:rsidRDefault="00C026E8">
      <w:pPr>
        <w:spacing w:after="120"/>
        <w:ind w:firstLine="708"/>
        <w:jc w:val="both"/>
        <w:textAlignment w:val="auto"/>
      </w:pPr>
      <w:r>
        <w:rPr>
          <w:rFonts w:ascii="Arial" w:eastAsia="DejaVu Sans" w:hAnsi="Arial" w:cs="DejaVu Sans"/>
          <w:b/>
          <w:bCs/>
          <w:i/>
          <w:kern w:val="0"/>
          <w:sz w:val="21"/>
          <w:szCs w:val="21"/>
        </w:rPr>
        <w:lastRenderedPageBreak/>
        <w:t>ORDEN DEL DÍA:</w:t>
      </w:r>
    </w:p>
    <w:p w14:paraId="3FC49F9B"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Primero.-</w:t>
      </w:r>
      <w:proofErr w:type="gramEnd"/>
      <w:r>
        <w:rPr>
          <w:rFonts w:ascii="Arial" w:eastAsia="DejaVu Sans" w:hAnsi="Arial" w:cs="DejaVu Sans"/>
          <w:i/>
          <w:kern w:val="0"/>
          <w:sz w:val="21"/>
          <w:szCs w:val="21"/>
        </w:rPr>
        <w:t xml:space="preserve"> Constitución formal de la Entidad Urbanística de Conservación y aceptación de los Estatutos aprobados definitivamente. </w:t>
      </w:r>
    </w:p>
    <w:p w14:paraId="752BD891"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Segundo.-</w:t>
      </w:r>
      <w:proofErr w:type="gramEnd"/>
      <w:r>
        <w:rPr>
          <w:rFonts w:ascii="Arial" w:eastAsia="DejaVu Sans" w:hAnsi="Arial" w:cs="DejaVu Sans"/>
          <w:i/>
          <w:kern w:val="0"/>
          <w:sz w:val="21"/>
          <w:szCs w:val="21"/>
        </w:rPr>
        <w:t xml:space="preserve"> Elección de las personas que forman parte del Consejo Rector conforme los Estatutos. </w:t>
      </w:r>
    </w:p>
    <w:p w14:paraId="2E203C05" w14:textId="77777777" w:rsidR="006D451B" w:rsidRDefault="00C026E8">
      <w:pPr>
        <w:spacing w:after="120"/>
        <w:ind w:firstLine="1134"/>
        <w:jc w:val="both"/>
        <w:textAlignment w:val="auto"/>
      </w:pPr>
      <w:proofErr w:type="gramStart"/>
      <w:r>
        <w:rPr>
          <w:rFonts w:ascii="Arial" w:eastAsia="DejaVu Sans" w:hAnsi="Arial" w:cs="DejaVu Sans"/>
          <w:i/>
          <w:kern w:val="0"/>
          <w:sz w:val="21"/>
          <w:szCs w:val="21"/>
        </w:rPr>
        <w:t>Tercero.-</w:t>
      </w:r>
      <w:proofErr w:type="gramEnd"/>
      <w:r>
        <w:rPr>
          <w:rFonts w:ascii="Arial" w:eastAsia="DejaVu Sans" w:hAnsi="Arial" w:cs="DejaVu Sans"/>
          <w:i/>
          <w:kern w:val="0"/>
          <w:sz w:val="21"/>
          <w:szCs w:val="21"/>
        </w:rPr>
        <w:t xml:space="preserve"> Designación por el Consejo Rector y de entre sus miembros, de las personas que ocuparán el cargo de </w:t>
      </w:r>
      <w:proofErr w:type="gramStart"/>
      <w:r>
        <w:rPr>
          <w:rFonts w:ascii="Arial" w:eastAsia="DejaVu Sans" w:hAnsi="Arial" w:cs="DejaVu Sans"/>
          <w:i/>
          <w:kern w:val="0"/>
          <w:sz w:val="21"/>
          <w:szCs w:val="21"/>
        </w:rPr>
        <w:t>Presidente</w:t>
      </w:r>
      <w:proofErr w:type="gramEnd"/>
      <w:r>
        <w:rPr>
          <w:rFonts w:ascii="Arial" w:eastAsia="DejaVu Sans" w:hAnsi="Arial" w:cs="DejaVu Sans"/>
          <w:i/>
          <w:kern w:val="0"/>
          <w:sz w:val="21"/>
          <w:szCs w:val="21"/>
        </w:rPr>
        <w:t xml:space="preserve">/a y </w:t>
      </w:r>
      <w:proofErr w:type="gramStart"/>
      <w:r>
        <w:rPr>
          <w:rFonts w:ascii="Arial" w:eastAsia="DejaVu Sans" w:hAnsi="Arial" w:cs="DejaVu Sans"/>
          <w:i/>
          <w:kern w:val="0"/>
          <w:sz w:val="21"/>
          <w:szCs w:val="21"/>
        </w:rPr>
        <w:t>Vicepresidente</w:t>
      </w:r>
      <w:proofErr w:type="gramEnd"/>
      <w:r>
        <w:rPr>
          <w:rFonts w:ascii="Arial" w:eastAsia="DejaVu Sans" w:hAnsi="Arial" w:cs="DejaVu Sans"/>
          <w:i/>
          <w:kern w:val="0"/>
          <w:sz w:val="21"/>
          <w:szCs w:val="21"/>
        </w:rPr>
        <w:t xml:space="preserve">/a, así como de un Gerente provisional hasta la puesta en funcionamiento inicial de la Entidad y se realice un procedimiento de </w:t>
      </w:r>
      <w:r>
        <w:rPr>
          <w:rFonts w:ascii="Arial" w:eastAsia="DejaVu Sans" w:hAnsi="Arial" w:cs="DejaVu Sans"/>
          <w:i/>
          <w:kern w:val="0"/>
          <w:sz w:val="21"/>
          <w:szCs w:val="21"/>
        </w:rPr>
        <w:t xml:space="preserve">selección. </w:t>
      </w:r>
    </w:p>
    <w:p w14:paraId="25AB63B6"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Cuarto.-</w:t>
      </w:r>
      <w:proofErr w:type="gramEnd"/>
      <w:r>
        <w:rPr>
          <w:rFonts w:ascii="Arial" w:eastAsia="DejaVu Sans" w:hAnsi="Arial" w:cs="DejaVu Sans"/>
          <w:i/>
          <w:kern w:val="0"/>
          <w:sz w:val="21"/>
          <w:szCs w:val="21"/>
        </w:rPr>
        <w:t xml:space="preserve"> Designación del resto de miembros de la Entidad, conforme a lo previsto en los Estatutos. </w:t>
      </w:r>
    </w:p>
    <w:p w14:paraId="3B1CF311"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Quinto.- Facultar al Presidente/a, junto con el apoyo y asesoramiento del Gerente provisional, para que en nombre de la Entidad Urbanística de Conservación para realizar todos los trámites preceptivos y actuaciones necesarias para la efectiva puesta en funcionamiento de la Entidad Urbanística de Conservación, incluyendo la incluyendo el otorgamiento de escritura pública, la solicitud de </w:t>
      </w:r>
      <w:r>
        <w:rPr>
          <w:rFonts w:ascii="Arial" w:eastAsia="DejaVu Sans" w:hAnsi="Arial" w:cs="DejaVu Sans"/>
          <w:i/>
          <w:kern w:val="0"/>
          <w:sz w:val="21"/>
          <w:szCs w:val="21"/>
        </w:rPr>
        <w:t xml:space="preserve">inscripción en el Registro de Entidades Urbanísticas Colaboradoras y la realización de los trámites administrativos, formalización documental, gestiones administrativas, fiscales, registrales, bancarias, organizativas y cualesquiera otras que resulten precisas hasta la plena operatividad de la Entidad. </w:t>
      </w:r>
    </w:p>
    <w:p w14:paraId="60A5A49F"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Sexto.-</w:t>
      </w:r>
      <w:proofErr w:type="gramEnd"/>
      <w:r>
        <w:rPr>
          <w:rFonts w:ascii="Arial" w:eastAsia="DejaVu Sans" w:hAnsi="Arial" w:cs="DejaVu Sans"/>
          <w:i/>
          <w:kern w:val="0"/>
          <w:sz w:val="21"/>
          <w:szCs w:val="21"/>
        </w:rPr>
        <w:t xml:space="preserve"> Ruegos y preguntas. </w:t>
      </w:r>
    </w:p>
    <w:p w14:paraId="4DA9529C"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Podrán asistir a la Asamblea las personas titulares de parcelas, solares o inmuebles incluidos en el ámbito espacial de la Entidad, así como quienes acrediten debidamente su </w:t>
      </w:r>
      <w:r>
        <w:rPr>
          <w:rFonts w:ascii="Arial" w:eastAsia="DejaVu Sans" w:hAnsi="Arial" w:cs="DejaVu Sans"/>
          <w:i/>
          <w:kern w:val="0"/>
          <w:sz w:val="21"/>
          <w:szCs w:val="21"/>
        </w:rPr>
        <w:t xml:space="preserve">representación. </w:t>
      </w:r>
    </w:p>
    <w:p w14:paraId="73D3054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En el caso de personas jurídicas, deberá comparecer su representante legal o persona debidamente apoderada. </w:t>
      </w:r>
    </w:p>
    <w:p w14:paraId="017DA5F9"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En los supuestos de cotitularidad, comunidad de bienes, propiedad horizontal o situaciones análogas, deberá designarse una única persona representante a efectos de asistencia, participación y voto, conforme a lo previsto en los Estatutos. </w:t>
      </w:r>
    </w:p>
    <w:p w14:paraId="4C54F1A3"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Los asistentes a la Asamblea constituyente deberán acudir identificados con el DNI o PASAPORTE y con copia de nota simple del Registro de </w:t>
      </w:r>
      <w:r>
        <w:rPr>
          <w:rFonts w:ascii="Arial" w:eastAsia="DejaVu Sans" w:hAnsi="Arial" w:cs="DejaVu Sans"/>
          <w:i/>
          <w:kern w:val="0"/>
          <w:sz w:val="21"/>
          <w:szCs w:val="21"/>
        </w:rPr>
        <w:t xml:space="preserve">Propiedad que acredite la titularidad como propietario, o bien documento la </w:t>
      </w:r>
      <w:proofErr w:type="gramStart"/>
      <w:r>
        <w:rPr>
          <w:rFonts w:ascii="Arial" w:eastAsia="DejaVu Sans" w:hAnsi="Arial" w:cs="DejaVu Sans"/>
          <w:i/>
          <w:kern w:val="0"/>
          <w:sz w:val="21"/>
          <w:szCs w:val="21"/>
        </w:rPr>
        <w:t>representación correctamente acreditado</w:t>
      </w:r>
      <w:proofErr w:type="gramEnd"/>
      <w:r>
        <w:rPr>
          <w:rFonts w:ascii="Arial" w:eastAsia="DejaVu Sans" w:hAnsi="Arial" w:cs="DejaVu Sans"/>
          <w:i/>
          <w:kern w:val="0"/>
          <w:sz w:val="21"/>
          <w:szCs w:val="21"/>
        </w:rPr>
        <w:t xml:space="preserve"> en caso de no acudir el propietario, tal y como se explica en el apartado anterior. </w:t>
      </w:r>
    </w:p>
    <w:p w14:paraId="71C6CC2F"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Además de la copia simple del Registro de la Propiedad que acredite la titularidad del inmueble dentro del ámbito de aplicación de la E.U.C, se deberá cumplimentar el Escrito de Adhesión a la Entidad Urbanística de Conservación que se detalla como ANEXO I del presente escrito.</w:t>
      </w:r>
    </w:p>
    <w:p w14:paraId="729427CC"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Lo que se comunica a los efectos </w:t>
      </w:r>
      <w:r>
        <w:rPr>
          <w:rFonts w:ascii="Arial" w:eastAsia="DejaVu Sans" w:hAnsi="Arial" w:cs="DejaVu Sans"/>
          <w:i/>
          <w:kern w:val="0"/>
          <w:sz w:val="21"/>
          <w:szCs w:val="21"/>
        </w:rPr>
        <w:t xml:space="preserve">oportunos, advirtiéndose de la importancia de la asistencia a la presente Asamblea Constituyente, al tratarse del acto inicial de organización y puesta en funcionamiento de la Entidad Urbanística de Conservación, cuya pertenencia resulta obligatoria para los propietarios incluidos en su ámbito territorial, en los términos establecidos en la normativa urbanística y en los Estatutos aprobados. </w:t>
      </w:r>
    </w:p>
    <w:p w14:paraId="38C7BFB6"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La </w:t>
      </w:r>
      <w:proofErr w:type="gramStart"/>
      <w:r>
        <w:rPr>
          <w:rFonts w:ascii="Arial" w:eastAsia="DejaVu Sans" w:hAnsi="Arial" w:cs="DejaVu Sans"/>
          <w:i/>
          <w:kern w:val="0"/>
          <w:sz w:val="21"/>
          <w:szCs w:val="21"/>
        </w:rPr>
        <w:t>Jefa</w:t>
      </w:r>
      <w:proofErr w:type="gramEnd"/>
      <w:r>
        <w:rPr>
          <w:rFonts w:ascii="Arial" w:eastAsia="DejaVu Sans" w:hAnsi="Arial" w:cs="DejaVu Sans"/>
          <w:i/>
          <w:kern w:val="0"/>
          <w:sz w:val="21"/>
          <w:szCs w:val="21"/>
        </w:rPr>
        <w:t xml:space="preserve"> del Servicio, Yaiza Suárez González</w:t>
      </w:r>
    </w:p>
    <w:p w14:paraId="621273AB" w14:textId="77777777" w:rsidR="006D451B" w:rsidRDefault="006D451B">
      <w:pPr>
        <w:spacing w:after="120"/>
        <w:ind w:firstLine="1134"/>
        <w:jc w:val="both"/>
        <w:textAlignment w:val="auto"/>
        <w:rPr>
          <w:rFonts w:ascii="Arial" w:eastAsia="DejaVu Sans" w:hAnsi="Arial" w:cs="DejaVu Sans"/>
          <w:i/>
          <w:kern w:val="0"/>
          <w:sz w:val="21"/>
          <w:szCs w:val="21"/>
        </w:rPr>
      </w:pPr>
    </w:p>
    <w:p w14:paraId="78EC5D0E" w14:textId="77777777" w:rsidR="006D451B" w:rsidRDefault="006D451B">
      <w:pPr>
        <w:spacing w:after="120"/>
        <w:ind w:firstLine="1134"/>
        <w:jc w:val="both"/>
        <w:textAlignment w:val="auto"/>
        <w:rPr>
          <w:rFonts w:ascii="Arial" w:eastAsia="DejaVu Sans" w:hAnsi="Arial" w:cs="DejaVu Sans"/>
          <w:i/>
          <w:kern w:val="0"/>
          <w:sz w:val="21"/>
          <w:szCs w:val="21"/>
        </w:rPr>
      </w:pPr>
    </w:p>
    <w:p w14:paraId="1EBADE8B" w14:textId="77777777" w:rsidR="006D451B" w:rsidRDefault="006D451B">
      <w:pPr>
        <w:spacing w:after="120"/>
        <w:ind w:firstLine="1134"/>
        <w:jc w:val="both"/>
        <w:textAlignment w:val="auto"/>
        <w:rPr>
          <w:rFonts w:ascii="Arial" w:eastAsia="DejaVu Sans" w:hAnsi="Arial" w:cs="DejaVu Sans"/>
          <w:i/>
          <w:kern w:val="0"/>
          <w:sz w:val="21"/>
          <w:szCs w:val="21"/>
        </w:rPr>
      </w:pPr>
    </w:p>
    <w:p w14:paraId="01F8491A" w14:textId="77777777" w:rsidR="006D451B" w:rsidRDefault="00C026E8">
      <w:pPr>
        <w:spacing w:after="120"/>
        <w:ind w:left="2268"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lastRenderedPageBreak/>
        <w:t xml:space="preserve">ANEXO I </w:t>
      </w:r>
    </w:p>
    <w:p w14:paraId="2D190C50" w14:textId="77777777" w:rsidR="006D451B" w:rsidRDefault="00C026E8">
      <w:pPr>
        <w:spacing w:after="120"/>
        <w:ind w:firstLine="1134"/>
        <w:jc w:val="both"/>
        <w:textAlignment w:val="auto"/>
      </w:pPr>
      <w:r>
        <w:rPr>
          <w:rFonts w:ascii="Arial" w:eastAsia="DejaVu Sans" w:hAnsi="Arial" w:cs="DejaVu Sans"/>
          <w:i/>
          <w:kern w:val="0"/>
          <w:sz w:val="21"/>
          <w:szCs w:val="21"/>
        </w:rPr>
        <w:t xml:space="preserve">D/Dª …, con DNI …, mayor de edad, con correo electrónico a </w:t>
      </w:r>
      <w:r>
        <w:rPr>
          <w:rFonts w:ascii="Arial" w:eastAsia="DejaVu Sans" w:hAnsi="Arial" w:cs="DejaVu Sans"/>
          <w:i/>
          <w:kern w:val="0"/>
          <w:sz w:val="21"/>
          <w:szCs w:val="21"/>
        </w:rPr>
        <w:t xml:space="preserve">efectos de notificación……….......................................................……y domicilio en …………….........................…................................................................ , por medio del presente comparezco y como mejor proceda en derecho, DIGO: Que me ha sido notificado la comunicación de la aprobación definitiva de los “Estatutos de la Entidad Urbanística de Conservación del Polígono Industrial del Valle de Güímar (E.U.C. Polígono Valle Güímar)” por Acuerdo de Consejo de Gobierno </w:t>
      </w:r>
      <w:r>
        <w:rPr>
          <w:rFonts w:ascii="Arial" w:eastAsia="DejaVu Sans" w:hAnsi="Arial" w:cs="DejaVu Sans"/>
          <w:i/>
          <w:kern w:val="0"/>
          <w:sz w:val="21"/>
          <w:szCs w:val="21"/>
        </w:rPr>
        <w:t xml:space="preserve">Insular de fecha 13 de mayo de 2026, junto con los dos anexos correspondientes, y han sido publicados en el Boletín Oficial de la Provincia de Santa Cruz de Tenerife nº 63, de 27 de mayo de 2026. En los Estatutos, en su artículo primero, se requiere la incorporación obligatoria de todos los propietarios incluidos en el ámbito de actuación de la EUC, conforme a la legislación urbanística de referencia. Que como quiera que el dicente, forma parte del ámbito de actuación de la EUC como titular de la propiedad </w:t>
      </w:r>
      <w:r>
        <w:rPr>
          <w:rFonts w:ascii="Arial" w:eastAsia="DejaVu Sans" w:hAnsi="Arial" w:cs="DejaVu Sans"/>
          <w:i/>
          <w:kern w:val="0"/>
          <w:sz w:val="21"/>
          <w:szCs w:val="21"/>
        </w:rPr>
        <w:t xml:space="preserve">con referencia catastral …......................................................................., tal y como acredito aportando como documento número uno nota simple del Registro de la Propiedad. SOLICITO: Que por medio del presente se tenga por suficientemente atendido al requerimiento y se me tenga por incorporado a la Entidad de Conservación del Polígono Industrial del Valle de Güímar (E.U.C. Polígono Valle Güímar), en proceso de constitución como miembropropietario de la parcela/solar/inmueble </w:t>
      </w:r>
      <w:r>
        <w:rPr>
          <w:rFonts w:ascii="Arial" w:eastAsia="DejaVu Sans" w:hAnsi="Arial" w:cs="DejaVu Sans"/>
          <w:i/>
          <w:kern w:val="0"/>
          <w:sz w:val="21"/>
          <w:szCs w:val="21"/>
        </w:rPr>
        <w:t>señalada, a los plenos efectos y con cuanto más se derivara en derecho.</w:t>
      </w:r>
    </w:p>
    <w:p w14:paraId="34FA36CD" w14:textId="77777777" w:rsidR="006D451B" w:rsidRDefault="006D451B">
      <w:pPr>
        <w:spacing w:after="120"/>
        <w:ind w:firstLine="1134"/>
        <w:jc w:val="both"/>
        <w:textAlignment w:val="auto"/>
        <w:rPr>
          <w:rFonts w:ascii="Arial" w:eastAsia="DejaVu Sans" w:hAnsi="Arial" w:cs="DejaVu Sans"/>
          <w:i/>
          <w:kern w:val="0"/>
          <w:sz w:val="21"/>
          <w:szCs w:val="21"/>
        </w:rPr>
      </w:pPr>
    </w:p>
    <w:p w14:paraId="7E1529DD" w14:textId="77777777" w:rsidR="006D451B" w:rsidRDefault="00C026E8">
      <w:pPr>
        <w:spacing w:after="120"/>
        <w:ind w:left="2268" w:firstLine="1134"/>
        <w:jc w:val="both"/>
        <w:textAlignment w:val="auto"/>
        <w:rPr>
          <w:rFonts w:ascii="Arial" w:eastAsia="DejaVu Sans" w:hAnsi="Arial" w:cs="DejaVu Sans"/>
          <w:b/>
          <w:bCs/>
          <w:i/>
          <w:kern w:val="0"/>
          <w:sz w:val="21"/>
          <w:szCs w:val="21"/>
        </w:rPr>
      </w:pPr>
      <w:r>
        <w:rPr>
          <w:rFonts w:ascii="Arial" w:eastAsia="DejaVu Sans" w:hAnsi="Arial" w:cs="DejaVu Sans"/>
          <w:b/>
          <w:bCs/>
          <w:i/>
          <w:kern w:val="0"/>
          <w:sz w:val="21"/>
          <w:szCs w:val="21"/>
        </w:rPr>
        <w:t>FUNDAMENTOS DE DERECHO</w:t>
      </w:r>
    </w:p>
    <w:p w14:paraId="0CF409DC" w14:textId="77777777" w:rsidR="006D451B" w:rsidRDefault="00C026E8">
      <w:pPr>
        <w:spacing w:after="120"/>
        <w:jc w:val="both"/>
        <w:textAlignment w:val="auto"/>
      </w:pPr>
      <w:r>
        <w:rPr>
          <w:rFonts w:ascii="Arial" w:eastAsia="DejaVu Sans" w:hAnsi="Arial" w:cs="DejaVu Sans"/>
          <w:i/>
          <w:kern w:val="0"/>
          <w:sz w:val="21"/>
          <w:szCs w:val="21"/>
        </w:rPr>
        <w:tab/>
      </w:r>
      <w:proofErr w:type="gramStart"/>
      <w:r>
        <w:rPr>
          <w:rFonts w:ascii="Arial" w:eastAsia="DejaVu Sans" w:hAnsi="Arial" w:cs="DejaVu Sans"/>
          <w:b/>
          <w:bCs/>
          <w:i/>
          <w:kern w:val="0"/>
          <w:sz w:val="21"/>
          <w:szCs w:val="21"/>
        </w:rPr>
        <w:t>Primero.-</w:t>
      </w:r>
      <w:proofErr w:type="gramEnd"/>
      <w:r>
        <w:rPr>
          <w:rFonts w:ascii="Arial" w:eastAsia="DejaVu Sans" w:hAnsi="Arial" w:cs="DejaVu Sans"/>
          <w:b/>
          <w:bCs/>
          <w:i/>
          <w:kern w:val="0"/>
          <w:sz w:val="21"/>
          <w:szCs w:val="21"/>
        </w:rPr>
        <w:t xml:space="preserve"> Artículos de los Estatutos publicados </w:t>
      </w:r>
      <w:proofErr w:type="gramStart"/>
      <w:r>
        <w:rPr>
          <w:rFonts w:ascii="Arial" w:eastAsia="DejaVu Sans" w:hAnsi="Arial" w:cs="DejaVu Sans"/>
          <w:b/>
          <w:bCs/>
          <w:i/>
          <w:kern w:val="0"/>
          <w:sz w:val="21"/>
          <w:szCs w:val="21"/>
        </w:rPr>
        <w:t>en  aplicables</w:t>
      </w:r>
      <w:proofErr w:type="gramEnd"/>
      <w:r>
        <w:rPr>
          <w:rFonts w:ascii="Arial" w:eastAsia="DejaVu Sans" w:hAnsi="Arial" w:cs="DejaVu Sans"/>
          <w:b/>
          <w:bCs/>
          <w:i/>
          <w:kern w:val="0"/>
          <w:sz w:val="21"/>
          <w:szCs w:val="21"/>
        </w:rPr>
        <w:t xml:space="preserve"> a la constitución de la Asamblea General:</w:t>
      </w:r>
    </w:p>
    <w:p w14:paraId="092AF918"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b/>
          <w:bCs/>
          <w:i/>
          <w:color w:val="000000"/>
          <w:kern w:val="0"/>
          <w:sz w:val="21"/>
          <w:szCs w:val="21"/>
          <w:lang w:eastAsia="es-ES" w:bidi="ar-SA"/>
        </w:rPr>
        <w:t>Artículo 18.- Acto de constitución:</w:t>
      </w:r>
    </w:p>
    <w:p w14:paraId="50A2BBB9"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Una vez aprobados definitivamente los Estatutos por los Plenos de los tres Ayuntamientos y por el órgano competente del Cabildo de Tenerife y publicados en el Boletín Oficial de la Provincia de Santa Cruz de Tenerife, expresando, si las hubiera, las modificaciones </w:t>
      </w:r>
      <w:r>
        <w:rPr>
          <w:rFonts w:ascii="Liberation Sans" w:eastAsia="Times New Roman" w:hAnsi="Liberation Sans" w:cs="Liberation Sans"/>
          <w:i/>
          <w:color w:val="000000"/>
          <w:kern w:val="0"/>
          <w:sz w:val="21"/>
          <w:szCs w:val="21"/>
          <w:lang w:eastAsia="es-ES" w:bidi="ar-SA"/>
        </w:rPr>
        <w:t>realizadas a consecuencia del trámite de información pública, las Administraciones actuantes o, en su caso, la facultada por las mismas para este trámite procederá a realizar la inscripción en el Registro de Entidades Urbanísticas Colaboradoras adscrito a la consejería correspondiente del Gobierno de Canarias.</w:t>
      </w:r>
    </w:p>
    <w:p w14:paraId="0E089648"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7A79F51C"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La Administración facultada expresamente procederá a elevar en escritura pública la siguiente documentación para proceder a la inscripción en el Registro de Entidades Urbanísticas:</w:t>
      </w:r>
    </w:p>
    <w:p w14:paraId="33BD32C7"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7C51BCA7"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1.Certificado del</w:t>
      </w:r>
      <w:r>
        <w:rPr>
          <w:rFonts w:ascii="Liberation Sans" w:eastAsia="Times New Roman" w:hAnsi="Liberation Sans" w:cs="Liberation Sans"/>
          <w:i/>
          <w:color w:val="000000"/>
          <w:kern w:val="0"/>
          <w:sz w:val="21"/>
          <w:szCs w:val="21"/>
          <w:lang w:eastAsia="es-ES" w:bidi="ar-SA"/>
        </w:rPr>
        <w:t xml:space="preserve"> acuerdo del Cabildo de Tenerife y Certificado de cada uno de los acuerdos de cada Ayuntamiento en el que se aprueban definitivamente los Estatutos de la Entidad Urbanística de Conservación. Asimismo, indicar la designación de el/la Gerente de la entidad.</w:t>
      </w:r>
    </w:p>
    <w:p w14:paraId="66BF53FE"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550624E4" w14:textId="77777777" w:rsidR="006D451B" w:rsidRDefault="00C026E8">
      <w:pPr>
        <w:widowControl/>
        <w:suppressAutoHyphens w:val="0"/>
        <w:autoSpaceDE w:val="0"/>
        <w:spacing w:before="7"/>
        <w:ind w:left="14" w:firstLine="1120"/>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2.Plano del ámbito espacial de la EUC.</w:t>
      </w:r>
    </w:p>
    <w:p w14:paraId="67C23510"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207A98C8" w14:textId="77777777" w:rsidR="006D451B" w:rsidRDefault="00C026E8">
      <w:pPr>
        <w:widowControl/>
        <w:suppressAutoHyphens w:val="0"/>
        <w:autoSpaceDE w:val="0"/>
        <w:spacing w:before="7"/>
        <w:ind w:left="14" w:firstLine="1120"/>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3.Relación de propietarios con indicación de las referencias catastrales.</w:t>
      </w:r>
    </w:p>
    <w:p w14:paraId="1A43EEB3"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3B290BCA" w14:textId="77777777" w:rsidR="006D451B" w:rsidRDefault="00C026E8">
      <w:pPr>
        <w:widowControl/>
        <w:suppressAutoHyphens w:val="0"/>
        <w:autoSpaceDE w:val="0"/>
        <w:spacing w:before="7"/>
        <w:ind w:left="14" w:firstLine="1120"/>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4.Acta de la Asamblea General constitutiva de la entidad.</w:t>
      </w:r>
    </w:p>
    <w:p w14:paraId="30B61827"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54C96CDA" w14:textId="77777777" w:rsidR="006D451B" w:rsidRDefault="00C026E8">
      <w:pPr>
        <w:widowControl/>
        <w:suppressAutoHyphens w:val="0"/>
        <w:autoSpaceDE w:val="0"/>
        <w:spacing w:before="7"/>
        <w:ind w:left="14" w:firstLine="1120"/>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5.Así como cualquier otro documento necesario para la inscripción. </w:t>
      </w:r>
    </w:p>
    <w:p w14:paraId="4E61DB7C" w14:textId="77777777" w:rsidR="006D451B" w:rsidRDefault="006D451B">
      <w:pPr>
        <w:widowControl/>
        <w:suppressAutoHyphens w:val="0"/>
        <w:autoSpaceDE w:val="0"/>
        <w:spacing w:before="7"/>
        <w:ind w:left="14" w:firstLine="1120"/>
        <w:jc w:val="both"/>
        <w:textAlignment w:val="auto"/>
        <w:rPr>
          <w:rFonts w:ascii="Liberation Sans" w:eastAsia="Times New Roman" w:hAnsi="Liberation Sans" w:cs="Liberation Sans"/>
          <w:i/>
          <w:color w:val="000000"/>
          <w:kern w:val="0"/>
          <w:sz w:val="21"/>
          <w:szCs w:val="21"/>
          <w:lang w:eastAsia="es-ES" w:bidi="ar-SA"/>
        </w:rPr>
      </w:pPr>
    </w:p>
    <w:p w14:paraId="1B2DFA4B" w14:textId="77777777" w:rsidR="006D451B" w:rsidRDefault="00C026E8">
      <w:pPr>
        <w:widowControl/>
        <w:suppressAutoHyphens w:val="0"/>
        <w:autoSpaceDE w:val="0"/>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lastRenderedPageBreak/>
        <w:t xml:space="preserve">La Asamblea </w:t>
      </w:r>
      <w:r>
        <w:rPr>
          <w:rFonts w:ascii="Liberation Sans" w:eastAsia="Times New Roman" w:hAnsi="Liberation Sans" w:cs="Liberation Sans"/>
          <w:i/>
          <w:color w:val="000000"/>
          <w:kern w:val="0"/>
          <w:sz w:val="21"/>
          <w:szCs w:val="21"/>
          <w:lang w:eastAsia="es-ES" w:bidi="ar-SA"/>
        </w:rPr>
        <w:t>General constitutiva, por ser la primera, será convocada por el Cabildo de Tenerife o por el Ayuntamiento designado, por medios electrónicos a todos los propietarios, conforme a los correos electrónicos proporcionados. Esta notificación se realizará con los días suficientes de antelación a la fecha en que haya de celebrarse la reunión.</w:t>
      </w:r>
    </w:p>
    <w:p w14:paraId="4DE7C558" w14:textId="77777777" w:rsidR="006D451B" w:rsidRDefault="00C026E8">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Una vez puesta en funcionamiento, las convocatorias se realizarán por correo electrónico por la Entidad Urbanística de Conservación.</w:t>
      </w:r>
    </w:p>
    <w:p w14:paraId="4F8AA05A"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14367F4E"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Esta primera Asamblea quedará </w:t>
      </w:r>
      <w:r>
        <w:rPr>
          <w:rFonts w:ascii="Liberation Sans" w:eastAsia="Times New Roman" w:hAnsi="Liberation Sans" w:cs="Liberation Sans"/>
          <w:i/>
          <w:color w:val="000000"/>
          <w:kern w:val="0"/>
          <w:sz w:val="21"/>
          <w:szCs w:val="21"/>
          <w:lang w:eastAsia="es-ES" w:bidi="ar-SA"/>
        </w:rPr>
        <w:t>válidamente constituida en primera convocatoria cuando concurran a ella propietarios que representen, al menos, el 50% de las cuotas de participación (en proporción a su contribución económica). En segunda convocatoria, que se celebrará media hora después que la primera, será válida la constitución, cualquiera que sea el número de miembros.</w:t>
      </w:r>
    </w:p>
    <w:p w14:paraId="09BE8850"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6D8028A5"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En la Asamblea Constitutiva actuarán como </w:t>
      </w:r>
      <w:proofErr w:type="gramStart"/>
      <w:r>
        <w:rPr>
          <w:rFonts w:ascii="Liberation Sans" w:eastAsia="Times New Roman" w:hAnsi="Liberation Sans" w:cs="Liberation Sans"/>
          <w:i/>
          <w:color w:val="000000"/>
          <w:kern w:val="0"/>
          <w:sz w:val="21"/>
          <w:szCs w:val="21"/>
          <w:lang w:eastAsia="es-ES" w:bidi="ar-SA"/>
        </w:rPr>
        <w:t>Presidente</w:t>
      </w:r>
      <w:proofErr w:type="gramEnd"/>
      <w:r>
        <w:rPr>
          <w:rFonts w:ascii="Liberation Sans" w:eastAsia="Times New Roman" w:hAnsi="Liberation Sans" w:cs="Liberation Sans"/>
          <w:i/>
          <w:color w:val="000000"/>
          <w:kern w:val="0"/>
          <w:sz w:val="21"/>
          <w:szCs w:val="21"/>
          <w:lang w:eastAsia="es-ES" w:bidi="ar-SA"/>
        </w:rPr>
        <w:t xml:space="preserve">/a y </w:t>
      </w:r>
      <w:proofErr w:type="gramStart"/>
      <w:r>
        <w:rPr>
          <w:rFonts w:ascii="Liberation Sans" w:eastAsia="Times New Roman" w:hAnsi="Liberation Sans" w:cs="Liberation Sans"/>
          <w:i/>
          <w:color w:val="000000"/>
          <w:kern w:val="0"/>
          <w:sz w:val="21"/>
          <w:szCs w:val="21"/>
          <w:lang w:eastAsia="es-ES" w:bidi="ar-SA"/>
        </w:rPr>
        <w:t>Vicepresidente</w:t>
      </w:r>
      <w:proofErr w:type="gramEnd"/>
      <w:r>
        <w:rPr>
          <w:rFonts w:ascii="Liberation Sans" w:eastAsia="Times New Roman" w:hAnsi="Liberation Sans" w:cs="Liberation Sans"/>
          <w:i/>
          <w:color w:val="000000"/>
          <w:kern w:val="0"/>
          <w:sz w:val="21"/>
          <w:szCs w:val="21"/>
          <w:lang w:eastAsia="es-ES" w:bidi="ar-SA"/>
        </w:rPr>
        <w:t xml:space="preserve">/a dos propietarios/as con las cuotas de mayor participación económica que estuvieran presentes, </w:t>
      </w:r>
      <w:r>
        <w:rPr>
          <w:rFonts w:ascii="Liberation Sans" w:eastAsia="Times New Roman" w:hAnsi="Liberation Sans" w:cs="Liberation Sans"/>
          <w:i/>
          <w:color w:val="000000"/>
          <w:kern w:val="0"/>
          <w:sz w:val="21"/>
          <w:szCs w:val="21"/>
          <w:lang w:eastAsia="es-ES" w:bidi="ar-SA"/>
        </w:rPr>
        <w:t xml:space="preserve">un representante de cada administración municipal, y dos representantes de la administración insular. La persona designada por el Cabildo de Tenerife acudirá a la misma encargándose de las funciones correspondientes al </w:t>
      </w:r>
      <w:proofErr w:type="gramStart"/>
      <w:r>
        <w:rPr>
          <w:rFonts w:ascii="Liberation Sans" w:eastAsia="Times New Roman" w:hAnsi="Liberation Sans" w:cs="Liberation Sans"/>
          <w:i/>
          <w:color w:val="000000"/>
          <w:kern w:val="0"/>
          <w:sz w:val="21"/>
          <w:szCs w:val="21"/>
          <w:lang w:eastAsia="es-ES" w:bidi="ar-SA"/>
        </w:rPr>
        <w:t>Secretario</w:t>
      </w:r>
      <w:proofErr w:type="gramEnd"/>
      <w:r>
        <w:rPr>
          <w:rFonts w:ascii="Liberation Sans" w:eastAsia="Times New Roman" w:hAnsi="Liberation Sans" w:cs="Liberation Sans"/>
          <w:i/>
          <w:color w:val="000000"/>
          <w:kern w:val="0"/>
          <w:sz w:val="21"/>
          <w:szCs w:val="21"/>
          <w:lang w:eastAsia="es-ES" w:bidi="ar-SA"/>
        </w:rPr>
        <w:t>/a, encargándose de todos los trámites administrativos de la constitución y de levantar acta.</w:t>
      </w:r>
    </w:p>
    <w:p w14:paraId="68A43BFF"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7F9EA1CA"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Los acuerdos se adoptarán por mayoría simple de las cuotas de participación (calculándose en proporción a su aportación económica). En caso de discrepancia el Cabildo de Tenerife tendrá el</w:t>
      </w:r>
      <w:r>
        <w:rPr>
          <w:rFonts w:ascii="Liberation Sans" w:eastAsia="Times New Roman" w:hAnsi="Liberation Sans" w:cs="Liberation Sans"/>
          <w:i/>
          <w:color w:val="000000"/>
          <w:kern w:val="0"/>
          <w:sz w:val="21"/>
          <w:szCs w:val="21"/>
          <w:lang w:eastAsia="es-ES" w:bidi="ar-SA"/>
        </w:rPr>
        <w:t xml:space="preserve"> voto de calidad.</w:t>
      </w:r>
    </w:p>
    <w:p w14:paraId="03B1C1C4"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55632796"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En esta Asamblea constitutiva se procederá a lo siguiente:</w:t>
      </w:r>
    </w:p>
    <w:p w14:paraId="57F285D9"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Ratificación de los estatutos aprobados por el Cabildo de Tenerife.</w:t>
      </w:r>
    </w:p>
    <w:p w14:paraId="0E05C64E"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 Iniciación del procedimiento para la designación de el/la Gerente que le corresponderá a la Junta Directiva de la entidad. </w:t>
      </w:r>
    </w:p>
    <w:p w14:paraId="0E95441A"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0F6261E7"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i/>
          <w:color w:val="000000"/>
          <w:kern w:val="0"/>
          <w:sz w:val="21"/>
          <w:szCs w:val="21"/>
          <w:lang w:eastAsia="es-ES" w:bidi="ar-SA"/>
        </w:rPr>
        <w:t xml:space="preserve">Hasta el nombramiento de la/el Gerente, de sus funciones se encargará la persona designada por el Cabildo de Tenerife mencionada anteriormente y actuará como secretario y levantará el acta de la constitución de la Entidad Urbanística de </w:t>
      </w:r>
      <w:r>
        <w:rPr>
          <w:rFonts w:ascii="Liberation Sans" w:eastAsia="Times New Roman" w:hAnsi="Liberation Sans" w:cs="Liberation Sans"/>
          <w:i/>
          <w:color w:val="000000"/>
          <w:kern w:val="0"/>
          <w:sz w:val="21"/>
          <w:szCs w:val="21"/>
          <w:lang w:eastAsia="es-ES" w:bidi="ar-SA"/>
        </w:rPr>
        <w:t xml:space="preserve">Conservación, que habrá de ser aprobada en la misma reunión; y que constará en el Libro de Actas que habrá de llevar el/la Gerente de la Entidad. Dicha acta deberá estar firmada por el </w:t>
      </w:r>
      <w:proofErr w:type="gramStart"/>
      <w:r>
        <w:rPr>
          <w:rFonts w:ascii="Liberation Sans" w:eastAsia="Times New Roman" w:hAnsi="Liberation Sans" w:cs="Liberation Sans"/>
          <w:i/>
          <w:color w:val="000000"/>
          <w:kern w:val="0"/>
          <w:sz w:val="21"/>
          <w:szCs w:val="21"/>
          <w:lang w:eastAsia="es-ES" w:bidi="ar-SA"/>
        </w:rPr>
        <w:t>Presidente</w:t>
      </w:r>
      <w:proofErr w:type="gramEnd"/>
      <w:r>
        <w:rPr>
          <w:rFonts w:ascii="Liberation Sans" w:eastAsia="Times New Roman" w:hAnsi="Liberation Sans" w:cs="Liberation Sans"/>
          <w:i/>
          <w:color w:val="000000"/>
          <w:kern w:val="0"/>
          <w:sz w:val="21"/>
          <w:szCs w:val="21"/>
          <w:lang w:eastAsia="es-ES" w:bidi="ar-SA"/>
        </w:rPr>
        <w:t xml:space="preserve"> y el/a Gerente (actuando como secretario/a) en la sesión constitutiva, y por todos los socios que hayan asistido a la misma. Asimismo, será el/la Gerente el encargado de realizar los trámites administrativos de constitución previstos en el presente artículo, así como aquellos otros inherentes al mismo.</w:t>
      </w:r>
    </w:p>
    <w:p w14:paraId="4C52A732"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bCs/>
          <w:i/>
          <w:color w:val="000000"/>
          <w:kern w:val="0"/>
          <w:sz w:val="21"/>
          <w:szCs w:val="21"/>
          <w:lang w:eastAsia="es-ES" w:bidi="ar-SA"/>
        </w:rPr>
      </w:pPr>
    </w:p>
    <w:p w14:paraId="19E4FF8F" w14:textId="77777777" w:rsidR="006D451B" w:rsidRDefault="00C026E8">
      <w:pPr>
        <w:widowControl/>
        <w:suppressAutoHyphens w:val="0"/>
        <w:autoSpaceDE w:val="0"/>
        <w:ind w:firstLine="1134"/>
        <w:jc w:val="both"/>
        <w:textAlignment w:val="auto"/>
      </w:pPr>
      <w:r>
        <w:rPr>
          <w:rFonts w:ascii="Liberation Sans" w:eastAsia="Times New Roman" w:hAnsi="Liberation Sans" w:cs="Liberation Sans"/>
          <w:b/>
          <w:i/>
          <w:color w:val="000000"/>
          <w:kern w:val="0"/>
          <w:sz w:val="21"/>
          <w:szCs w:val="21"/>
          <w:lang w:eastAsia="es-ES" w:bidi="ar-SA"/>
        </w:rPr>
        <w:t>CAPÍTULO V</w:t>
      </w:r>
    </w:p>
    <w:p w14:paraId="012CD4FD"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b/>
          <w:i/>
          <w:color w:val="000000"/>
          <w:kern w:val="0"/>
          <w:sz w:val="21"/>
          <w:szCs w:val="21"/>
          <w:lang w:eastAsia="es-ES" w:bidi="ar-SA"/>
        </w:rPr>
        <w:t>Del Gobierno de la Entidad</w:t>
      </w:r>
    </w:p>
    <w:p w14:paraId="2FF39EB1"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b/>
          <w:i/>
          <w:color w:val="000000"/>
          <w:kern w:val="0"/>
          <w:sz w:val="21"/>
          <w:szCs w:val="21"/>
          <w:lang w:eastAsia="es-ES" w:bidi="ar-SA"/>
        </w:rPr>
        <w:t>Artículo 19º.</w:t>
      </w:r>
      <w:r>
        <w:rPr>
          <w:rFonts w:ascii="DejaVu Math TeX Gyre" w:eastAsia="DejaVu Math TeX Gyre" w:hAnsi="DejaVu Math TeX Gyre" w:cs="DejaVu Math TeX Gyre"/>
          <w:b/>
          <w:i/>
          <w:color w:val="000000"/>
          <w:kern w:val="0"/>
          <w:sz w:val="21"/>
          <w:szCs w:val="21"/>
          <w:lang w:eastAsia="es-ES" w:bidi="ar-SA"/>
        </w:rPr>
        <w:t xml:space="preserve">‐ </w:t>
      </w:r>
      <w:r>
        <w:rPr>
          <w:rFonts w:ascii="Liberation Sans" w:eastAsia="DejaVu Math TeX Gyre" w:hAnsi="Liberation Sans" w:cs="Liberation Sans"/>
          <w:b/>
          <w:i/>
          <w:color w:val="000000"/>
          <w:kern w:val="0"/>
          <w:sz w:val="21"/>
          <w:szCs w:val="21"/>
          <w:lang w:eastAsia="es-ES" w:bidi="ar-SA"/>
        </w:rPr>
        <w:t>Órganos de Gobierno:</w:t>
      </w:r>
    </w:p>
    <w:p w14:paraId="301BA94B"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303A820B" w14:textId="77777777" w:rsidR="006D451B" w:rsidRDefault="00C026E8">
      <w:pPr>
        <w:widowControl/>
        <w:suppressAutoHyphens w:val="0"/>
        <w:autoSpaceDE w:val="0"/>
        <w:spacing w:before="7"/>
        <w:jc w:val="both"/>
        <w:textAlignment w:val="auto"/>
      </w:pPr>
      <w:r>
        <w:rPr>
          <w:rFonts w:ascii="Liberation Sans" w:eastAsia="DejaVu Math TeX Gyre" w:hAnsi="Liberation Sans" w:cs="Liberation Sans"/>
          <w:i/>
          <w:color w:val="000000"/>
          <w:kern w:val="0"/>
          <w:sz w:val="21"/>
          <w:szCs w:val="21"/>
          <w:lang w:eastAsia="es-ES" w:bidi="ar-SA"/>
        </w:rPr>
        <w:t>1.</w:t>
      </w:r>
      <w:r>
        <w:rPr>
          <w:rFonts w:ascii="DejaVu Math TeX Gyre" w:eastAsia="DejaVu Math TeX Gyre" w:hAnsi="DejaVu Math TeX Gyre" w:cs="DejaVu Math TeX Gyre"/>
          <w:i/>
          <w:color w:val="000000"/>
          <w:kern w:val="0"/>
          <w:sz w:val="21"/>
          <w:szCs w:val="21"/>
          <w:lang w:eastAsia="es-ES" w:bidi="ar-SA"/>
        </w:rPr>
        <w:t>‐</w:t>
      </w:r>
      <w:r>
        <w:rPr>
          <w:rFonts w:ascii="Liberation Sans" w:eastAsia="DejaVu Math TeX Gyre" w:hAnsi="Liberation Sans" w:cs="Liberation Sans"/>
          <w:i/>
          <w:color w:val="000000"/>
          <w:kern w:val="0"/>
          <w:sz w:val="21"/>
          <w:szCs w:val="21"/>
          <w:lang w:eastAsia="es-ES" w:bidi="ar-SA"/>
        </w:rPr>
        <w:t>Los órganos de gobierno de la Entidad Urbanística de Conservación son:</w:t>
      </w:r>
    </w:p>
    <w:p w14:paraId="4F9BAF62"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22A41A75"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roofErr w:type="gramStart"/>
      <w:r>
        <w:rPr>
          <w:rFonts w:ascii="Liberation Sans" w:eastAsia="DejaVu Math TeX Gyre" w:hAnsi="Liberation Sans" w:cs="Liberation Sans"/>
          <w:i/>
          <w:color w:val="000000"/>
          <w:kern w:val="0"/>
          <w:sz w:val="21"/>
          <w:szCs w:val="21"/>
          <w:lang w:eastAsia="es-ES" w:bidi="ar-SA"/>
        </w:rPr>
        <w:t>a)La</w:t>
      </w:r>
      <w:proofErr w:type="gramEnd"/>
      <w:r>
        <w:rPr>
          <w:rFonts w:ascii="Liberation Sans" w:eastAsia="DejaVu Math TeX Gyre" w:hAnsi="Liberation Sans" w:cs="Liberation Sans"/>
          <w:i/>
          <w:color w:val="000000"/>
          <w:kern w:val="0"/>
          <w:sz w:val="21"/>
          <w:szCs w:val="21"/>
          <w:lang w:eastAsia="es-ES" w:bidi="ar-SA"/>
        </w:rPr>
        <w:t xml:space="preserve"> Asamblea General.</w:t>
      </w:r>
    </w:p>
    <w:p w14:paraId="0C97C031"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34B4C86E"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roofErr w:type="gramStart"/>
      <w:r>
        <w:rPr>
          <w:rFonts w:ascii="Liberation Sans" w:eastAsia="DejaVu Math TeX Gyre" w:hAnsi="Liberation Sans" w:cs="Liberation Sans"/>
          <w:i/>
          <w:color w:val="000000"/>
          <w:kern w:val="0"/>
          <w:sz w:val="21"/>
          <w:szCs w:val="21"/>
          <w:lang w:eastAsia="es-ES" w:bidi="ar-SA"/>
        </w:rPr>
        <w:t>b)La</w:t>
      </w:r>
      <w:proofErr w:type="gramEnd"/>
      <w:r>
        <w:rPr>
          <w:rFonts w:ascii="Liberation Sans" w:eastAsia="DejaVu Math TeX Gyre" w:hAnsi="Liberation Sans" w:cs="Liberation Sans"/>
          <w:i/>
          <w:color w:val="000000"/>
          <w:kern w:val="0"/>
          <w:sz w:val="21"/>
          <w:szCs w:val="21"/>
          <w:lang w:eastAsia="es-ES" w:bidi="ar-SA"/>
        </w:rPr>
        <w:t xml:space="preserve"> Junta Directiva.</w:t>
      </w:r>
    </w:p>
    <w:p w14:paraId="1679F962"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6060DAC6"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7EB5C447" w14:textId="77777777" w:rsidR="006D451B" w:rsidRDefault="00C026E8">
      <w:pPr>
        <w:widowControl/>
        <w:suppressAutoHyphens w:val="0"/>
        <w:autoSpaceDE w:val="0"/>
        <w:spacing w:before="7"/>
        <w:jc w:val="both"/>
        <w:textAlignment w:val="auto"/>
      </w:pPr>
      <w:r>
        <w:rPr>
          <w:rFonts w:ascii="Liberation Sans" w:eastAsia="DejaVu Math TeX Gyre" w:hAnsi="Liberation Sans" w:cs="Liberation Sans"/>
          <w:i/>
          <w:color w:val="000000"/>
          <w:kern w:val="0"/>
          <w:sz w:val="21"/>
          <w:szCs w:val="21"/>
          <w:lang w:eastAsia="es-ES" w:bidi="ar-SA"/>
        </w:rPr>
        <w:t>2.</w:t>
      </w:r>
      <w:r>
        <w:rPr>
          <w:rFonts w:ascii="DejaVu Math TeX Gyre" w:eastAsia="DejaVu Math TeX Gyre" w:hAnsi="DejaVu Math TeX Gyre" w:cs="DejaVu Math TeX Gyre"/>
          <w:i/>
          <w:color w:val="000000"/>
          <w:kern w:val="0"/>
          <w:sz w:val="21"/>
          <w:szCs w:val="21"/>
          <w:lang w:eastAsia="es-ES" w:bidi="ar-SA"/>
        </w:rPr>
        <w:t xml:space="preserve">‐ </w:t>
      </w:r>
      <w:r>
        <w:rPr>
          <w:rFonts w:ascii="Liberation Sans" w:eastAsia="DejaVu Math TeX Gyre" w:hAnsi="Liberation Sans" w:cs="Liberation Sans"/>
          <w:i/>
          <w:color w:val="000000"/>
          <w:kern w:val="0"/>
          <w:sz w:val="21"/>
          <w:szCs w:val="21"/>
          <w:lang w:eastAsia="es-ES" w:bidi="ar-SA"/>
        </w:rPr>
        <w:t>La Asamblea General es el órgano supremo de la Entidad y está constituida por la totalidad de sus miembros.</w:t>
      </w:r>
    </w:p>
    <w:p w14:paraId="1E37DCA5"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60185B5D" w14:textId="77777777" w:rsidR="006D451B" w:rsidRDefault="00C026E8">
      <w:pPr>
        <w:widowControl/>
        <w:suppressAutoHyphens w:val="0"/>
        <w:autoSpaceDE w:val="0"/>
        <w:spacing w:before="7"/>
        <w:jc w:val="both"/>
        <w:textAlignment w:val="auto"/>
      </w:pPr>
      <w:r>
        <w:rPr>
          <w:rFonts w:ascii="Liberation Sans" w:eastAsia="DejaVu Math TeX Gyre" w:hAnsi="Liberation Sans" w:cs="Liberation Sans"/>
          <w:i/>
          <w:color w:val="000000"/>
          <w:kern w:val="0"/>
          <w:sz w:val="21"/>
          <w:szCs w:val="21"/>
          <w:lang w:eastAsia="es-ES" w:bidi="ar-SA"/>
        </w:rPr>
        <w:lastRenderedPageBreak/>
        <w:t>3.</w:t>
      </w:r>
      <w:r>
        <w:rPr>
          <w:rFonts w:ascii="DejaVu Math TeX Gyre" w:eastAsia="DejaVu Math TeX Gyre" w:hAnsi="DejaVu Math TeX Gyre" w:cs="DejaVu Math TeX Gyre"/>
          <w:i/>
          <w:color w:val="000000"/>
          <w:kern w:val="0"/>
          <w:sz w:val="21"/>
          <w:szCs w:val="21"/>
          <w:lang w:eastAsia="es-ES" w:bidi="ar-SA"/>
        </w:rPr>
        <w:t xml:space="preserve">‐ </w:t>
      </w:r>
      <w:r>
        <w:rPr>
          <w:rFonts w:ascii="Liberation Sans" w:eastAsia="DejaVu Math TeX Gyre" w:hAnsi="Liberation Sans" w:cs="Liberation Sans"/>
          <w:i/>
          <w:color w:val="000000"/>
          <w:kern w:val="0"/>
          <w:sz w:val="21"/>
          <w:szCs w:val="21"/>
          <w:lang w:eastAsia="es-ES" w:bidi="ar-SA"/>
        </w:rPr>
        <w:t>La Junta Directiva es el órgano ejecutivo de la Entidad y está constituida por:</w:t>
      </w:r>
    </w:p>
    <w:p w14:paraId="2175EC2F"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43F2820B"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–El/La </w:t>
      </w:r>
      <w:proofErr w:type="gramStart"/>
      <w:r>
        <w:rPr>
          <w:rFonts w:ascii="Liberation Sans" w:eastAsia="DejaVu Math TeX Gyre" w:hAnsi="Liberation Sans" w:cs="Liberation Sans"/>
          <w:i/>
          <w:color w:val="000000"/>
          <w:kern w:val="0"/>
          <w:sz w:val="21"/>
          <w:szCs w:val="21"/>
          <w:lang w:eastAsia="es-ES" w:bidi="ar-SA"/>
        </w:rPr>
        <w:t>Presidente</w:t>
      </w:r>
      <w:proofErr w:type="gramEnd"/>
      <w:r>
        <w:rPr>
          <w:rFonts w:ascii="Liberation Sans" w:eastAsia="DejaVu Math TeX Gyre" w:hAnsi="Liberation Sans" w:cs="Liberation Sans"/>
          <w:i/>
          <w:color w:val="000000"/>
          <w:kern w:val="0"/>
          <w:sz w:val="21"/>
          <w:szCs w:val="21"/>
          <w:lang w:eastAsia="es-ES" w:bidi="ar-SA"/>
        </w:rPr>
        <w:t xml:space="preserve">/a (propietario de parcelas del ámbito espacial de la entidad), que tendrá voz y voto. Teniendo voto de </w:t>
      </w:r>
      <w:r>
        <w:rPr>
          <w:rFonts w:ascii="Liberation Sans" w:eastAsia="DejaVu Math TeX Gyre" w:hAnsi="Liberation Sans" w:cs="Liberation Sans"/>
          <w:i/>
          <w:color w:val="000000"/>
          <w:kern w:val="0"/>
          <w:sz w:val="21"/>
          <w:szCs w:val="21"/>
          <w:lang w:eastAsia="es-ES" w:bidi="ar-SA"/>
        </w:rPr>
        <w:t>calidad en caso de empate.</w:t>
      </w:r>
    </w:p>
    <w:p w14:paraId="4973B7F6"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77653BA5"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–El/La </w:t>
      </w:r>
      <w:proofErr w:type="gramStart"/>
      <w:r>
        <w:rPr>
          <w:rFonts w:ascii="Liberation Sans" w:eastAsia="DejaVu Math TeX Gyre" w:hAnsi="Liberation Sans" w:cs="Liberation Sans"/>
          <w:i/>
          <w:color w:val="000000"/>
          <w:kern w:val="0"/>
          <w:sz w:val="21"/>
          <w:szCs w:val="21"/>
          <w:lang w:eastAsia="es-ES" w:bidi="ar-SA"/>
        </w:rPr>
        <w:t>Vicepresidente</w:t>
      </w:r>
      <w:proofErr w:type="gramEnd"/>
      <w:r>
        <w:rPr>
          <w:rFonts w:ascii="Liberation Sans" w:eastAsia="DejaVu Math TeX Gyre" w:hAnsi="Liberation Sans" w:cs="Liberation Sans"/>
          <w:i/>
          <w:color w:val="000000"/>
          <w:kern w:val="0"/>
          <w:sz w:val="21"/>
          <w:szCs w:val="21"/>
          <w:lang w:eastAsia="es-ES" w:bidi="ar-SA"/>
        </w:rPr>
        <w:t>/a (propietario de parcelas del ámbito espacial de la entidad), que tendrá voz y voto.</w:t>
      </w:r>
    </w:p>
    <w:p w14:paraId="01AE1CA3"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0F8D37B7"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–Un Vocal (propietario de parcelas del ámbito espacial de la entidad), que tendrá voz y voto.</w:t>
      </w:r>
    </w:p>
    <w:p w14:paraId="379F1830"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6D6FB676"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–El/La Gerente con </w:t>
      </w:r>
      <w:proofErr w:type="gramStart"/>
      <w:r>
        <w:rPr>
          <w:rFonts w:ascii="Liberation Sans" w:eastAsia="DejaVu Math TeX Gyre" w:hAnsi="Liberation Sans" w:cs="Liberation Sans"/>
          <w:i/>
          <w:color w:val="000000"/>
          <w:kern w:val="0"/>
          <w:sz w:val="21"/>
          <w:szCs w:val="21"/>
          <w:lang w:eastAsia="es-ES" w:bidi="ar-SA"/>
        </w:rPr>
        <w:t>voz</w:t>
      </w:r>
      <w:proofErr w:type="gramEnd"/>
      <w:r>
        <w:rPr>
          <w:rFonts w:ascii="Liberation Sans" w:eastAsia="DejaVu Math TeX Gyre" w:hAnsi="Liberation Sans" w:cs="Liberation Sans"/>
          <w:i/>
          <w:color w:val="000000"/>
          <w:kern w:val="0"/>
          <w:sz w:val="21"/>
          <w:szCs w:val="21"/>
          <w:lang w:eastAsia="es-ES" w:bidi="ar-SA"/>
        </w:rPr>
        <w:t xml:space="preserve"> pero sin voto (sin que ostente la titularidad de ninguna propiedad del ámbito espacial de la EUC)</w:t>
      </w:r>
    </w:p>
    <w:p w14:paraId="71B7C294"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31B08F65"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_ El </w:t>
      </w:r>
      <w:proofErr w:type="gramStart"/>
      <w:r>
        <w:rPr>
          <w:rFonts w:ascii="Liberation Sans" w:eastAsia="DejaVu Math TeX Gyre" w:hAnsi="Liberation Sans" w:cs="Liberation Sans"/>
          <w:i/>
          <w:color w:val="000000"/>
          <w:kern w:val="0"/>
          <w:sz w:val="21"/>
          <w:szCs w:val="21"/>
          <w:lang w:eastAsia="es-ES" w:bidi="ar-SA"/>
        </w:rPr>
        <w:t>Secretario</w:t>
      </w:r>
      <w:proofErr w:type="gramEnd"/>
      <w:r>
        <w:rPr>
          <w:rFonts w:ascii="Liberation Sans" w:eastAsia="DejaVu Math TeX Gyre" w:hAnsi="Liberation Sans" w:cs="Liberation Sans"/>
          <w:i/>
          <w:color w:val="000000"/>
          <w:kern w:val="0"/>
          <w:sz w:val="21"/>
          <w:szCs w:val="21"/>
          <w:lang w:eastAsia="es-ES" w:bidi="ar-SA"/>
        </w:rPr>
        <w:t xml:space="preserve"> con </w:t>
      </w:r>
      <w:proofErr w:type="gramStart"/>
      <w:r>
        <w:rPr>
          <w:rFonts w:ascii="Liberation Sans" w:eastAsia="DejaVu Math TeX Gyre" w:hAnsi="Liberation Sans" w:cs="Liberation Sans"/>
          <w:i/>
          <w:color w:val="000000"/>
          <w:kern w:val="0"/>
          <w:sz w:val="21"/>
          <w:szCs w:val="21"/>
          <w:lang w:eastAsia="es-ES" w:bidi="ar-SA"/>
        </w:rPr>
        <w:t>voz</w:t>
      </w:r>
      <w:proofErr w:type="gramEnd"/>
      <w:r>
        <w:rPr>
          <w:rFonts w:ascii="Liberation Sans" w:eastAsia="DejaVu Math TeX Gyre" w:hAnsi="Liberation Sans" w:cs="Liberation Sans"/>
          <w:i/>
          <w:color w:val="000000"/>
          <w:kern w:val="0"/>
          <w:sz w:val="21"/>
          <w:szCs w:val="21"/>
          <w:lang w:eastAsia="es-ES" w:bidi="ar-SA"/>
        </w:rPr>
        <w:t xml:space="preserve"> pero sin voto (sin que ostente la titularidad de ninguna propiedad del ámbito espacial de la EUC)</w:t>
      </w:r>
    </w:p>
    <w:p w14:paraId="5D79D142"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255DBA54"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_ El Tesorero con </w:t>
      </w:r>
      <w:proofErr w:type="gramStart"/>
      <w:r>
        <w:rPr>
          <w:rFonts w:ascii="Liberation Sans" w:eastAsia="DejaVu Math TeX Gyre" w:hAnsi="Liberation Sans" w:cs="Liberation Sans"/>
          <w:i/>
          <w:color w:val="000000"/>
          <w:kern w:val="0"/>
          <w:sz w:val="21"/>
          <w:szCs w:val="21"/>
          <w:lang w:eastAsia="es-ES" w:bidi="ar-SA"/>
        </w:rPr>
        <w:t>voz</w:t>
      </w:r>
      <w:proofErr w:type="gramEnd"/>
      <w:r>
        <w:rPr>
          <w:rFonts w:ascii="Liberation Sans" w:eastAsia="DejaVu Math TeX Gyre" w:hAnsi="Liberation Sans" w:cs="Liberation Sans"/>
          <w:i/>
          <w:color w:val="000000"/>
          <w:kern w:val="0"/>
          <w:sz w:val="21"/>
          <w:szCs w:val="21"/>
          <w:lang w:eastAsia="es-ES" w:bidi="ar-SA"/>
        </w:rPr>
        <w:t xml:space="preserve"> pero sin voto</w:t>
      </w:r>
      <w:r>
        <w:rPr>
          <w:rFonts w:ascii="Liberation Sans" w:eastAsia="DejaVu Math TeX Gyre" w:hAnsi="Liberation Sans" w:cs="Liberation Sans"/>
          <w:i/>
          <w:color w:val="000000"/>
          <w:kern w:val="0"/>
          <w:sz w:val="21"/>
          <w:szCs w:val="21"/>
          <w:lang w:eastAsia="es-ES" w:bidi="ar-SA"/>
        </w:rPr>
        <w:t xml:space="preserve"> (sin que ostente la titularidad de ninguna propiedad del ámbito espacial de la EUC)</w:t>
      </w:r>
    </w:p>
    <w:p w14:paraId="17C1EAD4"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055A9758"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–Tres representantes por el Cabildo de Tenerife, que tendrán voz y voto.</w:t>
      </w:r>
    </w:p>
    <w:p w14:paraId="7F6CB3A7"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0834FFB6"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Tres representantes municipales, uno por cada Ayuntamiento, que tendrán voz y voto.</w:t>
      </w:r>
    </w:p>
    <w:p w14:paraId="7442AE46" w14:textId="77777777" w:rsidR="006D451B" w:rsidRDefault="006D451B">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p>
    <w:p w14:paraId="3D24A65F"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La composición de la Junta Directiva podrá ampliarse o minorarse por decisión de la Asamblea General, estableciendo la participación de las administraciones públicas en</w:t>
      </w:r>
    </w:p>
    <w:p w14:paraId="420F5690" w14:textId="77777777" w:rsidR="006D451B" w:rsidRDefault="00C026E8">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la misma proporción a su aportación económica a la entidad, sin perjuicio que, en todo caso, </w:t>
      </w:r>
      <w:r>
        <w:rPr>
          <w:rFonts w:ascii="Liberation Sans" w:eastAsia="Times New Roman" w:hAnsi="Liberation Sans" w:cs="Liberation Sans"/>
          <w:i/>
          <w:color w:val="000000"/>
          <w:kern w:val="0"/>
          <w:sz w:val="21"/>
          <w:szCs w:val="21"/>
          <w:lang w:eastAsia="es-ES" w:bidi="ar-SA"/>
        </w:rPr>
        <w:t>siempre haya un mínimo de un representante por cada administración pública.</w:t>
      </w:r>
    </w:p>
    <w:p w14:paraId="6178BA29"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6F8AADA7"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i/>
          <w:color w:val="000000"/>
          <w:kern w:val="0"/>
          <w:sz w:val="21"/>
          <w:szCs w:val="21"/>
          <w:lang w:eastAsia="es-ES" w:bidi="ar-SA"/>
        </w:rPr>
        <w:t xml:space="preserve">La Junta Directiva, a petición de </w:t>
      </w:r>
      <w:proofErr w:type="gramStart"/>
      <w:r>
        <w:rPr>
          <w:rFonts w:ascii="Liberation Sans" w:eastAsia="Times New Roman" w:hAnsi="Liberation Sans" w:cs="Liberation Sans"/>
          <w:i/>
          <w:color w:val="000000"/>
          <w:kern w:val="0"/>
          <w:sz w:val="21"/>
          <w:szCs w:val="21"/>
          <w:lang w:eastAsia="es-ES" w:bidi="ar-SA"/>
        </w:rPr>
        <w:t>la misma</w:t>
      </w:r>
      <w:proofErr w:type="gramEnd"/>
      <w:r>
        <w:rPr>
          <w:rFonts w:ascii="Liberation Sans" w:eastAsia="Times New Roman" w:hAnsi="Liberation Sans" w:cs="Liberation Sans"/>
          <w:i/>
          <w:color w:val="000000"/>
          <w:kern w:val="0"/>
          <w:sz w:val="21"/>
          <w:szCs w:val="21"/>
          <w:lang w:eastAsia="es-ES" w:bidi="ar-SA"/>
        </w:rPr>
        <w:t xml:space="preserve">, podrá permitir la asistencia de cualquier miembro de la entidad que considere relevante, como a cualquier persona para la asistencia técnica-jurídica o bien, cualquier persona o representante que, por mayoría simple, consideren necesaria su intervención, con </w:t>
      </w:r>
      <w:proofErr w:type="gramStart"/>
      <w:r>
        <w:rPr>
          <w:rFonts w:ascii="Liberation Sans" w:eastAsia="Times New Roman" w:hAnsi="Liberation Sans" w:cs="Liberation Sans"/>
          <w:i/>
          <w:color w:val="000000"/>
          <w:kern w:val="0"/>
          <w:sz w:val="21"/>
          <w:szCs w:val="21"/>
          <w:lang w:eastAsia="es-ES" w:bidi="ar-SA"/>
        </w:rPr>
        <w:t>voz</w:t>
      </w:r>
      <w:proofErr w:type="gramEnd"/>
      <w:r>
        <w:rPr>
          <w:rFonts w:ascii="Liberation Sans" w:eastAsia="Times New Roman" w:hAnsi="Liberation Sans" w:cs="Liberation Sans"/>
          <w:i/>
          <w:color w:val="000000"/>
          <w:kern w:val="0"/>
          <w:sz w:val="21"/>
          <w:szCs w:val="21"/>
          <w:lang w:eastAsia="es-ES" w:bidi="ar-SA"/>
        </w:rPr>
        <w:t xml:space="preserve"> pero sin voto.</w:t>
      </w:r>
    </w:p>
    <w:p w14:paraId="3634DC0D"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bCs/>
          <w:i/>
          <w:color w:val="000000"/>
          <w:kern w:val="0"/>
          <w:sz w:val="21"/>
          <w:szCs w:val="21"/>
          <w:lang w:eastAsia="es-ES" w:bidi="ar-SA"/>
        </w:rPr>
      </w:pPr>
    </w:p>
    <w:p w14:paraId="24EAA648"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bCs/>
          <w:i/>
          <w:color w:val="000000"/>
          <w:kern w:val="0"/>
          <w:sz w:val="21"/>
          <w:szCs w:val="21"/>
          <w:lang w:eastAsia="es-ES" w:bidi="ar-SA"/>
        </w:rPr>
      </w:pPr>
    </w:p>
    <w:p w14:paraId="58F9DD8A"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b/>
          <w:i/>
          <w:color w:val="000000"/>
          <w:kern w:val="0"/>
          <w:sz w:val="21"/>
          <w:szCs w:val="21"/>
          <w:lang w:eastAsia="es-ES" w:bidi="ar-SA"/>
        </w:rPr>
        <w:t>Artículo 20º.</w:t>
      </w:r>
      <w:r>
        <w:rPr>
          <w:rFonts w:ascii="DejaVu Math TeX Gyre" w:eastAsia="DejaVu Math TeX Gyre" w:hAnsi="DejaVu Math TeX Gyre" w:cs="DejaVu Math TeX Gyre"/>
          <w:b/>
          <w:i/>
          <w:color w:val="000000"/>
          <w:kern w:val="0"/>
          <w:sz w:val="21"/>
          <w:szCs w:val="21"/>
          <w:lang w:eastAsia="es-ES" w:bidi="ar-SA"/>
        </w:rPr>
        <w:t xml:space="preserve">‐ </w:t>
      </w:r>
      <w:r>
        <w:rPr>
          <w:rFonts w:ascii="Liberation Sans" w:eastAsia="DejaVu Math TeX Gyre" w:hAnsi="Liberation Sans" w:cs="Liberation Sans"/>
          <w:b/>
          <w:i/>
          <w:color w:val="000000"/>
          <w:kern w:val="0"/>
          <w:sz w:val="21"/>
          <w:szCs w:val="21"/>
          <w:lang w:eastAsia="es-ES" w:bidi="ar-SA"/>
        </w:rPr>
        <w:t xml:space="preserve">La Asamblea General: </w:t>
      </w:r>
    </w:p>
    <w:p w14:paraId="04B4D89E" w14:textId="77777777" w:rsidR="006D451B" w:rsidRDefault="00C026E8">
      <w:pPr>
        <w:widowControl/>
        <w:suppressAutoHyphens w:val="0"/>
        <w:autoSpaceDE w:val="0"/>
        <w:spacing w:before="7"/>
        <w:ind w:firstLine="1134"/>
        <w:jc w:val="both"/>
        <w:textAlignment w:val="auto"/>
      </w:pPr>
      <w:r>
        <w:rPr>
          <w:rFonts w:ascii="Liberation Sans" w:eastAsia="DejaVu Math TeX Gyre" w:hAnsi="Liberation Sans" w:cs="Liberation Sans"/>
          <w:b/>
          <w:i/>
          <w:color w:val="000000"/>
          <w:kern w:val="0"/>
          <w:sz w:val="21"/>
          <w:szCs w:val="21"/>
          <w:lang w:eastAsia="es-ES" w:bidi="ar-SA"/>
        </w:rPr>
        <w:t>1.</w:t>
      </w:r>
      <w:r>
        <w:rPr>
          <w:rFonts w:ascii="DejaVu Math TeX Gyre" w:eastAsia="DejaVu Math TeX Gyre" w:hAnsi="DejaVu Math TeX Gyre" w:cs="DejaVu Math TeX Gyre"/>
          <w:b/>
          <w:i/>
          <w:color w:val="000000"/>
          <w:kern w:val="0"/>
          <w:sz w:val="21"/>
          <w:szCs w:val="21"/>
          <w:lang w:eastAsia="es-ES" w:bidi="ar-SA"/>
        </w:rPr>
        <w:t xml:space="preserve">‐ </w:t>
      </w:r>
      <w:r>
        <w:rPr>
          <w:rFonts w:ascii="Liberation Sans" w:eastAsia="DejaVu Math TeX Gyre" w:hAnsi="Liberation Sans" w:cs="Liberation Sans"/>
          <w:b/>
          <w:i/>
          <w:color w:val="000000"/>
          <w:kern w:val="0"/>
          <w:sz w:val="21"/>
          <w:szCs w:val="21"/>
          <w:lang w:eastAsia="es-ES" w:bidi="ar-SA"/>
        </w:rPr>
        <w:t>Constitución y convocatoria:</w:t>
      </w:r>
    </w:p>
    <w:p w14:paraId="28E6E4F0" w14:textId="77777777" w:rsidR="006D451B" w:rsidRDefault="00C026E8">
      <w:pPr>
        <w:widowControl/>
        <w:suppressAutoHyphens w:val="0"/>
        <w:autoSpaceDE w:val="0"/>
        <w:spacing w:before="7"/>
        <w:ind w:firstLine="1134"/>
        <w:jc w:val="both"/>
        <w:textAlignment w:val="auto"/>
      </w:pPr>
      <w:r>
        <w:rPr>
          <w:rFonts w:ascii="Liberation Sans" w:eastAsia="DejaVu Math TeX Gyre" w:hAnsi="Liberation Sans" w:cs="Liberation Sans"/>
          <w:i/>
          <w:color w:val="000000"/>
          <w:kern w:val="0"/>
          <w:sz w:val="21"/>
          <w:szCs w:val="21"/>
          <w:lang w:eastAsia="es-ES" w:bidi="ar-SA"/>
        </w:rPr>
        <w:t xml:space="preserve">a) Las Asambleas Generales, tanto </w:t>
      </w:r>
      <w:r>
        <w:rPr>
          <w:rFonts w:ascii="Liberation Sans" w:eastAsia="DejaVu Math TeX Gyre" w:hAnsi="Liberation Sans" w:cs="Liberation Sans"/>
          <w:i/>
          <w:color w:val="000000"/>
          <w:kern w:val="0"/>
          <w:sz w:val="21"/>
          <w:szCs w:val="21"/>
          <w:lang w:eastAsia="es-ES" w:bidi="ar-SA"/>
        </w:rPr>
        <w:t xml:space="preserve">ordinarias como extraordinarias quedarán válidamente </w:t>
      </w:r>
      <w:r>
        <w:rPr>
          <w:rFonts w:ascii="Liberation Sans" w:eastAsia="DejaVu Math TeX Gyre" w:hAnsi="Liberation Sans" w:cs="Liberation Sans"/>
          <w:i/>
          <w:color w:val="000000"/>
          <w:kern w:val="0"/>
          <w:sz w:val="21"/>
          <w:szCs w:val="21"/>
          <w:u w:val="single"/>
          <w:lang w:eastAsia="es-ES" w:bidi="ar-SA"/>
        </w:rPr>
        <w:t>constituidas</w:t>
      </w:r>
      <w:r>
        <w:rPr>
          <w:rFonts w:ascii="Liberation Sans" w:eastAsia="DejaVu Math TeX Gyre" w:hAnsi="Liberation Sans" w:cs="Liberation Sans"/>
          <w:i/>
          <w:color w:val="000000"/>
          <w:kern w:val="0"/>
          <w:sz w:val="21"/>
          <w:szCs w:val="21"/>
          <w:lang w:eastAsia="es-ES" w:bidi="ar-SA"/>
        </w:rPr>
        <w:t xml:space="preserve"> en primera convocatoria cuando concurran presentes o debidamente representados, titulares que lo sean, al menos, del 50% de la superficie contable total (indicador a efectos de las aportaciones económicas a la entidad) del ámbito territorial de la Entidad. En segunda convocatoria, será válida cualquiera que sea la representación presente.</w:t>
      </w:r>
    </w:p>
    <w:p w14:paraId="3CE9A63A" w14:textId="77777777" w:rsidR="006D451B" w:rsidRDefault="006D451B">
      <w:pPr>
        <w:spacing w:after="120"/>
        <w:jc w:val="both"/>
        <w:textAlignment w:val="auto"/>
        <w:rPr>
          <w:rFonts w:ascii="Arial" w:eastAsia="DejaVu Math TeX Gyre" w:hAnsi="Arial" w:cs="DejaVu Sans"/>
          <w:i/>
          <w:kern w:val="0"/>
          <w:sz w:val="21"/>
          <w:szCs w:val="21"/>
        </w:rPr>
      </w:pPr>
    </w:p>
    <w:p w14:paraId="6A9ACD25" w14:textId="77777777" w:rsidR="006D451B" w:rsidRDefault="00C026E8">
      <w:pPr>
        <w:spacing w:after="120"/>
        <w:ind w:firstLine="1134"/>
        <w:jc w:val="both"/>
        <w:textAlignment w:val="auto"/>
        <w:rPr>
          <w:rFonts w:ascii="Arial" w:eastAsia="DejaVu Math TeX Gyre" w:hAnsi="Arial" w:cs="DejaVu Sans"/>
          <w:i/>
          <w:kern w:val="0"/>
          <w:sz w:val="21"/>
          <w:szCs w:val="21"/>
        </w:rPr>
      </w:pPr>
      <w:proofErr w:type="gramStart"/>
      <w:r>
        <w:rPr>
          <w:rFonts w:ascii="Arial" w:eastAsia="DejaVu Math TeX Gyre" w:hAnsi="Arial" w:cs="DejaVu Sans"/>
          <w:i/>
          <w:kern w:val="0"/>
          <w:sz w:val="21"/>
          <w:szCs w:val="21"/>
        </w:rPr>
        <w:t>b)Las</w:t>
      </w:r>
      <w:proofErr w:type="gramEnd"/>
      <w:r>
        <w:rPr>
          <w:rFonts w:ascii="Arial" w:eastAsia="DejaVu Math TeX Gyre" w:hAnsi="Arial" w:cs="DejaVu Sans"/>
          <w:i/>
          <w:kern w:val="0"/>
          <w:sz w:val="21"/>
          <w:szCs w:val="21"/>
        </w:rPr>
        <w:t xml:space="preserve"> convocatorias de la Asamblea General se realizarán a través del correo electrónico proporcionado </w:t>
      </w:r>
      <w:r>
        <w:rPr>
          <w:rFonts w:ascii="Arial" w:eastAsia="DejaVu Math TeX Gyre" w:hAnsi="Arial" w:cs="DejaVu Sans"/>
          <w:i/>
          <w:kern w:val="0"/>
          <w:sz w:val="21"/>
          <w:szCs w:val="21"/>
        </w:rPr>
        <w:t>con una anticipación no inferior a 15 días naturales y a ellas habrá de adjuntarse el orden del día previsto. Dicha convocatoria habrá de prever y fijar la fecha de la segunda convocatoria, la cual no podrá ser antes de media hora después de la prevista para la primera.</w:t>
      </w:r>
    </w:p>
    <w:p w14:paraId="4FBCE89F" w14:textId="77777777" w:rsidR="006D451B" w:rsidRDefault="006D451B">
      <w:pPr>
        <w:spacing w:after="120"/>
        <w:ind w:firstLine="1134"/>
        <w:jc w:val="both"/>
        <w:textAlignment w:val="auto"/>
        <w:rPr>
          <w:rFonts w:ascii="Arial" w:eastAsia="DejaVu Math TeX Gyre" w:hAnsi="Arial" w:cs="DejaVu Sans"/>
          <w:i/>
          <w:kern w:val="0"/>
          <w:sz w:val="21"/>
          <w:szCs w:val="21"/>
        </w:rPr>
      </w:pPr>
    </w:p>
    <w:p w14:paraId="1D34EFFC" w14:textId="77777777" w:rsidR="006D451B" w:rsidRDefault="006D451B">
      <w:pPr>
        <w:spacing w:after="120"/>
        <w:ind w:firstLine="1134"/>
        <w:jc w:val="both"/>
        <w:textAlignment w:val="auto"/>
      </w:pPr>
    </w:p>
    <w:p w14:paraId="12E75052" w14:textId="77777777" w:rsidR="006D451B" w:rsidRDefault="006D451B">
      <w:pPr>
        <w:spacing w:after="120"/>
        <w:jc w:val="both"/>
        <w:textAlignment w:val="auto"/>
        <w:rPr>
          <w:rFonts w:ascii="Arial" w:eastAsia="DejaVu Sans" w:hAnsi="Arial" w:cs="DejaVu Sans"/>
          <w:i/>
          <w:kern w:val="0"/>
          <w:sz w:val="21"/>
          <w:szCs w:val="21"/>
        </w:rPr>
      </w:pPr>
    </w:p>
    <w:p w14:paraId="4F010EFD"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bCs/>
          <w:i/>
          <w:color w:val="000000"/>
          <w:kern w:val="0"/>
          <w:sz w:val="21"/>
          <w:szCs w:val="21"/>
          <w:lang w:eastAsia="es-ES" w:bidi="ar-SA"/>
        </w:rPr>
        <w:lastRenderedPageBreak/>
        <w:t>3.</w:t>
      </w:r>
      <w:r>
        <w:rPr>
          <w:rFonts w:ascii="DejaVu Math TeX Gyre" w:eastAsia="DejaVu Math TeX Gyre" w:hAnsi="DejaVu Math TeX Gyre" w:cs="DejaVu Math TeX Gyre"/>
          <w:i/>
          <w:color w:val="000000"/>
          <w:kern w:val="0"/>
          <w:sz w:val="21"/>
          <w:szCs w:val="21"/>
          <w:lang w:eastAsia="es-ES" w:bidi="ar-SA"/>
        </w:rPr>
        <w:t xml:space="preserve">‐ </w:t>
      </w:r>
      <w:r>
        <w:rPr>
          <w:rFonts w:ascii="Liberation Sans" w:eastAsia="DejaVu Math TeX Gyre" w:hAnsi="Liberation Sans" w:cs="Liberation Sans"/>
          <w:bCs/>
          <w:i/>
          <w:color w:val="000000"/>
          <w:kern w:val="0"/>
          <w:sz w:val="21"/>
          <w:szCs w:val="21"/>
          <w:lang w:eastAsia="es-ES" w:bidi="ar-SA"/>
        </w:rPr>
        <w:t>Adopción de acuerdos:</w:t>
      </w:r>
    </w:p>
    <w:p w14:paraId="76A8D866"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Los acuerdos de la Asamblea General se adoptarán siempre por mayoría de los votos de los miembros presentes o debidamente representados. En las votaciones, el valor de las </w:t>
      </w:r>
      <w:proofErr w:type="gramStart"/>
      <w:r>
        <w:rPr>
          <w:rFonts w:ascii="Liberation Sans" w:eastAsia="DejaVu Math TeX Gyre" w:hAnsi="Liberation Sans" w:cs="Liberation Sans"/>
          <w:i/>
          <w:color w:val="000000"/>
          <w:kern w:val="0"/>
          <w:sz w:val="21"/>
          <w:szCs w:val="21"/>
          <w:lang w:eastAsia="es-ES" w:bidi="ar-SA"/>
        </w:rPr>
        <w:t>mismas,</w:t>
      </w:r>
      <w:proofErr w:type="gramEnd"/>
      <w:r>
        <w:rPr>
          <w:rFonts w:ascii="Liberation Sans" w:eastAsia="DejaVu Math TeX Gyre" w:hAnsi="Liberation Sans" w:cs="Liberation Sans"/>
          <w:i/>
          <w:color w:val="000000"/>
          <w:kern w:val="0"/>
          <w:sz w:val="21"/>
          <w:szCs w:val="21"/>
          <w:lang w:eastAsia="es-ES" w:bidi="ar-SA"/>
        </w:rPr>
        <w:t xml:space="preserve"> irá siempre en función de la </w:t>
      </w:r>
      <w:r>
        <w:rPr>
          <w:rFonts w:ascii="Liberation Sans" w:eastAsia="DejaVu Math TeX Gyre" w:hAnsi="Liberation Sans" w:cs="Liberation Sans"/>
          <w:i/>
          <w:color w:val="000000"/>
          <w:kern w:val="0"/>
          <w:sz w:val="21"/>
          <w:szCs w:val="21"/>
          <w:lang w:eastAsia="es-ES" w:bidi="ar-SA"/>
        </w:rPr>
        <w:t xml:space="preserve">aportación económica que se realice a la entidad. Teniendo en cuenta que el voto de cada miembro tendrá un valor porcentual en proporción a la cuota económica a satisfacer a la entidad. El Cabildo de Tenerife y los Ayuntamientos participará en las votaciones cuyo voto tendrá el porcentaje correspondiente en función a su aportación económica. El cálculo </w:t>
      </w:r>
      <w:proofErr w:type="gramStart"/>
      <w:r>
        <w:rPr>
          <w:rFonts w:ascii="Liberation Sans" w:eastAsia="DejaVu Math TeX Gyre" w:hAnsi="Liberation Sans" w:cs="Liberation Sans"/>
          <w:i/>
          <w:color w:val="000000"/>
          <w:kern w:val="0"/>
          <w:sz w:val="21"/>
          <w:szCs w:val="21"/>
          <w:lang w:eastAsia="es-ES" w:bidi="ar-SA"/>
        </w:rPr>
        <w:t>del mismo</w:t>
      </w:r>
      <w:proofErr w:type="gramEnd"/>
      <w:r>
        <w:rPr>
          <w:rFonts w:ascii="Liberation Sans" w:eastAsia="DejaVu Math TeX Gyre" w:hAnsi="Liberation Sans" w:cs="Liberation Sans"/>
          <w:i/>
          <w:color w:val="000000"/>
          <w:kern w:val="0"/>
          <w:sz w:val="21"/>
          <w:szCs w:val="21"/>
          <w:lang w:eastAsia="es-ES" w:bidi="ar-SA"/>
        </w:rPr>
        <w:t xml:space="preserve"> y su control, se llevará a cabo por la Gerencia.</w:t>
      </w:r>
    </w:p>
    <w:p w14:paraId="4682AEC0"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1E76D298"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En caso de empate el voto del </w:t>
      </w:r>
      <w:proofErr w:type="gramStart"/>
      <w:r>
        <w:rPr>
          <w:rFonts w:ascii="Liberation Sans" w:eastAsia="DejaVu Math TeX Gyre" w:hAnsi="Liberation Sans" w:cs="Liberation Sans"/>
          <w:i/>
          <w:color w:val="000000"/>
          <w:kern w:val="0"/>
          <w:sz w:val="21"/>
          <w:szCs w:val="21"/>
          <w:lang w:eastAsia="es-ES" w:bidi="ar-SA"/>
        </w:rPr>
        <w:t>Presidente</w:t>
      </w:r>
      <w:proofErr w:type="gramEnd"/>
      <w:r>
        <w:rPr>
          <w:rFonts w:ascii="Liberation Sans" w:eastAsia="DejaVu Math TeX Gyre" w:hAnsi="Liberation Sans" w:cs="Liberation Sans"/>
          <w:i/>
          <w:color w:val="000000"/>
          <w:kern w:val="0"/>
          <w:sz w:val="21"/>
          <w:szCs w:val="21"/>
          <w:lang w:eastAsia="es-ES" w:bidi="ar-SA"/>
        </w:rPr>
        <w:t xml:space="preserve"> resolverá la discrepancia.</w:t>
      </w:r>
    </w:p>
    <w:p w14:paraId="4F79D8B3"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107B2FCF"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No podrá tomarse ningún tipo</w:t>
      </w:r>
      <w:r>
        <w:rPr>
          <w:rFonts w:ascii="Liberation Sans" w:eastAsia="DejaVu Math TeX Gyre" w:hAnsi="Liberation Sans" w:cs="Liberation Sans"/>
          <w:i/>
          <w:color w:val="000000"/>
          <w:kern w:val="0"/>
          <w:sz w:val="21"/>
          <w:szCs w:val="21"/>
          <w:lang w:eastAsia="es-ES" w:bidi="ar-SA"/>
        </w:rPr>
        <w:t xml:space="preserve"> de acuerdo que afecte a los servicios públicos municipales o </w:t>
      </w:r>
      <w:proofErr w:type="gramStart"/>
      <w:r>
        <w:rPr>
          <w:rFonts w:ascii="Liberation Sans" w:eastAsia="DejaVu Math TeX Gyre" w:hAnsi="Liberation Sans" w:cs="Liberation Sans"/>
          <w:i/>
          <w:color w:val="000000"/>
          <w:kern w:val="0"/>
          <w:sz w:val="21"/>
          <w:szCs w:val="21"/>
          <w:lang w:eastAsia="es-ES" w:bidi="ar-SA"/>
        </w:rPr>
        <w:t>insulares</w:t>
      </w:r>
      <w:proofErr w:type="gramEnd"/>
      <w:r>
        <w:rPr>
          <w:rFonts w:ascii="Liberation Sans" w:eastAsia="DejaVu Math TeX Gyre" w:hAnsi="Liberation Sans" w:cs="Liberation Sans"/>
          <w:i/>
          <w:color w:val="000000"/>
          <w:kern w:val="0"/>
          <w:sz w:val="21"/>
          <w:szCs w:val="21"/>
          <w:lang w:eastAsia="es-ES" w:bidi="ar-SA"/>
        </w:rPr>
        <w:t xml:space="preserve"> así como a la financiación económica de los Ayuntamientos y del Cabildo, incluso teniendo la mayoría o unanimidad de los votos, siempre y cuando no cuente con autorización favorable de las administraciones intervinientes.</w:t>
      </w:r>
    </w:p>
    <w:p w14:paraId="60E5D770"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6C86C937"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El valor del voto tendrá un régimen proporcional a la aportación económica que se realice a la entidad conforme la superficie contable. Cada propietario tendrá un porcentaje igual al que le corresponda en el </w:t>
      </w:r>
      <w:r>
        <w:rPr>
          <w:rFonts w:ascii="Liberation Sans" w:eastAsia="DejaVu Math TeX Gyre" w:hAnsi="Liberation Sans" w:cs="Liberation Sans"/>
          <w:i/>
          <w:color w:val="000000"/>
          <w:kern w:val="0"/>
          <w:sz w:val="21"/>
          <w:szCs w:val="21"/>
          <w:lang w:eastAsia="es-ES" w:bidi="ar-SA"/>
        </w:rPr>
        <w:t xml:space="preserve">coeficiente de participación, en los gastos de mantenimiento, conservación y comunes en general, asignado a su parcela y conforme a su cuota económica. </w:t>
      </w:r>
    </w:p>
    <w:p w14:paraId="09E2218B"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432D8DF7"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Es decir, el voto tendrá el peso que corresponda en función de la aportación económica, en función de su cuota a la Entidad Urbanística. El/La Gerente de la entidad establecerá la fórmula correspondiente y deberá de controlar y supervisar estos cálculos, así como ser transparente de todos los datos con la finalidad de esclarecer la proporción del voto de </w:t>
      </w:r>
      <w:r>
        <w:rPr>
          <w:rFonts w:ascii="Liberation Sans" w:eastAsia="DejaVu Math TeX Gyre" w:hAnsi="Liberation Sans" w:cs="Liberation Sans"/>
          <w:i/>
          <w:color w:val="000000"/>
          <w:kern w:val="0"/>
          <w:sz w:val="21"/>
          <w:szCs w:val="21"/>
          <w:lang w:eastAsia="es-ES" w:bidi="ar-SA"/>
        </w:rPr>
        <w:t>cada uno de los miembros de la entidad.</w:t>
      </w:r>
    </w:p>
    <w:p w14:paraId="45AC069C" w14:textId="77777777" w:rsidR="006D451B" w:rsidRDefault="006D451B">
      <w:pPr>
        <w:spacing w:after="120"/>
        <w:jc w:val="both"/>
        <w:textAlignment w:val="auto"/>
        <w:rPr>
          <w:rFonts w:ascii="Arial" w:eastAsia="DejaVu Math TeX Gyre" w:hAnsi="Arial" w:cs="DejaVu Sans"/>
          <w:i/>
          <w:kern w:val="0"/>
          <w:sz w:val="21"/>
          <w:szCs w:val="21"/>
        </w:rPr>
      </w:pPr>
    </w:p>
    <w:p w14:paraId="73866C41" w14:textId="77777777" w:rsidR="006D451B" w:rsidRDefault="00C026E8">
      <w:pPr>
        <w:spacing w:after="120"/>
        <w:ind w:firstLine="1134"/>
        <w:jc w:val="both"/>
        <w:textAlignment w:val="auto"/>
        <w:rPr>
          <w:rFonts w:ascii="Arial" w:eastAsia="DejaVu Math TeX Gyre" w:hAnsi="Arial" w:cs="DejaVu Sans"/>
          <w:i/>
          <w:kern w:val="0"/>
          <w:sz w:val="21"/>
          <w:szCs w:val="21"/>
        </w:rPr>
      </w:pPr>
      <w:r>
        <w:rPr>
          <w:rFonts w:ascii="Arial" w:eastAsia="DejaVu Math TeX Gyre" w:hAnsi="Arial" w:cs="DejaVu Sans"/>
          <w:i/>
          <w:kern w:val="0"/>
          <w:sz w:val="21"/>
          <w:szCs w:val="21"/>
        </w:rPr>
        <w:t>Cada propietario podrá delegar sus votos en cualquier persona/entidad/empresa/asociación, siempre que se haga mediante documento fehaciente y válido en derecho, con la supervisión del Gerente de la entidad. Se mostrará este documento a cualquier miembro de la entidad que lo solicite</w:t>
      </w:r>
    </w:p>
    <w:p w14:paraId="06F3F4CD" w14:textId="77777777" w:rsidR="006D451B" w:rsidRDefault="00C026E8">
      <w:pPr>
        <w:widowControl/>
        <w:suppressAutoHyphens w:val="0"/>
        <w:autoSpaceDE w:val="0"/>
        <w:ind w:firstLine="1134"/>
        <w:jc w:val="both"/>
        <w:textAlignment w:val="auto"/>
      </w:pPr>
      <w:r>
        <w:rPr>
          <w:rFonts w:ascii="Liberation Sans" w:eastAsia="Times New Roman" w:hAnsi="Liberation Sans" w:cs="Liberation Sans"/>
          <w:bCs/>
          <w:i/>
          <w:color w:val="000000"/>
          <w:kern w:val="0"/>
          <w:sz w:val="21"/>
          <w:szCs w:val="21"/>
          <w:lang w:eastAsia="es-ES" w:bidi="ar-SA"/>
        </w:rPr>
        <w:t>4.</w:t>
      </w:r>
      <w:r>
        <w:rPr>
          <w:rFonts w:ascii="DejaVu Math TeX Gyre" w:eastAsia="DejaVu Math TeX Gyre" w:hAnsi="DejaVu Math TeX Gyre" w:cs="DejaVu Math TeX Gyre"/>
          <w:i/>
          <w:color w:val="000000"/>
          <w:kern w:val="0"/>
          <w:sz w:val="21"/>
          <w:szCs w:val="21"/>
          <w:lang w:eastAsia="es-ES" w:bidi="ar-SA"/>
        </w:rPr>
        <w:t xml:space="preserve">‐ </w:t>
      </w:r>
      <w:r>
        <w:rPr>
          <w:rFonts w:ascii="Liberation Sans" w:eastAsia="DejaVu Math TeX Gyre" w:hAnsi="Liberation Sans" w:cs="Liberation Sans"/>
          <w:bCs/>
          <w:i/>
          <w:color w:val="000000"/>
          <w:kern w:val="0"/>
          <w:sz w:val="21"/>
          <w:szCs w:val="21"/>
          <w:lang w:eastAsia="es-ES" w:bidi="ar-SA"/>
        </w:rPr>
        <w:t>Funciones:</w:t>
      </w:r>
    </w:p>
    <w:p w14:paraId="58030143" w14:textId="77777777" w:rsidR="006D451B" w:rsidRDefault="006D451B">
      <w:pPr>
        <w:widowControl/>
        <w:suppressAutoHyphens w:val="0"/>
        <w:autoSpaceDE w:val="0"/>
        <w:jc w:val="both"/>
        <w:textAlignment w:val="auto"/>
        <w:rPr>
          <w:rFonts w:ascii="Liberation Sans" w:eastAsia="Times New Roman" w:hAnsi="Liberation Sans" w:cs="Liberation Sans"/>
          <w:i/>
          <w:color w:val="000000"/>
          <w:kern w:val="0"/>
          <w:sz w:val="21"/>
          <w:szCs w:val="21"/>
          <w:lang w:eastAsia="es-ES" w:bidi="ar-SA"/>
        </w:rPr>
      </w:pPr>
    </w:p>
    <w:p w14:paraId="0654484D" w14:textId="77777777" w:rsidR="006D451B" w:rsidRDefault="00C026E8">
      <w:pPr>
        <w:widowControl/>
        <w:suppressAutoHyphens w:val="0"/>
        <w:autoSpaceDE w:val="0"/>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1.Modificación de los estatutos, sin perjuicio de la necesidad del voto favorable de los representantes de los Ayuntamientos de Arafo, Candelaria y Güímar y del Cabildo </w:t>
      </w:r>
      <w:r>
        <w:rPr>
          <w:rFonts w:ascii="Liberation Sans" w:eastAsia="Times New Roman" w:hAnsi="Liberation Sans" w:cs="Liberation Sans"/>
          <w:i/>
          <w:color w:val="000000"/>
          <w:kern w:val="0"/>
          <w:sz w:val="21"/>
          <w:szCs w:val="21"/>
          <w:lang w:eastAsia="es-ES" w:bidi="ar-SA"/>
        </w:rPr>
        <w:t>Insular de Tenerife, cuando proceda. Y en su caso, proceder a la aprobación de la modificación por el órgano competente del Cabildo de Tenerife, previa fase de información pública.</w:t>
      </w:r>
    </w:p>
    <w:p w14:paraId="6A666718"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758DFB9A"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2.Elección, nombramiento y cese de los miembros de la Junta Directiva. </w:t>
      </w:r>
    </w:p>
    <w:p w14:paraId="62FA34C2"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33C6F362"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3.Aprobación y modificación, así como el establecimiento de otra fórmula de recaudación de cuotas de las aportaciones económicas con las que deban de contribuir los miembros de la EUC. Sin que puedan tomarse acuerdos </w:t>
      </w:r>
      <w:proofErr w:type="gramStart"/>
      <w:r>
        <w:rPr>
          <w:rFonts w:ascii="Liberation Sans" w:eastAsia="Times New Roman" w:hAnsi="Liberation Sans" w:cs="Liberation Sans"/>
          <w:i/>
          <w:color w:val="000000"/>
          <w:kern w:val="0"/>
          <w:sz w:val="21"/>
          <w:szCs w:val="21"/>
          <w:lang w:eastAsia="es-ES" w:bidi="ar-SA"/>
        </w:rPr>
        <w:t>en relación a</w:t>
      </w:r>
      <w:proofErr w:type="gramEnd"/>
      <w:r>
        <w:rPr>
          <w:rFonts w:ascii="Liberation Sans" w:eastAsia="Times New Roman" w:hAnsi="Liberation Sans" w:cs="Liberation Sans"/>
          <w:i/>
          <w:color w:val="000000"/>
          <w:kern w:val="0"/>
          <w:sz w:val="21"/>
          <w:szCs w:val="21"/>
          <w:lang w:eastAsia="es-ES" w:bidi="ar-SA"/>
        </w:rPr>
        <w:t xml:space="preserve"> las aportaciones de </w:t>
      </w:r>
      <w:r>
        <w:rPr>
          <w:rFonts w:ascii="Liberation Sans" w:eastAsia="Times New Roman" w:hAnsi="Liberation Sans" w:cs="Liberation Sans"/>
          <w:i/>
          <w:color w:val="000000"/>
          <w:kern w:val="0"/>
          <w:sz w:val="21"/>
          <w:szCs w:val="21"/>
          <w:lang w:eastAsia="es-ES" w:bidi="ar-SA"/>
        </w:rPr>
        <w:t>carácter municipal e insular, ni a la financiación económica de los ayuntamientos ni del Cabildo de Tenerife, ya que deberán contar con la autorización de estas administraciones.</w:t>
      </w:r>
    </w:p>
    <w:p w14:paraId="7273C892"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5EE27E4D"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4.Aprobación anual de los presupuestos de gastos e inversiones, ordinarios y extraordinarios, así como los servicios a contratar en el próximo ejercicio, o bien modificación de los existentes. En el caso de que afecten a competencias municipales o insulares, se necesitará en todo caso, la conformidad de las Administraciones </w:t>
      </w:r>
      <w:r>
        <w:rPr>
          <w:rFonts w:ascii="Liberation Sans" w:eastAsia="Times New Roman" w:hAnsi="Liberation Sans" w:cs="Liberation Sans"/>
          <w:i/>
          <w:color w:val="000000"/>
          <w:kern w:val="0"/>
          <w:sz w:val="21"/>
          <w:szCs w:val="21"/>
          <w:lang w:eastAsia="es-ES" w:bidi="ar-SA"/>
        </w:rPr>
        <w:t>implicadas.</w:t>
      </w:r>
    </w:p>
    <w:p w14:paraId="32143427"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4C219063"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lastRenderedPageBreak/>
        <w:t>5.Aprobación de la Memoria anual y de las cuentas.</w:t>
      </w:r>
    </w:p>
    <w:p w14:paraId="3EAD0619"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0ECFC8A6"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6.Propuesta de disolución de la EUC.</w:t>
      </w:r>
    </w:p>
    <w:p w14:paraId="54513A6E" w14:textId="77777777" w:rsidR="006D451B" w:rsidRDefault="006D451B">
      <w:pPr>
        <w:spacing w:after="120"/>
        <w:jc w:val="both"/>
        <w:textAlignment w:val="auto"/>
        <w:rPr>
          <w:rFonts w:ascii="Arial" w:eastAsia="DejaVu Sans" w:hAnsi="Arial" w:cs="DejaVu Sans"/>
          <w:i/>
          <w:kern w:val="0"/>
          <w:sz w:val="21"/>
          <w:szCs w:val="21"/>
        </w:rPr>
      </w:pPr>
    </w:p>
    <w:p w14:paraId="4B3B7BA8" w14:textId="77777777" w:rsidR="006D451B" w:rsidRDefault="00C026E8">
      <w:pPr>
        <w:spacing w:after="120"/>
        <w:ind w:firstLine="1134"/>
        <w:jc w:val="both"/>
        <w:textAlignment w:val="auto"/>
      </w:pPr>
      <w:r>
        <w:rPr>
          <w:rFonts w:ascii="Arial" w:eastAsia="DejaVu Sans" w:hAnsi="Arial" w:cs="DejaVu Sans"/>
          <w:i/>
          <w:kern w:val="0"/>
          <w:sz w:val="21"/>
          <w:szCs w:val="21"/>
        </w:rPr>
        <w:t>7. Aprobación de normativa interna para el buen gobierno y decoro de la entidad.</w:t>
      </w:r>
    </w:p>
    <w:p w14:paraId="4403B2E0" w14:textId="77777777" w:rsidR="006D451B" w:rsidRDefault="006D451B">
      <w:pPr>
        <w:widowControl/>
        <w:suppressAutoHyphens w:val="0"/>
        <w:autoSpaceDE w:val="0"/>
        <w:ind w:firstLine="1134"/>
        <w:textAlignment w:val="auto"/>
        <w:rPr>
          <w:rFonts w:ascii="LiberationSans-Bold" w:eastAsia="Times New Roman" w:hAnsi="LiberationSans-Bold" w:cs="LiberationSans-Bold"/>
          <w:bCs/>
          <w:i/>
          <w:kern w:val="0"/>
          <w:sz w:val="21"/>
          <w:szCs w:val="21"/>
          <w:lang w:eastAsia="es-ES" w:bidi="ar-SA"/>
        </w:rPr>
      </w:pPr>
    </w:p>
    <w:p w14:paraId="5CF202DB" w14:textId="77777777" w:rsidR="006D451B" w:rsidRDefault="00C026E8">
      <w:pPr>
        <w:widowControl/>
        <w:suppressAutoHyphens w:val="0"/>
        <w:autoSpaceDE w:val="0"/>
        <w:ind w:firstLine="1134"/>
        <w:textAlignment w:val="auto"/>
      </w:pPr>
      <w:r>
        <w:rPr>
          <w:rFonts w:ascii="LiberationSans-Bold" w:eastAsia="Times New Roman" w:hAnsi="LiberationSans-Bold" w:cs="LiberationSans-Bold"/>
          <w:bCs/>
          <w:i/>
          <w:kern w:val="0"/>
          <w:sz w:val="21"/>
          <w:szCs w:val="21"/>
          <w:lang w:eastAsia="es-ES" w:bidi="ar-SA"/>
        </w:rPr>
        <w:t>Artículo 21º.</w:t>
      </w:r>
      <w:r>
        <w:rPr>
          <w:rFonts w:ascii="DejaVuMathTeXGyre-Regular" w:eastAsia="DejaVuMathTeXGyre-Regular" w:hAnsi="DejaVuMathTeXGyre-Regular" w:cs="DejaVuMathTeXGyre-Regular"/>
          <w:i/>
          <w:kern w:val="0"/>
          <w:sz w:val="21"/>
          <w:szCs w:val="21"/>
          <w:lang w:eastAsia="es-ES" w:bidi="ar-SA"/>
        </w:rPr>
        <w:t xml:space="preserve">‐ </w:t>
      </w:r>
      <w:r>
        <w:rPr>
          <w:rFonts w:ascii="LiberationSans-Bold" w:eastAsia="Times New Roman" w:hAnsi="LiberationSans-Bold" w:cs="LiberationSans-Bold"/>
          <w:bCs/>
          <w:i/>
          <w:kern w:val="0"/>
          <w:sz w:val="21"/>
          <w:szCs w:val="21"/>
          <w:lang w:eastAsia="es-ES" w:bidi="ar-SA"/>
        </w:rPr>
        <w:t>La Junta Directiva:</w:t>
      </w:r>
    </w:p>
    <w:p w14:paraId="4B647056" w14:textId="77777777" w:rsidR="006D451B" w:rsidRDefault="00C026E8">
      <w:pPr>
        <w:widowControl/>
        <w:suppressAutoHyphens w:val="0"/>
        <w:autoSpaceDE w:val="0"/>
        <w:ind w:firstLine="1134"/>
        <w:textAlignment w:val="auto"/>
      </w:pPr>
      <w:r>
        <w:rPr>
          <w:rFonts w:ascii="LiberationSans-Bold" w:eastAsia="Times New Roman" w:hAnsi="LiberationSans-Bold" w:cs="LiberationSans-Bold"/>
          <w:bCs/>
          <w:i/>
          <w:kern w:val="0"/>
          <w:sz w:val="21"/>
          <w:szCs w:val="21"/>
          <w:lang w:eastAsia="es-ES" w:bidi="ar-SA"/>
        </w:rPr>
        <w:t>1.</w:t>
      </w:r>
      <w:r>
        <w:rPr>
          <w:rFonts w:ascii="DejaVuMathTeXGyre-Regular" w:eastAsia="DejaVuMathTeXGyre-Regular" w:hAnsi="DejaVuMathTeXGyre-Regular" w:cs="DejaVuMathTeXGyre-Regular"/>
          <w:i/>
          <w:kern w:val="0"/>
          <w:sz w:val="21"/>
          <w:szCs w:val="21"/>
          <w:lang w:eastAsia="es-ES" w:bidi="ar-SA"/>
        </w:rPr>
        <w:t xml:space="preserve">‐ </w:t>
      </w:r>
      <w:r>
        <w:rPr>
          <w:rFonts w:ascii="LiberationSans-Bold" w:eastAsia="Times New Roman" w:hAnsi="LiberationSans-Bold" w:cs="LiberationSans-Bold"/>
          <w:bCs/>
          <w:i/>
          <w:kern w:val="0"/>
          <w:sz w:val="21"/>
          <w:szCs w:val="21"/>
          <w:lang w:eastAsia="es-ES" w:bidi="ar-SA"/>
        </w:rPr>
        <w:t>Elección de sus miembros:</w:t>
      </w:r>
    </w:p>
    <w:p w14:paraId="673678D8" w14:textId="77777777" w:rsidR="006D451B" w:rsidRDefault="006D451B">
      <w:pPr>
        <w:widowControl/>
        <w:suppressAutoHyphens w:val="0"/>
        <w:autoSpaceDE w:val="0"/>
        <w:textAlignment w:val="auto"/>
        <w:rPr>
          <w:rFonts w:ascii="LiberationSans" w:eastAsia="Times New Roman" w:hAnsi="LiberationSans" w:cs="LiberationSans"/>
          <w:i/>
          <w:kern w:val="0"/>
          <w:sz w:val="21"/>
          <w:szCs w:val="21"/>
          <w:lang w:eastAsia="es-ES" w:bidi="ar-SA"/>
        </w:rPr>
      </w:pPr>
    </w:p>
    <w:p w14:paraId="2FC6DBFF" w14:textId="77777777" w:rsidR="006D451B" w:rsidRDefault="00C026E8">
      <w:pPr>
        <w:widowControl/>
        <w:suppressAutoHyphens w:val="0"/>
        <w:autoSpaceDE w:val="0"/>
        <w:ind w:firstLine="1134"/>
        <w:jc w:val="both"/>
        <w:textAlignment w:val="auto"/>
        <w:rPr>
          <w:rFonts w:ascii="LiberationSans" w:eastAsia="Times New Roman" w:hAnsi="LiberationSans" w:cs="LiberationSans"/>
          <w:i/>
          <w:kern w:val="0"/>
          <w:sz w:val="21"/>
          <w:szCs w:val="21"/>
          <w:lang w:eastAsia="es-ES" w:bidi="ar-SA"/>
        </w:rPr>
      </w:pPr>
      <w:r>
        <w:rPr>
          <w:rFonts w:ascii="LiberationSans" w:eastAsia="Times New Roman" w:hAnsi="LiberationSans" w:cs="LiberationSans"/>
          <w:i/>
          <w:kern w:val="0"/>
          <w:sz w:val="21"/>
          <w:szCs w:val="21"/>
          <w:lang w:eastAsia="es-ES" w:bidi="ar-SA"/>
        </w:rPr>
        <w:t>La elección de la Junta Directiva, a excepción de los representantes de las administraciones, se realizará por la Asamblea General por medio de voto directo y secreto de todos y cada uno de sus miembros.</w:t>
      </w:r>
    </w:p>
    <w:p w14:paraId="7AF2A431" w14:textId="77777777" w:rsidR="006D451B" w:rsidRDefault="006D451B">
      <w:pPr>
        <w:widowControl/>
        <w:suppressAutoHyphens w:val="0"/>
        <w:autoSpaceDE w:val="0"/>
        <w:jc w:val="both"/>
        <w:textAlignment w:val="auto"/>
        <w:rPr>
          <w:rFonts w:ascii="LiberationSans" w:eastAsia="Times New Roman" w:hAnsi="LiberationSans" w:cs="LiberationSans"/>
          <w:i/>
          <w:kern w:val="0"/>
          <w:sz w:val="21"/>
          <w:szCs w:val="21"/>
          <w:lang w:eastAsia="es-ES" w:bidi="ar-SA"/>
        </w:rPr>
      </w:pPr>
    </w:p>
    <w:p w14:paraId="4991F4D8" w14:textId="77777777" w:rsidR="006D451B" w:rsidRDefault="00C026E8">
      <w:pPr>
        <w:widowControl/>
        <w:suppressAutoHyphens w:val="0"/>
        <w:autoSpaceDE w:val="0"/>
        <w:ind w:firstLine="1134"/>
        <w:jc w:val="both"/>
        <w:textAlignment w:val="auto"/>
        <w:rPr>
          <w:rFonts w:ascii="LiberationSans" w:eastAsia="Times New Roman" w:hAnsi="LiberationSans" w:cs="LiberationSans"/>
          <w:i/>
          <w:kern w:val="0"/>
          <w:sz w:val="21"/>
          <w:szCs w:val="21"/>
          <w:lang w:eastAsia="es-ES" w:bidi="ar-SA"/>
        </w:rPr>
      </w:pPr>
      <w:r>
        <w:rPr>
          <w:rFonts w:ascii="LiberationSans" w:eastAsia="Times New Roman" w:hAnsi="LiberationSans" w:cs="LiberationSans"/>
          <w:i/>
          <w:kern w:val="0"/>
          <w:sz w:val="21"/>
          <w:szCs w:val="21"/>
          <w:lang w:eastAsia="es-ES" w:bidi="ar-SA"/>
        </w:rPr>
        <w:t>El período de mandato será de dos años con la renovación</w:t>
      </w:r>
      <w:r>
        <w:rPr>
          <w:rFonts w:ascii="LiberationSans" w:eastAsia="Times New Roman" w:hAnsi="LiberationSans" w:cs="LiberationSans"/>
          <w:i/>
          <w:kern w:val="0"/>
          <w:sz w:val="21"/>
          <w:szCs w:val="21"/>
          <w:lang w:eastAsia="es-ES" w:bidi="ar-SA"/>
        </w:rPr>
        <w:t xml:space="preserve"> de la totalidad de sus miembros, los cuales podrán ser candidatos a la reelección.</w:t>
      </w:r>
    </w:p>
    <w:p w14:paraId="7F6AE4D9" w14:textId="77777777" w:rsidR="006D451B" w:rsidRDefault="006D451B">
      <w:pPr>
        <w:widowControl/>
        <w:suppressAutoHyphens w:val="0"/>
        <w:autoSpaceDE w:val="0"/>
        <w:jc w:val="both"/>
        <w:textAlignment w:val="auto"/>
        <w:rPr>
          <w:rFonts w:ascii="LiberationSans" w:eastAsia="Times New Roman" w:hAnsi="LiberationSans" w:cs="LiberationSans"/>
          <w:i/>
          <w:kern w:val="0"/>
          <w:sz w:val="21"/>
          <w:szCs w:val="21"/>
          <w:lang w:eastAsia="es-ES" w:bidi="ar-SA"/>
        </w:rPr>
      </w:pPr>
    </w:p>
    <w:p w14:paraId="42DA45A1" w14:textId="77777777" w:rsidR="006D451B" w:rsidRDefault="00C026E8">
      <w:pPr>
        <w:widowControl/>
        <w:suppressAutoHyphens w:val="0"/>
        <w:autoSpaceDE w:val="0"/>
        <w:ind w:firstLine="1134"/>
        <w:jc w:val="both"/>
        <w:textAlignment w:val="auto"/>
        <w:rPr>
          <w:rFonts w:ascii="LiberationSans" w:eastAsia="Times New Roman" w:hAnsi="LiberationSans" w:cs="LiberationSans"/>
          <w:i/>
          <w:kern w:val="0"/>
          <w:sz w:val="21"/>
          <w:szCs w:val="21"/>
          <w:lang w:eastAsia="es-ES" w:bidi="ar-SA"/>
        </w:rPr>
      </w:pPr>
      <w:r>
        <w:rPr>
          <w:rFonts w:ascii="LiberationSans" w:eastAsia="Times New Roman" w:hAnsi="LiberationSans" w:cs="LiberationSans"/>
          <w:i/>
          <w:kern w:val="0"/>
          <w:sz w:val="21"/>
          <w:szCs w:val="21"/>
          <w:lang w:eastAsia="es-ES" w:bidi="ar-SA"/>
        </w:rPr>
        <w:t>Todos los cargos serán honoríficos y gratuitos, salvo el de la gerencia, que será retribuido como personal propio de la EUC por el salario que se determine, sin derecho a dietas por asistencia a las sesiones que se convoquen.</w:t>
      </w:r>
    </w:p>
    <w:p w14:paraId="4AAE0170" w14:textId="77777777" w:rsidR="006D451B" w:rsidRDefault="006D451B">
      <w:pPr>
        <w:widowControl/>
        <w:suppressAutoHyphens w:val="0"/>
        <w:autoSpaceDE w:val="0"/>
        <w:jc w:val="both"/>
        <w:textAlignment w:val="auto"/>
        <w:rPr>
          <w:rFonts w:ascii="LiberationSans" w:eastAsia="Times New Roman" w:hAnsi="LiberationSans" w:cs="LiberationSans"/>
          <w:i/>
          <w:kern w:val="0"/>
          <w:sz w:val="21"/>
          <w:szCs w:val="21"/>
          <w:lang w:eastAsia="es-ES" w:bidi="ar-SA"/>
        </w:rPr>
      </w:pPr>
    </w:p>
    <w:p w14:paraId="1079F843" w14:textId="77777777" w:rsidR="006D451B" w:rsidRDefault="00C026E8">
      <w:pPr>
        <w:widowControl/>
        <w:suppressAutoHyphens w:val="0"/>
        <w:autoSpaceDE w:val="0"/>
        <w:ind w:firstLine="1134"/>
        <w:jc w:val="both"/>
        <w:textAlignment w:val="auto"/>
      </w:pPr>
      <w:r>
        <w:rPr>
          <w:rFonts w:ascii="LiberationSans" w:eastAsia="Times New Roman" w:hAnsi="LiberationSans" w:cs="LiberationSans"/>
          <w:i/>
          <w:kern w:val="0"/>
          <w:sz w:val="21"/>
          <w:szCs w:val="21"/>
          <w:lang w:eastAsia="es-ES" w:bidi="ar-SA"/>
        </w:rPr>
        <w:t>Por el carácter condicionante de los nombramientos, las personas designadas cesarán en sus puestos en el momento que no sean titulares de los terrenos que constituyan el ámbito espacial de la EUC.</w:t>
      </w:r>
    </w:p>
    <w:p w14:paraId="3235DC43" w14:textId="77777777" w:rsidR="006D451B" w:rsidRDefault="006D451B">
      <w:pPr>
        <w:spacing w:after="120"/>
        <w:ind w:left="1134" w:firstLine="1134"/>
        <w:jc w:val="both"/>
        <w:textAlignment w:val="auto"/>
        <w:rPr>
          <w:rFonts w:ascii="Arial" w:eastAsia="DejaVu Sans" w:hAnsi="Arial" w:cs="DejaVu Sans"/>
          <w:i/>
          <w:kern w:val="0"/>
          <w:sz w:val="21"/>
          <w:szCs w:val="21"/>
        </w:rPr>
      </w:pPr>
    </w:p>
    <w:p w14:paraId="574FB979"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GUIÓN PARA LA DEBIDA CONSTITUCIÓN DE LA ENTIDAD EL 13 DE JULIO</w:t>
      </w:r>
    </w:p>
    <w:p w14:paraId="288B4D9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1.- Celebración de la sesión extraordinaria de constitución de la Entidad Urbanística de Conservación del Polígono Industrial del Valle de Güimar (EUC Polígono del Valle de Güimar) el 13 de julio de 2026.</w:t>
      </w:r>
    </w:p>
    <w:p w14:paraId="032BA220" w14:textId="77777777" w:rsidR="006D451B" w:rsidRDefault="006D451B">
      <w:pPr>
        <w:spacing w:after="120"/>
        <w:ind w:firstLine="1134"/>
        <w:jc w:val="both"/>
        <w:textAlignment w:val="auto"/>
        <w:rPr>
          <w:rFonts w:ascii="Arial" w:eastAsia="DejaVu Sans" w:hAnsi="Arial" w:cs="DejaVu Sans"/>
          <w:i/>
          <w:kern w:val="0"/>
          <w:sz w:val="21"/>
          <w:szCs w:val="21"/>
        </w:rPr>
      </w:pPr>
    </w:p>
    <w:p w14:paraId="3BF74F10"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2.- Antes de la sesión a las 11:00 horas se debe reunir un servicio de orden compuesto por personal funcionario del Cabildo de Tenerife y de los Ayuntamientos de Arafo, Candelaria y Güimar, encargado del control de acceso de los propietarios </w:t>
      </w:r>
      <w:r>
        <w:rPr>
          <w:rFonts w:ascii="Arial" w:eastAsia="DejaVu Sans" w:hAnsi="Arial" w:cs="DejaVu Sans"/>
          <w:i/>
          <w:kern w:val="0"/>
          <w:sz w:val="21"/>
          <w:szCs w:val="21"/>
        </w:rPr>
        <w:t>integrantes de la Asamblea que tiene naturaleza jurídica de universal porque integra a todos los propietarios de conformidad con las siguientes reglas la mayor agilidad y eficacia y legalidad:</w:t>
      </w:r>
    </w:p>
    <w:p w14:paraId="19A0DD74"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-Es necesario elaborar una lista de propietarios como la publicada en el BOP como anexo en los estatutos en los que figure la cuota de participación de cada uno y el voto ponderado de cada uno antes del 13 de julio imprescindible para la constitución y las votaciones. </w:t>
      </w:r>
    </w:p>
    <w:p w14:paraId="4B5C5DF1"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Dichas listas se entregan a cada funcionario </w:t>
      </w:r>
      <w:r>
        <w:rPr>
          <w:rFonts w:ascii="Arial" w:eastAsia="DejaVu Sans" w:hAnsi="Arial" w:cs="DejaVu Sans"/>
          <w:i/>
          <w:kern w:val="0"/>
          <w:sz w:val="21"/>
          <w:szCs w:val="21"/>
        </w:rPr>
        <w:t>encargado del control de orden y de control de las votaciones. Hay que llevar una urna y folios para papeleta y bolígrafos porque la votación es secreta dicen los estatutos.</w:t>
      </w:r>
    </w:p>
    <w:p w14:paraId="318CC63C"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-Se podrán en la puerta de entrada y se formarán varias filas (5 o más) de propietarios (son unos 400 propietarios en las que varios funcionarios 5 o más) examinarán la documentación de </w:t>
      </w:r>
      <w:proofErr w:type="gramStart"/>
      <w:r>
        <w:rPr>
          <w:rFonts w:ascii="Arial" w:eastAsia="DejaVu Sans" w:hAnsi="Arial" w:cs="DejaVu Sans"/>
          <w:i/>
          <w:kern w:val="0"/>
          <w:sz w:val="21"/>
          <w:szCs w:val="21"/>
        </w:rPr>
        <w:t>los mismos</w:t>
      </w:r>
      <w:proofErr w:type="gramEnd"/>
      <w:r>
        <w:rPr>
          <w:rFonts w:ascii="Arial" w:eastAsia="DejaVu Sans" w:hAnsi="Arial" w:cs="DejaVu Sans"/>
          <w:i/>
          <w:kern w:val="0"/>
          <w:sz w:val="21"/>
          <w:szCs w:val="21"/>
        </w:rPr>
        <w:t xml:space="preserve">: DNI, anexo rellenado y firmado de adhesión a la EUC, y documento de propiedad (nota simple del registro de la propiedad o catastro o </w:t>
      </w:r>
      <w:r>
        <w:rPr>
          <w:rFonts w:ascii="Arial" w:eastAsia="DejaVu Sans" w:hAnsi="Arial" w:cs="DejaVu Sans"/>
          <w:i/>
          <w:kern w:val="0"/>
          <w:sz w:val="21"/>
          <w:szCs w:val="21"/>
        </w:rPr>
        <w:t>escritura pública donde figure el nombre de la persona física o jurídica como propietaria) a los efectos de agilizar el comienzo,</w:t>
      </w:r>
    </w:p>
    <w:p w14:paraId="009DC3EB" w14:textId="77777777" w:rsidR="006D451B" w:rsidRDefault="006D451B">
      <w:pPr>
        <w:spacing w:after="120"/>
        <w:jc w:val="both"/>
        <w:textAlignment w:val="auto"/>
        <w:rPr>
          <w:rFonts w:ascii="Arial" w:eastAsia="DejaVu Sans" w:hAnsi="Arial" w:cs="DejaVu Sans"/>
          <w:i/>
          <w:kern w:val="0"/>
          <w:sz w:val="21"/>
          <w:szCs w:val="21"/>
        </w:rPr>
      </w:pPr>
    </w:p>
    <w:p w14:paraId="3F71B2DD"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lastRenderedPageBreak/>
        <w:t>3.- Se formará una Mesa presidencial compuesta por:</w:t>
      </w:r>
    </w:p>
    <w:p w14:paraId="07E78D60" w14:textId="77777777" w:rsidR="006D451B" w:rsidRDefault="00C026E8">
      <w:pPr>
        <w:spacing w:after="120"/>
        <w:ind w:firstLine="1134"/>
        <w:jc w:val="both"/>
        <w:textAlignment w:val="auto"/>
      </w:pPr>
      <w:r>
        <w:rPr>
          <w:rFonts w:ascii="Arial" w:eastAsia="DejaVu Sans" w:hAnsi="Arial" w:cs="DejaVu Sans"/>
          <w:i/>
          <w:kern w:val="0"/>
          <w:sz w:val="21"/>
          <w:szCs w:val="21"/>
        </w:rPr>
        <w:t>Presidente/a: propietario con las cuotas de mayor participación económica que estuvieran presentes: debe estar ya determinado previamente con el informe del Cabildo de la superficie contable y que asista.</w:t>
      </w:r>
    </w:p>
    <w:p w14:paraId="59274695" w14:textId="77777777" w:rsidR="006D451B" w:rsidRDefault="00C026E8">
      <w:pPr>
        <w:spacing w:after="120"/>
        <w:ind w:firstLine="1134"/>
        <w:jc w:val="both"/>
        <w:textAlignment w:val="auto"/>
      </w:pPr>
      <w:r>
        <w:rPr>
          <w:rFonts w:ascii="Arial" w:eastAsia="DejaVu Sans" w:hAnsi="Arial" w:cs="DejaVu Sans"/>
          <w:i/>
          <w:kern w:val="0"/>
          <w:sz w:val="21"/>
          <w:szCs w:val="21"/>
        </w:rPr>
        <w:t xml:space="preserve">Vicepresidente: propietario con las cuotas de mayor participación económica que estuvieran presentes: debe estar ya </w:t>
      </w:r>
      <w:r>
        <w:rPr>
          <w:rFonts w:ascii="Arial" w:eastAsia="DejaVu Sans" w:hAnsi="Arial" w:cs="DejaVu Sans"/>
          <w:i/>
          <w:kern w:val="0"/>
          <w:sz w:val="21"/>
          <w:szCs w:val="21"/>
        </w:rPr>
        <w:t>determinado previamente con el informe del Cabildo de la superficie contable y que asista.</w:t>
      </w:r>
    </w:p>
    <w:p w14:paraId="52CBB07F"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-2 representantes del Cabildo de Tenerife que deben acudir con su certificado de representación aprobado por el órgano competente.</w:t>
      </w:r>
    </w:p>
    <w:p w14:paraId="6B3EE754"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-3 representantes municipales que deben acudir con su certificado de representación del pleno que es el órgano competente.</w:t>
      </w:r>
    </w:p>
    <w:p w14:paraId="673D70A2" w14:textId="77777777" w:rsidR="006D451B" w:rsidRDefault="00C026E8">
      <w:pPr>
        <w:widowControl/>
        <w:suppressAutoHyphens w:val="0"/>
        <w:autoSpaceDE w:val="0"/>
        <w:spacing w:before="7"/>
        <w:ind w:firstLine="1134"/>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 xml:space="preserve">Secretario: La persona designada por el Cabildo de Tenerife acudirá a la misma encargándose de las funciones correspondientes al </w:t>
      </w:r>
      <w:proofErr w:type="gramStart"/>
      <w:r>
        <w:rPr>
          <w:rFonts w:ascii="Arial" w:eastAsia="Times New Roman" w:hAnsi="Arial" w:cs="Arial"/>
          <w:i/>
          <w:color w:val="000000"/>
          <w:kern w:val="0"/>
          <w:sz w:val="21"/>
          <w:szCs w:val="21"/>
          <w:lang w:eastAsia="es-ES" w:bidi="ar-SA"/>
        </w:rPr>
        <w:t>Secretario</w:t>
      </w:r>
      <w:proofErr w:type="gramEnd"/>
      <w:r>
        <w:rPr>
          <w:rFonts w:ascii="Arial" w:eastAsia="Times New Roman" w:hAnsi="Arial" w:cs="Arial"/>
          <w:i/>
          <w:color w:val="000000"/>
          <w:kern w:val="0"/>
          <w:sz w:val="21"/>
          <w:szCs w:val="21"/>
          <w:lang w:eastAsia="es-ES" w:bidi="ar-SA"/>
        </w:rPr>
        <w:t xml:space="preserve">/a, encargándose de todos </w:t>
      </w:r>
      <w:r>
        <w:rPr>
          <w:rFonts w:ascii="Arial" w:eastAsia="Times New Roman" w:hAnsi="Arial" w:cs="Arial"/>
          <w:i/>
          <w:color w:val="000000"/>
          <w:kern w:val="0"/>
          <w:sz w:val="21"/>
          <w:szCs w:val="21"/>
          <w:lang w:eastAsia="es-ES" w:bidi="ar-SA"/>
        </w:rPr>
        <w:t>los trámites administrativos de la constitución y de levantar acta: debe aportar certificado al respecto.</w:t>
      </w:r>
    </w:p>
    <w:p w14:paraId="3B16DF14" w14:textId="77777777" w:rsidR="006D451B" w:rsidRDefault="00C026E8">
      <w:pPr>
        <w:widowControl/>
        <w:suppressAutoHyphens w:val="0"/>
        <w:autoSpaceDE w:val="0"/>
        <w:spacing w:before="7"/>
        <w:ind w:firstLine="1134"/>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 xml:space="preserve">La Mesa comprueba el qourum de constitución: </w:t>
      </w:r>
    </w:p>
    <w:p w14:paraId="7778CF24"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Esta primera Asamblea quedará válidamente constituida en primera convocatoria cuando concurran a ella propietarios que representen, al menos, el 50% de las cuotas de participación (en proporción a su contribución económica). En segunda convocatoria, que se celebrará media hora después que la primera, será válida la constitución, cualquiera que sea el número </w:t>
      </w:r>
      <w:r>
        <w:rPr>
          <w:rFonts w:ascii="Liberation Sans" w:eastAsia="Times New Roman" w:hAnsi="Liberation Sans" w:cs="Liberation Sans"/>
          <w:i/>
          <w:color w:val="000000"/>
          <w:kern w:val="0"/>
          <w:sz w:val="21"/>
          <w:szCs w:val="21"/>
          <w:lang w:eastAsia="es-ES" w:bidi="ar-SA"/>
        </w:rPr>
        <w:t>de miembros.</w:t>
      </w:r>
    </w:p>
    <w:p w14:paraId="70AF7FDA"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17C8BE11" w14:textId="77777777" w:rsidR="006D451B" w:rsidRDefault="00C026E8">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ab/>
        <w:t xml:space="preserve">-El resto de </w:t>
      </w:r>
      <w:proofErr w:type="gramStart"/>
      <w:r>
        <w:rPr>
          <w:rFonts w:ascii="Liberation Sans" w:eastAsia="Times New Roman" w:hAnsi="Liberation Sans" w:cs="Liberation Sans"/>
          <w:i/>
          <w:color w:val="000000"/>
          <w:kern w:val="0"/>
          <w:sz w:val="21"/>
          <w:szCs w:val="21"/>
          <w:lang w:eastAsia="es-ES" w:bidi="ar-SA"/>
        </w:rPr>
        <w:t>miembros</w:t>
      </w:r>
      <w:proofErr w:type="gramEnd"/>
      <w:r>
        <w:rPr>
          <w:rFonts w:ascii="Liberation Sans" w:eastAsia="Times New Roman" w:hAnsi="Liberation Sans" w:cs="Liberation Sans"/>
          <w:i/>
          <w:color w:val="000000"/>
          <w:kern w:val="0"/>
          <w:sz w:val="21"/>
          <w:szCs w:val="21"/>
          <w:lang w:eastAsia="es-ES" w:bidi="ar-SA"/>
        </w:rPr>
        <w:t xml:space="preserve"> serán los propietarios acompañados por sus asesores jurídicos y representantes, así como los </w:t>
      </w:r>
      <w:proofErr w:type="gramStart"/>
      <w:r>
        <w:rPr>
          <w:rFonts w:ascii="Liberation Sans" w:eastAsia="Times New Roman" w:hAnsi="Liberation Sans" w:cs="Liberation Sans"/>
          <w:i/>
          <w:color w:val="000000"/>
          <w:kern w:val="0"/>
          <w:sz w:val="21"/>
          <w:szCs w:val="21"/>
          <w:lang w:eastAsia="es-ES" w:bidi="ar-SA"/>
        </w:rPr>
        <w:t>Secretarios</w:t>
      </w:r>
      <w:proofErr w:type="gramEnd"/>
      <w:r>
        <w:rPr>
          <w:rFonts w:ascii="Liberation Sans" w:eastAsia="Times New Roman" w:hAnsi="Liberation Sans" w:cs="Liberation Sans"/>
          <w:i/>
          <w:color w:val="000000"/>
          <w:kern w:val="0"/>
          <w:sz w:val="21"/>
          <w:szCs w:val="21"/>
          <w:lang w:eastAsia="es-ES" w:bidi="ar-SA"/>
        </w:rPr>
        <w:t xml:space="preserve"> de los 3 Ayuntamientos y el resto de personal funcionario como apoyo a la </w:t>
      </w:r>
      <w:proofErr w:type="gramStart"/>
      <w:r>
        <w:rPr>
          <w:rFonts w:ascii="Liberation Sans" w:eastAsia="Times New Roman" w:hAnsi="Liberation Sans" w:cs="Liberation Sans"/>
          <w:i/>
          <w:color w:val="000000"/>
          <w:kern w:val="0"/>
          <w:sz w:val="21"/>
          <w:szCs w:val="21"/>
          <w:lang w:eastAsia="es-ES" w:bidi="ar-SA"/>
        </w:rPr>
        <w:t>Secretaria</w:t>
      </w:r>
      <w:proofErr w:type="gramEnd"/>
      <w:r>
        <w:rPr>
          <w:rFonts w:ascii="Liberation Sans" w:eastAsia="Times New Roman" w:hAnsi="Liberation Sans" w:cs="Liberation Sans"/>
          <w:i/>
          <w:color w:val="000000"/>
          <w:kern w:val="0"/>
          <w:sz w:val="21"/>
          <w:szCs w:val="21"/>
          <w:lang w:eastAsia="es-ES" w:bidi="ar-SA"/>
        </w:rPr>
        <w:t xml:space="preserve"> provisional que será la </w:t>
      </w:r>
      <w:proofErr w:type="gramStart"/>
      <w:r>
        <w:rPr>
          <w:rFonts w:ascii="Liberation Sans" w:eastAsia="Times New Roman" w:hAnsi="Liberation Sans" w:cs="Liberation Sans"/>
          <w:i/>
          <w:color w:val="000000"/>
          <w:kern w:val="0"/>
          <w:sz w:val="21"/>
          <w:szCs w:val="21"/>
          <w:lang w:eastAsia="es-ES" w:bidi="ar-SA"/>
        </w:rPr>
        <w:t>Jefa</w:t>
      </w:r>
      <w:proofErr w:type="gramEnd"/>
      <w:r>
        <w:rPr>
          <w:rFonts w:ascii="Liberation Sans" w:eastAsia="Times New Roman" w:hAnsi="Liberation Sans" w:cs="Liberation Sans"/>
          <w:i/>
          <w:color w:val="000000"/>
          <w:kern w:val="0"/>
          <w:sz w:val="21"/>
          <w:szCs w:val="21"/>
          <w:lang w:eastAsia="es-ES" w:bidi="ar-SA"/>
        </w:rPr>
        <w:t xml:space="preserve"> de Servicio de Industria del Cabildo de Tenerife.</w:t>
      </w:r>
    </w:p>
    <w:p w14:paraId="0B304CFF"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57069CAA"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4.- Asuntos del orden del día:</w:t>
      </w:r>
    </w:p>
    <w:p w14:paraId="33B51148" w14:textId="77777777" w:rsidR="006D451B" w:rsidRDefault="006D451B">
      <w:pPr>
        <w:spacing w:after="120"/>
        <w:ind w:firstLine="1134"/>
        <w:jc w:val="both"/>
        <w:textAlignment w:val="auto"/>
        <w:rPr>
          <w:rFonts w:ascii="Arial" w:eastAsia="DejaVu Sans" w:hAnsi="Arial" w:cs="DejaVu Sans"/>
          <w:i/>
          <w:kern w:val="0"/>
          <w:sz w:val="21"/>
          <w:szCs w:val="21"/>
        </w:rPr>
      </w:pPr>
    </w:p>
    <w:p w14:paraId="4464C3BC"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Primero.-</w:t>
      </w:r>
      <w:proofErr w:type="gramEnd"/>
      <w:r>
        <w:rPr>
          <w:rFonts w:ascii="Arial" w:eastAsia="DejaVu Sans" w:hAnsi="Arial" w:cs="DejaVu Sans"/>
          <w:i/>
          <w:kern w:val="0"/>
          <w:sz w:val="21"/>
          <w:szCs w:val="21"/>
        </w:rPr>
        <w:t xml:space="preserve"> Constitución formal de la Entidad Urbanística de Conservación y aceptación de los Estatutos aprobados definitivamente. </w:t>
      </w:r>
    </w:p>
    <w:p w14:paraId="68B5CF3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La Presidencia dirá si alguien tiene algo </w:t>
      </w:r>
      <w:r>
        <w:rPr>
          <w:rFonts w:ascii="Arial" w:eastAsia="DejaVu Sans" w:hAnsi="Arial" w:cs="DejaVu Sans"/>
          <w:i/>
          <w:kern w:val="0"/>
          <w:sz w:val="21"/>
          <w:szCs w:val="21"/>
        </w:rPr>
        <w:t>que objetar a los estatutos y que para agilizar la votación se procede por asentimiento salvo que haya objeciones o manifestaciones en contra que se procederá a votar.</w:t>
      </w:r>
    </w:p>
    <w:p w14:paraId="21DAB17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Se procede a votar la aceptación de los Estatutos. Según el artículo 18 y 21 de los estatutos el voto es secreto (en urna) y ponderado (en función de la aportación económica) por lo que se recomienda que a la entrada ya se de a cada propietario varias papeletas en blanco con un código identificativo de su parcela y el valor de su voto </w:t>
      </w:r>
      <w:r>
        <w:rPr>
          <w:rFonts w:ascii="Arial" w:eastAsia="DejaVu Sans" w:hAnsi="Arial" w:cs="DejaVu Sans"/>
          <w:i/>
          <w:kern w:val="0"/>
          <w:sz w:val="21"/>
          <w:szCs w:val="21"/>
        </w:rPr>
        <w:t>ponderado para que a la hora de votar en la urna el voto será secreto ya que no figura el nombra del propietario y que la hora de escrutar el voto se sepa por la Mesa el valor del voto de cada propietario con esas papeletas pre-impresas ya que si no se hace así todos los votos valen iguales lo que anularía la Asamblea.</w:t>
      </w:r>
    </w:p>
    <w:p w14:paraId="5DD614B1"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La </w:t>
      </w:r>
      <w:proofErr w:type="gramStart"/>
      <w:r>
        <w:rPr>
          <w:rFonts w:ascii="Arial" w:eastAsia="DejaVu Sans" w:hAnsi="Arial" w:cs="DejaVu Sans"/>
          <w:i/>
          <w:kern w:val="0"/>
          <w:sz w:val="21"/>
          <w:szCs w:val="21"/>
        </w:rPr>
        <w:t>Secretaria</w:t>
      </w:r>
      <w:proofErr w:type="gramEnd"/>
      <w:r>
        <w:rPr>
          <w:rFonts w:ascii="Arial" w:eastAsia="DejaVu Sans" w:hAnsi="Arial" w:cs="DejaVu Sans"/>
          <w:i/>
          <w:kern w:val="0"/>
          <w:sz w:val="21"/>
          <w:szCs w:val="21"/>
        </w:rPr>
        <w:t xml:space="preserve"> deberá recoger en actas las palabras de los propietarios y los acuerdos adoptados.</w:t>
      </w:r>
    </w:p>
    <w:p w14:paraId="78E49F91"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Segundo.-</w:t>
      </w:r>
      <w:proofErr w:type="gramEnd"/>
      <w:r>
        <w:rPr>
          <w:rFonts w:ascii="Arial" w:eastAsia="DejaVu Sans" w:hAnsi="Arial" w:cs="DejaVu Sans"/>
          <w:i/>
          <w:kern w:val="0"/>
          <w:sz w:val="21"/>
          <w:szCs w:val="21"/>
        </w:rPr>
        <w:t xml:space="preserve"> Elección de las personas que forman parte del Consejo Rector conforme los Estatutos.</w:t>
      </w:r>
      <w:r>
        <w:rPr>
          <w:rFonts w:ascii="Arial" w:eastAsia="DejaVu Sans" w:hAnsi="Arial" w:cs="DejaVu Sans"/>
          <w:i/>
          <w:kern w:val="0"/>
          <w:sz w:val="21"/>
          <w:szCs w:val="21"/>
        </w:rPr>
        <w:t xml:space="preserve"> </w:t>
      </w:r>
    </w:p>
    <w:p w14:paraId="75CA72A3"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La Mesa solicitará a los propietarios que propongan 3 candidatos como miembros de la Junta General (no es Consejo Rector) y se votará de forma secreta y se </w:t>
      </w:r>
      <w:r>
        <w:rPr>
          <w:rFonts w:ascii="Arial" w:eastAsia="DejaVu Sans" w:hAnsi="Arial" w:cs="DejaVu Sans"/>
          <w:i/>
          <w:kern w:val="0"/>
          <w:sz w:val="21"/>
          <w:szCs w:val="21"/>
        </w:rPr>
        <w:lastRenderedPageBreak/>
        <w:t>escrutara teniendo en cuenta el voto ponderado.</w:t>
      </w:r>
    </w:p>
    <w:p w14:paraId="729CC5E2" w14:textId="77777777" w:rsidR="006D451B" w:rsidRDefault="00C026E8">
      <w:pPr>
        <w:spacing w:after="120"/>
        <w:ind w:firstLine="1134"/>
        <w:jc w:val="both"/>
        <w:textAlignment w:val="auto"/>
      </w:pPr>
      <w:proofErr w:type="gramStart"/>
      <w:r>
        <w:rPr>
          <w:rFonts w:ascii="Arial" w:eastAsia="DejaVu Sans" w:hAnsi="Arial" w:cs="DejaVu Sans"/>
          <w:i/>
          <w:kern w:val="0"/>
          <w:sz w:val="21"/>
          <w:szCs w:val="21"/>
        </w:rPr>
        <w:t>Tercero.-</w:t>
      </w:r>
      <w:proofErr w:type="gramEnd"/>
      <w:r>
        <w:rPr>
          <w:rFonts w:ascii="Arial" w:eastAsia="DejaVu Sans" w:hAnsi="Arial" w:cs="DejaVu Sans"/>
          <w:i/>
          <w:kern w:val="0"/>
          <w:sz w:val="21"/>
          <w:szCs w:val="21"/>
        </w:rPr>
        <w:t xml:space="preserve"> Designación por el Consejo Rector y de entre sus miembros, de las personas que ocuparán el cargo de </w:t>
      </w:r>
      <w:proofErr w:type="gramStart"/>
      <w:r>
        <w:rPr>
          <w:rFonts w:ascii="Arial" w:eastAsia="DejaVu Sans" w:hAnsi="Arial" w:cs="DejaVu Sans"/>
          <w:i/>
          <w:kern w:val="0"/>
          <w:sz w:val="21"/>
          <w:szCs w:val="21"/>
        </w:rPr>
        <w:t>Presidente</w:t>
      </w:r>
      <w:proofErr w:type="gramEnd"/>
      <w:r>
        <w:rPr>
          <w:rFonts w:ascii="Arial" w:eastAsia="DejaVu Sans" w:hAnsi="Arial" w:cs="DejaVu Sans"/>
          <w:i/>
          <w:kern w:val="0"/>
          <w:sz w:val="21"/>
          <w:szCs w:val="21"/>
        </w:rPr>
        <w:t xml:space="preserve">/a y </w:t>
      </w:r>
      <w:proofErr w:type="gramStart"/>
      <w:r>
        <w:rPr>
          <w:rFonts w:ascii="Arial" w:eastAsia="DejaVu Sans" w:hAnsi="Arial" w:cs="DejaVu Sans"/>
          <w:i/>
          <w:kern w:val="0"/>
          <w:sz w:val="21"/>
          <w:szCs w:val="21"/>
        </w:rPr>
        <w:t>Vicepresidente</w:t>
      </w:r>
      <w:proofErr w:type="gramEnd"/>
      <w:r>
        <w:rPr>
          <w:rFonts w:ascii="Arial" w:eastAsia="DejaVu Sans" w:hAnsi="Arial" w:cs="DejaVu Sans"/>
          <w:i/>
          <w:kern w:val="0"/>
          <w:sz w:val="21"/>
          <w:szCs w:val="21"/>
        </w:rPr>
        <w:t xml:space="preserve">/a, así como de un Gerente provisional hasta la puesta en funcionamiento inicial de la Entidad y se realice un procedimiento de selección. </w:t>
      </w:r>
    </w:p>
    <w:p w14:paraId="036053E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La Mesa solicitará a los </w:t>
      </w:r>
      <w:r>
        <w:rPr>
          <w:rFonts w:ascii="Arial" w:eastAsia="DejaVu Sans" w:hAnsi="Arial" w:cs="DejaVu Sans"/>
          <w:i/>
          <w:kern w:val="0"/>
          <w:sz w:val="21"/>
          <w:szCs w:val="21"/>
        </w:rPr>
        <w:t>propietarios que propongan 3 candidatos como miembros de la Junta General (no es Consejo Rector) y se votará de forma secreta y se escrutara teniendo en cuenta el voto ponderado.</w:t>
      </w:r>
    </w:p>
    <w:p w14:paraId="217EC46B"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El Gerente provisional no se puede nombrar (esa figura no existe) sino que simplemente se acuerda incoar el expediente y delegar en la Junta General la aprobación de las bases de la convocatoria pública para su selección conforme los principios de igualdad, mérito, capacidad.</w:t>
      </w:r>
    </w:p>
    <w:p w14:paraId="17420302" w14:textId="77777777" w:rsidR="006D451B" w:rsidRDefault="006D451B">
      <w:pPr>
        <w:spacing w:after="120"/>
        <w:ind w:firstLine="1134"/>
        <w:jc w:val="both"/>
        <w:textAlignment w:val="auto"/>
        <w:rPr>
          <w:rFonts w:ascii="Arial" w:eastAsia="DejaVu Sans" w:hAnsi="Arial" w:cs="DejaVu Sans"/>
          <w:i/>
          <w:kern w:val="0"/>
          <w:sz w:val="21"/>
          <w:szCs w:val="21"/>
        </w:rPr>
      </w:pPr>
    </w:p>
    <w:p w14:paraId="5A7A17CD"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Cuarto.-</w:t>
      </w:r>
      <w:proofErr w:type="gramEnd"/>
      <w:r>
        <w:rPr>
          <w:rFonts w:ascii="Arial" w:eastAsia="DejaVu Sans" w:hAnsi="Arial" w:cs="DejaVu Sans"/>
          <w:i/>
          <w:kern w:val="0"/>
          <w:sz w:val="21"/>
          <w:szCs w:val="21"/>
        </w:rPr>
        <w:t xml:space="preserve"> Designación del resto de miembros de la </w:t>
      </w:r>
      <w:r>
        <w:rPr>
          <w:rFonts w:ascii="Arial" w:eastAsia="DejaVu Sans" w:hAnsi="Arial" w:cs="DejaVu Sans"/>
          <w:i/>
          <w:kern w:val="0"/>
          <w:sz w:val="21"/>
          <w:szCs w:val="21"/>
        </w:rPr>
        <w:t xml:space="preserve">Entidad, conforme a lo previsto en los Estatutos. </w:t>
      </w:r>
    </w:p>
    <w:p w14:paraId="18EFF688"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El </w:t>
      </w:r>
      <w:proofErr w:type="gramStart"/>
      <w:r>
        <w:rPr>
          <w:rFonts w:ascii="Arial" w:eastAsia="DejaVu Sans" w:hAnsi="Arial" w:cs="DejaVu Sans"/>
          <w:i/>
          <w:kern w:val="0"/>
          <w:sz w:val="21"/>
          <w:szCs w:val="21"/>
        </w:rPr>
        <w:t>resto  de</w:t>
      </w:r>
      <w:proofErr w:type="gramEnd"/>
      <w:r>
        <w:rPr>
          <w:rFonts w:ascii="Arial" w:eastAsia="DejaVu Sans" w:hAnsi="Arial" w:cs="DejaVu Sans"/>
          <w:i/>
          <w:kern w:val="0"/>
          <w:sz w:val="21"/>
          <w:szCs w:val="21"/>
        </w:rPr>
        <w:t xml:space="preserve"> </w:t>
      </w:r>
      <w:proofErr w:type="gramStart"/>
      <w:r>
        <w:rPr>
          <w:rFonts w:ascii="Arial" w:eastAsia="DejaVu Sans" w:hAnsi="Arial" w:cs="DejaVu Sans"/>
          <w:i/>
          <w:kern w:val="0"/>
          <w:sz w:val="21"/>
          <w:szCs w:val="21"/>
        </w:rPr>
        <w:t>miembros</w:t>
      </w:r>
      <w:proofErr w:type="gramEnd"/>
      <w:r>
        <w:rPr>
          <w:rFonts w:ascii="Arial" w:eastAsia="DejaVu Sans" w:hAnsi="Arial" w:cs="DejaVu Sans"/>
          <w:i/>
          <w:kern w:val="0"/>
          <w:sz w:val="21"/>
          <w:szCs w:val="21"/>
        </w:rPr>
        <w:t xml:space="preserve"> de la entidad es por asentimiento, los representantes del Cabildo (3) y de los </w:t>
      </w:r>
      <w:proofErr w:type="gramStart"/>
      <w:r>
        <w:rPr>
          <w:rFonts w:ascii="Arial" w:eastAsia="DejaVu Sans" w:hAnsi="Arial" w:cs="DejaVu Sans"/>
          <w:i/>
          <w:kern w:val="0"/>
          <w:sz w:val="21"/>
          <w:szCs w:val="21"/>
        </w:rPr>
        <w:t>Ayuntamientos  de</w:t>
      </w:r>
      <w:proofErr w:type="gramEnd"/>
      <w:r>
        <w:rPr>
          <w:rFonts w:ascii="Arial" w:eastAsia="DejaVu Sans" w:hAnsi="Arial" w:cs="DejaVu Sans"/>
          <w:i/>
          <w:kern w:val="0"/>
          <w:sz w:val="21"/>
          <w:szCs w:val="21"/>
        </w:rPr>
        <w:t xml:space="preserve"> Arafo, Candelaria y Güimar que la Presidencia solicitará a los asistentes si tiene algo que alegar u objetar.</w:t>
      </w:r>
    </w:p>
    <w:p w14:paraId="48D177D4" w14:textId="77777777" w:rsidR="006D451B" w:rsidRDefault="006D451B">
      <w:pPr>
        <w:spacing w:after="120"/>
        <w:ind w:firstLine="1134"/>
        <w:jc w:val="both"/>
        <w:textAlignment w:val="auto"/>
        <w:rPr>
          <w:rFonts w:ascii="Arial" w:eastAsia="DejaVu Sans" w:hAnsi="Arial" w:cs="DejaVu Sans"/>
          <w:i/>
          <w:kern w:val="0"/>
          <w:sz w:val="21"/>
          <w:szCs w:val="21"/>
        </w:rPr>
      </w:pPr>
    </w:p>
    <w:p w14:paraId="26EED13D"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Quinto.- Facultar al Presidente/a, junto con el apoyo y asesoramiento del Gerente provisional, para que en nombre de la Entidad Urbanística de Conservación para realizar todos los trámites preceptivos y actuaciones necesarias para </w:t>
      </w:r>
      <w:r>
        <w:rPr>
          <w:rFonts w:ascii="Arial" w:eastAsia="DejaVu Sans" w:hAnsi="Arial" w:cs="DejaVu Sans"/>
          <w:i/>
          <w:kern w:val="0"/>
          <w:sz w:val="21"/>
          <w:szCs w:val="21"/>
        </w:rPr>
        <w:t xml:space="preserve">la efectiva puesta en funcionamiento de la Entidad Urbanística de Conservación, incluyendo la incluyendo el otorgamiento de escritura pública, la solicitud de inscripción en el Registro de Entidades Urbanísticas Colaboradoras y la realización de los trámites administrativos, formalización documental, gestiones administrativas, fiscales, registrales, bancarias, organizativas y cualesquiera otras que resulten precisas hasta la plena operatividad de la Entidad. </w:t>
      </w:r>
    </w:p>
    <w:p w14:paraId="32DDE71B"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Debe facultarse al Presidente y/o al funcionario</w:t>
      </w:r>
      <w:r>
        <w:rPr>
          <w:rFonts w:ascii="Arial" w:eastAsia="DejaVu Sans" w:hAnsi="Arial" w:cs="DejaVu Sans"/>
          <w:i/>
          <w:kern w:val="0"/>
          <w:sz w:val="21"/>
          <w:szCs w:val="21"/>
        </w:rPr>
        <w:t xml:space="preserve"> que ejerce de Secretario que es la Jefa de Servicio de Industria del Cabildo de Tenerife para que los trámites administrativos de inscripción de la entidad en el Registro de Entidades Urbanísticas colaboradoras y de solicitar el turno notarial para la elevación a público del acta y demás documentos del artículo 18 de los estatutos ante la Notaria de Güimar que tiene los protocolos anteriores del Polígono Industrial cuyo titular es Don Antonio Lopera Perales.</w:t>
      </w:r>
    </w:p>
    <w:p w14:paraId="05F7B767" w14:textId="77777777" w:rsidR="006D451B" w:rsidRDefault="006D451B">
      <w:pPr>
        <w:spacing w:after="120"/>
        <w:ind w:firstLine="1134"/>
        <w:jc w:val="both"/>
        <w:textAlignment w:val="auto"/>
        <w:rPr>
          <w:rFonts w:ascii="Arial" w:eastAsia="DejaVu Sans" w:hAnsi="Arial" w:cs="DejaVu Sans"/>
          <w:i/>
          <w:kern w:val="0"/>
          <w:sz w:val="21"/>
          <w:szCs w:val="21"/>
        </w:rPr>
      </w:pPr>
    </w:p>
    <w:p w14:paraId="0B438D90"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Sexto. Ruegos y preguntas.</w:t>
      </w:r>
    </w:p>
    <w:p w14:paraId="399A880F"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Se incorporan al </w:t>
      </w:r>
      <w:r>
        <w:rPr>
          <w:rFonts w:ascii="Arial" w:eastAsia="DejaVu Sans" w:hAnsi="Arial" w:cs="DejaVu Sans"/>
          <w:i/>
          <w:kern w:val="0"/>
          <w:sz w:val="21"/>
          <w:szCs w:val="21"/>
        </w:rPr>
        <w:t xml:space="preserve">acta por la </w:t>
      </w:r>
      <w:proofErr w:type="gramStart"/>
      <w:r>
        <w:rPr>
          <w:rFonts w:ascii="Arial" w:eastAsia="DejaVu Sans" w:hAnsi="Arial" w:cs="DejaVu Sans"/>
          <w:i/>
          <w:kern w:val="0"/>
          <w:sz w:val="21"/>
          <w:szCs w:val="21"/>
        </w:rPr>
        <w:t>Secretaria</w:t>
      </w:r>
      <w:proofErr w:type="gramEnd"/>
      <w:r>
        <w:rPr>
          <w:rFonts w:ascii="Arial" w:eastAsia="DejaVu Sans" w:hAnsi="Arial" w:cs="DejaVu Sans"/>
          <w:i/>
          <w:kern w:val="0"/>
          <w:sz w:val="21"/>
          <w:szCs w:val="21"/>
        </w:rPr>
        <w:t>.</w:t>
      </w:r>
    </w:p>
    <w:p w14:paraId="78626A8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Se aprueba el acta en la sesión.</w:t>
      </w:r>
    </w:p>
    <w:p w14:paraId="729CECDE"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0937F35E"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42801439" w14:textId="77777777" w:rsidR="006D451B" w:rsidRDefault="00C026E8">
      <w:pPr>
        <w:spacing w:after="120"/>
        <w:ind w:left="2268"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PROPUESTA DE ACUERDO</w:t>
      </w:r>
    </w:p>
    <w:p w14:paraId="46949597"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Primero.-</w:t>
      </w:r>
      <w:proofErr w:type="gramEnd"/>
      <w:r>
        <w:rPr>
          <w:rFonts w:ascii="Arial" w:eastAsia="DejaVu Sans" w:hAnsi="Arial" w:cs="DejaVu Sans"/>
          <w:i/>
          <w:kern w:val="0"/>
          <w:sz w:val="21"/>
          <w:szCs w:val="21"/>
        </w:rPr>
        <w:t xml:space="preserve"> Designar como representante titular del Ayuntamiento de Candelaria en la Asamblea General de la Entidad Urbanística de Conservación del Polígono Industrial del Valle de Güimar (EUC Polígono de Güímar) a la Iltma. Alcaldesa-</w:t>
      </w:r>
      <w:proofErr w:type="gramStart"/>
      <w:r>
        <w:rPr>
          <w:rFonts w:ascii="Arial" w:eastAsia="DejaVu Sans" w:hAnsi="Arial" w:cs="DejaVu Sans"/>
          <w:i/>
          <w:kern w:val="0"/>
          <w:sz w:val="21"/>
          <w:szCs w:val="21"/>
        </w:rPr>
        <w:t>Presidenta</w:t>
      </w:r>
      <w:proofErr w:type="gramEnd"/>
      <w:r>
        <w:rPr>
          <w:rFonts w:ascii="Arial" w:eastAsia="DejaVu Sans" w:hAnsi="Arial" w:cs="DejaVu Sans"/>
          <w:i/>
          <w:kern w:val="0"/>
          <w:sz w:val="21"/>
          <w:szCs w:val="21"/>
        </w:rPr>
        <w:t xml:space="preserve"> del Ayuntamiento de Candelaria, Doña María Concepción Brito Núñez.</w:t>
      </w:r>
    </w:p>
    <w:p w14:paraId="4D3B9540"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Segundo.-</w:t>
      </w:r>
      <w:proofErr w:type="gramEnd"/>
      <w:r>
        <w:rPr>
          <w:rFonts w:ascii="Arial" w:eastAsia="DejaVu Sans" w:hAnsi="Arial" w:cs="DejaVu Sans"/>
          <w:i/>
          <w:kern w:val="0"/>
          <w:sz w:val="21"/>
          <w:szCs w:val="21"/>
        </w:rPr>
        <w:t xml:space="preserve"> Designar como representante suplente del Ayuntamiento de Candelaria en la Asamblea General de la Entidad </w:t>
      </w:r>
      <w:r>
        <w:rPr>
          <w:rFonts w:ascii="Arial" w:eastAsia="DejaVu Sans" w:hAnsi="Arial" w:cs="DejaVu Sans"/>
          <w:i/>
          <w:kern w:val="0"/>
          <w:sz w:val="21"/>
          <w:szCs w:val="21"/>
        </w:rPr>
        <w:t xml:space="preserve">Urbanística de Conservación del Polígono </w:t>
      </w:r>
      <w:r>
        <w:rPr>
          <w:rFonts w:ascii="Arial" w:eastAsia="DejaVu Sans" w:hAnsi="Arial" w:cs="DejaVu Sans"/>
          <w:i/>
          <w:kern w:val="0"/>
          <w:sz w:val="21"/>
          <w:szCs w:val="21"/>
        </w:rPr>
        <w:lastRenderedPageBreak/>
        <w:t xml:space="preserve">Industrial del Valle de Güimar (EUC Polígono de </w:t>
      </w:r>
      <w:proofErr w:type="gramStart"/>
      <w:r>
        <w:rPr>
          <w:rFonts w:ascii="Arial" w:eastAsia="DejaVu Sans" w:hAnsi="Arial" w:cs="DejaVu Sans"/>
          <w:i/>
          <w:kern w:val="0"/>
          <w:sz w:val="21"/>
          <w:szCs w:val="21"/>
        </w:rPr>
        <w:t>Güímar)  al</w:t>
      </w:r>
      <w:proofErr w:type="gramEnd"/>
      <w:r>
        <w:rPr>
          <w:rFonts w:ascii="Arial" w:eastAsia="DejaVu Sans" w:hAnsi="Arial" w:cs="DejaVu Sans"/>
          <w:i/>
          <w:kern w:val="0"/>
          <w:sz w:val="21"/>
          <w:szCs w:val="21"/>
        </w:rPr>
        <w:t xml:space="preserve"> </w:t>
      </w:r>
      <w:proofErr w:type="gramStart"/>
      <w:r>
        <w:rPr>
          <w:rFonts w:ascii="Arial" w:eastAsia="DejaVu Sans" w:hAnsi="Arial" w:cs="DejaVu Sans"/>
          <w:i/>
          <w:kern w:val="0"/>
          <w:sz w:val="21"/>
          <w:szCs w:val="21"/>
        </w:rPr>
        <w:t>Concejal</w:t>
      </w:r>
      <w:proofErr w:type="gramEnd"/>
      <w:r>
        <w:rPr>
          <w:rFonts w:ascii="Arial" w:eastAsia="DejaVu Sans" w:hAnsi="Arial" w:cs="DejaVu Sans"/>
          <w:i/>
          <w:kern w:val="0"/>
          <w:sz w:val="21"/>
          <w:szCs w:val="21"/>
        </w:rPr>
        <w:t xml:space="preserve"> delegado de Planificación y Gestión Urbanística y Ambiental, Don Reinaldo José Triviño Blanco.</w:t>
      </w:r>
    </w:p>
    <w:p w14:paraId="01D99876"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Tercero.-</w:t>
      </w:r>
      <w:proofErr w:type="gramEnd"/>
      <w:r>
        <w:rPr>
          <w:rFonts w:ascii="Arial" w:eastAsia="DejaVu Sans" w:hAnsi="Arial" w:cs="DejaVu Sans"/>
          <w:i/>
          <w:kern w:val="0"/>
          <w:sz w:val="21"/>
          <w:szCs w:val="21"/>
        </w:rPr>
        <w:t xml:space="preserve"> Designar como representante titular del Ayuntamiento de Candelaria en la Junta Directiva de la Entidad Urbanística de Conservación del Polígono Industrial del Valle de Güimar (EUC Polígono de </w:t>
      </w:r>
      <w:proofErr w:type="gramStart"/>
      <w:r>
        <w:rPr>
          <w:rFonts w:ascii="Arial" w:eastAsia="DejaVu Sans" w:hAnsi="Arial" w:cs="DejaVu Sans"/>
          <w:i/>
          <w:kern w:val="0"/>
          <w:sz w:val="21"/>
          <w:szCs w:val="21"/>
        </w:rPr>
        <w:t>Güímar)  a</w:t>
      </w:r>
      <w:proofErr w:type="gramEnd"/>
      <w:r>
        <w:rPr>
          <w:rFonts w:ascii="Arial" w:eastAsia="DejaVu Sans" w:hAnsi="Arial" w:cs="DejaVu Sans"/>
          <w:i/>
          <w:kern w:val="0"/>
          <w:sz w:val="21"/>
          <w:szCs w:val="21"/>
        </w:rPr>
        <w:t xml:space="preserve"> la Iltma. Alcaldesa-</w:t>
      </w:r>
      <w:proofErr w:type="gramStart"/>
      <w:r>
        <w:rPr>
          <w:rFonts w:ascii="Arial" w:eastAsia="DejaVu Sans" w:hAnsi="Arial" w:cs="DejaVu Sans"/>
          <w:i/>
          <w:kern w:val="0"/>
          <w:sz w:val="21"/>
          <w:szCs w:val="21"/>
        </w:rPr>
        <w:t>Presidenta</w:t>
      </w:r>
      <w:proofErr w:type="gramEnd"/>
      <w:r>
        <w:rPr>
          <w:rFonts w:ascii="Arial" w:eastAsia="DejaVu Sans" w:hAnsi="Arial" w:cs="DejaVu Sans"/>
          <w:i/>
          <w:kern w:val="0"/>
          <w:sz w:val="21"/>
          <w:szCs w:val="21"/>
        </w:rPr>
        <w:t xml:space="preserve"> del Ayuntamiento de Candelaria, Doña María Concepción Brito </w:t>
      </w:r>
      <w:r>
        <w:rPr>
          <w:rFonts w:ascii="Arial" w:eastAsia="DejaVu Sans" w:hAnsi="Arial" w:cs="DejaVu Sans"/>
          <w:i/>
          <w:kern w:val="0"/>
          <w:sz w:val="21"/>
          <w:szCs w:val="21"/>
        </w:rPr>
        <w:t>Núñez.</w:t>
      </w:r>
    </w:p>
    <w:p w14:paraId="13BAA30A"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Cuarto.-</w:t>
      </w:r>
      <w:proofErr w:type="gramEnd"/>
      <w:r>
        <w:rPr>
          <w:rFonts w:ascii="Arial" w:eastAsia="DejaVu Sans" w:hAnsi="Arial" w:cs="DejaVu Sans"/>
          <w:i/>
          <w:kern w:val="0"/>
          <w:sz w:val="21"/>
          <w:szCs w:val="21"/>
        </w:rPr>
        <w:t xml:space="preserve"> Designar como representante suplente del Ayuntamiento de Candelaria en la Junta Directiva de la Entidad Urbanística de Conservación del Polígono Industrial del Valle de Güimar (EUC Polígono de </w:t>
      </w:r>
      <w:proofErr w:type="gramStart"/>
      <w:r>
        <w:rPr>
          <w:rFonts w:ascii="Arial" w:eastAsia="DejaVu Sans" w:hAnsi="Arial" w:cs="DejaVu Sans"/>
          <w:i/>
          <w:kern w:val="0"/>
          <w:sz w:val="21"/>
          <w:szCs w:val="21"/>
        </w:rPr>
        <w:t>Güímar)  al</w:t>
      </w:r>
      <w:proofErr w:type="gramEnd"/>
      <w:r>
        <w:rPr>
          <w:rFonts w:ascii="Arial" w:eastAsia="DejaVu Sans" w:hAnsi="Arial" w:cs="DejaVu Sans"/>
          <w:i/>
          <w:kern w:val="0"/>
          <w:sz w:val="21"/>
          <w:szCs w:val="21"/>
        </w:rPr>
        <w:t xml:space="preserve"> </w:t>
      </w:r>
      <w:proofErr w:type="gramStart"/>
      <w:r>
        <w:rPr>
          <w:rFonts w:ascii="Arial" w:eastAsia="DejaVu Sans" w:hAnsi="Arial" w:cs="DejaVu Sans"/>
          <w:i/>
          <w:kern w:val="0"/>
          <w:sz w:val="21"/>
          <w:szCs w:val="21"/>
        </w:rPr>
        <w:t>Concejal</w:t>
      </w:r>
      <w:proofErr w:type="gramEnd"/>
      <w:r>
        <w:rPr>
          <w:rFonts w:ascii="Arial" w:eastAsia="DejaVu Sans" w:hAnsi="Arial" w:cs="DejaVu Sans"/>
          <w:i/>
          <w:kern w:val="0"/>
          <w:sz w:val="21"/>
          <w:szCs w:val="21"/>
        </w:rPr>
        <w:t xml:space="preserve"> delegado de Planificación y Gestión Urbanística y Ambiental, Don Reinaldo José Triviño Blanco.</w:t>
      </w:r>
    </w:p>
    <w:p w14:paraId="7A0D64A3"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Quinto.-</w:t>
      </w:r>
      <w:proofErr w:type="gramEnd"/>
      <w:r>
        <w:rPr>
          <w:rFonts w:ascii="Arial" w:eastAsia="DejaVu Sans" w:hAnsi="Arial" w:cs="DejaVu Sans"/>
          <w:i/>
          <w:kern w:val="0"/>
          <w:sz w:val="21"/>
          <w:szCs w:val="21"/>
        </w:rPr>
        <w:t xml:space="preserve"> El Pleno toma conocimiento del guión elaborado por la Secretaría General de normas a los efectos de la debida constitución legal de la entidad pública que rige el Polígono </w:t>
      </w:r>
      <w:r>
        <w:rPr>
          <w:rFonts w:ascii="Arial" w:eastAsia="DejaVu Sans" w:hAnsi="Arial" w:cs="DejaVu Sans"/>
          <w:i/>
          <w:kern w:val="0"/>
          <w:sz w:val="21"/>
          <w:szCs w:val="21"/>
        </w:rPr>
        <w:t>Industrial del Valle de Güimar: la Entidad Urbanística de Conservación del Polígono Industrial del Valle de Güimar.</w:t>
      </w:r>
    </w:p>
    <w:p w14:paraId="6EDAC649" w14:textId="77777777" w:rsidR="006D451B" w:rsidRDefault="006D451B">
      <w:pPr>
        <w:spacing w:after="120"/>
        <w:ind w:firstLine="1134"/>
        <w:jc w:val="both"/>
        <w:textAlignment w:val="auto"/>
        <w:rPr>
          <w:rFonts w:ascii="Arial" w:eastAsia="DejaVu Sans" w:hAnsi="Arial" w:cs="DejaVu Sans"/>
          <w:b/>
          <w:kern w:val="0"/>
          <w:sz w:val="21"/>
          <w:szCs w:val="21"/>
        </w:rPr>
      </w:pPr>
    </w:p>
    <w:p w14:paraId="59F5CF23" w14:textId="77777777" w:rsidR="006D451B" w:rsidRDefault="006D451B">
      <w:pPr>
        <w:spacing w:after="120"/>
        <w:ind w:firstLine="1134"/>
        <w:jc w:val="both"/>
        <w:textAlignment w:val="auto"/>
        <w:rPr>
          <w:rFonts w:ascii="Arial" w:eastAsia="DejaVu Sans" w:hAnsi="Arial" w:cs="DejaVu Sans"/>
          <w:b/>
          <w:kern w:val="0"/>
          <w:sz w:val="21"/>
          <w:szCs w:val="21"/>
        </w:rPr>
      </w:pPr>
    </w:p>
    <w:p w14:paraId="46184BDB" w14:textId="77777777" w:rsidR="006D451B" w:rsidRDefault="00C026E8">
      <w:pPr>
        <w:spacing w:after="120"/>
        <w:ind w:firstLine="1134"/>
        <w:jc w:val="both"/>
        <w:textAlignment w:val="auto"/>
        <w:rPr>
          <w:rFonts w:ascii="Arial" w:eastAsia="DejaVu Sans" w:hAnsi="Arial" w:cs="DejaVu Sans"/>
          <w:b/>
          <w:kern w:val="0"/>
          <w:sz w:val="21"/>
          <w:szCs w:val="21"/>
        </w:rPr>
      </w:pPr>
      <w:r>
        <w:rPr>
          <w:rFonts w:ascii="Arial" w:eastAsia="DejaVu Sans" w:hAnsi="Arial" w:cs="DejaVu Sans"/>
          <w:b/>
          <w:kern w:val="0"/>
          <w:sz w:val="21"/>
          <w:szCs w:val="21"/>
        </w:rPr>
        <w:t>Esta Alcaldía-Presidencia, realiza la siguiente PROPUESTA AL PLENO:</w:t>
      </w:r>
    </w:p>
    <w:p w14:paraId="2D22D7BE"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Primero.-</w:t>
      </w:r>
      <w:proofErr w:type="gramEnd"/>
      <w:r>
        <w:rPr>
          <w:rFonts w:ascii="Arial" w:eastAsia="DejaVu Sans" w:hAnsi="Arial" w:cs="DejaVu Sans"/>
          <w:b/>
          <w:kern w:val="0"/>
          <w:sz w:val="21"/>
          <w:szCs w:val="21"/>
        </w:rPr>
        <w:t xml:space="preserve"> Designar como representante titular del Ayuntamiento de Candelaria en la Asamblea General de la Entidad Urbanística de Conservación del Polígono Industrial del Valle de Güimar (EUC Polígono de Güímar) a la Iltma. Alcaldesa-</w:t>
      </w:r>
      <w:proofErr w:type="gramStart"/>
      <w:r>
        <w:rPr>
          <w:rFonts w:ascii="Arial" w:eastAsia="DejaVu Sans" w:hAnsi="Arial" w:cs="DejaVu Sans"/>
          <w:b/>
          <w:kern w:val="0"/>
          <w:sz w:val="21"/>
          <w:szCs w:val="21"/>
        </w:rPr>
        <w:t>Presidenta</w:t>
      </w:r>
      <w:proofErr w:type="gramEnd"/>
      <w:r>
        <w:rPr>
          <w:rFonts w:ascii="Arial" w:eastAsia="DejaVu Sans" w:hAnsi="Arial" w:cs="DejaVu Sans"/>
          <w:b/>
          <w:kern w:val="0"/>
          <w:sz w:val="21"/>
          <w:szCs w:val="21"/>
        </w:rPr>
        <w:t xml:space="preserve"> del Ayuntamiento de Candelaria, Doña María Concepción Brito Núñez.</w:t>
      </w:r>
    </w:p>
    <w:p w14:paraId="2CBB5CEE"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Segundo.-</w:t>
      </w:r>
      <w:proofErr w:type="gramEnd"/>
      <w:r>
        <w:rPr>
          <w:rFonts w:ascii="Arial" w:eastAsia="DejaVu Sans" w:hAnsi="Arial" w:cs="DejaVu Sans"/>
          <w:b/>
          <w:kern w:val="0"/>
          <w:sz w:val="21"/>
          <w:szCs w:val="21"/>
        </w:rPr>
        <w:t xml:space="preserve"> </w:t>
      </w:r>
      <w:r>
        <w:rPr>
          <w:rFonts w:ascii="Arial" w:eastAsia="DejaVu Sans" w:hAnsi="Arial" w:cs="DejaVu Sans"/>
          <w:b/>
          <w:kern w:val="0"/>
          <w:sz w:val="21"/>
          <w:szCs w:val="21"/>
        </w:rPr>
        <w:t xml:space="preserve">Designar como representante suplente del Ayuntamiento de Candelaria en la Asamblea General de la Entidad Urbanística de Conservación del Polígono Industrial del Valle de Güimar (EUC Polígono de </w:t>
      </w:r>
      <w:proofErr w:type="gramStart"/>
      <w:r>
        <w:rPr>
          <w:rFonts w:ascii="Arial" w:eastAsia="DejaVu Sans" w:hAnsi="Arial" w:cs="DejaVu Sans"/>
          <w:b/>
          <w:kern w:val="0"/>
          <w:sz w:val="21"/>
          <w:szCs w:val="21"/>
        </w:rPr>
        <w:t>Güímar)  al</w:t>
      </w:r>
      <w:proofErr w:type="gramEnd"/>
      <w:r>
        <w:rPr>
          <w:rFonts w:ascii="Arial" w:eastAsia="DejaVu Sans" w:hAnsi="Arial" w:cs="DejaVu Sans"/>
          <w:b/>
          <w:kern w:val="0"/>
          <w:sz w:val="21"/>
          <w:szCs w:val="21"/>
        </w:rPr>
        <w:t xml:space="preserve"> </w:t>
      </w:r>
      <w:proofErr w:type="gramStart"/>
      <w:r>
        <w:rPr>
          <w:rFonts w:ascii="Arial" w:eastAsia="DejaVu Sans" w:hAnsi="Arial" w:cs="DejaVu Sans"/>
          <w:b/>
          <w:kern w:val="0"/>
          <w:sz w:val="21"/>
          <w:szCs w:val="21"/>
        </w:rPr>
        <w:t>Concejal</w:t>
      </w:r>
      <w:proofErr w:type="gramEnd"/>
      <w:r>
        <w:rPr>
          <w:rFonts w:ascii="Arial" w:eastAsia="DejaVu Sans" w:hAnsi="Arial" w:cs="DejaVu Sans"/>
          <w:b/>
          <w:kern w:val="0"/>
          <w:sz w:val="21"/>
          <w:szCs w:val="21"/>
        </w:rPr>
        <w:t xml:space="preserve"> delegado de Planificación y Gestión Urbanística y Ambiental, Don Reinaldo José Triviño Blanco.</w:t>
      </w:r>
    </w:p>
    <w:p w14:paraId="2AE8E630"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Tercero.-</w:t>
      </w:r>
      <w:proofErr w:type="gramEnd"/>
      <w:r>
        <w:rPr>
          <w:rFonts w:ascii="Arial" w:eastAsia="DejaVu Sans" w:hAnsi="Arial" w:cs="DejaVu Sans"/>
          <w:b/>
          <w:kern w:val="0"/>
          <w:sz w:val="21"/>
          <w:szCs w:val="21"/>
        </w:rPr>
        <w:t xml:space="preserve"> Designar como representante titular del Ayuntamiento de Candelaria en la Junta Directiva de la Entidad Urbanística de Conservación del Polígono Industrial del Valle de Güimar (EUC Polígono de </w:t>
      </w:r>
      <w:proofErr w:type="gramStart"/>
      <w:r>
        <w:rPr>
          <w:rFonts w:ascii="Arial" w:eastAsia="DejaVu Sans" w:hAnsi="Arial" w:cs="DejaVu Sans"/>
          <w:b/>
          <w:kern w:val="0"/>
          <w:sz w:val="21"/>
          <w:szCs w:val="21"/>
        </w:rPr>
        <w:t>Güímar)  a</w:t>
      </w:r>
      <w:proofErr w:type="gramEnd"/>
      <w:r>
        <w:rPr>
          <w:rFonts w:ascii="Arial" w:eastAsia="DejaVu Sans" w:hAnsi="Arial" w:cs="DejaVu Sans"/>
          <w:b/>
          <w:kern w:val="0"/>
          <w:sz w:val="21"/>
          <w:szCs w:val="21"/>
        </w:rPr>
        <w:t xml:space="preserve"> la Iltma. Alcaldesa-</w:t>
      </w:r>
      <w:proofErr w:type="gramStart"/>
      <w:r>
        <w:rPr>
          <w:rFonts w:ascii="Arial" w:eastAsia="DejaVu Sans" w:hAnsi="Arial" w:cs="DejaVu Sans"/>
          <w:b/>
          <w:kern w:val="0"/>
          <w:sz w:val="21"/>
          <w:szCs w:val="21"/>
        </w:rPr>
        <w:t>Presidenta</w:t>
      </w:r>
      <w:proofErr w:type="gramEnd"/>
      <w:r>
        <w:rPr>
          <w:rFonts w:ascii="Arial" w:eastAsia="DejaVu Sans" w:hAnsi="Arial" w:cs="DejaVu Sans"/>
          <w:b/>
          <w:kern w:val="0"/>
          <w:sz w:val="21"/>
          <w:szCs w:val="21"/>
        </w:rPr>
        <w:t xml:space="preserve"> del Ayuntamiento de Candelaria, Doña María Concepción Brito Núñez.</w:t>
      </w:r>
    </w:p>
    <w:p w14:paraId="43D37D1B"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Cuarto.-</w:t>
      </w:r>
      <w:proofErr w:type="gramEnd"/>
      <w:r>
        <w:rPr>
          <w:rFonts w:ascii="Arial" w:eastAsia="DejaVu Sans" w:hAnsi="Arial" w:cs="DejaVu Sans"/>
          <w:b/>
          <w:kern w:val="0"/>
          <w:sz w:val="21"/>
          <w:szCs w:val="21"/>
        </w:rPr>
        <w:t xml:space="preserve"> Designar como representante suplente del Ayuntamiento de Candelaria en la Junta Directiva de la Entidad Urbanística de Conservación del Polígono Industrial del Valle de Güimar (EUC Polígono de </w:t>
      </w:r>
      <w:proofErr w:type="gramStart"/>
      <w:r>
        <w:rPr>
          <w:rFonts w:ascii="Arial" w:eastAsia="DejaVu Sans" w:hAnsi="Arial" w:cs="DejaVu Sans"/>
          <w:b/>
          <w:kern w:val="0"/>
          <w:sz w:val="21"/>
          <w:szCs w:val="21"/>
        </w:rPr>
        <w:t>Güímar)  al</w:t>
      </w:r>
      <w:proofErr w:type="gramEnd"/>
      <w:r>
        <w:rPr>
          <w:rFonts w:ascii="Arial" w:eastAsia="DejaVu Sans" w:hAnsi="Arial" w:cs="DejaVu Sans"/>
          <w:b/>
          <w:kern w:val="0"/>
          <w:sz w:val="21"/>
          <w:szCs w:val="21"/>
        </w:rPr>
        <w:t xml:space="preserve"> </w:t>
      </w:r>
      <w:proofErr w:type="gramStart"/>
      <w:r>
        <w:rPr>
          <w:rFonts w:ascii="Arial" w:eastAsia="DejaVu Sans" w:hAnsi="Arial" w:cs="DejaVu Sans"/>
          <w:b/>
          <w:kern w:val="0"/>
          <w:sz w:val="21"/>
          <w:szCs w:val="21"/>
        </w:rPr>
        <w:t>Concejal</w:t>
      </w:r>
      <w:proofErr w:type="gramEnd"/>
      <w:r>
        <w:rPr>
          <w:rFonts w:ascii="Arial" w:eastAsia="DejaVu Sans" w:hAnsi="Arial" w:cs="DejaVu Sans"/>
          <w:b/>
          <w:kern w:val="0"/>
          <w:sz w:val="21"/>
          <w:szCs w:val="21"/>
        </w:rPr>
        <w:t xml:space="preserve"> delegado de Planificación y Gestión Urbanística y Ambiental, Don Reinaldo José Triviño Blanco.</w:t>
      </w:r>
    </w:p>
    <w:p w14:paraId="23733B18"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Quinto.-</w:t>
      </w:r>
      <w:proofErr w:type="gramEnd"/>
      <w:r>
        <w:rPr>
          <w:rFonts w:ascii="Arial" w:eastAsia="DejaVu Sans" w:hAnsi="Arial" w:cs="DejaVu Sans"/>
          <w:b/>
          <w:kern w:val="0"/>
          <w:sz w:val="21"/>
          <w:szCs w:val="21"/>
        </w:rPr>
        <w:t xml:space="preserve"> El Pleno toma conocimiento del guión elaborado por la Secretaría General de </w:t>
      </w:r>
      <w:r>
        <w:rPr>
          <w:rFonts w:ascii="Arial" w:eastAsia="DejaVu Sans" w:hAnsi="Arial" w:cs="DejaVu Sans"/>
          <w:b/>
          <w:kern w:val="0"/>
          <w:sz w:val="21"/>
          <w:szCs w:val="21"/>
        </w:rPr>
        <w:t>normas a los efectos de la debida constitución legal de la entidad pública que rige el Polígono Industrial del Valle de Güimar: la Entidad Urbanística de Conservación del Polígono Industrial del Valle de Güimar.”.</w:t>
      </w:r>
    </w:p>
    <w:p w14:paraId="16AEC9BC" w14:textId="77777777" w:rsidR="006D451B" w:rsidRDefault="006D451B">
      <w:pPr>
        <w:spacing w:after="120"/>
        <w:ind w:firstLine="1134"/>
        <w:jc w:val="both"/>
        <w:textAlignment w:val="auto"/>
        <w:rPr>
          <w:rFonts w:ascii="Arial" w:eastAsia="DejaVu Sans" w:hAnsi="Arial" w:cs="DejaVu Sans"/>
          <w:b/>
          <w:kern w:val="0"/>
          <w:sz w:val="21"/>
          <w:szCs w:val="21"/>
        </w:rPr>
      </w:pPr>
    </w:p>
    <w:p w14:paraId="4A7DE5BF" w14:textId="77777777" w:rsidR="006D451B" w:rsidRDefault="006D451B">
      <w:pPr>
        <w:widowControl/>
        <w:suppressAutoHyphens w:val="0"/>
        <w:autoSpaceDE w:val="0"/>
        <w:jc w:val="both"/>
        <w:textAlignment w:val="auto"/>
        <w:rPr>
          <w:rFonts w:ascii="Arial" w:eastAsia="Lucida Sans Unicode" w:hAnsi="Arial" w:cs="Arial"/>
          <w:b/>
          <w:color w:val="000000"/>
          <w:kern w:val="0"/>
          <w:sz w:val="21"/>
          <w:szCs w:val="21"/>
          <w:lang w:eastAsia="es-ES" w:bidi="ar-SA"/>
        </w:rPr>
      </w:pPr>
    </w:p>
    <w:p w14:paraId="5AE3AFEB" w14:textId="77777777" w:rsidR="006D451B" w:rsidRDefault="006D451B">
      <w:pPr>
        <w:widowControl/>
        <w:suppressAutoHyphens w:val="0"/>
        <w:autoSpaceDE w:val="0"/>
        <w:jc w:val="both"/>
        <w:textAlignment w:val="auto"/>
        <w:rPr>
          <w:rFonts w:ascii="Arial" w:eastAsia="Lucida Sans Unicode" w:hAnsi="Arial" w:cs="Arial"/>
          <w:b/>
          <w:color w:val="000000"/>
          <w:kern w:val="0"/>
          <w:sz w:val="21"/>
          <w:szCs w:val="21"/>
          <w:lang w:eastAsia="es-ES" w:bidi="ar-SA"/>
        </w:rPr>
      </w:pPr>
    </w:p>
    <w:p w14:paraId="6BE0BAE9" w14:textId="77777777" w:rsidR="006D451B" w:rsidRDefault="006D451B">
      <w:pPr>
        <w:widowControl/>
        <w:suppressAutoHyphens w:val="0"/>
        <w:autoSpaceDE w:val="0"/>
        <w:jc w:val="both"/>
        <w:textAlignment w:val="auto"/>
        <w:rPr>
          <w:rFonts w:ascii="Arial" w:eastAsia="Lucida Sans Unicode" w:hAnsi="Arial" w:cs="Arial"/>
          <w:b/>
          <w:color w:val="000000"/>
          <w:kern w:val="0"/>
          <w:sz w:val="21"/>
          <w:szCs w:val="21"/>
          <w:lang w:eastAsia="es-ES" w:bidi="ar-SA"/>
        </w:rPr>
      </w:pPr>
    </w:p>
    <w:p w14:paraId="276F761B" w14:textId="77777777" w:rsidR="006D451B" w:rsidRDefault="006D451B">
      <w:pPr>
        <w:widowControl/>
        <w:suppressAutoHyphens w:val="0"/>
        <w:autoSpaceDE w:val="0"/>
        <w:jc w:val="both"/>
        <w:textAlignment w:val="auto"/>
        <w:rPr>
          <w:rFonts w:ascii="Arial" w:eastAsia="Lucida Sans Unicode" w:hAnsi="Arial" w:cs="Arial"/>
          <w:b/>
          <w:color w:val="000000"/>
          <w:kern w:val="0"/>
          <w:sz w:val="21"/>
          <w:szCs w:val="21"/>
          <w:lang w:eastAsia="es-ES" w:bidi="ar-SA"/>
        </w:rPr>
      </w:pPr>
    </w:p>
    <w:p w14:paraId="7A12AE37" w14:textId="77777777" w:rsidR="006D451B" w:rsidRDefault="006D451B">
      <w:pPr>
        <w:jc w:val="both"/>
        <w:textAlignment w:val="auto"/>
        <w:rPr>
          <w:rFonts w:ascii="Arial" w:eastAsia="Lucida Sans Unicode" w:hAnsi="Arial" w:cs="Arial"/>
          <w:b/>
          <w:color w:val="000000"/>
          <w:kern w:val="0"/>
          <w:sz w:val="22"/>
          <w:szCs w:val="22"/>
          <w:lang w:bidi="ar-SA"/>
        </w:rPr>
      </w:pPr>
    </w:p>
    <w:p w14:paraId="39B26DF7" w14:textId="77777777" w:rsidR="006D451B" w:rsidRDefault="00C026E8">
      <w:pPr>
        <w:jc w:val="both"/>
        <w:textAlignment w:val="auto"/>
        <w:rPr>
          <w:rFonts w:ascii="Arial" w:eastAsia="Lucida Sans Unicode" w:hAnsi="Arial" w:cs="Arial"/>
          <w:b/>
          <w:color w:val="000000"/>
          <w:kern w:val="0"/>
          <w:sz w:val="22"/>
          <w:szCs w:val="22"/>
          <w:lang w:bidi="ar-SA"/>
        </w:rPr>
      </w:pPr>
      <w:r>
        <w:rPr>
          <w:rFonts w:ascii="Arial" w:eastAsia="Lucida Sans Unicode" w:hAnsi="Arial" w:cs="Arial"/>
          <w:b/>
          <w:color w:val="000000"/>
          <w:kern w:val="0"/>
          <w:sz w:val="22"/>
          <w:szCs w:val="22"/>
          <w:lang w:bidi="ar-SA"/>
        </w:rPr>
        <w:lastRenderedPageBreak/>
        <w:t>Consta en el expediente informe Jurídico de Secretaría General, de fecha 18 de junio de 2026, que transcrito literalmente dice:</w:t>
      </w:r>
    </w:p>
    <w:p w14:paraId="0D316B7C" w14:textId="77777777" w:rsidR="006D451B" w:rsidRDefault="006D451B">
      <w:pPr>
        <w:jc w:val="both"/>
        <w:textAlignment w:val="auto"/>
        <w:rPr>
          <w:rFonts w:ascii="Arial" w:eastAsia="Lucida Sans Unicode" w:hAnsi="Arial" w:cs="Arial"/>
          <w:b/>
          <w:color w:val="000000"/>
          <w:kern w:val="0"/>
          <w:sz w:val="22"/>
          <w:szCs w:val="22"/>
          <w:lang w:bidi="ar-SA"/>
        </w:rPr>
      </w:pPr>
    </w:p>
    <w:p w14:paraId="3BF523DA" w14:textId="77777777" w:rsidR="006D451B" w:rsidRDefault="006D451B">
      <w:pPr>
        <w:widowControl/>
        <w:suppressAutoHyphens w:val="0"/>
        <w:autoSpaceDE w:val="0"/>
        <w:jc w:val="both"/>
        <w:textAlignment w:val="auto"/>
        <w:rPr>
          <w:rFonts w:ascii="Arial" w:eastAsia="Lucida Sans Unicode" w:hAnsi="Arial" w:cs="Arial"/>
          <w:b/>
          <w:color w:val="000000"/>
          <w:kern w:val="0"/>
          <w:sz w:val="22"/>
          <w:szCs w:val="22"/>
          <w:lang w:eastAsia="es-ES" w:bidi="ar-SA"/>
        </w:rPr>
      </w:pPr>
    </w:p>
    <w:p w14:paraId="466D37B0" w14:textId="77777777" w:rsidR="006D451B" w:rsidRDefault="00C026E8">
      <w:pPr>
        <w:spacing w:after="120"/>
        <w:jc w:val="center"/>
        <w:textAlignment w:val="auto"/>
      </w:pPr>
      <w:r>
        <w:rPr>
          <w:rFonts w:ascii="Arial" w:eastAsia="DejaVu Sans" w:hAnsi="Arial" w:cs="DejaVu Sans"/>
          <w:b/>
          <w:kern w:val="0"/>
          <w:sz w:val="21"/>
          <w:szCs w:val="21"/>
        </w:rPr>
        <w:t>“</w:t>
      </w:r>
      <w:proofErr w:type="gramStart"/>
      <w:r>
        <w:rPr>
          <w:rFonts w:ascii="Arial" w:eastAsia="DejaVu Sans" w:hAnsi="Arial" w:cs="DejaVu Sans"/>
          <w:b/>
          <w:kern w:val="0"/>
          <w:sz w:val="21"/>
          <w:szCs w:val="21"/>
        </w:rPr>
        <w:t>INFORME  JURÍDICO</w:t>
      </w:r>
      <w:proofErr w:type="gramEnd"/>
      <w:r>
        <w:rPr>
          <w:rFonts w:ascii="Arial" w:eastAsia="DejaVu Sans" w:hAnsi="Arial" w:cs="DejaVu Sans"/>
          <w:b/>
          <w:kern w:val="0"/>
          <w:sz w:val="21"/>
          <w:szCs w:val="21"/>
        </w:rPr>
        <w:t xml:space="preserve"> DE SECRETARÍA GENERAL</w:t>
      </w:r>
    </w:p>
    <w:p w14:paraId="66FE3E71" w14:textId="77777777" w:rsidR="006D451B" w:rsidRDefault="00C026E8">
      <w:pPr>
        <w:spacing w:after="120"/>
        <w:ind w:firstLine="1134"/>
        <w:jc w:val="both"/>
        <w:textAlignment w:val="auto"/>
      </w:pPr>
      <w:r>
        <w:rPr>
          <w:rFonts w:ascii="Arial" w:eastAsia="DejaVu Sans" w:hAnsi="Arial" w:cs="DejaVu Sans"/>
          <w:b/>
          <w:kern w:val="0"/>
          <w:sz w:val="21"/>
          <w:szCs w:val="21"/>
        </w:rPr>
        <w:t xml:space="preserve">             Visto el expediente antedicho, se emite el siguiente informe:</w:t>
      </w:r>
    </w:p>
    <w:p w14:paraId="42AE5748" w14:textId="77777777" w:rsidR="006D451B" w:rsidRDefault="00C026E8">
      <w:pPr>
        <w:spacing w:after="120"/>
        <w:ind w:left="1134" w:firstLine="1134"/>
        <w:textAlignment w:val="auto"/>
        <w:rPr>
          <w:rFonts w:ascii="Arial" w:eastAsia="DejaVu Sans" w:hAnsi="Arial" w:cs="DejaVu Sans"/>
          <w:b/>
          <w:kern w:val="0"/>
          <w:sz w:val="21"/>
          <w:szCs w:val="21"/>
        </w:rPr>
      </w:pPr>
      <w:r>
        <w:rPr>
          <w:rFonts w:ascii="Arial" w:eastAsia="DejaVu Sans" w:hAnsi="Arial" w:cs="DejaVu Sans"/>
          <w:b/>
          <w:kern w:val="0"/>
          <w:sz w:val="21"/>
          <w:szCs w:val="21"/>
        </w:rPr>
        <w:t xml:space="preserve">           ANTECEDENTES DE HECHO</w:t>
      </w:r>
    </w:p>
    <w:p w14:paraId="35574404" w14:textId="77777777" w:rsidR="006D451B" w:rsidRDefault="00C026E8">
      <w:pPr>
        <w:spacing w:after="120"/>
        <w:ind w:firstLine="1134"/>
        <w:jc w:val="both"/>
        <w:textAlignment w:val="auto"/>
      </w:pPr>
      <w:proofErr w:type="gramStart"/>
      <w:r>
        <w:rPr>
          <w:rFonts w:ascii="Arial" w:eastAsia="DejaVu Sans" w:hAnsi="Arial" w:cs="DejaVu Sans"/>
          <w:b/>
          <w:kern w:val="0"/>
          <w:sz w:val="21"/>
          <w:szCs w:val="21"/>
        </w:rPr>
        <w:t>Primero.-</w:t>
      </w:r>
      <w:proofErr w:type="gramEnd"/>
      <w:r>
        <w:rPr>
          <w:rFonts w:ascii="Arial" w:eastAsia="DejaVu Sans" w:hAnsi="Arial" w:cs="DejaVu Sans"/>
          <w:b/>
          <w:kern w:val="0"/>
          <w:sz w:val="21"/>
          <w:szCs w:val="21"/>
        </w:rPr>
        <w:t xml:space="preserve"> Que</w:t>
      </w:r>
      <w:r>
        <w:rPr>
          <w:rFonts w:ascii="Arial" w:eastAsia="DejaVu Sans" w:hAnsi="Arial" w:cs="DejaVu Sans"/>
          <w:b/>
          <w:kern w:val="0"/>
          <w:sz w:val="21"/>
          <w:szCs w:val="21"/>
        </w:rPr>
        <w:t xml:space="preserve"> con fecha 8 de abril de 2026 ha sido publicada por el Ayuntamiento de Candelaria en el Boletín Oficial de la </w:t>
      </w:r>
      <w:proofErr w:type="gramStart"/>
      <w:r>
        <w:rPr>
          <w:rFonts w:ascii="Arial" w:eastAsia="DejaVu Sans" w:hAnsi="Arial" w:cs="DejaVu Sans"/>
          <w:b/>
          <w:kern w:val="0"/>
          <w:sz w:val="21"/>
          <w:szCs w:val="21"/>
        </w:rPr>
        <w:t>Provincia,  la</w:t>
      </w:r>
      <w:proofErr w:type="gramEnd"/>
      <w:r>
        <w:rPr>
          <w:rFonts w:ascii="Arial" w:eastAsia="DejaVu Sans" w:hAnsi="Arial" w:cs="DejaVu Sans"/>
          <w:b/>
          <w:kern w:val="0"/>
          <w:sz w:val="21"/>
          <w:szCs w:val="21"/>
        </w:rPr>
        <w:t xml:space="preserve"> aprobación definitiva de los Estatutos de la Entidad Urbanística de Conservación del Polígono Industrial del Valle de Güimar (EUC Polígono del Valle de Güimar) </w:t>
      </w:r>
      <w:r>
        <w:rPr>
          <w:rFonts w:ascii="Arial" w:eastAsia="DejaVu Sans" w:hAnsi="Arial" w:cs="DejaVu Sans"/>
          <w:b/>
          <w:bCs/>
          <w:kern w:val="0"/>
          <w:sz w:val="21"/>
          <w:szCs w:val="21"/>
        </w:rPr>
        <w:t>que fue aprobada en el pleno de 27 de marzo de 2026 después de aprobado inicialmente y haberse sometido a información pública y haber contestado en tiempo y forma las alegaciones presentadas</w:t>
      </w:r>
      <w:r>
        <w:rPr>
          <w:rFonts w:ascii="Arial" w:eastAsia="DejaVu Sans" w:hAnsi="Arial" w:cs="DejaVu Sans"/>
          <w:kern w:val="0"/>
          <w:sz w:val="21"/>
          <w:szCs w:val="21"/>
        </w:rPr>
        <w:t>.</w:t>
      </w:r>
    </w:p>
    <w:p w14:paraId="6FD925A4" w14:textId="77777777" w:rsidR="006D451B" w:rsidRDefault="006D451B">
      <w:pPr>
        <w:spacing w:after="120"/>
        <w:ind w:firstLine="1134"/>
        <w:jc w:val="both"/>
        <w:textAlignment w:val="auto"/>
        <w:rPr>
          <w:rFonts w:ascii="Arial" w:eastAsia="DejaVu Sans" w:hAnsi="Arial" w:cs="DejaVu Sans"/>
          <w:b/>
          <w:kern w:val="0"/>
          <w:sz w:val="21"/>
          <w:szCs w:val="21"/>
        </w:rPr>
      </w:pPr>
    </w:p>
    <w:p w14:paraId="7885FCC3"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Segundo.-</w:t>
      </w:r>
      <w:proofErr w:type="gramEnd"/>
      <w:r>
        <w:rPr>
          <w:rFonts w:ascii="Arial" w:eastAsia="DejaVu Sans" w:hAnsi="Arial" w:cs="DejaVu Sans"/>
          <w:b/>
          <w:kern w:val="0"/>
          <w:sz w:val="21"/>
          <w:szCs w:val="21"/>
        </w:rPr>
        <w:t xml:space="preserve"> Que </w:t>
      </w:r>
      <w:proofErr w:type="gramStart"/>
      <w:r>
        <w:rPr>
          <w:rFonts w:ascii="Arial" w:eastAsia="DejaVu Sans" w:hAnsi="Arial" w:cs="DejaVu Sans"/>
          <w:b/>
          <w:kern w:val="0"/>
          <w:sz w:val="21"/>
          <w:szCs w:val="21"/>
        </w:rPr>
        <w:t>con  fecha</w:t>
      </w:r>
      <w:proofErr w:type="gramEnd"/>
      <w:r>
        <w:rPr>
          <w:rFonts w:ascii="Arial" w:eastAsia="DejaVu Sans" w:hAnsi="Arial" w:cs="DejaVu Sans"/>
          <w:b/>
          <w:kern w:val="0"/>
          <w:sz w:val="21"/>
          <w:szCs w:val="21"/>
        </w:rPr>
        <w:t xml:space="preserve"> 27 de </w:t>
      </w:r>
      <w:r>
        <w:rPr>
          <w:rFonts w:ascii="Arial" w:eastAsia="DejaVu Sans" w:hAnsi="Arial" w:cs="DejaVu Sans"/>
          <w:b/>
          <w:kern w:val="0"/>
          <w:sz w:val="21"/>
          <w:szCs w:val="21"/>
        </w:rPr>
        <w:t>mayo de 2026 ha sido publicada por el Cabildo Insular de Tenerife anuncio de aprobación definitiva de los Estatutos de la Entidad Urbanística de Conservación del Polígono Industrial del Valle de Güimar (EUC Polígono de Güímar).</w:t>
      </w:r>
    </w:p>
    <w:p w14:paraId="473EAC2A" w14:textId="77777777" w:rsidR="006D451B" w:rsidRDefault="006D451B">
      <w:pPr>
        <w:spacing w:after="120"/>
        <w:ind w:firstLine="1134"/>
        <w:jc w:val="both"/>
        <w:textAlignment w:val="auto"/>
        <w:rPr>
          <w:rFonts w:ascii="Arial" w:eastAsia="DejaVu Sans" w:hAnsi="Arial" w:cs="DejaVu Sans"/>
          <w:b/>
          <w:kern w:val="0"/>
          <w:sz w:val="21"/>
          <w:szCs w:val="21"/>
        </w:rPr>
      </w:pPr>
    </w:p>
    <w:p w14:paraId="4A5FB3AE"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Tercero.-</w:t>
      </w:r>
      <w:proofErr w:type="gramEnd"/>
      <w:r>
        <w:rPr>
          <w:rFonts w:ascii="Arial" w:eastAsia="DejaVu Sans" w:hAnsi="Arial" w:cs="DejaVu Sans"/>
          <w:b/>
          <w:kern w:val="0"/>
          <w:sz w:val="21"/>
          <w:szCs w:val="21"/>
        </w:rPr>
        <w:t xml:space="preserve"> Se ha procedido a remitir desde el Servicio de Industria del Cabildo Insular de Tenerife la notificación para el acto de constitución de la Asamblea a celebrar el día 13 de junio de 2026 en el que se adjuntan documentos y se remite el orden del día de la sesión:</w:t>
      </w:r>
    </w:p>
    <w:p w14:paraId="547CEDAE" w14:textId="77777777" w:rsidR="006D451B" w:rsidRDefault="00C026E8">
      <w:pPr>
        <w:widowControl/>
        <w:suppressAutoHyphens w:val="0"/>
        <w:autoSpaceDE w:val="0"/>
        <w:ind w:firstLine="1134"/>
        <w:jc w:val="both"/>
        <w:textAlignment w:val="auto"/>
      </w:pPr>
      <w:r>
        <w:rPr>
          <w:rFonts w:ascii="Arial" w:eastAsia="Times New Roman" w:hAnsi="Arial" w:cs="Arial"/>
          <w:i/>
          <w:color w:val="000000"/>
          <w:kern w:val="0"/>
          <w:sz w:val="21"/>
          <w:szCs w:val="21"/>
          <w:lang w:eastAsia="es-ES" w:bidi="ar-SA"/>
        </w:rPr>
        <w:t>“</w:t>
      </w:r>
      <w:proofErr w:type="gramStart"/>
      <w:r>
        <w:rPr>
          <w:rFonts w:ascii="Arial" w:eastAsia="Times New Roman" w:hAnsi="Arial" w:cs="Arial"/>
          <w:i/>
          <w:color w:val="000000"/>
          <w:kern w:val="0"/>
          <w:sz w:val="21"/>
          <w:szCs w:val="21"/>
          <w:lang w:eastAsia="es-ES" w:bidi="ar-SA"/>
        </w:rPr>
        <w:t xml:space="preserve">En </w:t>
      </w:r>
      <w:r>
        <w:rPr>
          <w:rFonts w:ascii="Arial" w:eastAsia="Times New Roman" w:hAnsi="Arial" w:cs="Arial"/>
          <w:i/>
          <w:color w:val="000000"/>
          <w:kern w:val="0"/>
          <w:sz w:val="21"/>
          <w:szCs w:val="21"/>
          <w:lang w:eastAsia="es-ES" w:bidi="ar-SA"/>
        </w:rPr>
        <w:t>relación al</w:t>
      </w:r>
      <w:proofErr w:type="gramEnd"/>
      <w:r>
        <w:rPr>
          <w:rFonts w:ascii="Arial" w:eastAsia="Times New Roman" w:hAnsi="Arial" w:cs="Arial"/>
          <w:i/>
          <w:color w:val="000000"/>
          <w:kern w:val="0"/>
          <w:sz w:val="21"/>
          <w:szCs w:val="21"/>
          <w:lang w:eastAsia="es-ES" w:bidi="ar-SA"/>
        </w:rPr>
        <w:t xml:space="preserve"> expediente administrativo E2025023766 (45/2024) relativo a la creación de una </w:t>
      </w:r>
      <w:r>
        <w:rPr>
          <w:rFonts w:ascii="Arial" w:eastAsia="Times New Roman" w:hAnsi="Arial" w:cs="Arial"/>
          <w:bCs/>
          <w:i/>
          <w:color w:val="000000"/>
          <w:kern w:val="0"/>
          <w:sz w:val="21"/>
          <w:szCs w:val="21"/>
          <w:lang w:eastAsia="es-ES" w:bidi="ar-SA"/>
        </w:rPr>
        <w:t>Entidad de Conservación en el Polígono Valle de Güímar</w:t>
      </w:r>
      <w:r>
        <w:rPr>
          <w:rFonts w:ascii="Arial" w:eastAsia="Times New Roman" w:hAnsi="Arial" w:cs="Arial"/>
          <w:i/>
          <w:color w:val="000000"/>
          <w:kern w:val="0"/>
          <w:sz w:val="21"/>
          <w:szCs w:val="21"/>
          <w:lang w:eastAsia="es-ES" w:bidi="ar-SA"/>
        </w:rPr>
        <w:t>, se pone en su conocimiento que el Consejo de Gobierno Insular de Tenerife en sesión ordinaria del día 13 de mayo de 2026, por unanimidad, se aprobó Acuerdo AC0000027836 por el que se elevaron a definitivos los “Estatutos de la Entidad Urbanística de Conservación del Polígono Industrial Valle de Güímar (E.U.C. Polígono Valle Güímar)”.</w:t>
      </w:r>
    </w:p>
    <w:p w14:paraId="57B71363" w14:textId="77777777" w:rsidR="006D451B" w:rsidRDefault="006D451B">
      <w:pPr>
        <w:widowControl/>
        <w:suppressAutoHyphens w:val="0"/>
        <w:autoSpaceDE w:val="0"/>
        <w:jc w:val="both"/>
        <w:textAlignment w:val="auto"/>
        <w:rPr>
          <w:rFonts w:ascii="Arial" w:eastAsia="Times New Roman" w:hAnsi="Arial" w:cs="Arial"/>
          <w:i/>
          <w:color w:val="000000"/>
          <w:kern w:val="0"/>
          <w:sz w:val="21"/>
          <w:szCs w:val="21"/>
          <w:lang w:eastAsia="es-ES" w:bidi="ar-SA"/>
        </w:rPr>
      </w:pPr>
    </w:p>
    <w:p w14:paraId="256F9B60" w14:textId="77777777" w:rsidR="006D451B" w:rsidRDefault="00C026E8">
      <w:pPr>
        <w:widowControl/>
        <w:suppressAutoHyphens w:val="0"/>
        <w:autoSpaceDE w:val="0"/>
        <w:ind w:firstLine="1134"/>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 xml:space="preserve">Se le recuerda, que </w:t>
      </w:r>
      <w:r>
        <w:rPr>
          <w:rFonts w:ascii="Arial" w:eastAsia="Times New Roman" w:hAnsi="Arial" w:cs="Arial"/>
          <w:i/>
          <w:color w:val="000000"/>
          <w:kern w:val="0"/>
          <w:sz w:val="21"/>
          <w:szCs w:val="21"/>
          <w:lang w:eastAsia="es-ES" w:bidi="ar-SA"/>
        </w:rPr>
        <w:t>previamente, con fecha 29 de octubre de 2025, el Consejo de Gobierno Insular, tomó en conocimiento el Decreto dictado por la Presidenta del Cabildo de Tenerife por el cual se aprobaron de forma inicial los “Estatutos de la Entidad Urbanística de Conservación del Polígono Industrial Valle de Güímar (E.U.C. Polígono Valle Güímar)”, concediéndose un plazo de exposición pública para la presentación de alegaciones, habiendo finalizado el pasado 13 de enero de 2025, y habiéndose publicado en el Boletín Oficial de</w:t>
      </w:r>
      <w:r>
        <w:rPr>
          <w:rFonts w:ascii="Arial" w:eastAsia="Times New Roman" w:hAnsi="Arial" w:cs="Arial"/>
          <w:i/>
          <w:color w:val="000000"/>
          <w:kern w:val="0"/>
          <w:sz w:val="21"/>
          <w:szCs w:val="21"/>
          <w:lang w:eastAsia="es-ES" w:bidi="ar-SA"/>
        </w:rPr>
        <w:t xml:space="preserve"> la Provincia de Santa Cruz de Tenerife nº 143, de 26 de noviembre de 2025.</w:t>
      </w:r>
    </w:p>
    <w:p w14:paraId="45A8869E" w14:textId="77777777" w:rsidR="006D451B" w:rsidRDefault="006D451B">
      <w:pPr>
        <w:widowControl/>
        <w:suppressAutoHyphens w:val="0"/>
        <w:autoSpaceDE w:val="0"/>
        <w:jc w:val="both"/>
        <w:textAlignment w:val="auto"/>
        <w:rPr>
          <w:rFonts w:ascii="Arial" w:eastAsia="Times New Roman" w:hAnsi="Arial" w:cs="Arial"/>
          <w:i/>
          <w:color w:val="000000"/>
          <w:kern w:val="0"/>
          <w:sz w:val="21"/>
          <w:szCs w:val="21"/>
          <w:lang w:eastAsia="es-ES" w:bidi="ar-SA"/>
        </w:rPr>
      </w:pPr>
    </w:p>
    <w:p w14:paraId="6D4145F2" w14:textId="77777777" w:rsidR="006D451B" w:rsidRDefault="00C026E8">
      <w:pPr>
        <w:widowControl/>
        <w:suppressAutoHyphens w:val="0"/>
        <w:autoSpaceDE w:val="0"/>
        <w:ind w:firstLine="1134"/>
        <w:jc w:val="both"/>
        <w:textAlignment w:val="auto"/>
      </w:pPr>
      <w:r>
        <w:rPr>
          <w:rFonts w:ascii="Arial" w:eastAsia="Times New Roman" w:hAnsi="Arial" w:cs="Arial"/>
          <w:i/>
          <w:kern w:val="0"/>
          <w:sz w:val="21"/>
          <w:szCs w:val="21"/>
          <w:lang w:eastAsia="es-ES" w:bidi="ar-SA"/>
        </w:rPr>
        <w:t xml:space="preserve">Por consiguiente, se le comunica que, habiéndose aprobado de forma definitiva los </w:t>
      </w:r>
      <w:r>
        <w:rPr>
          <w:rFonts w:ascii="ArialMT" w:eastAsia="Times New Roman" w:hAnsi="ArialMT" w:cs="ArialMT"/>
          <w:i/>
          <w:kern w:val="0"/>
          <w:sz w:val="21"/>
          <w:szCs w:val="21"/>
          <w:lang w:eastAsia="es-ES" w:bidi="ar-SA"/>
        </w:rPr>
        <w:t>“</w:t>
      </w:r>
      <w:r>
        <w:rPr>
          <w:rFonts w:ascii="Arial" w:eastAsia="Times New Roman" w:hAnsi="Arial" w:cs="Arial"/>
          <w:i/>
          <w:kern w:val="0"/>
          <w:sz w:val="21"/>
          <w:szCs w:val="21"/>
          <w:lang w:eastAsia="es-ES" w:bidi="ar-SA"/>
        </w:rPr>
        <w:t xml:space="preserve">Estatutos de la Entidad Urbanística de Conservación del Polígono Industrial del Valle de Güímar </w:t>
      </w:r>
      <w:r>
        <w:rPr>
          <w:rFonts w:ascii="ArialMT" w:eastAsia="Times New Roman" w:hAnsi="ArialMT" w:cs="ArialMT"/>
          <w:i/>
          <w:kern w:val="0"/>
          <w:sz w:val="21"/>
          <w:szCs w:val="21"/>
          <w:lang w:eastAsia="es-ES" w:bidi="ar-SA"/>
        </w:rPr>
        <w:t xml:space="preserve">(E.U.C. Polígono Valle Güímar)” </w:t>
      </w:r>
      <w:r>
        <w:rPr>
          <w:rFonts w:ascii="Arial" w:eastAsia="Times New Roman" w:hAnsi="Arial" w:cs="Arial"/>
          <w:i/>
          <w:kern w:val="0"/>
          <w:sz w:val="21"/>
          <w:szCs w:val="21"/>
          <w:lang w:eastAsia="es-ES" w:bidi="ar-SA"/>
        </w:rPr>
        <w:t xml:space="preserve">mediante Acuerdo de Consejo de Gobierno Insular de fecha 13 de mayo de 2026, han sido publicados en el Boletín Oficial de la Provincia de Santa Cruz de Tenerife nº 63, de 27 de mayo de 2026. </w:t>
      </w:r>
    </w:p>
    <w:p w14:paraId="7C2539FD" w14:textId="77777777" w:rsidR="006D451B" w:rsidRDefault="006D451B">
      <w:pPr>
        <w:widowControl/>
        <w:suppressAutoHyphens w:val="0"/>
        <w:autoSpaceDE w:val="0"/>
        <w:jc w:val="both"/>
        <w:textAlignment w:val="auto"/>
        <w:rPr>
          <w:rFonts w:ascii="Arial" w:eastAsia="Times New Roman" w:hAnsi="Arial" w:cs="Arial"/>
          <w:i/>
          <w:kern w:val="0"/>
          <w:sz w:val="21"/>
          <w:szCs w:val="21"/>
          <w:lang w:eastAsia="es-ES" w:bidi="ar-SA"/>
        </w:rPr>
      </w:pPr>
    </w:p>
    <w:p w14:paraId="3B2EA076" w14:textId="77777777" w:rsidR="006D451B" w:rsidRDefault="00C026E8">
      <w:pPr>
        <w:widowControl/>
        <w:suppressAutoHyphens w:val="0"/>
        <w:autoSpaceDE w:val="0"/>
        <w:ind w:firstLine="1134"/>
        <w:jc w:val="both"/>
        <w:textAlignment w:val="auto"/>
        <w:rPr>
          <w:rFonts w:ascii="Arial" w:eastAsia="Times New Roman" w:hAnsi="Arial" w:cs="Arial"/>
          <w:i/>
          <w:kern w:val="0"/>
          <w:sz w:val="21"/>
          <w:szCs w:val="21"/>
          <w:lang w:eastAsia="es-ES" w:bidi="ar-SA"/>
        </w:rPr>
      </w:pPr>
      <w:r>
        <w:rPr>
          <w:rFonts w:ascii="Arial" w:eastAsia="Times New Roman" w:hAnsi="Arial" w:cs="Arial"/>
          <w:i/>
          <w:kern w:val="0"/>
          <w:sz w:val="21"/>
          <w:szCs w:val="21"/>
          <w:lang w:eastAsia="es-ES" w:bidi="ar-SA"/>
        </w:rPr>
        <w:t xml:space="preserve">A tal efecto, se indica el </w:t>
      </w:r>
      <w:r>
        <w:rPr>
          <w:rFonts w:ascii="Arial" w:eastAsia="Times New Roman" w:hAnsi="Arial" w:cs="Arial"/>
          <w:i/>
          <w:kern w:val="0"/>
          <w:sz w:val="21"/>
          <w:szCs w:val="21"/>
          <w:lang w:eastAsia="es-ES" w:bidi="ar-SA"/>
        </w:rPr>
        <w:t>enlace correspondiente para su consulta:</w:t>
      </w:r>
    </w:p>
    <w:p w14:paraId="06CEAAF5" w14:textId="77777777" w:rsidR="006D451B" w:rsidRDefault="00C026E8">
      <w:pPr>
        <w:widowControl/>
        <w:suppressAutoHyphens w:val="0"/>
        <w:autoSpaceDE w:val="0"/>
        <w:ind w:firstLine="1134"/>
        <w:jc w:val="both"/>
        <w:textAlignment w:val="auto"/>
      </w:pPr>
      <w:hyperlink r:id="rId12" w:history="1">
        <w:r>
          <w:rPr>
            <w:rFonts w:ascii="Arial" w:eastAsia="Times New Roman" w:hAnsi="Arial" w:cs="Arial"/>
            <w:color w:val="000080"/>
            <w:kern w:val="0"/>
            <w:sz w:val="21"/>
            <w:szCs w:val="21"/>
            <w:u w:val="single"/>
            <w:lang w:eastAsia="es-ES" w:bidi="ar-SA"/>
          </w:rPr>
          <w:t>https://www.bopsantacruzdetenerife.es/boletines/2026/27-5-26/27-5-26.pdf</w:t>
        </w:r>
      </w:hyperlink>
    </w:p>
    <w:p w14:paraId="4181358C" w14:textId="77777777" w:rsidR="006D451B" w:rsidRDefault="006D451B">
      <w:pPr>
        <w:widowControl/>
        <w:suppressAutoHyphens w:val="0"/>
        <w:autoSpaceDE w:val="0"/>
        <w:jc w:val="both"/>
        <w:textAlignment w:val="auto"/>
        <w:rPr>
          <w:rFonts w:ascii="Arial" w:eastAsia="Times New Roman" w:hAnsi="Arial" w:cs="Arial"/>
          <w:i/>
          <w:kern w:val="0"/>
          <w:sz w:val="21"/>
          <w:szCs w:val="21"/>
          <w:lang w:eastAsia="es-ES" w:bidi="ar-SA"/>
        </w:rPr>
      </w:pPr>
    </w:p>
    <w:p w14:paraId="14F00CB6"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Se le comunica que en dicho enlace se encuentra publicado: </w:t>
      </w:r>
    </w:p>
    <w:p w14:paraId="58245538"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lastRenderedPageBreak/>
        <w:t xml:space="preserve">-Los “Estatutos de la Entidad Urbanística de Conservación del Polígono Industrial del Valle de Güímar (E.U.C. POLÍGONO VALLE GÜÍMAR)”. </w:t>
      </w:r>
    </w:p>
    <w:p w14:paraId="04E61A8B"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 Anexo I: Censo de propietarios del ámbito de actuación de la ENTIDAD URBANÍSTICA DE CONSERVACIÓN DEL </w:t>
      </w:r>
      <w:r>
        <w:rPr>
          <w:rFonts w:ascii="Arial" w:eastAsia="DejaVu Sans" w:hAnsi="Arial" w:cs="DejaVu Sans"/>
          <w:i/>
          <w:kern w:val="0"/>
          <w:sz w:val="21"/>
          <w:szCs w:val="21"/>
        </w:rPr>
        <w:t xml:space="preserve">POLÍGONO INDUSTRIAL VALLE DE GÜÏMAR (E.U.C. POLÍGONO VALLE GÜÍMAR). </w:t>
      </w:r>
    </w:p>
    <w:p w14:paraId="0A94E7C5"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Plano del ámbito de actuación de la ENTIDAD URBANÍSTICA DE CONSERVACIÓN DEL POLÍGONO INDUSTRIAL VALLE DE GÜÏMAR (E.U.C. POLÍGONO VALLE GÜÍMAR), como ANEXO II.</w:t>
      </w:r>
    </w:p>
    <w:p w14:paraId="0D8C168F" w14:textId="77777777" w:rsidR="006D451B" w:rsidRDefault="00C026E8">
      <w:pPr>
        <w:spacing w:after="120"/>
        <w:ind w:firstLine="1134"/>
        <w:jc w:val="both"/>
        <w:textAlignment w:val="auto"/>
      </w:pPr>
      <w:r>
        <w:rPr>
          <w:rFonts w:ascii="Arial" w:eastAsia="DejaVu Sans" w:hAnsi="Arial" w:cs="DejaVu Sans"/>
          <w:i/>
          <w:kern w:val="0"/>
          <w:sz w:val="21"/>
          <w:szCs w:val="21"/>
        </w:rPr>
        <w:t xml:space="preserve"> - Indicación de los recursos que proceden, en su caso, y dirección de la sede electrónica del Cabildo de Tenerife para su presentación.</w:t>
      </w:r>
    </w:p>
    <w:p w14:paraId="524A22F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Asimismo, se le comunica que, los propietarios incluidos en el ámbito de actuación de la Entidad Urbanística de Conservación, desde la </w:t>
      </w:r>
      <w:r>
        <w:rPr>
          <w:rFonts w:ascii="Arial" w:eastAsia="DejaVu Sans" w:hAnsi="Arial" w:cs="DejaVu Sans"/>
          <w:i/>
          <w:kern w:val="0"/>
          <w:sz w:val="21"/>
          <w:szCs w:val="21"/>
        </w:rPr>
        <w:t xml:space="preserve">publicación definitiva de los Estatutos, estarán obligados a constituir la EUC, teniendo en cuenta que, a pesar de esta notificación individual, la publicación en el Boletín Oficial de la Provincia se considerará como publicación oficial a todos los efectos legales, en el caso de resultar infructíferas las notificaciones individuales, o desconocidos, conforme el artículo 42 de la Ley 39/2015 del Procedimiento Administrativo Común de las Administraciones Públicas. </w:t>
      </w:r>
    </w:p>
    <w:p w14:paraId="012B843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Por ello, conforme al procedimiento de </w:t>
      </w:r>
      <w:r>
        <w:rPr>
          <w:rFonts w:ascii="Arial" w:eastAsia="DejaVu Sans" w:hAnsi="Arial" w:cs="DejaVu Sans"/>
          <w:i/>
          <w:kern w:val="0"/>
          <w:sz w:val="21"/>
          <w:szCs w:val="21"/>
        </w:rPr>
        <w:t xml:space="preserve">constitución de las Entidades Urbanísticas Colaboradoras, se convoca a las personas físicas y jurídicas propietarias de parcelas, solares o inmuebles incluidos en el ámbito espacial de la citada Entidad, según el censo de propietarios publicado, a la celebración de la Asamblea Constituyente de la Entidad Urbanística de Conservación del Polígono Industrial Valle de Güímar. </w:t>
      </w:r>
    </w:p>
    <w:p w14:paraId="7D7B2350"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La presente convocatoria tiene por objeto proceder a la efectiva puesta en funcionamiento de la Entidad, una vez culminada la fase </w:t>
      </w:r>
      <w:r>
        <w:rPr>
          <w:rFonts w:ascii="Arial" w:eastAsia="DejaVu Sans" w:hAnsi="Arial" w:cs="DejaVu Sans"/>
          <w:i/>
          <w:kern w:val="0"/>
          <w:sz w:val="21"/>
          <w:szCs w:val="21"/>
        </w:rPr>
        <w:t>administrativa de aprobación de sus Estatutos, a fin de constituir sus órganos de gobierno, adoptar los acuerdos iniciales necesarios para su organización y funcionamiento, y continuar con los trámites precisos para su plena operatividad, incluida, en su caso, la formalización de la escritura pública de constitución y la inscripción en el Registro de Entidades Urbanísticas Colaboradoras correspondiente. La Asamblea Constituyente se celebrará en:</w:t>
      </w:r>
    </w:p>
    <w:p w14:paraId="7806BA4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La Asamblea Constituyente se celebrará en: </w:t>
      </w:r>
    </w:p>
    <w:p w14:paraId="352467A5"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Lugar: Edificio </w:t>
      </w:r>
      <w:r>
        <w:rPr>
          <w:rFonts w:ascii="Arial" w:eastAsia="DejaVu Sans" w:hAnsi="Arial" w:cs="DejaVu Sans"/>
          <w:i/>
          <w:kern w:val="0"/>
          <w:sz w:val="21"/>
          <w:szCs w:val="21"/>
        </w:rPr>
        <w:t xml:space="preserve">Tastusa, en el Polígono Industrial Valle de Güímar, en el término municipal de Arafo (Parcela 1B, Manzana C). Fecha: 13 de julio de 2026. </w:t>
      </w:r>
    </w:p>
    <w:p w14:paraId="50A8ED8C"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Hora en primera convocatoria: 11:00 AM Hora en segunda convocatoria: 11:30 AM </w:t>
      </w:r>
    </w:p>
    <w:p w14:paraId="7BADEE1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La sesión se desarrollará conforme al siguiente: </w:t>
      </w:r>
    </w:p>
    <w:p w14:paraId="5A931D0D" w14:textId="77777777" w:rsidR="006D451B" w:rsidRDefault="006D451B">
      <w:pPr>
        <w:spacing w:after="120"/>
        <w:ind w:firstLine="1134"/>
        <w:jc w:val="both"/>
        <w:textAlignment w:val="auto"/>
        <w:rPr>
          <w:rFonts w:ascii="Arial" w:eastAsia="DejaVu Sans" w:hAnsi="Arial" w:cs="DejaVu Sans"/>
          <w:i/>
          <w:kern w:val="0"/>
          <w:sz w:val="21"/>
          <w:szCs w:val="21"/>
        </w:rPr>
      </w:pPr>
    </w:p>
    <w:p w14:paraId="58CE66F2" w14:textId="77777777" w:rsidR="006D451B" w:rsidRDefault="00C026E8">
      <w:pPr>
        <w:spacing w:after="120"/>
        <w:ind w:firstLine="1134"/>
        <w:jc w:val="both"/>
        <w:textAlignment w:val="auto"/>
      </w:pPr>
      <w:r>
        <w:rPr>
          <w:rFonts w:ascii="Arial" w:eastAsia="DejaVu Sans" w:hAnsi="Arial" w:cs="DejaVu Sans"/>
          <w:b/>
          <w:kern w:val="0"/>
          <w:sz w:val="21"/>
          <w:szCs w:val="21"/>
        </w:rPr>
        <w:t>ORDEN DEL DÍA:</w:t>
      </w:r>
    </w:p>
    <w:p w14:paraId="015028FC"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Primero.-</w:t>
      </w:r>
      <w:proofErr w:type="gramEnd"/>
      <w:r>
        <w:rPr>
          <w:rFonts w:ascii="Arial" w:eastAsia="DejaVu Sans" w:hAnsi="Arial" w:cs="DejaVu Sans"/>
          <w:i/>
          <w:kern w:val="0"/>
          <w:sz w:val="21"/>
          <w:szCs w:val="21"/>
        </w:rPr>
        <w:t xml:space="preserve"> Constitución formal de la Entidad Urbanística de Conservación y aceptación de los Estatutos aprobados definitivamente. </w:t>
      </w:r>
    </w:p>
    <w:p w14:paraId="7B410191"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Segundo.-</w:t>
      </w:r>
      <w:proofErr w:type="gramEnd"/>
      <w:r>
        <w:rPr>
          <w:rFonts w:ascii="Arial" w:eastAsia="DejaVu Sans" w:hAnsi="Arial" w:cs="DejaVu Sans"/>
          <w:i/>
          <w:kern w:val="0"/>
          <w:sz w:val="21"/>
          <w:szCs w:val="21"/>
        </w:rPr>
        <w:t xml:space="preserve"> Elección de las personas que forman parte del Consejo Rector conforme los Estatutos. </w:t>
      </w:r>
    </w:p>
    <w:p w14:paraId="07E61676" w14:textId="77777777" w:rsidR="006D451B" w:rsidRDefault="00C026E8">
      <w:pPr>
        <w:spacing w:after="120"/>
        <w:ind w:firstLine="1134"/>
        <w:jc w:val="both"/>
        <w:textAlignment w:val="auto"/>
      </w:pPr>
      <w:proofErr w:type="gramStart"/>
      <w:r>
        <w:rPr>
          <w:rFonts w:ascii="Arial" w:eastAsia="DejaVu Sans" w:hAnsi="Arial" w:cs="DejaVu Sans"/>
          <w:i/>
          <w:kern w:val="0"/>
          <w:sz w:val="21"/>
          <w:szCs w:val="21"/>
        </w:rPr>
        <w:t>Tercero.-</w:t>
      </w:r>
      <w:proofErr w:type="gramEnd"/>
      <w:r>
        <w:rPr>
          <w:rFonts w:ascii="Arial" w:eastAsia="DejaVu Sans" w:hAnsi="Arial" w:cs="DejaVu Sans"/>
          <w:i/>
          <w:kern w:val="0"/>
          <w:sz w:val="21"/>
          <w:szCs w:val="21"/>
        </w:rPr>
        <w:t xml:space="preserve"> Designación por el Consejo Rector y de entre sus miembros, de las personas que ocuparán el cargo de </w:t>
      </w:r>
      <w:proofErr w:type="gramStart"/>
      <w:r>
        <w:rPr>
          <w:rFonts w:ascii="Arial" w:eastAsia="DejaVu Sans" w:hAnsi="Arial" w:cs="DejaVu Sans"/>
          <w:i/>
          <w:kern w:val="0"/>
          <w:sz w:val="21"/>
          <w:szCs w:val="21"/>
        </w:rPr>
        <w:t>Presidente</w:t>
      </w:r>
      <w:proofErr w:type="gramEnd"/>
      <w:r>
        <w:rPr>
          <w:rFonts w:ascii="Arial" w:eastAsia="DejaVu Sans" w:hAnsi="Arial" w:cs="DejaVu Sans"/>
          <w:i/>
          <w:kern w:val="0"/>
          <w:sz w:val="21"/>
          <w:szCs w:val="21"/>
        </w:rPr>
        <w:t xml:space="preserve">/a y </w:t>
      </w:r>
      <w:proofErr w:type="gramStart"/>
      <w:r>
        <w:rPr>
          <w:rFonts w:ascii="Arial" w:eastAsia="DejaVu Sans" w:hAnsi="Arial" w:cs="DejaVu Sans"/>
          <w:i/>
          <w:kern w:val="0"/>
          <w:sz w:val="21"/>
          <w:szCs w:val="21"/>
        </w:rPr>
        <w:t>Vicepresidente</w:t>
      </w:r>
      <w:proofErr w:type="gramEnd"/>
      <w:r>
        <w:rPr>
          <w:rFonts w:ascii="Arial" w:eastAsia="DejaVu Sans" w:hAnsi="Arial" w:cs="DejaVu Sans"/>
          <w:i/>
          <w:kern w:val="0"/>
          <w:sz w:val="21"/>
          <w:szCs w:val="21"/>
        </w:rPr>
        <w:t xml:space="preserve">/a, así como de un Gerente provisional hasta la puesta en funcionamiento inicial de la Entidad y se realice un procedimiento de selección. </w:t>
      </w:r>
    </w:p>
    <w:p w14:paraId="20F85269" w14:textId="77777777" w:rsidR="006D451B" w:rsidRDefault="00C026E8">
      <w:pPr>
        <w:spacing w:after="120"/>
        <w:ind w:firstLine="1134"/>
        <w:jc w:val="both"/>
        <w:textAlignment w:val="auto"/>
        <w:rPr>
          <w:rFonts w:ascii="Arial" w:eastAsia="DejaVu Sans" w:hAnsi="Arial" w:cs="DejaVu Sans"/>
          <w:i/>
          <w:kern w:val="0"/>
          <w:sz w:val="21"/>
          <w:szCs w:val="21"/>
        </w:rPr>
      </w:pPr>
      <w:proofErr w:type="gramStart"/>
      <w:r>
        <w:rPr>
          <w:rFonts w:ascii="Arial" w:eastAsia="DejaVu Sans" w:hAnsi="Arial" w:cs="DejaVu Sans"/>
          <w:i/>
          <w:kern w:val="0"/>
          <w:sz w:val="21"/>
          <w:szCs w:val="21"/>
        </w:rPr>
        <w:t>Cuarto.-</w:t>
      </w:r>
      <w:proofErr w:type="gramEnd"/>
      <w:r>
        <w:rPr>
          <w:rFonts w:ascii="Arial" w:eastAsia="DejaVu Sans" w:hAnsi="Arial" w:cs="DejaVu Sans"/>
          <w:i/>
          <w:kern w:val="0"/>
          <w:sz w:val="21"/>
          <w:szCs w:val="21"/>
        </w:rPr>
        <w:t xml:space="preserve"> Designación del resto de miembros de la Entidad, conforme a lo </w:t>
      </w:r>
      <w:r>
        <w:rPr>
          <w:rFonts w:ascii="Arial" w:eastAsia="DejaVu Sans" w:hAnsi="Arial" w:cs="DejaVu Sans"/>
          <w:i/>
          <w:kern w:val="0"/>
          <w:sz w:val="21"/>
          <w:szCs w:val="21"/>
        </w:rPr>
        <w:lastRenderedPageBreak/>
        <w:t xml:space="preserve">previsto en los Estatutos. </w:t>
      </w:r>
    </w:p>
    <w:p w14:paraId="717E39B1"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Quinto.- Facultar al Presidente/a, junto con el apoyo y asesoramiento del Gerente provisional, para que en nombre de la Entidad </w:t>
      </w:r>
      <w:r>
        <w:rPr>
          <w:rFonts w:ascii="Arial" w:eastAsia="DejaVu Sans" w:hAnsi="Arial" w:cs="DejaVu Sans"/>
          <w:i/>
          <w:kern w:val="0"/>
          <w:sz w:val="21"/>
          <w:szCs w:val="21"/>
        </w:rPr>
        <w:t xml:space="preserve">Urbanística de Conservación para realizar todos los trámites preceptivos y actuaciones necesarias para la efectiva puesta en funcionamiento de la Entidad Urbanística de Conservación, incluyendo la incluyendo el otorgamiento de escritura pública, la solicitud de inscripción en el Registro de Entidades Urbanísticas Colaboradoras y la realización de los trámites administrativos, formalización documental, gestiones administrativas, fiscales, registrales, bancarias, organizativas y cualesquiera otras que </w:t>
      </w:r>
      <w:r>
        <w:rPr>
          <w:rFonts w:ascii="Arial" w:eastAsia="DejaVu Sans" w:hAnsi="Arial" w:cs="DejaVu Sans"/>
          <w:i/>
          <w:kern w:val="0"/>
          <w:sz w:val="21"/>
          <w:szCs w:val="21"/>
        </w:rPr>
        <w:t xml:space="preserve">resulten precisas hasta la plena operatividad de la Entidad. </w:t>
      </w:r>
    </w:p>
    <w:p w14:paraId="12783A4F" w14:textId="77777777" w:rsidR="006D451B" w:rsidRDefault="00C026E8">
      <w:pPr>
        <w:spacing w:after="120"/>
        <w:ind w:firstLine="1134"/>
        <w:jc w:val="both"/>
        <w:textAlignment w:val="auto"/>
      </w:pPr>
      <w:proofErr w:type="gramStart"/>
      <w:r>
        <w:rPr>
          <w:rFonts w:ascii="Arial" w:eastAsia="DejaVu Sans" w:hAnsi="Arial" w:cs="DejaVu Sans"/>
          <w:i/>
          <w:kern w:val="0"/>
          <w:sz w:val="21"/>
          <w:szCs w:val="21"/>
        </w:rPr>
        <w:t>Sexto.-</w:t>
      </w:r>
      <w:proofErr w:type="gramEnd"/>
      <w:r>
        <w:rPr>
          <w:rFonts w:ascii="Arial" w:eastAsia="DejaVu Sans" w:hAnsi="Arial" w:cs="DejaVu Sans"/>
          <w:i/>
          <w:kern w:val="0"/>
          <w:sz w:val="21"/>
          <w:szCs w:val="21"/>
        </w:rPr>
        <w:t xml:space="preserve"> Ruegos y preguntas</w:t>
      </w:r>
      <w:r>
        <w:rPr>
          <w:rFonts w:ascii="Arial" w:eastAsia="DejaVu Sans" w:hAnsi="Arial" w:cs="DejaVu Sans"/>
          <w:kern w:val="0"/>
          <w:sz w:val="21"/>
          <w:szCs w:val="21"/>
        </w:rPr>
        <w:t xml:space="preserve">. </w:t>
      </w:r>
    </w:p>
    <w:p w14:paraId="296197AE"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Podrán asistir a la Asamblea las personas titulares de parcelas, solares o inmuebles incluidos en el ámbito espacial de la Entidad, así como quienes acrediten debidamente su representación. </w:t>
      </w:r>
    </w:p>
    <w:p w14:paraId="2004C3C8"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En el caso de personas jurídicas, deberá comparecer su representante legal o persona debidamente apoderada. </w:t>
      </w:r>
    </w:p>
    <w:p w14:paraId="71D793C3"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En los supuestos de cotitularidad, comunidad de bienes, propiedad horizontal o situaciones análogas, deberá designarse </w:t>
      </w:r>
      <w:r>
        <w:rPr>
          <w:rFonts w:ascii="Arial" w:eastAsia="DejaVu Sans" w:hAnsi="Arial" w:cs="DejaVu Sans"/>
          <w:i/>
          <w:kern w:val="0"/>
          <w:sz w:val="21"/>
          <w:szCs w:val="21"/>
        </w:rPr>
        <w:t xml:space="preserve">una única persona representante a efectos de asistencia, participación y voto, conforme a lo previsto en los Estatutos. </w:t>
      </w:r>
    </w:p>
    <w:p w14:paraId="764CA44F"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Los asistentes a la Asamblea constituyente deberán acudir identificados con el DNI o PASAPORTE y con copia de nota simple del Registro de Propiedad que acredite la titularidad como propietario, o bien documento la </w:t>
      </w:r>
      <w:proofErr w:type="gramStart"/>
      <w:r>
        <w:rPr>
          <w:rFonts w:ascii="Arial" w:eastAsia="DejaVu Sans" w:hAnsi="Arial" w:cs="DejaVu Sans"/>
          <w:i/>
          <w:kern w:val="0"/>
          <w:sz w:val="21"/>
          <w:szCs w:val="21"/>
        </w:rPr>
        <w:t>representación correctamente acreditado</w:t>
      </w:r>
      <w:proofErr w:type="gramEnd"/>
      <w:r>
        <w:rPr>
          <w:rFonts w:ascii="Arial" w:eastAsia="DejaVu Sans" w:hAnsi="Arial" w:cs="DejaVu Sans"/>
          <w:i/>
          <w:kern w:val="0"/>
          <w:sz w:val="21"/>
          <w:szCs w:val="21"/>
        </w:rPr>
        <w:t xml:space="preserve"> en caso de no acudir el propietario, tal y como se explica en el apartado anterior. </w:t>
      </w:r>
    </w:p>
    <w:p w14:paraId="7548704B"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Además de la copia simple del Registro de la </w:t>
      </w:r>
      <w:r>
        <w:rPr>
          <w:rFonts w:ascii="Arial" w:eastAsia="DejaVu Sans" w:hAnsi="Arial" w:cs="DejaVu Sans"/>
          <w:i/>
          <w:kern w:val="0"/>
          <w:sz w:val="21"/>
          <w:szCs w:val="21"/>
        </w:rPr>
        <w:t>Propiedad que acredite la titularidad del inmueble dentro del ámbito de aplicación de la E.U.C, se deberá cumplimentar el Escrito de Adhesión a la Entidad Urbanística de Conservación que se detalla como ANEXO I del presente escrito.</w:t>
      </w:r>
    </w:p>
    <w:p w14:paraId="7708E85A"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Lo que se comunica a los efectos oportunos, advirtiéndose de la importancia de la asistencia a la presente Asamblea Constituyente, al tratarse del acto inicial de organización y puesta en funcionamiento de la Entidad Urbanística de Conservación, cuya pertenencia resulta </w:t>
      </w:r>
      <w:r>
        <w:rPr>
          <w:rFonts w:ascii="Arial" w:eastAsia="DejaVu Sans" w:hAnsi="Arial" w:cs="DejaVu Sans"/>
          <w:i/>
          <w:kern w:val="0"/>
          <w:sz w:val="21"/>
          <w:szCs w:val="21"/>
        </w:rPr>
        <w:t xml:space="preserve">obligatoria para los propietarios incluidos en su ámbito territorial, en los términos establecidos en la normativa urbanística y en los Estatutos aprobados. </w:t>
      </w:r>
    </w:p>
    <w:p w14:paraId="2BC6AF52" w14:textId="77777777" w:rsidR="006D451B" w:rsidRDefault="00C026E8">
      <w:pPr>
        <w:spacing w:after="120"/>
        <w:ind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La </w:t>
      </w:r>
      <w:proofErr w:type="gramStart"/>
      <w:r>
        <w:rPr>
          <w:rFonts w:ascii="Arial" w:eastAsia="DejaVu Sans" w:hAnsi="Arial" w:cs="DejaVu Sans"/>
          <w:i/>
          <w:kern w:val="0"/>
          <w:sz w:val="21"/>
          <w:szCs w:val="21"/>
        </w:rPr>
        <w:t>Jefa</w:t>
      </w:r>
      <w:proofErr w:type="gramEnd"/>
      <w:r>
        <w:rPr>
          <w:rFonts w:ascii="Arial" w:eastAsia="DejaVu Sans" w:hAnsi="Arial" w:cs="DejaVu Sans"/>
          <w:i/>
          <w:kern w:val="0"/>
          <w:sz w:val="21"/>
          <w:szCs w:val="21"/>
        </w:rPr>
        <w:t xml:space="preserve"> del Servicio, Yaiza Suárez González</w:t>
      </w:r>
    </w:p>
    <w:p w14:paraId="0040A28D" w14:textId="77777777" w:rsidR="006D451B" w:rsidRDefault="006D451B">
      <w:pPr>
        <w:spacing w:after="120"/>
        <w:ind w:firstLine="1134"/>
        <w:jc w:val="both"/>
        <w:textAlignment w:val="auto"/>
        <w:rPr>
          <w:rFonts w:ascii="Arial" w:eastAsia="DejaVu Sans" w:hAnsi="Arial" w:cs="DejaVu Sans"/>
          <w:kern w:val="0"/>
          <w:sz w:val="21"/>
          <w:szCs w:val="21"/>
        </w:rPr>
      </w:pPr>
    </w:p>
    <w:p w14:paraId="4AA8B2D2" w14:textId="77777777" w:rsidR="006D451B" w:rsidRDefault="00C026E8">
      <w:pPr>
        <w:spacing w:after="120"/>
        <w:ind w:left="2268" w:firstLine="1134"/>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ANEXO I </w:t>
      </w:r>
    </w:p>
    <w:p w14:paraId="44E0F396" w14:textId="77777777" w:rsidR="006D451B" w:rsidRDefault="00C026E8">
      <w:pPr>
        <w:spacing w:after="120"/>
        <w:ind w:firstLine="1134"/>
        <w:jc w:val="both"/>
        <w:textAlignment w:val="auto"/>
      </w:pPr>
      <w:r>
        <w:rPr>
          <w:rFonts w:ascii="Arial" w:eastAsia="DejaVu Sans" w:hAnsi="Arial" w:cs="DejaVu Sans"/>
          <w:i/>
          <w:kern w:val="0"/>
          <w:sz w:val="21"/>
          <w:szCs w:val="21"/>
        </w:rPr>
        <w:t xml:space="preserve">D/Dª …, con DNI …, mayor de edad, con correo electrónico a efectos de notificación……….......................................................……y domicilio en …………….........................…................................................................ , por medio del presente comparezco y como </w:t>
      </w:r>
      <w:r>
        <w:rPr>
          <w:rFonts w:ascii="Arial" w:eastAsia="DejaVu Sans" w:hAnsi="Arial" w:cs="DejaVu Sans"/>
          <w:i/>
          <w:kern w:val="0"/>
          <w:sz w:val="21"/>
          <w:szCs w:val="21"/>
        </w:rPr>
        <w:t xml:space="preserve">mejor proceda en derecho, DIGO: Que me ha sido notificado la comunicación de la aprobación definitiva de los “Estatutos de la Entidad Urbanística de Conservación del Polígono Industrial del Valle de Güímar (E.U.C. Polígono Valle Güímar)” por Acuerdo de Consejo de Gobierno Insular de fecha 13 de mayo de 2026, junto con los dos anexos correspondientes, y han sido publicados en el Boletín Oficial de la Provincia de Santa Cruz de Tenerife nº 63, de 27 de mayo de 2026. En los Estatutos, en su artículo primero, </w:t>
      </w:r>
      <w:r>
        <w:rPr>
          <w:rFonts w:ascii="Arial" w:eastAsia="DejaVu Sans" w:hAnsi="Arial" w:cs="DejaVu Sans"/>
          <w:i/>
          <w:kern w:val="0"/>
          <w:sz w:val="21"/>
          <w:szCs w:val="21"/>
        </w:rPr>
        <w:t xml:space="preserve">se requiere la incorporación obligatoria de todos los propietarios incluidos en el ámbito de actuación de la EUC, conforme a la legislación urbanística de referencia. Que como quiera que el dicente, forma parte del ámbito de actuación de la EUC como titular de la propiedad con referencia catastral …......................................................................., tal y como acredito aportando como documento número uno nota simple del Registro de la </w:t>
      </w:r>
      <w:r>
        <w:rPr>
          <w:rFonts w:ascii="Arial" w:eastAsia="DejaVu Sans" w:hAnsi="Arial" w:cs="DejaVu Sans"/>
          <w:i/>
          <w:kern w:val="0"/>
          <w:sz w:val="21"/>
          <w:szCs w:val="21"/>
        </w:rPr>
        <w:lastRenderedPageBreak/>
        <w:t xml:space="preserve">Propiedad. SOLICITO: Que por medio del presente se </w:t>
      </w:r>
      <w:r>
        <w:rPr>
          <w:rFonts w:ascii="Arial" w:eastAsia="DejaVu Sans" w:hAnsi="Arial" w:cs="DejaVu Sans"/>
          <w:i/>
          <w:kern w:val="0"/>
          <w:sz w:val="21"/>
          <w:szCs w:val="21"/>
        </w:rPr>
        <w:t>tenga por suficientemente atendido al requerimiento y se me tenga por incorporado a la Entidad de Conservación del Polígono Industrial del Valle de Güímar (E.U.C. Polígono Valle Güímar), en proceso de constitución como miembropropietario de la parcela/solar/inmueble señalada, a los plenos efectos y con cuanto más se derivara en derecho.</w:t>
      </w:r>
    </w:p>
    <w:p w14:paraId="04EDACCB" w14:textId="77777777" w:rsidR="006D451B" w:rsidRDefault="006D451B">
      <w:pPr>
        <w:spacing w:after="120"/>
        <w:jc w:val="both"/>
        <w:textAlignment w:val="auto"/>
        <w:rPr>
          <w:rFonts w:ascii="Arial" w:eastAsia="DejaVu Sans" w:hAnsi="Arial" w:cs="DejaVu Sans"/>
          <w:b/>
          <w:kern w:val="0"/>
          <w:sz w:val="21"/>
          <w:szCs w:val="21"/>
        </w:rPr>
      </w:pPr>
    </w:p>
    <w:p w14:paraId="2D0A9F6B" w14:textId="77777777" w:rsidR="006D451B" w:rsidRDefault="00C026E8">
      <w:pPr>
        <w:spacing w:after="120"/>
        <w:ind w:left="2268" w:firstLine="1134"/>
        <w:jc w:val="both"/>
        <w:textAlignment w:val="auto"/>
        <w:rPr>
          <w:rFonts w:ascii="Arial" w:eastAsia="DejaVu Sans" w:hAnsi="Arial" w:cs="DejaVu Sans"/>
          <w:b/>
          <w:kern w:val="0"/>
          <w:sz w:val="21"/>
          <w:szCs w:val="21"/>
        </w:rPr>
      </w:pPr>
      <w:r>
        <w:rPr>
          <w:rFonts w:ascii="Arial" w:eastAsia="DejaVu Sans" w:hAnsi="Arial" w:cs="DejaVu Sans"/>
          <w:b/>
          <w:kern w:val="0"/>
          <w:sz w:val="21"/>
          <w:szCs w:val="21"/>
        </w:rPr>
        <w:t>FUNDAMENTOS DE DERECHO</w:t>
      </w:r>
    </w:p>
    <w:p w14:paraId="0B92A424" w14:textId="77777777" w:rsidR="006D451B" w:rsidRDefault="00C026E8">
      <w:pPr>
        <w:spacing w:after="120"/>
        <w:jc w:val="both"/>
        <w:textAlignment w:val="auto"/>
      </w:pPr>
      <w:r>
        <w:rPr>
          <w:rFonts w:ascii="Arial" w:eastAsia="DejaVu Sans" w:hAnsi="Arial" w:cs="DejaVu Sans"/>
          <w:b/>
          <w:kern w:val="0"/>
          <w:sz w:val="21"/>
          <w:szCs w:val="21"/>
        </w:rPr>
        <w:tab/>
      </w:r>
      <w:proofErr w:type="gramStart"/>
      <w:r>
        <w:rPr>
          <w:rFonts w:ascii="Arial" w:eastAsia="DejaVu Sans" w:hAnsi="Arial" w:cs="DejaVu Sans"/>
          <w:b/>
          <w:kern w:val="0"/>
          <w:sz w:val="21"/>
          <w:szCs w:val="21"/>
        </w:rPr>
        <w:t>Primero.-</w:t>
      </w:r>
      <w:proofErr w:type="gramEnd"/>
      <w:r>
        <w:rPr>
          <w:rFonts w:ascii="Arial" w:eastAsia="DejaVu Sans" w:hAnsi="Arial" w:cs="DejaVu Sans"/>
          <w:b/>
          <w:kern w:val="0"/>
          <w:sz w:val="21"/>
          <w:szCs w:val="21"/>
        </w:rPr>
        <w:t xml:space="preserve"> </w:t>
      </w:r>
      <w:r>
        <w:rPr>
          <w:rFonts w:ascii="Arial" w:eastAsia="DejaVu Sans" w:hAnsi="Arial" w:cs="DejaVu Sans"/>
          <w:b/>
          <w:bCs/>
          <w:kern w:val="0"/>
          <w:sz w:val="21"/>
          <w:szCs w:val="21"/>
        </w:rPr>
        <w:t xml:space="preserve">Artículos de los Estatutos publicados </w:t>
      </w:r>
      <w:proofErr w:type="gramStart"/>
      <w:r>
        <w:rPr>
          <w:rFonts w:ascii="Arial" w:eastAsia="DejaVu Sans" w:hAnsi="Arial" w:cs="DejaVu Sans"/>
          <w:b/>
          <w:bCs/>
          <w:kern w:val="0"/>
          <w:sz w:val="21"/>
          <w:szCs w:val="21"/>
        </w:rPr>
        <w:t>en  aplicables</w:t>
      </w:r>
      <w:proofErr w:type="gramEnd"/>
      <w:r>
        <w:rPr>
          <w:rFonts w:ascii="Arial" w:eastAsia="DejaVu Sans" w:hAnsi="Arial" w:cs="DejaVu Sans"/>
          <w:b/>
          <w:bCs/>
          <w:kern w:val="0"/>
          <w:sz w:val="21"/>
          <w:szCs w:val="21"/>
        </w:rPr>
        <w:t xml:space="preserve"> a la constitución de la Asamblea General:</w:t>
      </w:r>
    </w:p>
    <w:p w14:paraId="13AFAB82"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b/>
          <w:bCs/>
          <w:color w:val="000000"/>
          <w:kern w:val="0"/>
          <w:sz w:val="21"/>
          <w:szCs w:val="21"/>
          <w:lang w:eastAsia="es-ES" w:bidi="ar-SA"/>
        </w:rPr>
        <w:t>Artículo 18.- Acto de constitución:</w:t>
      </w:r>
    </w:p>
    <w:p w14:paraId="55535711"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Una vez</w:t>
      </w:r>
      <w:r>
        <w:rPr>
          <w:rFonts w:ascii="Liberation Sans" w:eastAsia="Times New Roman" w:hAnsi="Liberation Sans" w:cs="Liberation Sans"/>
          <w:i/>
          <w:color w:val="000000"/>
          <w:kern w:val="0"/>
          <w:sz w:val="21"/>
          <w:szCs w:val="21"/>
          <w:lang w:eastAsia="es-ES" w:bidi="ar-SA"/>
        </w:rPr>
        <w:t xml:space="preserve"> aprobados definitivamente los Estatutos por los Plenos de los tres Ayuntamientos y por el órgano competente del Cabildo de Tenerife y publicados en el Boletín Oficial de la Provincia de Santa Cruz de Tenerife, expresando, si las hubiera, las modificaciones realizadas a consecuencia del trámite de información pública, las Administraciones actuantes o, en su caso, la facultada por las mismas para este trámite procederá a realizar la inscripción en el Registro de Entidades Urbanísticas Colaboradoras adscrito </w:t>
      </w:r>
      <w:r>
        <w:rPr>
          <w:rFonts w:ascii="Liberation Sans" w:eastAsia="Times New Roman" w:hAnsi="Liberation Sans" w:cs="Liberation Sans"/>
          <w:i/>
          <w:color w:val="000000"/>
          <w:kern w:val="0"/>
          <w:sz w:val="21"/>
          <w:szCs w:val="21"/>
          <w:lang w:eastAsia="es-ES" w:bidi="ar-SA"/>
        </w:rPr>
        <w:t>a la consejería correspondiente del Gobierno de Canarias.</w:t>
      </w:r>
    </w:p>
    <w:p w14:paraId="794013E5"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2A482789"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La Administración facultada expresamente procederá a elevar en escritura pública la siguiente documentación para proceder a la inscripción en el Registro de Entidades Urbanísticas:</w:t>
      </w:r>
    </w:p>
    <w:p w14:paraId="2D21899D"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7AA91383"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1.Certificado del acuerdo del Cabildo de Tenerife y Certificado de cada uno de los acuerdos de cada Ayuntamiento en el que se aprueban definitivamente los Estatutos de la Entidad Urbanística de Conservación. Asimismo, indicar la designación de el/la Gerente de la </w:t>
      </w:r>
      <w:r>
        <w:rPr>
          <w:rFonts w:ascii="Liberation Sans" w:eastAsia="Times New Roman" w:hAnsi="Liberation Sans" w:cs="Liberation Sans"/>
          <w:i/>
          <w:color w:val="000000"/>
          <w:kern w:val="0"/>
          <w:sz w:val="21"/>
          <w:szCs w:val="21"/>
          <w:lang w:eastAsia="es-ES" w:bidi="ar-SA"/>
        </w:rPr>
        <w:t>entidad.</w:t>
      </w:r>
    </w:p>
    <w:p w14:paraId="435E93BB"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1E56529D" w14:textId="77777777" w:rsidR="006D451B" w:rsidRDefault="00C026E8">
      <w:pPr>
        <w:widowControl/>
        <w:suppressAutoHyphens w:val="0"/>
        <w:autoSpaceDE w:val="0"/>
        <w:spacing w:before="7"/>
        <w:ind w:left="14" w:firstLine="1120"/>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2.Plano del ámbito espacial de la EUC.</w:t>
      </w:r>
    </w:p>
    <w:p w14:paraId="70AC172A" w14:textId="77777777" w:rsidR="006D451B" w:rsidRDefault="006D451B">
      <w:pPr>
        <w:widowControl/>
        <w:suppressAutoHyphens w:val="0"/>
        <w:autoSpaceDE w:val="0"/>
        <w:spacing w:before="7"/>
        <w:jc w:val="both"/>
        <w:textAlignment w:val="auto"/>
        <w:rPr>
          <w:rFonts w:ascii="Liberation Sans" w:eastAsia="Times New Roman" w:hAnsi="Liberation Sans" w:cs="Liberation Sans"/>
          <w:color w:val="000000"/>
          <w:kern w:val="0"/>
          <w:sz w:val="21"/>
          <w:szCs w:val="21"/>
          <w:lang w:eastAsia="es-ES" w:bidi="ar-SA"/>
        </w:rPr>
      </w:pPr>
    </w:p>
    <w:p w14:paraId="1501A710" w14:textId="77777777" w:rsidR="006D451B" w:rsidRDefault="00C026E8">
      <w:pPr>
        <w:widowControl/>
        <w:suppressAutoHyphens w:val="0"/>
        <w:autoSpaceDE w:val="0"/>
        <w:spacing w:before="7"/>
        <w:ind w:left="14" w:firstLine="1120"/>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3.Relación de propietarios con indicación de las referencias catastrales.</w:t>
      </w:r>
    </w:p>
    <w:p w14:paraId="7B72CD93"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7E458C84" w14:textId="77777777" w:rsidR="006D451B" w:rsidRDefault="00C026E8">
      <w:pPr>
        <w:widowControl/>
        <w:suppressAutoHyphens w:val="0"/>
        <w:autoSpaceDE w:val="0"/>
        <w:spacing w:before="7"/>
        <w:ind w:left="14" w:firstLine="1120"/>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4.Acta de la Asamblea General constitutiva de la entidad.</w:t>
      </w:r>
    </w:p>
    <w:p w14:paraId="4D2C9791"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42BF7A01" w14:textId="77777777" w:rsidR="006D451B" w:rsidRDefault="00C026E8">
      <w:pPr>
        <w:widowControl/>
        <w:suppressAutoHyphens w:val="0"/>
        <w:autoSpaceDE w:val="0"/>
        <w:spacing w:before="7"/>
        <w:ind w:left="14" w:firstLine="1120"/>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5.Así como cualquier otro documento necesario para la inscripción. </w:t>
      </w:r>
    </w:p>
    <w:p w14:paraId="46B85A85" w14:textId="77777777" w:rsidR="006D451B" w:rsidRDefault="006D451B">
      <w:pPr>
        <w:widowControl/>
        <w:suppressAutoHyphens w:val="0"/>
        <w:autoSpaceDE w:val="0"/>
        <w:spacing w:before="7"/>
        <w:ind w:left="14" w:firstLine="1120"/>
        <w:jc w:val="both"/>
        <w:textAlignment w:val="auto"/>
        <w:rPr>
          <w:rFonts w:ascii="Liberation Sans" w:eastAsia="Times New Roman" w:hAnsi="Liberation Sans" w:cs="Liberation Sans"/>
          <w:i/>
          <w:color w:val="000000"/>
          <w:kern w:val="0"/>
          <w:sz w:val="21"/>
          <w:szCs w:val="21"/>
          <w:lang w:eastAsia="es-ES" w:bidi="ar-SA"/>
        </w:rPr>
      </w:pPr>
    </w:p>
    <w:p w14:paraId="29757836" w14:textId="77777777" w:rsidR="006D451B" w:rsidRDefault="00C026E8">
      <w:pPr>
        <w:widowControl/>
        <w:suppressAutoHyphens w:val="0"/>
        <w:autoSpaceDE w:val="0"/>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La Asamblea General constitutiva, por ser la primera, será convocada por el Cabildo de Tenerife o por el Ayuntamiento designado, por medios electrónicos a todos los propietarios, conforme a los correos electrónicos proporcionados. Esta notificación se </w:t>
      </w:r>
      <w:r>
        <w:rPr>
          <w:rFonts w:ascii="Liberation Sans" w:eastAsia="Times New Roman" w:hAnsi="Liberation Sans" w:cs="Liberation Sans"/>
          <w:i/>
          <w:color w:val="000000"/>
          <w:kern w:val="0"/>
          <w:sz w:val="21"/>
          <w:szCs w:val="21"/>
          <w:lang w:eastAsia="es-ES" w:bidi="ar-SA"/>
        </w:rPr>
        <w:t>realizará con los días suficientes de antelación a la fecha en que haya de celebrarse la reunión.</w:t>
      </w:r>
    </w:p>
    <w:p w14:paraId="1A916591" w14:textId="77777777" w:rsidR="006D451B" w:rsidRDefault="00C026E8">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Una vez puesta en funcionamiento, las convocatorias se realizarán por correo electrónico por la Entidad Urbanística de Conservación.</w:t>
      </w:r>
    </w:p>
    <w:p w14:paraId="56F23D1F"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261FB91D"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Esta primera Asamblea quedará válidamente constituida en primera convocatoria cuando concurran a ella propietarios que representen, al menos, el 50% de las cuotas de participación (en proporción a su contribución económica). En segunda convocatoria, que se celebrará media hora </w:t>
      </w:r>
      <w:r>
        <w:rPr>
          <w:rFonts w:ascii="Liberation Sans" w:eastAsia="Times New Roman" w:hAnsi="Liberation Sans" w:cs="Liberation Sans"/>
          <w:i/>
          <w:color w:val="000000"/>
          <w:kern w:val="0"/>
          <w:sz w:val="21"/>
          <w:szCs w:val="21"/>
          <w:lang w:eastAsia="es-ES" w:bidi="ar-SA"/>
        </w:rPr>
        <w:t>después que la primera, será válida la constitución, cualquiera que sea el número de miembros.</w:t>
      </w:r>
    </w:p>
    <w:p w14:paraId="2A0D41C3"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59A0A078"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En la Asamblea Constitutiva actuarán como </w:t>
      </w:r>
      <w:proofErr w:type="gramStart"/>
      <w:r>
        <w:rPr>
          <w:rFonts w:ascii="Liberation Sans" w:eastAsia="Times New Roman" w:hAnsi="Liberation Sans" w:cs="Liberation Sans"/>
          <w:i/>
          <w:color w:val="000000"/>
          <w:kern w:val="0"/>
          <w:sz w:val="21"/>
          <w:szCs w:val="21"/>
          <w:lang w:eastAsia="es-ES" w:bidi="ar-SA"/>
        </w:rPr>
        <w:t>Presidente</w:t>
      </w:r>
      <w:proofErr w:type="gramEnd"/>
      <w:r>
        <w:rPr>
          <w:rFonts w:ascii="Liberation Sans" w:eastAsia="Times New Roman" w:hAnsi="Liberation Sans" w:cs="Liberation Sans"/>
          <w:i/>
          <w:color w:val="000000"/>
          <w:kern w:val="0"/>
          <w:sz w:val="21"/>
          <w:szCs w:val="21"/>
          <w:lang w:eastAsia="es-ES" w:bidi="ar-SA"/>
        </w:rPr>
        <w:t xml:space="preserve">/a y </w:t>
      </w:r>
      <w:proofErr w:type="gramStart"/>
      <w:r>
        <w:rPr>
          <w:rFonts w:ascii="Liberation Sans" w:eastAsia="Times New Roman" w:hAnsi="Liberation Sans" w:cs="Liberation Sans"/>
          <w:i/>
          <w:color w:val="000000"/>
          <w:kern w:val="0"/>
          <w:sz w:val="21"/>
          <w:szCs w:val="21"/>
          <w:lang w:eastAsia="es-ES" w:bidi="ar-SA"/>
        </w:rPr>
        <w:t>Vicepresidente</w:t>
      </w:r>
      <w:proofErr w:type="gramEnd"/>
      <w:r>
        <w:rPr>
          <w:rFonts w:ascii="Liberation Sans" w:eastAsia="Times New Roman" w:hAnsi="Liberation Sans" w:cs="Liberation Sans"/>
          <w:i/>
          <w:color w:val="000000"/>
          <w:kern w:val="0"/>
          <w:sz w:val="21"/>
          <w:szCs w:val="21"/>
          <w:lang w:eastAsia="es-ES" w:bidi="ar-SA"/>
        </w:rPr>
        <w:t xml:space="preserve">/a dos propietarios/as con las cuotas de mayor participación económica que estuvieran presentes, </w:t>
      </w:r>
      <w:r>
        <w:rPr>
          <w:rFonts w:ascii="Liberation Sans" w:eastAsia="Times New Roman" w:hAnsi="Liberation Sans" w:cs="Liberation Sans"/>
          <w:i/>
          <w:color w:val="000000"/>
          <w:kern w:val="0"/>
          <w:sz w:val="21"/>
          <w:szCs w:val="21"/>
          <w:lang w:eastAsia="es-ES" w:bidi="ar-SA"/>
        </w:rPr>
        <w:lastRenderedPageBreak/>
        <w:t xml:space="preserve">un representante de cada administración municipal, y dos representantes de la administración insular. La persona designada por el Cabildo de Tenerife acudirá a la misma encargándose de las funciones correspondientes al </w:t>
      </w:r>
      <w:proofErr w:type="gramStart"/>
      <w:r>
        <w:rPr>
          <w:rFonts w:ascii="Liberation Sans" w:eastAsia="Times New Roman" w:hAnsi="Liberation Sans" w:cs="Liberation Sans"/>
          <w:i/>
          <w:color w:val="000000"/>
          <w:kern w:val="0"/>
          <w:sz w:val="21"/>
          <w:szCs w:val="21"/>
          <w:lang w:eastAsia="es-ES" w:bidi="ar-SA"/>
        </w:rPr>
        <w:t>Secretario</w:t>
      </w:r>
      <w:proofErr w:type="gramEnd"/>
      <w:r>
        <w:rPr>
          <w:rFonts w:ascii="Liberation Sans" w:eastAsia="Times New Roman" w:hAnsi="Liberation Sans" w:cs="Liberation Sans"/>
          <w:i/>
          <w:color w:val="000000"/>
          <w:kern w:val="0"/>
          <w:sz w:val="21"/>
          <w:szCs w:val="21"/>
          <w:lang w:eastAsia="es-ES" w:bidi="ar-SA"/>
        </w:rPr>
        <w:t>/a, encargándose de</w:t>
      </w:r>
      <w:r>
        <w:rPr>
          <w:rFonts w:ascii="Liberation Sans" w:eastAsia="Times New Roman" w:hAnsi="Liberation Sans" w:cs="Liberation Sans"/>
          <w:i/>
          <w:color w:val="000000"/>
          <w:kern w:val="0"/>
          <w:sz w:val="21"/>
          <w:szCs w:val="21"/>
          <w:lang w:eastAsia="es-ES" w:bidi="ar-SA"/>
        </w:rPr>
        <w:t xml:space="preserve"> todos los trámites administrativos de la constitución y de levantar acta.</w:t>
      </w:r>
    </w:p>
    <w:p w14:paraId="0238F224"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5DADFAAF"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Los acuerdos se adoptarán por mayoría simple de las cuotas de participación (calculándose en proporción a su aportación económica). En caso de discrepancia el Cabildo de Tenerife tendrá el voto de calidad.</w:t>
      </w:r>
    </w:p>
    <w:p w14:paraId="767700D6"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4E680CD9"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En esta Asamblea constitutiva se procederá a lo siguiente:</w:t>
      </w:r>
    </w:p>
    <w:p w14:paraId="08C1CB75"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Ratificación de los estatutos aprobados por el Cabildo de Tenerife.</w:t>
      </w:r>
    </w:p>
    <w:p w14:paraId="0DA70D31"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 Iniciación del procedimiento para la designación de el/la Gerente que le corresponderá a la Junta </w:t>
      </w:r>
      <w:r>
        <w:rPr>
          <w:rFonts w:ascii="Liberation Sans" w:eastAsia="Times New Roman" w:hAnsi="Liberation Sans" w:cs="Liberation Sans"/>
          <w:i/>
          <w:color w:val="000000"/>
          <w:kern w:val="0"/>
          <w:sz w:val="21"/>
          <w:szCs w:val="21"/>
          <w:lang w:eastAsia="es-ES" w:bidi="ar-SA"/>
        </w:rPr>
        <w:t xml:space="preserve">Directiva de la entidad. </w:t>
      </w:r>
    </w:p>
    <w:p w14:paraId="5CB1C16E"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2A566E61"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i/>
          <w:color w:val="000000"/>
          <w:kern w:val="0"/>
          <w:sz w:val="21"/>
          <w:szCs w:val="21"/>
          <w:lang w:eastAsia="es-ES" w:bidi="ar-SA"/>
        </w:rPr>
        <w:t xml:space="preserve">Hasta el nombramiento de la/el Gerente, de sus funciones se encargará la persona designada por el Cabildo de Tenerife mencionada anteriormente y actuará como secretario y levantará el acta de la constitución de la Entidad Urbanística de Conservación, que habrá de ser aprobada en la misma reunión; y que constará en el Libro de Actas que habrá de llevar el/la Gerente de la Entidad. Dicha acta deberá estar firmada por el </w:t>
      </w:r>
      <w:proofErr w:type="gramStart"/>
      <w:r>
        <w:rPr>
          <w:rFonts w:ascii="Liberation Sans" w:eastAsia="Times New Roman" w:hAnsi="Liberation Sans" w:cs="Liberation Sans"/>
          <w:i/>
          <w:color w:val="000000"/>
          <w:kern w:val="0"/>
          <w:sz w:val="21"/>
          <w:szCs w:val="21"/>
          <w:lang w:eastAsia="es-ES" w:bidi="ar-SA"/>
        </w:rPr>
        <w:t>Presidente</w:t>
      </w:r>
      <w:proofErr w:type="gramEnd"/>
      <w:r>
        <w:rPr>
          <w:rFonts w:ascii="Liberation Sans" w:eastAsia="Times New Roman" w:hAnsi="Liberation Sans" w:cs="Liberation Sans"/>
          <w:i/>
          <w:color w:val="000000"/>
          <w:kern w:val="0"/>
          <w:sz w:val="21"/>
          <w:szCs w:val="21"/>
          <w:lang w:eastAsia="es-ES" w:bidi="ar-SA"/>
        </w:rPr>
        <w:t xml:space="preserve"> y el/a Gerente (actuando como secretario/a) en la </w:t>
      </w:r>
      <w:r>
        <w:rPr>
          <w:rFonts w:ascii="Liberation Sans" w:eastAsia="Times New Roman" w:hAnsi="Liberation Sans" w:cs="Liberation Sans"/>
          <w:i/>
          <w:color w:val="000000"/>
          <w:kern w:val="0"/>
          <w:sz w:val="21"/>
          <w:szCs w:val="21"/>
          <w:lang w:eastAsia="es-ES" w:bidi="ar-SA"/>
        </w:rPr>
        <w:t>sesión constitutiva, y por todos los socios que hayan asistido a la misma. Asimismo, será el/la Gerente el encargado de realizar los trámites administrativos de constitución previstos en el presente artículo, así como aquellos otros inherentes al mismo.</w:t>
      </w:r>
    </w:p>
    <w:p w14:paraId="50D55BC6"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b/>
          <w:bCs/>
          <w:i/>
          <w:color w:val="000000"/>
          <w:kern w:val="0"/>
          <w:sz w:val="21"/>
          <w:szCs w:val="21"/>
          <w:lang w:eastAsia="es-ES" w:bidi="ar-SA"/>
        </w:rPr>
      </w:pPr>
    </w:p>
    <w:p w14:paraId="242EA149" w14:textId="77777777" w:rsidR="006D451B" w:rsidRDefault="00C026E8">
      <w:pPr>
        <w:widowControl/>
        <w:suppressAutoHyphens w:val="0"/>
        <w:autoSpaceDE w:val="0"/>
        <w:ind w:firstLine="1134"/>
        <w:jc w:val="both"/>
        <w:textAlignment w:val="auto"/>
      </w:pPr>
      <w:r>
        <w:rPr>
          <w:rFonts w:ascii="Liberation Sans" w:eastAsia="Times New Roman" w:hAnsi="Liberation Sans" w:cs="Liberation Sans"/>
          <w:b/>
          <w:bCs/>
          <w:color w:val="000000"/>
          <w:kern w:val="0"/>
          <w:sz w:val="21"/>
          <w:szCs w:val="21"/>
          <w:lang w:eastAsia="es-ES" w:bidi="ar-SA"/>
        </w:rPr>
        <w:t>CAPÍTULO V</w:t>
      </w:r>
    </w:p>
    <w:p w14:paraId="2BEE25A4"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b/>
          <w:bCs/>
          <w:color w:val="000000"/>
          <w:kern w:val="0"/>
          <w:sz w:val="21"/>
          <w:szCs w:val="21"/>
          <w:lang w:eastAsia="es-ES" w:bidi="ar-SA"/>
        </w:rPr>
        <w:t>Del Gobierno de la Entidad</w:t>
      </w:r>
    </w:p>
    <w:p w14:paraId="6A26E04A"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b/>
          <w:bCs/>
          <w:color w:val="000000"/>
          <w:kern w:val="0"/>
          <w:sz w:val="21"/>
          <w:szCs w:val="21"/>
          <w:lang w:eastAsia="es-ES" w:bidi="ar-SA"/>
        </w:rPr>
        <w:t>Artículo 19º.</w:t>
      </w:r>
      <w:r>
        <w:rPr>
          <w:rFonts w:ascii="DejaVu Math TeX Gyre" w:eastAsia="DejaVu Math TeX Gyre" w:hAnsi="DejaVu Math TeX Gyre" w:cs="DejaVu Math TeX Gyre"/>
          <w:color w:val="000000"/>
          <w:kern w:val="0"/>
          <w:sz w:val="21"/>
          <w:szCs w:val="21"/>
          <w:lang w:eastAsia="es-ES" w:bidi="ar-SA"/>
        </w:rPr>
        <w:t xml:space="preserve">‐ </w:t>
      </w:r>
      <w:r>
        <w:rPr>
          <w:rFonts w:ascii="Liberation Sans" w:eastAsia="DejaVu Math TeX Gyre" w:hAnsi="Liberation Sans" w:cs="Liberation Sans"/>
          <w:b/>
          <w:bCs/>
          <w:color w:val="000000"/>
          <w:kern w:val="0"/>
          <w:sz w:val="21"/>
          <w:szCs w:val="21"/>
          <w:lang w:eastAsia="es-ES" w:bidi="ar-SA"/>
        </w:rPr>
        <w:t>Órganos de Gobierno:</w:t>
      </w:r>
    </w:p>
    <w:p w14:paraId="70775D4F"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color w:val="000000"/>
          <w:kern w:val="0"/>
          <w:sz w:val="21"/>
          <w:szCs w:val="21"/>
          <w:lang w:eastAsia="es-ES" w:bidi="ar-SA"/>
        </w:rPr>
      </w:pPr>
    </w:p>
    <w:p w14:paraId="2E438527" w14:textId="77777777" w:rsidR="006D451B" w:rsidRDefault="00C026E8">
      <w:pPr>
        <w:widowControl/>
        <w:suppressAutoHyphens w:val="0"/>
        <w:autoSpaceDE w:val="0"/>
        <w:spacing w:before="7"/>
        <w:jc w:val="both"/>
        <w:textAlignment w:val="auto"/>
      </w:pPr>
      <w:r>
        <w:rPr>
          <w:rFonts w:ascii="Liberation Sans" w:eastAsia="DejaVu Math TeX Gyre" w:hAnsi="Liberation Sans" w:cs="Liberation Sans"/>
          <w:i/>
          <w:color w:val="000000"/>
          <w:kern w:val="0"/>
          <w:sz w:val="21"/>
          <w:szCs w:val="21"/>
          <w:lang w:eastAsia="es-ES" w:bidi="ar-SA"/>
        </w:rPr>
        <w:t>1.</w:t>
      </w:r>
      <w:r>
        <w:rPr>
          <w:rFonts w:ascii="DejaVu Math TeX Gyre" w:eastAsia="DejaVu Math TeX Gyre" w:hAnsi="DejaVu Math TeX Gyre" w:cs="DejaVu Math TeX Gyre"/>
          <w:i/>
          <w:color w:val="000000"/>
          <w:kern w:val="0"/>
          <w:sz w:val="21"/>
          <w:szCs w:val="21"/>
          <w:lang w:eastAsia="es-ES" w:bidi="ar-SA"/>
        </w:rPr>
        <w:t>‐</w:t>
      </w:r>
      <w:r>
        <w:rPr>
          <w:rFonts w:ascii="Liberation Sans" w:eastAsia="DejaVu Math TeX Gyre" w:hAnsi="Liberation Sans" w:cs="Liberation Sans"/>
          <w:i/>
          <w:color w:val="000000"/>
          <w:kern w:val="0"/>
          <w:sz w:val="21"/>
          <w:szCs w:val="21"/>
          <w:lang w:eastAsia="es-ES" w:bidi="ar-SA"/>
        </w:rPr>
        <w:t>Los órganos de gobierno de la Entidad Urbanística de Conservación son:</w:t>
      </w:r>
    </w:p>
    <w:p w14:paraId="6F5800E8"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1E27B906"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roofErr w:type="gramStart"/>
      <w:r>
        <w:rPr>
          <w:rFonts w:ascii="Liberation Sans" w:eastAsia="DejaVu Math TeX Gyre" w:hAnsi="Liberation Sans" w:cs="Liberation Sans"/>
          <w:i/>
          <w:color w:val="000000"/>
          <w:kern w:val="0"/>
          <w:sz w:val="21"/>
          <w:szCs w:val="21"/>
          <w:lang w:eastAsia="es-ES" w:bidi="ar-SA"/>
        </w:rPr>
        <w:t>a)La</w:t>
      </w:r>
      <w:proofErr w:type="gramEnd"/>
      <w:r>
        <w:rPr>
          <w:rFonts w:ascii="Liberation Sans" w:eastAsia="DejaVu Math TeX Gyre" w:hAnsi="Liberation Sans" w:cs="Liberation Sans"/>
          <w:i/>
          <w:color w:val="000000"/>
          <w:kern w:val="0"/>
          <w:sz w:val="21"/>
          <w:szCs w:val="21"/>
          <w:lang w:eastAsia="es-ES" w:bidi="ar-SA"/>
        </w:rPr>
        <w:t xml:space="preserve"> Asamblea General.</w:t>
      </w:r>
    </w:p>
    <w:p w14:paraId="74F1CEA7"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7B91D4B3"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roofErr w:type="gramStart"/>
      <w:r>
        <w:rPr>
          <w:rFonts w:ascii="Liberation Sans" w:eastAsia="DejaVu Math TeX Gyre" w:hAnsi="Liberation Sans" w:cs="Liberation Sans"/>
          <w:i/>
          <w:color w:val="000000"/>
          <w:kern w:val="0"/>
          <w:sz w:val="21"/>
          <w:szCs w:val="21"/>
          <w:lang w:eastAsia="es-ES" w:bidi="ar-SA"/>
        </w:rPr>
        <w:t>b)La</w:t>
      </w:r>
      <w:proofErr w:type="gramEnd"/>
      <w:r>
        <w:rPr>
          <w:rFonts w:ascii="Liberation Sans" w:eastAsia="DejaVu Math TeX Gyre" w:hAnsi="Liberation Sans" w:cs="Liberation Sans"/>
          <w:i/>
          <w:color w:val="000000"/>
          <w:kern w:val="0"/>
          <w:sz w:val="21"/>
          <w:szCs w:val="21"/>
          <w:lang w:eastAsia="es-ES" w:bidi="ar-SA"/>
        </w:rPr>
        <w:t xml:space="preserve"> Junta Directiva.</w:t>
      </w:r>
    </w:p>
    <w:p w14:paraId="2499D6EF"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3CD744B3"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29735182" w14:textId="77777777" w:rsidR="006D451B" w:rsidRDefault="00C026E8">
      <w:pPr>
        <w:widowControl/>
        <w:suppressAutoHyphens w:val="0"/>
        <w:autoSpaceDE w:val="0"/>
        <w:spacing w:before="7"/>
        <w:jc w:val="both"/>
        <w:textAlignment w:val="auto"/>
      </w:pPr>
      <w:r>
        <w:rPr>
          <w:rFonts w:ascii="Liberation Sans" w:eastAsia="DejaVu Math TeX Gyre" w:hAnsi="Liberation Sans" w:cs="Liberation Sans"/>
          <w:i/>
          <w:color w:val="000000"/>
          <w:kern w:val="0"/>
          <w:sz w:val="21"/>
          <w:szCs w:val="21"/>
          <w:lang w:eastAsia="es-ES" w:bidi="ar-SA"/>
        </w:rPr>
        <w:t>2.</w:t>
      </w:r>
      <w:r>
        <w:rPr>
          <w:rFonts w:ascii="DejaVu Math TeX Gyre" w:eastAsia="DejaVu Math TeX Gyre" w:hAnsi="DejaVu Math TeX Gyre" w:cs="DejaVu Math TeX Gyre"/>
          <w:i/>
          <w:color w:val="000000"/>
          <w:kern w:val="0"/>
          <w:sz w:val="21"/>
          <w:szCs w:val="21"/>
          <w:lang w:eastAsia="es-ES" w:bidi="ar-SA"/>
        </w:rPr>
        <w:t xml:space="preserve">‐ </w:t>
      </w:r>
      <w:r>
        <w:rPr>
          <w:rFonts w:ascii="Liberation Sans" w:eastAsia="DejaVu Math TeX Gyre" w:hAnsi="Liberation Sans" w:cs="Liberation Sans"/>
          <w:i/>
          <w:color w:val="000000"/>
          <w:kern w:val="0"/>
          <w:sz w:val="21"/>
          <w:szCs w:val="21"/>
          <w:lang w:eastAsia="es-ES" w:bidi="ar-SA"/>
        </w:rPr>
        <w:t xml:space="preserve">La Asamblea General es el órgano supremo de la Entidad </w:t>
      </w:r>
      <w:r>
        <w:rPr>
          <w:rFonts w:ascii="Liberation Sans" w:eastAsia="DejaVu Math TeX Gyre" w:hAnsi="Liberation Sans" w:cs="Liberation Sans"/>
          <w:i/>
          <w:color w:val="000000"/>
          <w:kern w:val="0"/>
          <w:sz w:val="21"/>
          <w:szCs w:val="21"/>
          <w:lang w:eastAsia="es-ES" w:bidi="ar-SA"/>
        </w:rPr>
        <w:t>y está constituida por la totalidad de sus miembros.</w:t>
      </w:r>
    </w:p>
    <w:p w14:paraId="480AB0D5"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5D2EB597" w14:textId="77777777" w:rsidR="006D451B" w:rsidRDefault="00C026E8">
      <w:pPr>
        <w:widowControl/>
        <w:suppressAutoHyphens w:val="0"/>
        <w:autoSpaceDE w:val="0"/>
        <w:spacing w:before="7"/>
        <w:jc w:val="both"/>
        <w:textAlignment w:val="auto"/>
      </w:pPr>
      <w:r>
        <w:rPr>
          <w:rFonts w:ascii="Liberation Sans" w:eastAsia="DejaVu Math TeX Gyre" w:hAnsi="Liberation Sans" w:cs="Liberation Sans"/>
          <w:i/>
          <w:color w:val="000000"/>
          <w:kern w:val="0"/>
          <w:sz w:val="21"/>
          <w:szCs w:val="21"/>
          <w:lang w:eastAsia="es-ES" w:bidi="ar-SA"/>
        </w:rPr>
        <w:t>3.</w:t>
      </w:r>
      <w:r>
        <w:rPr>
          <w:rFonts w:ascii="DejaVu Math TeX Gyre" w:eastAsia="DejaVu Math TeX Gyre" w:hAnsi="DejaVu Math TeX Gyre" w:cs="DejaVu Math TeX Gyre"/>
          <w:i/>
          <w:color w:val="000000"/>
          <w:kern w:val="0"/>
          <w:sz w:val="21"/>
          <w:szCs w:val="21"/>
          <w:lang w:eastAsia="es-ES" w:bidi="ar-SA"/>
        </w:rPr>
        <w:t xml:space="preserve">‐ </w:t>
      </w:r>
      <w:r>
        <w:rPr>
          <w:rFonts w:ascii="Liberation Sans" w:eastAsia="DejaVu Math TeX Gyre" w:hAnsi="Liberation Sans" w:cs="Liberation Sans"/>
          <w:i/>
          <w:color w:val="000000"/>
          <w:kern w:val="0"/>
          <w:sz w:val="21"/>
          <w:szCs w:val="21"/>
          <w:lang w:eastAsia="es-ES" w:bidi="ar-SA"/>
        </w:rPr>
        <w:t>La Junta Directiva es el órgano ejecutivo de la Entidad y está constituida por:</w:t>
      </w:r>
    </w:p>
    <w:p w14:paraId="63F9565E"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6F733F4B"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–El/La </w:t>
      </w:r>
      <w:proofErr w:type="gramStart"/>
      <w:r>
        <w:rPr>
          <w:rFonts w:ascii="Liberation Sans" w:eastAsia="DejaVu Math TeX Gyre" w:hAnsi="Liberation Sans" w:cs="Liberation Sans"/>
          <w:i/>
          <w:color w:val="000000"/>
          <w:kern w:val="0"/>
          <w:sz w:val="21"/>
          <w:szCs w:val="21"/>
          <w:lang w:eastAsia="es-ES" w:bidi="ar-SA"/>
        </w:rPr>
        <w:t>Presidente</w:t>
      </w:r>
      <w:proofErr w:type="gramEnd"/>
      <w:r>
        <w:rPr>
          <w:rFonts w:ascii="Liberation Sans" w:eastAsia="DejaVu Math TeX Gyre" w:hAnsi="Liberation Sans" w:cs="Liberation Sans"/>
          <w:i/>
          <w:color w:val="000000"/>
          <w:kern w:val="0"/>
          <w:sz w:val="21"/>
          <w:szCs w:val="21"/>
          <w:lang w:eastAsia="es-ES" w:bidi="ar-SA"/>
        </w:rPr>
        <w:t>/a (propietario de parcelas del ámbito espacial de la entidad), que tendrá voz y voto. Teniendo voto de calidad en caso de empate.</w:t>
      </w:r>
    </w:p>
    <w:p w14:paraId="335016B5"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2283FE57"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–El/La </w:t>
      </w:r>
      <w:proofErr w:type="gramStart"/>
      <w:r>
        <w:rPr>
          <w:rFonts w:ascii="Liberation Sans" w:eastAsia="DejaVu Math TeX Gyre" w:hAnsi="Liberation Sans" w:cs="Liberation Sans"/>
          <w:i/>
          <w:color w:val="000000"/>
          <w:kern w:val="0"/>
          <w:sz w:val="21"/>
          <w:szCs w:val="21"/>
          <w:lang w:eastAsia="es-ES" w:bidi="ar-SA"/>
        </w:rPr>
        <w:t>Vicepresidente</w:t>
      </w:r>
      <w:proofErr w:type="gramEnd"/>
      <w:r>
        <w:rPr>
          <w:rFonts w:ascii="Liberation Sans" w:eastAsia="DejaVu Math TeX Gyre" w:hAnsi="Liberation Sans" w:cs="Liberation Sans"/>
          <w:i/>
          <w:color w:val="000000"/>
          <w:kern w:val="0"/>
          <w:sz w:val="21"/>
          <w:szCs w:val="21"/>
          <w:lang w:eastAsia="es-ES" w:bidi="ar-SA"/>
        </w:rPr>
        <w:t>/a (propietario de parcelas del ámbito espacial de la entidad), que tendrá voz y voto.</w:t>
      </w:r>
    </w:p>
    <w:p w14:paraId="3CC10840"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54666560"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–Un Vocal (propietario de parcelas del ámbito espacial de la entidad), que tendrá voz y voto.</w:t>
      </w:r>
    </w:p>
    <w:p w14:paraId="774C03D1"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3A3B5100"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–El/La Gerente con </w:t>
      </w:r>
      <w:proofErr w:type="gramStart"/>
      <w:r>
        <w:rPr>
          <w:rFonts w:ascii="Liberation Sans" w:eastAsia="DejaVu Math TeX Gyre" w:hAnsi="Liberation Sans" w:cs="Liberation Sans"/>
          <w:i/>
          <w:color w:val="000000"/>
          <w:kern w:val="0"/>
          <w:sz w:val="21"/>
          <w:szCs w:val="21"/>
          <w:lang w:eastAsia="es-ES" w:bidi="ar-SA"/>
        </w:rPr>
        <w:t>voz</w:t>
      </w:r>
      <w:proofErr w:type="gramEnd"/>
      <w:r>
        <w:rPr>
          <w:rFonts w:ascii="Liberation Sans" w:eastAsia="DejaVu Math TeX Gyre" w:hAnsi="Liberation Sans" w:cs="Liberation Sans"/>
          <w:i/>
          <w:color w:val="000000"/>
          <w:kern w:val="0"/>
          <w:sz w:val="21"/>
          <w:szCs w:val="21"/>
          <w:lang w:eastAsia="es-ES" w:bidi="ar-SA"/>
        </w:rPr>
        <w:t xml:space="preserve"> pero sin voto (sin que ostente la titularidad de ninguna propiedad del ámbito espacial de la EUC)</w:t>
      </w:r>
    </w:p>
    <w:p w14:paraId="109F5262"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4B2823DC"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_ El </w:t>
      </w:r>
      <w:proofErr w:type="gramStart"/>
      <w:r>
        <w:rPr>
          <w:rFonts w:ascii="Liberation Sans" w:eastAsia="DejaVu Math TeX Gyre" w:hAnsi="Liberation Sans" w:cs="Liberation Sans"/>
          <w:i/>
          <w:color w:val="000000"/>
          <w:kern w:val="0"/>
          <w:sz w:val="21"/>
          <w:szCs w:val="21"/>
          <w:lang w:eastAsia="es-ES" w:bidi="ar-SA"/>
        </w:rPr>
        <w:t>Secretario</w:t>
      </w:r>
      <w:proofErr w:type="gramEnd"/>
      <w:r>
        <w:rPr>
          <w:rFonts w:ascii="Liberation Sans" w:eastAsia="DejaVu Math TeX Gyre" w:hAnsi="Liberation Sans" w:cs="Liberation Sans"/>
          <w:i/>
          <w:color w:val="000000"/>
          <w:kern w:val="0"/>
          <w:sz w:val="21"/>
          <w:szCs w:val="21"/>
          <w:lang w:eastAsia="es-ES" w:bidi="ar-SA"/>
        </w:rPr>
        <w:t xml:space="preserve"> con </w:t>
      </w:r>
      <w:proofErr w:type="gramStart"/>
      <w:r>
        <w:rPr>
          <w:rFonts w:ascii="Liberation Sans" w:eastAsia="DejaVu Math TeX Gyre" w:hAnsi="Liberation Sans" w:cs="Liberation Sans"/>
          <w:i/>
          <w:color w:val="000000"/>
          <w:kern w:val="0"/>
          <w:sz w:val="21"/>
          <w:szCs w:val="21"/>
          <w:lang w:eastAsia="es-ES" w:bidi="ar-SA"/>
        </w:rPr>
        <w:t>voz</w:t>
      </w:r>
      <w:proofErr w:type="gramEnd"/>
      <w:r>
        <w:rPr>
          <w:rFonts w:ascii="Liberation Sans" w:eastAsia="DejaVu Math TeX Gyre" w:hAnsi="Liberation Sans" w:cs="Liberation Sans"/>
          <w:i/>
          <w:color w:val="000000"/>
          <w:kern w:val="0"/>
          <w:sz w:val="21"/>
          <w:szCs w:val="21"/>
          <w:lang w:eastAsia="es-ES" w:bidi="ar-SA"/>
        </w:rPr>
        <w:t xml:space="preserve"> pero sin voto (sin que ostente la titularidad de ninguna propiedad del ámbito espacial de la EUC)</w:t>
      </w:r>
    </w:p>
    <w:p w14:paraId="5DF499D8"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0BBED507"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_ El Tesorero con </w:t>
      </w:r>
      <w:proofErr w:type="gramStart"/>
      <w:r>
        <w:rPr>
          <w:rFonts w:ascii="Liberation Sans" w:eastAsia="DejaVu Math TeX Gyre" w:hAnsi="Liberation Sans" w:cs="Liberation Sans"/>
          <w:i/>
          <w:color w:val="000000"/>
          <w:kern w:val="0"/>
          <w:sz w:val="21"/>
          <w:szCs w:val="21"/>
          <w:lang w:eastAsia="es-ES" w:bidi="ar-SA"/>
        </w:rPr>
        <w:t>voz</w:t>
      </w:r>
      <w:proofErr w:type="gramEnd"/>
      <w:r>
        <w:rPr>
          <w:rFonts w:ascii="Liberation Sans" w:eastAsia="DejaVu Math TeX Gyre" w:hAnsi="Liberation Sans" w:cs="Liberation Sans"/>
          <w:i/>
          <w:color w:val="000000"/>
          <w:kern w:val="0"/>
          <w:sz w:val="21"/>
          <w:szCs w:val="21"/>
          <w:lang w:eastAsia="es-ES" w:bidi="ar-SA"/>
        </w:rPr>
        <w:t xml:space="preserve"> pero sin voto (sin que ostente la titularidad de ninguna propiedad del ámbito espacial de la EUC)</w:t>
      </w:r>
    </w:p>
    <w:p w14:paraId="32FF340D"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037CADA5"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–Tres representantes por el Cabildo de Tenerife, que tendrán voz y voto.</w:t>
      </w:r>
    </w:p>
    <w:p w14:paraId="611E3B07"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5FCB5C33" w14:textId="77777777" w:rsidR="006D451B" w:rsidRDefault="00C026E8">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Tres representantes municipales, uno por cada Ayuntamiento, que tendrán voz y voto.</w:t>
      </w:r>
    </w:p>
    <w:p w14:paraId="179CF682" w14:textId="77777777" w:rsidR="006D451B" w:rsidRDefault="006D451B">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p>
    <w:p w14:paraId="7BA994DE"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La </w:t>
      </w:r>
      <w:r>
        <w:rPr>
          <w:rFonts w:ascii="Liberation Sans" w:eastAsia="DejaVu Math TeX Gyre" w:hAnsi="Liberation Sans" w:cs="Liberation Sans"/>
          <w:i/>
          <w:color w:val="000000"/>
          <w:kern w:val="0"/>
          <w:sz w:val="21"/>
          <w:szCs w:val="21"/>
          <w:lang w:eastAsia="es-ES" w:bidi="ar-SA"/>
        </w:rPr>
        <w:t>composición de la Junta Directiva podrá ampliarse o minorarse por decisión de la Asamblea General, estableciendo la participación de las administraciones públicas en</w:t>
      </w:r>
    </w:p>
    <w:p w14:paraId="33C0F8F8" w14:textId="77777777" w:rsidR="006D451B" w:rsidRDefault="00C026E8">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la misma proporción a su aportación económica a la entidad, sin perjuicio que, en todo caso, siempre haya un mínimo de un representante por cada administración pública.</w:t>
      </w:r>
    </w:p>
    <w:p w14:paraId="0D1C005D"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p>
    <w:p w14:paraId="0646A118"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i/>
          <w:color w:val="000000"/>
          <w:kern w:val="0"/>
          <w:sz w:val="21"/>
          <w:szCs w:val="21"/>
          <w:lang w:eastAsia="es-ES" w:bidi="ar-SA"/>
        </w:rPr>
        <w:t xml:space="preserve">La Junta Directiva, a petición de </w:t>
      </w:r>
      <w:proofErr w:type="gramStart"/>
      <w:r>
        <w:rPr>
          <w:rFonts w:ascii="Liberation Sans" w:eastAsia="Times New Roman" w:hAnsi="Liberation Sans" w:cs="Liberation Sans"/>
          <w:i/>
          <w:color w:val="000000"/>
          <w:kern w:val="0"/>
          <w:sz w:val="21"/>
          <w:szCs w:val="21"/>
          <w:lang w:eastAsia="es-ES" w:bidi="ar-SA"/>
        </w:rPr>
        <w:t>la misma</w:t>
      </w:r>
      <w:proofErr w:type="gramEnd"/>
      <w:r>
        <w:rPr>
          <w:rFonts w:ascii="Liberation Sans" w:eastAsia="Times New Roman" w:hAnsi="Liberation Sans" w:cs="Liberation Sans"/>
          <w:i/>
          <w:color w:val="000000"/>
          <w:kern w:val="0"/>
          <w:sz w:val="21"/>
          <w:szCs w:val="21"/>
          <w:lang w:eastAsia="es-ES" w:bidi="ar-SA"/>
        </w:rPr>
        <w:t>, podrá permitir la asistencia de cualquier miembro de la entidad que considere relevante, como a cualquier persona para la asistencia</w:t>
      </w:r>
      <w:r>
        <w:rPr>
          <w:rFonts w:ascii="Liberation Sans" w:eastAsia="Times New Roman" w:hAnsi="Liberation Sans" w:cs="Liberation Sans"/>
          <w:i/>
          <w:color w:val="000000"/>
          <w:kern w:val="0"/>
          <w:sz w:val="21"/>
          <w:szCs w:val="21"/>
          <w:lang w:eastAsia="es-ES" w:bidi="ar-SA"/>
        </w:rPr>
        <w:t xml:space="preserve"> técnica-jurídica o bien, cualquier persona o representante que, por mayoría simple, consideren necesaria su intervención, con </w:t>
      </w:r>
      <w:proofErr w:type="gramStart"/>
      <w:r>
        <w:rPr>
          <w:rFonts w:ascii="Liberation Sans" w:eastAsia="Times New Roman" w:hAnsi="Liberation Sans" w:cs="Liberation Sans"/>
          <w:i/>
          <w:color w:val="000000"/>
          <w:kern w:val="0"/>
          <w:sz w:val="21"/>
          <w:szCs w:val="21"/>
          <w:lang w:eastAsia="es-ES" w:bidi="ar-SA"/>
        </w:rPr>
        <w:t>voz</w:t>
      </w:r>
      <w:proofErr w:type="gramEnd"/>
      <w:r>
        <w:rPr>
          <w:rFonts w:ascii="Liberation Sans" w:eastAsia="Times New Roman" w:hAnsi="Liberation Sans" w:cs="Liberation Sans"/>
          <w:i/>
          <w:color w:val="000000"/>
          <w:kern w:val="0"/>
          <w:sz w:val="21"/>
          <w:szCs w:val="21"/>
          <w:lang w:eastAsia="es-ES" w:bidi="ar-SA"/>
        </w:rPr>
        <w:t xml:space="preserve"> pero sin voto.</w:t>
      </w:r>
    </w:p>
    <w:p w14:paraId="5E9EB6C3"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b/>
          <w:bCs/>
          <w:i/>
          <w:color w:val="000000"/>
          <w:kern w:val="0"/>
          <w:sz w:val="21"/>
          <w:szCs w:val="21"/>
          <w:lang w:eastAsia="es-ES" w:bidi="ar-SA"/>
        </w:rPr>
      </w:pPr>
    </w:p>
    <w:p w14:paraId="09D634A7"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b/>
          <w:bCs/>
          <w:i/>
          <w:color w:val="000000"/>
          <w:kern w:val="0"/>
          <w:sz w:val="21"/>
          <w:szCs w:val="21"/>
          <w:lang w:eastAsia="es-ES" w:bidi="ar-SA"/>
        </w:rPr>
      </w:pPr>
    </w:p>
    <w:p w14:paraId="79AEAE06"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b/>
          <w:bCs/>
          <w:color w:val="000000"/>
          <w:kern w:val="0"/>
          <w:sz w:val="21"/>
          <w:szCs w:val="21"/>
          <w:lang w:eastAsia="es-ES" w:bidi="ar-SA"/>
        </w:rPr>
        <w:t>Artículo 20º.</w:t>
      </w:r>
      <w:r>
        <w:rPr>
          <w:rFonts w:ascii="DejaVu Math TeX Gyre" w:eastAsia="DejaVu Math TeX Gyre" w:hAnsi="DejaVu Math TeX Gyre" w:cs="DejaVu Math TeX Gyre"/>
          <w:color w:val="000000"/>
          <w:kern w:val="0"/>
          <w:sz w:val="21"/>
          <w:szCs w:val="21"/>
          <w:lang w:eastAsia="es-ES" w:bidi="ar-SA"/>
        </w:rPr>
        <w:t xml:space="preserve">‐ </w:t>
      </w:r>
      <w:r>
        <w:rPr>
          <w:rFonts w:ascii="Liberation Sans" w:eastAsia="DejaVu Math TeX Gyre" w:hAnsi="Liberation Sans" w:cs="Liberation Sans"/>
          <w:b/>
          <w:bCs/>
          <w:color w:val="000000"/>
          <w:kern w:val="0"/>
          <w:sz w:val="21"/>
          <w:szCs w:val="21"/>
          <w:lang w:eastAsia="es-ES" w:bidi="ar-SA"/>
        </w:rPr>
        <w:t xml:space="preserve">La Asamblea General: </w:t>
      </w:r>
    </w:p>
    <w:p w14:paraId="3D5727B2" w14:textId="77777777" w:rsidR="006D451B" w:rsidRDefault="00C026E8">
      <w:pPr>
        <w:widowControl/>
        <w:suppressAutoHyphens w:val="0"/>
        <w:autoSpaceDE w:val="0"/>
        <w:spacing w:before="7"/>
        <w:ind w:firstLine="1134"/>
        <w:jc w:val="both"/>
        <w:textAlignment w:val="auto"/>
      </w:pPr>
      <w:r>
        <w:rPr>
          <w:rFonts w:ascii="Liberation Sans" w:eastAsia="DejaVu Math TeX Gyre" w:hAnsi="Liberation Sans" w:cs="Liberation Sans"/>
          <w:b/>
          <w:bCs/>
          <w:i/>
          <w:color w:val="000000"/>
          <w:kern w:val="0"/>
          <w:sz w:val="21"/>
          <w:szCs w:val="21"/>
          <w:lang w:eastAsia="es-ES" w:bidi="ar-SA"/>
        </w:rPr>
        <w:t>1.</w:t>
      </w:r>
      <w:r>
        <w:rPr>
          <w:rFonts w:ascii="DejaVu Math TeX Gyre" w:eastAsia="DejaVu Math TeX Gyre" w:hAnsi="DejaVu Math TeX Gyre" w:cs="DejaVu Math TeX Gyre"/>
          <w:i/>
          <w:color w:val="000000"/>
          <w:kern w:val="0"/>
          <w:sz w:val="21"/>
          <w:szCs w:val="21"/>
          <w:lang w:eastAsia="es-ES" w:bidi="ar-SA"/>
        </w:rPr>
        <w:t xml:space="preserve">‐ </w:t>
      </w:r>
      <w:r>
        <w:rPr>
          <w:rFonts w:ascii="Liberation Sans" w:eastAsia="DejaVu Math TeX Gyre" w:hAnsi="Liberation Sans" w:cs="Liberation Sans"/>
          <w:b/>
          <w:bCs/>
          <w:i/>
          <w:color w:val="000000"/>
          <w:kern w:val="0"/>
          <w:sz w:val="21"/>
          <w:szCs w:val="21"/>
          <w:lang w:eastAsia="es-ES" w:bidi="ar-SA"/>
        </w:rPr>
        <w:t>Constitución y convocatoria:</w:t>
      </w:r>
    </w:p>
    <w:p w14:paraId="539AB9E5" w14:textId="77777777" w:rsidR="006D451B" w:rsidRDefault="00C026E8">
      <w:pPr>
        <w:widowControl/>
        <w:suppressAutoHyphens w:val="0"/>
        <w:autoSpaceDE w:val="0"/>
        <w:spacing w:before="7"/>
        <w:ind w:firstLine="1134"/>
        <w:jc w:val="both"/>
        <w:textAlignment w:val="auto"/>
      </w:pPr>
      <w:r>
        <w:rPr>
          <w:rFonts w:ascii="Liberation Sans" w:eastAsia="DejaVu Math TeX Gyre" w:hAnsi="Liberation Sans" w:cs="Liberation Sans"/>
          <w:i/>
          <w:color w:val="000000"/>
          <w:kern w:val="0"/>
          <w:sz w:val="21"/>
          <w:szCs w:val="21"/>
          <w:lang w:eastAsia="es-ES" w:bidi="ar-SA"/>
        </w:rPr>
        <w:t xml:space="preserve">a) Las Asambleas Generales, tanto ordinarias como extraordinarias quedarán válidamente </w:t>
      </w:r>
      <w:r>
        <w:rPr>
          <w:rFonts w:ascii="Liberation Sans" w:eastAsia="DejaVu Math TeX Gyre" w:hAnsi="Liberation Sans" w:cs="Liberation Sans"/>
          <w:i/>
          <w:color w:val="000000"/>
          <w:kern w:val="0"/>
          <w:sz w:val="21"/>
          <w:szCs w:val="21"/>
          <w:u w:val="single"/>
          <w:lang w:eastAsia="es-ES" w:bidi="ar-SA"/>
        </w:rPr>
        <w:t>constituidas</w:t>
      </w:r>
      <w:r>
        <w:rPr>
          <w:rFonts w:ascii="Liberation Sans" w:eastAsia="DejaVu Math TeX Gyre" w:hAnsi="Liberation Sans" w:cs="Liberation Sans"/>
          <w:i/>
          <w:color w:val="000000"/>
          <w:kern w:val="0"/>
          <w:sz w:val="21"/>
          <w:szCs w:val="21"/>
          <w:lang w:eastAsia="es-ES" w:bidi="ar-SA"/>
        </w:rPr>
        <w:t xml:space="preserve"> en primera convocatoria cuando concurran presentes o debidamente representados, titulares que lo sean, al menos, del 50% de la superficie contable total (indicador a efectos de las aportaciones </w:t>
      </w:r>
      <w:r>
        <w:rPr>
          <w:rFonts w:ascii="Liberation Sans" w:eastAsia="DejaVu Math TeX Gyre" w:hAnsi="Liberation Sans" w:cs="Liberation Sans"/>
          <w:i/>
          <w:color w:val="000000"/>
          <w:kern w:val="0"/>
          <w:sz w:val="21"/>
          <w:szCs w:val="21"/>
          <w:lang w:eastAsia="es-ES" w:bidi="ar-SA"/>
        </w:rPr>
        <w:t>económicas a la entidad) del ámbito territorial de la Entidad. En segunda convocatoria, será válida cualquiera que sea la representación presente.</w:t>
      </w:r>
    </w:p>
    <w:p w14:paraId="71DA650C" w14:textId="77777777" w:rsidR="006D451B" w:rsidRDefault="006D451B">
      <w:pPr>
        <w:spacing w:after="120"/>
        <w:jc w:val="both"/>
        <w:textAlignment w:val="auto"/>
        <w:rPr>
          <w:rFonts w:ascii="Arial" w:eastAsia="DejaVu Math TeX Gyre" w:hAnsi="Arial" w:cs="DejaVu Sans"/>
          <w:i/>
          <w:kern w:val="0"/>
          <w:sz w:val="21"/>
          <w:szCs w:val="21"/>
        </w:rPr>
      </w:pPr>
    </w:p>
    <w:p w14:paraId="62637BE9" w14:textId="77777777" w:rsidR="006D451B" w:rsidRDefault="00C026E8">
      <w:pPr>
        <w:spacing w:after="120"/>
        <w:ind w:firstLine="1134"/>
        <w:jc w:val="both"/>
        <w:textAlignment w:val="auto"/>
      </w:pPr>
      <w:proofErr w:type="gramStart"/>
      <w:r>
        <w:rPr>
          <w:rFonts w:ascii="Arial" w:eastAsia="DejaVu Math TeX Gyre" w:hAnsi="Arial" w:cs="DejaVu Sans"/>
          <w:i/>
          <w:kern w:val="0"/>
          <w:sz w:val="21"/>
          <w:szCs w:val="21"/>
        </w:rPr>
        <w:t>b)Las</w:t>
      </w:r>
      <w:proofErr w:type="gramEnd"/>
      <w:r>
        <w:rPr>
          <w:rFonts w:ascii="Arial" w:eastAsia="DejaVu Math TeX Gyre" w:hAnsi="Arial" w:cs="DejaVu Sans"/>
          <w:i/>
          <w:kern w:val="0"/>
          <w:sz w:val="21"/>
          <w:szCs w:val="21"/>
        </w:rPr>
        <w:t xml:space="preserve"> convocatorias de la Asamblea General se realizarán a través del correo electrónico proporcionado con una anticipación no inferior a 15 días naturales y a ellas habrá de adjuntarse el orden del día previsto. Dicha convocatoria habrá de prever y fijar la fecha de la segunda convocatoria, la cual no podrá ser antes de media hora después de la prevista para la</w:t>
      </w:r>
      <w:r>
        <w:rPr>
          <w:rFonts w:ascii="Arial" w:eastAsia="DejaVu Math TeX Gyre" w:hAnsi="Arial" w:cs="DejaVu Sans"/>
          <w:i/>
          <w:kern w:val="0"/>
          <w:sz w:val="21"/>
          <w:szCs w:val="21"/>
        </w:rPr>
        <w:t xml:space="preserve"> primera.</w:t>
      </w:r>
    </w:p>
    <w:p w14:paraId="1D9591E8" w14:textId="77777777" w:rsidR="006D451B" w:rsidRDefault="006D451B">
      <w:pPr>
        <w:spacing w:after="120"/>
        <w:jc w:val="both"/>
        <w:textAlignment w:val="auto"/>
        <w:rPr>
          <w:rFonts w:ascii="Arial" w:eastAsia="DejaVu Sans" w:hAnsi="Arial" w:cs="DejaVu Sans"/>
          <w:b/>
          <w:i/>
          <w:kern w:val="0"/>
          <w:sz w:val="21"/>
          <w:szCs w:val="21"/>
        </w:rPr>
      </w:pPr>
    </w:p>
    <w:p w14:paraId="0E0B3937" w14:textId="77777777" w:rsidR="006D451B" w:rsidRDefault="00C026E8">
      <w:pPr>
        <w:widowControl/>
        <w:suppressAutoHyphens w:val="0"/>
        <w:autoSpaceDE w:val="0"/>
        <w:spacing w:before="7"/>
        <w:ind w:firstLine="1134"/>
        <w:jc w:val="both"/>
        <w:textAlignment w:val="auto"/>
      </w:pPr>
      <w:r>
        <w:rPr>
          <w:rFonts w:ascii="Liberation Sans" w:eastAsia="Times New Roman" w:hAnsi="Liberation Sans" w:cs="Liberation Sans"/>
          <w:b/>
          <w:bCs/>
          <w:i/>
          <w:color w:val="000000"/>
          <w:kern w:val="0"/>
          <w:sz w:val="21"/>
          <w:szCs w:val="21"/>
          <w:lang w:eastAsia="es-ES" w:bidi="ar-SA"/>
        </w:rPr>
        <w:t>3.</w:t>
      </w:r>
      <w:r>
        <w:rPr>
          <w:rFonts w:ascii="DejaVu Math TeX Gyre" w:eastAsia="DejaVu Math TeX Gyre" w:hAnsi="DejaVu Math TeX Gyre" w:cs="DejaVu Math TeX Gyre"/>
          <w:i/>
          <w:color w:val="000000"/>
          <w:kern w:val="0"/>
          <w:sz w:val="21"/>
          <w:szCs w:val="21"/>
          <w:lang w:eastAsia="es-ES" w:bidi="ar-SA"/>
        </w:rPr>
        <w:t xml:space="preserve">‐ </w:t>
      </w:r>
      <w:r>
        <w:rPr>
          <w:rFonts w:ascii="Liberation Sans" w:eastAsia="DejaVu Math TeX Gyre" w:hAnsi="Liberation Sans" w:cs="Liberation Sans"/>
          <w:b/>
          <w:bCs/>
          <w:i/>
          <w:color w:val="000000"/>
          <w:kern w:val="0"/>
          <w:sz w:val="21"/>
          <w:szCs w:val="21"/>
          <w:lang w:eastAsia="es-ES" w:bidi="ar-SA"/>
        </w:rPr>
        <w:t>Adopción de acuerdos</w:t>
      </w:r>
      <w:r>
        <w:rPr>
          <w:rFonts w:ascii="Liberation Sans" w:eastAsia="DejaVu Math TeX Gyre" w:hAnsi="Liberation Sans" w:cs="Liberation Sans"/>
          <w:b/>
          <w:bCs/>
          <w:color w:val="000000"/>
          <w:kern w:val="0"/>
          <w:sz w:val="21"/>
          <w:szCs w:val="21"/>
          <w:lang w:eastAsia="es-ES" w:bidi="ar-SA"/>
        </w:rPr>
        <w:t>:</w:t>
      </w:r>
    </w:p>
    <w:p w14:paraId="5F9EB4D7"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Los acuerdos de la Asamblea General se adoptarán siempre por mayoría de los votos de los miembros presentes o debidamente representados. En las votaciones, el valor de las </w:t>
      </w:r>
      <w:proofErr w:type="gramStart"/>
      <w:r>
        <w:rPr>
          <w:rFonts w:ascii="Liberation Sans" w:eastAsia="DejaVu Math TeX Gyre" w:hAnsi="Liberation Sans" w:cs="Liberation Sans"/>
          <w:i/>
          <w:color w:val="000000"/>
          <w:kern w:val="0"/>
          <w:sz w:val="21"/>
          <w:szCs w:val="21"/>
          <w:lang w:eastAsia="es-ES" w:bidi="ar-SA"/>
        </w:rPr>
        <w:t>mismas,</w:t>
      </w:r>
      <w:proofErr w:type="gramEnd"/>
      <w:r>
        <w:rPr>
          <w:rFonts w:ascii="Liberation Sans" w:eastAsia="DejaVu Math TeX Gyre" w:hAnsi="Liberation Sans" w:cs="Liberation Sans"/>
          <w:i/>
          <w:color w:val="000000"/>
          <w:kern w:val="0"/>
          <w:sz w:val="21"/>
          <w:szCs w:val="21"/>
          <w:lang w:eastAsia="es-ES" w:bidi="ar-SA"/>
        </w:rPr>
        <w:t xml:space="preserve"> irá siempre en función de la aportación económica que se realice a la entidad. Teniendo en cuenta que el voto de cada miembro tendrá un valor porcentual en proporción a la cuota económica a satisfacer a la entidad. El Cabildo de Tenerife y los Ayuntamientos participará en las votaciones cuyo </w:t>
      </w:r>
      <w:r>
        <w:rPr>
          <w:rFonts w:ascii="Liberation Sans" w:eastAsia="DejaVu Math TeX Gyre" w:hAnsi="Liberation Sans" w:cs="Liberation Sans"/>
          <w:i/>
          <w:color w:val="000000"/>
          <w:kern w:val="0"/>
          <w:sz w:val="21"/>
          <w:szCs w:val="21"/>
          <w:lang w:eastAsia="es-ES" w:bidi="ar-SA"/>
        </w:rPr>
        <w:t xml:space="preserve">voto tendrá el porcentaje correspondiente en función a su aportación económica. El cálculo </w:t>
      </w:r>
      <w:proofErr w:type="gramStart"/>
      <w:r>
        <w:rPr>
          <w:rFonts w:ascii="Liberation Sans" w:eastAsia="DejaVu Math TeX Gyre" w:hAnsi="Liberation Sans" w:cs="Liberation Sans"/>
          <w:i/>
          <w:color w:val="000000"/>
          <w:kern w:val="0"/>
          <w:sz w:val="21"/>
          <w:szCs w:val="21"/>
          <w:lang w:eastAsia="es-ES" w:bidi="ar-SA"/>
        </w:rPr>
        <w:t>del mismo</w:t>
      </w:r>
      <w:proofErr w:type="gramEnd"/>
      <w:r>
        <w:rPr>
          <w:rFonts w:ascii="Liberation Sans" w:eastAsia="DejaVu Math TeX Gyre" w:hAnsi="Liberation Sans" w:cs="Liberation Sans"/>
          <w:i/>
          <w:color w:val="000000"/>
          <w:kern w:val="0"/>
          <w:sz w:val="21"/>
          <w:szCs w:val="21"/>
          <w:lang w:eastAsia="es-ES" w:bidi="ar-SA"/>
        </w:rPr>
        <w:t xml:space="preserve"> y su control, se llevará a cabo por la Gerencia.</w:t>
      </w:r>
    </w:p>
    <w:p w14:paraId="668C8F58"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39640ABF"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En caso de empate el voto del </w:t>
      </w:r>
      <w:proofErr w:type="gramStart"/>
      <w:r>
        <w:rPr>
          <w:rFonts w:ascii="Liberation Sans" w:eastAsia="DejaVu Math TeX Gyre" w:hAnsi="Liberation Sans" w:cs="Liberation Sans"/>
          <w:i/>
          <w:color w:val="000000"/>
          <w:kern w:val="0"/>
          <w:sz w:val="21"/>
          <w:szCs w:val="21"/>
          <w:lang w:eastAsia="es-ES" w:bidi="ar-SA"/>
        </w:rPr>
        <w:t>Presidente</w:t>
      </w:r>
      <w:proofErr w:type="gramEnd"/>
      <w:r>
        <w:rPr>
          <w:rFonts w:ascii="Liberation Sans" w:eastAsia="DejaVu Math TeX Gyre" w:hAnsi="Liberation Sans" w:cs="Liberation Sans"/>
          <w:i/>
          <w:color w:val="000000"/>
          <w:kern w:val="0"/>
          <w:sz w:val="21"/>
          <w:szCs w:val="21"/>
          <w:lang w:eastAsia="es-ES" w:bidi="ar-SA"/>
        </w:rPr>
        <w:t xml:space="preserve"> resolverá la discrepancia.</w:t>
      </w:r>
    </w:p>
    <w:p w14:paraId="4DFD0AD1"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7F94CE10"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No podrá tomarse ningún tipo de acuerdo que afecte a los servicios públicos municipales o </w:t>
      </w:r>
      <w:proofErr w:type="gramStart"/>
      <w:r>
        <w:rPr>
          <w:rFonts w:ascii="Liberation Sans" w:eastAsia="DejaVu Math TeX Gyre" w:hAnsi="Liberation Sans" w:cs="Liberation Sans"/>
          <w:i/>
          <w:color w:val="000000"/>
          <w:kern w:val="0"/>
          <w:sz w:val="21"/>
          <w:szCs w:val="21"/>
          <w:lang w:eastAsia="es-ES" w:bidi="ar-SA"/>
        </w:rPr>
        <w:t>insulares</w:t>
      </w:r>
      <w:proofErr w:type="gramEnd"/>
      <w:r>
        <w:rPr>
          <w:rFonts w:ascii="Liberation Sans" w:eastAsia="DejaVu Math TeX Gyre" w:hAnsi="Liberation Sans" w:cs="Liberation Sans"/>
          <w:i/>
          <w:color w:val="000000"/>
          <w:kern w:val="0"/>
          <w:sz w:val="21"/>
          <w:szCs w:val="21"/>
          <w:lang w:eastAsia="es-ES" w:bidi="ar-SA"/>
        </w:rPr>
        <w:t xml:space="preserve"> así como a la financiación económica de los Ayuntamientos y del Cabildo, incluso teniendo la mayoría o unanimidad de los votos, siempre y cuando no cuente con autorización favorable de las </w:t>
      </w:r>
      <w:r>
        <w:rPr>
          <w:rFonts w:ascii="Liberation Sans" w:eastAsia="DejaVu Math TeX Gyre" w:hAnsi="Liberation Sans" w:cs="Liberation Sans"/>
          <w:i/>
          <w:color w:val="000000"/>
          <w:kern w:val="0"/>
          <w:sz w:val="21"/>
          <w:szCs w:val="21"/>
          <w:lang w:eastAsia="es-ES" w:bidi="ar-SA"/>
        </w:rPr>
        <w:t>administraciones intervinientes.</w:t>
      </w:r>
    </w:p>
    <w:p w14:paraId="0AB2295C"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6FE97779"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El valor del voto tendrá un régimen proporcional a la aportación económica que se realice a la entidad conforme la superficie contable. Cada propietario tendrá un porcentaje </w:t>
      </w:r>
      <w:r>
        <w:rPr>
          <w:rFonts w:ascii="Liberation Sans" w:eastAsia="DejaVu Math TeX Gyre" w:hAnsi="Liberation Sans" w:cs="Liberation Sans"/>
          <w:i/>
          <w:color w:val="000000"/>
          <w:kern w:val="0"/>
          <w:sz w:val="21"/>
          <w:szCs w:val="21"/>
          <w:lang w:eastAsia="es-ES" w:bidi="ar-SA"/>
        </w:rPr>
        <w:lastRenderedPageBreak/>
        <w:t xml:space="preserve">igual al que le corresponda en el coeficiente de participación, en los gastos de mantenimiento, conservación y comunes en general, asignado a su parcela y conforme a su cuota económica. </w:t>
      </w:r>
    </w:p>
    <w:p w14:paraId="6A9960FA" w14:textId="77777777" w:rsidR="006D451B" w:rsidRDefault="006D451B">
      <w:pPr>
        <w:widowControl/>
        <w:suppressAutoHyphens w:val="0"/>
        <w:autoSpaceDE w:val="0"/>
        <w:spacing w:before="7"/>
        <w:jc w:val="both"/>
        <w:textAlignment w:val="auto"/>
        <w:rPr>
          <w:rFonts w:ascii="Liberation Sans" w:eastAsia="DejaVu Math TeX Gyre" w:hAnsi="Liberation Sans" w:cs="Liberation Sans"/>
          <w:i/>
          <w:color w:val="000000"/>
          <w:kern w:val="0"/>
          <w:sz w:val="21"/>
          <w:szCs w:val="21"/>
          <w:lang w:eastAsia="es-ES" w:bidi="ar-SA"/>
        </w:rPr>
      </w:pPr>
    </w:p>
    <w:p w14:paraId="192A5920" w14:textId="77777777" w:rsidR="006D451B" w:rsidRDefault="00C026E8">
      <w:pPr>
        <w:widowControl/>
        <w:suppressAutoHyphens w:val="0"/>
        <w:autoSpaceDE w:val="0"/>
        <w:spacing w:before="7"/>
        <w:ind w:firstLine="1134"/>
        <w:jc w:val="both"/>
        <w:textAlignment w:val="auto"/>
        <w:rPr>
          <w:rFonts w:ascii="Liberation Sans" w:eastAsia="DejaVu Math TeX Gyre" w:hAnsi="Liberation Sans" w:cs="Liberation Sans"/>
          <w:i/>
          <w:color w:val="000000"/>
          <w:kern w:val="0"/>
          <w:sz w:val="21"/>
          <w:szCs w:val="21"/>
          <w:lang w:eastAsia="es-ES" w:bidi="ar-SA"/>
        </w:rPr>
      </w:pPr>
      <w:r>
        <w:rPr>
          <w:rFonts w:ascii="Liberation Sans" w:eastAsia="DejaVu Math TeX Gyre" w:hAnsi="Liberation Sans" w:cs="Liberation Sans"/>
          <w:i/>
          <w:color w:val="000000"/>
          <w:kern w:val="0"/>
          <w:sz w:val="21"/>
          <w:szCs w:val="21"/>
          <w:lang w:eastAsia="es-ES" w:bidi="ar-SA"/>
        </w:rPr>
        <w:t xml:space="preserve">Es decir, el voto tendrá el peso que corresponda en función de la aportación económica, en función de su cuota a la </w:t>
      </w:r>
      <w:r>
        <w:rPr>
          <w:rFonts w:ascii="Liberation Sans" w:eastAsia="DejaVu Math TeX Gyre" w:hAnsi="Liberation Sans" w:cs="Liberation Sans"/>
          <w:i/>
          <w:color w:val="000000"/>
          <w:kern w:val="0"/>
          <w:sz w:val="21"/>
          <w:szCs w:val="21"/>
          <w:lang w:eastAsia="es-ES" w:bidi="ar-SA"/>
        </w:rPr>
        <w:t>Entidad Urbanística. El/La Gerente de la entidad establecerá la fórmula correspondiente y deberá de controlar y supervisar estos cálculos, así como ser transparente de todos los datos con la finalidad de esclarecer la proporción del voto de cada uno de los miembros de la entidad.</w:t>
      </w:r>
    </w:p>
    <w:p w14:paraId="08A9CF3C" w14:textId="77777777" w:rsidR="006D451B" w:rsidRDefault="006D451B">
      <w:pPr>
        <w:spacing w:after="120"/>
        <w:jc w:val="both"/>
        <w:textAlignment w:val="auto"/>
        <w:rPr>
          <w:rFonts w:ascii="Arial" w:eastAsia="DejaVu Math TeX Gyre" w:hAnsi="Arial" w:cs="DejaVu Sans"/>
          <w:i/>
          <w:kern w:val="0"/>
          <w:sz w:val="21"/>
          <w:szCs w:val="21"/>
        </w:rPr>
      </w:pPr>
    </w:p>
    <w:p w14:paraId="757FE385" w14:textId="77777777" w:rsidR="006D451B" w:rsidRDefault="00C026E8">
      <w:pPr>
        <w:spacing w:after="120"/>
        <w:ind w:firstLine="1134"/>
        <w:jc w:val="both"/>
        <w:textAlignment w:val="auto"/>
        <w:rPr>
          <w:rFonts w:ascii="Arial" w:eastAsia="DejaVu Math TeX Gyre" w:hAnsi="Arial" w:cs="DejaVu Sans"/>
          <w:i/>
          <w:kern w:val="0"/>
          <w:sz w:val="21"/>
          <w:szCs w:val="21"/>
        </w:rPr>
      </w:pPr>
      <w:r>
        <w:rPr>
          <w:rFonts w:ascii="Arial" w:eastAsia="DejaVu Math TeX Gyre" w:hAnsi="Arial" w:cs="DejaVu Sans"/>
          <w:i/>
          <w:kern w:val="0"/>
          <w:sz w:val="21"/>
          <w:szCs w:val="21"/>
        </w:rPr>
        <w:t xml:space="preserve">Cada propietario podrá delegar sus votos en cualquier persona/entidad/empresa/asociación, siempre que se haga mediante documento fehaciente y válido en derecho, con la supervisión del Gerente de la entidad. Se mostrará este </w:t>
      </w:r>
      <w:r>
        <w:rPr>
          <w:rFonts w:ascii="Arial" w:eastAsia="DejaVu Math TeX Gyre" w:hAnsi="Arial" w:cs="DejaVu Sans"/>
          <w:i/>
          <w:kern w:val="0"/>
          <w:sz w:val="21"/>
          <w:szCs w:val="21"/>
        </w:rPr>
        <w:t>documento a cualquier miembro de la entidad que lo solicite</w:t>
      </w:r>
    </w:p>
    <w:p w14:paraId="46486465" w14:textId="77777777" w:rsidR="006D451B" w:rsidRDefault="00C026E8">
      <w:pPr>
        <w:widowControl/>
        <w:suppressAutoHyphens w:val="0"/>
        <w:autoSpaceDE w:val="0"/>
        <w:ind w:firstLine="1134"/>
        <w:jc w:val="both"/>
        <w:textAlignment w:val="auto"/>
      </w:pPr>
      <w:r>
        <w:rPr>
          <w:rFonts w:ascii="Liberation Sans" w:eastAsia="Times New Roman" w:hAnsi="Liberation Sans" w:cs="Liberation Sans"/>
          <w:b/>
          <w:bCs/>
          <w:color w:val="000000"/>
          <w:kern w:val="0"/>
          <w:sz w:val="21"/>
          <w:szCs w:val="21"/>
          <w:lang w:eastAsia="es-ES" w:bidi="ar-SA"/>
        </w:rPr>
        <w:t>4.</w:t>
      </w:r>
      <w:r>
        <w:rPr>
          <w:rFonts w:ascii="DejaVu Math TeX Gyre" w:eastAsia="DejaVu Math TeX Gyre" w:hAnsi="DejaVu Math TeX Gyre" w:cs="DejaVu Math TeX Gyre"/>
          <w:color w:val="000000"/>
          <w:kern w:val="0"/>
          <w:sz w:val="21"/>
          <w:szCs w:val="21"/>
          <w:lang w:eastAsia="es-ES" w:bidi="ar-SA"/>
        </w:rPr>
        <w:t xml:space="preserve">‐ </w:t>
      </w:r>
      <w:r>
        <w:rPr>
          <w:rFonts w:ascii="Liberation Sans" w:eastAsia="DejaVu Math TeX Gyre" w:hAnsi="Liberation Sans" w:cs="Liberation Sans"/>
          <w:b/>
          <w:bCs/>
          <w:color w:val="000000"/>
          <w:kern w:val="0"/>
          <w:sz w:val="21"/>
          <w:szCs w:val="21"/>
          <w:lang w:eastAsia="es-ES" w:bidi="ar-SA"/>
        </w:rPr>
        <w:t>Funciones:</w:t>
      </w:r>
    </w:p>
    <w:p w14:paraId="624052ED" w14:textId="77777777" w:rsidR="006D451B" w:rsidRDefault="006D451B">
      <w:pPr>
        <w:widowControl/>
        <w:suppressAutoHyphens w:val="0"/>
        <w:autoSpaceDE w:val="0"/>
        <w:jc w:val="both"/>
        <w:textAlignment w:val="auto"/>
        <w:rPr>
          <w:rFonts w:ascii="Liberation Sans" w:eastAsia="Times New Roman" w:hAnsi="Liberation Sans" w:cs="Liberation Sans"/>
          <w:color w:val="000000"/>
          <w:kern w:val="0"/>
          <w:sz w:val="21"/>
          <w:szCs w:val="21"/>
          <w:lang w:eastAsia="es-ES" w:bidi="ar-SA"/>
        </w:rPr>
      </w:pPr>
    </w:p>
    <w:p w14:paraId="58BA3EF0" w14:textId="77777777" w:rsidR="006D451B" w:rsidRDefault="00C026E8">
      <w:pPr>
        <w:widowControl/>
        <w:suppressAutoHyphens w:val="0"/>
        <w:autoSpaceDE w:val="0"/>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1.Modificación de los estatutos, sin perjuicio de la necesidad del voto favorable de los representantes de los Ayuntamientos de Arafo, Candelaria y Güímar y del Cabildo Insular de Tenerife, cuando proceda. Y en su caso, proceder a la aprobación de la modificación por el órgano competente del Cabildo de Tenerife, previa fase de información pública.</w:t>
      </w:r>
    </w:p>
    <w:p w14:paraId="7C0D6C27"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29FB14BF"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2.Elección, nombramiento y cese de los miembros de la Junta Directiva. </w:t>
      </w:r>
    </w:p>
    <w:p w14:paraId="2057B18A"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5F42BFEA"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3.Aprobación</w:t>
      </w:r>
      <w:r>
        <w:rPr>
          <w:rFonts w:ascii="Liberation Sans" w:eastAsia="Times New Roman" w:hAnsi="Liberation Sans" w:cs="Liberation Sans"/>
          <w:i/>
          <w:color w:val="000000"/>
          <w:kern w:val="0"/>
          <w:sz w:val="21"/>
          <w:szCs w:val="21"/>
          <w:lang w:eastAsia="es-ES" w:bidi="ar-SA"/>
        </w:rPr>
        <w:t xml:space="preserve"> y modificación, así como el establecimiento de otra fórmula de recaudación de cuotas de las aportaciones económicas con las que deban de contribuir los miembros de la EUC. Sin que puedan tomarse acuerdos </w:t>
      </w:r>
      <w:proofErr w:type="gramStart"/>
      <w:r>
        <w:rPr>
          <w:rFonts w:ascii="Liberation Sans" w:eastAsia="Times New Roman" w:hAnsi="Liberation Sans" w:cs="Liberation Sans"/>
          <w:i/>
          <w:color w:val="000000"/>
          <w:kern w:val="0"/>
          <w:sz w:val="21"/>
          <w:szCs w:val="21"/>
          <w:lang w:eastAsia="es-ES" w:bidi="ar-SA"/>
        </w:rPr>
        <w:t>en relación a</w:t>
      </w:r>
      <w:proofErr w:type="gramEnd"/>
      <w:r>
        <w:rPr>
          <w:rFonts w:ascii="Liberation Sans" w:eastAsia="Times New Roman" w:hAnsi="Liberation Sans" w:cs="Liberation Sans"/>
          <w:i/>
          <w:color w:val="000000"/>
          <w:kern w:val="0"/>
          <w:sz w:val="21"/>
          <w:szCs w:val="21"/>
          <w:lang w:eastAsia="es-ES" w:bidi="ar-SA"/>
        </w:rPr>
        <w:t xml:space="preserve"> las aportaciones de carácter municipal e insular, ni a la financiación económica de los ayuntamientos ni del Cabildo de Tenerife, ya que deberán contar con la autorización de estas administraciones.</w:t>
      </w:r>
    </w:p>
    <w:p w14:paraId="1EC96A79"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30065E1A"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4.Aprobación anual de los presupuestos de gastos e inversiones, ordinarios y extraordinarios,</w:t>
      </w:r>
      <w:r>
        <w:rPr>
          <w:rFonts w:ascii="Liberation Sans" w:eastAsia="Times New Roman" w:hAnsi="Liberation Sans" w:cs="Liberation Sans"/>
          <w:i/>
          <w:color w:val="000000"/>
          <w:kern w:val="0"/>
          <w:sz w:val="21"/>
          <w:szCs w:val="21"/>
          <w:lang w:eastAsia="es-ES" w:bidi="ar-SA"/>
        </w:rPr>
        <w:t xml:space="preserve"> así como los servicios a contratar en el próximo ejercicio, o bien modificación de los existentes. En el caso de que afecten a competencias municipales o insulares, se necesitará en todo caso, la conformidad de las Administraciones implicadas.</w:t>
      </w:r>
    </w:p>
    <w:p w14:paraId="7F54E37C"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76A7F64B"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5.Aprobación de la Memoria anual y de las cuentas.</w:t>
      </w:r>
    </w:p>
    <w:p w14:paraId="24A08AF7"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3DFFF8FA"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6.Propuesta de disolución de la EUC.</w:t>
      </w:r>
    </w:p>
    <w:p w14:paraId="1FFF6118" w14:textId="77777777" w:rsidR="006D451B" w:rsidRDefault="006D451B">
      <w:pPr>
        <w:spacing w:after="120"/>
        <w:jc w:val="both"/>
        <w:textAlignment w:val="auto"/>
        <w:rPr>
          <w:rFonts w:ascii="Arial" w:eastAsia="DejaVu Sans" w:hAnsi="Arial" w:cs="DejaVu Sans"/>
          <w:i/>
          <w:kern w:val="0"/>
          <w:sz w:val="21"/>
          <w:szCs w:val="21"/>
        </w:rPr>
      </w:pPr>
    </w:p>
    <w:p w14:paraId="233C9A21" w14:textId="77777777" w:rsidR="006D451B" w:rsidRDefault="00C026E8">
      <w:pPr>
        <w:spacing w:after="120"/>
        <w:ind w:firstLine="1134"/>
        <w:jc w:val="both"/>
        <w:textAlignment w:val="auto"/>
      </w:pPr>
      <w:r>
        <w:rPr>
          <w:rFonts w:ascii="Arial" w:eastAsia="DejaVu Sans" w:hAnsi="Arial" w:cs="DejaVu Sans"/>
          <w:i/>
          <w:kern w:val="0"/>
          <w:sz w:val="21"/>
          <w:szCs w:val="21"/>
        </w:rPr>
        <w:t>7. Aprobación de normativa interna para el buen gobierno y decoro de la entidad.</w:t>
      </w:r>
    </w:p>
    <w:p w14:paraId="66F1B79B" w14:textId="77777777" w:rsidR="006D451B" w:rsidRDefault="006D451B">
      <w:pPr>
        <w:widowControl/>
        <w:suppressAutoHyphens w:val="0"/>
        <w:autoSpaceDE w:val="0"/>
        <w:ind w:firstLine="1134"/>
        <w:textAlignment w:val="auto"/>
        <w:rPr>
          <w:rFonts w:ascii="LiberationSans-Bold" w:eastAsia="Times New Roman" w:hAnsi="LiberationSans-Bold" w:cs="LiberationSans-Bold"/>
          <w:b/>
          <w:bCs/>
          <w:kern w:val="0"/>
          <w:sz w:val="21"/>
          <w:szCs w:val="21"/>
          <w:lang w:eastAsia="es-ES" w:bidi="ar-SA"/>
        </w:rPr>
      </w:pPr>
    </w:p>
    <w:p w14:paraId="621DAA6B" w14:textId="77777777" w:rsidR="006D451B" w:rsidRDefault="00C026E8">
      <w:pPr>
        <w:widowControl/>
        <w:suppressAutoHyphens w:val="0"/>
        <w:autoSpaceDE w:val="0"/>
        <w:ind w:firstLine="1134"/>
        <w:textAlignment w:val="auto"/>
      </w:pPr>
      <w:r>
        <w:rPr>
          <w:rFonts w:ascii="LiberationSans-Bold" w:eastAsia="Times New Roman" w:hAnsi="LiberationSans-Bold" w:cs="LiberationSans-Bold"/>
          <w:b/>
          <w:bCs/>
          <w:kern w:val="0"/>
          <w:sz w:val="21"/>
          <w:szCs w:val="21"/>
          <w:lang w:eastAsia="es-ES" w:bidi="ar-SA"/>
        </w:rPr>
        <w:t>Artículo 21º.</w:t>
      </w:r>
      <w:r>
        <w:rPr>
          <w:rFonts w:ascii="DejaVuMathTeXGyre-Regular" w:eastAsia="DejaVuMathTeXGyre-Regular" w:hAnsi="DejaVuMathTeXGyre-Regular" w:cs="DejaVuMathTeXGyre-Regular"/>
          <w:kern w:val="0"/>
          <w:sz w:val="21"/>
          <w:szCs w:val="21"/>
          <w:lang w:eastAsia="es-ES" w:bidi="ar-SA"/>
        </w:rPr>
        <w:t xml:space="preserve">‐ </w:t>
      </w:r>
      <w:r>
        <w:rPr>
          <w:rFonts w:ascii="LiberationSans-Bold" w:eastAsia="Times New Roman" w:hAnsi="LiberationSans-Bold" w:cs="LiberationSans-Bold"/>
          <w:b/>
          <w:bCs/>
          <w:kern w:val="0"/>
          <w:sz w:val="21"/>
          <w:szCs w:val="21"/>
          <w:lang w:eastAsia="es-ES" w:bidi="ar-SA"/>
        </w:rPr>
        <w:t>La Junta Directiva:</w:t>
      </w:r>
    </w:p>
    <w:p w14:paraId="271FC767" w14:textId="77777777" w:rsidR="006D451B" w:rsidRDefault="00C026E8">
      <w:pPr>
        <w:widowControl/>
        <w:suppressAutoHyphens w:val="0"/>
        <w:autoSpaceDE w:val="0"/>
        <w:ind w:firstLine="1134"/>
        <w:textAlignment w:val="auto"/>
      </w:pPr>
      <w:r>
        <w:rPr>
          <w:rFonts w:ascii="LiberationSans-Bold" w:eastAsia="Times New Roman" w:hAnsi="LiberationSans-Bold" w:cs="LiberationSans-Bold"/>
          <w:bCs/>
          <w:kern w:val="0"/>
          <w:sz w:val="21"/>
          <w:szCs w:val="21"/>
          <w:lang w:eastAsia="es-ES" w:bidi="ar-SA"/>
        </w:rPr>
        <w:t>1.</w:t>
      </w:r>
      <w:r>
        <w:rPr>
          <w:rFonts w:ascii="DejaVuMathTeXGyre-Regular" w:eastAsia="DejaVuMathTeXGyre-Regular" w:hAnsi="DejaVuMathTeXGyre-Regular" w:cs="DejaVuMathTeXGyre-Regular"/>
          <w:kern w:val="0"/>
          <w:sz w:val="21"/>
          <w:szCs w:val="21"/>
          <w:lang w:eastAsia="es-ES" w:bidi="ar-SA"/>
        </w:rPr>
        <w:t xml:space="preserve">‐ </w:t>
      </w:r>
      <w:r>
        <w:rPr>
          <w:rFonts w:ascii="LiberationSans-Bold" w:eastAsia="Times New Roman" w:hAnsi="LiberationSans-Bold" w:cs="LiberationSans-Bold"/>
          <w:bCs/>
          <w:kern w:val="0"/>
          <w:sz w:val="21"/>
          <w:szCs w:val="21"/>
          <w:lang w:eastAsia="es-ES" w:bidi="ar-SA"/>
        </w:rPr>
        <w:t>Elección de sus miembros:</w:t>
      </w:r>
    </w:p>
    <w:p w14:paraId="09318FEA" w14:textId="77777777" w:rsidR="006D451B" w:rsidRDefault="006D451B">
      <w:pPr>
        <w:widowControl/>
        <w:suppressAutoHyphens w:val="0"/>
        <w:autoSpaceDE w:val="0"/>
        <w:textAlignment w:val="auto"/>
        <w:rPr>
          <w:rFonts w:ascii="LiberationSans" w:eastAsia="Times New Roman" w:hAnsi="LiberationSans" w:cs="LiberationSans"/>
          <w:kern w:val="0"/>
          <w:sz w:val="21"/>
          <w:szCs w:val="21"/>
          <w:lang w:eastAsia="es-ES" w:bidi="ar-SA"/>
        </w:rPr>
      </w:pPr>
    </w:p>
    <w:p w14:paraId="4D6AC126" w14:textId="77777777" w:rsidR="006D451B" w:rsidRDefault="00C026E8">
      <w:pPr>
        <w:widowControl/>
        <w:suppressAutoHyphens w:val="0"/>
        <w:autoSpaceDE w:val="0"/>
        <w:ind w:firstLine="1134"/>
        <w:jc w:val="both"/>
        <w:textAlignment w:val="auto"/>
        <w:rPr>
          <w:rFonts w:ascii="LiberationSans" w:eastAsia="Times New Roman" w:hAnsi="LiberationSans" w:cs="LiberationSans"/>
          <w:i/>
          <w:kern w:val="0"/>
          <w:sz w:val="21"/>
          <w:szCs w:val="21"/>
          <w:lang w:eastAsia="es-ES" w:bidi="ar-SA"/>
        </w:rPr>
      </w:pPr>
      <w:r>
        <w:rPr>
          <w:rFonts w:ascii="LiberationSans" w:eastAsia="Times New Roman" w:hAnsi="LiberationSans" w:cs="LiberationSans"/>
          <w:i/>
          <w:kern w:val="0"/>
          <w:sz w:val="21"/>
          <w:szCs w:val="21"/>
          <w:lang w:eastAsia="es-ES" w:bidi="ar-SA"/>
        </w:rPr>
        <w:t xml:space="preserve">La elección de la Junta </w:t>
      </w:r>
      <w:r>
        <w:rPr>
          <w:rFonts w:ascii="LiberationSans" w:eastAsia="Times New Roman" w:hAnsi="LiberationSans" w:cs="LiberationSans"/>
          <w:i/>
          <w:kern w:val="0"/>
          <w:sz w:val="21"/>
          <w:szCs w:val="21"/>
          <w:lang w:eastAsia="es-ES" w:bidi="ar-SA"/>
        </w:rPr>
        <w:t>Directiva, a excepción de los representantes de las administraciones, se realizará por la Asamblea General por medio de voto directo y secreto de todos y cada uno de sus miembros.</w:t>
      </w:r>
    </w:p>
    <w:p w14:paraId="1380B10A" w14:textId="77777777" w:rsidR="006D451B" w:rsidRDefault="006D451B">
      <w:pPr>
        <w:widowControl/>
        <w:suppressAutoHyphens w:val="0"/>
        <w:autoSpaceDE w:val="0"/>
        <w:jc w:val="both"/>
        <w:textAlignment w:val="auto"/>
        <w:rPr>
          <w:rFonts w:ascii="LiberationSans" w:eastAsia="Times New Roman" w:hAnsi="LiberationSans" w:cs="LiberationSans"/>
          <w:i/>
          <w:kern w:val="0"/>
          <w:sz w:val="21"/>
          <w:szCs w:val="21"/>
          <w:lang w:eastAsia="es-ES" w:bidi="ar-SA"/>
        </w:rPr>
      </w:pPr>
    </w:p>
    <w:p w14:paraId="4B148521" w14:textId="77777777" w:rsidR="006D451B" w:rsidRDefault="00C026E8">
      <w:pPr>
        <w:widowControl/>
        <w:suppressAutoHyphens w:val="0"/>
        <w:autoSpaceDE w:val="0"/>
        <w:ind w:firstLine="1134"/>
        <w:jc w:val="both"/>
        <w:textAlignment w:val="auto"/>
        <w:rPr>
          <w:rFonts w:ascii="LiberationSans" w:eastAsia="Times New Roman" w:hAnsi="LiberationSans" w:cs="LiberationSans"/>
          <w:i/>
          <w:kern w:val="0"/>
          <w:sz w:val="21"/>
          <w:szCs w:val="21"/>
          <w:lang w:eastAsia="es-ES" w:bidi="ar-SA"/>
        </w:rPr>
      </w:pPr>
      <w:r>
        <w:rPr>
          <w:rFonts w:ascii="LiberationSans" w:eastAsia="Times New Roman" w:hAnsi="LiberationSans" w:cs="LiberationSans"/>
          <w:i/>
          <w:kern w:val="0"/>
          <w:sz w:val="21"/>
          <w:szCs w:val="21"/>
          <w:lang w:eastAsia="es-ES" w:bidi="ar-SA"/>
        </w:rPr>
        <w:t>El período de mandato será de dos años con la renovación de la totalidad de sus miembros, los cuales podrán ser candidatos a la reelección.</w:t>
      </w:r>
    </w:p>
    <w:p w14:paraId="6D441B2D" w14:textId="77777777" w:rsidR="006D451B" w:rsidRDefault="006D451B">
      <w:pPr>
        <w:widowControl/>
        <w:suppressAutoHyphens w:val="0"/>
        <w:autoSpaceDE w:val="0"/>
        <w:jc w:val="both"/>
        <w:textAlignment w:val="auto"/>
        <w:rPr>
          <w:rFonts w:ascii="LiberationSans" w:eastAsia="Times New Roman" w:hAnsi="LiberationSans" w:cs="LiberationSans"/>
          <w:i/>
          <w:kern w:val="0"/>
          <w:sz w:val="21"/>
          <w:szCs w:val="21"/>
          <w:lang w:eastAsia="es-ES" w:bidi="ar-SA"/>
        </w:rPr>
      </w:pPr>
    </w:p>
    <w:p w14:paraId="68D38588" w14:textId="77777777" w:rsidR="006D451B" w:rsidRDefault="00C026E8">
      <w:pPr>
        <w:widowControl/>
        <w:suppressAutoHyphens w:val="0"/>
        <w:autoSpaceDE w:val="0"/>
        <w:ind w:firstLine="1134"/>
        <w:jc w:val="both"/>
        <w:textAlignment w:val="auto"/>
        <w:rPr>
          <w:rFonts w:ascii="LiberationSans" w:eastAsia="Times New Roman" w:hAnsi="LiberationSans" w:cs="LiberationSans"/>
          <w:i/>
          <w:kern w:val="0"/>
          <w:sz w:val="21"/>
          <w:szCs w:val="21"/>
          <w:lang w:eastAsia="es-ES" w:bidi="ar-SA"/>
        </w:rPr>
      </w:pPr>
      <w:r>
        <w:rPr>
          <w:rFonts w:ascii="LiberationSans" w:eastAsia="Times New Roman" w:hAnsi="LiberationSans" w:cs="LiberationSans"/>
          <w:i/>
          <w:kern w:val="0"/>
          <w:sz w:val="21"/>
          <w:szCs w:val="21"/>
          <w:lang w:eastAsia="es-ES" w:bidi="ar-SA"/>
        </w:rPr>
        <w:lastRenderedPageBreak/>
        <w:t xml:space="preserve">Todos los cargos serán honoríficos y gratuitos, salvo el de la gerencia, que será retribuido como personal propio de la EUC por el salario que se determine, sin derecho a dietas por </w:t>
      </w:r>
      <w:r>
        <w:rPr>
          <w:rFonts w:ascii="LiberationSans" w:eastAsia="Times New Roman" w:hAnsi="LiberationSans" w:cs="LiberationSans"/>
          <w:i/>
          <w:kern w:val="0"/>
          <w:sz w:val="21"/>
          <w:szCs w:val="21"/>
          <w:lang w:eastAsia="es-ES" w:bidi="ar-SA"/>
        </w:rPr>
        <w:t>asistencia a las sesiones que se convoquen.</w:t>
      </w:r>
    </w:p>
    <w:p w14:paraId="15B699BC" w14:textId="77777777" w:rsidR="006D451B" w:rsidRDefault="006D451B">
      <w:pPr>
        <w:widowControl/>
        <w:suppressAutoHyphens w:val="0"/>
        <w:autoSpaceDE w:val="0"/>
        <w:jc w:val="both"/>
        <w:textAlignment w:val="auto"/>
        <w:rPr>
          <w:rFonts w:ascii="LiberationSans" w:eastAsia="Times New Roman" w:hAnsi="LiberationSans" w:cs="LiberationSans"/>
          <w:i/>
          <w:kern w:val="0"/>
          <w:sz w:val="21"/>
          <w:szCs w:val="21"/>
          <w:lang w:eastAsia="es-ES" w:bidi="ar-SA"/>
        </w:rPr>
      </w:pPr>
    </w:p>
    <w:p w14:paraId="19348748" w14:textId="77777777" w:rsidR="006D451B" w:rsidRDefault="00C026E8">
      <w:pPr>
        <w:widowControl/>
        <w:suppressAutoHyphens w:val="0"/>
        <w:autoSpaceDE w:val="0"/>
        <w:ind w:firstLine="1134"/>
        <w:jc w:val="both"/>
        <w:textAlignment w:val="auto"/>
      </w:pPr>
      <w:r>
        <w:rPr>
          <w:rFonts w:ascii="LiberationSans" w:eastAsia="Times New Roman" w:hAnsi="LiberationSans" w:cs="LiberationSans"/>
          <w:i/>
          <w:kern w:val="0"/>
          <w:sz w:val="21"/>
          <w:szCs w:val="21"/>
          <w:lang w:eastAsia="es-ES" w:bidi="ar-SA"/>
        </w:rPr>
        <w:t>Por el carácter condicionante de los nombramientos, las personas designadas cesarán en sus puestos en el momento que no sean titulares de los terrenos que constituyan el ámbito espacial de la EUC.</w:t>
      </w:r>
    </w:p>
    <w:p w14:paraId="0F36A1A9" w14:textId="77777777" w:rsidR="006D451B" w:rsidRDefault="00C026E8">
      <w:pPr>
        <w:spacing w:after="120"/>
        <w:ind w:firstLine="708"/>
        <w:jc w:val="both"/>
        <w:textAlignment w:val="auto"/>
        <w:rPr>
          <w:rFonts w:ascii="Arial" w:eastAsia="DejaVu Sans" w:hAnsi="Arial" w:cs="DejaVu Sans"/>
          <w:b/>
          <w:kern w:val="0"/>
          <w:sz w:val="21"/>
          <w:szCs w:val="21"/>
        </w:rPr>
      </w:pPr>
      <w:r>
        <w:rPr>
          <w:rFonts w:ascii="Arial" w:eastAsia="DejaVu Sans" w:hAnsi="Arial" w:cs="DejaVu Sans"/>
          <w:b/>
          <w:kern w:val="0"/>
          <w:sz w:val="21"/>
          <w:szCs w:val="21"/>
        </w:rPr>
        <w:t>GUIÓN PARA LA DEBIDA CONSTITUCIÓN DE LA ENTIDAD EL 13 DE JULIO</w:t>
      </w:r>
    </w:p>
    <w:p w14:paraId="3DE49554" w14:textId="77777777" w:rsidR="006D451B" w:rsidRDefault="00C026E8">
      <w:pPr>
        <w:spacing w:after="120"/>
        <w:ind w:firstLine="1134"/>
        <w:jc w:val="both"/>
        <w:textAlignment w:val="auto"/>
        <w:rPr>
          <w:rFonts w:ascii="Arial" w:eastAsia="DejaVu Sans" w:hAnsi="Arial" w:cs="DejaVu Sans"/>
          <w:b/>
          <w:kern w:val="0"/>
          <w:sz w:val="21"/>
          <w:szCs w:val="21"/>
        </w:rPr>
      </w:pPr>
      <w:r>
        <w:rPr>
          <w:rFonts w:ascii="Arial" w:eastAsia="DejaVu Sans" w:hAnsi="Arial" w:cs="DejaVu Sans"/>
          <w:b/>
          <w:kern w:val="0"/>
          <w:sz w:val="21"/>
          <w:szCs w:val="21"/>
        </w:rPr>
        <w:t>1.- Celebración de la sesión extraordinaria de constitución de la Entidad Urbanística de Conservación del Polígono Industrial del Valle de Güimar (EUC Polígono del Valle de Güimar) el 13 de julio de 2026.</w:t>
      </w:r>
    </w:p>
    <w:p w14:paraId="0541958E" w14:textId="77777777" w:rsidR="006D451B" w:rsidRDefault="006D451B">
      <w:pPr>
        <w:spacing w:after="120"/>
        <w:ind w:firstLine="1134"/>
        <w:jc w:val="both"/>
        <w:textAlignment w:val="auto"/>
        <w:rPr>
          <w:rFonts w:ascii="Arial" w:eastAsia="DejaVu Sans" w:hAnsi="Arial" w:cs="DejaVu Sans"/>
          <w:b/>
          <w:kern w:val="0"/>
          <w:sz w:val="21"/>
          <w:szCs w:val="21"/>
        </w:rPr>
      </w:pPr>
    </w:p>
    <w:p w14:paraId="40131A7D" w14:textId="77777777" w:rsidR="006D451B" w:rsidRDefault="00C026E8">
      <w:pPr>
        <w:spacing w:after="120"/>
        <w:ind w:firstLine="1134"/>
        <w:jc w:val="both"/>
        <w:textAlignment w:val="auto"/>
      </w:pPr>
      <w:r>
        <w:rPr>
          <w:rFonts w:ascii="Arial" w:eastAsia="DejaVu Sans" w:hAnsi="Arial" w:cs="DejaVu Sans"/>
          <w:b/>
          <w:kern w:val="0"/>
          <w:sz w:val="21"/>
          <w:szCs w:val="21"/>
        </w:rPr>
        <w:t xml:space="preserve">2.- Antes de la sesión a las 11:00 horas se debe reunir un servicio de orden compuesto por personal funcionario del Cabildo de Tenerife y de los Ayuntamientos de Arafo, Candelaria y Güimar, encargado del control de acceso de los propietarios integrantes de la Asamblea que tiene naturaleza jurídica de </w:t>
      </w:r>
      <w:r>
        <w:rPr>
          <w:rFonts w:ascii="Arial" w:eastAsia="DejaVu Sans" w:hAnsi="Arial" w:cs="DejaVu Sans"/>
          <w:b/>
          <w:i/>
          <w:kern w:val="0"/>
          <w:sz w:val="21"/>
          <w:szCs w:val="21"/>
        </w:rPr>
        <w:t>universal</w:t>
      </w:r>
      <w:r>
        <w:rPr>
          <w:rFonts w:ascii="Arial" w:eastAsia="DejaVu Sans" w:hAnsi="Arial" w:cs="DejaVu Sans"/>
          <w:b/>
          <w:kern w:val="0"/>
          <w:sz w:val="21"/>
          <w:szCs w:val="21"/>
        </w:rPr>
        <w:t xml:space="preserve"> porque integra a todos los propietarios de conformidad con las siguientes reglas la mayor agilidad y eficacia y legalidad:</w:t>
      </w:r>
    </w:p>
    <w:p w14:paraId="37EC0633"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-Es necesario elaborar una lista de propietarios como la publicada en el BOP </w:t>
      </w:r>
      <w:r>
        <w:rPr>
          <w:rFonts w:ascii="Arial" w:eastAsia="DejaVu Sans" w:hAnsi="Arial" w:cs="DejaVu Sans"/>
          <w:kern w:val="0"/>
          <w:sz w:val="21"/>
          <w:szCs w:val="21"/>
        </w:rPr>
        <w:t xml:space="preserve">como anexo en los estatutos en los que figure la cuota de participación de cada uno y el voto ponderado de cada uno antes del 13 de julio imprescindible para la constitución y las votaciones. </w:t>
      </w:r>
    </w:p>
    <w:p w14:paraId="74B6B5BB"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Dichas listas se entregan a cada funcionario encargado del control de orden y de control de las votaciones. Hay que llevar una urna y folios para papeleta y bolígrafos porque la votación es secreta dicen los estatutos.</w:t>
      </w:r>
    </w:p>
    <w:p w14:paraId="2066B3A8"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-Se podrán en la puerta de entrada y se formarán varias filas (5 o más) de propietarios (son unos </w:t>
      </w:r>
      <w:r>
        <w:rPr>
          <w:rFonts w:ascii="Arial" w:eastAsia="DejaVu Sans" w:hAnsi="Arial" w:cs="DejaVu Sans"/>
          <w:kern w:val="0"/>
          <w:sz w:val="21"/>
          <w:szCs w:val="21"/>
        </w:rPr>
        <w:t xml:space="preserve">400 propietarios en las que varios funcionarios 5 o más) examinarán la documentación de </w:t>
      </w:r>
      <w:proofErr w:type="gramStart"/>
      <w:r>
        <w:rPr>
          <w:rFonts w:ascii="Arial" w:eastAsia="DejaVu Sans" w:hAnsi="Arial" w:cs="DejaVu Sans"/>
          <w:kern w:val="0"/>
          <w:sz w:val="21"/>
          <w:szCs w:val="21"/>
        </w:rPr>
        <w:t>los mismos</w:t>
      </w:r>
      <w:proofErr w:type="gramEnd"/>
      <w:r>
        <w:rPr>
          <w:rFonts w:ascii="Arial" w:eastAsia="DejaVu Sans" w:hAnsi="Arial" w:cs="DejaVu Sans"/>
          <w:kern w:val="0"/>
          <w:sz w:val="21"/>
          <w:szCs w:val="21"/>
        </w:rPr>
        <w:t>: DNI, anexo rellenado y firmado de adhesión a la EUC, y documento de propiedad (nota simple del registro de la propiedad o catastro o escritura pública donde figure el nombre de la persona física o jurídica como propietaria) a los efectos de agilizar el comienzo,</w:t>
      </w:r>
    </w:p>
    <w:p w14:paraId="1F06FD17" w14:textId="77777777" w:rsidR="006D451B" w:rsidRDefault="006D451B">
      <w:pPr>
        <w:spacing w:after="120"/>
        <w:jc w:val="both"/>
        <w:textAlignment w:val="auto"/>
        <w:rPr>
          <w:rFonts w:ascii="Arial" w:eastAsia="DejaVu Sans" w:hAnsi="Arial" w:cs="DejaVu Sans"/>
          <w:kern w:val="0"/>
          <w:sz w:val="21"/>
          <w:szCs w:val="21"/>
        </w:rPr>
      </w:pPr>
    </w:p>
    <w:p w14:paraId="6A2812A6" w14:textId="77777777" w:rsidR="006D451B" w:rsidRDefault="00C026E8">
      <w:pPr>
        <w:spacing w:after="120"/>
        <w:ind w:firstLine="1134"/>
        <w:jc w:val="both"/>
        <w:textAlignment w:val="auto"/>
        <w:rPr>
          <w:rFonts w:ascii="Arial" w:eastAsia="DejaVu Sans" w:hAnsi="Arial" w:cs="DejaVu Sans"/>
          <w:b/>
          <w:kern w:val="0"/>
          <w:sz w:val="21"/>
          <w:szCs w:val="21"/>
        </w:rPr>
      </w:pPr>
      <w:r>
        <w:rPr>
          <w:rFonts w:ascii="Arial" w:eastAsia="DejaVu Sans" w:hAnsi="Arial" w:cs="DejaVu Sans"/>
          <w:b/>
          <w:kern w:val="0"/>
          <w:sz w:val="21"/>
          <w:szCs w:val="21"/>
        </w:rPr>
        <w:t>3.- Se formará una Mesa presidencial compuesta por:</w:t>
      </w:r>
    </w:p>
    <w:p w14:paraId="1E606C75" w14:textId="77777777" w:rsidR="006D451B" w:rsidRDefault="00C026E8">
      <w:pPr>
        <w:spacing w:after="120"/>
        <w:ind w:firstLine="1134"/>
        <w:jc w:val="both"/>
        <w:textAlignment w:val="auto"/>
      </w:pPr>
      <w:r>
        <w:rPr>
          <w:rFonts w:ascii="Arial" w:eastAsia="DejaVu Sans" w:hAnsi="Arial" w:cs="DejaVu Sans"/>
          <w:kern w:val="0"/>
          <w:sz w:val="21"/>
          <w:szCs w:val="21"/>
        </w:rPr>
        <w:t xml:space="preserve">Presidente/a: propietario con las cuotas de mayor participación económica que estuvieran </w:t>
      </w:r>
      <w:r>
        <w:rPr>
          <w:rFonts w:ascii="Arial" w:eastAsia="DejaVu Sans" w:hAnsi="Arial" w:cs="DejaVu Sans"/>
          <w:kern w:val="0"/>
          <w:sz w:val="21"/>
          <w:szCs w:val="21"/>
        </w:rPr>
        <w:t>presentes: debe estar ya determinado previamente con el informe del Cabildo de la superficie contable y que asista.</w:t>
      </w:r>
    </w:p>
    <w:p w14:paraId="742D8B88" w14:textId="77777777" w:rsidR="006D451B" w:rsidRDefault="00C026E8">
      <w:pPr>
        <w:spacing w:after="120"/>
        <w:ind w:firstLine="1134"/>
        <w:jc w:val="both"/>
        <w:textAlignment w:val="auto"/>
      </w:pPr>
      <w:r>
        <w:rPr>
          <w:rFonts w:ascii="Arial" w:eastAsia="DejaVu Sans" w:hAnsi="Arial" w:cs="DejaVu Sans"/>
          <w:kern w:val="0"/>
          <w:sz w:val="21"/>
          <w:szCs w:val="21"/>
        </w:rPr>
        <w:t>Vicepresidente: propietario con las cuotas de mayor participación económica que estuvieran presentes: debe estar ya determinado previamente con el informe del Cabildo de la superficie contable y que asista.</w:t>
      </w:r>
    </w:p>
    <w:p w14:paraId="124EE81B"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-2 representantes del Cabildo de Tenerife que deben acudir con su certificado de representación aprobado por el órgano competente.</w:t>
      </w:r>
    </w:p>
    <w:p w14:paraId="782B057C"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-3 representantes municipales que deben acudir con su </w:t>
      </w:r>
      <w:r>
        <w:rPr>
          <w:rFonts w:ascii="Arial" w:eastAsia="DejaVu Sans" w:hAnsi="Arial" w:cs="DejaVu Sans"/>
          <w:kern w:val="0"/>
          <w:sz w:val="21"/>
          <w:szCs w:val="21"/>
        </w:rPr>
        <w:t>certificado de representación del pleno que es el órgano competente.</w:t>
      </w:r>
    </w:p>
    <w:p w14:paraId="257E504C" w14:textId="77777777" w:rsidR="006D451B" w:rsidRDefault="00C026E8">
      <w:pPr>
        <w:widowControl/>
        <w:suppressAutoHyphens w:val="0"/>
        <w:autoSpaceDE w:val="0"/>
        <w:spacing w:before="7"/>
        <w:ind w:firstLine="1134"/>
        <w:jc w:val="both"/>
        <w:textAlignment w:val="auto"/>
        <w:rPr>
          <w:rFonts w:ascii="Arial" w:eastAsia="Times New Roman" w:hAnsi="Arial" w:cs="Arial"/>
          <w:color w:val="000000"/>
          <w:kern w:val="0"/>
          <w:sz w:val="21"/>
          <w:szCs w:val="21"/>
          <w:lang w:eastAsia="es-ES" w:bidi="ar-SA"/>
        </w:rPr>
      </w:pPr>
      <w:r>
        <w:rPr>
          <w:rFonts w:ascii="Arial" w:eastAsia="Times New Roman" w:hAnsi="Arial" w:cs="Arial"/>
          <w:color w:val="000000"/>
          <w:kern w:val="0"/>
          <w:sz w:val="21"/>
          <w:szCs w:val="21"/>
          <w:lang w:eastAsia="es-ES" w:bidi="ar-SA"/>
        </w:rPr>
        <w:t xml:space="preserve">Secretario: La persona designada por el Cabildo de Tenerife acudirá a la misma encargándose de las funciones correspondientes al </w:t>
      </w:r>
      <w:proofErr w:type="gramStart"/>
      <w:r>
        <w:rPr>
          <w:rFonts w:ascii="Arial" w:eastAsia="Times New Roman" w:hAnsi="Arial" w:cs="Arial"/>
          <w:color w:val="000000"/>
          <w:kern w:val="0"/>
          <w:sz w:val="21"/>
          <w:szCs w:val="21"/>
          <w:lang w:eastAsia="es-ES" w:bidi="ar-SA"/>
        </w:rPr>
        <w:t>Secretario</w:t>
      </w:r>
      <w:proofErr w:type="gramEnd"/>
      <w:r>
        <w:rPr>
          <w:rFonts w:ascii="Arial" w:eastAsia="Times New Roman" w:hAnsi="Arial" w:cs="Arial"/>
          <w:color w:val="000000"/>
          <w:kern w:val="0"/>
          <w:sz w:val="21"/>
          <w:szCs w:val="21"/>
          <w:lang w:eastAsia="es-ES" w:bidi="ar-SA"/>
        </w:rPr>
        <w:t>/a, encargándose de todos los trámites administrativos de la constitución y de levantar acta: debe aportar certificado al respecto.</w:t>
      </w:r>
    </w:p>
    <w:p w14:paraId="79DB3CF6" w14:textId="77777777" w:rsidR="006D451B" w:rsidRDefault="00C026E8">
      <w:pPr>
        <w:widowControl/>
        <w:suppressAutoHyphens w:val="0"/>
        <w:autoSpaceDE w:val="0"/>
        <w:spacing w:before="7"/>
        <w:ind w:firstLine="1134"/>
        <w:jc w:val="both"/>
        <w:textAlignment w:val="auto"/>
      </w:pPr>
      <w:r>
        <w:rPr>
          <w:rFonts w:ascii="Arial" w:eastAsia="Times New Roman" w:hAnsi="Arial" w:cs="Arial"/>
          <w:color w:val="000000"/>
          <w:kern w:val="0"/>
          <w:sz w:val="21"/>
          <w:szCs w:val="21"/>
          <w:lang w:eastAsia="es-ES" w:bidi="ar-SA"/>
        </w:rPr>
        <w:lastRenderedPageBreak/>
        <w:t xml:space="preserve">La Mesa comprueba </w:t>
      </w:r>
      <w:r>
        <w:rPr>
          <w:rFonts w:ascii="Arial" w:eastAsia="Times New Roman" w:hAnsi="Arial" w:cs="Arial"/>
          <w:i/>
          <w:color w:val="000000"/>
          <w:kern w:val="0"/>
          <w:sz w:val="21"/>
          <w:szCs w:val="21"/>
          <w:lang w:eastAsia="es-ES" w:bidi="ar-SA"/>
        </w:rPr>
        <w:t>el qourum</w:t>
      </w:r>
      <w:r>
        <w:rPr>
          <w:rFonts w:ascii="Arial" w:eastAsia="Times New Roman" w:hAnsi="Arial" w:cs="Arial"/>
          <w:color w:val="000000"/>
          <w:kern w:val="0"/>
          <w:sz w:val="21"/>
          <w:szCs w:val="21"/>
          <w:lang w:eastAsia="es-ES" w:bidi="ar-SA"/>
        </w:rPr>
        <w:t xml:space="preserve"> de constitución: </w:t>
      </w:r>
    </w:p>
    <w:p w14:paraId="6ABEA2E6"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i/>
          <w:color w:val="000000"/>
          <w:kern w:val="0"/>
          <w:sz w:val="21"/>
          <w:szCs w:val="21"/>
          <w:lang w:eastAsia="es-ES" w:bidi="ar-SA"/>
        </w:rPr>
      </w:pPr>
      <w:r>
        <w:rPr>
          <w:rFonts w:ascii="Liberation Sans" w:eastAsia="Times New Roman" w:hAnsi="Liberation Sans" w:cs="Liberation Sans"/>
          <w:i/>
          <w:color w:val="000000"/>
          <w:kern w:val="0"/>
          <w:sz w:val="21"/>
          <w:szCs w:val="21"/>
          <w:lang w:eastAsia="es-ES" w:bidi="ar-SA"/>
        </w:rPr>
        <w:t xml:space="preserve">Esta primera Asamblea quedará válidamente constituida en primera convocatoria cuando concurran a ella propietarios que </w:t>
      </w:r>
      <w:r>
        <w:rPr>
          <w:rFonts w:ascii="Liberation Sans" w:eastAsia="Times New Roman" w:hAnsi="Liberation Sans" w:cs="Liberation Sans"/>
          <w:i/>
          <w:color w:val="000000"/>
          <w:kern w:val="0"/>
          <w:sz w:val="21"/>
          <w:szCs w:val="21"/>
          <w:lang w:eastAsia="es-ES" w:bidi="ar-SA"/>
        </w:rPr>
        <w:t>representen, al menos, el 50% de las cuotas de participación (en proporción a su contribución económica). En segunda convocatoria, que se celebrará media hora después que la primera, será válida la constitución, cualquiera que sea el número de miembros.</w:t>
      </w:r>
    </w:p>
    <w:p w14:paraId="2E7C435F" w14:textId="77777777" w:rsidR="006D451B" w:rsidRDefault="006D451B">
      <w:pPr>
        <w:widowControl/>
        <w:suppressAutoHyphens w:val="0"/>
        <w:autoSpaceDE w:val="0"/>
        <w:spacing w:before="7"/>
        <w:jc w:val="both"/>
        <w:textAlignment w:val="auto"/>
        <w:rPr>
          <w:rFonts w:ascii="Liberation Sans" w:eastAsia="Times New Roman" w:hAnsi="Liberation Sans" w:cs="Liberation Sans"/>
          <w:i/>
          <w:color w:val="000000"/>
          <w:kern w:val="0"/>
          <w:sz w:val="21"/>
          <w:szCs w:val="21"/>
          <w:lang w:eastAsia="es-ES" w:bidi="ar-SA"/>
        </w:rPr>
      </w:pPr>
    </w:p>
    <w:p w14:paraId="703169FA" w14:textId="77777777" w:rsidR="006D451B" w:rsidRDefault="00C026E8">
      <w:pPr>
        <w:widowControl/>
        <w:suppressAutoHyphens w:val="0"/>
        <w:autoSpaceDE w:val="0"/>
        <w:spacing w:before="7"/>
        <w:jc w:val="both"/>
        <w:textAlignment w:val="auto"/>
      </w:pPr>
      <w:r>
        <w:rPr>
          <w:rFonts w:ascii="Liberation Sans" w:eastAsia="Times New Roman" w:hAnsi="Liberation Sans" w:cs="Liberation Sans"/>
          <w:i/>
          <w:color w:val="000000"/>
          <w:kern w:val="0"/>
          <w:sz w:val="21"/>
          <w:szCs w:val="21"/>
          <w:lang w:eastAsia="es-ES" w:bidi="ar-SA"/>
        </w:rPr>
        <w:tab/>
      </w:r>
      <w:r>
        <w:rPr>
          <w:rFonts w:ascii="Liberation Sans" w:eastAsia="Times New Roman" w:hAnsi="Liberation Sans" w:cs="Liberation Sans"/>
          <w:color w:val="000000"/>
          <w:kern w:val="0"/>
          <w:sz w:val="21"/>
          <w:szCs w:val="21"/>
          <w:lang w:eastAsia="es-ES" w:bidi="ar-SA"/>
        </w:rPr>
        <w:t xml:space="preserve">-El resto de </w:t>
      </w:r>
      <w:proofErr w:type="gramStart"/>
      <w:r>
        <w:rPr>
          <w:rFonts w:ascii="Liberation Sans" w:eastAsia="Times New Roman" w:hAnsi="Liberation Sans" w:cs="Liberation Sans"/>
          <w:color w:val="000000"/>
          <w:kern w:val="0"/>
          <w:sz w:val="21"/>
          <w:szCs w:val="21"/>
          <w:lang w:eastAsia="es-ES" w:bidi="ar-SA"/>
        </w:rPr>
        <w:t>miembros</w:t>
      </w:r>
      <w:proofErr w:type="gramEnd"/>
      <w:r>
        <w:rPr>
          <w:rFonts w:ascii="Liberation Sans" w:eastAsia="Times New Roman" w:hAnsi="Liberation Sans" w:cs="Liberation Sans"/>
          <w:color w:val="000000"/>
          <w:kern w:val="0"/>
          <w:sz w:val="21"/>
          <w:szCs w:val="21"/>
          <w:lang w:eastAsia="es-ES" w:bidi="ar-SA"/>
        </w:rPr>
        <w:t xml:space="preserve"> serán los propietarios acompañados por sus asesores jurídicos y representantes, así como los </w:t>
      </w:r>
      <w:proofErr w:type="gramStart"/>
      <w:r>
        <w:rPr>
          <w:rFonts w:ascii="Liberation Sans" w:eastAsia="Times New Roman" w:hAnsi="Liberation Sans" w:cs="Liberation Sans"/>
          <w:color w:val="000000"/>
          <w:kern w:val="0"/>
          <w:sz w:val="21"/>
          <w:szCs w:val="21"/>
          <w:lang w:eastAsia="es-ES" w:bidi="ar-SA"/>
        </w:rPr>
        <w:t>Secretarios</w:t>
      </w:r>
      <w:proofErr w:type="gramEnd"/>
      <w:r>
        <w:rPr>
          <w:rFonts w:ascii="Liberation Sans" w:eastAsia="Times New Roman" w:hAnsi="Liberation Sans" w:cs="Liberation Sans"/>
          <w:color w:val="000000"/>
          <w:kern w:val="0"/>
          <w:sz w:val="21"/>
          <w:szCs w:val="21"/>
          <w:lang w:eastAsia="es-ES" w:bidi="ar-SA"/>
        </w:rPr>
        <w:t xml:space="preserve"> de los 3 Ayuntamientos y el resto de personal funcionario como apoyo a la </w:t>
      </w:r>
      <w:proofErr w:type="gramStart"/>
      <w:r>
        <w:rPr>
          <w:rFonts w:ascii="Liberation Sans" w:eastAsia="Times New Roman" w:hAnsi="Liberation Sans" w:cs="Liberation Sans"/>
          <w:color w:val="000000"/>
          <w:kern w:val="0"/>
          <w:sz w:val="21"/>
          <w:szCs w:val="21"/>
          <w:lang w:eastAsia="es-ES" w:bidi="ar-SA"/>
        </w:rPr>
        <w:t>Secretaria</w:t>
      </w:r>
      <w:proofErr w:type="gramEnd"/>
      <w:r>
        <w:rPr>
          <w:rFonts w:ascii="Liberation Sans" w:eastAsia="Times New Roman" w:hAnsi="Liberation Sans" w:cs="Liberation Sans"/>
          <w:color w:val="000000"/>
          <w:kern w:val="0"/>
          <w:sz w:val="21"/>
          <w:szCs w:val="21"/>
          <w:lang w:eastAsia="es-ES" w:bidi="ar-SA"/>
        </w:rPr>
        <w:t xml:space="preserve"> provisional que será la </w:t>
      </w:r>
      <w:proofErr w:type="gramStart"/>
      <w:r>
        <w:rPr>
          <w:rFonts w:ascii="Liberation Sans" w:eastAsia="Times New Roman" w:hAnsi="Liberation Sans" w:cs="Liberation Sans"/>
          <w:color w:val="000000"/>
          <w:kern w:val="0"/>
          <w:sz w:val="21"/>
          <w:szCs w:val="21"/>
          <w:lang w:eastAsia="es-ES" w:bidi="ar-SA"/>
        </w:rPr>
        <w:t>Jefa</w:t>
      </w:r>
      <w:proofErr w:type="gramEnd"/>
      <w:r>
        <w:rPr>
          <w:rFonts w:ascii="Liberation Sans" w:eastAsia="Times New Roman" w:hAnsi="Liberation Sans" w:cs="Liberation Sans"/>
          <w:color w:val="000000"/>
          <w:kern w:val="0"/>
          <w:sz w:val="21"/>
          <w:szCs w:val="21"/>
          <w:lang w:eastAsia="es-ES" w:bidi="ar-SA"/>
        </w:rPr>
        <w:t xml:space="preserve"> de Servicio de </w:t>
      </w:r>
      <w:r>
        <w:rPr>
          <w:rFonts w:ascii="Liberation Sans" w:eastAsia="Times New Roman" w:hAnsi="Liberation Sans" w:cs="Liberation Sans"/>
          <w:color w:val="000000"/>
          <w:kern w:val="0"/>
          <w:sz w:val="21"/>
          <w:szCs w:val="21"/>
          <w:lang w:eastAsia="es-ES" w:bidi="ar-SA"/>
        </w:rPr>
        <w:t>Industria del Cabildo de Tenerife.</w:t>
      </w:r>
    </w:p>
    <w:p w14:paraId="32BB8D30"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color w:val="000000"/>
          <w:kern w:val="0"/>
          <w:sz w:val="21"/>
          <w:szCs w:val="21"/>
          <w:lang w:eastAsia="es-ES" w:bidi="ar-SA"/>
        </w:rPr>
      </w:pPr>
    </w:p>
    <w:p w14:paraId="60243D88" w14:textId="77777777" w:rsidR="006D451B" w:rsidRDefault="00C026E8">
      <w:pPr>
        <w:widowControl/>
        <w:suppressAutoHyphens w:val="0"/>
        <w:autoSpaceDE w:val="0"/>
        <w:spacing w:before="7"/>
        <w:ind w:firstLine="1134"/>
        <w:jc w:val="both"/>
        <w:textAlignment w:val="auto"/>
        <w:rPr>
          <w:rFonts w:ascii="Liberation Sans" w:eastAsia="Times New Roman" w:hAnsi="Liberation Sans" w:cs="Liberation Sans"/>
          <w:b/>
          <w:color w:val="000000"/>
          <w:kern w:val="0"/>
          <w:sz w:val="21"/>
          <w:szCs w:val="21"/>
          <w:lang w:eastAsia="es-ES" w:bidi="ar-SA"/>
        </w:rPr>
      </w:pPr>
      <w:r>
        <w:rPr>
          <w:rFonts w:ascii="Liberation Sans" w:eastAsia="Times New Roman" w:hAnsi="Liberation Sans" w:cs="Liberation Sans"/>
          <w:b/>
          <w:color w:val="000000"/>
          <w:kern w:val="0"/>
          <w:sz w:val="21"/>
          <w:szCs w:val="21"/>
          <w:lang w:eastAsia="es-ES" w:bidi="ar-SA"/>
        </w:rPr>
        <w:t>4.- Asuntos del orden del día:</w:t>
      </w:r>
    </w:p>
    <w:p w14:paraId="6959751A" w14:textId="77777777" w:rsidR="006D451B" w:rsidRDefault="006D451B">
      <w:pPr>
        <w:spacing w:after="120"/>
        <w:ind w:firstLine="1134"/>
        <w:jc w:val="both"/>
        <w:textAlignment w:val="auto"/>
        <w:rPr>
          <w:rFonts w:ascii="Arial" w:eastAsia="DejaVu Sans" w:hAnsi="Arial" w:cs="DejaVu Sans"/>
          <w:i/>
          <w:kern w:val="0"/>
          <w:sz w:val="21"/>
          <w:szCs w:val="21"/>
        </w:rPr>
      </w:pPr>
    </w:p>
    <w:p w14:paraId="27EE5976"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Primero.-</w:t>
      </w:r>
      <w:proofErr w:type="gramEnd"/>
      <w:r>
        <w:rPr>
          <w:rFonts w:ascii="Arial" w:eastAsia="DejaVu Sans" w:hAnsi="Arial" w:cs="DejaVu Sans"/>
          <w:b/>
          <w:kern w:val="0"/>
          <w:sz w:val="21"/>
          <w:szCs w:val="21"/>
        </w:rPr>
        <w:t xml:space="preserve"> Constitución formal de la Entidad Urbanística de Conservación y aceptación de los Estatutos aprobados definitivamente. </w:t>
      </w:r>
    </w:p>
    <w:p w14:paraId="7DEAD6BC"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La Presidencia dirá si alguien tiene algo que objetar a los estatutos y que para agilizar la votación se procede por asentimiento salvo que haya objeciones o manifestaciones en contra que se procederá a votar.</w:t>
      </w:r>
    </w:p>
    <w:p w14:paraId="353CE674"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Se procede a votar la aceptación de los Estatutos. Según el artículo 18 y 21 de los estatutos el voto es</w:t>
      </w:r>
      <w:r>
        <w:rPr>
          <w:rFonts w:ascii="Arial" w:eastAsia="DejaVu Sans" w:hAnsi="Arial" w:cs="DejaVu Sans"/>
          <w:kern w:val="0"/>
          <w:sz w:val="21"/>
          <w:szCs w:val="21"/>
        </w:rPr>
        <w:t xml:space="preserve"> secreto (en urna) y ponderado (en función de la aportación económica) por lo que se recomienda que a la entrada ya se de a cada propietario varias papeletas en blanco con un código identificativo de su parcela y el valor de su voto ponderado para que a la hora de votar en la urna el voto será secreto ya que no figura el nombra del propietario y que la hora de escrutar el voto se sepa por la Mesa el valor del voto de cada propietario con esas papeletas pre-impresas ya que si no se hace así todos los votos </w:t>
      </w:r>
      <w:r>
        <w:rPr>
          <w:rFonts w:ascii="Arial" w:eastAsia="DejaVu Sans" w:hAnsi="Arial" w:cs="DejaVu Sans"/>
          <w:kern w:val="0"/>
          <w:sz w:val="21"/>
          <w:szCs w:val="21"/>
        </w:rPr>
        <w:t>valen iguales lo que anularía la Asamblea.</w:t>
      </w:r>
    </w:p>
    <w:p w14:paraId="7C61C93A"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La </w:t>
      </w:r>
      <w:proofErr w:type="gramStart"/>
      <w:r>
        <w:rPr>
          <w:rFonts w:ascii="Arial" w:eastAsia="DejaVu Sans" w:hAnsi="Arial" w:cs="DejaVu Sans"/>
          <w:kern w:val="0"/>
          <w:sz w:val="21"/>
          <w:szCs w:val="21"/>
        </w:rPr>
        <w:t>Secretaria</w:t>
      </w:r>
      <w:proofErr w:type="gramEnd"/>
      <w:r>
        <w:rPr>
          <w:rFonts w:ascii="Arial" w:eastAsia="DejaVu Sans" w:hAnsi="Arial" w:cs="DejaVu Sans"/>
          <w:kern w:val="0"/>
          <w:sz w:val="21"/>
          <w:szCs w:val="21"/>
        </w:rPr>
        <w:t xml:space="preserve"> deberá recoger en actas las palabras de los propietarios y los acuerdos adoptados.</w:t>
      </w:r>
    </w:p>
    <w:p w14:paraId="4E71B526" w14:textId="77777777" w:rsidR="006D451B" w:rsidRDefault="006D451B">
      <w:pPr>
        <w:spacing w:after="120"/>
        <w:ind w:firstLine="1134"/>
        <w:jc w:val="both"/>
        <w:textAlignment w:val="auto"/>
        <w:rPr>
          <w:rFonts w:ascii="Arial" w:eastAsia="DejaVu Sans" w:hAnsi="Arial" w:cs="DejaVu Sans"/>
          <w:b/>
          <w:kern w:val="0"/>
          <w:sz w:val="21"/>
          <w:szCs w:val="21"/>
        </w:rPr>
      </w:pPr>
    </w:p>
    <w:p w14:paraId="7B3F4F0A"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Segundo.-</w:t>
      </w:r>
      <w:proofErr w:type="gramEnd"/>
      <w:r>
        <w:rPr>
          <w:rFonts w:ascii="Arial" w:eastAsia="DejaVu Sans" w:hAnsi="Arial" w:cs="DejaVu Sans"/>
          <w:b/>
          <w:kern w:val="0"/>
          <w:sz w:val="21"/>
          <w:szCs w:val="21"/>
        </w:rPr>
        <w:t xml:space="preserve"> Elección de las personas que forman parte del Consejo Rector conforme los Estatutos. </w:t>
      </w:r>
    </w:p>
    <w:p w14:paraId="46C8237A"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La Mesa solicitará a los propietarios que propongan 3 candidatos como miembros de la Junta General (no es Consejo Rector) y se votará de forma secreta y se escrutara teniendo en cuenta el voto ponderado.</w:t>
      </w:r>
    </w:p>
    <w:p w14:paraId="0705C814" w14:textId="77777777" w:rsidR="006D451B" w:rsidRDefault="006D451B">
      <w:pPr>
        <w:spacing w:after="120"/>
        <w:ind w:firstLine="1134"/>
        <w:jc w:val="both"/>
        <w:textAlignment w:val="auto"/>
        <w:rPr>
          <w:rFonts w:ascii="Arial" w:eastAsia="DejaVu Sans" w:hAnsi="Arial" w:cs="DejaVu Sans"/>
          <w:b/>
          <w:kern w:val="0"/>
          <w:sz w:val="21"/>
          <w:szCs w:val="21"/>
        </w:rPr>
      </w:pPr>
    </w:p>
    <w:p w14:paraId="03D9690F" w14:textId="77777777" w:rsidR="006D451B" w:rsidRDefault="00C026E8">
      <w:pPr>
        <w:spacing w:after="120"/>
        <w:ind w:firstLine="1134"/>
        <w:jc w:val="both"/>
        <w:textAlignment w:val="auto"/>
      </w:pPr>
      <w:proofErr w:type="gramStart"/>
      <w:r>
        <w:rPr>
          <w:rFonts w:ascii="Arial" w:eastAsia="DejaVu Sans" w:hAnsi="Arial" w:cs="DejaVu Sans"/>
          <w:b/>
          <w:kern w:val="0"/>
          <w:sz w:val="21"/>
          <w:szCs w:val="21"/>
        </w:rPr>
        <w:t>Tercero.-</w:t>
      </w:r>
      <w:proofErr w:type="gramEnd"/>
      <w:r>
        <w:rPr>
          <w:rFonts w:ascii="Arial" w:eastAsia="DejaVu Sans" w:hAnsi="Arial" w:cs="DejaVu Sans"/>
          <w:b/>
          <w:kern w:val="0"/>
          <w:sz w:val="21"/>
          <w:szCs w:val="21"/>
        </w:rPr>
        <w:t xml:space="preserve"> Designación por el Consejo Rector y de entre sus miembros, </w:t>
      </w:r>
      <w:r>
        <w:rPr>
          <w:rFonts w:ascii="Arial" w:eastAsia="DejaVu Sans" w:hAnsi="Arial" w:cs="DejaVu Sans"/>
          <w:b/>
          <w:kern w:val="0"/>
          <w:sz w:val="21"/>
          <w:szCs w:val="21"/>
        </w:rPr>
        <w:t xml:space="preserve">de las personas que ocuparán el cargo de </w:t>
      </w:r>
      <w:proofErr w:type="gramStart"/>
      <w:r>
        <w:rPr>
          <w:rFonts w:ascii="Arial" w:eastAsia="DejaVu Sans" w:hAnsi="Arial" w:cs="DejaVu Sans"/>
          <w:b/>
          <w:kern w:val="0"/>
          <w:sz w:val="21"/>
          <w:szCs w:val="21"/>
        </w:rPr>
        <w:t>Presidente</w:t>
      </w:r>
      <w:proofErr w:type="gramEnd"/>
      <w:r>
        <w:rPr>
          <w:rFonts w:ascii="Arial" w:eastAsia="DejaVu Sans" w:hAnsi="Arial" w:cs="DejaVu Sans"/>
          <w:b/>
          <w:kern w:val="0"/>
          <w:sz w:val="21"/>
          <w:szCs w:val="21"/>
        </w:rPr>
        <w:t xml:space="preserve">/a y </w:t>
      </w:r>
      <w:proofErr w:type="gramStart"/>
      <w:r>
        <w:rPr>
          <w:rFonts w:ascii="Arial" w:eastAsia="DejaVu Sans" w:hAnsi="Arial" w:cs="DejaVu Sans"/>
          <w:b/>
          <w:kern w:val="0"/>
          <w:sz w:val="21"/>
          <w:szCs w:val="21"/>
        </w:rPr>
        <w:t>Vicepresidente</w:t>
      </w:r>
      <w:proofErr w:type="gramEnd"/>
      <w:r>
        <w:rPr>
          <w:rFonts w:ascii="Arial" w:eastAsia="DejaVu Sans" w:hAnsi="Arial" w:cs="DejaVu Sans"/>
          <w:b/>
          <w:kern w:val="0"/>
          <w:sz w:val="21"/>
          <w:szCs w:val="21"/>
        </w:rPr>
        <w:t xml:space="preserve">/a, así como de un Gerente provisional hasta la puesta en funcionamiento inicial de la Entidad y se realice un procedimiento de selección. </w:t>
      </w:r>
    </w:p>
    <w:p w14:paraId="46A003FE"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La Mesa solicitará a los propietarios que propongan 3 candidatos como miembros de la Junta General (no es Consejo Rector) y se votará de forma secreta y se escrutara teniendo en cuenta el voto ponderado.</w:t>
      </w:r>
    </w:p>
    <w:p w14:paraId="03C6132D"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El Gerente provisional no se puede nombrar (esa figura no existe) sino que simplemente se acuerda </w:t>
      </w:r>
      <w:r>
        <w:rPr>
          <w:rFonts w:ascii="Arial" w:eastAsia="DejaVu Sans" w:hAnsi="Arial" w:cs="DejaVu Sans"/>
          <w:kern w:val="0"/>
          <w:sz w:val="21"/>
          <w:szCs w:val="21"/>
        </w:rPr>
        <w:t>incoar el expediente y delegar en la Junta General la aprobación de las bases de la convocatoria pública para su selección conforme los principios de igualdad, mérito, capacidad.</w:t>
      </w:r>
    </w:p>
    <w:p w14:paraId="60DA480A" w14:textId="77777777" w:rsidR="006D451B" w:rsidRDefault="006D451B">
      <w:pPr>
        <w:spacing w:after="120"/>
        <w:ind w:firstLine="1134"/>
        <w:jc w:val="both"/>
        <w:textAlignment w:val="auto"/>
        <w:rPr>
          <w:rFonts w:ascii="Arial" w:eastAsia="DejaVu Sans" w:hAnsi="Arial" w:cs="DejaVu Sans"/>
          <w:b/>
          <w:kern w:val="0"/>
          <w:sz w:val="21"/>
          <w:szCs w:val="21"/>
        </w:rPr>
      </w:pPr>
    </w:p>
    <w:p w14:paraId="310A854B"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lastRenderedPageBreak/>
        <w:t>Cuarto.-</w:t>
      </w:r>
      <w:proofErr w:type="gramEnd"/>
      <w:r>
        <w:rPr>
          <w:rFonts w:ascii="Arial" w:eastAsia="DejaVu Sans" w:hAnsi="Arial" w:cs="DejaVu Sans"/>
          <w:b/>
          <w:kern w:val="0"/>
          <w:sz w:val="21"/>
          <w:szCs w:val="21"/>
        </w:rPr>
        <w:t xml:space="preserve"> Designación del resto de miembros de la Entidad, conforme a lo previsto en los Estatutos. </w:t>
      </w:r>
    </w:p>
    <w:p w14:paraId="7BA86A08"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El </w:t>
      </w:r>
      <w:proofErr w:type="gramStart"/>
      <w:r>
        <w:rPr>
          <w:rFonts w:ascii="Arial" w:eastAsia="DejaVu Sans" w:hAnsi="Arial" w:cs="DejaVu Sans"/>
          <w:kern w:val="0"/>
          <w:sz w:val="21"/>
          <w:szCs w:val="21"/>
        </w:rPr>
        <w:t>resto  de</w:t>
      </w:r>
      <w:proofErr w:type="gramEnd"/>
      <w:r>
        <w:rPr>
          <w:rFonts w:ascii="Arial" w:eastAsia="DejaVu Sans" w:hAnsi="Arial" w:cs="DejaVu Sans"/>
          <w:kern w:val="0"/>
          <w:sz w:val="21"/>
          <w:szCs w:val="21"/>
        </w:rPr>
        <w:t xml:space="preserve"> </w:t>
      </w:r>
      <w:proofErr w:type="gramStart"/>
      <w:r>
        <w:rPr>
          <w:rFonts w:ascii="Arial" w:eastAsia="DejaVu Sans" w:hAnsi="Arial" w:cs="DejaVu Sans"/>
          <w:kern w:val="0"/>
          <w:sz w:val="21"/>
          <w:szCs w:val="21"/>
        </w:rPr>
        <w:t>miembros</w:t>
      </w:r>
      <w:proofErr w:type="gramEnd"/>
      <w:r>
        <w:rPr>
          <w:rFonts w:ascii="Arial" w:eastAsia="DejaVu Sans" w:hAnsi="Arial" w:cs="DejaVu Sans"/>
          <w:kern w:val="0"/>
          <w:sz w:val="21"/>
          <w:szCs w:val="21"/>
        </w:rPr>
        <w:t xml:space="preserve"> de la entidad es por asentimiento, los representantes del Cabildo (3) y de los </w:t>
      </w:r>
      <w:proofErr w:type="gramStart"/>
      <w:r>
        <w:rPr>
          <w:rFonts w:ascii="Arial" w:eastAsia="DejaVu Sans" w:hAnsi="Arial" w:cs="DejaVu Sans"/>
          <w:kern w:val="0"/>
          <w:sz w:val="21"/>
          <w:szCs w:val="21"/>
        </w:rPr>
        <w:t>Ayuntamientos  de</w:t>
      </w:r>
      <w:proofErr w:type="gramEnd"/>
      <w:r>
        <w:rPr>
          <w:rFonts w:ascii="Arial" w:eastAsia="DejaVu Sans" w:hAnsi="Arial" w:cs="DejaVu Sans"/>
          <w:kern w:val="0"/>
          <w:sz w:val="21"/>
          <w:szCs w:val="21"/>
        </w:rPr>
        <w:t xml:space="preserve"> Arafo, Candelaria y Güimar que la Presidencia solicitará a los asistentes si tiene algo que alegar u objetar.</w:t>
      </w:r>
    </w:p>
    <w:p w14:paraId="06F8A24E" w14:textId="77777777" w:rsidR="006D451B" w:rsidRDefault="00C026E8">
      <w:pPr>
        <w:spacing w:after="120"/>
        <w:ind w:left="708" w:firstLine="708"/>
        <w:jc w:val="both"/>
        <w:textAlignment w:val="auto"/>
        <w:rPr>
          <w:rFonts w:ascii="Arial" w:eastAsia="DejaVu Sans" w:hAnsi="Arial" w:cs="DejaVu Sans"/>
          <w:b/>
          <w:kern w:val="0"/>
          <w:sz w:val="21"/>
          <w:szCs w:val="21"/>
        </w:rPr>
      </w:pPr>
      <w:r>
        <w:rPr>
          <w:rFonts w:ascii="Arial" w:eastAsia="DejaVu Sans" w:hAnsi="Arial" w:cs="DejaVu Sans"/>
          <w:b/>
          <w:kern w:val="0"/>
          <w:sz w:val="21"/>
          <w:szCs w:val="21"/>
        </w:rPr>
        <w:t xml:space="preserve">Quinto.- Facultar al Presidente/a, junto con el apoyo y asesoramiento del Gerente provisional, para que en nombre de la Entidad Urbanística de Conservación para realizar todos los trámites preceptivos y actuaciones necesarias para la efectiva puesta en funcionamiento de la Entidad Urbanística de Conservación, incluyendo la incluyendo el otorgamiento de escritura pública, la solicitud de inscripción en el Registro de Entidades Urbanísticas Colaboradoras y la realización de los trámites administrativos, </w:t>
      </w:r>
      <w:r>
        <w:rPr>
          <w:rFonts w:ascii="Arial" w:eastAsia="DejaVu Sans" w:hAnsi="Arial" w:cs="DejaVu Sans"/>
          <w:b/>
          <w:kern w:val="0"/>
          <w:sz w:val="21"/>
          <w:szCs w:val="21"/>
        </w:rPr>
        <w:t xml:space="preserve">formalización documental, gestiones administrativas, fiscales, registrales, bancarias, organizativas y cualesquiera otras que resulten precisas hasta la plena operatividad de la Entidad. </w:t>
      </w:r>
    </w:p>
    <w:p w14:paraId="0B77454F"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Debe facultarse al Presidente y/o al funcionario que ejerce de Secretario que es la Jefa de Servicio de Industria del Cabildo de Tenerife para que los trámites administrativos de inscripción de la entidad en el Registro de Entidades Urbanísticas colaboradoras y de solicitar el turno notarial para la elevación a público del</w:t>
      </w:r>
      <w:r>
        <w:rPr>
          <w:rFonts w:ascii="Arial" w:eastAsia="DejaVu Sans" w:hAnsi="Arial" w:cs="DejaVu Sans"/>
          <w:kern w:val="0"/>
          <w:sz w:val="21"/>
          <w:szCs w:val="21"/>
        </w:rPr>
        <w:t xml:space="preserve"> acta y demás documentos del artículo 18 de los estatutos ante la Notaria de Güimar que tiene los protocolos anteriores del Polígono Industrial cuyo titular es Don Antonio Lopera Perales.</w:t>
      </w:r>
    </w:p>
    <w:p w14:paraId="79AA994C" w14:textId="77777777" w:rsidR="006D451B" w:rsidRDefault="006D451B">
      <w:pPr>
        <w:spacing w:after="120"/>
        <w:ind w:firstLine="1134"/>
        <w:jc w:val="both"/>
        <w:textAlignment w:val="auto"/>
        <w:rPr>
          <w:rFonts w:ascii="Arial" w:eastAsia="DejaVu Sans" w:hAnsi="Arial" w:cs="DejaVu Sans"/>
          <w:kern w:val="0"/>
          <w:sz w:val="21"/>
          <w:szCs w:val="21"/>
        </w:rPr>
      </w:pPr>
    </w:p>
    <w:p w14:paraId="20C80241" w14:textId="77777777" w:rsidR="006D451B" w:rsidRDefault="00C026E8">
      <w:pPr>
        <w:spacing w:after="120"/>
        <w:ind w:firstLine="1134"/>
        <w:jc w:val="both"/>
        <w:textAlignment w:val="auto"/>
        <w:rPr>
          <w:rFonts w:ascii="Arial" w:eastAsia="DejaVu Sans" w:hAnsi="Arial" w:cs="DejaVu Sans"/>
          <w:b/>
          <w:kern w:val="0"/>
          <w:sz w:val="21"/>
          <w:szCs w:val="21"/>
        </w:rPr>
      </w:pPr>
      <w:r>
        <w:rPr>
          <w:rFonts w:ascii="Arial" w:eastAsia="DejaVu Sans" w:hAnsi="Arial" w:cs="DejaVu Sans"/>
          <w:b/>
          <w:kern w:val="0"/>
          <w:sz w:val="21"/>
          <w:szCs w:val="21"/>
        </w:rPr>
        <w:t>Sexto. Ruegos y preguntas.</w:t>
      </w:r>
    </w:p>
    <w:p w14:paraId="340B4504"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Se incorporan al acta por la </w:t>
      </w:r>
      <w:proofErr w:type="gramStart"/>
      <w:r>
        <w:rPr>
          <w:rFonts w:ascii="Arial" w:eastAsia="DejaVu Sans" w:hAnsi="Arial" w:cs="DejaVu Sans"/>
          <w:kern w:val="0"/>
          <w:sz w:val="21"/>
          <w:szCs w:val="21"/>
        </w:rPr>
        <w:t>Secretaria</w:t>
      </w:r>
      <w:proofErr w:type="gramEnd"/>
      <w:r>
        <w:rPr>
          <w:rFonts w:ascii="Arial" w:eastAsia="DejaVu Sans" w:hAnsi="Arial" w:cs="DejaVu Sans"/>
          <w:kern w:val="0"/>
          <w:sz w:val="21"/>
          <w:szCs w:val="21"/>
        </w:rPr>
        <w:t>.</w:t>
      </w:r>
    </w:p>
    <w:p w14:paraId="2F637648" w14:textId="77777777" w:rsidR="006D451B" w:rsidRDefault="00C026E8">
      <w:pPr>
        <w:spacing w:after="120"/>
        <w:ind w:firstLine="1134"/>
        <w:jc w:val="both"/>
        <w:textAlignment w:val="auto"/>
        <w:rPr>
          <w:rFonts w:ascii="Arial" w:eastAsia="DejaVu Sans" w:hAnsi="Arial" w:cs="DejaVu Sans"/>
          <w:kern w:val="0"/>
          <w:sz w:val="21"/>
          <w:szCs w:val="21"/>
        </w:rPr>
      </w:pPr>
      <w:r>
        <w:rPr>
          <w:rFonts w:ascii="Arial" w:eastAsia="DejaVu Sans" w:hAnsi="Arial" w:cs="DejaVu Sans"/>
          <w:kern w:val="0"/>
          <w:sz w:val="21"/>
          <w:szCs w:val="21"/>
        </w:rPr>
        <w:t>Se aprueba el acta en la sesión.</w:t>
      </w:r>
    </w:p>
    <w:p w14:paraId="15BD7B1B" w14:textId="77777777" w:rsidR="006D451B" w:rsidRDefault="006D451B">
      <w:pPr>
        <w:widowControl/>
        <w:suppressAutoHyphens w:val="0"/>
        <w:autoSpaceDE w:val="0"/>
        <w:spacing w:before="7"/>
        <w:ind w:firstLine="1134"/>
        <w:jc w:val="both"/>
        <w:textAlignment w:val="auto"/>
        <w:rPr>
          <w:rFonts w:ascii="Liberation Sans" w:eastAsia="Times New Roman" w:hAnsi="Liberation Sans" w:cs="Liberation Sans"/>
          <w:color w:val="000000"/>
          <w:kern w:val="0"/>
          <w:sz w:val="21"/>
          <w:szCs w:val="21"/>
          <w:lang w:eastAsia="es-ES" w:bidi="ar-SA"/>
        </w:rPr>
      </w:pPr>
    </w:p>
    <w:p w14:paraId="21287135" w14:textId="77777777" w:rsidR="006D451B" w:rsidRDefault="00C026E8">
      <w:pPr>
        <w:spacing w:after="120"/>
        <w:ind w:left="2124" w:firstLine="708"/>
        <w:jc w:val="both"/>
        <w:textAlignment w:val="auto"/>
        <w:rPr>
          <w:rFonts w:ascii="Arial" w:eastAsia="DejaVu Sans" w:hAnsi="Arial" w:cs="DejaVu Sans"/>
          <w:b/>
          <w:kern w:val="0"/>
          <w:sz w:val="21"/>
          <w:szCs w:val="21"/>
        </w:rPr>
      </w:pPr>
      <w:r>
        <w:rPr>
          <w:rFonts w:ascii="Arial" w:eastAsia="DejaVu Sans" w:hAnsi="Arial" w:cs="DejaVu Sans"/>
          <w:b/>
          <w:kern w:val="0"/>
          <w:sz w:val="21"/>
          <w:szCs w:val="21"/>
        </w:rPr>
        <w:t>PROPUESTA DE ACUERDO</w:t>
      </w:r>
    </w:p>
    <w:p w14:paraId="278BD326"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Primero.-</w:t>
      </w:r>
      <w:proofErr w:type="gramEnd"/>
      <w:r>
        <w:rPr>
          <w:rFonts w:ascii="Arial" w:eastAsia="DejaVu Sans" w:hAnsi="Arial" w:cs="DejaVu Sans"/>
          <w:b/>
          <w:kern w:val="0"/>
          <w:sz w:val="21"/>
          <w:szCs w:val="21"/>
        </w:rPr>
        <w:t xml:space="preserve"> Designar como representante titular del Ayuntamiento de Candelaria en la Asamblea General de la Entidad Urbanística de Conservación del Polígono Industrial del Valle de Güimar (EUC Polígono </w:t>
      </w:r>
      <w:r>
        <w:rPr>
          <w:rFonts w:ascii="Arial" w:eastAsia="DejaVu Sans" w:hAnsi="Arial" w:cs="DejaVu Sans"/>
          <w:b/>
          <w:kern w:val="0"/>
          <w:sz w:val="21"/>
          <w:szCs w:val="21"/>
        </w:rPr>
        <w:t>de Güímar) a la Iltma. Alcaldesa-</w:t>
      </w:r>
      <w:proofErr w:type="gramStart"/>
      <w:r>
        <w:rPr>
          <w:rFonts w:ascii="Arial" w:eastAsia="DejaVu Sans" w:hAnsi="Arial" w:cs="DejaVu Sans"/>
          <w:b/>
          <w:kern w:val="0"/>
          <w:sz w:val="21"/>
          <w:szCs w:val="21"/>
        </w:rPr>
        <w:t>Presidenta</w:t>
      </w:r>
      <w:proofErr w:type="gramEnd"/>
      <w:r>
        <w:rPr>
          <w:rFonts w:ascii="Arial" w:eastAsia="DejaVu Sans" w:hAnsi="Arial" w:cs="DejaVu Sans"/>
          <w:b/>
          <w:kern w:val="0"/>
          <w:sz w:val="21"/>
          <w:szCs w:val="21"/>
        </w:rPr>
        <w:t xml:space="preserve"> del Ayuntamiento de Candelaria, Doña María Concepción Brito Núñez.</w:t>
      </w:r>
    </w:p>
    <w:p w14:paraId="3A302AED"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Segundo.-</w:t>
      </w:r>
      <w:proofErr w:type="gramEnd"/>
      <w:r>
        <w:rPr>
          <w:rFonts w:ascii="Arial" w:eastAsia="DejaVu Sans" w:hAnsi="Arial" w:cs="DejaVu Sans"/>
          <w:b/>
          <w:kern w:val="0"/>
          <w:sz w:val="21"/>
          <w:szCs w:val="21"/>
        </w:rPr>
        <w:t xml:space="preserve"> Designar como representante suplente del Ayuntamiento de Candelaria en la Asamblea General de la Entidad Urbanística de Conservación del Polígono Industrial del Valle de Güimar (EUC Polígono de </w:t>
      </w:r>
      <w:proofErr w:type="gramStart"/>
      <w:r>
        <w:rPr>
          <w:rFonts w:ascii="Arial" w:eastAsia="DejaVu Sans" w:hAnsi="Arial" w:cs="DejaVu Sans"/>
          <w:b/>
          <w:kern w:val="0"/>
          <w:sz w:val="21"/>
          <w:szCs w:val="21"/>
        </w:rPr>
        <w:t>Güímar)  al</w:t>
      </w:r>
      <w:proofErr w:type="gramEnd"/>
      <w:r>
        <w:rPr>
          <w:rFonts w:ascii="Arial" w:eastAsia="DejaVu Sans" w:hAnsi="Arial" w:cs="DejaVu Sans"/>
          <w:b/>
          <w:kern w:val="0"/>
          <w:sz w:val="21"/>
          <w:szCs w:val="21"/>
        </w:rPr>
        <w:t xml:space="preserve"> </w:t>
      </w:r>
      <w:proofErr w:type="gramStart"/>
      <w:r>
        <w:rPr>
          <w:rFonts w:ascii="Arial" w:eastAsia="DejaVu Sans" w:hAnsi="Arial" w:cs="DejaVu Sans"/>
          <w:b/>
          <w:kern w:val="0"/>
          <w:sz w:val="21"/>
          <w:szCs w:val="21"/>
        </w:rPr>
        <w:t>Concejal</w:t>
      </w:r>
      <w:proofErr w:type="gramEnd"/>
      <w:r>
        <w:rPr>
          <w:rFonts w:ascii="Arial" w:eastAsia="DejaVu Sans" w:hAnsi="Arial" w:cs="DejaVu Sans"/>
          <w:b/>
          <w:kern w:val="0"/>
          <w:sz w:val="21"/>
          <w:szCs w:val="21"/>
        </w:rPr>
        <w:t xml:space="preserve"> delegado de Planificación y Gestión Urbanística y Ambiental, Don Reinaldo José Triviño Blanco.</w:t>
      </w:r>
    </w:p>
    <w:p w14:paraId="64EBA2EF"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Tercero.-</w:t>
      </w:r>
      <w:proofErr w:type="gramEnd"/>
      <w:r>
        <w:rPr>
          <w:rFonts w:ascii="Arial" w:eastAsia="DejaVu Sans" w:hAnsi="Arial" w:cs="DejaVu Sans"/>
          <w:b/>
          <w:kern w:val="0"/>
          <w:sz w:val="21"/>
          <w:szCs w:val="21"/>
        </w:rPr>
        <w:t xml:space="preserve"> Designar como representante titular del Ayuntamiento de Candelaria en </w:t>
      </w:r>
      <w:r>
        <w:rPr>
          <w:rFonts w:ascii="Arial" w:eastAsia="DejaVu Sans" w:hAnsi="Arial" w:cs="DejaVu Sans"/>
          <w:b/>
          <w:kern w:val="0"/>
          <w:sz w:val="21"/>
          <w:szCs w:val="21"/>
        </w:rPr>
        <w:t xml:space="preserve">la Junta Directiva de la Entidad Urbanística de Conservación del Polígono Industrial del Valle de Güimar (EUC Polígono de </w:t>
      </w:r>
      <w:proofErr w:type="gramStart"/>
      <w:r>
        <w:rPr>
          <w:rFonts w:ascii="Arial" w:eastAsia="DejaVu Sans" w:hAnsi="Arial" w:cs="DejaVu Sans"/>
          <w:b/>
          <w:kern w:val="0"/>
          <w:sz w:val="21"/>
          <w:szCs w:val="21"/>
        </w:rPr>
        <w:t>Güímar)  a</w:t>
      </w:r>
      <w:proofErr w:type="gramEnd"/>
      <w:r>
        <w:rPr>
          <w:rFonts w:ascii="Arial" w:eastAsia="DejaVu Sans" w:hAnsi="Arial" w:cs="DejaVu Sans"/>
          <w:b/>
          <w:kern w:val="0"/>
          <w:sz w:val="21"/>
          <w:szCs w:val="21"/>
        </w:rPr>
        <w:t xml:space="preserve"> la Iltma. Alcaldesa-</w:t>
      </w:r>
      <w:proofErr w:type="gramStart"/>
      <w:r>
        <w:rPr>
          <w:rFonts w:ascii="Arial" w:eastAsia="DejaVu Sans" w:hAnsi="Arial" w:cs="DejaVu Sans"/>
          <w:b/>
          <w:kern w:val="0"/>
          <w:sz w:val="21"/>
          <w:szCs w:val="21"/>
        </w:rPr>
        <w:t>Presidenta</w:t>
      </w:r>
      <w:proofErr w:type="gramEnd"/>
      <w:r>
        <w:rPr>
          <w:rFonts w:ascii="Arial" w:eastAsia="DejaVu Sans" w:hAnsi="Arial" w:cs="DejaVu Sans"/>
          <w:b/>
          <w:kern w:val="0"/>
          <w:sz w:val="21"/>
          <w:szCs w:val="21"/>
        </w:rPr>
        <w:t xml:space="preserve"> del Ayuntamiento de Candelaria, Doña María Concepción Brito Núñez.</w:t>
      </w:r>
    </w:p>
    <w:p w14:paraId="3ED686B0" w14:textId="77777777" w:rsidR="006D451B" w:rsidRDefault="00C026E8">
      <w:pPr>
        <w:spacing w:after="120"/>
        <w:ind w:firstLine="1134"/>
        <w:jc w:val="both"/>
        <w:textAlignment w:val="auto"/>
        <w:rPr>
          <w:rFonts w:ascii="Arial" w:eastAsia="DejaVu Sans" w:hAnsi="Arial" w:cs="DejaVu Sans"/>
          <w:b/>
          <w:kern w:val="0"/>
          <w:sz w:val="21"/>
          <w:szCs w:val="21"/>
        </w:rPr>
      </w:pPr>
      <w:proofErr w:type="gramStart"/>
      <w:r>
        <w:rPr>
          <w:rFonts w:ascii="Arial" w:eastAsia="DejaVu Sans" w:hAnsi="Arial" w:cs="DejaVu Sans"/>
          <w:b/>
          <w:kern w:val="0"/>
          <w:sz w:val="21"/>
          <w:szCs w:val="21"/>
        </w:rPr>
        <w:t>Cuarto.-</w:t>
      </w:r>
      <w:proofErr w:type="gramEnd"/>
      <w:r>
        <w:rPr>
          <w:rFonts w:ascii="Arial" w:eastAsia="DejaVu Sans" w:hAnsi="Arial" w:cs="DejaVu Sans"/>
          <w:b/>
          <w:kern w:val="0"/>
          <w:sz w:val="21"/>
          <w:szCs w:val="21"/>
        </w:rPr>
        <w:t xml:space="preserve"> Designar como representante suplente del Ayuntamiento de Candelaria en la Junta Directiva de la Entidad Urbanística de Conservación del Polígono Industrial del Valle de Güimar (EUC Polígono de </w:t>
      </w:r>
      <w:proofErr w:type="gramStart"/>
      <w:r>
        <w:rPr>
          <w:rFonts w:ascii="Arial" w:eastAsia="DejaVu Sans" w:hAnsi="Arial" w:cs="DejaVu Sans"/>
          <w:b/>
          <w:kern w:val="0"/>
          <w:sz w:val="21"/>
          <w:szCs w:val="21"/>
        </w:rPr>
        <w:t>Güímar)  al</w:t>
      </w:r>
      <w:proofErr w:type="gramEnd"/>
      <w:r>
        <w:rPr>
          <w:rFonts w:ascii="Arial" w:eastAsia="DejaVu Sans" w:hAnsi="Arial" w:cs="DejaVu Sans"/>
          <w:b/>
          <w:kern w:val="0"/>
          <w:sz w:val="21"/>
          <w:szCs w:val="21"/>
        </w:rPr>
        <w:t xml:space="preserve"> </w:t>
      </w:r>
      <w:proofErr w:type="gramStart"/>
      <w:r>
        <w:rPr>
          <w:rFonts w:ascii="Arial" w:eastAsia="DejaVu Sans" w:hAnsi="Arial" w:cs="DejaVu Sans"/>
          <w:b/>
          <w:kern w:val="0"/>
          <w:sz w:val="21"/>
          <w:szCs w:val="21"/>
        </w:rPr>
        <w:t>Concejal</w:t>
      </w:r>
      <w:proofErr w:type="gramEnd"/>
      <w:r>
        <w:rPr>
          <w:rFonts w:ascii="Arial" w:eastAsia="DejaVu Sans" w:hAnsi="Arial" w:cs="DejaVu Sans"/>
          <w:b/>
          <w:kern w:val="0"/>
          <w:sz w:val="21"/>
          <w:szCs w:val="21"/>
        </w:rPr>
        <w:t xml:space="preserve"> delegado de Planificación y Gestión Urbanística y </w:t>
      </w:r>
      <w:r>
        <w:rPr>
          <w:rFonts w:ascii="Arial" w:eastAsia="DejaVu Sans" w:hAnsi="Arial" w:cs="DejaVu Sans"/>
          <w:b/>
          <w:kern w:val="0"/>
          <w:sz w:val="21"/>
          <w:szCs w:val="21"/>
        </w:rPr>
        <w:t>Ambiental, Don Reinaldo José Triviño Blanco.</w:t>
      </w:r>
    </w:p>
    <w:p w14:paraId="46F9DBF0" w14:textId="77777777" w:rsidR="006D451B" w:rsidRDefault="00C026E8">
      <w:pPr>
        <w:spacing w:after="120"/>
        <w:ind w:firstLine="1134"/>
        <w:jc w:val="both"/>
        <w:textAlignment w:val="auto"/>
      </w:pPr>
      <w:proofErr w:type="gramStart"/>
      <w:r>
        <w:rPr>
          <w:rFonts w:ascii="Arial" w:eastAsia="DejaVu Sans" w:hAnsi="Arial" w:cs="DejaVu Sans"/>
          <w:b/>
          <w:kern w:val="0"/>
          <w:sz w:val="21"/>
          <w:szCs w:val="21"/>
        </w:rPr>
        <w:lastRenderedPageBreak/>
        <w:t>Quinto.-</w:t>
      </w:r>
      <w:proofErr w:type="gramEnd"/>
      <w:r>
        <w:rPr>
          <w:rFonts w:ascii="Arial" w:eastAsia="DejaVu Sans" w:hAnsi="Arial" w:cs="DejaVu Sans"/>
          <w:b/>
          <w:kern w:val="0"/>
          <w:sz w:val="21"/>
          <w:szCs w:val="21"/>
        </w:rPr>
        <w:t xml:space="preserve"> El Pleno toma conocimiento del guión elaborado por la Secretaría General de normas a los efectos de la debida constitución legal de la entidad pública que rige el Polígono Industrial del Valle de Güimar: la Entidad Urbanística de Conservación del Polígono Industrial del Valle de Güimar.</w:t>
      </w:r>
      <w:r>
        <w:rPr>
          <w:rFonts w:ascii="Liberation Sans" w:eastAsia="Times New Roman" w:hAnsi="Liberation Sans" w:cs="Liberation Sans"/>
          <w:b/>
          <w:bCs/>
          <w:color w:val="000000"/>
          <w:kern w:val="0"/>
          <w:sz w:val="21"/>
          <w:szCs w:val="21"/>
          <w:lang w:eastAsia="es-ES" w:bidi="ar-SA"/>
        </w:rPr>
        <w:t>”.</w:t>
      </w:r>
    </w:p>
    <w:p w14:paraId="7A776365" w14:textId="77777777" w:rsidR="006D451B" w:rsidRDefault="006D451B">
      <w:pPr>
        <w:textAlignment w:val="auto"/>
        <w:rPr>
          <w:rFonts w:ascii="Arial" w:eastAsia="DejaVu Sans" w:hAnsi="Arial" w:cs="DejaVu Sans"/>
          <w:kern w:val="0"/>
          <w:sz w:val="22"/>
        </w:rPr>
      </w:pPr>
    </w:p>
    <w:p w14:paraId="512D1865" w14:textId="77777777" w:rsidR="006D451B" w:rsidRDefault="00C026E8">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76672" behindDoc="0" locked="0" layoutInCell="1" allowOverlap="1" wp14:anchorId="277EDCAA" wp14:editId="48E42EF6">
                <wp:simplePos x="0" y="0"/>
                <wp:positionH relativeFrom="column">
                  <wp:posOffset>-1141728</wp:posOffset>
                </wp:positionH>
                <wp:positionV relativeFrom="paragraph">
                  <wp:posOffset>-15243</wp:posOffset>
                </wp:positionV>
                <wp:extent cx="7771768" cy="0"/>
                <wp:effectExtent l="0" t="0" r="0" b="0"/>
                <wp:wrapNone/>
                <wp:docPr id="1526222568" name="Conector recto 16"/>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34238CAC" id="Conector recto 16" o:spid="_x0000_s1026" type="#_x0000_t32" style="position:absolute;margin-left:-89.9pt;margin-top:-1.2pt;width:611.9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77696" behindDoc="0" locked="0" layoutInCell="1" allowOverlap="1" wp14:anchorId="74EA7EF6" wp14:editId="63159D46">
                <wp:simplePos x="0" y="0"/>
                <wp:positionH relativeFrom="column">
                  <wp:posOffset>-1141728</wp:posOffset>
                </wp:positionH>
                <wp:positionV relativeFrom="paragraph">
                  <wp:posOffset>-15243</wp:posOffset>
                </wp:positionV>
                <wp:extent cx="7771768" cy="0"/>
                <wp:effectExtent l="0" t="0" r="0" b="0"/>
                <wp:wrapNone/>
                <wp:docPr id="203858191" name="Conector recto 15"/>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24267308" id="Conector recto 15" o:spid="_x0000_s1026" type="#_x0000_t32" style="position:absolute;margin-left:-89.9pt;margin-top:-1.2pt;width:611.9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23 DE JUNIO DE 2026 DE LA COMISIÓN INFORMATIVA </w:t>
      </w:r>
      <w:r>
        <w:rPr>
          <w:rFonts w:ascii="Arial" w:eastAsia="DejaVu Sans" w:hAnsi="Arial" w:cs="Arial"/>
          <w:b/>
          <w:kern w:val="0"/>
          <w:sz w:val="22"/>
          <w:szCs w:val="22"/>
        </w:rPr>
        <w:t>DE P. Y G. URBANÍSTICA Y AMBIENTAL, OBRAS Y SERVICIOS PÚBLICOS.</w:t>
      </w:r>
    </w:p>
    <w:p w14:paraId="4A0DBA86" w14:textId="77777777" w:rsidR="006D451B" w:rsidRDefault="006D451B">
      <w:pPr>
        <w:ind w:firstLine="708"/>
        <w:jc w:val="both"/>
        <w:textAlignment w:val="auto"/>
        <w:rPr>
          <w:rFonts w:ascii="Arial" w:eastAsia="DejaVu Sans" w:hAnsi="Arial" w:cs="Arial"/>
          <w:kern w:val="0"/>
          <w:sz w:val="22"/>
          <w:szCs w:val="22"/>
        </w:rPr>
      </w:pPr>
    </w:p>
    <w:p w14:paraId="0BB98CBC" w14:textId="77777777" w:rsidR="006D451B" w:rsidRDefault="00C026E8">
      <w:pPr>
        <w:ind w:firstLine="708"/>
        <w:jc w:val="both"/>
        <w:textAlignment w:val="auto"/>
        <w:rPr>
          <w:rFonts w:ascii="Arial" w:eastAsia="DejaVu Sans" w:hAnsi="Arial" w:cs="Arial"/>
          <w:kern w:val="0"/>
          <w:sz w:val="21"/>
          <w:szCs w:val="21"/>
          <w:lang w:val="pt-PT"/>
        </w:rPr>
      </w:pPr>
      <w:r>
        <w:rPr>
          <w:rFonts w:ascii="Arial" w:eastAsia="DejaVu Sans" w:hAnsi="Arial" w:cs="Arial"/>
          <w:kern w:val="0"/>
          <w:sz w:val="21"/>
          <w:szCs w:val="21"/>
          <w:lang w:val="pt-PT"/>
        </w:rPr>
        <w:t>Votos a favor: 4.</w:t>
      </w:r>
    </w:p>
    <w:p w14:paraId="6858CAE8" w14:textId="77777777" w:rsidR="006D451B" w:rsidRDefault="00C026E8">
      <w:pPr>
        <w:ind w:firstLine="708"/>
        <w:jc w:val="both"/>
        <w:textAlignment w:val="auto"/>
      </w:pPr>
      <w:r>
        <w:rPr>
          <w:rFonts w:ascii="Arial" w:eastAsia="Lucida Sans Unicode" w:hAnsi="Arial" w:cs="Arial"/>
          <w:color w:val="000000"/>
          <w:kern w:val="0"/>
          <w:sz w:val="21"/>
          <w:szCs w:val="21"/>
          <w:lang w:val="pt-PT"/>
        </w:rPr>
        <w:t xml:space="preserve"> D. Reinaldo José </w:t>
      </w:r>
      <w:r>
        <w:rPr>
          <w:rFonts w:ascii="Arial" w:eastAsia="Lucida Sans Unicode" w:hAnsi="Arial" w:cs="Arial"/>
          <w:color w:val="000000"/>
          <w:kern w:val="0"/>
          <w:sz w:val="21"/>
          <w:szCs w:val="21"/>
          <w:lang w:val="pt-PT"/>
        </w:rPr>
        <w:t xml:space="preserve">Triviño Blanco, D. Jorge Baute Delgado, Dª. </w:t>
      </w:r>
      <w:r>
        <w:rPr>
          <w:rFonts w:ascii="Arial" w:eastAsia="Lucida Sans Unicode" w:hAnsi="Arial" w:cs="Arial"/>
          <w:color w:val="000000"/>
          <w:kern w:val="0"/>
          <w:sz w:val="21"/>
          <w:szCs w:val="21"/>
        </w:rPr>
        <w:t>María del Carmen Clemente Díaz, D. Olegario Francisco Alonso Bello</w:t>
      </w:r>
    </w:p>
    <w:p w14:paraId="316D127B" w14:textId="77777777" w:rsidR="006D451B" w:rsidRDefault="006D451B">
      <w:pPr>
        <w:ind w:firstLine="708"/>
        <w:jc w:val="both"/>
        <w:textAlignment w:val="auto"/>
        <w:rPr>
          <w:rFonts w:ascii="Arial" w:eastAsia="DejaVu Sans" w:hAnsi="Arial" w:cs="Arial"/>
          <w:kern w:val="0"/>
          <w:sz w:val="21"/>
          <w:szCs w:val="21"/>
        </w:rPr>
      </w:pPr>
    </w:p>
    <w:p w14:paraId="406AB740"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en contra:0.</w:t>
      </w:r>
    </w:p>
    <w:p w14:paraId="5904DF6D" w14:textId="77777777" w:rsidR="006D451B" w:rsidRDefault="006D451B">
      <w:pPr>
        <w:ind w:firstLine="708"/>
        <w:jc w:val="both"/>
        <w:textAlignment w:val="auto"/>
        <w:rPr>
          <w:rFonts w:ascii="Arial" w:eastAsia="DejaVu Sans" w:hAnsi="Arial" w:cs="Arial"/>
          <w:kern w:val="0"/>
          <w:sz w:val="21"/>
          <w:szCs w:val="21"/>
        </w:rPr>
      </w:pPr>
    </w:p>
    <w:p w14:paraId="2AFC35E3"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Abstenciones: 3.</w:t>
      </w:r>
    </w:p>
    <w:p w14:paraId="28ABFE69"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2 concejales del Grupo del Partido Popular, Don Jacobo López Fariña y Doña Sheila Castellano Batista.</w:t>
      </w:r>
    </w:p>
    <w:p w14:paraId="694BDDC8"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1 de la concejal del Grupo Mixto (USP): Doña Violeta López Jiménez.</w:t>
      </w:r>
    </w:p>
    <w:p w14:paraId="1E88211E" w14:textId="77777777" w:rsidR="006D451B" w:rsidRDefault="006D451B">
      <w:pPr>
        <w:ind w:firstLine="708"/>
        <w:jc w:val="both"/>
        <w:textAlignment w:val="auto"/>
        <w:rPr>
          <w:rFonts w:ascii="Arial" w:eastAsia="DejaVu Sans" w:hAnsi="Arial" w:cs="Arial"/>
          <w:kern w:val="0"/>
          <w:sz w:val="22"/>
          <w:szCs w:val="22"/>
        </w:rPr>
      </w:pPr>
    </w:p>
    <w:p w14:paraId="676B3F1B" w14:textId="77777777" w:rsidR="006D451B" w:rsidRDefault="006D451B">
      <w:pPr>
        <w:ind w:firstLine="708"/>
        <w:jc w:val="both"/>
        <w:textAlignment w:val="auto"/>
        <w:rPr>
          <w:rFonts w:ascii="Arial" w:eastAsia="DejaVu Sans" w:hAnsi="Arial" w:cs="Arial"/>
          <w:kern w:val="0"/>
          <w:sz w:val="22"/>
          <w:szCs w:val="22"/>
        </w:rPr>
      </w:pPr>
    </w:p>
    <w:p w14:paraId="1860EC64" w14:textId="77777777" w:rsidR="006D451B" w:rsidRDefault="00C026E8">
      <w:pPr>
        <w:ind w:firstLine="708"/>
        <w:textAlignment w:val="auto"/>
      </w:pPr>
      <w:r>
        <w:rPr>
          <w:rFonts w:ascii="Arial" w:eastAsia="DejaVu Sans" w:hAnsi="Arial" w:cs="Arial"/>
          <w:b/>
          <w:color w:val="000000"/>
          <w:kern w:val="0"/>
          <w:sz w:val="22"/>
          <w:szCs w:val="22"/>
        </w:rPr>
        <w:t>JUNTA DE PORTAVOCES DE 23 DE JUNIO DE 2026.</w:t>
      </w:r>
    </w:p>
    <w:p w14:paraId="59597C49" w14:textId="77777777" w:rsidR="006D451B" w:rsidRDefault="00C026E8">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5901F30E" w14:textId="77777777" w:rsidR="006D451B" w:rsidRDefault="006D451B">
      <w:pPr>
        <w:textAlignment w:val="auto"/>
        <w:rPr>
          <w:rFonts w:ascii="Arial" w:eastAsia="DejaVu Sans" w:hAnsi="Arial" w:cs="Arial"/>
          <w:b/>
          <w:color w:val="000000"/>
          <w:kern w:val="0"/>
          <w:sz w:val="22"/>
          <w:szCs w:val="22"/>
        </w:rPr>
      </w:pPr>
    </w:p>
    <w:p w14:paraId="3AD64790" w14:textId="77777777" w:rsidR="006D451B" w:rsidRDefault="00C026E8">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26 DE JUNIO DE 2026</w:t>
      </w:r>
    </w:p>
    <w:p w14:paraId="4984333B" w14:textId="77777777" w:rsidR="006D451B" w:rsidRDefault="00C026E8">
      <w:pPr>
        <w:textAlignment w:val="auto"/>
        <w:rPr>
          <w:rFonts w:ascii="Arial" w:eastAsia="Lucida Sans Unicode" w:hAnsi="Arial" w:cs="Times New Roman"/>
          <w:b/>
          <w:bCs/>
          <w:sz w:val="22"/>
        </w:rPr>
      </w:pPr>
      <w:r>
        <w:rPr>
          <w:rFonts w:ascii="Arial" w:eastAsia="Lucida Sans Unicode" w:hAnsi="Arial" w:cs="Times New Roman"/>
          <w:b/>
          <w:bCs/>
          <w:sz w:val="22"/>
        </w:rPr>
        <w:tab/>
      </w:r>
    </w:p>
    <w:p w14:paraId="6FAE490E" w14:textId="77777777" w:rsidR="006D451B" w:rsidRDefault="00C026E8">
      <w:pPr>
        <w:ind w:left="1134"/>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La unanimidad de los 19 concejales:</w:t>
      </w:r>
    </w:p>
    <w:p w14:paraId="0C358A23" w14:textId="77777777" w:rsidR="006D451B" w:rsidRDefault="00C026E8">
      <w:pPr>
        <w:ind w:firstLine="1134"/>
        <w:jc w:val="both"/>
        <w:textAlignment w:val="auto"/>
      </w:pPr>
      <w:r>
        <w:rPr>
          <w:rFonts w:ascii="Arial" w:eastAsia="Lucida Sans Unicode" w:hAnsi="Arial" w:cs="Times New Roman"/>
          <w:bCs/>
          <w:sz w:val="21"/>
          <w:szCs w:val="21"/>
        </w:rPr>
        <w:t xml:space="preserve">Los 11 concejales del Grupo </w:t>
      </w:r>
      <w:r>
        <w:rPr>
          <w:rFonts w:ascii="Arial" w:eastAsia="Lucida Sans Unicode" w:hAnsi="Arial" w:cs="Times New Roman"/>
          <w:bCs/>
          <w:sz w:val="21"/>
          <w:szCs w:val="21"/>
        </w:rPr>
        <w:t xml:space="preserve">Socialista: </w:t>
      </w:r>
      <w:r>
        <w:rPr>
          <w:rFonts w:ascii="Arial" w:eastAsia="Lucida Sans Unicode" w:hAnsi="Arial" w:cs="Arial"/>
          <w:color w:val="000000"/>
          <w:kern w:val="0"/>
          <w:sz w:val="21"/>
          <w:szCs w:val="21"/>
        </w:rPr>
        <w:t>Dª. María Concepción Brito Núñez, D. Jorge Baute 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7D01117D" w14:textId="77777777" w:rsidR="006D451B" w:rsidRDefault="006D451B">
      <w:pPr>
        <w:ind w:left="1134"/>
        <w:textAlignment w:val="auto"/>
        <w:rPr>
          <w:rFonts w:ascii="Arial" w:eastAsia="Lucida Sans Unicode" w:hAnsi="Arial" w:cs="Times New Roman"/>
          <w:bCs/>
          <w:sz w:val="21"/>
          <w:szCs w:val="21"/>
        </w:rPr>
      </w:pPr>
    </w:p>
    <w:p w14:paraId="2D08F221" w14:textId="77777777" w:rsidR="006D451B" w:rsidRDefault="00C026E8">
      <w:pPr>
        <w:jc w:val="both"/>
        <w:textAlignment w:val="auto"/>
      </w:pPr>
      <w:r>
        <w:rPr>
          <w:rFonts w:ascii="Arial" w:eastAsia="Lucida Sans Unicode" w:hAnsi="Arial" w:cs="Arial"/>
          <w:bCs/>
          <w:sz w:val="21"/>
          <w:szCs w:val="21"/>
        </w:rPr>
        <w:t xml:space="preserve">           </w:t>
      </w:r>
      <w:r>
        <w:rPr>
          <w:rFonts w:ascii="Arial" w:eastAsia="Lucida Sans Unicode" w:hAnsi="Arial" w:cs="Arial"/>
          <w:bCs/>
          <w:sz w:val="21"/>
          <w:szCs w:val="21"/>
        </w:rPr>
        <w:tab/>
        <w:t xml:space="preserve"> Los 4 </w:t>
      </w:r>
      <w:r>
        <w:rPr>
          <w:rFonts w:ascii="Arial" w:eastAsia="Lucida Sans Unicode" w:hAnsi="Arial" w:cs="Arial"/>
          <w:sz w:val="21"/>
          <w:szCs w:val="21"/>
        </w:rPr>
        <w:t xml:space="preserve">concejales del Grupo Popular: </w:t>
      </w:r>
      <w:r>
        <w:rPr>
          <w:rFonts w:ascii="Arial" w:eastAsia="DejaVu Sans" w:hAnsi="Arial" w:cs="Arial"/>
          <w:kern w:val="0"/>
          <w:sz w:val="21"/>
          <w:szCs w:val="21"/>
        </w:rPr>
        <w:t xml:space="preserve">D. Jacobo López Fariña, D. Miguel Eduardo Hernández </w:t>
      </w:r>
      <w:proofErr w:type="gramStart"/>
      <w:r>
        <w:rPr>
          <w:rFonts w:ascii="Arial" w:eastAsia="DejaVu Sans" w:hAnsi="Arial" w:cs="Arial"/>
          <w:kern w:val="0"/>
          <w:sz w:val="21"/>
          <w:szCs w:val="21"/>
        </w:rPr>
        <w:t>Chitty,  Dª</w:t>
      </w:r>
      <w:proofErr w:type="gramEnd"/>
      <w:r>
        <w:rPr>
          <w:rFonts w:ascii="Arial" w:eastAsia="DejaVu Sans" w:hAnsi="Arial" w:cs="Arial"/>
          <w:kern w:val="0"/>
          <w:sz w:val="21"/>
          <w:szCs w:val="21"/>
        </w:rPr>
        <w:t xml:space="preserve">. Raquel Martín Castro, D. </w:t>
      </w:r>
      <w:r>
        <w:rPr>
          <w:rFonts w:ascii="Arial" w:eastAsia="DejaVu Sans" w:hAnsi="Arial" w:cs="Arial"/>
          <w:kern w:val="0"/>
          <w:sz w:val="21"/>
          <w:szCs w:val="21"/>
        </w:rPr>
        <w:t>José Daniel Sosa González.</w:t>
      </w:r>
    </w:p>
    <w:p w14:paraId="4B3DB06F" w14:textId="77777777" w:rsidR="006D451B" w:rsidRDefault="006D451B">
      <w:pPr>
        <w:ind w:firstLine="1134"/>
        <w:jc w:val="both"/>
        <w:textAlignment w:val="auto"/>
        <w:rPr>
          <w:rFonts w:ascii="Arial" w:eastAsia="DejaVu Sans" w:hAnsi="Arial" w:cs="Arial"/>
          <w:kern w:val="0"/>
          <w:sz w:val="21"/>
          <w:szCs w:val="21"/>
        </w:rPr>
      </w:pPr>
    </w:p>
    <w:p w14:paraId="18A66100" w14:textId="77777777" w:rsidR="006D451B" w:rsidRDefault="00C026E8">
      <w:pPr>
        <w:jc w:val="both"/>
        <w:textAlignment w:val="auto"/>
      </w:pPr>
      <w:r>
        <w:rPr>
          <w:rFonts w:ascii="Arial" w:eastAsia="DejaVu Sans" w:hAnsi="Arial" w:cs="Arial"/>
          <w:kern w:val="0"/>
          <w:sz w:val="21"/>
          <w:szCs w:val="21"/>
        </w:rPr>
        <w:t xml:space="preserve">            Los 2 </w:t>
      </w:r>
      <w:r>
        <w:rPr>
          <w:rFonts w:ascii="Arial" w:eastAsia="Lucida Sans Unicode" w:hAnsi="Arial" w:cs="Arial"/>
          <w:sz w:val="21"/>
          <w:szCs w:val="21"/>
        </w:rPr>
        <w:t xml:space="preserve">concejales del Grupo Mixto (CC), Dª. </w:t>
      </w:r>
      <w:r>
        <w:rPr>
          <w:rFonts w:ascii="Arial" w:eastAsia="Lucida Sans Unicode" w:hAnsi="Arial" w:cs="Arial"/>
          <w:sz w:val="21"/>
          <w:szCs w:val="21"/>
          <w:lang w:val="pt-PT"/>
        </w:rPr>
        <w:t>Ángela Cruz Perera, D. José Yeray Padilla Cruz</w:t>
      </w:r>
    </w:p>
    <w:p w14:paraId="41E40C33" w14:textId="77777777" w:rsidR="006D451B" w:rsidRDefault="006D451B">
      <w:pPr>
        <w:jc w:val="both"/>
        <w:textAlignment w:val="auto"/>
        <w:rPr>
          <w:rFonts w:ascii="Arial" w:eastAsia="Lucida Sans Unicode" w:hAnsi="Arial" w:cs="Arial"/>
          <w:sz w:val="21"/>
          <w:szCs w:val="21"/>
          <w:lang w:val="pt-PT"/>
        </w:rPr>
      </w:pPr>
    </w:p>
    <w:p w14:paraId="64B4DA24" w14:textId="77777777" w:rsidR="006D451B" w:rsidRDefault="00C026E8">
      <w:pPr>
        <w:jc w:val="both"/>
        <w:textAlignment w:val="auto"/>
      </w:pPr>
      <w:r>
        <w:rPr>
          <w:rFonts w:ascii="Arial" w:eastAsia="Lucida Sans Unicode" w:hAnsi="Arial" w:cs="Arial"/>
          <w:sz w:val="21"/>
          <w:szCs w:val="21"/>
          <w:lang w:val="pt-PT"/>
        </w:rPr>
        <w:t xml:space="preserve">    </w:t>
      </w:r>
      <w:r>
        <w:rPr>
          <w:rFonts w:ascii="Arial" w:eastAsia="Lucida Sans Unicode" w:hAnsi="Arial" w:cs="Arial"/>
          <w:sz w:val="21"/>
          <w:szCs w:val="21"/>
          <w:lang w:val="pt-PT"/>
        </w:rPr>
        <w:tab/>
      </w:r>
      <w:r>
        <w:rPr>
          <w:rFonts w:ascii="Arial" w:eastAsia="Lucida Sans Unicode" w:hAnsi="Arial" w:cs="Arial"/>
          <w:sz w:val="21"/>
          <w:szCs w:val="21"/>
        </w:rPr>
        <w:t>La concejal del Grupo Mixto (USP), Dª. Violeta López Jiménez.</w:t>
      </w:r>
    </w:p>
    <w:p w14:paraId="09217A36" w14:textId="77777777" w:rsidR="006D451B" w:rsidRDefault="006D451B">
      <w:pPr>
        <w:jc w:val="both"/>
        <w:textAlignment w:val="auto"/>
        <w:rPr>
          <w:rFonts w:ascii="Arial" w:eastAsia="Lucida Sans Unicode" w:hAnsi="Arial" w:cs="Arial"/>
          <w:sz w:val="21"/>
          <w:szCs w:val="21"/>
        </w:rPr>
      </w:pPr>
    </w:p>
    <w:p w14:paraId="645A2901" w14:textId="77777777" w:rsidR="006D451B" w:rsidRDefault="00C026E8">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 El concejal del Grupo Mixto (Vox) D. José Tortosa Pallarés. </w:t>
      </w:r>
    </w:p>
    <w:p w14:paraId="71E3FED3" w14:textId="77777777" w:rsidR="006D451B" w:rsidRDefault="006D451B">
      <w:pPr>
        <w:jc w:val="both"/>
        <w:textAlignment w:val="auto"/>
        <w:rPr>
          <w:rFonts w:ascii="Arial" w:eastAsia="Lucida Sans Unicode" w:hAnsi="Arial" w:cs="Arial"/>
          <w:sz w:val="21"/>
          <w:szCs w:val="21"/>
        </w:rPr>
      </w:pPr>
    </w:p>
    <w:p w14:paraId="52B3E155" w14:textId="77777777" w:rsidR="006D451B" w:rsidRDefault="006D451B">
      <w:pPr>
        <w:jc w:val="both"/>
        <w:textAlignment w:val="auto"/>
        <w:rPr>
          <w:rFonts w:ascii="Arial" w:eastAsia="Lucida Sans Unicode" w:hAnsi="Arial" w:cs="Arial"/>
          <w:sz w:val="21"/>
          <w:szCs w:val="21"/>
        </w:rPr>
      </w:pPr>
    </w:p>
    <w:p w14:paraId="59D85D4F" w14:textId="77777777" w:rsidR="006D451B" w:rsidRDefault="006D451B">
      <w:pPr>
        <w:jc w:val="both"/>
        <w:textAlignment w:val="auto"/>
        <w:rPr>
          <w:rFonts w:ascii="Arial" w:eastAsia="Lucida Sans Unicode" w:hAnsi="Arial" w:cs="Arial"/>
          <w:sz w:val="21"/>
          <w:szCs w:val="21"/>
        </w:rPr>
      </w:pPr>
    </w:p>
    <w:p w14:paraId="5C807AF6" w14:textId="77777777" w:rsidR="006D451B" w:rsidRDefault="00C026E8">
      <w:pPr>
        <w:widowControl/>
        <w:suppressAutoHyphens w:val="0"/>
        <w:autoSpaceDE w:val="0"/>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 xml:space="preserve">                              </w:t>
      </w:r>
    </w:p>
    <w:p w14:paraId="47FA1259" w14:textId="77777777" w:rsidR="006D451B" w:rsidRDefault="006D451B">
      <w:pPr>
        <w:widowControl/>
        <w:suppressAutoHyphens w:val="0"/>
        <w:autoSpaceDE w:val="0"/>
        <w:textAlignment w:val="auto"/>
        <w:rPr>
          <w:rFonts w:ascii="Arial" w:eastAsia="Times New Roman" w:hAnsi="Arial" w:cs="Arial"/>
          <w:b/>
          <w:color w:val="000000"/>
          <w:kern w:val="0"/>
          <w:sz w:val="22"/>
          <w:szCs w:val="22"/>
          <w:lang w:eastAsia="es-ES" w:bidi="ar-SA"/>
        </w:rPr>
      </w:pPr>
    </w:p>
    <w:p w14:paraId="5F9EB825" w14:textId="77777777" w:rsidR="006D451B" w:rsidRDefault="00C026E8">
      <w:pPr>
        <w:widowControl/>
        <w:suppressAutoHyphens w:val="0"/>
        <w:autoSpaceDE w:val="0"/>
        <w:ind w:left="708" w:firstLine="708"/>
        <w:textAlignment w:val="auto"/>
      </w:pPr>
      <w:r>
        <w:rPr>
          <w:rFonts w:ascii="Arial" w:eastAsia="DejaVu Sans" w:hAnsi="Arial" w:cs="DejaVu Sans"/>
          <w:b/>
          <w:kern w:val="0"/>
          <w:sz w:val="22"/>
          <w:szCs w:val="22"/>
        </w:rPr>
        <w:t>ACUERDO DEL PLENO DEL 26 DE JUNIO DE 2026</w:t>
      </w:r>
    </w:p>
    <w:p w14:paraId="670B5F25" w14:textId="77777777" w:rsidR="006D451B" w:rsidRDefault="00C026E8">
      <w:pPr>
        <w:spacing w:after="120"/>
        <w:ind w:left="2268" w:firstLine="1134"/>
        <w:jc w:val="both"/>
        <w:textAlignment w:val="auto"/>
      </w:pPr>
      <w:r>
        <w:rPr>
          <w:rFonts w:ascii="Arial" w:eastAsia="DejaVu Sans" w:hAnsi="Arial" w:cs="Arial"/>
          <w:b/>
          <w:bCs/>
          <w:kern w:val="0"/>
          <w:sz w:val="22"/>
          <w:szCs w:val="22"/>
        </w:rPr>
        <w:t xml:space="preserve">       </w:t>
      </w:r>
    </w:p>
    <w:p w14:paraId="3A4E0A60" w14:textId="77777777" w:rsidR="006D451B" w:rsidRDefault="00C026E8">
      <w:pPr>
        <w:spacing w:after="120"/>
        <w:jc w:val="both"/>
        <w:textAlignment w:val="auto"/>
      </w:pPr>
      <w:r>
        <w:rPr>
          <w:rFonts w:ascii="Arial" w:eastAsia="DejaVu Sans" w:hAnsi="Arial" w:cs="DejaVu Sans"/>
          <w:b/>
          <w:kern w:val="0"/>
          <w:sz w:val="22"/>
        </w:rPr>
        <w:t xml:space="preserve">PRIMERO: </w:t>
      </w:r>
      <w:r>
        <w:rPr>
          <w:rFonts w:ascii="Arial" w:eastAsia="DejaVu Sans" w:hAnsi="Arial" w:cs="DejaVu Sans"/>
          <w:bCs/>
          <w:kern w:val="0"/>
          <w:sz w:val="22"/>
        </w:rPr>
        <w:t xml:space="preserve">Designar como representante titular del Ayuntamiento de Candelaria en la Asamblea General de la Entidad Urbanística de Conservación del Polígono </w:t>
      </w:r>
      <w:r>
        <w:rPr>
          <w:rFonts w:ascii="Arial" w:eastAsia="DejaVu Sans" w:hAnsi="Arial" w:cs="DejaVu Sans"/>
          <w:bCs/>
          <w:kern w:val="0"/>
          <w:sz w:val="22"/>
        </w:rPr>
        <w:t>Industrial del Valle de Güimar (EUC Polígono de Güímar) a la Iltma. Alcaldesa-</w:t>
      </w:r>
      <w:proofErr w:type="gramStart"/>
      <w:r>
        <w:rPr>
          <w:rFonts w:ascii="Arial" w:eastAsia="DejaVu Sans" w:hAnsi="Arial" w:cs="DejaVu Sans"/>
          <w:bCs/>
          <w:kern w:val="0"/>
          <w:sz w:val="22"/>
        </w:rPr>
        <w:t>Presidenta</w:t>
      </w:r>
      <w:proofErr w:type="gramEnd"/>
      <w:r>
        <w:rPr>
          <w:rFonts w:ascii="Arial" w:eastAsia="DejaVu Sans" w:hAnsi="Arial" w:cs="DejaVu Sans"/>
          <w:bCs/>
          <w:kern w:val="0"/>
          <w:sz w:val="22"/>
        </w:rPr>
        <w:t xml:space="preserve"> del Ayuntamiento de Candelaria, Doña María Concepción Brito Núñez.</w:t>
      </w:r>
    </w:p>
    <w:p w14:paraId="5EF0C8FC" w14:textId="77777777" w:rsidR="006D451B" w:rsidRDefault="00C026E8">
      <w:pPr>
        <w:spacing w:after="120"/>
        <w:jc w:val="both"/>
        <w:textAlignment w:val="auto"/>
      </w:pPr>
      <w:r>
        <w:rPr>
          <w:rFonts w:ascii="Arial" w:eastAsia="DejaVu Sans" w:hAnsi="Arial" w:cs="DejaVu Sans"/>
          <w:b/>
          <w:kern w:val="0"/>
          <w:sz w:val="22"/>
        </w:rPr>
        <w:lastRenderedPageBreak/>
        <w:t xml:space="preserve">SEGUNDO: </w:t>
      </w:r>
      <w:r>
        <w:rPr>
          <w:rFonts w:ascii="Arial" w:eastAsia="DejaVu Sans" w:hAnsi="Arial" w:cs="DejaVu Sans"/>
          <w:bCs/>
          <w:kern w:val="0"/>
          <w:sz w:val="22"/>
        </w:rPr>
        <w:t xml:space="preserve">Designar como representante suplente del Ayuntamiento de Candelaria en la Asamblea General de la Entidad Urbanística de Conservación del Polígono Industrial del Valle de Güimar (EUC Polígono de Güímar) al </w:t>
      </w:r>
      <w:proofErr w:type="gramStart"/>
      <w:r>
        <w:rPr>
          <w:rFonts w:ascii="Arial" w:eastAsia="DejaVu Sans" w:hAnsi="Arial" w:cs="DejaVu Sans"/>
          <w:bCs/>
          <w:kern w:val="0"/>
          <w:sz w:val="22"/>
        </w:rPr>
        <w:t>Concejal</w:t>
      </w:r>
      <w:proofErr w:type="gramEnd"/>
      <w:r>
        <w:rPr>
          <w:rFonts w:ascii="Arial" w:eastAsia="DejaVu Sans" w:hAnsi="Arial" w:cs="DejaVu Sans"/>
          <w:bCs/>
          <w:kern w:val="0"/>
          <w:sz w:val="22"/>
        </w:rPr>
        <w:t xml:space="preserve"> delegado de Planificación y Gestión Urbanística y Ambiental, Don Reinaldo José Triviño Blanco.</w:t>
      </w:r>
    </w:p>
    <w:p w14:paraId="565B49A8" w14:textId="77777777" w:rsidR="006D451B" w:rsidRDefault="00C026E8">
      <w:pPr>
        <w:spacing w:after="120"/>
        <w:jc w:val="both"/>
        <w:textAlignment w:val="auto"/>
      </w:pPr>
      <w:r>
        <w:rPr>
          <w:rFonts w:ascii="Arial" w:eastAsia="DejaVu Sans" w:hAnsi="Arial" w:cs="DejaVu Sans"/>
          <w:b/>
          <w:kern w:val="0"/>
          <w:sz w:val="22"/>
        </w:rPr>
        <w:t xml:space="preserve">TERCERO: </w:t>
      </w:r>
      <w:r>
        <w:rPr>
          <w:rFonts w:ascii="Arial" w:eastAsia="DejaVu Sans" w:hAnsi="Arial" w:cs="DejaVu Sans"/>
          <w:bCs/>
          <w:kern w:val="0"/>
          <w:sz w:val="22"/>
        </w:rPr>
        <w:t xml:space="preserve">Designar como representante </w:t>
      </w:r>
      <w:r>
        <w:rPr>
          <w:rFonts w:ascii="Arial" w:eastAsia="DejaVu Sans" w:hAnsi="Arial" w:cs="DejaVu Sans"/>
          <w:bCs/>
          <w:kern w:val="0"/>
          <w:sz w:val="22"/>
        </w:rPr>
        <w:t>titular del Ayuntamiento de Candelaria en la Junta Directiva de la Entidad Urbanística de Conservación del Polígono Industrial del Valle de Güimar (EUC Polígono de Güímar) a la Iltma. Alcaldesa-</w:t>
      </w:r>
      <w:proofErr w:type="gramStart"/>
      <w:r>
        <w:rPr>
          <w:rFonts w:ascii="Arial" w:eastAsia="DejaVu Sans" w:hAnsi="Arial" w:cs="DejaVu Sans"/>
          <w:bCs/>
          <w:kern w:val="0"/>
          <w:sz w:val="22"/>
        </w:rPr>
        <w:t>Presidenta</w:t>
      </w:r>
      <w:proofErr w:type="gramEnd"/>
      <w:r>
        <w:rPr>
          <w:rFonts w:ascii="Arial" w:eastAsia="DejaVu Sans" w:hAnsi="Arial" w:cs="DejaVu Sans"/>
          <w:bCs/>
          <w:kern w:val="0"/>
          <w:sz w:val="22"/>
        </w:rPr>
        <w:t xml:space="preserve"> del Ayuntamiento de Candelaria, Doña María Concepción Brito Núñez.</w:t>
      </w:r>
    </w:p>
    <w:p w14:paraId="07259145" w14:textId="77777777" w:rsidR="006D451B" w:rsidRDefault="00C026E8">
      <w:pPr>
        <w:spacing w:after="120"/>
        <w:jc w:val="both"/>
        <w:textAlignment w:val="auto"/>
      </w:pPr>
      <w:r>
        <w:rPr>
          <w:rFonts w:ascii="Arial" w:eastAsia="DejaVu Sans" w:hAnsi="Arial" w:cs="DejaVu Sans"/>
          <w:b/>
          <w:kern w:val="0"/>
          <w:sz w:val="22"/>
        </w:rPr>
        <w:t xml:space="preserve">CUARTO: </w:t>
      </w:r>
      <w:r>
        <w:rPr>
          <w:rFonts w:ascii="Arial" w:eastAsia="DejaVu Sans" w:hAnsi="Arial" w:cs="DejaVu Sans"/>
          <w:bCs/>
          <w:kern w:val="0"/>
          <w:sz w:val="22"/>
        </w:rPr>
        <w:t xml:space="preserve">Designar como representante suplente del Ayuntamiento de Candelaria en la Junta Directiva de la Entidad Urbanística de Conservación del Polígono Industrial del Valle de Güimar (EUC Polígono de Güímar) al </w:t>
      </w:r>
      <w:proofErr w:type="gramStart"/>
      <w:r>
        <w:rPr>
          <w:rFonts w:ascii="Arial" w:eastAsia="DejaVu Sans" w:hAnsi="Arial" w:cs="DejaVu Sans"/>
          <w:bCs/>
          <w:kern w:val="0"/>
          <w:sz w:val="22"/>
        </w:rPr>
        <w:t>Concejal</w:t>
      </w:r>
      <w:proofErr w:type="gramEnd"/>
      <w:r>
        <w:rPr>
          <w:rFonts w:ascii="Arial" w:eastAsia="DejaVu Sans" w:hAnsi="Arial" w:cs="DejaVu Sans"/>
          <w:bCs/>
          <w:kern w:val="0"/>
          <w:sz w:val="22"/>
        </w:rPr>
        <w:t xml:space="preserve"> delegado de </w:t>
      </w:r>
      <w:r>
        <w:rPr>
          <w:rFonts w:ascii="Arial" w:eastAsia="DejaVu Sans" w:hAnsi="Arial" w:cs="DejaVu Sans"/>
          <w:bCs/>
          <w:kern w:val="0"/>
          <w:sz w:val="22"/>
        </w:rPr>
        <w:t>Planificación y Gestión Urbanística y Ambiental, Don Reinaldo José Triviño Blanco.</w:t>
      </w:r>
    </w:p>
    <w:p w14:paraId="4742B25F" w14:textId="77777777" w:rsidR="006D451B" w:rsidRDefault="00C026E8">
      <w:pPr>
        <w:spacing w:after="120"/>
        <w:jc w:val="both"/>
        <w:textAlignment w:val="auto"/>
      </w:pPr>
      <w:r>
        <w:rPr>
          <w:rFonts w:ascii="Arial" w:eastAsia="DejaVu Sans" w:hAnsi="Arial" w:cs="DejaVu Sans"/>
          <w:b/>
          <w:kern w:val="0"/>
          <w:sz w:val="22"/>
        </w:rPr>
        <w:t xml:space="preserve">QUINTO: </w:t>
      </w:r>
      <w:r>
        <w:rPr>
          <w:rFonts w:ascii="Arial" w:eastAsia="DejaVu Sans" w:hAnsi="Arial" w:cs="DejaVu Sans"/>
          <w:bCs/>
          <w:kern w:val="0"/>
          <w:sz w:val="22"/>
        </w:rPr>
        <w:t>El Pleno toma conocimiento del guión elaborado por la Secretaría General de normas a los efectos de la debida constitución legal de la entidad pública que rige el Polígono Industrial del Valle de Güimar: la Entidad Urbanística de Conservación del Polígono Industrial del Valle de Güimar.</w:t>
      </w:r>
    </w:p>
    <w:p w14:paraId="64C1CA17" w14:textId="77777777" w:rsidR="006D451B" w:rsidRDefault="006D451B">
      <w:pPr>
        <w:spacing w:after="283"/>
        <w:jc w:val="both"/>
        <w:textAlignment w:val="auto"/>
        <w:rPr>
          <w:rFonts w:ascii="Liberation Sans" w:eastAsia="Times New Roman" w:hAnsi="Liberation Sans" w:cs="Liberation Sans"/>
          <w:color w:val="000000"/>
          <w:kern w:val="0"/>
          <w:sz w:val="22"/>
          <w:szCs w:val="22"/>
          <w:lang w:eastAsia="es-ES" w:bidi="ar-SA"/>
        </w:rPr>
      </w:pPr>
    </w:p>
    <w:p w14:paraId="7972BD8D" w14:textId="77777777" w:rsidR="006D451B" w:rsidRDefault="006D451B">
      <w:pPr>
        <w:spacing w:after="283"/>
        <w:jc w:val="both"/>
        <w:textAlignment w:val="auto"/>
        <w:rPr>
          <w:rFonts w:ascii="Liberation Sans" w:eastAsia="Times New Roman" w:hAnsi="Liberation Sans" w:cs="Liberation Sans"/>
          <w:color w:val="000000"/>
          <w:kern w:val="0"/>
          <w:sz w:val="22"/>
          <w:szCs w:val="22"/>
          <w:lang w:eastAsia="es-ES" w:bidi="ar-SA"/>
        </w:rPr>
      </w:pPr>
    </w:p>
    <w:p w14:paraId="41DECB53" w14:textId="77777777" w:rsidR="006D451B" w:rsidRDefault="006D451B">
      <w:pPr>
        <w:spacing w:after="283"/>
        <w:jc w:val="both"/>
        <w:textAlignment w:val="auto"/>
        <w:rPr>
          <w:rFonts w:ascii="Arial" w:eastAsia="DejaVu Sans" w:hAnsi="Arial" w:cs="DejaVu Sans"/>
          <w:b/>
          <w:kern w:val="0"/>
          <w:sz w:val="22"/>
          <w:szCs w:val="22"/>
        </w:rPr>
      </w:pPr>
    </w:p>
    <w:p w14:paraId="1B2B07CC" w14:textId="77777777" w:rsidR="006D451B" w:rsidRDefault="00C026E8">
      <w:pPr>
        <w:spacing w:after="283"/>
        <w:jc w:val="both"/>
        <w:textAlignment w:val="auto"/>
      </w:pPr>
      <w:r>
        <w:rPr>
          <w:rFonts w:ascii="Arial" w:eastAsia="DejaVu Sans" w:hAnsi="Arial" w:cs="DejaVu Sans"/>
          <w:b/>
          <w:kern w:val="0"/>
          <w:sz w:val="22"/>
          <w:szCs w:val="22"/>
        </w:rPr>
        <w:t xml:space="preserve">8.- </w:t>
      </w:r>
      <w:r>
        <w:rPr>
          <w:rFonts w:ascii="Arial" w:eastAsia="DejaVu Sans" w:hAnsi="Arial" w:cs="Arial"/>
          <w:b/>
          <w:bCs/>
          <w:kern w:val="0"/>
          <w:sz w:val="22"/>
          <w:szCs w:val="22"/>
          <w:u w:val="single"/>
          <w:shd w:val="clear" w:color="auto" w:fill="F5F7F9"/>
        </w:rPr>
        <w:t>Expediente 1534/2025</w:t>
      </w:r>
      <w:r>
        <w:rPr>
          <w:rFonts w:ascii="Arial" w:eastAsia="DejaVu Sans" w:hAnsi="Arial" w:cs="Arial"/>
          <w:b/>
          <w:bCs/>
          <w:kern w:val="0"/>
          <w:sz w:val="22"/>
          <w:szCs w:val="22"/>
          <w:shd w:val="clear" w:color="auto" w:fill="F5F7F9"/>
        </w:rPr>
        <w:t xml:space="preserve">. Propuesta de la </w:t>
      </w:r>
      <w:proofErr w:type="gramStart"/>
      <w:r>
        <w:rPr>
          <w:rFonts w:ascii="Arial" w:eastAsia="DejaVu Sans" w:hAnsi="Arial" w:cs="Arial"/>
          <w:b/>
          <w:bCs/>
          <w:kern w:val="0"/>
          <w:sz w:val="22"/>
          <w:szCs w:val="22"/>
          <w:shd w:val="clear" w:color="auto" w:fill="F5F7F9"/>
        </w:rPr>
        <w:t>Alcaldesa</w:t>
      </w:r>
      <w:proofErr w:type="gramEnd"/>
      <w:r>
        <w:rPr>
          <w:rFonts w:ascii="Arial" w:eastAsia="DejaVu Sans" w:hAnsi="Arial" w:cs="Arial"/>
          <w:b/>
          <w:bCs/>
          <w:kern w:val="0"/>
          <w:sz w:val="22"/>
          <w:szCs w:val="22"/>
          <w:shd w:val="clear" w:color="auto" w:fill="F5F7F9"/>
        </w:rPr>
        <w:t>-</w:t>
      </w:r>
      <w:proofErr w:type="gramStart"/>
      <w:r>
        <w:rPr>
          <w:rFonts w:ascii="Arial" w:eastAsia="DejaVu Sans" w:hAnsi="Arial" w:cs="Arial"/>
          <w:b/>
          <w:bCs/>
          <w:kern w:val="0"/>
          <w:sz w:val="22"/>
          <w:szCs w:val="22"/>
          <w:shd w:val="clear" w:color="auto" w:fill="F5F7F9"/>
        </w:rPr>
        <w:t>Presidenta</w:t>
      </w:r>
      <w:proofErr w:type="gramEnd"/>
      <w:r>
        <w:rPr>
          <w:rFonts w:ascii="Arial" w:eastAsia="DejaVu Sans" w:hAnsi="Arial" w:cs="Arial"/>
          <w:b/>
          <w:bCs/>
          <w:kern w:val="0"/>
          <w:sz w:val="22"/>
          <w:szCs w:val="22"/>
          <w:shd w:val="clear" w:color="auto" w:fill="F5F7F9"/>
        </w:rPr>
        <w:t xml:space="preserve"> de autorizar a la entidad mercantil BILBA CONSTRUCCIÓN E </w:t>
      </w:r>
      <w:r>
        <w:rPr>
          <w:rFonts w:ascii="Arial" w:eastAsia="DejaVu Sans" w:hAnsi="Arial" w:cs="Arial"/>
          <w:b/>
          <w:bCs/>
          <w:kern w:val="0"/>
          <w:sz w:val="22"/>
          <w:szCs w:val="22"/>
          <w:shd w:val="clear" w:color="auto" w:fill="F5F7F9"/>
        </w:rPr>
        <w:t>INFRAESTRUCTURAS, SLU, la ampliación del plazo de ejecución de las obras del Auditorio Municipal de Candelaria, por un plazo hasta el 16 de noviembre de 2027 y la aprobación de un precio contradictorio por importe de 18.978,27 €.</w:t>
      </w:r>
    </w:p>
    <w:p w14:paraId="5CD6CC03" w14:textId="77777777" w:rsidR="006D451B" w:rsidRDefault="00C026E8">
      <w:pPr>
        <w:textAlignment w:val="auto"/>
      </w:pPr>
      <w:r>
        <w:rPr>
          <w:rFonts w:ascii="Arial" w:eastAsia="DejaVu Sans" w:hAnsi="Arial" w:cs="DejaVu Sans"/>
          <w:b/>
          <w:kern w:val="0"/>
          <w:sz w:val="22"/>
          <w:shd w:val="clear" w:color="auto" w:fill="F5F7F9"/>
        </w:rPr>
        <w:t xml:space="preserve">Consta en el expediente propuesta al Pleno de la </w:t>
      </w:r>
      <w:proofErr w:type="gramStart"/>
      <w:r>
        <w:rPr>
          <w:rFonts w:ascii="Arial" w:eastAsia="DejaVu Sans" w:hAnsi="Arial" w:cs="DejaVu Sans"/>
          <w:b/>
          <w:kern w:val="0"/>
          <w:sz w:val="22"/>
          <w:shd w:val="clear" w:color="auto" w:fill="F5F7F9"/>
        </w:rPr>
        <w:t>Alcaldesa</w:t>
      </w:r>
      <w:proofErr w:type="gramEnd"/>
      <w:r>
        <w:rPr>
          <w:rFonts w:ascii="Arial" w:eastAsia="DejaVu Sans" w:hAnsi="Arial" w:cs="DejaVu Sans"/>
          <w:b/>
          <w:kern w:val="0"/>
          <w:sz w:val="22"/>
          <w:shd w:val="clear" w:color="auto" w:fill="F5F7F9"/>
        </w:rPr>
        <w:t>-</w:t>
      </w:r>
      <w:proofErr w:type="gramStart"/>
      <w:r>
        <w:rPr>
          <w:rFonts w:ascii="Arial" w:eastAsia="DejaVu Sans" w:hAnsi="Arial" w:cs="DejaVu Sans"/>
          <w:b/>
          <w:kern w:val="0"/>
          <w:sz w:val="22"/>
          <w:shd w:val="clear" w:color="auto" w:fill="F5F7F9"/>
        </w:rPr>
        <w:t>Presidenta</w:t>
      </w:r>
      <w:proofErr w:type="gramEnd"/>
      <w:r>
        <w:rPr>
          <w:rFonts w:ascii="Arial" w:eastAsia="DejaVu Sans" w:hAnsi="Arial" w:cs="DejaVu Sans"/>
          <w:b/>
          <w:kern w:val="0"/>
          <w:sz w:val="22"/>
          <w:shd w:val="clear" w:color="auto" w:fill="F5F7F9"/>
        </w:rPr>
        <w:t>, de fecha 23 de junio de 2026, que transcrita literalmente dice:</w:t>
      </w:r>
    </w:p>
    <w:p w14:paraId="375D840E" w14:textId="77777777" w:rsidR="006D451B" w:rsidRDefault="006D451B">
      <w:pPr>
        <w:widowControl/>
        <w:suppressAutoHyphens w:val="0"/>
        <w:autoSpaceDE w:val="0"/>
        <w:jc w:val="both"/>
        <w:textAlignment w:val="auto"/>
        <w:rPr>
          <w:rFonts w:ascii="Arial" w:eastAsia="Times New Roman" w:hAnsi="Arial" w:cs="Arial"/>
          <w:b/>
          <w:color w:val="000000"/>
          <w:kern w:val="0"/>
          <w:shd w:val="clear" w:color="auto" w:fill="F5F7F9"/>
          <w:lang w:eastAsia="es-ES" w:bidi="ar-SA"/>
        </w:rPr>
      </w:pPr>
    </w:p>
    <w:p w14:paraId="199FD552" w14:textId="77777777" w:rsidR="006D451B" w:rsidRDefault="006D451B">
      <w:pPr>
        <w:widowControl/>
        <w:suppressAutoHyphens w:val="0"/>
        <w:autoSpaceDE w:val="0"/>
        <w:jc w:val="both"/>
        <w:textAlignment w:val="auto"/>
        <w:rPr>
          <w:rFonts w:ascii="Arial" w:eastAsia="Lucida Sans Unicode" w:hAnsi="Arial" w:cs="Arial"/>
          <w:b/>
          <w:color w:val="000000"/>
          <w:kern w:val="0"/>
          <w:szCs w:val="22"/>
          <w:lang w:eastAsia="es-ES" w:bidi="ar-SA"/>
        </w:rPr>
      </w:pPr>
    </w:p>
    <w:p w14:paraId="23C7622A" w14:textId="77777777" w:rsidR="006D451B" w:rsidRDefault="00C026E8">
      <w:pPr>
        <w:spacing w:after="120"/>
        <w:jc w:val="both"/>
        <w:textAlignment w:val="auto"/>
      </w:pPr>
      <w:r>
        <w:rPr>
          <w:rFonts w:ascii="Liberation Sans" w:eastAsia="DejaVu Sans" w:hAnsi="Liberation Sans" w:cs="Liberation Sans"/>
          <w:b/>
          <w:bCs/>
          <w:kern w:val="0"/>
          <w:sz w:val="21"/>
          <w:szCs w:val="21"/>
        </w:rPr>
        <w:t>“</w:t>
      </w:r>
      <w:r>
        <w:rPr>
          <w:rFonts w:ascii="Arial" w:eastAsia="DejaVu Sans" w:hAnsi="Arial" w:cs="Arial"/>
          <w:kern w:val="0"/>
          <w:sz w:val="21"/>
          <w:szCs w:val="21"/>
        </w:rPr>
        <w:t xml:space="preserve">La que suscribe, </w:t>
      </w:r>
      <w:proofErr w:type="gramStart"/>
      <w:r>
        <w:rPr>
          <w:rFonts w:ascii="Arial" w:eastAsia="DejaVu Sans" w:hAnsi="Arial" w:cs="Arial"/>
          <w:kern w:val="0"/>
          <w:sz w:val="21"/>
          <w:szCs w:val="21"/>
        </w:rPr>
        <w:t>Alcaldesa</w:t>
      </w:r>
      <w:proofErr w:type="gramEnd"/>
      <w:r>
        <w:rPr>
          <w:rFonts w:ascii="Arial" w:eastAsia="DejaVu Sans" w:hAnsi="Arial" w:cs="Arial"/>
          <w:kern w:val="0"/>
          <w:sz w:val="21"/>
          <w:szCs w:val="21"/>
        </w:rPr>
        <w:t>-</w:t>
      </w:r>
      <w:proofErr w:type="gramStart"/>
      <w:r>
        <w:rPr>
          <w:rFonts w:ascii="Arial" w:eastAsia="DejaVu Sans" w:hAnsi="Arial" w:cs="Arial"/>
          <w:kern w:val="0"/>
          <w:sz w:val="21"/>
          <w:szCs w:val="21"/>
        </w:rPr>
        <w:t>Presidenta</w:t>
      </w:r>
      <w:proofErr w:type="gramEnd"/>
      <w:r>
        <w:rPr>
          <w:rFonts w:ascii="Arial" w:eastAsia="DejaVu Sans" w:hAnsi="Arial" w:cs="Arial"/>
          <w:kern w:val="0"/>
          <w:sz w:val="21"/>
          <w:szCs w:val="21"/>
        </w:rPr>
        <w:t xml:space="preserve"> del Ayuntamiento de la Villa de Candelaria, al amparo de lo dispuesto en el Reglamento de Organización, </w:t>
      </w:r>
      <w:r>
        <w:rPr>
          <w:rFonts w:ascii="Arial" w:eastAsia="DejaVu Sans" w:hAnsi="Arial" w:cs="Arial"/>
          <w:kern w:val="0"/>
          <w:sz w:val="21"/>
          <w:szCs w:val="21"/>
        </w:rPr>
        <w:t>Funcionamiento y Régimen Jurídico de las Entidades Locales, así como en la Ley 7/1985, de 2 de abril, Reguladora de las Bases de Régimen Local, tienen el honor de someter a la consideración del Ayuntamiento Pleno la siguiente propuesta:</w:t>
      </w:r>
    </w:p>
    <w:p w14:paraId="330DA1A7" w14:textId="77777777" w:rsidR="006D451B" w:rsidRDefault="006D451B">
      <w:pPr>
        <w:spacing w:after="120"/>
        <w:jc w:val="both"/>
        <w:textAlignment w:val="auto"/>
        <w:rPr>
          <w:rFonts w:ascii="Arial" w:eastAsia="DejaVu Sans" w:hAnsi="Arial" w:cs="Arial"/>
          <w:kern w:val="0"/>
          <w:sz w:val="21"/>
          <w:szCs w:val="21"/>
        </w:rPr>
      </w:pPr>
    </w:p>
    <w:p w14:paraId="2CFF4695" w14:textId="77777777" w:rsidR="006D451B" w:rsidRDefault="00C026E8">
      <w:pPr>
        <w:spacing w:after="120"/>
        <w:jc w:val="center"/>
        <w:textAlignment w:val="auto"/>
      </w:pPr>
      <w:r>
        <w:rPr>
          <w:rFonts w:ascii="Arial" w:eastAsia="DejaVu Sans" w:hAnsi="Arial" w:cs="DejaVu Sans"/>
          <w:kern w:val="0"/>
          <w:sz w:val="21"/>
          <w:szCs w:val="21"/>
        </w:rPr>
        <w:t>“</w:t>
      </w:r>
      <w:r>
        <w:rPr>
          <w:rFonts w:ascii="Arial" w:eastAsia="DejaVu Sans" w:hAnsi="Arial" w:cs="DejaVu Sans"/>
          <w:b/>
          <w:kern w:val="0"/>
          <w:sz w:val="21"/>
          <w:szCs w:val="21"/>
        </w:rPr>
        <w:t>INFORME</w:t>
      </w:r>
    </w:p>
    <w:p w14:paraId="58437D79" w14:textId="77777777" w:rsidR="006D451B" w:rsidRDefault="00C026E8">
      <w:pPr>
        <w:spacing w:after="120"/>
        <w:jc w:val="both"/>
        <w:textAlignment w:val="auto"/>
      </w:pPr>
      <w:r>
        <w:rPr>
          <w:rFonts w:ascii="Arial" w:eastAsia="DejaVu Sans" w:hAnsi="Arial" w:cs="Arial"/>
          <w:b/>
          <w:kern w:val="0"/>
          <w:sz w:val="21"/>
          <w:szCs w:val="21"/>
        </w:rPr>
        <w:t xml:space="preserve">Visto el expediente antedicho, la funcionaria Mª del Pilar Chico Delgado, que desempeña el puesto de trabajo de técnico de </w:t>
      </w:r>
      <w:proofErr w:type="gramStart"/>
      <w:r>
        <w:rPr>
          <w:rFonts w:ascii="Arial" w:eastAsia="DejaVu Sans" w:hAnsi="Arial" w:cs="Arial"/>
          <w:b/>
          <w:kern w:val="0"/>
          <w:sz w:val="21"/>
          <w:szCs w:val="21"/>
        </w:rPr>
        <w:t>adm.gral</w:t>
      </w:r>
      <w:proofErr w:type="gramEnd"/>
      <w:r>
        <w:rPr>
          <w:rFonts w:ascii="Arial" w:eastAsia="DejaVu Sans" w:hAnsi="Arial" w:cs="Arial"/>
          <w:b/>
          <w:kern w:val="0"/>
          <w:sz w:val="21"/>
          <w:szCs w:val="21"/>
        </w:rPr>
        <w:t xml:space="preserve">., debidamente conformado por el </w:t>
      </w:r>
      <w:proofErr w:type="gramStart"/>
      <w:r>
        <w:rPr>
          <w:rFonts w:ascii="Arial" w:eastAsia="DejaVu Sans" w:hAnsi="Arial" w:cs="Arial"/>
          <w:b/>
          <w:kern w:val="0"/>
          <w:sz w:val="21"/>
          <w:szCs w:val="21"/>
        </w:rPr>
        <w:t>Secretario General</w:t>
      </w:r>
      <w:proofErr w:type="gramEnd"/>
      <w:r>
        <w:rPr>
          <w:rFonts w:ascii="Arial" w:eastAsia="DejaVu Sans" w:hAnsi="Arial" w:cs="Arial"/>
          <w:b/>
          <w:kern w:val="0"/>
          <w:sz w:val="21"/>
          <w:szCs w:val="21"/>
        </w:rPr>
        <w:t xml:space="preserve">, y fiscalizado favorablemente por el Interventor municipal, emite el siguiente </w:t>
      </w:r>
      <w:r>
        <w:rPr>
          <w:rFonts w:ascii="Arial" w:eastAsia="DejaVu Sans" w:hAnsi="Arial" w:cs="Arial"/>
          <w:b/>
          <w:kern w:val="0"/>
          <w:sz w:val="21"/>
          <w:szCs w:val="21"/>
        </w:rPr>
        <w:t>informe:</w:t>
      </w:r>
    </w:p>
    <w:p w14:paraId="30315F67" w14:textId="77777777" w:rsidR="006D451B" w:rsidRDefault="006D451B">
      <w:pPr>
        <w:spacing w:after="120"/>
        <w:jc w:val="center"/>
        <w:textAlignment w:val="auto"/>
        <w:rPr>
          <w:rFonts w:ascii="Arial" w:eastAsia="DejaVu Sans" w:hAnsi="Arial" w:cs="Arial"/>
          <w:b/>
          <w:kern w:val="0"/>
          <w:sz w:val="21"/>
          <w:szCs w:val="21"/>
        </w:rPr>
      </w:pPr>
    </w:p>
    <w:p w14:paraId="7125C117" w14:textId="77777777" w:rsidR="006D451B" w:rsidRDefault="006D451B">
      <w:pPr>
        <w:spacing w:after="120"/>
        <w:jc w:val="center"/>
        <w:textAlignment w:val="auto"/>
        <w:rPr>
          <w:rFonts w:ascii="Arial" w:eastAsia="DejaVu Sans" w:hAnsi="Arial" w:cs="Arial"/>
          <w:b/>
          <w:kern w:val="0"/>
          <w:sz w:val="21"/>
          <w:szCs w:val="21"/>
        </w:rPr>
      </w:pPr>
    </w:p>
    <w:p w14:paraId="506D84EB" w14:textId="77777777" w:rsidR="006D451B" w:rsidRDefault="00C026E8">
      <w:pPr>
        <w:spacing w:after="120"/>
        <w:jc w:val="center"/>
        <w:textAlignment w:val="auto"/>
      </w:pPr>
      <w:r>
        <w:rPr>
          <w:rFonts w:ascii="Arial" w:eastAsia="DejaVu Sans" w:hAnsi="Arial" w:cs="Arial"/>
          <w:b/>
          <w:kern w:val="0"/>
          <w:sz w:val="21"/>
          <w:szCs w:val="21"/>
        </w:rPr>
        <w:t xml:space="preserve">                       </w:t>
      </w:r>
    </w:p>
    <w:p w14:paraId="14910510" w14:textId="77777777" w:rsidR="006D451B" w:rsidRDefault="00C026E8">
      <w:pPr>
        <w:spacing w:after="120"/>
        <w:jc w:val="center"/>
        <w:textAlignment w:val="auto"/>
      </w:pPr>
      <w:r>
        <w:rPr>
          <w:rFonts w:ascii="Arial" w:eastAsia="DejaVu Sans" w:hAnsi="Arial" w:cs="Arial"/>
          <w:kern w:val="0"/>
          <w:sz w:val="21"/>
          <w:szCs w:val="21"/>
        </w:rPr>
        <w:lastRenderedPageBreak/>
        <w:t> </w:t>
      </w:r>
      <w:r>
        <w:rPr>
          <w:rFonts w:ascii="Arial" w:eastAsia="DejaVu Sans" w:hAnsi="Arial" w:cs="Arial"/>
          <w:b/>
          <w:kern w:val="0"/>
          <w:sz w:val="21"/>
          <w:szCs w:val="21"/>
        </w:rPr>
        <w:t>ANTECEDENTES</w:t>
      </w:r>
    </w:p>
    <w:p w14:paraId="1A7BFA8D" w14:textId="77777777" w:rsidR="006D451B" w:rsidRDefault="006D451B">
      <w:pPr>
        <w:spacing w:after="120"/>
        <w:jc w:val="center"/>
        <w:textAlignment w:val="auto"/>
        <w:rPr>
          <w:rFonts w:ascii="Arial" w:eastAsia="DejaVu Sans" w:hAnsi="Arial" w:cs="Arial"/>
          <w:b/>
          <w:kern w:val="0"/>
          <w:sz w:val="21"/>
          <w:szCs w:val="21"/>
        </w:rPr>
      </w:pPr>
    </w:p>
    <w:p w14:paraId="2147AE7E" w14:textId="77777777" w:rsidR="006D451B" w:rsidRDefault="00C026E8">
      <w:pPr>
        <w:widowControl/>
        <w:suppressAutoHyphens w:val="0"/>
        <w:spacing w:line="360" w:lineRule="auto"/>
        <w:ind w:right="-1"/>
        <w:jc w:val="both"/>
        <w:textAlignment w:val="auto"/>
      </w:pPr>
      <w:r>
        <w:rPr>
          <w:rFonts w:ascii="Arial" w:eastAsia="Times New Roman" w:hAnsi="Arial" w:cs="Arial"/>
          <w:b/>
          <w:bCs/>
          <w:kern w:val="0"/>
          <w:sz w:val="21"/>
          <w:szCs w:val="21"/>
          <w:lang w:eastAsia="es-ES" w:bidi="ar-SA"/>
        </w:rPr>
        <w:t xml:space="preserve">Visto </w:t>
      </w:r>
      <w:proofErr w:type="gramStart"/>
      <w:r>
        <w:rPr>
          <w:rFonts w:ascii="Arial" w:eastAsia="Times New Roman" w:hAnsi="Arial" w:cs="Arial"/>
          <w:kern w:val="0"/>
          <w:sz w:val="21"/>
          <w:szCs w:val="21"/>
          <w:lang w:eastAsia="es-ES" w:bidi="ar-SA"/>
        </w:rPr>
        <w:t>que</w:t>
      </w:r>
      <w:proofErr w:type="gramEnd"/>
      <w:r>
        <w:rPr>
          <w:rFonts w:ascii="Arial" w:eastAsia="Times New Roman" w:hAnsi="Arial" w:cs="Arial"/>
          <w:kern w:val="0"/>
          <w:sz w:val="21"/>
          <w:szCs w:val="21"/>
          <w:lang w:eastAsia="es-ES" w:bidi="ar-SA"/>
        </w:rPr>
        <w:t xml:space="preserve"> mediante Acuerdo del Ayuntamiento Pleno en sesión ordinaria, de fecha 29 de mayo de 2025, se acordó la adjudicación del procedimiento de contratación de ejecución de la obra del Auditorio Municipal de Candelaria, a favor de la empresa “BILBA CONSTRUCCIONES E INFRAESTRUCTURAS, SLU, formalizándose el contrato administrativo con fecha 09 de junio de 2025.</w:t>
      </w:r>
    </w:p>
    <w:p w14:paraId="55FDE540" w14:textId="77777777" w:rsidR="006D451B" w:rsidRDefault="006D451B">
      <w:pPr>
        <w:widowControl/>
        <w:suppressAutoHyphens w:val="0"/>
        <w:spacing w:line="360" w:lineRule="auto"/>
        <w:ind w:right="-1"/>
        <w:jc w:val="both"/>
        <w:textAlignment w:val="auto"/>
        <w:rPr>
          <w:rFonts w:ascii="Arial" w:eastAsia="Times New Roman" w:hAnsi="Arial" w:cs="Arial"/>
          <w:kern w:val="0"/>
          <w:sz w:val="21"/>
          <w:szCs w:val="21"/>
          <w:lang w:eastAsia="es-ES" w:bidi="ar-SA"/>
        </w:rPr>
      </w:pPr>
    </w:p>
    <w:p w14:paraId="08509B0D" w14:textId="77777777" w:rsidR="006D451B" w:rsidRDefault="00C026E8">
      <w:pPr>
        <w:widowControl/>
        <w:suppressAutoHyphens w:val="0"/>
        <w:spacing w:line="360" w:lineRule="auto"/>
        <w:ind w:right="-1"/>
        <w:jc w:val="both"/>
        <w:textAlignment w:val="auto"/>
      </w:pPr>
      <w:r>
        <w:rPr>
          <w:rFonts w:ascii="Arial" w:eastAsia="Times New Roman" w:hAnsi="Arial" w:cs="Arial"/>
          <w:b/>
          <w:kern w:val="0"/>
          <w:sz w:val="21"/>
          <w:szCs w:val="21"/>
          <w:lang w:eastAsia="es-ES" w:bidi="ar-SA"/>
        </w:rPr>
        <w:t>Visto</w:t>
      </w:r>
      <w:r>
        <w:rPr>
          <w:rFonts w:ascii="Arial" w:eastAsia="Times New Roman" w:hAnsi="Arial" w:cs="Arial"/>
          <w:kern w:val="0"/>
          <w:sz w:val="21"/>
          <w:szCs w:val="21"/>
          <w:lang w:eastAsia="es-ES" w:bidi="ar-SA"/>
        </w:rPr>
        <w:t xml:space="preserve"> que consta instancia con registro de entrada de fecha 21/05/2026 y nº 3596, de la </w:t>
      </w:r>
      <w:r>
        <w:rPr>
          <w:rFonts w:ascii="Arial" w:eastAsia="Times New Roman" w:hAnsi="Arial" w:cs="Arial"/>
          <w:kern w:val="0"/>
          <w:sz w:val="21"/>
          <w:szCs w:val="21"/>
          <w:lang w:eastAsia="es-ES" w:bidi="ar-SA"/>
        </w:rPr>
        <w:t>Dirección Facultativa de la obra, en la que solicita la aprobación formal de la ampliación del plazo de ejecución de la obra interesado por la empresa contratista, hasta el día 16 de noviembre de 2027, a la que se adjunta informe técnico favorable.</w:t>
      </w:r>
    </w:p>
    <w:p w14:paraId="1758EA30" w14:textId="77777777" w:rsidR="006D451B" w:rsidRDefault="006D451B">
      <w:pPr>
        <w:widowControl/>
        <w:suppressAutoHyphens w:val="0"/>
        <w:spacing w:line="360" w:lineRule="auto"/>
        <w:ind w:right="-1"/>
        <w:jc w:val="both"/>
        <w:textAlignment w:val="auto"/>
        <w:rPr>
          <w:rFonts w:ascii="Verdana" w:eastAsia="DejaVu Sans" w:hAnsi="Verdana" w:cs="Arial"/>
          <w:kern w:val="0"/>
          <w:sz w:val="21"/>
          <w:szCs w:val="21"/>
          <w:lang w:eastAsia="es-ES" w:bidi="ar-SA"/>
        </w:rPr>
      </w:pPr>
    </w:p>
    <w:p w14:paraId="491CEA36" w14:textId="77777777" w:rsidR="006D451B" w:rsidRDefault="00C026E8">
      <w:pPr>
        <w:widowControl/>
        <w:suppressAutoHyphens w:val="0"/>
        <w:spacing w:line="360" w:lineRule="auto"/>
        <w:ind w:right="-1" w:firstLine="696"/>
        <w:jc w:val="both"/>
        <w:textAlignment w:val="auto"/>
      </w:pPr>
      <w:r>
        <w:rPr>
          <w:rFonts w:ascii="Verdana" w:eastAsia="DejaVu Sans" w:hAnsi="Verdana" w:cs="Arial"/>
          <w:b/>
          <w:kern w:val="0"/>
          <w:sz w:val="21"/>
          <w:szCs w:val="21"/>
          <w:lang w:eastAsia="es-ES" w:bidi="ar-SA"/>
        </w:rPr>
        <w:t xml:space="preserve">Visto </w:t>
      </w:r>
      <w:r>
        <w:rPr>
          <w:rFonts w:ascii="Verdana" w:eastAsia="DejaVu Sans" w:hAnsi="Verdana" w:cs="Arial"/>
          <w:kern w:val="0"/>
          <w:sz w:val="21"/>
          <w:szCs w:val="21"/>
          <w:lang w:eastAsia="es-ES" w:bidi="ar-SA"/>
        </w:rPr>
        <w:t>informe de la Arquitecta municipal de fecha 28 de mayo de 2026, que dice:</w:t>
      </w:r>
    </w:p>
    <w:p w14:paraId="7551EAFD" w14:textId="77777777" w:rsidR="006D451B" w:rsidRDefault="00C026E8">
      <w:pPr>
        <w:spacing w:after="120"/>
        <w:jc w:val="center"/>
        <w:textAlignment w:val="auto"/>
      </w:pPr>
      <w:r>
        <w:rPr>
          <w:rFonts w:ascii="Arial" w:eastAsia="DejaVu Sans" w:hAnsi="Arial" w:cs="Arial"/>
          <w:kern w:val="0"/>
          <w:sz w:val="21"/>
          <w:szCs w:val="21"/>
        </w:rPr>
        <w:t>“</w:t>
      </w:r>
      <w:r>
        <w:rPr>
          <w:rFonts w:ascii="Arial" w:eastAsia="Lucida Sans Unicode" w:hAnsi="Arial" w:cs="Arial"/>
          <w:b/>
          <w:sz w:val="21"/>
          <w:szCs w:val="21"/>
        </w:rPr>
        <w:t>INFORME</w:t>
      </w:r>
    </w:p>
    <w:p w14:paraId="62B0CFCA" w14:textId="77777777" w:rsidR="006D451B" w:rsidRDefault="006D451B">
      <w:pPr>
        <w:spacing w:after="120" w:line="276" w:lineRule="auto"/>
        <w:jc w:val="both"/>
        <w:textAlignment w:val="auto"/>
        <w:rPr>
          <w:rFonts w:ascii="Arial" w:eastAsia="Lucida Sans Unicode" w:hAnsi="Arial" w:cs="Arial"/>
          <w:sz w:val="21"/>
          <w:szCs w:val="21"/>
          <w:lang w:eastAsia="es-ES"/>
        </w:rPr>
      </w:pPr>
    </w:p>
    <w:p w14:paraId="3420572B" w14:textId="77777777" w:rsidR="006D451B" w:rsidRDefault="00C026E8">
      <w:pPr>
        <w:spacing w:after="120" w:line="276" w:lineRule="auto"/>
        <w:jc w:val="both"/>
        <w:textAlignment w:val="auto"/>
        <w:rPr>
          <w:rFonts w:ascii="Arial" w:eastAsia="Lucida Sans Unicode" w:hAnsi="Arial" w:cs="Arial"/>
          <w:sz w:val="21"/>
          <w:szCs w:val="21"/>
          <w:lang w:eastAsia="es-ES"/>
        </w:rPr>
      </w:pPr>
      <w:r>
        <w:rPr>
          <w:rFonts w:ascii="Arial" w:eastAsia="Lucida Sans Unicode" w:hAnsi="Arial" w:cs="Arial"/>
          <w:sz w:val="21"/>
          <w:szCs w:val="21"/>
          <w:lang w:eastAsia="es-ES"/>
        </w:rPr>
        <w:t>Visto el expediente antedicho, Nayra Guzmán Hernández, arquitecta municipal, emite el siguiente informe:</w:t>
      </w:r>
    </w:p>
    <w:p w14:paraId="57BCDDD8" w14:textId="77777777" w:rsidR="006D451B" w:rsidRDefault="00C026E8">
      <w:pPr>
        <w:spacing w:line="276" w:lineRule="auto"/>
        <w:jc w:val="both"/>
        <w:textAlignment w:val="auto"/>
      </w:pPr>
      <w:r>
        <w:rPr>
          <w:rFonts w:ascii="Arial" w:eastAsia="DejaVu Sans" w:hAnsi="Arial" w:cs="Arial"/>
          <w:kern w:val="0"/>
          <w:sz w:val="21"/>
          <w:szCs w:val="21"/>
        </w:rPr>
        <w:t xml:space="preserve">Con motivo de la obra </w:t>
      </w:r>
      <w:r>
        <w:rPr>
          <w:rFonts w:ascii="Arial" w:eastAsia="DejaVu Sans" w:hAnsi="Arial" w:cs="Arial"/>
          <w:b/>
          <w:kern w:val="0"/>
          <w:sz w:val="21"/>
          <w:szCs w:val="21"/>
        </w:rPr>
        <w:t>“Auditorio de Candelaria”</w:t>
      </w:r>
      <w:r>
        <w:rPr>
          <w:rFonts w:ascii="Arial" w:eastAsia="DejaVu Sans" w:hAnsi="Arial" w:cs="Arial"/>
          <w:kern w:val="0"/>
          <w:sz w:val="21"/>
          <w:szCs w:val="21"/>
        </w:rPr>
        <w:t xml:space="preserve"> con presupuesto de </w:t>
      </w:r>
      <w:r>
        <w:rPr>
          <w:rFonts w:ascii="Arial" w:eastAsia="DejaVu Sans" w:hAnsi="Arial" w:cs="Arial"/>
          <w:kern w:val="0"/>
          <w:sz w:val="21"/>
          <w:szCs w:val="21"/>
        </w:rPr>
        <w:t xml:space="preserve">adjudicación de </w:t>
      </w:r>
      <w:r>
        <w:rPr>
          <w:rFonts w:ascii="Arial" w:eastAsia="Lucida Sans Unicode" w:hAnsi="Arial" w:cs="Arial"/>
          <w:sz w:val="21"/>
          <w:szCs w:val="21"/>
        </w:rPr>
        <w:t>7.910.457,52 euros, más 553.732,03 euros en concepto de IGIC.</w:t>
      </w:r>
    </w:p>
    <w:p w14:paraId="03977D6A" w14:textId="77777777" w:rsidR="006D451B" w:rsidRDefault="006D451B">
      <w:pPr>
        <w:spacing w:line="276" w:lineRule="auto"/>
        <w:jc w:val="both"/>
        <w:textAlignment w:val="auto"/>
        <w:rPr>
          <w:rFonts w:ascii="Arial" w:eastAsia="DejaVu Sans" w:hAnsi="Arial" w:cs="Arial"/>
          <w:kern w:val="0"/>
          <w:sz w:val="21"/>
          <w:szCs w:val="21"/>
        </w:rPr>
      </w:pPr>
    </w:p>
    <w:p w14:paraId="65B30C18" w14:textId="77777777" w:rsidR="006D451B" w:rsidRDefault="00C026E8">
      <w:pPr>
        <w:spacing w:line="276" w:lineRule="auto"/>
        <w:jc w:val="both"/>
        <w:textAlignment w:val="auto"/>
      </w:pPr>
      <w:r>
        <w:rPr>
          <w:rFonts w:ascii="Arial" w:eastAsia="DejaVu Sans" w:hAnsi="Arial" w:cs="Arial"/>
          <w:kern w:val="0"/>
          <w:sz w:val="21"/>
          <w:szCs w:val="21"/>
        </w:rPr>
        <w:t xml:space="preserve">Adjudicado a la empresa </w:t>
      </w:r>
      <w:r>
        <w:rPr>
          <w:rFonts w:ascii="Arial" w:eastAsia="Lucida Sans Unicode" w:hAnsi="Arial" w:cs="Arial"/>
          <w:b/>
          <w:sz w:val="21"/>
          <w:szCs w:val="21"/>
        </w:rPr>
        <w:t xml:space="preserve">BILBA CONSTRUCCIÓN E INFRAESTRUCTURAS, SLU, con CIF B92349760 </w:t>
      </w:r>
      <w:r>
        <w:rPr>
          <w:rFonts w:ascii="Arial" w:eastAsia="Lucida Sans Unicode" w:hAnsi="Arial" w:cs="Arial"/>
          <w:sz w:val="21"/>
          <w:szCs w:val="21"/>
        </w:rPr>
        <w:t>mediante</w:t>
      </w:r>
      <w:r>
        <w:rPr>
          <w:rFonts w:ascii="Arial" w:eastAsia="Lucida Sans Unicode" w:hAnsi="Arial" w:cs="Arial"/>
          <w:b/>
          <w:sz w:val="21"/>
          <w:szCs w:val="21"/>
        </w:rPr>
        <w:t xml:space="preserve"> </w:t>
      </w:r>
      <w:r>
        <w:rPr>
          <w:rFonts w:ascii="Arial" w:eastAsia="DejaVu Sans" w:hAnsi="Arial" w:cs="Arial"/>
          <w:kern w:val="0"/>
          <w:sz w:val="21"/>
          <w:szCs w:val="21"/>
        </w:rPr>
        <w:t xml:space="preserve">acuerdo de Pleno de 29 de mayo de 2025, con un plazo de ejecución total de </w:t>
      </w:r>
      <w:r>
        <w:rPr>
          <w:rFonts w:ascii="Arial" w:eastAsia="Lucida Sans Unicode" w:hAnsi="Arial" w:cs="Arial"/>
          <w:b/>
          <w:sz w:val="21"/>
          <w:szCs w:val="21"/>
          <w:lang w:val="es-ES_tradnl"/>
        </w:rPr>
        <w:t>Veinticuatro (24) Meses</w:t>
      </w:r>
    </w:p>
    <w:p w14:paraId="20E3E497" w14:textId="77777777" w:rsidR="006D451B" w:rsidRDefault="006D451B">
      <w:pPr>
        <w:spacing w:line="276" w:lineRule="auto"/>
        <w:jc w:val="both"/>
        <w:textAlignment w:val="auto"/>
        <w:rPr>
          <w:rFonts w:ascii="Arial" w:eastAsia="Lucida Sans Unicode" w:hAnsi="Arial" w:cs="Arial"/>
          <w:sz w:val="21"/>
          <w:szCs w:val="21"/>
          <w:lang w:val="es-ES_tradnl"/>
        </w:rPr>
      </w:pPr>
    </w:p>
    <w:p w14:paraId="61C52F99" w14:textId="77777777" w:rsidR="006D451B" w:rsidRDefault="00C026E8">
      <w:pPr>
        <w:spacing w:line="276" w:lineRule="auto"/>
        <w:jc w:val="both"/>
        <w:textAlignment w:val="auto"/>
        <w:rPr>
          <w:rFonts w:ascii="Arial" w:eastAsia="Lucida Sans Unicode" w:hAnsi="Arial" w:cs="Arial"/>
          <w:sz w:val="21"/>
          <w:szCs w:val="21"/>
          <w:lang w:val="es-ES_tradnl"/>
        </w:rPr>
      </w:pPr>
      <w:r>
        <w:rPr>
          <w:rFonts w:ascii="Arial" w:eastAsia="Lucida Sans Unicode" w:hAnsi="Arial" w:cs="Arial"/>
          <w:sz w:val="21"/>
          <w:szCs w:val="21"/>
          <w:lang w:val="es-ES_tradnl"/>
        </w:rPr>
        <w:t>Visto el Acta de Replanteo de la obra firmada con fecha 9 de julio de 2025</w:t>
      </w:r>
    </w:p>
    <w:p w14:paraId="64BFEA01" w14:textId="77777777" w:rsidR="006D451B" w:rsidRDefault="006D451B">
      <w:pPr>
        <w:spacing w:line="276" w:lineRule="auto"/>
        <w:jc w:val="both"/>
        <w:textAlignment w:val="auto"/>
        <w:rPr>
          <w:rFonts w:ascii="Arial" w:eastAsia="DejaVu Sans" w:hAnsi="Arial" w:cs="Arial"/>
          <w:b/>
          <w:bCs/>
          <w:kern w:val="0"/>
          <w:sz w:val="21"/>
          <w:szCs w:val="21"/>
          <w:lang w:val="es-ES_tradnl"/>
        </w:rPr>
      </w:pPr>
    </w:p>
    <w:p w14:paraId="31811802" w14:textId="77777777" w:rsidR="006D451B" w:rsidRDefault="00C026E8">
      <w:pPr>
        <w:suppressAutoHyphens w:val="0"/>
        <w:spacing w:line="276" w:lineRule="auto"/>
        <w:jc w:val="both"/>
        <w:textAlignment w:val="auto"/>
        <w:rPr>
          <w:rFonts w:ascii="Arial" w:eastAsia="DejaVu Sans" w:hAnsi="Arial" w:cs="Arial"/>
          <w:kern w:val="0"/>
          <w:sz w:val="21"/>
          <w:szCs w:val="21"/>
          <w:lang w:eastAsia="es-ES"/>
        </w:rPr>
      </w:pPr>
      <w:r>
        <w:rPr>
          <w:rFonts w:ascii="Arial" w:eastAsia="DejaVu Sans" w:hAnsi="Arial" w:cs="Arial"/>
          <w:kern w:val="0"/>
          <w:sz w:val="21"/>
          <w:szCs w:val="21"/>
          <w:lang w:eastAsia="es-ES"/>
        </w:rPr>
        <w:t xml:space="preserve">Visto el informe presentado por la dirección facultativa con fecha 21 de mayo de 2026 y registro 2026-E-RE-3596 en el que solicita ampliación de plazo de </w:t>
      </w:r>
      <w:r>
        <w:rPr>
          <w:rFonts w:ascii="Arial" w:eastAsia="DejaVu Sans" w:hAnsi="Arial" w:cs="Arial"/>
          <w:kern w:val="0"/>
          <w:sz w:val="21"/>
          <w:szCs w:val="21"/>
          <w:lang w:eastAsia="es-ES"/>
        </w:rPr>
        <w:t>ejecución de 4 meses, justificado en las siguientes consideraciones de carácter técnico:</w:t>
      </w:r>
    </w:p>
    <w:p w14:paraId="4082D0EE" w14:textId="77777777" w:rsidR="006D451B" w:rsidRDefault="006D451B">
      <w:pPr>
        <w:suppressAutoHyphens w:val="0"/>
        <w:spacing w:line="276" w:lineRule="auto"/>
        <w:jc w:val="both"/>
        <w:textAlignment w:val="auto"/>
        <w:rPr>
          <w:rFonts w:ascii="Arial" w:eastAsia="DejaVu Sans" w:hAnsi="Arial" w:cs="Arial"/>
          <w:kern w:val="0"/>
          <w:sz w:val="21"/>
          <w:szCs w:val="21"/>
          <w:lang w:eastAsia="es-ES"/>
        </w:rPr>
      </w:pPr>
    </w:p>
    <w:p w14:paraId="759609E2" w14:textId="77777777" w:rsidR="006D451B" w:rsidRDefault="00C026E8">
      <w:pPr>
        <w:widowControl/>
        <w:numPr>
          <w:ilvl w:val="0"/>
          <w:numId w:val="25"/>
        </w:numPr>
        <w:suppressAutoHyphens w:val="0"/>
        <w:spacing w:line="276" w:lineRule="auto"/>
        <w:jc w:val="both"/>
        <w:textAlignment w:val="auto"/>
        <w:rPr>
          <w:rFonts w:ascii="Arial" w:eastAsia="DejaVu Sans" w:hAnsi="Arial" w:cs="Arial"/>
          <w:kern w:val="0"/>
          <w:sz w:val="21"/>
          <w:szCs w:val="21"/>
          <w:lang w:eastAsia="es-ES"/>
        </w:rPr>
      </w:pPr>
      <w:r>
        <w:rPr>
          <w:rFonts w:ascii="Arial" w:eastAsia="DejaVu Sans" w:hAnsi="Arial" w:cs="Arial"/>
          <w:kern w:val="0"/>
          <w:sz w:val="21"/>
          <w:szCs w:val="21"/>
          <w:lang w:eastAsia="es-ES"/>
        </w:rPr>
        <w:t>Adecuación previa del espacio público.</w:t>
      </w:r>
    </w:p>
    <w:p w14:paraId="180611A0" w14:textId="77777777" w:rsidR="006D451B" w:rsidRDefault="00C026E8">
      <w:pPr>
        <w:widowControl/>
        <w:numPr>
          <w:ilvl w:val="0"/>
          <w:numId w:val="25"/>
        </w:numPr>
        <w:suppressAutoHyphens w:val="0"/>
        <w:spacing w:line="276" w:lineRule="auto"/>
        <w:jc w:val="both"/>
        <w:textAlignment w:val="auto"/>
        <w:rPr>
          <w:rFonts w:ascii="Arial" w:eastAsia="DejaVu Sans" w:hAnsi="Arial" w:cs="Arial"/>
          <w:kern w:val="0"/>
          <w:sz w:val="21"/>
          <w:szCs w:val="21"/>
          <w:lang w:eastAsia="es-ES"/>
        </w:rPr>
      </w:pPr>
      <w:r>
        <w:rPr>
          <w:rFonts w:ascii="Arial" w:eastAsia="DejaVu Sans" w:hAnsi="Arial" w:cs="Arial"/>
          <w:kern w:val="0"/>
          <w:sz w:val="21"/>
          <w:szCs w:val="21"/>
          <w:lang w:eastAsia="es-ES"/>
        </w:rPr>
        <w:t>Presencia y dureza de roca masiva basáltica.</w:t>
      </w:r>
    </w:p>
    <w:p w14:paraId="3BDED79B" w14:textId="77777777" w:rsidR="006D451B" w:rsidRDefault="00C026E8">
      <w:pPr>
        <w:widowControl/>
        <w:numPr>
          <w:ilvl w:val="0"/>
          <w:numId w:val="25"/>
        </w:numPr>
        <w:suppressAutoHyphens w:val="0"/>
        <w:spacing w:line="276" w:lineRule="auto"/>
        <w:jc w:val="both"/>
        <w:textAlignment w:val="auto"/>
        <w:rPr>
          <w:rFonts w:ascii="Arial" w:eastAsia="DejaVu Sans" w:hAnsi="Arial" w:cs="Arial"/>
          <w:kern w:val="0"/>
          <w:sz w:val="21"/>
          <w:szCs w:val="21"/>
          <w:lang w:eastAsia="es-ES"/>
        </w:rPr>
      </w:pPr>
      <w:r>
        <w:rPr>
          <w:rFonts w:ascii="Arial" w:eastAsia="DejaVu Sans" w:hAnsi="Arial" w:cs="Arial"/>
          <w:kern w:val="0"/>
          <w:sz w:val="21"/>
          <w:szCs w:val="21"/>
          <w:lang w:eastAsia="es-ES"/>
        </w:rPr>
        <w:t>Incremento de medición en excavación y transporte.</w:t>
      </w:r>
    </w:p>
    <w:p w14:paraId="6F021CCA" w14:textId="77777777" w:rsidR="006D451B" w:rsidRDefault="00C026E8">
      <w:pPr>
        <w:widowControl/>
        <w:numPr>
          <w:ilvl w:val="0"/>
          <w:numId w:val="25"/>
        </w:numPr>
        <w:suppressAutoHyphens w:val="0"/>
        <w:spacing w:line="276" w:lineRule="auto"/>
        <w:jc w:val="both"/>
        <w:textAlignment w:val="auto"/>
        <w:rPr>
          <w:rFonts w:ascii="Arial" w:eastAsia="DejaVu Sans" w:hAnsi="Arial" w:cs="Arial"/>
          <w:kern w:val="0"/>
          <w:sz w:val="21"/>
          <w:szCs w:val="21"/>
          <w:lang w:eastAsia="es-ES"/>
        </w:rPr>
      </w:pPr>
      <w:r>
        <w:rPr>
          <w:rFonts w:ascii="Arial" w:eastAsia="DejaVu Sans" w:hAnsi="Arial" w:cs="Arial"/>
          <w:kern w:val="0"/>
          <w:sz w:val="21"/>
          <w:szCs w:val="21"/>
          <w:lang w:eastAsia="es-ES"/>
        </w:rPr>
        <w:t>Ejecución de ensayos de placa de carga y sondeos complementarios.</w:t>
      </w:r>
    </w:p>
    <w:p w14:paraId="3F175629" w14:textId="77777777" w:rsidR="006D451B" w:rsidRDefault="00C026E8">
      <w:pPr>
        <w:widowControl/>
        <w:numPr>
          <w:ilvl w:val="0"/>
          <w:numId w:val="25"/>
        </w:numPr>
        <w:suppressAutoHyphens w:val="0"/>
        <w:spacing w:line="276" w:lineRule="auto"/>
        <w:jc w:val="both"/>
        <w:textAlignment w:val="auto"/>
        <w:rPr>
          <w:rFonts w:ascii="Arial" w:eastAsia="DejaVu Sans" w:hAnsi="Arial" w:cs="Arial"/>
          <w:kern w:val="0"/>
          <w:sz w:val="21"/>
          <w:szCs w:val="21"/>
          <w:lang w:eastAsia="es-ES"/>
        </w:rPr>
      </w:pPr>
      <w:r>
        <w:rPr>
          <w:rFonts w:ascii="Arial" w:eastAsia="DejaVu Sans" w:hAnsi="Arial" w:cs="Arial"/>
          <w:kern w:val="0"/>
          <w:sz w:val="21"/>
          <w:szCs w:val="21"/>
          <w:lang w:eastAsia="es-ES"/>
        </w:rPr>
        <w:t>Saneo, sustitución de material alterado y recalces.</w:t>
      </w:r>
    </w:p>
    <w:p w14:paraId="7D514892" w14:textId="77777777" w:rsidR="006D451B" w:rsidRDefault="006D451B">
      <w:pPr>
        <w:suppressAutoHyphens w:val="0"/>
        <w:spacing w:line="276" w:lineRule="auto"/>
        <w:jc w:val="both"/>
        <w:textAlignment w:val="auto"/>
        <w:rPr>
          <w:rFonts w:ascii="Arial" w:eastAsia="DejaVu Sans" w:hAnsi="Arial" w:cs="Arial"/>
          <w:kern w:val="0"/>
          <w:sz w:val="21"/>
          <w:szCs w:val="21"/>
          <w:lang w:eastAsia="es-ES"/>
        </w:rPr>
      </w:pPr>
    </w:p>
    <w:p w14:paraId="3259F589" w14:textId="77777777" w:rsidR="006D451B" w:rsidRDefault="00C026E8">
      <w:pPr>
        <w:suppressAutoHyphens w:val="0"/>
        <w:spacing w:line="276" w:lineRule="auto"/>
        <w:jc w:val="both"/>
        <w:textAlignment w:val="auto"/>
      </w:pPr>
      <w:r>
        <w:rPr>
          <w:rFonts w:ascii="Arial" w:eastAsia="DejaVu Sans" w:hAnsi="Arial" w:cs="Arial"/>
          <w:kern w:val="0"/>
          <w:sz w:val="21"/>
          <w:szCs w:val="21"/>
          <w:lang w:eastAsia="es-ES"/>
        </w:rPr>
        <w:t xml:space="preserve">Se informa </w:t>
      </w:r>
      <w:r>
        <w:rPr>
          <w:rFonts w:ascii="Arial" w:eastAsia="DejaVu Sans" w:hAnsi="Arial" w:cs="Arial"/>
          <w:b/>
          <w:kern w:val="0"/>
          <w:sz w:val="21"/>
          <w:szCs w:val="21"/>
          <w:lang w:eastAsia="es-ES"/>
        </w:rPr>
        <w:t xml:space="preserve">FAVORABLEMENTE </w:t>
      </w:r>
      <w:r>
        <w:rPr>
          <w:rFonts w:ascii="Arial" w:eastAsia="DejaVu Sans" w:hAnsi="Arial" w:cs="Arial"/>
          <w:kern w:val="0"/>
          <w:sz w:val="21"/>
          <w:szCs w:val="21"/>
          <w:lang w:eastAsia="es-ES"/>
        </w:rPr>
        <w:t xml:space="preserve">la ampliación del plazo de ejecución solicitada de CUATRO (4) meses, resultando la nueva fecha de finalización prevista el </w:t>
      </w:r>
      <w:r>
        <w:rPr>
          <w:rFonts w:ascii="Arial" w:eastAsia="DejaVu Sans" w:hAnsi="Arial" w:cs="Arial"/>
          <w:b/>
          <w:kern w:val="0"/>
          <w:sz w:val="21"/>
          <w:szCs w:val="21"/>
          <w:lang w:eastAsia="es-ES"/>
        </w:rPr>
        <w:t xml:space="preserve">16 de NOVIEMBRE de </w:t>
      </w:r>
      <w:r>
        <w:rPr>
          <w:rFonts w:ascii="Arial" w:eastAsia="DejaVu Sans" w:hAnsi="Arial" w:cs="Arial"/>
          <w:b/>
          <w:kern w:val="0"/>
          <w:sz w:val="21"/>
          <w:szCs w:val="21"/>
          <w:lang w:eastAsia="es-ES"/>
        </w:rPr>
        <w:t>2027.”</w:t>
      </w:r>
    </w:p>
    <w:p w14:paraId="402D6335" w14:textId="77777777" w:rsidR="006D451B" w:rsidRDefault="006D451B">
      <w:pPr>
        <w:widowControl/>
        <w:suppressAutoHyphens w:val="0"/>
        <w:spacing w:line="360" w:lineRule="auto"/>
        <w:ind w:right="-1" w:firstLine="696"/>
        <w:jc w:val="both"/>
        <w:textAlignment w:val="auto"/>
        <w:rPr>
          <w:rFonts w:ascii="Verdana" w:eastAsia="DejaVu Sans" w:hAnsi="Verdana" w:cs="Arial"/>
          <w:kern w:val="0"/>
          <w:sz w:val="21"/>
          <w:szCs w:val="21"/>
          <w:lang w:eastAsia="es-ES" w:bidi="ar-SA"/>
        </w:rPr>
      </w:pPr>
    </w:p>
    <w:p w14:paraId="2843CB50" w14:textId="77777777" w:rsidR="006D451B" w:rsidRDefault="006D451B">
      <w:pPr>
        <w:widowControl/>
        <w:suppressAutoHyphens w:val="0"/>
        <w:spacing w:line="360" w:lineRule="auto"/>
        <w:ind w:right="-1" w:firstLine="696"/>
        <w:jc w:val="both"/>
        <w:textAlignment w:val="auto"/>
        <w:rPr>
          <w:rFonts w:ascii="Verdana" w:eastAsia="DejaVu Sans" w:hAnsi="Verdana" w:cs="Arial"/>
          <w:kern w:val="0"/>
          <w:sz w:val="21"/>
          <w:szCs w:val="21"/>
          <w:lang w:eastAsia="es-ES" w:bidi="ar-SA"/>
        </w:rPr>
      </w:pPr>
    </w:p>
    <w:p w14:paraId="4BDB747C" w14:textId="77777777" w:rsidR="006D451B" w:rsidRDefault="00C026E8">
      <w:pPr>
        <w:widowControl/>
        <w:suppressAutoHyphens w:val="0"/>
        <w:spacing w:line="360" w:lineRule="auto"/>
        <w:ind w:right="-1"/>
        <w:jc w:val="both"/>
        <w:textAlignment w:val="auto"/>
      </w:pPr>
      <w:r>
        <w:rPr>
          <w:rFonts w:ascii="Verdana" w:eastAsia="DejaVu Sans" w:hAnsi="Verdana" w:cs="Arial"/>
          <w:b/>
          <w:kern w:val="0"/>
          <w:sz w:val="21"/>
          <w:szCs w:val="21"/>
          <w:lang w:eastAsia="es-ES" w:bidi="ar-SA"/>
        </w:rPr>
        <w:t xml:space="preserve">Visto </w:t>
      </w:r>
      <w:r>
        <w:rPr>
          <w:rFonts w:ascii="Verdana" w:eastAsia="DejaVu Sans" w:hAnsi="Verdana" w:cs="Arial"/>
          <w:kern w:val="0"/>
          <w:sz w:val="21"/>
          <w:szCs w:val="21"/>
          <w:lang w:eastAsia="es-ES" w:bidi="ar-SA"/>
        </w:rPr>
        <w:t>que la cláusula tercera del contrato administrativo formalizado con fecha 03/07/2025, dice:</w:t>
      </w:r>
    </w:p>
    <w:p w14:paraId="3D108A45" w14:textId="77777777" w:rsidR="006D451B" w:rsidRDefault="006D451B">
      <w:pPr>
        <w:widowControl/>
        <w:suppressAutoHyphens w:val="0"/>
        <w:spacing w:line="360" w:lineRule="auto"/>
        <w:ind w:right="-1"/>
        <w:jc w:val="both"/>
        <w:textAlignment w:val="auto"/>
        <w:rPr>
          <w:rFonts w:ascii="Verdana" w:eastAsia="DejaVu Sans" w:hAnsi="Verdana" w:cs="Arial"/>
          <w:kern w:val="0"/>
          <w:sz w:val="21"/>
          <w:szCs w:val="21"/>
          <w:lang w:eastAsia="es-ES" w:bidi="ar-SA"/>
        </w:rPr>
      </w:pPr>
    </w:p>
    <w:p w14:paraId="3E954F02" w14:textId="77777777" w:rsidR="006D451B" w:rsidRDefault="00C026E8">
      <w:pPr>
        <w:widowControl/>
        <w:suppressAutoHyphens w:val="0"/>
        <w:spacing w:line="360" w:lineRule="auto"/>
        <w:ind w:left="528" w:right="-1" w:firstLine="600"/>
        <w:jc w:val="both"/>
        <w:textAlignment w:val="auto"/>
      </w:pPr>
      <w:r>
        <w:rPr>
          <w:rFonts w:ascii="Verdana" w:eastAsia="DejaVu Sans" w:hAnsi="Verdana" w:cs="Arial"/>
          <w:kern w:val="0"/>
          <w:sz w:val="21"/>
          <w:szCs w:val="21"/>
          <w:lang w:eastAsia="es-ES" w:bidi="ar-SA"/>
        </w:rPr>
        <w:t>“</w:t>
      </w:r>
      <w:proofErr w:type="gramStart"/>
      <w:r>
        <w:rPr>
          <w:rFonts w:ascii="Arial" w:eastAsia="Times New Roman" w:hAnsi="Arial" w:cs="Arial"/>
          <w:kern w:val="0"/>
          <w:sz w:val="21"/>
          <w:szCs w:val="21"/>
          <w:lang w:eastAsia="es-ES" w:bidi="ar-SA"/>
        </w:rPr>
        <w:t>Tercera.-</w:t>
      </w:r>
      <w:proofErr w:type="gramEnd"/>
      <w:r>
        <w:rPr>
          <w:rFonts w:ascii="Arial" w:eastAsia="Times New Roman" w:hAnsi="Arial" w:cs="Arial"/>
          <w:kern w:val="0"/>
          <w:sz w:val="21"/>
          <w:szCs w:val="21"/>
          <w:lang w:eastAsia="es-ES" w:bidi="ar-SA"/>
        </w:rPr>
        <w:t xml:space="preserve"> La duración máxima de este contrato de obra es de VEINTICUATRO (24) Meses, de acuerdo con lo previsto en el Programa de trabajo incluido en el proyecto de ejecución, y comenzará desde la fecha en que la Administración de la orden de iniciación de </w:t>
      </w:r>
      <w:proofErr w:type="gramStart"/>
      <w:r>
        <w:rPr>
          <w:rFonts w:ascii="Arial" w:eastAsia="Times New Roman" w:hAnsi="Arial" w:cs="Arial"/>
          <w:kern w:val="0"/>
          <w:sz w:val="21"/>
          <w:szCs w:val="21"/>
          <w:lang w:eastAsia="es-ES" w:bidi="ar-SA"/>
        </w:rPr>
        <w:t>la misma</w:t>
      </w:r>
      <w:proofErr w:type="gramEnd"/>
      <w:r>
        <w:rPr>
          <w:rFonts w:ascii="Arial" w:eastAsia="Times New Roman" w:hAnsi="Arial" w:cs="Arial"/>
          <w:kern w:val="0"/>
          <w:sz w:val="21"/>
          <w:szCs w:val="21"/>
          <w:lang w:eastAsia="es-ES" w:bidi="ar-SA"/>
        </w:rPr>
        <w:t>, una vez suscrita el acta de comprobación de replanteo que se realizará dentro del mes siguiente a la formalización del contrato.”</w:t>
      </w:r>
    </w:p>
    <w:p w14:paraId="0104E6AF" w14:textId="77777777" w:rsidR="006D451B" w:rsidRDefault="006D451B">
      <w:pPr>
        <w:widowControl/>
        <w:suppressAutoHyphens w:val="0"/>
        <w:spacing w:line="360" w:lineRule="auto"/>
        <w:ind w:right="-1"/>
        <w:jc w:val="both"/>
        <w:textAlignment w:val="auto"/>
        <w:rPr>
          <w:rFonts w:ascii="Verdana" w:eastAsia="DejaVu Sans" w:hAnsi="Verdana" w:cs="Arial"/>
          <w:kern w:val="0"/>
          <w:sz w:val="21"/>
          <w:szCs w:val="21"/>
          <w:lang w:eastAsia="es-ES" w:bidi="ar-SA"/>
        </w:rPr>
      </w:pPr>
    </w:p>
    <w:p w14:paraId="34126AB7" w14:textId="77777777" w:rsidR="006D451B" w:rsidRDefault="00C026E8">
      <w:pPr>
        <w:widowControl/>
        <w:suppressAutoHyphens w:val="0"/>
        <w:spacing w:line="360" w:lineRule="auto"/>
        <w:ind w:right="-1"/>
        <w:jc w:val="both"/>
        <w:textAlignment w:val="auto"/>
        <w:rPr>
          <w:rFonts w:ascii="Verdana" w:eastAsia="DejaVu Sans" w:hAnsi="Verdana" w:cs="Arial"/>
          <w:kern w:val="0"/>
          <w:sz w:val="21"/>
          <w:szCs w:val="21"/>
          <w:lang w:eastAsia="es-ES" w:bidi="ar-SA"/>
        </w:rPr>
      </w:pPr>
      <w:r>
        <w:rPr>
          <w:rFonts w:ascii="Verdana" w:eastAsia="DejaVu Sans" w:hAnsi="Verdana" w:cs="Arial"/>
          <w:kern w:val="0"/>
          <w:sz w:val="21"/>
          <w:szCs w:val="21"/>
          <w:lang w:eastAsia="es-ES" w:bidi="ar-SA"/>
        </w:rPr>
        <w:t>Formalizándose el acta de replanteo con fecha 09/07/2025.</w:t>
      </w:r>
    </w:p>
    <w:p w14:paraId="4194CF97" w14:textId="77777777" w:rsidR="006D451B" w:rsidRDefault="006D451B">
      <w:pPr>
        <w:widowControl/>
        <w:suppressAutoHyphens w:val="0"/>
        <w:spacing w:line="360" w:lineRule="auto"/>
        <w:ind w:right="-1"/>
        <w:jc w:val="both"/>
        <w:textAlignment w:val="auto"/>
        <w:rPr>
          <w:rFonts w:ascii="Verdana" w:eastAsia="DejaVu Sans" w:hAnsi="Verdana" w:cs="Arial"/>
          <w:kern w:val="0"/>
          <w:sz w:val="21"/>
          <w:szCs w:val="21"/>
          <w:lang w:eastAsia="es-ES" w:bidi="ar-SA"/>
        </w:rPr>
      </w:pPr>
    </w:p>
    <w:p w14:paraId="04ECA26C" w14:textId="77777777" w:rsidR="006D451B" w:rsidRDefault="00C026E8">
      <w:pPr>
        <w:spacing w:after="283"/>
        <w:ind w:firstLine="567"/>
        <w:jc w:val="both"/>
        <w:textAlignment w:val="auto"/>
      </w:pPr>
      <w:r>
        <w:rPr>
          <w:rFonts w:ascii="Arial" w:eastAsia="DejaVu Sans" w:hAnsi="Arial" w:cs="Arial"/>
          <w:b/>
          <w:kern w:val="0"/>
          <w:sz w:val="21"/>
          <w:szCs w:val="21"/>
        </w:rPr>
        <w:t>Vista</w:t>
      </w:r>
      <w:r>
        <w:rPr>
          <w:rFonts w:ascii="Arial" w:eastAsia="DejaVu Sans" w:hAnsi="Arial" w:cs="Arial"/>
          <w:kern w:val="0"/>
          <w:sz w:val="21"/>
          <w:szCs w:val="21"/>
        </w:rPr>
        <w:t xml:space="preserve"> solicitud de fecha 29/05/2026, con registro de entrada nº 3945, en la que se solicita por la dirección facultativa de la obra la aprobación de nuevos precios contradictorios</w:t>
      </w:r>
      <w:r>
        <w:rPr>
          <w:rFonts w:ascii="Arial" w:eastAsia="DejaVu Sans" w:hAnsi="Arial" w:cs="DejaVu Sans"/>
          <w:kern w:val="0"/>
          <w:sz w:val="21"/>
          <w:szCs w:val="21"/>
        </w:rPr>
        <w:t>.</w:t>
      </w:r>
    </w:p>
    <w:p w14:paraId="051FBAD7" w14:textId="77777777" w:rsidR="006D451B" w:rsidRDefault="00C026E8">
      <w:pPr>
        <w:spacing w:after="283"/>
        <w:ind w:firstLine="567"/>
        <w:jc w:val="both"/>
        <w:textAlignment w:val="auto"/>
      </w:pPr>
      <w:r>
        <w:rPr>
          <w:rFonts w:ascii="Arial" w:eastAsia="DejaVu Sans" w:hAnsi="Arial" w:cs="Arial"/>
          <w:b/>
          <w:kern w:val="0"/>
          <w:sz w:val="21"/>
          <w:szCs w:val="21"/>
        </w:rPr>
        <w:t>Visto</w:t>
      </w:r>
      <w:r>
        <w:rPr>
          <w:rFonts w:ascii="Arial" w:eastAsia="DejaVu Sans" w:hAnsi="Arial" w:cs="Arial"/>
          <w:kern w:val="0"/>
          <w:sz w:val="21"/>
          <w:szCs w:val="21"/>
        </w:rPr>
        <w:t xml:space="preserve"> el informe emitido por la Arquitecta municipal, que transcrito literalmente dice:</w:t>
      </w:r>
    </w:p>
    <w:p w14:paraId="2D4F8706" w14:textId="77777777" w:rsidR="006D451B" w:rsidRDefault="006D451B">
      <w:pPr>
        <w:spacing w:after="283"/>
        <w:ind w:firstLine="567"/>
        <w:jc w:val="both"/>
        <w:textAlignment w:val="auto"/>
        <w:rPr>
          <w:rFonts w:ascii="Arial" w:eastAsia="DejaVu Sans" w:hAnsi="Arial" w:cs="Arial"/>
          <w:kern w:val="0"/>
          <w:sz w:val="21"/>
          <w:szCs w:val="21"/>
        </w:rPr>
      </w:pPr>
    </w:p>
    <w:p w14:paraId="5EFBBE81" w14:textId="77777777" w:rsidR="006D451B" w:rsidRDefault="00C026E8">
      <w:pPr>
        <w:spacing w:line="276" w:lineRule="auto"/>
        <w:jc w:val="center"/>
        <w:textAlignment w:val="auto"/>
      </w:pPr>
      <w:r>
        <w:rPr>
          <w:rFonts w:ascii="Arial" w:eastAsia="DejaVu Sans" w:hAnsi="Arial" w:cs="Arial"/>
          <w:kern w:val="0"/>
          <w:sz w:val="21"/>
          <w:szCs w:val="21"/>
        </w:rPr>
        <w:t>“</w:t>
      </w:r>
      <w:r>
        <w:rPr>
          <w:rFonts w:ascii="Arial" w:eastAsia="DejaVu Sans" w:hAnsi="Arial" w:cs="DejaVu Sans"/>
          <w:b/>
          <w:kern w:val="0"/>
          <w:sz w:val="21"/>
          <w:szCs w:val="21"/>
        </w:rPr>
        <w:t xml:space="preserve">PRECIOS CONTRADICTORIOS OBRA AUDITORIO DE CANDELARIA </w:t>
      </w:r>
    </w:p>
    <w:p w14:paraId="7AC84615" w14:textId="77777777" w:rsidR="006D451B" w:rsidRDefault="006D451B">
      <w:pPr>
        <w:jc w:val="both"/>
        <w:textAlignment w:val="auto"/>
        <w:rPr>
          <w:rFonts w:ascii="Arial" w:eastAsia="DejaVu Sans" w:hAnsi="Arial" w:cs="DejaVu Sans"/>
          <w:b/>
          <w:kern w:val="0"/>
          <w:sz w:val="21"/>
          <w:szCs w:val="21"/>
        </w:rPr>
      </w:pPr>
    </w:p>
    <w:p w14:paraId="7035910E" w14:textId="77777777" w:rsidR="006D451B" w:rsidRDefault="00C026E8">
      <w:pPr>
        <w:spacing w:line="276" w:lineRule="auto"/>
        <w:jc w:val="both"/>
        <w:textAlignment w:val="auto"/>
      </w:pPr>
      <w:r>
        <w:rPr>
          <w:rFonts w:ascii="Arial" w:eastAsia="DejaVu Sans" w:hAnsi="Arial" w:cs="DejaVu Sans"/>
          <w:kern w:val="0"/>
          <w:sz w:val="21"/>
          <w:szCs w:val="21"/>
        </w:rPr>
        <w:t>Visto el expediente antedicho, Nayra Guzmán Hernández, arquitecta municipal, emite el siguiente informe:</w:t>
      </w:r>
    </w:p>
    <w:p w14:paraId="520AC8FC" w14:textId="77777777" w:rsidR="006D451B" w:rsidRDefault="006D451B">
      <w:pPr>
        <w:spacing w:after="120"/>
        <w:textAlignment w:val="auto"/>
        <w:rPr>
          <w:rFonts w:ascii="Arial" w:eastAsia="DejaVu Sans" w:hAnsi="Arial" w:cs="DejaVu Sans"/>
          <w:b/>
          <w:kern w:val="0"/>
          <w:sz w:val="21"/>
          <w:szCs w:val="21"/>
        </w:rPr>
      </w:pPr>
    </w:p>
    <w:p w14:paraId="02CD51FA" w14:textId="77777777" w:rsidR="006D451B" w:rsidRDefault="00C026E8">
      <w:pPr>
        <w:spacing w:after="120"/>
        <w:jc w:val="center"/>
        <w:textAlignment w:val="auto"/>
        <w:rPr>
          <w:rFonts w:ascii="Arial" w:eastAsia="DejaVu Sans" w:hAnsi="Arial" w:cs="DejaVu Sans"/>
          <w:b/>
          <w:kern w:val="0"/>
          <w:sz w:val="21"/>
          <w:szCs w:val="21"/>
        </w:rPr>
      </w:pPr>
      <w:r>
        <w:rPr>
          <w:rFonts w:ascii="Arial" w:eastAsia="DejaVu Sans" w:hAnsi="Arial" w:cs="DejaVu Sans"/>
          <w:b/>
          <w:kern w:val="0"/>
          <w:sz w:val="21"/>
          <w:szCs w:val="21"/>
        </w:rPr>
        <w:t>INFORME</w:t>
      </w:r>
    </w:p>
    <w:p w14:paraId="19CEA2EA" w14:textId="77777777" w:rsidR="006D451B" w:rsidRDefault="00C026E8">
      <w:pPr>
        <w:spacing w:after="120" w:line="276" w:lineRule="auto"/>
        <w:jc w:val="both"/>
        <w:textAlignment w:val="auto"/>
        <w:rPr>
          <w:rFonts w:ascii="Arial" w:eastAsia="DejaVu Sans" w:hAnsi="Arial" w:cs="DejaVu Sans"/>
          <w:kern w:val="0"/>
          <w:sz w:val="21"/>
          <w:szCs w:val="21"/>
        </w:rPr>
      </w:pPr>
      <w:r>
        <w:rPr>
          <w:rFonts w:ascii="Arial" w:eastAsia="DejaVu Sans" w:hAnsi="Arial" w:cs="DejaVu Sans"/>
          <w:kern w:val="0"/>
          <w:sz w:val="21"/>
          <w:szCs w:val="21"/>
        </w:rPr>
        <w:t xml:space="preserve">A la vista </w:t>
      </w:r>
      <w:r>
        <w:rPr>
          <w:rFonts w:ascii="Arial" w:eastAsia="DejaVu Sans" w:hAnsi="Arial" w:cs="DejaVu Sans"/>
          <w:kern w:val="0"/>
          <w:sz w:val="21"/>
          <w:szCs w:val="21"/>
        </w:rPr>
        <w:t>del informe emitido por la Dirección Facultativa de la Obra y responsable de la misma, Don Alberto José Jiménez Alcalá, arquitecto colegiado 2652, presentado con fecha 29 de mayo de 2026 y registro 2026-E-RE-3945 en la que se informa sobre la necesidad de incorporación precios contradictorios:</w:t>
      </w:r>
    </w:p>
    <w:p w14:paraId="274C9C3D" w14:textId="77777777" w:rsidR="006D451B" w:rsidRDefault="006D451B">
      <w:pPr>
        <w:spacing w:after="120"/>
        <w:jc w:val="both"/>
        <w:textAlignment w:val="auto"/>
        <w:rPr>
          <w:rFonts w:ascii="Arial" w:eastAsia="DejaVu Sans" w:hAnsi="Arial" w:cs="DejaVu Sans"/>
          <w:b/>
          <w:kern w:val="0"/>
          <w:sz w:val="21"/>
          <w:szCs w:val="21"/>
        </w:rPr>
      </w:pPr>
    </w:p>
    <w:p w14:paraId="4112A79A" w14:textId="77777777" w:rsidR="006D451B" w:rsidRDefault="00C026E8">
      <w:pPr>
        <w:spacing w:after="120" w:line="276" w:lineRule="auto"/>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“…Conforme el estudio geotécnico se contemplaba la existencia de basalto que en ciertas zonas de la excavación presentaba material mezclado y escorias. Ante lo cual se solicitaron ensayos y pruebas de placa de carga </w:t>
      </w:r>
      <w:r>
        <w:rPr>
          <w:rFonts w:ascii="Arial" w:eastAsia="DejaVu Sans" w:hAnsi="Arial" w:cs="DejaVu Sans"/>
          <w:i/>
          <w:kern w:val="0"/>
          <w:sz w:val="21"/>
          <w:szCs w:val="21"/>
        </w:rPr>
        <w:t>que aconsejaron desde el punto de vista de la estabilidad del conjunto, realizar rellenos puntuales con hormigón ciclópeo</w:t>
      </w:r>
    </w:p>
    <w:p w14:paraId="03B497D0" w14:textId="77777777" w:rsidR="006D451B" w:rsidRDefault="00C026E8">
      <w:pPr>
        <w:spacing w:after="120" w:line="276" w:lineRule="auto"/>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Dichas zonas principalmente se ubican en la esquina a Avda. Los Menceyes con edificio de viviendas anejo, a lateral a edificio de viviendas anejo en muro M2, zapatas y riostras, en zona de muro M3 a zona de ubicación actual de casetas (opuesto al M2), y zona de calle Crujiola en muro M4.</w:t>
      </w:r>
    </w:p>
    <w:p w14:paraId="4230CA5F" w14:textId="77777777" w:rsidR="006D451B" w:rsidRDefault="00C026E8">
      <w:pPr>
        <w:spacing w:after="120" w:line="276" w:lineRule="auto"/>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 xml:space="preserve">Siendo necesario el hormigonado con ciclópeo de una volumetría que asciende a un total ejecutado de </w:t>
      </w:r>
      <w:r>
        <w:rPr>
          <w:rFonts w:ascii="Arial" w:eastAsia="DejaVu Sans" w:hAnsi="Arial" w:cs="DejaVu Sans"/>
          <w:i/>
          <w:kern w:val="0"/>
          <w:sz w:val="21"/>
          <w:szCs w:val="21"/>
        </w:rPr>
        <w:t>108,76 m3</w:t>
      </w:r>
    </w:p>
    <w:p w14:paraId="64D0871C" w14:textId="77777777" w:rsidR="006D451B" w:rsidRDefault="006D451B">
      <w:pPr>
        <w:widowControl/>
        <w:suppressAutoHyphens w:val="0"/>
        <w:autoSpaceDE w:val="0"/>
        <w:textAlignment w:val="auto"/>
        <w:rPr>
          <w:rFonts w:ascii="Liberation Sans" w:eastAsia="Times New Roman" w:hAnsi="Liberation Sans" w:cs="Liberation Sans"/>
          <w:color w:val="000000"/>
          <w:kern w:val="0"/>
          <w:sz w:val="21"/>
          <w:szCs w:val="21"/>
          <w:lang w:eastAsia="es-ES" w:bidi="ar-SA"/>
        </w:rPr>
      </w:pPr>
    </w:p>
    <w:p w14:paraId="2EDC2CE4" w14:textId="77777777" w:rsidR="006D451B" w:rsidRDefault="00C026E8">
      <w:pPr>
        <w:spacing w:after="120" w:line="276" w:lineRule="auto"/>
        <w:jc w:val="both"/>
        <w:textAlignment w:val="auto"/>
      </w:pPr>
      <w:r>
        <w:rPr>
          <w:rFonts w:ascii="Arial" w:eastAsia="DejaVu Sans" w:hAnsi="Arial" w:cs="DejaVu Sans"/>
          <w:kern w:val="0"/>
          <w:sz w:val="21"/>
          <w:szCs w:val="21"/>
        </w:rPr>
        <w:t xml:space="preserve"> </w:t>
      </w:r>
      <w:r>
        <w:rPr>
          <w:rFonts w:ascii="Arial" w:eastAsia="DejaVu Sans" w:hAnsi="Arial" w:cs="DejaVu Sans"/>
          <w:i/>
          <w:kern w:val="0"/>
          <w:sz w:val="21"/>
          <w:szCs w:val="21"/>
        </w:rPr>
        <w:t>A continuación, se incluye descompuesto de precio nuevo del que se solicita su aprobación, así como la medición total de lo ejecutado, con el fin de tramitar su aprobación y poder proceder a la certificación del coste total</w:t>
      </w:r>
    </w:p>
    <w:p w14:paraId="4FB2F9FF" w14:textId="77777777" w:rsidR="006D451B" w:rsidRDefault="00C026E8">
      <w:pPr>
        <w:spacing w:after="120" w:line="276" w:lineRule="auto"/>
        <w:jc w:val="both"/>
        <w:textAlignment w:val="auto"/>
        <w:rPr>
          <w:rFonts w:ascii="Arial" w:eastAsia="DejaVu Sans" w:hAnsi="Arial" w:cs="DejaVu Sans"/>
          <w:i/>
          <w:kern w:val="0"/>
          <w:sz w:val="21"/>
          <w:szCs w:val="21"/>
        </w:rPr>
      </w:pPr>
      <w:r>
        <w:rPr>
          <w:rFonts w:ascii="Arial" w:eastAsia="DejaVu Sans" w:hAnsi="Arial" w:cs="DejaVu Sans"/>
          <w:i/>
          <w:kern w:val="0"/>
          <w:sz w:val="21"/>
          <w:szCs w:val="21"/>
        </w:rPr>
        <w:t>M3 Hormigón ciclópeo, realizado con hormigón HM-30/F/20/XS1 fabricado en central y vertido en obra (60% de volumen) y bolos de piedra basáltica, seleccionados en obra (40% de volumen)</w:t>
      </w:r>
    </w:p>
    <w:p w14:paraId="202D9D4E" w14:textId="77777777" w:rsidR="006D451B" w:rsidRDefault="00C026E8">
      <w:pPr>
        <w:spacing w:after="120"/>
        <w:textAlignment w:val="auto"/>
      </w:pPr>
      <w:r>
        <w:rPr>
          <w:rFonts w:ascii="Arial" w:eastAsia="DejaVu Sans" w:hAnsi="Arial" w:cs="DejaVu Sans"/>
          <w:b/>
          <w:noProof/>
          <w:kern w:val="0"/>
          <w:sz w:val="22"/>
          <w:lang w:eastAsia="es-ES" w:bidi="ar-SA"/>
        </w:rPr>
        <w:drawing>
          <wp:inline distT="0" distB="0" distL="0" distR="0" wp14:anchorId="4F3F74A6" wp14:editId="506AE590">
            <wp:extent cx="5305421" cy="2209803"/>
            <wp:effectExtent l="0" t="0" r="0" b="0"/>
            <wp:docPr id="1786473151" name="Imagen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305421" cy="2209803"/>
                    </a:xfrm>
                    <a:prstGeom prst="rect">
                      <a:avLst/>
                    </a:prstGeom>
                    <a:noFill/>
                    <a:ln>
                      <a:noFill/>
                      <a:prstDash/>
                    </a:ln>
                  </pic:spPr>
                </pic:pic>
              </a:graphicData>
            </a:graphic>
          </wp:inline>
        </w:drawing>
      </w:r>
    </w:p>
    <w:p w14:paraId="10F881DF" w14:textId="77777777" w:rsidR="006D451B" w:rsidRDefault="00C026E8">
      <w:pPr>
        <w:spacing w:after="120"/>
        <w:textAlignment w:val="auto"/>
        <w:rPr>
          <w:rFonts w:ascii="Arial" w:eastAsia="DejaVu Sans" w:hAnsi="Arial" w:cs="DejaVu Sans"/>
          <w:b/>
          <w:kern w:val="0"/>
          <w:sz w:val="21"/>
          <w:szCs w:val="21"/>
          <w:lang w:eastAsia="es-ES"/>
        </w:rPr>
      </w:pPr>
      <w:r>
        <w:rPr>
          <w:rFonts w:ascii="Arial" w:eastAsia="DejaVu Sans" w:hAnsi="Arial" w:cs="DejaVu Sans"/>
          <w:b/>
          <w:kern w:val="0"/>
          <w:sz w:val="21"/>
          <w:szCs w:val="21"/>
          <w:lang w:eastAsia="es-ES"/>
        </w:rPr>
        <w:t>Medición PN01 = 108,76 m3</w:t>
      </w:r>
    </w:p>
    <w:p w14:paraId="289AF4E5" w14:textId="77777777" w:rsidR="006D451B" w:rsidRDefault="00C026E8">
      <w:pPr>
        <w:spacing w:after="120"/>
        <w:textAlignment w:val="auto"/>
        <w:rPr>
          <w:rFonts w:ascii="Arial" w:eastAsia="DejaVu Sans" w:hAnsi="Arial" w:cs="DejaVu Sans"/>
          <w:b/>
          <w:kern w:val="0"/>
          <w:sz w:val="21"/>
          <w:szCs w:val="21"/>
          <w:lang w:eastAsia="es-ES"/>
        </w:rPr>
      </w:pPr>
      <w:proofErr w:type="gramStart"/>
      <w:r>
        <w:rPr>
          <w:rFonts w:ascii="Arial" w:eastAsia="DejaVu Sans" w:hAnsi="Arial" w:cs="DejaVu Sans"/>
          <w:b/>
          <w:kern w:val="0"/>
          <w:sz w:val="21"/>
          <w:szCs w:val="21"/>
          <w:lang w:eastAsia="es-ES"/>
        </w:rPr>
        <w:t>Total</w:t>
      </w:r>
      <w:proofErr w:type="gramEnd"/>
      <w:r>
        <w:rPr>
          <w:rFonts w:ascii="Arial" w:eastAsia="DejaVu Sans" w:hAnsi="Arial" w:cs="DejaVu Sans"/>
          <w:b/>
          <w:kern w:val="0"/>
          <w:sz w:val="21"/>
          <w:szCs w:val="21"/>
          <w:lang w:eastAsia="es-ES"/>
        </w:rPr>
        <w:t xml:space="preserve"> PEM: 150,92 € x 108,76 m3 = 16.414,06 €</w:t>
      </w:r>
    </w:p>
    <w:p w14:paraId="5BB1C776" w14:textId="77777777" w:rsidR="006D451B" w:rsidRDefault="00C026E8">
      <w:pPr>
        <w:spacing w:after="120"/>
        <w:textAlignment w:val="auto"/>
        <w:rPr>
          <w:rFonts w:ascii="Arial" w:eastAsia="DejaVu Sans" w:hAnsi="Arial" w:cs="DejaVu Sans"/>
          <w:b/>
          <w:kern w:val="0"/>
          <w:sz w:val="21"/>
          <w:szCs w:val="21"/>
          <w:lang w:eastAsia="es-ES"/>
        </w:rPr>
      </w:pPr>
      <w:r>
        <w:rPr>
          <w:rFonts w:ascii="Arial" w:eastAsia="DejaVu Sans" w:hAnsi="Arial" w:cs="DejaVu Sans"/>
          <w:b/>
          <w:kern w:val="0"/>
          <w:sz w:val="21"/>
          <w:szCs w:val="21"/>
          <w:lang w:eastAsia="es-ES"/>
        </w:rPr>
        <w:t xml:space="preserve">GG 13% = 2.133,83 </w:t>
      </w:r>
      <w:r>
        <w:rPr>
          <w:rFonts w:ascii="Arial" w:eastAsia="DejaVu Sans" w:hAnsi="Arial" w:cs="DejaVu Sans"/>
          <w:b/>
          <w:kern w:val="0"/>
          <w:sz w:val="21"/>
          <w:szCs w:val="21"/>
          <w:lang w:eastAsia="es-ES"/>
        </w:rPr>
        <w:t>€</w:t>
      </w:r>
    </w:p>
    <w:p w14:paraId="4E3DE4A4" w14:textId="77777777" w:rsidR="006D451B" w:rsidRDefault="00C026E8">
      <w:pPr>
        <w:spacing w:after="120"/>
        <w:textAlignment w:val="auto"/>
        <w:rPr>
          <w:rFonts w:ascii="Arial" w:eastAsia="DejaVu Sans" w:hAnsi="Arial" w:cs="DejaVu Sans"/>
          <w:b/>
          <w:kern w:val="0"/>
          <w:sz w:val="21"/>
          <w:szCs w:val="21"/>
          <w:lang w:eastAsia="es-ES"/>
        </w:rPr>
      </w:pPr>
      <w:r>
        <w:rPr>
          <w:rFonts w:ascii="Arial" w:eastAsia="DejaVu Sans" w:hAnsi="Arial" w:cs="DejaVu Sans"/>
          <w:b/>
          <w:kern w:val="0"/>
          <w:sz w:val="21"/>
          <w:szCs w:val="21"/>
          <w:lang w:eastAsia="es-ES"/>
        </w:rPr>
        <w:t>BI 6% = 984,84 €</w:t>
      </w:r>
    </w:p>
    <w:p w14:paraId="37793B33" w14:textId="77777777" w:rsidR="006D451B" w:rsidRDefault="00C026E8">
      <w:pPr>
        <w:spacing w:after="120"/>
        <w:textAlignment w:val="auto"/>
        <w:rPr>
          <w:rFonts w:ascii="Arial" w:eastAsia="DejaVu Sans" w:hAnsi="Arial" w:cs="DejaVu Sans"/>
          <w:b/>
          <w:kern w:val="0"/>
          <w:sz w:val="21"/>
          <w:szCs w:val="21"/>
          <w:lang w:eastAsia="es-ES"/>
        </w:rPr>
      </w:pPr>
      <w:r>
        <w:rPr>
          <w:rFonts w:ascii="Arial" w:eastAsia="DejaVu Sans" w:hAnsi="Arial" w:cs="DejaVu Sans"/>
          <w:b/>
          <w:kern w:val="0"/>
          <w:sz w:val="21"/>
          <w:szCs w:val="21"/>
          <w:lang w:eastAsia="es-ES"/>
        </w:rPr>
        <w:t>PEC = 19.532,76 €</w:t>
      </w:r>
    </w:p>
    <w:p w14:paraId="40E0E247" w14:textId="77777777" w:rsidR="006D451B" w:rsidRDefault="00C026E8">
      <w:pPr>
        <w:spacing w:after="120"/>
        <w:textAlignment w:val="auto"/>
        <w:rPr>
          <w:rFonts w:ascii="Arial" w:eastAsia="DejaVu Sans" w:hAnsi="Arial" w:cs="DejaVu Sans"/>
          <w:b/>
          <w:kern w:val="0"/>
          <w:sz w:val="21"/>
          <w:szCs w:val="21"/>
          <w:lang w:eastAsia="es-ES"/>
        </w:rPr>
      </w:pPr>
      <w:r>
        <w:rPr>
          <w:rFonts w:ascii="Arial" w:eastAsia="DejaVu Sans" w:hAnsi="Arial" w:cs="DejaVu Sans"/>
          <w:b/>
          <w:kern w:val="0"/>
          <w:sz w:val="21"/>
          <w:szCs w:val="21"/>
          <w:lang w:eastAsia="es-ES"/>
        </w:rPr>
        <w:t>Baja Adjudicación (-9,1951041%) = 1.796,06 €</w:t>
      </w:r>
    </w:p>
    <w:p w14:paraId="0E5593F7" w14:textId="77777777" w:rsidR="006D451B" w:rsidRDefault="00C026E8">
      <w:pPr>
        <w:spacing w:after="120"/>
        <w:textAlignment w:val="auto"/>
        <w:rPr>
          <w:rFonts w:ascii="Arial" w:eastAsia="DejaVu Sans" w:hAnsi="Arial" w:cs="DejaVu Sans"/>
          <w:b/>
          <w:kern w:val="0"/>
          <w:sz w:val="21"/>
          <w:szCs w:val="21"/>
          <w:lang w:eastAsia="es-ES"/>
        </w:rPr>
      </w:pPr>
      <w:r>
        <w:rPr>
          <w:rFonts w:ascii="Arial" w:eastAsia="DejaVu Sans" w:hAnsi="Arial" w:cs="DejaVu Sans"/>
          <w:b/>
          <w:kern w:val="0"/>
          <w:sz w:val="21"/>
          <w:szCs w:val="21"/>
          <w:lang w:eastAsia="es-ES"/>
        </w:rPr>
        <w:t>Presupuesto Adjudicación = 17.736,70 €</w:t>
      </w:r>
    </w:p>
    <w:p w14:paraId="041A19DD" w14:textId="77777777" w:rsidR="006D451B" w:rsidRDefault="00C026E8">
      <w:pPr>
        <w:spacing w:after="120"/>
        <w:textAlignment w:val="auto"/>
        <w:rPr>
          <w:rFonts w:ascii="Arial" w:eastAsia="DejaVu Sans" w:hAnsi="Arial" w:cs="DejaVu Sans"/>
          <w:b/>
          <w:kern w:val="0"/>
          <w:sz w:val="21"/>
          <w:szCs w:val="21"/>
          <w:lang w:eastAsia="es-ES"/>
        </w:rPr>
      </w:pPr>
      <w:r>
        <w:rPr>
          <w:rFonts w:ascii="Arial" w:eastAsia="DejaVu Sans" w:hAnsi="Arial" w:cs="DejaVu Sans"/>
          <w:b/>
          <w:kern w:val="0"/>
          <w:sz w:val="21"/>
          <w:szCs w:val="21"/>
          <w:lang w:eastAsia="es-ES"/>
        </w:rPr>
        <w:t>IGIC (7%) = 1.241,57 €</w:t>
      </w:r>
    </w:p>
    <w:p w14:paraId="785EF06C" w14:textId="77777777" w:rsidR="006D451B" w:rsidRDefault="00C026E8">
      <w:pPr>
        <w:spacing w:after="120"/>
        <w:jc w:val="center"/>
        <w:textAlignment w:val="auto"/>
        <w:rPr>
          <w:rFonts w:ascii="Arial" w:eastAsia="DejaVu Sans" w:hAnsi="Arial" w:cs="DejaVu Sans"/>
          <w:b/>
          <w:kern w:val="0"/>
          <w:sz w:val="21"/>
          <w:szCs w:val="21"/>
          <w:lang w:eastAsia="es-ES"/>
        </w:rPr>
      </w:pPr>
      <w:r>
        <w:rPr>
          <w:rFonts w:ascii="Arial" w:eastAsia="DejaVu Sans" w:hAnsi="Arial" w:cs="DejaVu Sans"/>
          <w:b/>
          <w:kern w:val="0"/>
          <w:sz w:val="21"/>
          <w:szCs w:val="21"/>
          <w:lang w:eastAsia="es-ES"/>
        </w:rPr>
        <w:t>TOTAL = 18.978,27 € (IGIC inclido)</w:t>
      </w:r>
    </w:p>
    <w:p w14:paraId="6D3A67D4" w14:textId="77777777" w:rsidR="006D451B" w:rsidRDefault="006D451B">
      <w:pPr>
        <w:spacing w:after="120"/>
        <w:textAlignment w:val="auto"/>
        <w:rPr>
          <w:rFonts w:ascii="Arial" w:eastAsia="DejaVu Sans" w:hAnsi="Arial" w:cs="DejaVu Sans"/>
          <w:b/>
          <w:kern w:val="0"/>
          <w:sz w:val="21"/>
          <w:szCs w:val="21"/>
          <w:lang w:eastAsia="es-ES"/>
        </w:rPr>
      </w:pPr>
    </w:p>
    <w:p w14:paraId="74AE0EF2" w14:textId="77777777" w:rsidR="006D451B" w:rsidRDefault="00C026E8">
      <w:pPr>
        <w:spacing w:after="120"/>
        <w:textAlignment w:val="auto"/>
        <w:rPr>
          <w:rFonts w:ascii="Arial" w:eastAsia="DejaVu Sans" w:hAnsi="Arial" w:cs="DejaVu Sans"/>
          <w:b/>
          <w:kern w:val="0"/>
          <w:sz w:val="21"/>
          <w:szCs w:val="21"/>
          <w:lang w:eastAsia="es-ES"/>
        </w:rPr>
      </w:pPr>
      <w:r>
        <w:rPr>
          <w:rFonts w:ascii="Arial" w:eastAsia="DejaVu Sans" w:hAnsi="Arial" w:cs="DejaVu Sans"/>
          <w:b/>
          <w:kern w:val="0"/>
          <w:sz w:val="21"/>
          <w:szCs w:val="21"/>
          <w:lang w:eastAsia="es-ES"/>
        </w:rPr>
        <w:t>CONCLUSIONES</w:t>
      </w:r>
    </w:p>
    <w:p w14:paraId="54805F83" w14:textId="77777777" w:rsidR="006D451B" w:rsidRDefault="00C026E8">
      <w:pPr>
        <w:spacing w:after="120" w:line="276" w:lineRule="auto"/>
        <w:jc w:val="both"/>
        <w:textAlignment w:val="auto"/>
      </w:pPr>
      <w:r>
        <w:rPr>
          <w:rFonts w:ascii="Arial" w:eastAsia="DejaVu Sans" w:hAnsi="Arial" w:cs="DejaVu Sans"/>
          <w:kern w:val="0"/>
          <w:sz w:val="21"/>
          <w:szCs w:val="21"/>
        </w:rPr>
        <w:t xml:space="preserve">El incremento de Importe de ejecución del </w:t>
      </w:r>
      <w:r>
        <w:rPr>
          <w:rFonts w:ascii="Arial" w:eastAsia="DejaVu Sans" w:hAnsi="Arial" w:cs="DejaVu Sans"/>
          <w:b/>
          <w:kern w:val="0"/>
          <w:sz w:val="21"/>
          <w:szCs w:val="21"/>
        </w:rPr>
        <w:t>PRECIO CONTRADICTORIO Nº1: HORMIGON CICLOPEO CON ENCOFRADO</w:t>
      </w:r>
      <w:r>
        <w:rPr>
          <w:rFonts w:ascii="Arial" w:eastAsia="DejaVu Sans" w:hAnsi="Arial" w:cs="DejaVu Sans"/>
          <w:kern w:val="0"/>
          <w:sz w:val="21"/>
          <w:szCs w:val="21"/>
        </w:rPr>
        <w:t>, asciende a la cantidad de 18.978,27 €. lo que supone un incremento del 0,24 % sobre el presupuesto de adjudicación del contrato, menor del 3% al que limita el artículo 242.4.c) de la Ley 9/2017 de Contratos del Sector</w:t>
      </w:r>
      <w:r>
        <w:rPr>
          <w:rFonts w:ascii="Arial" w:eastAsia="DejaVu Sans" w:hAnsi="Arial" w:cs="DejaVu Sans"/>
          <w:kern w:val="0"/>
          <w:sz w:val="21"/>
          <w:szCs w:val="21"/>
        </w:rPr>
        <w:t xml:space="preserve"> Público.”</w:t>
      </w:r>
      <w:r>
        <w:rPr>
          <w:rFonts w:ascii="Arial" w:eastAsia="DejaVu Sans" w:hAnsi="Arial" w:cs="Arial"/>
          <w:kern w:val="0"/>
          <w:sz w:val="21"/>
          <w:szCs w:val="21"/>
        </w:rPr>
        <w:t xml:space="preserve">   </w:t>
      </w:r>
    </w:p>
    <w:p w14:paraId="5BDCF955" w14:textId="77777777" w:rsidR="006D451B" w:rsidRDefault="006D451B">
      <w:pPr>
        <w:spacing w:after="283"/>
        <w:ind w:firstLine="567"/>
        <w:jc w:val="both"/>
        <w:textAlignment w:val="auto"/>
        <w:rPr>
          <w:rFonts w:ascii="Arial" w:eastAsia="DejaVu Sans" w:hAnsi="Arial" w:cs="Arial"/>
          <w:kern w:val="0"/>
          <w:sz w:val="21"/>
          <w:szCs w:val="21"/>
        </w:rPr>
      </w:pPr>
    </w:p>
    <w:p w14:paraId="47561C6D" w14:textId="77777777" w:rsidR="006D451B" w:rsidRDefault="00C026E8">
      <w:pPr>
        <w:spacing w:after="283"/>
        <w:ind w:firstLine="567"/>
        <w:jc w:val="both"/>
        <w:textAlignment w:val="auto"/>
      </w:pPr>
      <w:r>
        <w:rPr>
          <w:rFonts w:ascii="Arial" w:eastAsia="DejaVu Sans" w:hAnsi="Arial" w:cs="Arial"/>
          <w:b/>
          <w:kern w:val="0"/>
          <w:sz w:val="21"/>
          <w:szCs w:val="21"/>
        </w:rPr>
        <w:t>Visto</w:t>
      </w:r>
      <w:r>
        <w:rPr>
          <w:rFonts w:ascii="Arial" w:eastAsia="DejaVu Sans" w:hAnsi="Arial" w:cs="Arial"/>
          <w:kern w:val="0"/>
          <w:sz w:val="21"/>
          <w:szCs w:val="21"/>
        </w:rPr>
        <w:t xml:space="preserve"> que consta emitido documento contable AD nº 2.26.0.03963, por importe </w:t>
      </w:r>
      <w:proofErr w:type="gramStart"/>
      <w:r>
        <w:rPr>
          <w:rFonts w:ascii="Arial" w:eastAsia="DejaVu Sans" w:hAnsi="Arial" w:cs="Arial"/>
          <w:kern w:val="0"/>
          <w:sz w:val="21"/>
          <w:szCs w:val="21"/>
        </w:rPr>
        <w:t>de  18.978</w:t>
      </w:r>
      <w:proofErr w:type="gramEnd"/>
      <w:r>
        <w:rPr>
          <w:rFonts w:ascii="Arial" w:eastAsia="DejaVu Sans" w:hAnsi="Arial" w:cs="Arial"/>
          <w:kern w:val="0"/>
          <w:sz w:val="21"/>
          <w:szCs w:val="21"/>
        </w:rPr>
        <w:t>,27 euros, correspondiente a la aprobación del precio contradictorio propuesto.</w:t>
      </w:r>
    </w:p>
    <w:p w14:paraId="4D8D66AD" w14:textId="77777777" w:rsidR="006D451B" w:rsidRDefault="00C026E8">
      <w:pPr>
        <w:widowControl/>
        <w:suppressAutoHyphens w:val="0"/>
        <w:spacing w:line="360" w:lineRule="auto"/>
        <w:ind w:right="-1"/>
        <w:jc w:val="both"/>
        <w:textAlignment w:val="auto"/>
      </w:pPr>
      <w:r>
        <w:rPr>
          <w:rFonts w:ascii="Arial" w:eastAsia="Times New Roman" w:hAnsi="Arial" w:cs="Arial"/>
          <w:bCs/>
          <w:kern w:val="0"/>
          <w:sz w:val="21"/>
          <w:szCs w:val="21"/>
          <w:lang w:eastAsia="es-ES" w:bidi="ar-SA"/>
        </w:rPr>
        <w:t xml:space="preserve">    </w:t>
      </w:r>
      <w:r>
        <w:rPr>
          <w:rFonts w:ascii="Arial" w:eastAsia="Times New Roman" w:hAnsi="Arial" w:cs="Arial"/>
          <w:b/>
          <w:kern w:val="0"/>
          <w:sz w:val="21"/>
          <w:szCs w:val="21"/>
          <w:lang w:eastAsia="es-ES" w:bidi="ar-SA"/>
        </w:rPr>
        <w:t xml:space="preserve"> </w:t>
      </w:r>
    </w:p>
    <w:p w14:paraId="44A8D5F6" w14:textId="77777777" w:rsidR="006D451B" w:rsidRDefault="006D451B">
      <w:pPr>
        <w:widowControl/>
        <w:suppressAutoHyphens w:val="0"/>
        <w:spacing w:line="360" w:lineRule="auto"/>
        <w:ind w:right="-1"/>
        <w:jc w:val="both"/>
        <w:textAlignment w:val="auto"/>
      </w:pPr>
    </w:p>
    <w:p w14:paraId="1C25136A" w14:textId="77777777" w:rsidR="006D451B" w:rsidRDefault="00C026E8">
      <w:pPr>
        <w:widowControl/>
        <w:suppressAutoHyphens w:val="0"/>
        <w:spacing w:line="360" w:lineRule="auto"/>
        <w:ind w:right="-1" w:firstLine="696"/>
        <w:jc w:val="center"/>
        <w:textAlignment w:val="auto"/>
        <w:rPr>
          <w:rFonts w:ascii="Arial" w:eastAsia="Times New Roman" w:hAnsi="Arial" w:cs="Arial"/>
          <w:b/>
          <w:kern w:val="0"/>
          <w:sz w:val="21"/>
          <w:szCs w:val="21"/>
          <w:lang w:eastAsia="es-ES" w:bidi="ar-SA"/>
        </w:rPr>
      </w:pPr>
      <w:r>
        <w:rPr>
          <w:rFonts w:ascii="Arial" w:eastAsia="Times New Roman" w:hAnsi="Arial" w:cs="Arial"/>
          <w:b/>
          <w:kern w:val="0"/>
          <w:sz w:val="21"/>
          <w:szCs w:val="21"/>
          <w:lang w:eastAsia="es-ES" w:bidi="ar-SA"/>
        </w:rPr>
        <w:lastRenderedPageBreak/>
        <w:t>FUNDAMENTOS JURÍDICOS</w:t>
      </w:r>
    </w:p>
    <w:p w14:paraId="55668334" w14:textId="77777777" w:rsidR="006D451B" w:rsidRDefault="006D451B">
      <w:pPr>
        <w:widowControl/>
        <w:suppressAutoHyphens w:val="0"/>
        <w:spacing w:line="360" w:lineRule="auto"/>
        <w:ind w:right="-1" w:firstLine="696"/>
        <w:jc w:val="both"/>
        <w:textAlignment w:val="auto"/>
        <w:rPr>
          <w:rFonts w:ascii="Verdana" w:eastAsia="DejaVu Sans" w:hAnsi="Verdana" w:cs="Arial"/>
          <w:kern w:val="0"/>
          <w:sz w:val="21"/>
          <w:szCs w:val="21"/>
          <w:lang w:eastAsia="es-ES" w:bidi="ar-SA"/>
        </w:rPr>
      </w:pPr>
    </w:p>
    <w:p w14:paraId="58C4367C" w14:textId="77777777" w:rsidR="006D451B" w:rsidRDefault="00C026E8">
      <w:pPr>
        <w:widowControl/>
        <w:suppressAutoHyphens w:val="0"/>
        <w:spacing w:line="360" w:lineRule="auto"/>
        <w:ind w:right="-1" w:firstLine="696"/>
        <w:jc w:val="both"/>
        <w:textAlignment w:val="auto"/>
        <w:rPr>
          <w:rFonts w:ascii="Arial" w:eastAsia="Times New Roman" w:hAnsi="Arial" w:cs="Arial"/>
          <w:b/>
          <w:kern w:val="0"/>
          <w:sz w:val="21"/>
          <w:szCs w:val="21"/>
          <w:lang w:eastAsia="es-ES" w:bidi="ar-SA"/>
        </w:rPr>
      </w:pPr>
      <w:r>
        <w:rPr>
          <w:rFonts w:ascii="Arial" w:eastAsia="Times New Roman" w:hAnsi="Arial" w:cs="Arial"/>
          <w:b/>
          <w:kern w:val="0"/>
          <w:sz w:val="21"/>
          <w:szCs w:val="21"/>
          <w:lang w:eastAsia="es-ES" w:bidi="ar-SA"/>
        </w:rPr>
        <w:t>-Art. 29.1 y 2 de la LCSP.</w:t>
      </w:r>
    </w:p>
    <w:p w14:paraId="7A6B0FA8" w14:textId="77777777" w:rsidR="006D451B" w:rsidRDefault="006D451B">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p>
    <w:p w14:paraId="78448D59" w14:textId="77777777" w:rsidR="006D451B" w:rsidRDefault="00C026E8">
      <w:pPr>
        <w:widowControl/>
        <w:suppressAutoHyphens w:val="0"/>
        <w:spacing w:line="360" w:lineRule="auto"/>
        <w:ind w:right="-1" w:firstLine="696"/>
        <w:jc w:val="both"/>
        <w:textAlignment w:val="auto"/>
      </w:pPr>
      <w:r>
        <w:rPr>
          <w:rFonts w:ascii="Arial" w:eastAsia="Times New Roman" w:hAnsi="Arial" w:cs="Arial"/>
          <w:kern w:val="0"/>
          <w:sz w:val="21"/>
          <w:szCs w:val="21"/>
          <w:lang w:eastAsia="es-ES" w:bidi="ar-SA"/>
        </w:rPr>
        <w:t>“</w:t>
      </w:r>
      <w:r>
        <w:rPr>
          <w:rFonts w:ascii="Arial" w:eastAsia="Times New Roman" w:hAnsi="Arial" w:cs="Arial"/>
          <w:b/>
          <w:kern w:val="0"/>
          <w:sz w:val="21"/>
          <w:szCs w:val="21"/>
          <w:lang w:eastAsia="es-ES" w:bidi="ar-SA"/>
        </w:rPr>
        <w:t>Artículo 29. Plazo de duración de los contratos y de ejecución de la prestación.</w:t>
      </w:r>
      <w:r>
        <w:rPr>
          <w:rFonts w:ascii="Arial" w:eastAsia="Times New Roman" w:hAnsi="Arial" w:cs="Arial"/>
          <w:kern w:val="0"/>
          <w:sz w:val="21"/>
          <w:szCs w:val="21"/>
          <w:lang w:eastAsia="es-ES" w:bidi="ar-SA"/>
        </w:rPr>
        <w:t xml:space="preserve"> </w:t>
      </w:r>
    </w:p>
    <w:p w14:paraId="78EF9021"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r>
        <w:rPr>
          <w:rFonts w:ascii="Arial" w:eastAsia="Times New Roman" w:hAnsi="Arial" w:cs="Arial"/>
          <w:kern w:val="0"/>
          <w:sz w:val="21"/>
          <w:szCs w:val="21"/>
          <w:lang w:eastAsia="es-ES" w:bidi="ar-SA"/>
        </w:rPr>
        <w:t xml:space="preserve">1. La duración de los contratos del sector público deberá establecerse teniendo en cuenta la naturaleza de las prestaciones, las características de su financiación y la necesidad de someter </w:t>
      </w:r>
      <w:r>
        <w:rPr>
          <w:rFonts w:ascii="Arial" w:eastAsia="Times New Roman" w:hAnsi="Arial" w:cs="Arial"/>
          <w:kern w:val="0"/>
          <w:sz w:val="21"/>
          <w:szCs w:val="21"/>
          <w:lang w:eastAsia="es-ES" w:bidi="ar-SA"/>
        </w:rPr>
        <w:t xml:space="preserve">periódicamente a concurrencia la realización de </w:t>
      </w:r>
      <w:proofErr w:type="gramStart"/>
      <w:r>
        <w:rPr>
          <w:rFonts w:ascii="Arial" w:eastAsia="Times New Roman" w:hAnsi="Arial" w:cs="Arial"/>
          <w:kern w:val="0"/>
          <w:sz w:val="21"/>
          <w:szCs w:val="21"/>
          <w:lang w:eastAsia="es-ES" w:bidi="ar-SA"/>
        </w:rPr>
        <w:t>las mismas</w:t>
      </w:r>
      <w:proofErr w:type="gramEnd"/>
      <w:r>
        <w:rPr>
          <w:rFonts w:ascii="Arial" w:eastAsia="Times New Roman" w:hAnsi="Arial" w:cs="Arial"/>
          <w:kern w:val="0"/>
          <w:sz w:val="21"/>
          <w:szCs w:val="21"/>
          <w:lang w:eastAsia="es-ES" w:bidi="ar-SA"/>
        </w:rPr>
        <w:t xml:space="preserve">, sin perjuicio de las normas especiales aplicables a determinados contratos. </w:t>
      </w:r>
    </w:p>
    <w:p w14:paraId="19794B7C"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r>
        <w:rPr>
          <w:rFonts w:ascii="Arial" w:eastAsia="Times New Roman" w:hAnsi="Arial" w:cs="Arial"/>
          <w:kern w:val="0"/>
          <w:sz w:val="21"/>
          <w:szCs w:val="21"/>
          <w:lang w:eastAsia="es-ES" w:bidi="ar-SA"/>
        </w:rPr>
        <w:t xml:space="preserve">2. El contrato podrá prever una o varias prórrogas siempre que sus características permanezcan inalterables durante el período de duración de estas, sin perjuicio de las modificaciones que se puedan introducir de conformidad con lo establecido en los artículos 203 a 207 de la presente Ley. </w:t>
      </w:r>
    </w:p>
    <w:p w14:paraId="5D519382"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r>
        <w:rPr>
          <w:rFonts w:ascii="Arial" w:eastAsia="Times New Roman" w:hAnsi="Arial" w:cs="Arial"/>
          <w:kern w:val="0"/>
          <w:sz w:val="21"/>
          <w:szCs w:val="21"/>
          <w:lang w:eastAsia="es-ES" w:bidi="ar-SA"/>
        </w:rPr>
        <w:t xml:space="preserve">La prórroga se acordará por el órgano de contratación y será obligatoria para el </w:t>
      </w:r>
      <w:r>
        <w:rPr>
          <w:rFonts w:ascii="Arial" w:eastAsia="Times New Roman" w:hAnsi="Arial" w:cs="Arial"/>
          <w:kern w:val="0"/>
          <w:sz w:val="21"/>
          <w:szCs w:val="21"/>
          <w:lang w:eastAsia="es-ES" w:bidi="ar-SA"/>
        </w:rPr>
        <w:t>empresario, siempre que su preaviso se produzca al menos con dos meses de antelación a la finalización del plazo de duración del contrato, salvo que en el pliego que rija el contrato se establezca uno mayor. Quedan exceptuados de la obligación de preaviso los contratos cuya duración fuera inferior a dos meses.</w:t>
      </w:r>
    </w:p>
    <w:p w14:paraId="1D94DCA9"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r>
        <w:rPr>
          <w:rFonts w:ascii="Arial" w:eastAsia="Times New Roman" w:hAnsi="Arial" w:cs="Arial"/>
          <w:kern w:val="0"/>
          <w:sz w:val="21"/>
          <w:szCs w:val="21"/>
          <w:lang w:eastAsia="es-ES" w:bidi="ar-SA"/>
        </w:rPr>
        <w:t>En ningún caso podrá producirse la prórroga por el consentimiento tácito de las partes.</w:t>
      </w:r>
    </w:p>
    <w:p w14:paraId="72E21197" w14:textId="77777777" w:rsidR="006D451B" w:rsidRDefault="006D451B">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p>
    <w:p w14:paraId="65C9B1A8"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r>
        <w:rPr>
          <w:rFonts w:ascii="Arial" w:eastAsia="Times New Roman" w:hAnsi="Arial" w:cs="Arial"/>
          <w:kern w:val="0"/>
          <w:sz w:val="21"/>
          <w:szCs w:val="21"/>
          <w:lang w:eastAsia="es-ES" w:bidi="ar-SA"/>
        </w:rPr>
        <w:t xml:space="preserve">La prórroga del contrato establecida en este apartado no será obligatoria para el contratista en los casos en </w:t>
      </w:r>
      <w:r>
        <w:rPr>
          <w:rFonts w:ascii="Arial" w:eastAsia="Times New Roman" w:hAnsi="Arial" w:cs="Arial"/>
          <w:kern w:val="0"/>
          <w:sz w:val="21"/>
          <w:szCs w:val="21"/>
          <w:lang w:eastAsia="es-ES" w:bidi="ar-SA"/>
        </w:rPr>
        <w:t>que en el contrato se dé la causa de resolución establecida en el artículo 198.6 por haberse demorado la Administración en el abono del precio más de seis meses.”</w:t>
      </w:r>
    </w:p>
    <w:p w14:paraId="05B17824" w14:textId="77777777" w:rsidR="006D451B" w:rsidRDefault="006D451B">
      <w:pPr>
        <w:widowControl/>
        <w:suppressAutoHyphens w:val="0"/>
        <w:spacing w:line="360" w:lineRule="auto"/>
        <w:ind w:right="-1" w:firstLine="696"/>
        <w:jc w:val="both"/>
        <w:textAlignment w:val="auto"/>
        <w:rPr>
          <w:rFonts w:ascii="Arial" w:eastAsia="Times New Roman" w:hAnsi="Arial" w:cs="Arial"/>
          <w:b/>
          <w:kern w:val="0"/>
          <w:sz w:val="21"/>
          <w:szCs w:val="21"/>
          <w:lang w:eastAsia="es-ES" w:bidi="ar-SA"/>
        </w:rPr>
      </w:pPr>
    </w:p>
    <w:p w14:paraId="045AA518" w14:textId="77777777" w:rsidR="006D451B" w:rsidRDefault="00C026E8">
      <w:pPr>
        <w:widowControl/>
        <w:suppressAutoHyphens w:val="0"/>
        <w:spacing w:line="360" w:lineRule="auto"/>
        <w:ind w:right="-1" w:firstLine="696"/>
        <w:jc w:val="both"/>
        <w:textAlignment w:val="auto"/>
        <w:rPr>
          <w:rFonts w:ascii="Arial" w:eastAsia="Times New Roman" w:hAnsi="Arial" w:cs="Arial"/>
          <w:b/>
          <w:kern w:val="0"/>
          <w:sz w:val="21"/>
          <w:szCs w:val="21"/>
          <w:lang w:eastAsia="es-ES" w:bidi="ar-SA"/>
        </w:rPr>
      </w:pPr>
      <w:r>
        <w:rPr>
          <w:rFonts w:ascii="Arial" w:eastAsia="Times New Roman" w:hAnsi="Arial" w:cs="Arial"/>
          <w:b/>
          <w:kern w:val="0"/>
          <w:sz w:val="21"/>
          <w:szCs w:val="21"/>
          <w:lang w:eastAsia="es-ES" w:bidi="ar-SA"/>
        </w:rPr>
        <w:t>Art. 100 Real Decreto 1098/2001, de 12 de octubre, por el que se aprueba el Reglamento general de la Ley de Contratos de las Administraciones Públicas.</w:t>
      </w:r>
    </w:p>
    <w:p w14:paraId="247C3D0C" w14:textId="77777777" w:rsidR="006D451B" w:rsidRDefault="006D451B">
      <w:pPr>
        <w:widowControl/>
        <w:suppressAutoHyphens w:val="0"/>
        <w:spacing w:line="360" w:lineRule="auto"/>
        <w:ind w:right="-1" w:firstLine="696"/>
        <w:jc w:val="both"/>
        <w:textAlignment w:val="auto"/>
        <w:rPr>
          <w:rFonts w:ascii="Arial" w:eastAsia="Times New Roman" w:hAnsi="Arial" w:cs="Arial"/>
          <w:b/>
          <w:kern w:val="0"/>
          <w:sz w:val="21"/>
          <w:szCs w:val="21"/>
          <w:lang w:eastAsia="es-ES" w:bidi="ar-SA"/>
        </w:rPr>
      </w:pPr>
    </w:p>
    <w:p w14:paraId="4D3EB918" w14:textId="77777777" w:rsidR="006D451B" w:rsidRDefault="00C026E8">
      <w:pPr>
        <w:widowControl/>
        <w:suppressAutoHyphens w:val="0"/>
        <w:spacing w:line="360" w:lineRule="auto"/>
        <w:ind w:right="-1" w:firstLine="696"/>
        <w:jc w:val="both"/>
        <w:textAlignment w:val="auto"/>
        <w:rPr>
          <w:rFonts w:ascii="Arial" w:eastAsia="Times New Roman" w:hAnsi="Arial" w:cs="Arial"/>
          <w:b/>
          <w:kern w:val="0"/>
          <w:sz w:val="21"/>
          <w:szCs w:val="21"/>
          <w:lang w:eastAsia="es-ES" w:bidi="ar-SA"/>
        </w:rPr>
      </w:pPr>
      <w:r>
        <w:rPr>
          <w:rFonts w:ascii="Arial" w:eastAsia="Times New Roman" w:hAnsi="Arial" w:cs="Arial"/>
          <w:b/>
          <w:kern w:val="0"/>
          <w:sz w:val="21"/>
          <w:szCs w:val="21"/>
          <w:lang w:eastAsia="es-ES" w:bidi="ar-SA"/>
        </w:rPr>
        <w:t>“Artículo 100. Petición de prórroga del plazo de ejecución.</w:t>
      </w:r>
    </w:p>
    <w:p w14:paraId="7A4FAF59"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r>
        <w:rPr>
          <w:rFonts w:ascii="Arial" w:eastAsia="Times New Roman" w:hAnsi="Arial" w:cs="Arial"/>
          <w:kern w:val="0"/>
          <w:sz w:val="21"/>
          <w:szCs w:val="21"/>
          <w:lang w:eastAsia="es-ES" w:bidi="ar-SA"/>
        </w:rPr>
        <w:t xml:space="preserve">1. La petición de prórroga por parte del contratista deberá tener lugar en un plazo máximo de quince días desde aquél en que se </w:t>
      </w:r>
      <w:r>
        <w:rPr>
          <w:rFonts w:ascii="Arial" w:eastAsia="Times New Roman" w:hAnsi="Arial" w:cs="Arial"/>
          <w:kern w:val="0"/>
          <w:sz w:val="21"/>
          <w:szCs w:val="21"/>
          <w:lang w:eastAsia="es-ES" w:bidi="ar-SA"/>
        </w:rPr>
        <w:t xml:space="preserve">produzca la causa originaria del retraso, alegando las razones por las que estime no le es imputable y señalando el tiempo probable de su duración, a los efectos de que la Administración pueda oportunamente, y siempre antes de la terminación del plazo de ejecución del contrato, resolver sobre la prórroga del </w:t>
      </w:r>
      <w:r>
        <w:rPr>
          <w:rFonts w:ascii="Arial" w:eastAsia="Times New Roman" w:hAnsi="Arial" w:cs="Arial"/>
          <w:kern w:val="0"/>
          <w:sz w:val="21"/>
          <w:szCs w:val="21"/>
          <w:lang w:eastAsia="es-ES" w:bidi="ar-SA"/>
        </w:rPr>
        <w:lastRenderedPageBreak/>
        <w:t>mismo, sin perjuicio de que una vez desaparecida la causa se reajuste el plazo prorrogado al tiempo realmente perdido.</w:t>
      </w:r>
    </w:p>
    <w:p w14:paraId="5E06DD2B"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r>
        <w:rPr>
          <w:rFonts w:ascii="Arial" w:eastAsia="Times New Roman" w:hAnsi="Arial" w:cs="Arial"/>
          <w:kern w:val="0"/>
          <w:sz w:val="21"/>
          <w:szCs w:val="21"/>
          <w:lang w:eastAsia="es-ES" w:bidi="ar-SA"/>
        </w:rPr>
        <w:t xml:space="preserve">Si la petición del contratista se formulara en el último mes de ejecución del </w:t>
      </w:r>
      <w:r>
        <w:rPr>
          <w:rFonts w:ascii="Arial" w:eastAsia="Times New Roman" w:hAnsi="Arial" w:cs="Arial"/>
          <w:kern w:val="0"/>
          <w:sz w:val="21"/>
          <w:szCs w:val="21"/>
          <w:lang w:eastAsia="es-ES" w:bidi="ar-SA"/>
        </w:rPr>
        <w:t xml:space="preserve">contrato, la Administración deberá resolver sobre dicha petición antes de los quince días siguientes a la terminación </w:t>
      </w:r>
      <w:proofErr w:type="gramStart"/>
      <w:r>
        <w:rPr>
          <w:rFonts w:ascii="Arial" w:eastAsia="Times New Roman" w:hAnsi="Arial" w:cs="Arial"/>
          <w:kern w:val="0"/>
          <w:sz w:val="21"/>
          <w:szCs w:val="21"/>
          <w:lang w:eastAsia="es-ES" w:bidi="ar-SA"/>
        </w:rPr>
        <w:t>del mismo</w:t>
      </w:r>
      <w:proofErr w:type="gramEnd"/>
      <w:r>
        <w:rPr>
          <w:rFonts w:ascii="Arial" w:eastAsia="Times New Roman" w:hAnsi="Arial" w:cs="Arial"/>
          <w:kern w:val="0"/>
          <w:sz w:val="21"/>
          <w:szCs w:val="21"/>
          <w:lang w:eastAsia="es-ES" w:bidi="ar-SA"/>
        </w:rPr>
        <w:t>. Durante este plazo de quince días, no podrá continuar la ejecución del contrato, el cual se considerará extinguido el día en que expiraba el plazo previsto si la Administración denegara la prórroga solicitada, o no resolviera sobre ella.</w:t>
      </w:r>
    </w:p>
    <w:p w14:paraId="485FB3EE"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r>
        <w:rPr>
          <w:rFonts w:ascii="Arial" w:eastAsia="Times New Roman" w:hAnsi="Arial" w:cs="Arial"/>
          <w:kern w:val="0"/>
          <w:sz w:val="21"/>
          <w:szCs w:val="21"/>
          <w:lang w:eastAsia="es-ES" w:bidi="ar-SA"/>
        </w:rPr>
        <w:t xml:space="preserve">2. En el caso de que el contratista no solicitase prórroga en el plazo anteriormente señalado, se entenderá que renuncia a su derecho, quedando </w:t>
      </w:r>
      <w:r>
        <w:rPr>
          <w:rFonts w:ascii="Arial" w:eastAsia="Times New Roman" w:hAnsi="Arial" w:cs="Arial"/>
          <w:kern w:val="0"/>
          <w:sz w:val="21"/>
          <w:szCs w:val="21"/>
          <w:lang w:eastAsia="es-ES" w:bidi="ar-SA"/>
        </w:rPr>
        <w:t>facultada la Administración para conceder, dentro del mes último del plazo de ejecución, la prórroga que juzgue conveniente, con imposición, si procede, de las penalidades que establece el artículo 95.3 de la Ley o, en su caso, las que se señalen en el pliego de cláusulas administrativas particulares, salvo que considere más aconsejable esperar a la terminación del plazo para proceder a la resolución del contrato.”</w:t>
      </w:r>
    </w:p>
    <w:p w14:paraId="1A868E3A" w14:textId="77777777" w:rsidR="006D451B" w:rsidRDefault="006D451B">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p>
    <w:p w14:paraId="370AF59A" w14:textId="77777777" w:rsidR="006D451B" w:rsidRDefault="00C026E8">
      <w:pPr>
        <w:shd w:val="clear" w:color="auto" w:fill="FFFFFF"/>
        <w:spacing w:before="360" w:after="180"/>
        <w:textAlignment w:val="auto"/>
      </w:pPr>
      <w:r>
        <w:rPr>
          <w:rFonts w:ascii="Arial" w:eastAsia="Times New Roman" w:hAnsi="Arial" w:cs="Arial"/>
          <w:b/>
          <w:bCs/>
          <w:i/>
          <w:iCs/>
          <w:kern w:val="0"/>
          <w:sz w:val="21"/>
          <w:szCs w:val="21"/>
        </w:rPr>
        <w:t>“</w:t>
      </w:r>
      <w:r>
        <w:rPr>
          <w:rFonts w:ascii="Arial" w:eastAsia="Times New Roman" w:hAnsi="Arial" w:cs="Arial"/>
          <w:b/>
          <w:bCs/>
          <w:i/>
          <w:iCs/>
          <w:color w:val="000000"/>
          <w:kern w:val="0"/>
          <w:sz w:val="21"/>
          <w:szCs w:val="21"/>
        </w:rPr>
        <w:t>Artículo 242. Modificación del contrato de obras.</w:t>
      </w:r>
    </w:p>
    <w:p w14:paraId="3A7CE711" w14:textId="77777777" w:rsidR="006D451B" w:rsidRDefault="00C026E8">
      <w:pPr>
        <w:widowControl/>
        <w:shd w:val="clear" w:color="auto" w:fill="FFFFFF"/>
        <w:suppressAutoHyphens w:val="0"/>
        <w:spacing w:before="180" w:after="180"/>
        <w:ind w:firstLine="360"/>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1. Serán obligatorias para el contratista</w:t>
      </w:r>
      <w:r>
        <w:rPr>
          <w:rFonts w:ascii="Arial" w:eastAsia="Times New Roman" w:hAnsi="Arial" w:cs="Arial"/>
          <w:i/>
          <w:color w:val="000000"/>
          <w:kern w:val="0"/>
          <w:sz w:val="21"/>
          <w:szCs w:val="21"/>
          <w:lang w:eastAsia="es-ES" w:bidi="ar-SA"/>
        </w:rPr>
        <w:t xml:space="preserve"> las modificaciones del contrato de obras que se acuerden de conformidad con lo establecido en el artículo 206. En caso de que la modificación suponga supresión o reducción de unidades de obra, el contratista no tendrá derecho a reclamar indemnización alguna.</w:t>
      </w:r>
    </w:p>
    <w:p w14:paraId="64B95403" w14:textId="77777777" w:rsidR="006D451B" w:rsidRDefault="00C026E8">
      <w:pPr>
        <w:widowControl/>
        <w:shd w:val="clear" w:color="auto" w:fill="FFFFFF"/>
        <w:suppressAutoHyphens w:val="0"/>
        <w:spacing w:before="180" w:after="180"/>
        <w:ind w:firstLine="360"/>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 xml:space="preserve">2. Cuando las modificaciones supongan la introducción de unidades de obra no previstas en el proyecto o cuyas características difieran de las fijadas en este, y no sea necesario realizar una nueva licitación, los precios aplicables a las mismas serán </w:t>
      </w:r>
      <w:r>
        <w:rPr>
          <w:rFonts w:ascii="Arial" w:eastAsia="Times New Roman" w:hAnsi="Arial" w:cs="Arial"/>
          <w:i/>
          <w:color w:val="000000"/>
          <w:kern w:val="0"/>
          <w:sz w:val="21"/>
          <w:szCs w:val="21"/>
          <w:lang w:eastAsia="es-ES" w:bidi="ar-SA"/>
        </w:rPr>
        <w:t>fijados por la Administración, previa audiencia del contratista por plazo mínimo de tres días hábiles. Cuando el contratista no aceptase los precios fijados, el órgano de contratación podrá contratarlas con otro empresario en los mismos precios que hubiese fijado, ejecutarlas directamente u optar por la resolución del contrato conforme al artículo 211 de esta Ley.</w:t>
      </w:r>
    </w:p>
    <w:p w14:paraId="34D8D2F4" w14:textId="77777777" w:rsidR="006D451B" w:rsidRDefault="00C026E8">
      <w:pPr>
        <w:widowControl/>
        <w:shd w:val="clear" w:color="auto" w:fill="FFFFFF"/>
        <w:suppressAutoHyphens w:val="0"/>
        <w:spacing w:before="180" w:after="180"/>
        <w:ind w:firstLine="360"/>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w:t>
      </w:r>
    </w:p>
    <w:p w14:paraId="7D21A8A3" w14:textId="77777777" w:rsidR="006D451B" w:rsidRDefault="00C026E8">
      <w:pPr>
        <w:widowControl/>
        <w:shd w:val="clear" w:color="auto" w:fill="FFFFFF"/>
        <w:suppressAutoHyphens w:val="0"/>
        <w:spacing w:before="180"/>
        <w:ind w:firstLine="357"/>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 xml:space="preserve">4. Cuando el </w:t>
      </w:r>
      <w:proofErr w:type="gramStart"/>
      <w:r>
        <w:rPr>
          <w:rFonts w:ascii="Arial" w:eastAsia="Times New Roman" w:hAnsi="Arial" w:cs="Arial"/>
          <w:i/>
          <w:color w:val="000000"/>
          <w:kern w:val="0"/>
          <w:sz w:val="21"/>
          <w:szCs w:val="21"/>
          <w:lang w:eastAsia="es-ES" w:bidi="ar-SA"/>
        </w:rPr>
        <w:t>Director</w:t>
      </w:r>
      <w:proofErr w:type="gramEnd"/>
      <w:r>
        <w:rPr>
          <w:rFonts w:ascii="Arial" w:eastAsia="Times New Roman" w:hAnsi="Arial" w:cs="Arial"/>
          <w:i/>
          <w:color w:val="000000"/>
          <w:kern w:val="0"/>
          <w:sz w:val="21"/>
          <w:szCs w:val="21"/>
          <w:lang w:eastAsia="es-ES" w:bidi="ar-SA"/>
        </w:rPr>
        <w:t xml:space="preserve"> facultativo de la obra considere necesaria una modificación del proyecto y se cumplan los requisitos que a tal efecto </w:t>
      </w:r>
      <w:r>
        <w:rPr>
          <w:rFonts w:ascii="Arial" w:eastAsia="Times New Roman" w:hAnsi="Arial" w:cs="Arial"/>
          <w:i/>
          <w:color w:val="000000"/>
          <w:kern w:val="0"/>
          <w:sz w:val="21"/>
          <w:szCs w:val="21"/>
          <w:lang w:eastAsia="es-ES" w:bidi="ar-SA"/>
        </w:rPr>
        <w:t>regula esta Ley, recabará del órgano de contratación autorización para iniciar el correspondiente expediente, que se sustanciará con las siguientes actuaciones:</w:t>
      </w:r>
    </w:p>
    <w:p w14:paraId="0F4F78CB" w14:textId="77777777" w:rsidR="006D451B" w:rsidRDefault="00C026E8">
      <w:pPr>
        <w:widowControl/>
        <w:shd w:val="clear" w:color="auto" w:fill="FFFFFF"/>
        <w:suppressAutoHyphens w:val="0"/>
        <w:spacing w:before="360"/>
        <w:ind w:firstLine="357"/>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a) Redacción de la modificación del proyecto y aprobación técnica de la misma.</w:t>
      </w:r>
    </w:p>
    <w:p w14:paraId="76D9B5B8" w14:textId="77777777" w:rsidR="006D451B" w:rsidRDefault="00C026E8">
      <w:pPr>
        <w:widowControl/>
        <w:shd w:val="clear" w:color="auto" w:fill="FFFFFF"/>
        <w:suppressAutoHyphens w:val="0"/>
        <w:spacing w:before="180"/>
        <w:ind w:firstLine="357"/>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b) Audiencia del contratista y del redactor del proyecto, por plazo mínimo de tres días.</w:t>
      </w:r>
    </w:p>
    <w:p w14:paraId="191D59F8" w14:textId="77777777" w:rsidR="006D451B" w:rsidRDefault="00C026E8">
      <w:pPr>
        <w:widowControl/>
        <w:shd w:val="clear" w:color="auto" w:fill="FFFFFF"/>
        <w:suppressAutoHyphens w:val="0"/>
        <w:spacing w:before="180"/>
        <w:ind w:firstLine="357"/>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c) Aprobación del expediente por el órgano de contratación, así como de los gastos complementarios precisos.</w:t>
      </w:r>
    </w:p>
    <w:p w14:paraId="161137F8" w14:textId="77777777" w:rsidR="006D451B" w:rsidRDefault="00C026E8">
      <w:pPr>
        <w:widowControl/>
        <w:shd w:val="clear" w:color="auto" w:fill="FFFFFF"/>
        <w:suppressAutoHyphens w:val="0"/>
        <w:spacing w:before="360"/>
        <w:ind w:firstLine="357"/>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No obstante, no tendrán la consideración de modificaciones:</w:t>
      </w:r>
    </w:p>
    <w:p w14:paraId="2D9CD367" w14:textId="77777777" w:rsidR="006D451B" w:rsidRDefault="00C026E8">
      <w:pPr>
        <w:widowControl/>
        <w:shd w:val="clear" w:color="auto" w:fill="FFFFFF"/>
        <w:suppressAutoHyphens w:val="0"/>
        <w:spacing w:before="360" w:after="180"/>
        <w:ind w:firstLine="360"/>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lastRenderedPageBreak/>
        <w:t>…..</w:t>
      </w:r>
    </w:p>
    <w:p w14:paraId="7466D3A2" w14:textId="77777777" w:rsidR="006D451B" w:rsidRDefault="00C026E8">
      <w:pPr>
        <w:widowControl/>
        <w:shd w:val="clear" w:color="auto" w:fill="FFFFFF"/>
        <w:suppressAutoHyphens w:val="0"/>
        <w:spacing w:before="180" w:after="180"/>
        <w:ind w:firstLine="360"/>
        <w:jc w:val="both"/>
        <w:textAlignment w:val="auto"/>
      </w:pPr>
      <w:r>
        <w:rPr>
          <w:rFonts w:ascii="Arial" w:eastAsia="Times New Roman" w:hAnsi="Arial" w:cs="Arial"/>
          <w:i/>
          <w:color w:val="000000"/>
          <w:kern w:val="0"/>
          <w:sz w:val="21"/>
          <w:szCs w:val="21"/>
          <w:lang w:eastAsia="es-ES" w:bidi="ar-SA"/>
        </w:rPr>
        <w:t xml:space="preserve">ii. </w:t>
      </w:r>
      <w:r>
        <w:rPr>
          <w:rFonts w:ascii="Arial" w:eastAsia="Times New Roman" w:hAnsi="Arial" w:cs="Arial"/>
          <w:b/>
          <w:i/>
          <w:color w:val="000000"/>
          <w:kern w:val="0"/>
          <w:sz w:val="21"/>
          <w:szCs w:val="21"/>
          <w:lang w:eastAsia="es-ES" w:bidi="ar-SA"/>
        </w:rPr>
        <w:t xml:space="preserve">La </w:t>
      </w:r>
      <w:r>
        <w:rPr>
          <w:rFonts w:ascii="Arial" w:eastAsia="Times New Roman" w:hAnsi="Arial" w:cs="Arial"/>
          <w:b/>
          <w:i/>
          <w:color w:val="000000"/>
          <w:kern w:val="0"/>
          <w:sz w:val="21"/>
          <w:szCs w:val="21"/>
          <w:lang w:eastAsia="es-ES" w:bidi="ar-SA"/>
        </w:rPr>
        <w:t>inclusión de precios nuevos, fijados contradictoriamente</w:t>
      </w:r>
      <w:r>
        <w:rPr>
          <w:rFonts w:ascii="Arial" w:eastAsia="Times New Roman" w:hAnsi="Arial" w:cs="Arial"/>
          <w:i/>
          <w:color w:val="000000"/>
          <w:kern w:val="0"/>
          <w:sz w:val="21"/>
          <w:szCs w:val="21"/>
          <w:lang w:eastAsia="es-ES" w:bidi="ar-SA"/>
        </w:rPr>
        <w:t xml:space="preserve"> por los procedimientos establecidos en esta Ley y en sus normas de desarrollo, siempre que no supongan incremento del precio global del contrato ni afecten a unidades de obra que en su conjunto exceda del 3 por ciento del presupuesto primitivo del mismo.</w:t>
      </w:r>
    </w:p>
    <w:p w14:paraId="27D1D70D" w14:textId="77777777" w:rsidR="006D451B" w:rsidRDefault="00C026E8">
      <w:pPr>
        <w:widowControl/>
        <w:shd w:val="clear" w:color="auto" w:fill="FFFFFF"/>
        <w:suppressAutoHyphens w:val="0"/>
        <w:spacing w:before="180" w:after="180"/>
        <w:ind w:firstLine="360"/>
        <w:jc w:val="both"/>
        <w:textAlignment w:val="auto"/>
        <w:rPr>
          <w:rFonts w:ascii="Arial" w:eastAsia="Times New Roman" w:hAnsi="Arial" w:cs="Arial"/>
          <w:i/>
          <w:color w:val="000000"/>
          <w:kern w:val="0"/>
          <w:sz w:val="21"/>
          <w:szCs w:val="21"/>
          <w:lang w:eastAsia="es-ES" w:bidi="ar-SA"/>
        </w:rPr>
      </w:pPr>
      <w:r>
        <w:rPr>
          <w:rFonts w:ascii="Arial" w:eastAsia="Times New Roman" w:hAnsi="Arial" w:cs="Arial"/>
          <w:i/>
          <w:color w:val="000000"/>
          <w:kern w:val="0"/>
          <w:sz w:val="21"/>
          <w:szCs w:val="21"/>
          <w:lang w:eastAsia="es-ES" w:bidi="ar-SA"/>
        </w:rPr>
        <w:t>…….”</w:t>
      </w:r>
    </w:p>
    <w:p w14:paraId="3833E876" w14:textId="77777777" w:rsidR="006D451B" w:rsidRDefault="00C026E8">
      <w:pPr>
        <w:widowControl/>
        <w:shd w:val="clear" w:color="auto" w:fill="FFFFFF"/>
        <w:suppressAutoHyphens w:val="0"/>
        <w:spacing w:before="180" w:after="180"/>
        <w:ind w:firstLine="567"/>
        <w:jc w:val="both"/>
        <w:textAlignment w:val="auto"/>
      </w:pPr>
      <w:r>
        <w:rPr>
          <w:rFonts w:ascii="Arial" w:eastAsia="Times New Roman" w:hAnsi="Arial" w:cs="Arial"/>
          <w:b/>
          <w:color w:val="000000"/>
          <w:kern w:val="0"/>
          <w:sz w:val="21"/>
          <w:szCs w:val="21"/>
          <w:lang w:eastAsia="es-ES" w:bidi="ar-SA"/>
        </w:rPr>
        <w:t>Considerando</w:t>
      </w:r>
      <w:r>
        <w:rPr>
          <w:rFonts w:ascii="Arial" w:eastAsia="Times New Roman" w:hAnsi="Arial" w:cs="Arial"/>
          <w:color w:val="000000"/>
          <w:kern w:val="0"/>
          <w:sz w:val="21"/>
          <w:szCs w:val="21"/>
          <w:lang w:eastAsia="es-ES" w:bidi="ar-SA"/>
        </w:rPr>
        <w:t xml:space="preserve"> que en virtud de la solicitud de aprobación de precios contradictorios y el informe </w:t>
      </w:r>
      <w:r>
        <w:rPr>
          <w:rFonts w:ascii="Arial" w:eastAsia="Times New Roman" w:hAnsi="Arial" w:cs="Arial"/>
          <w:kern w:val="0"/>
          <w:sz w:val="21"/>
          <w:szCs w:val="21"/>
          <w:lang w:eastAsia="es-ES" w:bidi="ar-SA"/>
        </w:rPr>
        <w:t xml:space="preserve">de precios contradictorios suscrito por la Arquitecta municipal, resulta procedente su aprobación </w:t>
      </w:r>
      <w:r>
        <w:rPr>
          <w:rFonts w:ascii="Arial" w:eastAsia="Times New Roman" w:hAnsi="Arial" w:cs="Arial"/>
          <w:kern w:val="0"/>
          <w:sz w:val="21"/>
          <w:szCs w:val="21"/>
          <w:lang w:eastAsia="es-ES" w:bidi="ar-SA"/>
        </w:rPr>
        <w:t>por el órgano de contratación.</w:t>
      </w:r>
    </w:p>
    <w:p w14:paraId="3A69CF6F" w14:textId="77777777" w:rsidR="006D451B" w:rsidRDefault="006D451B">
      <w:pPr>
        <w:widowControl/>
        <w:suppressAutoHyphens w:val="0"/>
        <w:spacing w:line="360" w:lineRule="auto"/>
        <w:ind w:right="-1" w:firstLine="696"/>
        <w:jc w:val="both"/>
        <w:textAlignment w:val="auto"/>
        <w:rPr>
          <w:rFonts w:ascii="Arial" w:eastAsia="Times New Roman" w:hAnsi="Arial" w:cs="Arial"/>
          <w:kern w:val="0"/>
          <w:sz w:val="21"/>
          <w:szCs w:val="21"/>
          <w:lang w:eastAsia="es-ES" w:bidi="ar-SA"/>
        </w:rPr>
      </w:pPr>
    </w:p>
    <w:p w14:paraId="0847A3A1" w14:textId="77777777" w:rsidR="006D451B" w:rsidRDefault="00C026E8">
      <w:pPr>
        <w:spacing w:after="120"/>
        <w:textAlignment w:val="auto"/>
      </w:pPr>
      <w:r>
        <w:rPr>
          <w:rFonts w:ascii="Arial" w:eastAsia="DejaVu Sans" w:hAnsi="Arial" w:cs="DejaVu Sans"/>
          <w:b/>
          <w:kern w:val="0"/>
          <w:sz w:val="21"/>
          <w:szCs w:val="21"/>
        </w:rPr>
        <w:t>Visto</w:t>
      </w:r>
      <w:r>
        <w:rPr>
          <w:rFonts w:ascii="Arial" w:eastAsia="DejaVu Sans" w:hAnsi="Arial" w:cs="DejaVu Sans"/>
          <w:kern w:val="0"/>
          <w:sz w:val="21"/>
          <w:szCs w:val="21"/>
        </w:rPr>
        <w:t xml:space="preserve"> que el órgano de contratación es el Pleno municipal.</w:t>
      </w:r>
    </w:p>
    <w:p w14:paraId="3F5D03D9" w14:textId="77777777" w:rsidR="006D451B" w:rsidRDefault="006D451B">
      <w:pPr>
        <w:spacing w:after="120"/>
        <w:textAlignment w:val="auto"/>
        <w:rPr>
          <w:rFonts w:ascii="Arial" w:eastAsia="DejaVu Sans" w:hAnsi="Arial" w:cs="DejaVu Sans"/>
          <w:kern w:val="0"/>
          <w:sz w:val="21"/>
          <w:szCs w:val="21"/>
        </w:rPr>
      </w:pPr>
    </w:p>
    <w:p w14:paraId="6E6963B0" w14:textId="77777777" w:rsidR="006D451B" w:rsidRDefault="00C026E8">
      <w:pPr>
        <w:spacing w:after="120"/>
        <w:ind w:firstLine="709"/>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En base a los antecedentes de hecho y fundamentos de Derecho expuestos, se emite la siguiente, </w:t>
      </w:r>
    </w:p>
    <w:p w14:paraId="5C223831" w14:textId="77777777" w:rsidR="006D451B" w:rsidRDefault="006D451B">
      <w:pPr>
        <w:spacing w:after="120"/>
        <w:ind w:firstLine="709"/>
        <w:jc w:val="center"/>
        <w:textAlignment w:val="auto"/>
        <w:rPr>
          <w:rFonts w:ascii="Arial" w:eastAsia="DejaVu Sans" w:hAnsi="Arial" w:cs="Arial"/>
          <w:b/>
          <w:kern w:val="0"/>
          <w:sz w:val="21"/>
          <w:szCs w:val="21"/>
        </w:rPr>
      </w:pPr>
    </w:p>
    <w:p w14:paraId="27D2A750" w14:textId="77777777" w:rsidR="006D451B" w:rsidRDefault="00C026E8">
      <w:pPr>
        <w:spacing w:after="120"/>
        <w:ind w:firstLine="709"/>
        <w:jc w:val="center"/>
        <w:textAlignment w:val="auto"/>
        <w:rPr>
          <w:rFonts w:ascii="Arial" w:eastAsia="DejaVu Sans" w:hAnsi="Arial" w:cs="Arial"/>
          <w:b/>
          <w:kern w:val="0"/>
          <w:sz w:val="21"/>
          <w:szCs w:val="21"/>
        </w:rPr>
      </w:pPr>
      <w:r>
        <w:rPr>
          <w:rFonts w:ascii="Arial" w:eastAsia="DejaVu Sans" w:hAnsi="Arial" w:cs="Arial"/>
          <w:b/>
          <w:kern w:val="0"/>
          <w:sz w:val="21"/>
          <w:szCs w:val="21"/>
        </w:rPr>
        <w:t>PROPUESTA DE RESOLUCIÓN</w:t>
      </w:r>
    </w:p>
    <w:p w14:paraId="57697709" w14:textId="77777777" w:rsidR="006D451B" w:rsidRDefault="006D451B">
      <w:pPr>
        <w:spacing w:after="120"/>
        <w:ind w:firstLine="567"/>
        <w:jc w:val="both"/>
        <w:textAlignment w:val="auto"/>
        <w:rPr>
          <w:rFonts w:ascii="Arial" w:eastAsia="DejaVu Sans" w:hAnsi="Arial" w:cs="DejaVu Sans"/>
          <w:b/>
          <w:kern w:val="0"/>
          <w:sz w:val="21"/>
          <w:szCs w:val="21"/>
        </w:rPr>
      </w:pPr>
    </w:p>
    <w:p w14:paraId="04087F59" w14:textId="77777777" w:rsidR="006D451B" w:rsidRDefault="00C026E8">
      <w:pPr>
        <w:spacing w:after="120"/>
        <w:ind w:firstLine="567"/>
        <w:jc w:val="both"/>
        <w:textAlignment w:val="auto"/>
      </w:pPr>
      <w:r>
        <w:rPr>
          <w:rFonts w:ascii="Arial" w:eastAsia="DejaVu Sans" w:hAnsi="Arial" w:cs="DejaVu Sans"/>
          <w:b/>
          <w:kern w:val="0"/>
          <w:sz w:val="21"/>
          <w:szCs w:val="21"/>
        </w:rPr>
        <w:t>1º</w:t>
      </w:r>
      <w:r>
        <w:rPr>
          <w:rFonts w:ascii="Arial" w:eastAsia="DejaVu Sans" w:hAnsi="Arial" w:cs="DejaVu Sans"/>
          <w:kern w:val="0"/>
          <w:sz w:val="21"/>
          <w:szCs w:val="21"/>
        </w:rPr>
        <w:t xml:space="preserve">.- Autorizar a la entidad BILBA CONSTRUCCIÓN E INFRAESTRUCTURAS, SLU, con CIF B92349760, la ampliación del plazo de ejecución de las obras del Auditorio Municipal de Candelaria, por un plazo hasta el 16 de noviembre de 2027, y todo ello en virtud del informe técnico elaborado por el </w:t>
      </w:r>
      <w:proofErr w:type="gramStart"/>
      <w:r>
        <w:rPr>
          <w:rFonts w:ascii="Arial" w:eastAsia="DejaVu Sans" w:hAnsi="Arial" w:cs="DejaVu Sans"/>
          <w:kern w:val="0"/>
          <w:sz w:val="21"/>
          <w:szCs w:val="21"/>
        </w:rPr>
        <w:t>Director</w:t>
      </w:r>
      <w:proofErr w:type="gramEnd"/>
      <w:r>
        <w:rPr>
          <w:rFonts w:ascii="Arial" w:eastAsia="DejaVu Sans" w:hAnsi="Arial" w:cs="DejaVu Sans"/>
          <w:kern w:val="0"/>
          <w:sz w:val="21"/>
          <w:szCs w:val="21"/>
        </w:rPr>
        <w:t xml:space="preserve"> </w:t>
      </w:r>
      <w:r>
        <w:rPr>
          <w:rFonts w:ascii="Arial" w:eastAsia="DejaVu Sans" w:hAnsi="Arial" w:cs="DejaVu Sans"/>
          <w:kern w:val="0"/>
          <w:sz w:val="21"/>
          <w:szCs w:val="21"/>
        </w:rPr>
        <w:t xml:space="preserve">facultativo de la obra y responsable del contrato e informado </w:t>
      </w:r>
      <w:proofErr w:type="gramStart"/>
      <w:r>
        <w:rPr>
          <w:rFonts w:ascii="Arial" w:eastAsia="DejaVu Sans" w:hAnsi="Arial" w:cs="DejaVu Sans"/>
          <w:kern w:val="0"/>
          <w:sz w:val="21"/>
          <w:szCs w:val="21"/>
        </w:rPr>
        <w:t>favorablemente  por</w:t>
      </w:r>
      <w:proofErr w:type="gramEnd"/>
      <w:r>
        <w:rPr>
          <w:rFonts w:ascii="Arial" w:eastAsia="DejaVu Sans" w:hAnsi="Arial" w:cs="DejaVu Sans"/>
          <w:kern w:val="0"/>
          <w:sz w:val="21"/>
          <w:szCs w:val="21"/>
        </w:rPr>
        <w:t xml:space="preserve"> la Arquitecta municipal, que consta unido al expediente.</w:t>
      </w:r>
    </w:p>
    <w:p w14:paraId="550A1C19" w14:textId="77777777" w:rsidR="006D451B" w:rsidRDefault="006D451B">
      <w:pPr>
        <w:spacing w:after="120"/>
        <w:jc w:val="both"/>
        <w:textAlignment w:val="auto"/>
        <w:rPr>
          <w:rFonts w:ascii="Arial" w:eastAsia="DejaVu Sans" w:hAnsi="Arial" w:cs="DejaVu Sans"/>
          <w:kern w:val="0"/>
          <w:sz w:val="21"/>
          <w:szCs w:val="21"/>
        </w:rPr>
      </w:pPr>
    </w:p>
    <w:p w14:paraId="7FE4CFB5" w14:textId="77777777" w:rsidR="006D451B" w:rsidRDefault="00C026E8">
      <w:pPr>
        <w:spacing w:after="283"/>
        <w:ind w:firstLine="567"/>
        <w:jc w:val="both"/>
        <w:textAlignment w:val="auto"/>
      </w:pPr>
      <w:r>
        <w:rPr>
          <w:rFonts w:ascii="Arial" w:eastAsia="DejaVu Sans" w:hAnsi="Arial" w:cs="DejaVu Sans"/>
          <w:b/>
          <w:bCs/>
          <w:kern w:val="0"/>
          <w:sz w:val="21"/>
          <w:szCs w:val="21"/>
        </w:rPr>
        <w:t xml:space="preserve">2º.- </w:t>
      </w:r>
      <w:r>
        <w:rPr>
          <w:rFonts w:ascii="Arial" w:eastAsia="DejaVu Sans" w:hAnsi="Arial" w:cs="Arial"/>
          <w:kern w:val="0"/>
          <w:sz w:val="21"/>
          <w:szCs w:val="21"/>
        </w:rPr>
        <w:t xml:space="preserve">Aprobar el </w:t>
      </w:r>
      <w:r>
        <w:rPr>
          <w:rFonts w:ascii="Arial" w:eastAsia="DejaVu Sans" w:hAnsi="Arial" w:cs="DejaVu Sans"/>
          <w:b/>
          <w:kern w:val="0"/>
          <w:sz w:val="21"/>
          <w:szCs w:val="21"/>
        </w:rPr>
        <w:t>PRECIO CONTRADICTORIO Nº1: HORMIGON CICLOPEO CON ENCOFRADO</w:t>
      </w:r>
      <w:r>
        <w:rPr>
          <w:rFonts w:ascii="Arial" w:eastAsia="DejaVu Sans" w:hAnsi="Arial" w:cs="DejaVu Sans"/>
          <w:kern w:val="0"/>
          <w:sz w:val="21"/>
          <w:szCs w:val="21"/>
        </w:rPr>
        <w:t>, que asciende a la cantidad de 18.978,27 €. lo que supone un incremento del 0,24 % sobre el presupuesto de adjudicación del contrato,</w:t>
      </w:r>
      <w:r>
        <w:rPr>
          <w:rFonts w:ascii="Arial" w:eastAsia="DejaVu Sans" w:hAnsi="Arial" w:cs="Arial"/>
          <w:kern w:val="0"/>
          <w:sz w:val="21"/>
          <w:szCs w:val="21"/>
        </w:rPr>
        <w:t xml:space="preserve"> </w:t>
      </w:r>
      <w:proofErr w:type="gramStart"/>
      <w:r>
        <w:rPr>
          <w:rFonts w:ascii="Arial" w:eastAsia="DejaVu Sans" w:hAnsi="Arial" w:cs="Arial"/>
          <w:kern w:val="0"/>
          <w:sz w:val="21"/>
          <w:szCs w:val="21"/>
        </w:rPr>
        <w:t>de acuerdo a</w:t>
      </w:r>
      <w:proofErr w:type="gramEnd"/>
      <w:r>
        <w:rPr>
          <w:rFonts w:ascii="Arial" w:eastAsia="DejaVu Sans" w:hAnsi="Arial" w:cs="Arial"/>
          <w:kern w:val="0"/>
          <w:sz w:val="21"/>
          <w:szCs w:val="21"/>
        </w:rPr>
        <w:t xml:space="preserve"> lo propuesto por la Dirección facultativa e informado favorablemente por la Arquitecta municipal</w:t>
      </w:r>
    </w:p>
    <w:p w14:paraId="080150C9" w14:textId="77777777" w:rsidR="006D451B" w:rsidRDefault="00C026E8">
      <w:pPr>
        <w:spacing w:after="283"/>
        <w:ind w:firstLine="567"/>
        <w:jc w:val="both"/>
        <w:textAlignment w:val="auto"/>
      </w:pPr>
      <w:r>
        <w:rPr>
          <w:rFonts w:ascii="Arial" w:eastAsia="DejaVu Sans" w:hAnsi="Arial" w:cs="Arial"/>
          <w:b/>
          <w:kern w:val="0"/>
          <w:sz w:val="21"/>
          <w:szCs w:val="21"/>
        </w:rPr>
        <w:t xml:space="preserve">3º.- </w:t>
      </w:r>
      <w:r>
        <w:rPr>
          <w:rFonts w:ascii="Arial" w:eastAsia="DejaVu Sans" w:hAnsi="Arial" w:cs="Arial"/>
          <w:kern w:val="0"/>
          <w:sz w:val="21"/>
          <w:szCs w:val="21"/>
        </w:rPr>
        <w:t>Aprobar el gasto por un importe total de</w:t>
      </w:r>
      <w:r>
        <w:rPr>
          <w:rFonts w:ascii="Arial" w:eastAsia="DejaVu Sans" w:hAnsi="Arial" w:cs="DejaVu Sans"/>
          <w:kern w:val="0"/>
          <w:sz w:val="21"/>
          <w:szCs w:val="21"/>
        </w:rPr>
        <w:t xml:space="preserve"> </w:t>
      </w:r>
      <w:r>
        <w:rPr>
          <w:rFonts w:ascii="Arial" w:eastAsia="DejaVu Sans" w:hAnsi="Arial" w:cs="DejaVu Sans"/>
          <w:kern w:val="0"/>
          <w:sz w:val="21"/>
          <w:szCs w:val="21"/>
        </w:rPr>
        <w:t>18.978,27 €.</w:t>
      </w:r>
      <w:r>
        <w:rPr>
          <w:rFonts w:ascii="Arial" w:eastAsia="DejaVu Sans" w:hAnsi="Arial" w:cs="Arial"/>
          <w:kern w:val="0"/>
          <w:sz w:val="21"/>
          <w:szCs w:val="21"/>
        </w:rPr>
        <w:t>, correspondiente al precio contradictorio descrito, con cargo a la aplicación presupuestaria 15100.60911 (AD 2.26.0.03963).</w:t>
      </w:r>
    </w:p>
    <w:p w14:paraId="3584F694" w14:textId="77777777" w:rsidR="006D451B" w:rsidRDefault="00C026E8">
      <w:pPr>
        <w:spacing w:after="120"/>
        <w:jc w:val="both"/>
        <w:textAlignment w:val="auto"/>
      </w:pPr>
      <w:r>
        <w:rPr>
          <w:rFonts w:ascii="Arial" w:eastAsia="DejaVu Sans" w:hAnsi="Arial" w:cs="Arial"/>
          <w:b/>
          <w:kern w:val="0"/>
          <w:sz w:val="21"/>
          <w:szCs w:val="21"/>
        </w:rPr>
        <w:t xml:space="preserve">         4º</w:t>
      </w:r>
      <w:r>
        <w:rPr>
          <w:rFonts w:ascii="Arial" w:eastAsia="DejaVu Sans" w:hAnsi="Arial" w:cs="Arial"/>
          <w:kern w:val="0"/>
          <w:sz w:val="21"/>
          <w:szCs w:val="21"/>
        </w:rPr>
        <w:t>.- Que se dé traslado del Acuerdo que se adopte a la empresa contratista “BILBA CONSTRUCCIÓN E INFRAESTRUCTURAS, SLU”, con CIF B</w:t>
      </w:r>
      <w:proofErr w:type="gramStart"/>
      <w:r>
        <w:rPr>
          <w:rFonts w:ascii="Arial" w:eastAsia="DejaVu Sans" w:hAnsi="Arial" w:cs="Arial"/>
          <w:kern w:val="0"/>
          <w:sz w:val="21"/>
          <w:szCs w:val="21"/>
        </w:rPr>
        <w:t xml:space="preserve">92349760,   </w:t>
      </w:r>
      <w:proofErr w:type="gramEnd"/>
      <w:r>
        <w:rPr>
          <w:rFonts w:ascii="Arial" w:eastAsia="DejaVu Sans" w:hAnsi="Arial" w:cs="Arial"/>
          <w:kern w:val="0"/>
          <w:sz w:val="21"/>
          <w:szCs w:val="21"/>
        </w:rPr>
        <w:t>y a la Dirección facultativa de la obra.”</w:t>
      </w:r>
    </w:p>
    <w:p w14:paraId="48F45126" w14:textId="77777777" w:rsidR="006D451B" w:rsidRDefault="006D451B">
      <w:pPr>
        <w:spacing w:after="120"/>
        <w:textAlignment w:val="auto"/>
        <w:rPr>
          <w:rFonts w:ascii="Arial" w:eastAsia="DejaVu Sans" w:hAnsi="Arial" w:cs="DejaVu Sans"/>
          <w:kern w:val="0"/>
          <w:sz w:val="21"/>
          <w:szCs w:val="21"/>
        </w:rPr>
      </w:pPr>
    </w:p>
    <w:p w14:paraId="5FDA0049" w14:textId="77777777" w:rsidR="006D451B" w:rsidRDefault="00C026E8">
      <w:pPr>
        <w:spacing w:after="120"/>
        <w:ind w:firstLine="708"/>
        <w:jc w:val="both"/>
        <w:textAlignment w:val="auto"/>
      </w:pPr>
      <w:r>
        <w:rPr>
          <w:rFonts w:ascii="Arial" w:eastAsia="DejaVu Sans" w:hAnsi="Arial" w:cs="Arial"/>
          <w:kern w:val="0"/>
          <w:sz w:val="21"/>
          <w:szCs w:val="21"/>
        </w:rPr>
        <w:t xml:space="preserve">En virtud de lo expuesto se somete al </w:t>
      </w:r>
      <w:r>
        <w:rPr>
          <w:rFonts w:ascii="Arial" w:eastAsia="DejaVu Sans" w:hAnsi="Arial" w:cs="Arial"/>
          <w:b/>
          <w:kern w:val="0"/>
          <w:sz w:val="21"/>
          <w:szCs w:val="21"/>
        </w:rPr>
        <w:t xml:space="preserve">Pleno </w:t>
      </w:r>
      <w:r>
        <w:rPr>
          <w:rFonts w:ascii="Arial" w:eastAsia="DejaVu Sans" w:hAnsi="Arial" w:cs="Arial"/>
          <w:kern w:val="0"/>
          <w:sz w:val="21"/>
          <w:szCs w:val="21"/>
        </w:rPr>
        <w:t>la siguiente propuesta de acuerdo:</w:t>
      </w:r>
    </w:p>
    <w:p w14:paraId="4949D66C" w14:textId="77777777" w:rsidR="006D451B" w:rsidRDefault="006D451B">
      <w:pPr>
        <w:spacing w:after="120"/>
        <w:ind w:firstLine="708"/>
        <w:jc w:val="both"/>
        <w:textAlignment w:val="auto"/>
        <w:rPr>
          <w:rFonts w:ascii="Arial" w:eastAsia="DejaVu Sans" w:hAnsi="Arial" w:cs="Arial"/>
          <w:kern w:val="0"/>
          <w:sz w:val="21"/>
          <w:szCs w:val="21"/>
        </w:rPr>
      </w:pPr>
    </w:p>
    <w:p w14:paraId="30B3C846" w14:textId="77777777" w:rsidR="006D451B" w:rsidRDefault="00C026E8">
      <w:pPr>
        <w:spacing w:after="120"/>
        <w:jc w:val="center"/>
        <w:textAlignment w:val="auto"/>
      </w:pPr>
      <w:r>
        <w:rPr>
          <w:rFonts w:ascii="Arial" w:eastAsia="DejaVu Sans" w:hAnsi="Arial" w:cs="Arial"/>
          <w:b/>
          <w:kern w:val="0"/>
          <w:sz w:val="21"/>
          <w:szCs w:val="21"/>
        </w:rPr>
        <w:t>PROPUESTA DE ACUERDO</w:t>
      </w:r>
    </w:p>
    <w:p w14:paraId="7C16F380" w14:textId="77777777" w:rsidR="006D451B" w:rsidRDefault="006D451B">
      <w:pPr>
        <w:spacing w:after="120"/>
        <w:ind w:firstLine="708"/>
        <w:jc w:val="both"/>
        <w:textAlignment w:val="auto"/>
        <w:rPr>
          <w:rFonts w:ascii="Arial" w:eastAsia="DejaVu Sans" w:hAnsi="Arial" w:cs="Arial"/>
          <w:kern w:val="0"/>
          <w:sz w:val="21"/>
          <w:szCs w:val="21"/>
        </w:rPr>
      </w:pPr>
    </w:p>
    <w:p w14:paraId="1788800C" w14:textId="77777777" w:rsidR="006D451B" w:rsidRDefault="00C026E8">
      <w:pPr>
        <w:spacing w:after="120"/>
        <w:ind w:firstLine="567"/>
        <w:jc w:val="both"/>
        <w:textAlignment w:val="auto"/>
      </w:pPr>
      <w:r>
        <w:rPr>
          <w:rFonts w:ascii="Arial" w:eastAsia="DejaVu Sans" w:hAnsi="Arial" w:cs="DejaVu Sans"/>
          <w:b/>
          <w:kern w:val="0"/>
          <w:sz w:val="21"/>
          <w:szCs w:val="21"/>
        </w:rPr>
        <w:t>1º</w:t>
      </w:r>
      <w:r>
        <w:rPr>
          <w:rFonts w:ascii="Arial" w:eastAsia="DejaVu Sans" w:hAnsi="Arial" w:cs="DejaVu Sans"/>
          <w:kern w:val="0"/>
          <w:sz w:val="21"/>
          <w:szCs w:val="21"/>
        </w:rPr>
        <w:t>.- Autorizar a la entidad BILBA CONSTRUCCIÓN E INFRAESTRUCTURAS, SLU, con CIF</w:t>
      </w:r>
      <w:r>
        <w:rPr>
          <w:rFonts w:ascii="Arial" w:eastAsia="DejaVu Sans" w:hAnsi="Arial" w:cs="DejaVu Sans"/>
          <w:kern w:val="0"/>
          <w:sz w:val="21"/>
          <w:szCs w:val="21"/>
        </w:rPr>
        <w:t xml:space="preserve"> B92349760, la ampliación del plazo de ejecución de las obras del Auditorio Municipal de Candelaria, por un plazo hasta el 16 de </w:t>
      </w:r>
      <w:proofErr w:type="gramStart"/>
      <w:r>
        <w:rPr>
          <w:rFonts w:ascii="Arial" w:eastAsia="DejaVu Sans" w:hAnsi="Arial" w:cs="DejaVu Sans"/>
          <w:kern w:val="0"/>
          <w:sz w:val="21"/>
          <w:szCs w:val="21"/>
        </w:rPr>
        <w:t>noviembre  de</w:t>
      </w:r>
      <w:proofErr w:type="gramEnd"/>
      <w:r>
        <w:rPr>
          <w:rFonts w:ascii="Arial" w:eastAsia="DejaVu Sans" w:hAnsi="Arial" w:cs="DejaVu Sans"/>
          <w:kern w:val="0"/>
          <w:sz w:val="21"/>
          <w:szCs w:val="21"/>
        </w:rPr>
        <w:t xml:space="preserve"> 2027, y todo ello en </w:t>
      </w:r>
      <w:r>
        <w:rPr>
          <w:rFonts w:ascii="Arial" w:eastAsia="DejaVu Sans" w:hAnsi="Arial" w:cs="DejaVu Sans"/>
          <w:kern w:val="0"/>
          <w:sz w:val="21"/>
          <w:szCs w:val="21"/>
        </w:rPr>
        <w:lastRenderedPageBreak/>
        <w:t xml:space="preserve">virtud del informe técnico elaborado por el </w:t>
      </w:r>
      <w:proofErr w:type="gramStart"/>
      <w:r>
        <w:rPr>
          <w:rFonts w:ascii="Arial" w:eastAsia="DejaVu Sans" w:hAnsi="Arial" w:cs="DejaVu Sans"/>
          <w:kern w:val="0"/>
          <w:sz w:val="21"/>
          <w:szCs w:val="21"/>
        </w:rPr>
        <w:t>Director</w:t>
      </w:r>
      <w:proofErr w:type="gramEnd"/>
      <w:r>
        <w:rPr>
          <w:rFonts w:ascii="Arial" w:eastAsia="DejaVu Sans" w:hAnsi="Arial" w:cs="DejaVu Sans"/>
          <w:kern w:val="0"/>
          <w:sz w:val="21"/>
          <w:szCs w:val="21"/>
        </w:rPr>
        <w:t xml:space="preserve"> facultativo de la obra y responsable del contrato e informado </w:t>
      </w:r>
      <w:proofErr w:type="gramStart"/>
      <w:r>
        <w:rPr>
          <w:rFonts w:ascii="Arial" w:eastAsia="DejaVu Sans" w:hAnsi="Arial" w:cs="DejaVu Sans"/>
          <w:kern w:val="0"/>
          <w:sz w:val="21"/>
          <w:szCs w:val="21"/>
        </w:rPr>
        <w:t>favorablemente  por</w:t>
      </w:r>
      <w:proofErr w:type="gramEnd"/>
      <w:r>
        <w:rPr>
          <w:rFonts w:ascii="Arial" w:eastAsia="DejaVu Sans" w:hAnsi="Arial" w:cs="DejaVu Sans"/>
          <w:kern w:val="0"/>
          <w:sz w:val="21"/>
          <w:szCs w:val="21"/>
        </w:rPr>
        <w:t xml:space="preserve"> la Arquitecta municipal, que consta unido al expediente.</w:t>
      </w:r>
    </w:p>
    <w:p w14:paraId="6AA4FA4A" w14:textId="77777777" w:rsidR="006D451B" w:rsidRDefault="006D451B">
      <w:pPr>
        <w:spacing w:after="120"/>
        <w:jc w:val="both"/>
        <w:textAlignment w:val="auto"/>
        <w:rPr>
          <w:rFonts w:ascii="Arial" w:eastAsia="DejaVu Sans" w:hAnsi="Arial" w:cs="DejaVu Sans"/>
          <w:kern w:val="0"/>
          <w:sz w:val="21"/>
          <w:szCs w:val="21"/>
        </w:rPr>
      </w:pPr>
    </w:p>
    <w:p w14:paraId="5622CFFC" w14:textId="77777777" w:rsidR="006D451B" w:rsidRDefault="00C026E8">
      <w:pPr>
        <w:spacing w:after="283"/>
        <w:ind w:firstLine="567"/>
        <w:jc w:val="both"/>
        <w:textAlignment w:val="auto"/>
      </w:pPr>
      <w:r>
        <w:rPr>
          <w:rFonts w:ascii="Arial" w:eastAsia="DejaVu Sans" w:hAnsi="Arial" w:cs="DejaVu Sans"/>
          <w:b/>
          <w:bCs/>
          <w:kern w:val="0"/>
          <w:sz w:val="21"/>
          <w:szCs w:val="21"/>
        </w:rPr>
        <w:t xml:space="preserve">2º.- </w:t>
      </w:r>
      <w:r>
        <w:rPr>
          <w:rFonts w:ascii="Arial" w:eastAsia="DejaVu Sans" w:hAnsi="Arial" w:cs="Arial"/>
          <w:kern w:val="0"/>
          <w:sz w:val="21"/>
          <w:szCs w:val="21"/>
        </w:rPr>
        <w:t xml:space="preserve">Aprobar el </w:t>
      </w:r>
      <w:r>
        <w:rPr>
          <w:rFonts w:ascii="Arial" w:eastAsia="DejaVu Sans" w:hAnsi="Arial" w:cs="DejaVu Sans"/>
          <w:b/>
          <w:kern w:val="0"/>
          <w:sz w:val="21"/>
          <w:szCs w:val="21"/>
        </w:rPr>
        <w:t>PRECIO CONTRADICTORIO Nº1: HORMIGON CICLOPEO CON ENCOFRADO</w:t>
      </w:r>
      <w:r>
        <w:rPr>
          <w:rFonts w:ascii="Arial" w:eastAsia="DejaVu Sans" w:hAnsi="Arial" w:cs="DejaVu Sans"/>
          <w:kern w:val="0"/>
          <w:sz w:val="21"/>
          <w:szCs w:val="21"/>
        </w:rPr>
        <w:t>, que asciende a la cantidad de 18.978,27 €. lo que supone un incremento del 0,24</w:t>
      </w:r>
      <w:r>
        <w:rPr>
          <w:rFonts w:ascii="Arial" w:eastAsia="DejaVu Sans" w:hAnsi="Arial" w:cs="DejaVu Sans"/>
          <w:kern w:val="0"/>
          <w:sz w:val="21"/>
          <w:szCs w:val="21"/>
        </w:rPr>
        <w:t xml:space="preserve"> % sobre el presupuesto de adjudicación del contrato,</w:t>
      </w:r>
      <w:r>
        <w:rPr>
          <w:rFonts w:ascii="Arial" w:eastAsia="DejaVu Sans" w:hAnsi="Arial" w:cs="Arial"/>
          <w:kern w:val="0"/>
          <w:sz w:val="21"/>
          <w:szCs w:val="21"/>
        </w:rPr>
        <w:t xml:space="preserve"> </w:t>
      </w:r>
      <w:proofErr w:type="gramStart"/>
      <w:r>
        <w:rPr>
          <w:rFonts w:ascii="Arial" w:eastAsia="DejaVu Sans" w:hAnsi="Arial" w:cs="Arial"/>
          <w:kern w:val="0"/>
          <w:sz w:val="21"/>
          <w:szCs w:val="21"/>
        </w:rPr>
        <w:t>de acuerdo a</w:t>
      </w:r>
      <w:proofErr w:type="gramEnd"/>
      <w:r>
        <w:rPr>
          <w:rFonts w:ascii="Arial" w:eastAsia="DejaVu Sans" w:hAnsi="Arial" w:cs="Arial"/>
          <w:kern w:val="0"/>
          <w:sz w:val="21"/>
          <w:szCs w:val="21"/>
        </w:rPr>
        <w:t xml:space="preserve"> lo propuesto por la Dirección facultativa e informado favorablemente por la Arquitecta municipal</w:t>
      </w:r>
    </w:p>
    <w:p w14:paraId="1091CDFE" w14:textId="77777777" w:rsidR="006D451B" w:rsidRDefault="00C026E8">
      <w:pPr>
        <w:spacing w:after="283"/>
        <w:ind w:firstLine="567"/>
        <w:jc w:val="both"/>
        <w:textAlignment w:val="auto"/>
      </w:pPr>
      <w:r>
        <w:rPr>
          <w:rFonts w:ascii="Arial" w:eastAsia="DejaVu Sans" w:hAnsi="Arial" w:cs="Arial"/>
          <w:b/>
          <w:kern w:val="0"/>
          <w:sz w:val="21"/>
          <w:szCs w:val="21"/>
        </w:rPr>
        <w:t xml:space="preserve">3º.- </w:t>
      </w:r>
      <w:r>
        <w:rPr>
          <w:rFonts w:ascii="Arial" w:eastAsia="DejaVu Sans" w:hAnsi="Arial" w:cs="Arial"/>
          <w:kern w:val="0"/>
          <w:sz w:val="21"/>
          <w:szCs w:val="21"/>
        </w:rPr>
        <w:t>Aprobar el gasto por un importe total de</w:t>
      </w:r>
      <w:r>
        <w:rPr>
          <w:rFonts w:ascii="Arial" w:eastAsia="DejaVu Sans" w:hAnsi="Arial" w:cs="DejaVu Sans"/>
          <w:kern w:val="0"/>
          <w:sz w:val="21"/>
          <w:szCs w:val="21"/>
        </w:rPr>
        <w:t xml:space="preserve"> 18.978,27 €.</w:t>
      </w:r>
      <w:r>
        <w:rPr>
          <w:rFonts w:ascii="Arial" w:eastAsia="DejaVu Sans" w:hAnsi="Arial" w:cs="Arial"/>
          <w:kern w:val="0"/>
          <w:sz w:val="21"/>
          <w:szCs w:val="21"/>
        </w:rPr>
        <w:t>, correspondiente al precio contradictorio descrito, con cargo a la aplicación presupuestaria 15100.60911 (AD 2.26.0.03963).</w:t>
      </w:r>
    </w:p>
    <w:p w14:paraId="44983BC6" w14:textId="77777777" w:rsidR="006D451B" w:rsidRDefault="00C026E8">
      <w:pPr>
        <w:spacing w:after="120"/>
        <w:jc w:val="both"/>
        <w:textAlignment w:val="auto"/>
      </w:pPr>
      <w:r>
        <w:rPr>
          <w:rFonts w:ascii="Arial" w:eastAsia="DejaVu Sans" w:hAnsi="Arial" w:cs="Arial"/>
          <w:b/>
          <w:kern w:val="0"/>
          <w:sz w:val="21"/>
          <w:szCs w:val="21"/>
        </w:rPr>
        <w:t xml:space="preserve">         4º</w:t>
      </w:r>
      <w:r>
        <w:rPr>
          <w:rFonts w:ascii="Arial" w:eastAsia="DejaVu Sans" w:hAnsi="Arial" w:cs="Arial"/>
          <w:kern w:val="0"/>
          <w:sz w:val="21"/>
          <w:szCs w:val="21"/>
        </w:rPr>
        <w:t>.- Que se dé traslado del Acuerdo que se adopte a la empresa contratista “BILBA CONSTRUCCIÓN E INFRAESTRUCTURAS, SLU”, con CIF B</w:t>
      </w:r>
      <w:proofErr w:type="gramStart"/>
      <w:r>
        <w:rPr>
          <w:rFonts w:ascii="Arial" w:eastAsia="DejaVu Sans" w:hAnsi="Arial" w:cs="Arial"/>
          <w:kern w:val="0"/>
          <w:sz w:val="21"/>
          <w:szCs w:val="21"/>
        </w:rPr>
        <w:t xml:space="preserve">92349760,   </w:t>
      </w:r>
      <w:proofErr w:type="gramEnd"/>
      <w:r>
        <w:rPr>
          <w:rFonts w:ascii="Arial" w:eastAsia="DejaVu Sans" w:hAnsi="Arial" w:cs="Arial"/>
          <w:kern w:val="0"/>
          <w:sz w:val="21"/>
          <w:szCs w:val="21"/>
        </w:rPr>
        <w:t xml:space="preserve">y a la </w:t>
      </w:r>
      <w:r>
        <w:rPr>
          <w:rFonts w:ascii="Arial" w:eastAsia="DejaVu Sans" w:hAnsi="Arial" w:cs="Arial"/>
          <w:kern w:val="0"/>
          <w:sz w:val="21"/>
          <w:szCs w:val="21"/>
        </w:rPr>
        <w:t>Dirección facultativa de la obra</w:t>
      </w:r>
      <w:r>
        <w:rPr>
          <w:rFonts w:ascii="Arial" w:eastAsia="DejaVu Sans" w:hAnsi="Arial" w:cs="Arial"/>
          <w:kern w:val="0"/>
          <w:sz w:val="22"/>
          <w:szCs w:val="22"/>
        </w:rPr>
        <w:t>.</w:t>
      </w:r>
      <w:r>
        <w:rPr>
          <w:rFonts w:ascii="Liberation Sans" w:eastAsia="Times New Roman" w:hAnsi="Liberation Sans" w:cs="Liberation Sans"/>
          <w:b/>
          <w:bCs/>
          <w:color w:val="000000"/>
          <w:kern w:val="0"/>
          <w:sz w:val="22"/>
          <w:szCs w:val="22"/>
          <w:lang w:eastAsia="es-ES" w:bidi="ar-SA"/>
        </w:rPr>
        <w:t>”.</w:t>
      </w:r>
    </w:p>
    <w:p w14:paraId="1F3A051B" w14:textId="77777777" w:rsidR="006D451B" w:rsidRDefault="006D451B">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0FE29F0C" w14:textId="77777777" w:rsidR="006D451B" w:rsidRDefault="006D451B">
      <w:pPr>
        <w:widowControl/>
        <w:suppressAutoHyphens w:val="0"/>
        <w:autoSpaceDE w:val="0"/>
        <w:jc w:val="both"/>
        <w:textAlignment w:val="auto"/>
        <w:rPr>
          <w:rFonts w:ascii="Arial" w:eastAsia="Lucida Sans Unicode" w:hAnsi="Arial" w:cs="Arial"/>
          <w:b/>
          <w:color w:val="000000"/>
          <w:kern w:val="0"/>
          <w:szCs w:val="22"/>
          <w:lang w:eastAsia="es-ES" w:bidi="ar-SA"/>
        </w:rPr>
      </w:pPr>
    </w:p>
    <w:p w14:paraId="03FC58B8" w14:textId="77777777" w:rsidR="006D451B" w:rsidRDefault="006D451B">
      <w:pPr>
        <w:widowControl/>
        <w:suppressAutoHyphens w:val="0"/>
        <w:autoSpaceDE w:val="0"/>
        <w:jc w:val="both"/>
        <w:textAlignment w:val="auto"/>
        <w:rPr>
          <w:rFonts w:ascii="Arial" w:eastAsia="Lucida Sans Unicode" w:hAnsi="Arial" w:cs="Arial"/>
          <w:b/>
          <w:color w:val="000000"/>
          <w:kern w:val="0"/>
          <w:szCs w:val="22"/>
          <w:lang w:eastAsia="es-ES" w:bidi="ar-SA"/>
        </w:rPr>
      </w:pPr>
    </w:p>
    <w:p w14:paraId="02E437A8" w14:textId="77777777" w:rsidR="006D451B" w:rsidRDefault="00C026E8">
      <w:pPr>
        <w:jc w:val="both"/>
        <w:textAlignment w:val="auto"/>
        <w:rPr>
          <w:rFonts w:ascii="Arial" w:eastAsia="Lucida Sans Unicode" w:hAnsi="Arial" w:cs="Arial"/>
          <w:b/>
          <w:color w:val="000000"/>
          <w:kern w:val="0"/>
          <w:sz w:val="22"/>
          <w:szCs w:val="22"/>
          <w:lang w:bidi="ar-SA"/>
        </w:rPr>
      </w:pPr>
      <w:r>
        <w:rPr>
          <w:rFonts w:ascii="Arial" w:eastAsia="Lucida Sans Unicode" w:hAnsi="Arial" w:cs="Arial"/>
          <w:b/>
          <w:color w:val="000000"/>
          <w:kern w:val="0"/>
          <w:sz w:val="22"/>
          <w:szCs w:val="22"/>
          <w:lang w:bidi="ar-SA"/>
        </w:rPr>
        <w:t>Consta en el expediente informe de la funcionaria María del Pilar Chico Delgado, de fecha 23 de junio de 2026, que transcrito literalmente dice:</w:t>
      </w:r>
    </w:p>
    <w:p w14:paraId="0837CCFA" w14:textId="77777777" w:rsidR="006D451B" w:rsidRDefault="006D451B">
      <w:pPr>
        <w:widowControl/>
        <w:suppressAutoHyphens w:val="0"/>
        <w:autoSpaceDE w:val="0"/>
        <w:jc w:val="both"/>
        <w:textAlignment w:val="auto"/>
        <w:rPr>
          <w:rFonts w:ascii="Arial" w:eastAsia="Lucida Sans Unicode" w:hAnsi="Arial" w:cs="Arial"/>
          <w:b/>
          <w:color w:val="000000"/>
          <w:kern w:val="0"/>
          <w:szCs w:val="22"/>
          <w:lang w:eastAsia="es-ES" w:bidi="ar-SA"/>
        </w:rPr>
      </w:pPr>
    </w:p>
    <w:p w14:paraId="5FBF34FD" w14:textId="77777777" w:rsidR="006D451B" w:rsidRDefault="00C026E8">
      <w:pPr>
        <w:spacing w:after="120"/>
        <w:jc w:val="center"/>
        <w:textAlignment w:val="auto"/>
      </w:pPr>
      <w:r>
        <w:rPr>
          <w:rFonts w:ascii="Arial" w:eastAsia="DejaVu Sans" w:hAnsi="Arial" w:cs="DejaVu Sans"/>
          <w:b/>
          <w:kern w:val="0"/>
          <w:sz w:val="22"/>
          <w:szCs w:val="22"/>
        </w:rPr>
        <w:t>“</w:t>
      </w:r>
      <w:r>
        <w:rPr>
          <w:rFonts w:ascii="Arial" w:eastAsia="DejaVu Sans" w:hAnsi="Arial" w:cs="DejaVu Sans"/>
          <w:b/>
          <w:kern w:val="0"/>
          <w:sz w:val="22"/>
        </w:rPr>
        <w:t xml:space="preserve">INFORME                             </w:t>
      </w:r>
    </w:p>
    <w:p w14:paraId="4560B826" w14:textId="77777777" w:rsidR="006D451B" w:rsidRDefault="00C026E8">
      <w:pPr>
        <w:spacing w:after="120"/>
        <w:jc w:val="both"/>
        <w:textAlignment w:val="auto"/>
      </w:pPr>
      <w:r>
        <w:rPr>
          <w:rFonts w:ascii="Arial" w:eastAsia="DejaVu Sans" w:hAnsi="Arial" w:cs="Arial"/>
          <w:b/>
          <w:kern w:val="0"/>
          <w:sz w:val="22"/>
          <w:szCs w:val="22"/>
        </w:rPr>
        <w:t xml:space="preserve">Visto el expediente antedicho, la funcionaria Mª del Pilar Chico Delgado, que desempeña el puesto de trabajo de técnico de </w:t>
      </w:r>
      <w:proofErr w:type="gramStart"/>
      <w:r>
        <w:rPr>
          <w:rFonts w:ascii="Arial" w:eastAsia="DejaVu Sans" w:hAnsi="Arial" w:cs="Arial"/>
          <w:b/>
          <w:kern w:val="0"/>
          <w:sz w:val="22"/>
          <w:szCs w:val="22"/>
        </w:rPr>
        <w:t>adm.gral</w:t>
      </w:r>
      <w:proofErr w:type="gramEnd"/>
      <w:r>
        <w:rPr>
          <w:rFonts w:ascii="Arial" w:eastAsia="DejaVu Sans" w:hAnsi="Arial" w:cs="Arial"/>
          <w:b/>
          <w:kern w:val="0"/>
          <w:sz w:val="22"/>
          <w:szCs w:val="22"/>
        </w:rPr>
        <w:t xml:space="preserve">., debidamente conformado por el </w:t>
      </w:r>
      <w:proofErr w:type="gramStart"/>
      <w:r>
        <w:rPr>
          <w:rFonts w:ascii="Arial" w:eastAsia="DejaVu Sans" w:hAnsi="Arial" w:cs="Arial"/>
          <w:b/>
          <w:kern w:val="0"/>
          <w:sz w:val="22"/>
          <w:szCs w:val="22"/>
        </w:rPr>
        <w:t>Secretario General</w:t>
      </w:r>
      <w:proofErr w:type="gramEnd"/>
      <w:r>
        <w:rPr>
          <w:rFonts w:ascii="Arial" w:eastAsia="DejaVu Sans" w:hAnsi="Arial" w:cs="Arial"/>
          <w:b/>
          <w:kern w:val="0"/>
          <w:sz w:val="22"/>
          <w:szCs w:val="22"/>
        </w:rPr>
        <w:t>, y fiscalizado favorablemente por el Interventor municipal, emite el siguiente informe:</w:t>
      </w:r>
    </w:p>
    <w:p w14:paraId="2A856A17" w14:textId="77777777" w:rsidR="006D451B" w:rsidRDefault="00C026E8">
      <w:pPr>
        <w:spacing w:after="120"/>
        <w:jc w:val="both"/>
        <w:textAlignment w:val="auto"/>
      </w:pPr>
      <w:r>
        <w:rPr>
          <w:rFonts w:ascii="Arial" w:eastAsia="DejaVu Sans" w:hAnsi="Arial" w:cs="Arial"/>
          <w:b/>
          <w:kern w:val="0"/>
          <w:sz w:val="22"/>
          <w:szCs w:val="22"/>
        </w:rPr>
        <w:t xml:space="preserve">                </w:t>
      </w:r>
    </w:p>
    <w:p w14:paraId="5B43B77D" w14:textId="77777777" w:rsidR="006D451B" w:rsidRDefault="00C026E8">
      <w:pPr>
        <w:spacing w:after="120"/>
        <w:jc w:val="center"/>
        <w:textAlignment w:val="auto"/>
      </w:pPr>
      <w:r>
        <w:rPr>
          <w:rFonts w:ascii="Arial" w:eastAsia="DejaVu Sans" w:hAnsi="Arial" w:cs="Arial"/>
          <w:kern w:val="0"/>
          <w:sz w:val="22"/>
          <w:szCs w:val="22"/>
        </w:rPr>
        <w:t> </w:t>
      </w:r>
      <w:r>
        <w:rPr>
          <w:rFonts w:ascii="Arial" w:eastAsia="DejaVu Sans" w:hAnsi="Arial" w:cs="Arial"/>
          <w:b/>
          <w:kern w:val="0"/>
          <w:sz w:val="22"/>
          <w:szCs w:val="22"/>
        </w:rPr>
        <w:t>ANTECEDENTES</w:t>
      </w:r>
    </w:p>
    <w:p w14:paraId="4FE32D05" w14:textId="77777777" w:rsidR="006D451B" w:rsidRDefault="006D451B">
      <w:pPr>
        <w:spacing w:after="120"/>
        <w:jc w:val="center"/>
        <w:textAlignment w:val="auto"/>
        <w:rPr>
          <w:rFonts w:ascii="Arial" w:eastAsia="DejaVu Sans" w:hAnsi="Arial" w:cs="Arial"/>
          <w:b/>
          <w:kern w:val="0"/>
          <w:sz w:val="22"/>
          <w:szCs w:val="22"/>
        </w:rPr>
      </w:pPr>
    </w:p>
    <w:p w14:paraId="59430742" w14:textId="77777777" w:rsidR="006D451B" w:rsidRDefault="00C026E8">
      <w:pPr>
        <w:widowControl/>
        <w:suppressAutoHyphens w:val="0"/>
        <w:spacing w:line="360" w:lineRule="auto"/>
        <w:ind w:right="-1"/>
        <w:jc w:val="both"/>
        <w:textAlignment w:val="auto"/>
      </w:pPr>
      <w:r>
        <w:rPr>
          <w:rFonts w:ascii="Arial" w:eastAsia="Times New Roman" w:hAnsi="Arial" w:cs="Arial"/>
          <w:b/>
          <w:bCs/>
          <w:kern w:val="0"/>
          <w:sz w:val="22"/>
          <w:szCs w:val="22"/>
          <w:lang w:eastAsia="es-ES" w:bidi="ar-SA"/>
        </w:rPr>
        <w:t xml:space="preserve">Visto </w:t>
      </w:r>
      <w:proofErr w:type="gramStart"/>
      <w:r>
        <w:rPr>
          <w:rFonts w:ascii="Arial" w:eastAsia="Times New Roman" w:hAnsi="Arial" w:cs="Arial"/>
          <w:kern w:val="0"/>
          <w:sz w:val="22"/>
          <w:szCs w:val="22"/>
          <w:lang w:eastAsia="es-ES" w:bidi="ar-SA"/>
        </w:rPr>
        <w:t>que</w:t>
      </w:r>
      <w:proofErr w:type="gramEnd"/>
      <w:r>
        <w:rPr>
          <w:rFonts w:ascii="Arial" w:eastAsia="Times New Roman" w:hAnsi="Arial" w:cs="Arial"/>
          <w:kern w:val="0"/>
          <w:sz w:val="22"/>
          <w:szCs w:val="22"/>
          <w:lang w:eastAsia="es-ES" w:bidi="ar-SA"/>
        </w:rPr>
        <w:t xml:space="preserve"> mediante Acuerdo del Ayuntamiento Pleno en sesión ordinaria, de fecha 29 de mayo de 2025, se acordó la adjudicación del procedimiento de contratación de ejecución de la obra del Auditorio Municipal de Candelaria, a favor de la empresa “BILBA CONSTRUCCIONES E INFRAESTRUCTURAS, SLU, formalizándose el contrato administrativo con fecha 09 de junio de 2025.</w:t>
      </w:r>
    </w:p>
    <w:p w14:paraId="7B7A6523" w14:textId="77777777" w:rsidR="006D451B" w:rsidRDefault="006D451B">
      <w:pPr>
        <w:widowControl/>
        <w:suppressAutoHyphens w:val="0"/>
        <w:spacing w:line="360" w:lineRule="auto"/>
        <w:ind w:right="-1"/>
        <w:jc w:val="both"/>
        <w:textAlignment w:val="auto"/>
        <w:rPr>
          <w:rFonts w:ascii="Arial" w:eastAsia="Times New Roman" w:hAnsi="Arial" w:cs="Arial"/>
          <w:kern w:val="0"/>
          <w:sz w:val="22"/>
          <w:szCs w:val="22"/>
          <w:lang w:eastAsia="es-ES" w:bidi="ar-SA"/>
        </w:rPr>
      </w:pPr>
    </w:p>
    <w:p w14:paraId="2186DAB7" w14:textId="77777777" w:rsidR="006D451B" w:rsidRDefault="00C026E8">
      <w:pPr>
        <w:widowControl/>
        <w:suppressAutoHyphens w:val="0"/>
        <w:spacing w:line="360" w:lineRule="auto"/>
        <w:ind w:right="-1"/>
        <w:jc w:val="both"/>
        <w:textAlignment w:val="auto"/>
      </w:pPr>
      <w:r>
        <w:rPr>
          <w:rFonts w:ascii="Arial" w:eastAsia="Times New Roman" w:hAnsi="Arial" w:cs="Arial"/>
          <w:b/>
          <w:kern w:val="0"/>
          <w:sz w:val="22"/>
          <w:szCs w:val="22"/>
          <w:lang w:eastAsia="es-ES" w:bidi="ar-SA"/>
        </w:rPr>
        <w:t>Visto</w:t>
      </w:r>
      <w:r>
        <w:rPr>
          <w:rFonts w:ascii="Arial" w:eastAsia="Times New Roman" w:hAnsi="Arial" w:cs="Arial"/>
          <w:kern w:val="0"/>
          <w:sz w:val="22"/>
          <w:szCs w:val="22"/>
          <w:lang w:eastAsia="es-ES" w:bidi="ar-SA"/>
        </w:rPr>
        <w:t xml:space="preserve"> que consta instancia con registro de entrada de fecha 21/05/2026 y nº 3596, de la Dirección Facultativa de la obra, en la que </w:t>
      </w:r>
      <w:r>
        <w:rPr>
          <w:rFonts w:ascii="Arial" w:eastAsia="Times New Roman" w:hAnsi="Arial" w:cs="Arial"/>
          <w:kern w:val="0"/>
          <w:sz w:val="22"/>
          <w:szCs w:val="22"/>
          <w:lang w:eastAsia="es-ES" w:bidi="ar-SA"/>
        </w:rPr>
        <w:t>solicita la aprobación formal de la ampliación del plazo de ejecución de la obra interesado por la empresa contratista, hasta el día 16 de noviembre de 2027, a la que se adjunta informe técnico favorable.</w:t>
      </w:r>
    </w:p>
    <w:p w14:paraId="4D8160A4" w14:textId="77777777" w:rsidR="006D451B" w:rsidRDefault="006D451B">
      <w:pPr>
        <w:widowControl/>
        <w:suppressAutoHyphens w:val="0"/>
        <w:spacing w:line="360" w:lineRule="auto"/>
        <w:ind w:right="-1"/>
        <w:jc w:val="both"/>
        <w:textAlignment w:val="auto"/>
        <w:rPr>
          <w:rFonts w:ascii="Arial" w:eastAsia="Times New Roman" w:hAnsi="Arial" w:cs="Arial"/>
          <w:kern w:val="0"/>
          <w:sz w:val="22"/>
          <w:szCs w:val="22"/>
          <w:lang w:eastAsia="es-ES" w:bidi="ar-SA"/>
        </w:rPr>
      </w:pPr>
    </w:p>
    <w:p w14:paraId="77655C53" w14:textId="77777777" w:rsidR="006D451B" w:rsidRDefault="00C026E8">
      <w:pPr>
        <w:widowControl/>
        <w:suppressAutoHyphens w:val="0"/>
        <w:spacing w:line="360" w:lineRule="auto"/>
        <w:ind w:right="-1" w:firstLine="696"/>
        <w:jc w:val="both"/>
        <w:textAlignment w:val="auto"/>
      </w:pPr>
      <w:r>
        <w:rPr>
          <w:rFonts w:ascii="Arial" w:eastAsia="Times New Roman" w:hAnsi="Arial" w:cs="Arial"/>
          <w:b/>
          <w:kern w:val="0"/>
          <w:sz w:val="22"/>
          <w:szCs w:val="22"/>
          <w:lang w:eastAsia="es-ES" w:bidi="ar-SA"/>
        </w:rPr>
        <w:t xml:space="preserve">Visto </w:t>
      </w:r>
      <w:r>
        <w:rPr>
          <w:rFonts w:ascii="Arial" w:eastAsia="Times New Roman" w:hAnsi="Arial" w:cs="Arial"/>
          <w:kern w:val="0"/>
          <w:sz w:val="22"/>
          <w:szCs w:val="22"/>
          <w:lang w:eastAsia="es-ES" w:bidi="ar-SA"/>
        </w:rPr>
        <w:t>informe de la Arquitecta municipal de fecha 28 de mayo de 2026, que dice:</w:t>
      </w:r>
    </w:p>
    <w:p w14:paraId="0693D9D0" w14:textId="77777777" w:rsidR="006D451B" w:rsidRDefault="00C026E8">
      <w:pPr>
        <w:spacing w:after="120"/>
        <w:jc w:val="center"/>
        <w:textAlignment w:val="auto"/>
      </w:pPr>
      <w:r>
        <w:rPr>
          <w:rFonts w:ascii="Arial" w:eastAsia="DejaVu Sans" w:hAnsi="Arial" w:cs="Arial"/>
          <w:kern w:val="0"/>
          <w:sz w:val="22"/>
          <w:szCs w:val="22"/>
        </w:rPr>
        <w:lastRenderedPageBreak/>
        <w:t>“</w:t>
      </w:r>
      <w:r>
        <w:rPr>
          <w:rFonts w:ascii="Arial" w:eastAsia="Lucida Sans Unicode" w:hAnsi="Arial" w:cs="Arial"/>
          <w:b/>
          <w:sz w:val="22"/>
          <w:szCs w:val="22"/>
        </w:rPr>
        <w:t>INFORME</w:t>
      </w:r>
    </w:p>
    <w:p w14:paraId="7117A533" w14:textId="77777777" w:rsidR="006D451B" w:rsidRDefault="00C026E8">
      <w:pPr>
        <w:spacing w:after="120" w:line="276" w:lineRule="auto"/>
        <w:jc w:val="both"/>
        <w:textAlignment w:val="auto"/>
        <w:rPr>
          <w:rFonts w:ascii="Arial" w:eastAsia="Lucida Sans Unicode" w:hAnsi="Arial" w:cs="Arial"/>
          <w:sz w:val="22"/>
          <w:szCs w:val="22"/>
          <w:lang w:eastAsia="es-ES"/>
        </w:rPr>
      </w:pPr>
      <w:r>
        <w:rPr>
          <w:rFonts w:ascii="Arial" w:eastAsia="Lucida Sans Unicode" w:hAnsi="Arial" w:cs="Arial"/>
          <w:sz w:val="22"/>
          <w:szCs w:val="22"/>
          <w:lang w:eastAsia="es-ES"/>
        </w:rPr>
        <w:t>Visto el expediente antedicho, Nayra Guzmán Hernández, arquitecta municipal, emite el siguiente informe:</w:t>
      </w:r>
    </w:p>
    <w:p w14:paraId="33298EEA" w14:textId="77777777" w:rsidR="006D451B" w:rsidRDefault="00C026E8">
      <w:pPr>
        <w:spacing w:line="276" w:lineRule="auto"/>
        <w:jc w:val="both"/>
        <w:textAlignment w:val="auto"/>
      </w:pPr>
      <w:r>
        <w:rPr>
          <w:rFonts w:ascii="Arial" w:eastAsia="DejaVu Sans" w:hAnsi="Arial" w:cs="Arial"/>
          <w:kern w:val="0"/>
          <w:sz w:val="22"/>
          <w:szCs w:val="22"/>
        </w:rPr>
        <w:t xml:space="preserve">Con motivo de la obra </w:t>
      </w:r>
      <w:r>
        <w:rPr>
          <w:rFonts w:ascii="Arial" w:eastAsia="DejaVu Sans" w:hAnsi="Arial" w:cs="Arial"/>
          <w:b/>
          <w:kern w:val="0"/>
          <w:sz w:val="22"/>
          <w:szCs w:val="22"/>
        </w:rPr>
        <w:t>“Auditorio de Candelaria”</w:t>
      </w:r>
      <w:r>
        <w:rPr>
          <w:rFonts w:ascii="Arial" w:eastAsia="DejaVu Sans" w:hAnsi="Arial" w:cs="Arial"/>
          <w:kern w:val="0"/>
          <w:sz w:val="22"/>
          <w:szCs w:val="22"/>
        </w:rPr>
        <w:t xml:space="preserve"> con presupuesto de adjudicación de </w:t>
      </w:r>
      <w:r>
        <w:rPr>
          <w:rFonts w:ascii="Arial" w:eastAsia="Lucida Sans Unicode" w:hAnsi="Arial" w:cs="Arial"/>
          <w:sz w:val="22"/>
          <w:szCs w:val="22"/>
        </w:rPr>
        <w:t xml:space="preserve">7.910.457,52 euros, más </w:t>
      </w:r>
      <w:r>
        <w:rPr>
          <w:rFonts w:ascii="Arial" w:eastAsia="Lucida Sans Unicode" w:hAnsi="Arial" w:cs="Arial"/>
          <w:sz w:val="22"/>
          <w:szCs w:val="22"/>
        </w:rPr>
        <w:t>553.732,03 euros en concepto de IGIC.</w:t>
      </w:r>
    </w:p>
    <w:p w14:paraId="5C5C645F" w14:textId="77777777" w:rsidR="006D451B" w:rsidRDefault="006D451B">
      <w:pPr>
        <w:spacing w:line="276" w:lineRule="auto"/>
        <w:jc w:val="both"/>
        <w:textAlignment w:val="auto"/>
        <w:rPr>
          <w:rFonts w:ascii="Arial" w:eastAsia="DejaVu Sans" w:hAnsi="Arial" w:cs="Arial"/>
          <w:kern w:val="0"/>
          <w:sz w:val="22"/>
          <w:szCs w:val="22"/>
        </w:rPr>
      </w:pPr>
    </w:p>
    <w:p w14:paraId="5F8387A5" w14:textId="77777777" w:rsidR="006D451B" w:rsidRDefault="00C026E8">
      <w:pPr>
        <w:spacing w:line="276" w:lineRule="auto"/>
        <w:jc w:val="both"/>
        <w:textAlignment w:val="auto"/>
      </w:pPr>
      <w:r>
        <w:rPr>
          <w:rFonts w:ascii="Arial" w:eastAsia="DejaVu Sans" w:hAnsi="Arial" w:cs="Arial"/>
          <w:kern w:val="0"/>
          <w:sz w:val="22"/>
          <w:szCs w:val="22"/>
        </w:rPr>
        <w:t xml:space="preserve">Adjudicado a la empresa </w:t>
      </w:r>
      <w:r>
        <w:rPr>
          <w:rFonts w:ascii="Arial" w:eastAsia="Lucida Sans Unicode" w:hAnsi="Arial" w:cs="Arial"/>
          <w:b/>
          <w:sz w:val="22"/>
          <w:szCs w:val="22"/>
        </w:rPr>
        <w:t xml:space="preserve">BILBA CONSTRUCCIÓN E INFRAESTRUCTURAS, SLU, con CIF B92349760 </w:t>
      </w:r>
      <w:r>
        <w:rPr>
          <w:rFonts w:ascii="Arial" w:eastAsia="Lucida Sans Unicode" w:hAnsi="Arial" w:cs="Arial"/>
          <w:sz w:val="22"/>
          <w:szCs w:val="22"/>
        </w:rPr>
        <w:t>mediante</w:t>
      </w:r>
      <w:r>
        <w:rPr>
          <w:rFonts w:ascii="Arial" w:eastAsia="Lucida Sans Unicode" w:hAnsi="Arial" w:cs="Arial"/>
          <w:b/>
          <w:sz w:val="22"/>
          <w:szCs w:val="22"/>
        </w:rPr>
        <w:t xml:space="preserve"> </w:t>
      </w:r>
      <w:r>
        <w:rPr>
          <w:rFonts w:ascii="Arial" w:eastAsia="DejaVu Sans" w:hAnsi="Arial" w:cs="Arial"/>
          <w:kern w:val="0"/>
          <w:sz w:val="22"/>
          <w:szCs w:val="22"/>
        </w:rPr>
        <w:t xml:space="preserve">acuerdo de Pleno de 29 de mayo de 2025, con un plazo de ejecución total de </w:t>
      </w:r>
      <w:r>
        <w:rPr>
          <w:rFonts w:ascii="Arial" w:eastAsia="Lucida Sans Unicode" w:hAnsi="Arial" w:cs="Arial"/>
          <w:b/>
          <w:sz w:val="22"/>
          <w:szCs w:val="22"/>
          <w:lang w:val="es-ES_tradnl"/>
        </w:rPr>
        <w:t>Veinticuatro (24) Meses</w:t>
      </w:r>
    </w:p>
    <w:p w14:paraId="53F7BDCD" w14:textId="77777777" w:rsidR="006D451B" w:rsidRDefault="006D451B">
      <w:pPr>
        <w:spacing w:line="276" w:lineRule="auto"/>
        <w:jc w:val="both"/>
        <w:textAlignment w:val="auto"/>
        <w:rPr>
          <w:rFonts w:ascii="Arial" w:eastAsia="Lucida Sans Unicode" w:hAnsi="Arial" w:cs="Arial"/>
          <w:sz w:val="22"/>
          <w:szCs w:val="22"/>
          <w:lang w:val="es-ES_tradnl"/>
        </w:rPr>
      </w:pPr>
    </w:p>
    <w:p w14:paraId="62393AC9" w14:textId="77777777" w:rsidR="006D451B" w:rsidRDefault="00C026E8">
      <w:pPr>
        <w:spacing w:line="276" w:lineRule="auto"/>
        <w:jc w:val="both"/>
        <w:textAlignment w:val="auto"/>
        <w:rPr>
          <w:rFonts w:ascii="Arial" w:eastAsia="Lucida Sans Unicode" w:hAnsi="Arial" w:cs="Arial"/>
          <w:sz w:val="22"/>
          <w:szCs w:val="22"/>
          <w:lang w:val="es-ES_tradnl"/>
        </w:rPr>
      </w:pPr>
      <w:r>
        <w:rPr>
          <w:rFonts w:ascii="Arial" w:eastAsia="Lucida Sans Unicode" w:hAnsi="Arial" w:cs="Arial"/>
          <w:sz w:val="22"/>
          <w:szCs w:val="22"/>
          <w:lang w:val="es-ES_tradnl"/>
        </w:rPr>
        <w:t>Visto el Acta de Replanteo de la obra firmada con fecha 9 de julio de 2025</w:t>
      </w:r>
    </w:p>
    <w:p w14:paraId="48911EA4" w14:textId="77777777" w:rsidR="006D451B" w:rsidRDefault="006D451B">
      <w:pPr>
        <w:spacing w:line="276" w:lineRule="auto"/>
        <w:jc w:val="both"/>
        <w:textAlignment w:val="auto"/>
        <w:rPr>
          <w:rFonts w:ascii="Arial" w:eastAsia="DejaVu Sans" w:hAnsi="Arial" w:cs="Arial"/>
          <w:b/>
          <w:bCs/>
          <w:kern w:val="0"/>
          <w:sz w:val="22"/>
          <w:szCs w:val="22"/>
          <w:lang w:val="es-ES_tradnl"/>
        </w:rPr>
      </w:pPr>
    </w:p>
    <w:p w14:paraId="02514975" w14:textId="77777777" w:rsidR="006D451B" w:rsidRDefault="00C026E8">
      <w:pPr>
        <w:suppressAutoHyphens w:val="0"/>
        <w:spacing w:line="276" w:lineRule="auto"/>
        <w:jc w:val="both"/>
        <w:textAlignment w:val="auto"/>
        <w:rPr>
          <w:rFonts w:ascii="Arial" w:eastAsia="DejaVu Sans" w:hAnsi="Arial" w:cs="Arial"/>
          <w:kern w:val="0"/>
          <w:sz w:val="22"/>
          <w:szCs w:val="22"/>
          <w:lang w:eastAsia="es-ES"/>
        </w:rPr>
      </w:pPr>
      <w:r>
        <w:rPr>
          <w:rFonts w:ascii="Arial" w:eastAsia="DejaVu Sans" w:hAnsi="Arial" w:cs="Arial"/>
          <w:kern w:val="0"/>
          <w:sz w:val="22"/>
          <w:szCs w:val="22"/>
          <w:lang w:eastAsia="es-ES"/>
        </w:rPr>
        <w:t xml:space="preserve">Visto el informe presentado por la dirección facultativa con fecha 21 de mayo de 2026 y registro 2026-E-RE-3596 en el que solicita ampliación de plazo de ejecución de 4 meses, justificado en las </w:t>
      </w:r>
      <w:r>
        <w:rPr>
          <w:rFonts w:ascii="Arial" w:eastAsia="DejaVu Sans" w:hAnsi="Arial" w:cs="Arial"/>
          <w:kern w:val="0"/>
          <w:sz w:val="22"/>
          <w:szCs w:val="22"/>
          <w:lang w:eastAsia="es-ES"/>
        </w:rPr>
        <w:t>siguientes consideraciones de carácter técnico:</w:t>
      </w:r>
    </w:p>
    <w:p w14:paraId="037BB2BF" w14:textId="77777777" w:rsidR="006D451B" w:rsidRDefault="006D451B">
      <w:pPr>
        <w:suppressAutoHyphens w:val="0"/>
        <w:spacing w:line="276" w:lineRule="auto"/>
        <w:jc w:val="both"/>
        <w:textAlignment w:val="auto"/>
        <w:rPr>
          <w:rFonts w:ascii="Arial" w:eastAsia="DejaVu Sans" w:hAnsi="Arial" w:cs="Arial"/>
          <w:kern w:val="0"/>
          <w:sz w:val="22"/>
          <w:szCs w:val="22"/>
          <w:lang w:eastAsia="es-ES"/>
        </w:rPr>
      </w:pPr>
    </w:p>
    <w:p w14:paraId="3B85076E" w14:textId="77777777" w:rsidR="006D451B" w:rsidRDefault="00C026E8">
      <w:pPr>
        <w:widowControl/>
        <w:numPr>
          <w:ilvl w:val="0"/>
          <w:numId w:val="25"/>
        </w:numPr>
        <w:suppressAutoHyphens w:val="0"/>
        <w:spacing w:line="276" w:lineRule="auto"/>
        <w:jc w:val="both"/>
        <w:textAlignment w:val="auto"/>
        <w:rPr>
          <w:rFonts w:ascii="Arial" w:eastAsia="DejaVu Sans" w:hAnsi="Arial" w:cs="Arial"/>
          <w:kern w:val="0"/>
          <w:sz w:val="22"/>
          <w:szCs w:val="22"/>
          <w:lang w:eastAsia="es-ES"/>
        </w:rPr>
      </w:pPr>
      <w:r>
        <w:rPr>
          <w:rFonts w:ascii="Arial" w:eastAsia="DejaVu Sans" w:hAnsi="Arial" w:cs="Arial"/>
          <w:kern w:val="0"/>
          <w:sz w:val="22"/>
          <w:szCs w:val="22"/>
          <w:lang w:eastAsia="es-ES"/>
        </w:rPr>
        <w:t>Adecuación previa del espacio público.</w:t>
      </w:r>
    </w:p>
    <w:p w14:paraId="797AE0B6" w14:textId="77777777" w:rsidR="006D451B" w:rsidRDefault="00C026E8">
      <w:pPr>
        <w:widowControl/>
        <w:numPr>
          <w:ilvl w:val="0"/>
          <w:numId w:val="25"/>
        </w:numPr>
        <w:suppressAutoHyphens w:val="0"/>
        <w:spacing w:line="276" w:lineRule="auto"/>
        <w:jc w:val="both"/>
        <w:textAlignment w:val="auto"/>
        <w:rPr>
          <w:rFonts w:ascii="Arial" w:eastAsia="DejaVu Sans" w:hAnsi="Arial" w:cs="Arial"/>
          <w:kern w:val="0"/>
          <w:sz w:val="22"/>
          <w:szCs w:val="22"/>
          <w:lang w:eastAsia="es-ES"/>
        </w:rPr>
      </w:pPr>
      <w:r>
        <w:rPr>
          <w:rFonts w:ascii="Arial" w:eastAsia="DejaVu Sans" w:hAnsi="Arial" w:cs="Arial"/>
          <w:kern w:val="0"/>
          <w:sz w:val="22"/>
          <w:szCs w:val="22"/>
          <w:lang w:eastAsia="es-ES"/>
        </w:rPr>
        <w:t>Presencia y dureza de roca masiva basáltica.</w:t>
      </w:r>
    </w:p>
    <w:p w14:paraId="7A0BAE42" w14:textId="77777777" w:rsidR="006D451B" w:rsidRDefault="00C026E8">
      <w:pPr>
        <w:widowControl/>
        <w:numPr>
          <w:ilvl w:val="0"/>
          <w:numId w:val="25"/>
        </w:numPr>
        <w:suppressAutoHyphens w:val="0"/>
        <w:spacing w:line="276" w:lineRule="auto"/>
        <w:jc w:val="both"/>
        <w:textAlignment w:val="auto"/>
        <w:rPr>
          <w:rFonts w:ascii="Arial" w:eastAsia="DejaVu Sans" w:hAnsi="Arial" w:cs="Arial"/>
          <w:kern w:val="0"/>
          <w:sz w:val="22"/>
          <w:szCs w:val="22"/>
          <w:lang w:eastAsia="es-ES"/>
        </w:rPr>
      </w:pPr>
      <w:r>
        <w:rPr>
          <w:rFonts w:ascii="Arial" w:eastAsia="DejaVu Sans" w:hAnsi="Arial" w:cs="Arial"/>
          <w:kern w:val="0"/>
          <w:sz w:val="22"/>
          <w:szCs w:val="22"/>
          <w:lang w:eastAsia="es-ES"/>
        </w:rPr>
        <w:t>Incremento de medición en excavación y transporte.</w:t>
      </w:r>
    </w:p>
    <w:p w14:paraId="2D291BD4" w14:textId="77777777" w:rsidR="006D451B" w:rsidRDefault="00C026E8">
      <w:pPr>
        <w:widowControl/>
        <w:numPr>
          <w:ilvl w:val="0"/>
          <w:numId w:val="25"/>
        </w:numPr>
        <w:suppressAutoHyphens w:val="0"/>
        <w:spacing w:line="276" w:lineRule="auto"/>
        <w:jc w:val="both"/>
        <w:textAlignment w:val="auto"/>
        <w:rPr>
          <w:rFonts w:ascii="Arial" w:eastAsia="DejaVu Sans" w:hAnsi="Arial" w:cs="Arial"/>
          <w:kern w:val="0"/>
          <w:sz w:val="22"/>
          <w:szCs w:val="22"/>
          <w:lang w:eastAsia="es-ES"/>
        </w:rPr>
      </w:pPr>
      <w:r>
        <w:rPr>
          <w:rFonts w:ascii="Arial" w:eastAsia="DejaVu Sans" w:hAnsi="Arial" w:cs="Arial"/>
          <w:kern w:val="0"/>
          <w:sz w:val="22"/>
          <w:szCs w:val="22"/>
          <w:lang w:eastAsia="es-ES"/>
        </w:rPr>
        <w:t>Ejecución de ensayos de placa de carga y sondeos complementarios.</w:t>
      </w:r>
    </w:p>
    <w:p w14:paraId="1D1D659D" w14:textId="77777777" w:rsidR="006D451B" w:rsidRDefault="00C026E8">
      <w:pPr>
        <w:widowControl/>
        <w:numPr>
          <w:ilvl w:val="0"/>
          <w:numId w:val="25"/>
        </w:numPr>
        <w:suppressAutoHyphens w:val="0"/>
        <w:spacing w:line="276" w:lineRule="auto"/>
        <w:jc w:val="both"/>
        <w:textAlignment w:val="auto"/>
        <w:rPr>
          <w:rFonts w:ascii="Arial" w:eastAsia="DejaVu Sans" w:hAnsi="Arial" w:cs="Arial"/>
          <w:kern w:val="0"/>
          <w:sz w:val="22"/>
          <w:szCs w:val="22"/>
          <w:lang w:eastAsia="es-ES"/>
        </w:rPr>
      </w:pPr>
      <w:r>
        <w:rPr>
          <w:rFonts w:ascii="Arial" w:eastAsia="DejaVu Sans" w:hAnsi="Arial" w:cs="Arial"/>
          <w:kern w:val="0"/>
          <w:sz w:val="22"/>
          <w:szCs w:val="22"/>
          <w:lang w:eastAsia="es-ES"/>
        </w:rPr>
        <w:t>Saneo, sustitución de material alterado y recalces.</w:t>
      </w:r>
    </w:p>
    <w:p w14:paraId="0BD00A76" w14:textId="77777777" w:rsidR="006D451B" w:rsidRDefault="006D451B">
      <w:pPr>
        <w:suppressAutoHyphens w:val="0"/>
        <w:spacing w:line="276" w:lineRule="auto"/>
        <w:jc w:val="both"/>
        <w:textAlignment w:val="auto"/>
        <w:rPr>
          <w:rFonts w:ascii="Arial" w:eastAsia="DejaVu Sans" w:hAnsi="Arial" w:cs="Arial"/>
          <w:kern w:val="0"/>
          <w:sz w:val="22"/>
          <w:szCs w:val="22"/>
          <w:lang w:eastAsia="es-ES"/>
        </w:rPr>
      </w:pPr>
    </w:p>
    <w:p w14:paraId="472DFCDA" w14:textId="77777777" w:rsidR="006D451B" w:rsidRDefault="00C026E8">
      <w:pPr>
        <w:suppressAutoHyphens w:val="0"/>
        <w:spacing w:line="276" w:lineRule="auto"/>
        <w:jc w:val="both"/>
        <w:textAlignment w:val="auto"/>
      </w:pPr>
      <w:r>
        <w:rPr>
          <w:rFonts w:ascii="Arial" w:eastAsia="DejaVu Sans" w:hAnsi="Arial" w:cs="Arial"/>
          <w:kern w:val="0"/>
          <w:sz w:val="22"/>
          <w:szCs w:val="22"/>
          <w:lang w:eastAsia="es-ES"/>
        </w:rPr>
        <w:t xml:space="preserve">Se informa </w:t>
      </w:r>
      <w:r>
        <w:rPr>
          <w:rFonts w:ascii="Arial" w:eastAsia="DejaVu Sans" w:hAnsi="Arial" w:cs="Arial"/>
          <w:b/>
          <w:kern w:val="0"/>
          <w:sz w:val="22"/>
          <w:szCs w:val="22"/>
          <w:lang w:eastAsia="es-ES"/>
        </w:rPr>
        <w:t xml:space="preserve">FAVORABLEMENTE </w:t>
      </w:r>
      <w:r>
        <w:rPr>
          <w:rFonts w:ascii="Arial" w:eastAsia="DejaVu Sans" w:hAnsi="Arial" w:cs="Arial"/>
          <w:kern w:val="0"/>
          <w:sz w:val="22"/>
          <w:szCs w:val="22"/>
          <w:lang w:eastAsia="es-ES"/>
        </w:rPr>
        <w:t xml:space="preserve">la ampliación del plazo de ejecución solicitada de CUATRO (4) meses, resultando la nueva fecha de finalización prevista el </w:t>
      </w:r>
      <w:r>
        <w:rPr>
          <w:rFonts w:ascii="Arial" w:eastAsia="DejaVu Sans" w:hAnsi="Arial" w:cs="Arial"/>
          <w:b/>
          <w:kern w:val="0"/>
          <w:sz w:val="22"/>
          <w:szCs w:val="22"/>
          <w:lang w:eastAsia="es-ES"/>
        </w:rPr>
        <w:t>16 de NOVIEMBRE de 2027.”</w:t>
      </w:r>
    </w:p>
    <w:p w14:paraId="4A4A0293" w14:textId="77777777" w:rsidR="006D451B" w:rsidRDefault="006D451B">
      <w:pPr>
        <w:widowControl/>
        <w:suppressAutoHyphens w:val="0"/>
        <w:spacing w:line="360" w:lineRule="auto"/>
        <w:ind w:right="-1" w:firstLine="696"/>
        <w:jc w:val="both"/>
        <w:textAlignment w:val="auto"/>
        <w:rPr>
          <w:rFonts w:ascii="Arial" w:eastAsia="Times New Roman" w:hAnsi="Arial" w:cs="Arial"/>
          <w:kern w:val="0"/>
          <w:sz w:val="22"/>
          <w:szCs w:val="22"/>
          <w:lang w:eastAsia="es-ES" w:bidi="ar-SA"/>
        </w:rPr>
      </w:pPr>
    </w:p>
    <w:p w14:paraId="145190E7" w14:textId="77777777" w:rsidR="006D451B" w:rsidRDefault="00C026E8">
      <w:pPr>
        <w:widowControl/>
        <w:suppressAutoHyphens w:val="0"/>
        <w:spacing w:line="360" w:lineRule="auto"/>
        <w:ind w:right="-1"/>
        <w:jc w:val="both"/>
        <w:textAlignment w:val="auto"/>
      </w:pPr>
      <w:r>
        <w:rPr>
          <w:rFonts w:ascii="Arial" w:eastAsia="Times New Roman" w:hAnsi="Arial" w:cs="Arial"/>
          <w:b/>
          <w:kern w:val="0"/>
          <w:sz w:val="22"/>
          <w:szCs w:val="22"/>
          <w:lang w:eastAsia="es-ES" w:bidi="ar-SA"/>
        </w:rPr>
        <w:t xml:space="preserve">Visto </w:t>
      </w:r>
      <w:r>
        <w:rPr>
          <w:rFonts w:ascii="Arial" w:eastAsia="Times New Roman" w:hAnsi="Arial" w:cs="Arial"/>
          <w:kern w:val="0"/>
          <w:sz w:val="22"/>
          <w:szCs w:val="22"/>
          <w:lang w:eastAsia="es-ES" w:bidi="ar-SA"/>
        </w:rPr>
        <w:t>que la cláusula tercera del</w:t>
      </w:r>
      <w:r>
        <w:rPr>
          <w:rFonts w:ascii="Arial" w:eastAsia="Times New Roman" w:hAnsi="Arial" w:cs="Arial"/>
          <w:kern w:val="0"/>
          <w:sz w:val="22"/>
          <w:szCs w:val="22"/>
          <w:lang w:eastAsia="es-ES" w:bidi="ar-SA"/>
        </w:rPr>
        <w:t xml:space="preserve"> contrato administrativo formalizado con fecha 03/07/2025, dice:</w:t>
      </w:r>
    </w:p>
    <w:p w14:paraId="1830BD0C" w14:textId="77777777" w:rsidR="006D451B" w:rsidRDefault="00C026E8">
      <w:pPr>
        <w:widowControl/>
        <w:suppressAutoHyphens w:val="0"/>
        <w:spacing w:line="360" w:lineRule="auto"/>
        <w:ind w:left="528" w:right="-1" w:firstLine="600"/>
        <w:jc w:val="both"/>
        <w:textAlignment w:val="auto"/>
      </w:pPr>
      <w:r>
        <w:rPr>
          <w:rFonts w:ascii="Arial" w:eastAsia="Times New Roman" w:hAnsi="Arial" w:cs="Arial"/>
          <w:kern w:val="0"/>
          <w:sz w:val="22"/>
          <w:szCs w:val="22"/>
          <w:lang w:eastAsia="es-ES" w:bidi="ar-SA"/>
        </w:rPr>
        <w:t>“</w:t>
      </w:r>
      <w:proofErr w:type="gramStart"/>
      <w:r>
        <w:rPr>
          <w:rFonts w:ascii="Arial" w:eastAsia="Times New Roman" w:hAnsi="Arial" w:cs="Arial"/>
          <w:kern w:val="0"/>
          <w:sz w:val="22"/>
          <w:szCs w:val="22"/>
          <w:lang w:eastAsia="es-ES" w:bidi="ar-SA"/>
        </w:rPr>
        <w:t>Tercera.-</w:t>
      </w:r>
      <w:proofErr w:type="gramEnd"/>
      <w:r>
        <w:rPr>
          <w:rFonts w:ascii="Arial" w:eastAsia="Times New Roman" w:hAnsi="Arial" w:cs="Arial"/>
          <w:kern w:val="0"/>
          <w:sz w:val="22"/>
          <w:szCs w:val="22"/>
          <w:lang w:eastAsia="es-ES" w:bidi="ar-SA"/>
        </w:rPr>
        <w:t xml:space="preserve"> La duración máxima de este contrato de obra es de VEINTICUATRO (24) Meses, de acuerdo con lo previsto en el Programa de trabajo incluido en el proyecto de ejecución, y comenzará desde la fecha en que la Administración de la orden de iniciación de </w:t>
      </w:r>
      <w:proofErr w:type="gramStart"/>
      <w:r>
        <w:rPr>
          <w:rFonts w:ascii="Arial" w:eastAsia="Times New Roman" w:hAnsi="Arial" w:cs="Arial"/>
          <w:kern w:val="0"/>
          <w:sz w:val="22"/>
          <w:szCs w:val="22"/>
          <w:lang w:eastAsia="es-ES" w:bidi="ar-SA"/>
        </w:rPr>
        <w:t>la misma</w:t>
      </w:r>
      <w:proofErr w:type="gramEnd"/>
      <w:r>
        <w:rPr>
          <w:rFonts w:ascii="Arial" w:eastAsia="Times New Roman" w:hAnsi="Arial" w:cs="Arial"/>
          <w:kern w:val="0"/>
          <w:sz w:val="22"/>
          <w:szCs w:val="22"/>
          <w:lang w:eastAsia="es-ES" w:bidi="ar-SA"/>
        </w:rPr>
        <w:t>, una vez suscrita el acta de comprobación de replanteo que se realizará dentro del mes siguiente a la formalización del contrato.”</w:t>
      </w:r>
    </w:p>
    <w:p w14:paraId="20D121A5" w14:textId="77777777" w:rsidR="006D451B" w:rsidRDefault="006D451B">
      <w:pPr>
        <w:widowControl/>
        <w:suppressAutoHyphens w:val="0"/>
        <w:spacing w:line="360" w:lineRule="auto"/>
        <w:ind w:right="-1"/>
        <w:jc w:val="both"/>
        <w:textAlignment w:val="auto"/>
        <w:rPr>
          <w:rFonts w:ascii="Arial" w:eastAsia="Times New Roman" w:hAnsi="Arial" w:cs="Arial"/>
          <w:kern w:val="0"/>
          <w:sz w:val="22"/>
          <w:szCs w:val="22"/>
          <w:lang w:eastAsia="es-ES" w:bidi="ar-SA"/>
        </w:rPr>
      </w:pPr>
    </w:p>
    <w:p w14:paraId="120477D5" w14:textId="77777777" w:rsidR="006D451B" w:rsidRDefault="00C026E8">
      <w:pPr>
        <w:widowControl/>
        <w:suppressAutoHyphens w:val="0"/>
        <w:spacing w:line="360" w:lineRule="auto"/>
        <w:ind w:right="-1"/>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 xml:space="preserve">Formalizándose el acta de replanteo con fecha </w:t>
      </w:r>
      <w:r>
        <w:rPr>
          <w:rFonts w:ascii="Arial" w:eastAsia="Times New Roman" w:hAnsi="Arial" w:cs="Arial"/>
          <w:kern w:val="0"/>
          <w:sz w:val="22"/>
          <w:szCs w:val="22"/>
          <w:lang w:eastAsia="es-ES" w:bidi="ar-SA"/>
        </w:rPr>
        <w:t>09/07/2025.</w:t>
      </w:r>
    </w:p>
    <w:p w14:paraId="5075E565" w14:textId="77777777" w:rsidR="006D451B" w:rsidRDefault="006D451B">
      <w:pPr>
        <w:widowControl/>
        <w:suppressAutoHyphens w:val="0"/>
        <w:spacing w:line="360" w:lineRule="auto"/>
        <w:ind w:right="-1"/>
        <w:jc w:val="both"/>
        <w:textAlignment w:val="auto"/>
        <w:rPr>
          <w:rFonts w:ascii="Arial" w:eastAsia="Times New Roman" w:hAnsi="Arial" w:cs="Arial"/>
          <w:kern w:val="0"/>
          <w:sz w:val="22"/>
          <w:szCs w:val="22"/>
          <w:lang w:eastAsia="es-ES" w:bidi="ar-SA"/>
        </w:rPr>
      </w:pPr>
    </w:p>
    <w:p w14:paraId="55EE2450" w14:textId="77777777" w:rsidR="006D451B" w:rsidRDefault="00C026E8">
      <w:pPr>
        <w:spacing w:after="283"/>
        <w:ind w:firstLine="567"/>
        <w:jc w:val="both"/>
        <w:textAlignment w:val="auto"/>
      </w:pPr>
      <w:r>
        <w:rPr>
          <w:rFonts w:ascii="Arial" w:eastAsia="DejaVu Sans" w:hAnsi="Arial" w:cs="Arial"/>
          <w:b/>
          <w:kern w:val="0"/>
          <w:sz w:val="22"/>
          <w:szCs w:val="22"/>
        </w:rPr>
        <w:t>Vista</w:t>
      </w:r>
      <w:r>
        <w:rPr>
          <w:rFonts w:ascii="Arial" w:eastAsia="DejaVu Sans" w:hAnsi="Arial" w:cs="Arial"/>
          <w:kern w:val="0"/>
          <w:sz w:val="22"/>
          <w:szCs w:val="22"/>
        </w:rPr>
        <w:t xml:space="preserve"> solicitud de fecha 29/05/2026, con registro de entrada nº 3945, en la que se solicita por la dirección facultativa de la obra la aprobación de nuevos precios contradictorios</w:t>
      </w:r>
      <w:r>
        <w:rPr>
          <w:rFonts w:ascii="Arial" w:eastAsia="DejaVu Sans" w:hAnsi="Arial" w:cs="DejaVu Sans"/>
          <w:kern w:val="0"/>
          <w:sz w:val="22"/>
          <w:szCs w:val="22"/>
        </w:rPr>
        <w:t>.</w:t>
      </w:r>
    </w:p>
    <w:p w14:paraId="2BF3FBFD" w14:textId="77777777" w:rsidR="006D451B" w:rsidRDefault="00C026E8">
      <w:pPr>
        <w:spacing w:after="283"/>
        <w:ind w:firstLine="567"/>
        <w:jc w:val="both"/>
        <w:textAlignment w:val="auto"/>
      </w:pPr>
      <w:r>
        <w:rPr>
          <w:rFonts w:ascii="Arial" w:eastAsia="DejaVu Sans" w:hAnsi="Arial" w:cs="Arial"/>
          <w:b/>
          <w:kern w:val="0"/>
          <w:sz w:val="22"/>
          <w:szCs w:val="22"/>
        </w:rPr>
        <w:t>Visto</w:t>
      </w:r>
      <w:r>
        <w:rPr>
          <w:rFonts w:ascii="Arial" w:eastAsia="DejaVu Sans" w:hAnsi="Arial" w:cs="Arial"/>
          <w:kern w:val="0"/>
          <w:sz w:val="22"/>
          <w:szCs w:val="22"/>
        </w:rPr>
        <w:t xml:space="preserve"> el informe emitido por la Arquitecta municipal, que transcrito literalmente </w:t>
      </w:r>
      <w:r>
        <w:rPr>
          <w:rFonts w:ascii="Arial" w:eastAsia="DejaVu Sans" w:hAnsi="Arial" w:cs="Arial"/>
          <w:kern w:val="0"/>
          <w:sz w:val="22"/>
          <w:szCs w:val="22"/>
        </w:rPr>
        <w:lastRenderedPageBreak/>
        <w:t>dice:</w:t>
      </w:r>
    </w:p>
    <w:p w14:paraId="4A16D41A" w14:textId="77777777" w:rsidR="006D451B" w:rsidRDefault="006D451B">
      <w:pPr>
        <w:spacing w:line="276" w:lineRule="auto"/>
        <w:jc w:val="center"/>
        <w:textAlignment w:val="auto"/>
        <w:rPr>
          <w:rFonts w:ascii="Arial" w:eastAsia="DejaVu Sans" w:hAnsi="Arial" w:cs="Arial"/>
          <w:kern w:val="0"/>
          <w:sz w:val="22"/>
          <w:szCs w:val="22"/>
        </w:rPr>
      </w:pPr>
    </w:p>
    <w:p w14:paraId="68D3D650" w14:textId="77777777" w:rsidR="006D451B" w:rsidRDefault="00C026E8">
      <w:pPr>
        <w:spacing w:line="276" w:lineRule="auto"/>
        <w:jc w:val="center"/>
        <w:textAlignment w:val="auto"/>
      </w:pPr>
      <w:r>
        <w:rPr>
          <w:rFonts w:ascii="Arial" w:eastAsia="DejaVu Sans" w:hAnsi="Arial" w:cs="Arial"/>
          <w:kern w:val="0"/>
          <w:sz w:val="22"/>
          <w:szCs w:val="22"/>
        </w:rPr>
        <w:t>“</w:t>
      </w:r>
      <w:r>
        <w:rPr>
          <w:rFonts w:ascii="Arial" w:eastAsia="DejaVu Sans" w:hAnsi="Arial" w:cs="DejaVu Sans"/>
          <w:b/>
          <w:kern w:val="0"/>
          <w:sz w:val="22"/>
          <w:szCs w:val="22"/>
        </w:rPr>
        <w:t xml:space="preserve">PRECIOS CONTRADICTORIOS OBRA AUDITORIO DE CANDELARIA </w:t>
      </w:r>
    </w:p>
    <w:p w14:paraId="21D1B858" w14:textId="77777777" w:rsidR="006D451B" w:rsidRDefault="006D451B">
      <w:pPr>
        <w:jc w:val="both"/>
        <w:textAlignment w:val="auto"/>
        <w:rPr>
          <w:rFonts w:ascii="Arial" w:eastAsia="DejaVu Sans" w:hAnsi="Arial" w:cs="DejaVu Sans"/>
          <w:b/>
          <w:kern w:val="0"/>
          <w:sz w:val="22"/>
          <w:szCs w:val="22"/>
        </w:rPr>
      </w:pPr>
    </w:p>
    <w:p w14:paraId="0599D66C" w14:textId="77777777" w:rsidR="006D451B" w:rsidRDefault="00C026E8">
      <w:pPr>
        <w:spacing w:line="276" w:lineRule="auto"/>
        <w:jc w:val="both"/>
        <w:textAlignment w:val="auto"/>
      </w:pPr>
      <w:r>
        <w:rPr>
          <w:rFonts w:ascii="Arial" w:eastAsia="DejaVu Sans" w:hAnsi="Arial" w:cs="DejaVu Sans"/>
          <w:kern w:val="0"/>
          <w:sz w:val="22"/>
          <w:szCs w:val="22"/>
        </w:rPr>
        <w:t>Visto el expediente antedicho, Nayra Guzmán Hernández, arquitecta municipal, emite el siguiente informe:</w:t>
      </w:r>
    </w:p>
    <w:p w14:paraId="79C3A786" w14:textId="77777777" w:rsidR="006D451B" w:rsidRDefault="00C026E8">
      <w:pPr>
        <w:spacing w:after="120"/>
        <w:jc w:val="center"/>
        <w:textAlignment w:val="auto"/>
        <w:rPr>
          <w:rFonts w:ascii="Arial" w:eastAsia="DejaVu Sans" w:hAnsi="Arial" w:cs="DejaVu Sans"/>
          <w:b/>
          <w:kern w:val="0"/>
          <w:sz w:val="22"/>
          <w:szCs w:val="22"/>
        </w:rPr>
      </w:pPr>
      <w:r>
        <w:rPr>
          <w:rFonts w:ascii="Arial" w:eastAsia="DejaVu Sans" w:hAnsi="Arial" w:cs="DejaVu Sans"/>
          <w:b/>
          <w:kern w:val="0"/>
          <w:sz w:val="22"/>
          <w:szCs w:val="22"/>
        </w:rPr>
        <w:t>INFORME</w:t>
      </w:r>
    </w:p>
    <w:p w14:paraId="61FECC05" w14:textId="77777777" w:rsidR="006D451B" w:rsidRDefault="006D451B">
      <w:pPr>
        <w:spacing w:after="120" w:line="276" w:lineRule="auto"/>
        <w:jc w:val="both"/>
        <w:textAlignment w:val="auto"/>
        <w:rPr>
          <w:rFonts w:ascii="Arial" w:eastAsia="DejaVu Sans" w:hAnsi="Arial" w:cs="DejaVu Sans"/>
          <w:kern w:val="0"/>
          <w:sz w:val="22"/>
          <w:szCs w:val="22"/>
        </w:rPr>
      </w:pPr>
    </w:p>
    <w:p w14:paraId="06E5BDE7" w14:textId="77777777" w:rsidR="006D451B" w:rsidRDefault="00C026E8">
      <w:pPr>
        <w:spacing w:after="120" w:line="276" w:lineRule="auto"/>
        <w:jc w:val="both"/>
        <w:textAlignment w:val="auto"/>
        <w:rPr>
          <w:rFonts w:ascii="Arial" w:eastAsia="DejaVu Sans" w:hAnsi="Arial" w:cs="DejaVu Sans"/>
          <w:kern w:val="0"/>
          <w:sz w:val="22"/>
          <w:szCs w:val="22"/>
        </w:rPr>
      </w:pPr>
      <w:r>
        <w:rPr>
          <w:rFonts w:ascii="Arial" w:eastAsia="DejaVu Sans" w:hAnsi="Arial" w:cs="DejaVu Sans"/>
          <w:kern w:val="0"/>
          <w:sz w:val="22"/>
          <w:szCs w:val="22"/>
        </w:rPr>
        <w:t>A la vista del informe emitido por la Dirección Facultativa</w:t>
      </w:r>
      <w:r>
        <w:rPr>
          <w:rFonts w:ascii="Arial" w:eastAsia="DejaVu Sans" w:hAnsi="Arial" w:cs="DejaVu Sans"/>
          <w:kern w:val="0"/>
          <w:sz w:val="22"/>
          <w:szCs w:val="22"/>
        </w:rPr>
        <w:t xml:space="preserve"> de la Obra y responsable de la misma, Don Alberto José Jiménez Alcalá, arquitecto colegiado 2652, presentado con fecha 29 de mayo de 2026 y registro 2026-E-RE-3945 en la que se informa sobre la necesidad de incorporación precios contradictorios:</w:t>
      </w:r>
    </w:p>
    <w:p w14:paraId="36B2F17A" w14:textId="77777777" w:rsidR="006D451B" w:rsidRDefault="006D451B">
      <w:pPr>
        <w:spacing w:after="120"/>
        <w:jc w:val="both"/>
        <w:textAlignment w:val="auto"/>
        <w:rPr>
          <w:rFonts w:ascii="Arial" w:eastAsia="DejaVu Sans" w:hAnsi="Arial" w:cs="DejaVu Sans"/>
          <w:b/>
          <w:kern w:val="0"/>
          <w:sz w:val="22"/>
          <w:szCs w:val="22"/>
        </w:rPr>
      </w:pPr>
    </w:p>
    <w:p w14:paraId="09E6B5C2" w14:textId="77777777" w:rsidR="006D451B" w:rsidRDefault="00C026E8">
      <w:pPr>
        <w:spacing w:after="120" w:line="276" w:lineRule="auto"/>
        <w:jc w:val="both"/>
        <w:textAlignment w:val="auto"/>
        <w:rPr>
          <w:rFonts w:ascii="Arial" w:eastAsia="DejaVu Sans" w:hAnsi="Arial" w:cs="DejaVu Sans"/>
          <w:i/>
          <w:kern w:val="0"/>
          <w:sz w:val="22"/>
          <w:szCs w:val="22"/>
        </w:rPr>
      </w:pPr>
      <w:r>
        <w:rPr>
          <w:rFonts w:ascii="Arial" w:eastAsia="DejaVu Sans" w:hAnsi="Arial" w:cs="DejaVu Sans"/>
          <w:i/>
          <w:kern w:val="0"/>
          <w:sz w:val="22"/>
          <w:szCs w:val="22"/>
        </w:rPr>
        <w:t xml:space="preserve">“…Conforme el estudio geotécnico se contemplaba la existencia de basalto que en ciertas zonas de la excavación presentaba material mezclado y escorias. Ante lo cual se solicitaron ensayos y pruebas de placa de carga que aconsejaron desde el punto de vista de la </w:t>
      </w:r>
      <w:r>
        <w:rPr>
          <w:rFonts w:ascii="Arial" w:eastAsia="DejaVu Sans" w:hAnsi="Arial" w:cs="DejaVu Sans"/>
          <w:i/>
          <w:kern w:val="0"/>
          <w:sz w:val="22"/>
          <w:szCs w:val="22"/>
        </w:rPr>
        <w:t>estabilidad del conjunto, realizar rellenos puntuales con hormigón ciclópeo</w:t>
      </w:r>
    </w:p>
    <w:p w14:paraId="72D77E2F" w14:textId="77777777" w:rsidR="006D451B" w:rsidRDefault="00C026E8">
      <w:pPr>
        <w:spacing w:after="120" w:line="276" w:lineRule="auto"/>
        <w:jc w:val="both"/>
        <w:textAlignment w:val="auto"/>
        <w:rPr>
          <w:rFonts w:ascii="Arial" w:eastAsia="DejaVu Sans" w:hAnsi="Arial" w:cs="DejaVu Sans"/>
          <w:i/>
          <w:kern w:val="0"/>
          <w:sz w:val="22"/>
          <w:szCs w:val="22"/>
        </w:rPr>
      </w:pPr>
      <w:r>
        <w:rPr>
          <w:rFonts w:ascii="Arial" w:eastAsia="DejaVu Sans" w:hAnsi="Arial" w:cs="DejaVu Sans"/>
          <w:i/>
          <w:kern w:val="0"/>
          <w:sz w:val="22"/>
          <w:szCs w:val="22"/>
        </w:rPr>
        <w:t>Dichas zonas principalmente se ubican en la esquina a Avda. Los Menceyes con edificio de viviendas anejo, a lateral a edificio de viviendas anejo en muro M2, zapatas y riostras, en zona de muro M3 a zona de ubicación actual de casetas (opuesto al M2), y zona de calle Crujiola en muro M4.</w:t>
      </w:r>
    </w:p>
    <w:p w14:paraId="5010BF71" w14:textId="77777777" w:rsidR="006D451B" w:rsidRDefault="00C026E8">
      <w:pPr>
        <w:spacing w:after="120" w:line="276" w:lineRule="auto"/>
        <w:jc w:val="both"/>
        <w:textAlignment w:val="auto"/>
        <w:rPr>
          <w:rFonts w:ascii="Arial" w:eastAsia="DejaVu Sans" w:hAnsi="Arial" w:cs="DejaVu Sans"/>
          <w:i/>
          <w:kern w:val="0"/>
          <w:sz w:val="22"/>
          <w:szCs w:val="22"/>
        </w:rPr>
      </w:pPr>
      <w:r>
        <w:rPr>
          <w:rFonts w:ascii="Arial" w:eastAsia="DejaVu Sans" w:hAnsi="Arial" w:cs="DejaVu Sans"/>
          <w:i/>
          <w:kern w:val="0"/>
          <w:sz w:val="22"/>
          <w:szCs w:val="22"/>
        </w:rPr>
        <w:t>Siendo necesario el hormigonado con ciclópeo de una volumetría que asciende a un total ejecutado de 108,76 m3</w:t>
      </w:r>
    </w:p>
    <w:p w14:paraId="2D8D4152" w14:textId="77777777" w:rsidR="006D451B" w:rsidRDefault="006D451B">
      <w:pPr>
        <w:widowControl/>
        <w:suppressAutoHyphens w:val="0"/>
        <w:autoSpaceDE w:val="0"/>
        <w:textAlignment w:val="auto"/>
        <w:rPr>
          <w:rFonts w:ascii="Liberation Sans" w:eastAsia="Times New Roman" w:hAnsi="Liberation Sans" w:cs="Liberation Sans"/>
          <w:color w:val="000000"/>
          <w:kern w:val="0"/>
          <w:sz w:val="22"/>
          <w:szCs w:val="22"/>
          <w:lang w:eastAsia="es-ES" w:bidi="ar-SA"/>
        </w:rPr>
      </w:pPr>
    </w:p>
    <w:p w14:paraId="1F0FB684" w14:textId="77777777" w:rsidR="006D451B" w:rsidRDefault="00C026E8">
      <w:pPr>
        <w:spacing w:after="120" w:line="276" w:lineRule="auto"/>
        <w:jc w:val="both"/>
        <w:textAlignment w:val="auto"/>
      </w:pPr>
      <w:r>
        <w:rPr>
          <w:rFonts w:ascii="Arial" w:eastAsia="DejaVu Sans" w:hAnsi="Arial" w:cs="DejaVu Sans"/>
          <w:kern w:val="0"/>
          <w:sz w:val="22"/>
          <w:szCs w:val="22"/>
        </w:rPr>
        <w:t xml:space="preserve"> </w:t>
      </w:r>
      <w:r>
        <w:rPr>
          <w:rFonts w:ascii="Arial" w:eastAsia="DejaVu Sans" w:hAnsi="Arial" w:cs="DejaVu Sans"/>
          <w:i/>
          <w:kern w:val="0"/>
          <w:sz w:val="22"/>
          <w:szCs w:val="22"/>
        </w:rPr>
        <w:t xml:space="preserve">A continuación, se incluye </w:t>
      </w:r>
      <w:r>
        <w:rPr>
          <w:rFonts w:ascii="Arial" w:eastAsia="DejaVu Sans" w:hAnsi="Arial" w:cs="DejaVu Sans"/>
          <w:i/>
          <w:kern w:val="0"/>
          <w:sz w:val="22"/>
          <w:szCs w:val="22"/>
        </w:rPr>
        <w:t>descompuesto de precio nuevo del que se solicita su aprobación, así como la medición total de lo ejecutado, con el fin de tramitar su aprobación y poder proceder a la certificación del coste total</w:t>
      </w:r>
    </w:p>
    <w:p w14:paraId="38D9A39F" w14:textId="77777777" w:rsidR="006D451B" w:rsidRDefault="00C026E8">
      <w:pPr>
        <w:spacing w:after="120" w:line="276" w:lineRule="auto"/>
        <w:jc w:val="both"/>
        <w:textAlignment w:val="auto"/>
      </w:pPr>
      <w:r>
        <w:rPr>
          <w:rFonts w:ascii="Arial" w:eastAsia="DejaVu Sans" w:hAnsi="Arial" w:cs="DejaVu Sans"/>
          <w:i/>
          <w:kern w:val="0"/>
          <w:sz w:val="22"/>
          <w:szCs w:val="22"/>
        </w:rPr>
        <w:t>M3 Hormigón ciclópeo, realizado con hormigón HM-30/F/20/XS1 fabricado en central y vertido en obra (60% de volumen) y bolos de piedra basáltica, seleccionados en obra (40% de volumen)</w:t>
      </w:r>
    </w:p>
    <w:p w14:paraId="1066D10C" w14:textId="77777777" w:rsidR="006D451B" w:rsidRDefault="00C026E8">
      <w:pPr>
        <w:spacing w:after="120"/>
        <w:textAlignment w:val="auto"/>
      </w:pPr>
      <w:r>
        <w:rPr>
          <w:rFonts w:ascii="Arial" w:eastAsia="DejaVu Sans" w:hAnsi="Arial" w:cs="DejaVu Sans"/>
          <w:b/>
          <w:noProof/>
          <w:kern w:val="0"/>
          <w:sz w:val="22"/>
          <w:lang w:eastAsia="es-ES" w:bidi="ar-SA"/>
        </w:rPr>
        <w:lastRenderedPageBreak/>
        <w:drawing>
          <wp:inline distT="0" distB="0" distL="0" distR="0" wp14:anchorId="2FF59650" wp14:editId="7B943C19">
            <wp:extent cx="5305421" cy="2209803"/>
            <wp:effectExtent l="0" t="0" r="0" b="0"/>
            <wp:docPr id="132971030" name="Imagen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305421" cy="2209803"/>
                    </a:xfrm>
                    <a:prstGeom prst="rect">
                      <a:avLst/>
                    </a:prstGeom>
                    <a:noFill/>
                    <a:ln>
                      <a:noFill/>
                      <a:prstDash/>
                    </a:ln>
                  </pic:spPr>
                </pic:pic>
              </a:graphicData>
            </a:graphic>
          </wp:inline>
        </w:drawing>
      </w:r>
    </w:p>
    <w:p w14:paraId="536E7B5F" w14:textId="77777777" w:rsidR="006D451B" w:rsidRDefault="00C026E8">
      <w:pPr>
        <w:spacing w:after="120"/>
        <w:textAlignment w:val="auto"/>
        <w:rPr>
          <w:rFonts w:ascii="Arial" w:eastAsia="DejaVu Sans" w:hAnsi="Arial" w:cs="DejaVu Sans"/>
          <w:b/>
          <w:kern w:val="0"/>
          <w:sz w:val="22"/>
          <w:lang w:eastAsia="es-ES"/>
        </w:rPr>
      </w:pPr>
      <w:r>
        <w:rPr>
          <w:rFonts w:ascii="Arial" w:eastAsia="DejaVu Sans" w:hAnsi="Arial" w:cs="DejaVu Sans"/>
          <w:b/>
          <w:kern w:val="0"/>
          <w:sz w:val="22"/>
          <w:lang w:eastAsia="es-ES"/>
        </w:rPr>
        <w:t>Medición PN01 = 108,76 m3</w:t>
      </w:r>
    </w:p>
    <w:p w14:paraId="507FC653" w14:textId="77777777" w:rsidR="006D451B" w:rsidRDefault="00C026E8">
      <w:pPr>
        <w:spacing w:after="120"/>
        <w:textAlignment w:val="auto"/>
        <w:rPr>
          <w:rFonts w:ascii="Arial" w:eastAsia="DejaVu Sans" w:hAnsi="Arial" w:cs="DejaVu Sans"/>
          <w:b/>
          <w:kern w:val="0"/>
          <w:sz w:val="22"/>
          <w:lang w:eastAsia="es-ES"/>
        </w:rPr>
      </w:pPr>
      <w:proofErr w:type="gramStart"/>
      <w:r>
        <w:rPr>
          <w:rFonts w:ascii="Arial" w:eastAsia="DejaVu Sans" w:hAnsi="Arial" w:cs="DejaVu Sans"/>
          <w:b/>
          <w:kern w:val="0"/>
          <w:sz w:val="22"/>
          <w:lang w:eastAsia="es-ES"/>
        </w:rPr>
        <w:t>Total</w:t>
      </w:r>
      <w:proofErr w:type="gramEnd"/>
      <w:r>
        <w:rPr>
          <w:rFonts w:ascii="Arial" w:eastAsia="DejaVu Sans" w:hAnsi="Arial" w:cs="DejaVu Sans"/>
          <w:b/>
          <w:kern w:val="0"/>
          <w:sz w:val="22"/>
          <w:lang w:eastAsia="es-ES"/>
        </w:rPr>
        <w:t xml:space="preserve"> PEM: 150,92 € x 108,76 m3 = 16.414,06 €</w:t>
      </w:r>
    </w:p>
    <w:p w14:paraId="50E83DAF" w14:textId="77777777" w:rsidR="006D451B" w:rsidRDefault="00C026E8">
      <w:pPr>
        <w:spacing w:after="120"/>
        <w:textAlignment w:val="auto"/>
        <w:rPr>
          <w:rFonts w:ascii="Arial" w:eastAsia="DejaVu Sans" w:hAnsi="Arial" w:cs="DejaVu Sans"/>
          <w:b/>
          <w:kern w:val="0"/>
          <w:sz w:val="22"/>
          <w:szCs w:val="22"/>
          <w:lang w:eastAsia="es-ES"/>
        </w:rPr>
      </w:pPr>
      <w:r>
        <w:rPr>
          <w:rFonts w:ascii="Arial" w:eastAsia="DejaVu Sans" w:hAnsi="Arial" w:cs="DejaVu Sans"/>
          <w:b/>
          <w:kern w:val="0"/>
          <w:sz w:val="22"/>
          <w:szCs w:val="22"/>
          <w:lang w:eastAsia="es-ES"/>
        </w:rPr>
        <w:t>GG 13% = 2.133,83 €</w:t>
      </w:r>
    </w:p>
    <w:p w14:paraId="7893531D" w14:textId="77777777" w:rsidR="006D451B" w:rsidRDefault="00C026E8">
      <w:pPr>
        <w:spacing w:after="120"/>
        <w:textAlignment w:val="auto"/>
        <w:rPr>
          <w:rFonts w:ascii="Arial" w:eastAsia="DejaVu Sans" w:hAnsi="Arial" w:cs="DejaVu Sans"/>
          <w:b/>
          <w:kern w:val="0"/>
          <w:sz w:val="22"/>
          <w:szCs w:val="22"/>
          <w:lang w:eastAsia="es-ES"/>
        </w:rPr>
      </w:pPr>
      <w:r>
        <w:rPr>
          <w:rFonts w:ascii="Arial" w:eastAsia="DejaVu Sans" w:hAnsi="Arial" w:cs="DejaVu Sans"/>
          <w:b/>
          <w:kern w:val="0"/>
          <w:sz w:val="22"/>
          <w:szCs w:val="22"/>
          <w:lang w:eastAsia="es-ES"/>
        </w:rPr>
        <w:t>BI 6% = 984,84 €</w:t>
      </w:r>
    </w:p>
    <w:p w14:paraId="46E878FE" w14:textId="77777777" w:rsidR="006D451B" w:rsidRDefault="00C026E8">
      <w:pPr>
        <w:spacing w:after="120"/>
        <w:textAlignment w:val="auto"/>
        <w:rPr>
          <w:rFonts w:ascii="Arial" w:eastAsia="DejaVu Sans" w:hAnsi="Arial" w:cs="DejaVu Sans"/>
          <w:b/>
          <w:kern w:val="0"/>
          <w:sz w:val="22"/>
          <w:szCs w:val="22"/>
          <w:lang w:eastAsia="es-ES"/>
        </w:rPr>
      </w:pPr>
      <w:r>
        <w:rPr>
          <w:rFonts w:ascii="Arial" w:eastAsia="DejaVu Sans" w:hAnsi="Arial" w:cs="DejaVu Sans"/>
          <w:b/>
          <w:kern w:val="0"/>
          <w:sz w:val="22"/>
          <w:szCs w:val="22"/>
          <w:lang w:eastAsia="es-ES"/>
        </w:rPr>
        <w:t>PEC = 19.532,76 €</w:t>
      </w:r>
    </w:p>
    <w:p w14:paraId="5F76930B" w14:textId="77777777" w:rsidR="006D451B" w:rsidRDefault="00C026E8">
      <w:pPr>
        <w:spacing w:after="120"/>
        <w:textAlignment w:val="auto"/>
        <w:rPr>
          <w:rFonts w:ascii="Arial" w:eastAsia="DejaVu Sans" w:hAnsi="Arial" w:cs="DejaVu Sans"/>
          <w:b/>
          <w:kern w:val="0"/>
          <w:sz w:val="22"/>
          <w:szCs w:val="22"/>
          <w:lang w:eastAsia="es-ES"/>
        </w:rPr>
      </w:pPr>
      <w:r>
        <w:rPr>
          <w:rFonts w:ascii="Arial" w:eastAsia="DejaVu Sans" w:hAnsi="Arial" w:cs="DejaVu Sans"/>
          <w:b/>
          <w:kern w:val="0"/>
          <w:sz w:val="22"/>
          <w:szCs w:val="22"/>
          <w:lang w:eastAsia="es-ES"/>
        </w:rPr>
        <w:t>Baja Adjudicación (-9,1951041%) = 1.796,06 €</w:t>
      </w:r>
    </w:p>
    <w:p w14:paraId="62F406FA" w14:textId="77777777" w:rsidR="006D451B" w:rsidRDefault="00C026E8">
      <w:pPr>
        <w:spacing w:after="120"/>
        <w:textAlignment w:val="auto"/>
        <w:rPr>
          <w:rFonts w:ascii="Arial" w:eastAsia="DejaVu Sans" w:hAnsi="Arial" w:cs="DejaVu Sans"/>
          <w:b/>
          <w:kern w:val="0"/>
          <w:sz w:val="22"/>
          <w:szCs w:val="22"/>
          <w:lang w:eastAsia="es-ES"/>
        </w:rPr>
      </w:pPr>
      <w:r>
        <w:rPr>
          <w:rFonts w:ascii="Arial" w:eastAsia="DejaVu Sans" w:hAnsi="Arial" w:cs="DejaVu Sans"/>
          <w:b/>
          <w:kern w:val="0"/>
          <w:sz w:val="22"/>
          <w:szCs w:val="22"/>
          <w:lang w:eastAsia="es-ES"/>
        </w:rPr>
        <w:t>Presupuesto Adjudicación = 17.736,70 €</w:t>
      </w:r>
    </w:p>
    <w:p w14:paraId="46BC99EF" w14:textId="77777777" w:rsidR="006D451B" w:rsidRDefault="00C026E8">
      <w:pPr>
        <w:spacing w:after="120"/>
        <w:textAlignment w:val="auto"/>
        <w:rPr>
          <w:rFonts w:ascii="Arial" w:eastAsia="DejaVu Sans" w:hAnsi="Arial" w:cs="DejaVu Sans"/>
          <w:b/>
          <w:kern w:val="0"/>
          <w:sz w:val="22"/>
          <w:szCs w:val="22"/>
          <w:lang w:eastAsia="es-ES"/>
        </w:rPr>
      </w:pPr>
      <w:r>
        <w:rPr>
          <w:rFonts w:ascii="Arial" w:eastAsia="DejaVu Sans" w:hAnsi="Arial" w:cs="DejaVu Sans"/>
          <w:b/>
          <w:kern w:val="0"/>
          <w:sz w:val="22"/>
          <w:szCs w:val="22"/>
          <w:lang w:eastAsia="es-ES"/>
        </w:rPr>
        <w:t>IGIC (7%) = 1.241,57 €</w:t>
      </w:r>
    </w:p>
    <w:p w14:paraId="4C6A3BFE" w14:textId="77777777" w:rsidR="006D451B" w:rsidRDefault="00C026E8">
      <w:pPr>
        <w:spacing w:after="120"/>
        <w:jc w:val="center"/>
        <w:textAlignment w:val="auto"/>
        <w:rPr>
          <w:rFonts w:ascii="Arial" w:eastAsia="DejaVu Sans" w:hAnsi="Arial" w:cs="DejaVu Sans"/>
          <w:b/>
          <w:kern w:val="0"/>
          <w:sz w:val="22"/>
          <w:szCs w:val="22"/>
          <w:lang w:eastAsia="es-ES"/>
        </w:rPr>
      </w:pPr>
      <w:r>
        <w:rPr>
          <w:rFonts w:ascii="Arial" w:eastAsia="DejaVu Sans" w:hAnsi="Arial" w:cs="DejaVu Sans"/>
          <w:b/>
          <w:kern w:val="0"/>
          <w:sz w:val="22"/>
          <w:szCs w:val="22"/>
          <w:lang w:eastAsia="es-ES"/>
        </w:rPr>
        <w:t>TOTAL = 18.978,27 € (IGIC inclido)</w:t>
      </w:r>
    </w:p>
    <w:p w14:paraId="228C54C5" w14:textId="77777777" w:rsidR="006D451B" w:rsidRDefault="006D451B">
      <w:pPr>
        <w:spacing w:after="120"/>
        <w:textAlignment w:val="auto"/>
        <w:rPr>
          <w:rFonts w:ascii="Arial" w:eastAsia="DejaVu Sans" w:hAnsi="Arial" w:cs="DejaVu Sans"/>
          <w:b/>
          <w:kern w:val="0"/>
          <w:sz w:val="22"/>
          <w:szCs w:val="22"/>
          <w:lang w:eastAsia="es-ES"/>
        </w:rPr>
      </w:pPr>
    </w:p>
    <w:p w14:paraId="7C9CC6B4" w14:textId="77777777" w:rsidR="006D451B" w:rsidRDefault="00C026E8">
      <w:pPr>
        <w:spacing w:after="120"/>
        <w:textAlignment w:val="auto"/>
        <w:rPr>
          <w:rFonts w:ascii="Arial" w:eastAsia="DejaVu Sans" w:hAnsi="Arial" w:cs="DejaVu Sans"/>
          <w:b/>
          <w:kern w:val="0"/>
          <w:sz w:val="22"/>
          <w:szCs w:val="22"/>
          <w:lang w:eastAsia="es-ES"/>
        </w:rPr>
      </w:pPr>
      <w:r>
        <w:rPr>
          <w:rFonts w:ascii="Arial" w:eastAsia="DejaVu Sans" w:hAnsi="Arial" w:cs="DejaVu Sans"/>
          <w:b/>
          <w:kern w:val="0"/>
          <w:sz w:val="22"/>
          <w:szCs w:val="22"/>
          <w:lang w:eastAsia="es-ES"/>
        </w:rPr>
        <w:t>CONCLUSIONES</w:t>
      </w:r>
    </w:p>
    <w:p w14:paraId="257FEFFD" w14:textId="77777777" w:rsidR="006D451B" w:rsidRDefault="00C026E8">
      <w:pPr>
        <w:jc w:val="both"/>
        <w:textAlignment w:val="auto"/>
      </w:pPr>
      <w:r>
        <w:rPr>
          <w:rFonts w:ascii="Arial" w:eastAsia="DejaVu Sans" w:hAnsi="Arial" w:cs="DejaVu Sans"/>
          <w:kern w:val="0"/>
          <w:sz w:val="22"/>
          <w:szCs w:val="22"/>
        </w:rPr>
        <w:t xml:space="preserve">El incremento de Importe de ejecución del </w:t>
      </w:r>
      <w:r>
        <w:rPr>
          <w:rFonts w:ascii="Arial" w:eastAsia="DejaVu Sans" w:hAnsi="Arial" w:cs="DejaVu Sans"/>
          <w:b/>
          <w:kern w:val="0"/>
          <w:sz w:val="22"/>
          <w:szCs w:val="22"/>
        </w:rPr>
        <w:t>PRECIO CONTRADICTORIO Nº1: HORMIGON CICLOPEO CON ENCOFRADO</w:t>
      </w:r>
      <w:r>
        <w:rPr>
          <w:rFonts w:ascii="Arial" w:eastAsia="DejaVu Sans" w:hAnsi="Arial" w:cs="DejaVu Sans"/>
          <w:kern w:val="0"/>
          <w:sz w:val="22"/>
          <w:szCs w:val="22"/>
        </w:rPr>
        <w:t>, asciende a la cantidad de 18.978,27 €. lo que supone un incremento del 0,24 % sobre el presupuesto de adjudicación del contrato, menor del 3% al que limita el artículo 242.4.c) de la Ley 9/2017 de Contratos del Sector Público.”</w:t>
      </w:r>
      <w:r>
        <w:rPr>
          <w:rFonts w:ascii="Arial" w:eastAsia="DejaVu Sans" w:hAnsi="Arial" w:cs="Arial"/>
          <w:kern w:val="0"/>
          <w:sz w:val="22"/>
          <w:szCs w:val="22"/>
        </w:rPr>
        <w:t xml:space="preserve">   </w:t>
      </w:r>
    </w:p>
    <w:p w14:paraId="3826757B" w14:textId="77777777" w:rsidR="006D451B" w:rsidRDefault="006D451B">
      <w:pPr>
        <w:jc w:val="both"/>
        <w:textAlignment w:val="auto"/>
      </w:pPr>
    </w:p>
    <w:p w14:paraId="3675CED8" w14:textId="77777777" w:rsidR="006D451B" w:rsidRDefault="00C026E8">
      <w:pPr>
        <w:ind w:firstLine="567"/>
        <w:jc w:val="both"/>
        <w:textAlignment w:val="auto"/>
      </w:pPr>
      <w:r>
        <w:rPr>
          <w:rFonts w:ascii="Arial" w:eastAsia="DejaVu Sans" w:hAnsi="Arial" w:cs="Arial"/>
          <w:b/>
          <w:kern w:val="0"/>
          <w:sz w:val="22"/>
          <w:szCs w:val="22"/>
        </w:rPr>
        <w:t>Visto</w:t>
      </w:r>
      <w:r>
        <w:rPr>
          <w:rFonts w:ascii="Arial" w:eastAsia="DejaVu Sans" w:hAnsi="Arial" w:cs="Arial"/>
          <w:kern w:val="0"/>
          <w:sz w:val="22"/>
          <w:szCs w:val="22"/>
        </w:rPr>
        <w:t xml:space="preserve"> que consta </w:t>
      </w:r>
      <w:r>
        <w:rPr>
          <w:rFonts w:ascii="Arial" w:eastAsia="DejaVu Sans" w:hAnsi="Arial" w:cs="Arial"/>
          <w:kern w:val="0"/>
          <w:sz w:val="22"/>
          <w:szCs w:val="22"/>
        </w:rPr>
        <w:t xml:space="preserve">emitido documento contable AD nº 2.26.0.03963, por importe </w:t>
      </w:r>
      <w:proofErr w:type="gramStart"/>
      <w:r>
        <w:rPr>
          <w:rFonts w:ascii="Arial" w:eastAsia="DejaVu Sans" w:hAnsi="Arial" w:cs="Arial"/>
          <w:kern w:val="0"/>
          <w:sz w:val="22"/>
          <w:szCs w:val="22"/>
        </w:rPr>
        <w:t>de  18.978</w:t>
      </w:r>
      <w:proofErr w:type="gramEnd"/>
      <w:r>
        <w:rPr>
          <w:rFonts w:ascii="Arial" w:eastAsia="DejaVu Sans" w:hAnsi="Arial" w:cs="Arial"/>
          <w:kern w:val="0"/>
          <w:sz w:val="22"/>
          <w:szCs w:val="22"/>
        </w:rPr>
        <w:t>,27 euros, correspondiente a la aprobación del precio contradictorio propuesto.</w:t>
      </w:r>
    </w:p>
    <w:p w14:paraId="608D022B" w14:textId="77777777" w:rsidR="006D451B" w:rsidRDefault="00C026E8">
      <w:pPr>
        <w:widowControl/>
        <w:suppressAutoHyphens w:val="0"/>
        <w:spacing w:line="360" w:lineRule="auto"/>
        <w:ind w:right="-1"/>
        <w:jc w:val="both"/>
        <w:textAlignment w:val="auto"/>
      </w:pPr>
      <w:r>
        <w:rPr>
          <w:rFonts w:ascii="Arial" w:eastAsia="Times New Roman" w:hAnsi="Arial" w:cs="Arial"/>
          <w:bCs/>
          <w:kern w:val="0"/>
          <w:sz w:val="22"/>
          <w:szCs w:val="22"/>
          <w:lang w:eastAsia="es-ES" w:bidi="ar-SA"/>
        </w:rPr>
        <w:t xml:space="preserve">    </w:t>
      </w:r>
      <w:r>
        <w:rPr>
          <w:rFonts w:ascii="Arial" w:eastAsia="Times New Roman" w:hAnsi="Arial" w:cs="Arial"/>
          <w:b/>
          <w:kern w:val="0"/>
          <w:sz w:val="22"/>
          <w:szCs w:val="22"/>
          <w:lang w:eastAsia="es-ES" w:bidi="ar-SA"/>
        </w:rPr>
        <w:t xml:space="preserve"> </w:t>
      </w:r>
    </w:p>
    <w:p w14:paraId="1C991353" w14:textId="77777777" w:rsidR="006D451B" w:rsidRDefault="00C026E8">
      <w:pPr>
        <w:widowControl/>
        <w:suppressAutoHyphens w:val="0"/>
        <w:spacing w:line="360" w:lineRule="auto"/>
        <w:ind w:right="-1" w:firstLine="696"/>
        <w:jc w:val="center"/>
        <w:textAlignment w:val="auto"/>
        <w:rPr>
          <w:rFonts w:ascii="Arial" w:eastAsia="Times New Roman" w:hAnsi="Arial" w:cs="Arial"/>
          <w:b/>
          <w:kern w:val="0"/>
          <w:sz w:val="22"/>
          <w:szCs w:val="22"/>
          <w:lang w:eastAsia="es-ES" w:bidi="ar-SA"/>
        </w:rPr>
      </w:pPr>
      <w:r>
        <w:rPr>
          <w:rFonts w:ascii="Arial" w:eastAsia="Times New Roman" w:hAnsi="Arial" w:cs="Arial"/>
          <w:b/>
          <w:kern w:val="0"/>
          <w:sz w:val="22"/>
          <w:szCs w:val="22"/>
          <w:lang w:eastAsia="es-ES" w:bidi="ar-SA"/>
        </w:rPr>
        <w:t>FUNDAMENTOS JURÍDICOS</w:t>
      </w:r>
    </w:p>
    <w:p w14:paraId="3787199D" w14:textId="77777777" w:rsidR="006D451B" w:rsidRDefault="00C026E8">
      <w:pPr>
        <w:widowControl/>
        <w:suppressAutoHyphens w:val="0"/>
        <w:jc w:val="both"/>
        <w:textAlignment w:val="auto"/>
        <w:rPr>
          <w:rFonts w:ascii="Arial" w:eastAsia="Times New Roman" w:hAnsi="Arial" w:cs="Arial"/>
          <w:b/>
          <w:kern w:val="0"/>
          <w:sz w:val="22"/>
          <w:szCs w:val="22"/>
          <w:lang w:eastAsia="es-ES" w:bidi="ar-SA"/>
        </w:rPr>
      </w:pPr>
      <w:r>
        <w:rPr>
          <w:rFonts w:ascii="Arial" w:eastAsia="Times New Roman" w:hAnsi="Arial" w:cs="Arial"/>
          <w:b/>
          <w:kern w:val="0"/>
          <w:sz w:val="22"/>
          <w:szCs w:val="22"/>
          <w:lang w:eastAsia="es-ES" w:bidi="ar-SA"/>
        </w:rPr>
        <w:t>-Art. 29.1 y 2 de la LCSP.</w:t>
      </w:r>
    </w:p>
    <w:p w14:paraId="54EE7A4B" w14:textId="77777777" w:rsidR="006D451B" w:rsidRDefault="006D451B">
      <w:pPr>
        <w:widowControl/>
        <w:suppressAutoHyphens w:val="0"/>
        <w:jc w:val="both"/>
        <w:textAlignment w:val="auto"/>
        <w:rPr>
          <w:rFonts w:ascii="Arial" w:eastAsia="Times New Roman" w:hAnsi="Arial" w:cs="Arial"/>
          <w:kern w:val="0"/>
          <w:sz w:val="22"/>
          <w:szCs w:val="22"/>
          <w:lang w:eastAsia="es-ES" w:bidi="ar-SA"/>
        </w:rPr>
      </w:pPr>
    </w:p>
    <w:p w14:paraId="5BD67C6A" w14:textId="77777777" w:rsidR="006D451B" w:rsidRDefault="00C026E8">
      <w:pPr>
        <w:widowControl/>
        <w:suppressAutoHyphens w:val="0"/>
        <w:jc w:val="both"/>
        <w:textAlignment w:val="auto"/>
      </w:pPr>
      <w:r>
        <w:rPr>
          <w:rFonts w:ascii="Arial" w:eastAsia="Times New Roman" w:hAnsi="Arial" w:cs="Arial"/>
          <w:kern w:val="0"/>
          <w:sz w:val="22"/>
          <w:szCs w:val="22"/>
          <w:lang w:eastAsia="es-ES" w:bidi="ar-SA"/>
        </w:rPr>
        <w:t>“</w:t>
      </w:r>
      <w:r>
        <w:rPr>
          <w:rFonts w:ascii="Arial" w:eastAsia="Times New Roman" w:hAnsi="Arial" w:cs="Arial"/>
          <w:b/>
          <w:kern w:val="0"/>
          <w:sz w:val="22"/>
          <w:szCs w:val="22"/>
          <w:lang w:eastAsia="es-ES" w:bidi="ar-SA"/>
        </w:rPr>
        <w:t>Artículo 29. Plazo de duración de los contratos y de ejecución de la prestación.</w:t>
      </w:r>
      <w:r>
        <w:rPr>
          <w:rFonts w:ascii="Arial" w:eastAsia="Times New Roman" w:hAnsi="Arial" w:cs="Arial"/>
          <w:kern w:val="0"/>
          <w:sz w:val="22"/>
          <w:szCs w:val="22"/>
          <w:lang w:eastAsia="es-ES" w:bidi="ar-SA"/>
        </w:rPr>
        <w:t xml:space="preserve"> </w:t>
      </w:r>
    </w:p>
    <w:p w14:paraId="4E6FE14C"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 xml:space="preserve">1. La duración de los contratos del sector público deberá establecerse teniendo en cuenta la naturaleza de las prestaciones, las características de su financiación y la necesidad de someter periódicamente a concurrencia la </w:t>
      </w:r>
      <w:r>
        <w:rPr>
          <w:rFonts w:ascii="Arial" w:eastAsia="Times New Roman" w:hAnsi="Arial" w:cs="Arial"/>
          <w:kern w:val="0"/>
          <w:sz w:val="22"/>
          <w:szCs w:val="22"/>
          <w:lang w:eastAsia="es-ES" w:bidi="ar-SA"/>
        </w:rPr>
        <w:t xml:space="preserve">realización de </w:t>
      </w:r>
      <w:proofErr w:type="gramStart"/>
      <w:r>
        <w:rPr>
          <w:rFonts w:ascii="Arial" w:eastAsia="Times New Roman" w:hAnsi="Arial" w:cs="Arial"/>
          <w:kern w:val="0"/>
          <w:sz w:val="22"/>
          <w:szCs w:val="22"/>
          <w:lang w:eastAsia="es-ES" w:bidi="ar-SA"/>
        </w:rPr>
        <w:t>las mismas</w:t>
      </w:r>
      <w:proofErr w:type="gramEnd"/>
      <w:r>
        <w:rPr>
          <w:rFonts w:ascii="Arial" w:eastAsia="Times New Roman" w:hAnsi="Arial" w:cs="Arial"/>
          <w:kern w:val="0"/>
          <w:sz w:val="22"/>
          <w:szCs w:val="22"/>
          <w:lang w:eastAsia="es-ES" w:bidi="ar-SA"/>
        </w:rPr>
        <w:t xml:space="preserve">, sin perjuicio de las normas especiales aplicables a determinados contratos. </w:t>
      </w:r>
    </w:p>
    <w:p w14:paraId="352304F0"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lastRenderedPageBreak/>
        <w:t xml:space="preserve">2. El contrato podrá prever una o varias prórrogas siempre que sus características permanezcan inalterables durante el período de duración de estas, sin perjuicio de las modificaciones que se puedan introducir de conformidad con lo establecido en los artículos 203 a 207 de la presente Ley. </w:t>
      </w:r>
    </w:p>
    <w:p w14:paraId="1B814D59"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La prórroga se acordará por el órgano de contratación y será obligatoria para el empresario, siempre que su preaviso</w:t>
      </w:r>
      <w:r>
        <w:rPr>
          <w:rFonts w:ascii="Arial" w:eastAsia="Times New Roman" w:hAnsi="Arial" w:cs="Arial"/>
          <w:kern w:val="0"/>
          <w:sz w:val="22"/>
          <w:szCs w:val="22"/>
          <w:lang w:eastAsia="es-ES" w:bidi="ar-SA"/>
        </w:rPr>
        <w:t xml:space="preserve"> se produzca al menos con dos meses de antelación a la finalización del plazo de duración del contrato, salvo que en el pliego que rija el contrato se establezca uno mayor. Quedan exceptuados de la obligación de preaviso los contratos cuya duración fuera inferior a dos meses.</w:t>
      </w:r>
    </w:p>
    <w:p w14:paraId="4A8100DC"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En ningún caso podrá producirse la prórroga por el consentimiento tácito de las partes.</w:t>
      </w:r>
    </w:p>
    <w:p w14:paraId="520AD43C" w14:textId="77777777" w:rsidR="006D451B" w:rsidRDefault="006D451B">
      <w:pPr>
        <w:widowControl/>
        <w:suppressAutoHyphens w:val="0"/>
        <w:spacing w:line="360" w:lineRule="auto"/>
        <w:ind w:right="-1" w:firstLine="696"/>
        <w:jc w:val="both"/>
        <w:textAlignment w:val="auto"/>
        <w:rPr>
          <w:rFonts w:ascii="Arial" w:eastAsia="Times New Roman" w:hAnsi="Arial" w:cs="Arial"/>
          <w:kern w:val="0"/>
          <w:sz w:val="22"/>
          <w:szCs w:val="22"/>
          <w:lang w:eastAsia="es-ES" w:bidi="ar-SA"/>
        </w:rPr>
      </w:pPr>
    </w:p>
    <w:p w14:paraId="047CD33F"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La prórroga del contrato establecida en este apartado no será obligatoria para el contratista en los casos en que en el contrato se dé la causa de</w:t>
      </w:r>
      <w:r>
        <w:rPr>
          <w:rFonts w:ascii="Arial" w:eastAsia="Times New Roman" w:hAnsi="Arial" w:cs="Arial"/>
          <w:kern w:val="0"/>
          <w:sz w:val="22"/>
          <w:szCs w:val="22"/>
          <w:lang w:eastAsia="es-ES" w:bidi="ar-SA"/>
        </w:rPr>
        <w:t xml:space="preserve"> resolución establecida en el artículo 198.6 por haberse demorado la Administración en el abono del precio más de seis meses.”</w:t>
      </w:r>
    </w:p>
    <w:p w14:paraId="43C0DC5F" w14:textId="77777777" w:rsidR="006D451B" w:rsidRDefault="006D451B">
      <w:pPr>
        <w:widowControl/>
        <w:suppressAutoHyphens w:val="0"/>
        <w:spacing w:line="360" w:lineRule="auto"/>
        <w:ind w:right="-1" w:firstLine="696"/>
        <w:jc w:val="both"/>
        <w:textAlignment w:val="auto"/>
        <w:rPr>
          <w:rFonts w:ascii="Arial" w:eastAsia="Times New Roman" w:hAnsi="Arial" w:cs="Arial"/>
          <w:b/>
          <w:kern w:val="0"/>
          <w:sz w:val="22"/>
          <w:szCs w:val="22"/>
          <w:lang w:eastAsia="es-ES" w:bidi="ar-SA"/>
        </w:rPr>
      </w:pPr>
    </w:p>
    <w:p w14:paraId="58D30319" w14:textId="77777777" w:rsidR="006D451B" w:rsidRDefault="00C026E8">
      <w:pPr>
        <w:widowControl/>
        <w:suppressAutoHyphens w:val="0"/>
        <w:spacing w:line="360" w:lineRule="auto"/>
        <w:ind w:right="-1" w:firstLine="696"/>
        <w:jc w:val="both"/>
        <w:textAlignment w:val="auto"/>
        <w:rPr>
          <w:rFonts w:ascii="Arial" w:eastAsia="Times New Roman" w:hAnsi="Arial" w:cs="Arial"/>
          <w:b/>
          <w:kern w:val="0"/>
          <w:sz w:val="22"/>
          <w:szCs w:val="22"/>
          <w:lang w:eastAsia="es-ES" w:bidi="ar-SA"/>
        </w:rPr>
      </w:pPr>
      <w:r>
        <w:rPr>
          <w:rFonts w:ascii="Arial" w:eastAsia="Times New Roman" w:hAnsi="Arial" w:cs="Arial"/>
          <w:b/>
          <w:kern w:val="0"/>
          <w:sz w:val="22"/>
          <w:szCs w:val="22"/>
          <w:lang w:eastAsia="es-ES" w:bidi="ar-SA"/>
        </w:rPr>
        <w:t>Art. 100 Real Decreto 1098/2001, de 12 de octubre, por el que se aprueba el Reglamento general de la Ley de Contratos de las Administraciones Públicas.</w:t>
      </w:r>
    </w:p>
    <w:p w14:paraId="322AC713" w14:textId="77777777" w:rsidR="006D451B" w:rsidRDefault="006D451B">
      <w:pPr>
        <w:widowControl/>
        <w:suppressAutoHyphens w:val="0"/>
        <w:spacing w:line="360" w:lineRule="auto"/>
        <w:ind w:right="-1" w:firstLine="696"/>
        <w:jc w:val="both"/>
        <w:textAlignment w:val="auto"/>
        <w:rPr>
          <w:rFonts w:ascii="Arial" w:eastAsia="Times New Roman" w:hAnsi="Arial" w:cs="Arial"/>
          <w:b/>
          <w:kern w:val="0"/>
          <w:sz w:val="22"/>
          <w:szCs w:val="22"/>
          <w:lang w:eastAsia="es-ES" w:bidi="ar-SA"/>
        </w:rPr>
      </w:pPr>
    </w:p>
    <w:p w14:paraId="2E23FA72" w14:textId="77777777" w:rsidR="006D451B" w:rsidRDefault="00C026E8">
      <w:pPr>
        <w:widowControl/>
        <w:suppressAutoHyphens w:val="0"/>
        <w:spacing w:line="360" w:lineRule="auto"/>
        <w:ind w:right="-1" w:firstLine="696"/>
        <w:jc w:val="both"/>
        <w:textAlignment w:val="auto"/>
        <w:rPr>
          <w:rFonts w:ascii="Arial" w:eastAsia="Times New Roman" w:hAnsi="Arial" w:cs="Arial"/>
          <w:b/>
          <w:kern w:val="0"/>
          <w:sz w:val="22"/>
          <w:szCs w:val="22"/>
          <w:lang w:eastAsia="es-ES" w:bidi="ar-SA"/>
        </w:rPr>
      </w:pPr>
      <w:r>
        <w:rPr>
          <w:rFonts w:ascii="Arial" w:eastAsia="Times New Roman" w:hAnsi="Arial" w:cs="Arial"/>
          <w:b/>
          <w:kern w:val="0"/>
          <w:sz w:val="22"/>
          <w:szCs w:val="22"/>
          <w:lang w:eastAsia="es-ES" w:bidi="ar-SA"/>
        </w:rPr>
        <w:t>“Artículo 100. Petición de prórroga del plazo de ejecución.</w:t>
      </w:r>
    </w:p>
    <w:p w14:paraId="354BB963"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 xml:space="preserve">1. La petición de prórroga por parte del contratista deberá tener lugar en un plazo máximo de quince días desde aquél en que se produzca la causa originaria del retraso, </w:t>
      </w:r>
      <w:r>
        <w:rPr>
          <w:rFonts w:ascii="Arial" w:eastAsia="Times New Roman" w:hAnsi="Arial" w:cs="Arial"/>
          <w:kern w:val="0"/>
          <w:sz w:val="22"/>
          <w:szCs w:val="22"/>
          <w:lang w:eastAsia="es-ES" w:bidi="ar-SA"/>
        </w:rPr>
        <w:t>alegando las razones por las que estime no le es imputable y señalando el tiempo probable de su duración, a los efectos de que la Administración pueda oportunamente, y siempre antes de la terminación del plazo de ejecución del contrato, resolver sobre la prórroga del mismo, sin perjuicio de que una vez desaparecida la causa se reajuste el plazo prorrogado al tiempo realmente perdido.</w:t>
      </w:r>
    </w:p>
    <w:p w14:paraId="3513D9DE"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 xml:space="preserve">Si la petición del contratista se formulara en el último mes de ejecución del contrato, la Administración deberá resolver </w:t>
      </w:r>
      <w:r>
        <w:rPr>
          <w:rFonts w:ascii="Arial" w:eastAsia="Times New Roman" w:hAnsi="Arial" w:cs="Arial"/>
          <w:kern w:val="0"/>
          <w:sz w:val="22"/>
          <w:szCs w:val="22"/>
          <w:lang w:eastAsia="es-ES" w:bidi="ar-SA"/>
        </w:rPr>
        <w:t xml:space="preserve">sobre dicha petición antes de los quince días siguientes a la terminación </w:t>
      </w:r>
      <w:proofErr w:type="gramStart"/>
      <w:r>
        <w:rPr>
          <w:rFonts w:ascii="Arial" w:eastAsia="Times New Roman" w:hAnsi="Arial" w:cs="Arial"/>
          <w:kern w:val="0"/>
          <w:sz w:val="22"/>
          <w:szCs w:val="22"/>
          <w:lang w:eastAsia="es-ES" w:bidi="ar-SA"/>
        </w:rPr>
        <w:t>del mismo</w:t>
      </w:r>
      <w:proofErr w:type="gramEnd"/>
      <w:r>
        <w:rPr>
          <w:rFonts w:ascii="Arial" w:eastAsia="Times New Roman" w:hAnsi="Arial" w:cs="Arial"/>
          <w:kern w:val="0"/>
          <w:sz w:val="22"/>
          <w:szCs w:val="22"/>
          <w:lang w:eastAsia="es-ES" w:bidi="ar-SA"/>
        </w:rPr>
        <w:t>. Durante este plazo de quince días, no podrá continuar la ejecución del contrato, el cual se considerará extinguido el día en que expiraba el plazo previsto si la Administración denegara la prórroga solicitada, o no resolviera sobre ella.</w:t>
      </w:r>
    </w:p>
    <w:p w14:paraId="5599D763" w14:textId="77777777" w:rsidR="006D451B" w:rsidRDefault="00C026E8">
      <w:pPr>
        <w:widowControl/>
        <w:suppressAutoHyphens w:val="0"/>
        <w:spacing w:line="360" w:lineRule="auto"/>
        <w:ind w:right="-1" w:firstLine="696"/>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lastRenderedPageBreak/>
        <w:t xml:space="preserve">2. En el caso de que el contratista no solicitase prórroga en el plazo anteriormente señalado, se entenderá que renuncia a su derecho, quedando facultada la Administración para conceder, </w:t>
      </w:r>
      <w:r>
        <w:rPr>
          <w:rFonts w:ascii="Arial" w:eastAsia="Times New Roman" w:hAnsi="Arial" w:cs="Arial"/>
          <w:kern w:val="0"/>
          <w:sz w:val="22"/>
          <w:szCs w:val="22"/>
          <w:lang w:eastAsia="es-ES" w:bidi="ar-SA"/>
        </w:rPr>
        <w:t>dentro del mes último del plazo de ejecución, la prórroga que juzgue conveniente, con imposición, si procede, de las penalidades que establece el artículo 95.3 de la Ley o, en su caso, las que se señalen en el pliego de cláusulas administrativas particulares, salvo que considere más aconsejable esperar a la terminación del plazo para proceder a la resolución del contrato.”</w:t>
      </w:r>
    </w:p>
    <w:p w14:paraId="09E8E495" w14:textId="77777777" w:rsidR="006D451B" w:rsidRDefault="00C026E8">
      <w:pPr>
        <w:shd w:val="clear" w:color="auto" w:fill="FFFFFF"/>
        <w:spacing w:before="360" w:after="180"/>
        <w:textAlignment w:val="auto"/>
      </w:pPr>
      <w:r>
        <w:rPr>
          <w:rFonts w:ascii="Arial" w:eastAsia="Times New Roman" w:hAnsi="Arial" w:cs="Arial"/>
          <w:b/>
          <w:bCs/>
          <w:i/>
          <w:iCs/>
          <w:kern w:val="0"/>
          <w:sz w:val="22"/>
          <w:szCs w:val="22"/>
        </w:rPr>
        <w:t>“</w:t>
      </w:r>
      <w:r>
        <w:rPr>
          <w:rFonts w:ascii="Arial" w:eastAsia="Times New Roman" w:hAnsi="Arial" w:cs="Arial"/>
          <w:b/>
          <w:bCs/>
          <w:i/>
          <w:iCs/>
          <w:color w:val="000000"/>
          <w:kern w:val="0"/>
          <w:sz w:val="22"/>
          <w:szCs w:val="22"/>
        </w:rPr>
        <w:t>Artículo 242. Modificación del contrato de obras.</w:t>
      </w:r>
    </w:p>
    <w:p w14:paraId="4695E605" w14:textId="77777777" w:rsidR="006D451B" w:rsidRDefault="00C026E8">
      <w:pPr>
        <w:widowControl/>
        <w:shd w:val="clear" w:color="auto" w:fill="FFFFFF"/>
        <w:suppressAutoHyphens w:val="0"/>
        <w:spacing w:before="180" w:after="180"/>
        <w:ind w:firstLine="360"/>
        <w:jc w:val="both"/>
        <w:textAlignment w:val="auto"/>
        <w:rPr>
          <w:rFonts w:ascii="Arial" w:eastAsia="Times New Roman" w:hAnsi="Arial" w:cs="Arial"/>
          <w:i/>
          <w:color w:val="000000"/>
          <w:kern w:val="0"/>
          <w:sz w:val="22"/>
          <w:szCs w:val="22"/>
          <w:lang w:eastAsia="es-ES" w:bidi="ar-SA"/>
        </w:rPr>
      </w:pPr>
      <w:r>
        <w:rPr>
          <w:rFonts w:ascii="Arial" w:eastAsia="Times New Roman" w:hAnsi="Arial" w:cs="Arial"/>
          <w:i/>
          <w:color w:val="000000"/>
          <w:kern w:val="0"/>
          <w:sz w:val="22"/>
          <w:szCs w:val="22"/>
          <w:lang w:eastAsia="es-ES" w:bidi="ar-SA"/>
        </w:rPr>
        <w:t xml:space="preserve">1. Serán obligatorias para el contratista las modificaciones del contrato de obras </w:t>
      </w:r>
      <w:r>
        <w:rPr>
          <w:rFonts w:ascii="Arial" w:eastAsia="Times New Roman" w:hAnsi="Arial" w:cs="Arial"/>
          <w:i/>
          <w:color w:val="000000"/>
          <w:kern w:val="0"/>
          <w:sz w:val="22"/>
          <w:szCs w:val="22"/>
          <w:lang w:eastAsia="es-ES" w:bidi="ar-SA"/>
        </w:rPr>
        <w:t>que se acuerden de conformidad con lo establecido en el artículo 206. En caso de que la modificación suponga supresión o reducción de unidades de obra, el contratista no tendrá derecho a reclamar indemnización alguna.</w:t>
      </w:r>
    </w:p>
    <w:p w14:paraId="7FA62900" w14:textId="77777777" w:rsidR="006D451B" w:rsidRDefault="00C026E8">
      <w:pPr>
        <w:widowControl/>
        <w:shd w:val="clear" w:color="auto" w:fill="FFFFFF"/>
        <w:suppressAutoHyphens w:val="0"/>
        <w:spacing w:before="180" w:after="180"/>
        <w:ind w:firstLine="360"/>
        <w:jc w:val="both"/>
        <w:textAlignment w:val="auto"/>
        <w:rPr>
          <w:rFonts w:ascii="Arial" w:eastAsia="Times New Roman" w:hAnsi="Arial" w:cs="Arial"/>
          <w:i/>
          <w:color w:val="000000"/>
          <w:kern w:val="0"/>
          <w:sz w:val="22"/>
          <w:szCs w:val="22"/>
          <w:lang w:eastAsia="es-ES" w:bidi="ar-SA"/>
        </w:rPr>
      </w:pPr>
      <w:r>
        <w:rPr>
          <w:rFonts w:ascii="Arial" w:eastAsia="Times New Roman" w:hAnsi="Arial" w:cs="Arial"/>
          <w:i/>
          <w:color w:val="000000"/>
          <w:kern w:val="0"/>
          <w:sz w:val="22"/>
          <w:szCs w:val="22"/>
          <w:lang w:eastAsia="es-ES" w:bidi="ar-SA"/>
        </w:rPr>
        <w:t xml:space="preserve">2. Cuando las modificaciones supongan la introducción de unidades de obra no previstas en el proyecto o cuyas características difieran de las fijadas en este, y no sea necesario realizar una nueva licitación, los precios aplicables a las mismas serán fijados por la Administración, previa </w:t>
      </w:r>
      <w:r>
        <w:rPr>
          <w:rFonts w:ascii="Arial" w:eastAsia="Times New Roman" w:hAnsi="Arial" w:cs="Arial"/>
          <w:i/>
          <w:color w:val="000000"/>
          <w:kern w:val="0"/>
          <w:sz w:val="22"/>
          <w:szCs w:val="22"/>
          <w:lang w:eastAsia="es-ES" w:bidi="ar-SA"/>
        </w:rPr>
        <w:t>audiencia del contratista por plazo mínimo de tres días hábiles. Cuando el contratista no aceptase los precios fijados, el órgano de contratación podrá contratarlas con otro empresario en los mismos precios que hubiese fijado, ejecutarlas directamente u optar por la resolución del contrato conforme al artículo 211 de esta Ley.</w:t>
      </w:r>
    </w:p>
    <w:p w14:paraId="247FE761" w14:textId="77777777" w:rsidR="006D451B" w:rsidRDefault="00C026E8">
      <w:pPr>
        <w:widowControl/>
        <w:shd w:val="clear" w:color="auto" w:fill="FFFFFF"/>
        <w:suppressAutoHyphens w:val="0"/>
        <w:spacing w:before="180" w:after="180"/>
        <w:ind w:firstLine="360"/>
        <w:jc w:val="both"/>
        <w:textAlignment w:val="auto"/>
        <w:rPr>
          <w:rFonts w:ascii="Arial" w:eastAsia="Times New Roman" w:hAnsi="Arial" w:cs="Arial"/>
          <w:i/>
          <w:color w:val="000000"/>
          <w:kern w:val="0"/>
          <w:sz w:val="22"/>
          <w:szCs w:val="22"/>
          <w:lang w:eastAsia="es-ES" w:bidi="ar-SA"/>
        </w:rPr>
      </w:pPr>
      <w:r>
        <w:rPr>
          <w:rFonts w:ascii="Arial" w:eastAsia="Times New Roman" w:hAnsi="Arial" w:cs="Arial"/>
          <w:i/>
          <w:color w:val="000000"/>
          <w:kern w:val="0"/>
          <w:sz w:val="22"/>
          <w:szCs w:val="22"/>
          <w:lang w:eastAsia="es-ES" w:bidi="ar-SA"/>
        </w:rPr>
        <w:t>…..</w:t>
      </w:r>
    </w:p>
    <w:p w14:paraId="59DC29D0" w14:textId="77777777" w:rsidR="006D451B" w:rsidRDefault="00C026E8">
      <w:pPr>
        <w:widowControl/>
        <w:shd w:val="clear" w:color="auto" w:fill="FFFFFF"/>
        <w:suppressAutoHyphens w:val="0"/>
        <w:spacing w:before="180"/>
        <w:ind w:firstLine="357"/>
        <w:jc w:val="both"/>
        <w:textAlignment w:val="auto"/>
        <w:rPr>
          <w:rFonts w:ascii="Arial" w:eastAsia="Times New Roman" w:hAnsi="Arial" w:cs="Arial"/>
          <w:i/>
          <w:color w:val="000000"/>
          <w:kern w:val="0"/>
          <w:sz w:val="22"/>
          <w:szCs w:val="22"/>
          <w:lang w:eastAsia="es-ES" w:bidi="ar-SA"/>
        </w:rPr>
      </w:pPr>
      <w:r>
        <w:rPr>
          <w:rFonts w:ascii="Arial" w:eastAsia="Times New Roman" w:hAnsi="Arial" w:cs="Arial"/>
          <w:i/>
          <w:color w:val="000000"/>
          <w:kern w:val="0"/>
          <w:sz w:val="22"/>
          <w:szCs w:val="22"/>
          <w:lang w:eastAsia="es-ES" w:bidi="ar-SA"/>
        </w:rPr>
        <w:t xml:space="preserve">4. Cuando el </w:t>
      </w:r>
      <w:proofErr w:type="gramStart"/>
      <w:r>
        <w:rPr>
          <w:rFonts w:ascii="Arial" w:eastAsia="Times New Roman" w:hAnsi="Arial" w:cs="Arial"/>
          <w:i/>
          <w:color w:val="000000"/>
          <w:kern w:val="0"/>
          <w:sz w:val="22"/>
          <w:szCs w:val="22"/>
          <w:lang w:eastAsia="es-ES" w:bidi="ar-SA"/>
        </w:rPr>
        <w:t>Director</w:t>
      </w:r>
      <w:proofErr w:type="gramEnd"/>
      <w:r>
        <w:rPr>
          <w:rFonts w:ascii="Arial" w:eastAsia="Times New Roman" w:hAnsi="Arial" w:cs="Arial"/>
          <w:i/>
          <w:color w:val="000000"/>
          <w:kern w:val="0"/>
          <w:sz w:val="22"/>
          <w:szCs w:val="22"/>
          <w:lang w:eastAsia="es-ES" w:bidi="ar-SA"/>
        </w:rPr>
        <w:t xml:space="preserve"> facultativo de la obra considere necesaria una modificación del proyecto y se cumplan los requisitos que a tal efecto regula esta Ley, recabará del órgano de</w:t>
      </w:r>
      <w:r>
        <w:rPr>
          <w:rFonts w:ascii="Arial" w:eastAsia="Times New Roman" w:hAnsi="Arial" w:cs="Arial"/>
          <w:i/>
          <w:color w:val="000000"/>
          <w:kern w:val="0"/>
          <w:sz w:val="22"/>
          <w:szCs w:val="22"/>
          <w:lang w:eastAsia="es-ES" w:bidi="ar-SA"/>
        </w:rPr>
        <w:t xml:space="preserve"> contratación autorización para iniciar el correspondiente expediente, que se sustanciará con las siguientes actuaciones:</w:t>
      </w:r>
    </w:p>
    <w:p w14:paraId="6E3CE587" w14:textId="77777777" w:rsidR="006D451B" w:rsidRDefault="00C026E8">
      <w:pPr>
        <w:widowControl/>
        <w:shd w:val="clear" w:color="auto" w:fill="FFFFFF"/>
        <w:suppressAutoHyphens w:val="0"/>
        <w:spacing w:before="360"/>
        <w:ind w:firstLine="357"/>
        <w:jc w:val="both"/>
        <w:textAlignment w:val="auto"/>
        <w:rPr>
          <w:rFonts w:ascii="Arial" w:eastAsia="Times New Roman" w:hAnsi="Arial" w:cs="Arial"/>
          <w:i/>
          <w:color w:val="000000"/>
          <w:kern w:val="0"/>
          <w:sz w:val="22"/>
          <w:szCs w:val="22"/>
          <w:lang w:eastAsia="es-ES" w:bidi="ar-SA"/>
        </w:rPr>
      </w:pPr>
      <w:r>
        <w:rPr>
          <w:rFonts w:ascii="Arial" w:eastAsia="Times New Roman" w:hAnsi="Arial" w:cs="Arial"/>
          <w:i/>
          <w:color w:val="000000"/>
          <w:kern w:val="0"/>
          <w:sz w:val="22"/>
          <w:szCs w:val="22"/>
          <w:lang w:eastAsia="es-ES" w:bidi="ar-SA"/>
        </w:rPr>
        <w:t>a) Redacción de la modificación del proyecto y aprobación técnica de la misma.</w:t>
      </w:r>
    </w:p>
    <w:p w14:paraId="313E6B7F" w14:textId="77777777" w:rsidR="006D451B" w:rsidRDefault="00C026E8">
      <w:pPr>
        <w:widowControl/>
        <w:shd w:val="clear" w:color="auto" w:fill="FFFFFF"/>
        <w:suppressAutoHyphens w:val="0"/>
        <w:spacing w:before="180"/>
        <w:ind w:firstLine="357"/>
        <w:jc w:val="both"/>
        <w:textAlignment w:val="auto"/>
        <w:rPr>
          <w:rFonts w:ascii="Arial" w:eastAsia="Times New Roman" w:hAnsi="Arial" w:cs="Arial"/>
          <w:i/>
          <w:color w:val="000000"/>
          <w:kern w:val="0"/>
          <w:sz w:val="22"/>
          <w:szCs w:val="22"/>
          <w:lang w:eastAsia="es-ES" w:bidi="ar-SA"/>
        </w:rPr>
      </w:pPr>
      <w:r>
        <w:rPr>
          <w:rFonts w:ascii="Arial" w:eastAsia="Times New Roman" w:hAnsi="Arial" w:cs="Arial"/>
          <w:i/>
          <w:color w:val="000000"/>
          <w:kern w:val="0"/>
          <w:sz w:val="22"/>
          <w:szCs w:val="22"/>
          <w:lang w:eastAsia="es-ES" w:bidi="ar-SA"/>
        </w:rPr>
        <w:t>b) Audiencia del contratista y del redactor del proyecto, por plazo mínimo de tres días.</w:t>
      </w:r>
    </w:p>
    <w:p w14:paraId="42AEBFED" w14:textId="77777777" w:rsidR="006D451B" w:rsidRDefault="00C026E8">
      <w:pPr>
        <w:widowControl/>
        <w:shd w:val="clear" w:color="auto" w:fill="FFFFFF"/>
        <w:suppressAutoHyphens w:val="0"/>
        <w:spacing w:before="180"/>
        <w:ind w:firstLine="357"/>
        <w:jc w:val="both"/>
        <w:textAlignment w:val="auto"/>
        <w:rPr>
          <w:rFonts w:ascii="Arial" w:eastAsia="Times New Roman" w:hAnsi="Arial" w:cs="Arial"/>
          <w:i/>
          <w:color w:val="000000"/>
          <w:kern w:val="0"/>
          <w:sz w:val="22"/>
          <w:szCs w:val="22"/>
          <w:lang w:eastAsia="es-ES" w:bidi="ar-SA"/>
        </w:rPr>
      </w:pPr>
      <w:r>
        <w:rPr>
          <w:rFonts w:ascii="Arial" w:eastAsia="Times New Roman" w:hAnsi="Arial" w:cs="Arial"/>
          <w:i/>
          <w:color w:val="000000"/>
          <w:kern w:val="0"/>
          <w:sz w:val="22"/>
          <w:szCs w:val="22"/>
          <w:lang w:eastAsia="es-ES" w:bidi="ar-SA"/>
        </w:rPr>
        <w:t>c) Aprobación del expediente por el órgano de contratación, así como de los gastos complementarios precisos.</w:t>
      </w:r>
    </w:p>
    <w:p w14:paraId="4505CA4D" w14:textId="77777777" w:rsidR="006D451B" w:rsidRDefault="00C026E8">
      <w:pPr>
        <w:widowControl/>
        <w:shd w:val="clear" w:color="auto" w:fill="FFFFFF"/>
        <w:suppressAutoHyphens w:val="0"/>
        <w:spacing w:before="360"/>
        <w:ind w:firstLine="357"/>
        <w:jc w:val="both"/>
        <w:textAlignment w:val="auto"/>
        <w:rPr>
          <w:rFonts w:ascii="Arial" w:eastAsia="Times New Roman" w:hAnsi="Arial" w:cs="Arial"/>
          <w:i/>
          <w:color w:val="000000"/>
          <w:kern w:val="0"/>
          <w:sz w:val="22"/>
          <w:szCs w:val="22"/>
          <w:lang w:eastAsia="es-ES" w:bidi="ar-SA"/>
        </w:rPr>
      </w:pPr>
      <w:r>
        <w:rPr>
          <w:rFonts w:ascii="Arial" w:eastAsia="Times New Roman" w:hAnsi="Arial" w:cs="Arial"/>
          <w:i/>
          <w:color w:val="000000"/>
          <w:kern w:val="0"/>
          <w:sz w:val="22"/>
          <w:szCs w:val="22"/>
          <w:lang w:eastAsia="es-ES" w:bidi="ar-SA"/>
        </w:rPr>
        <w:t>No obstante, no tendrán la consideración de modificaciones:</w:t>
      </w:r>
    </w:p>
    <w:p w14:paraId="0A2ED8B2" w14:textId="77777777" w:rsidR="006D451B" w:rsidRDefault="00C026E8">
      <w:pPr>
        <w:widowControl/>
        <w:shd w:val="clear" w:color="auto" w:fill="FFFFFF"/>
        <w:suppressAutoHyphens w:val="0"/>
        <w:spacing w:before="360" w:after="180"/>
        <w:ind w:firstLine="360"/>
        <w:jc w:val="both"/>
        <w:textAlignment w:val="auto"/>
        <w:rPr>
          <w:rFonts w:ascii="Arial" w:eastAsia="Times New Roman" w:hAnsi="Arial" w:cs="Arial"/>
          <w:i/>
          <w:color w:val="000000"/>
          <w:kern w:val="0"/>
          <w:sz w:val="22"/>
          <w:szCs w:val="22"/>
          <w:lang w:eastAsia="es-ES" w:bidi="ar-SA"/>
        </w:rPr>
      </w:pPr>
      <w:r>
        <w:rPr>
          <w:rFonts w:ascii="Arial" w:eastAsia="Times New Roman" w:hAnsi="Arial" w:cs="Arial"/>
          <w:i/>
          <w:color w:val="000000"/>
          <w:kern w:val="0"/>
          <w:sz w:val="22"/>
          <w:szCs w:val="22"/>
          <w:lang w:eastAsia="es-ES" w:bidi="ar-SA"/>
        </w:rPr>
        <w:t>…..</w:t>
      </w:r>
    </w:p>
    <w:p w14:paraId="423BEDA5" w14:textId="77777777" w:rsidR="006D451B" w:rsidRDefault="00C026E8">
      <w:pPr>
        <w:widowControl/>
        <w:shd w:val="clear" w:color="auto" w:fill="FFFFFF"/>
        <w:suppressAutoHyphens w:val="0"/>
        <w:spacing w:before="180" w:after="180"/>
        <w:ind w:firstLine="360"/>
        <w:jc w:val="both"/>
        <w:textAlignment w:val="auto"/>
      </w:pPr>
      <w:r>
        <w:rPr>
          <w:rFonts w:ascii="Arial" w:eastAsia="Times New Roman" w:hAnsi="Arial" w:cs="Arial"/>
          <w:i/>
          <w:color w:val="000000"/>
          <w:kern w:val="0"/>
          <w:sz w:val="22"/>
          <w:szCs w:val="22"/>
          <w:lang w:eastAsia="es-ES" w:bidi="ar-SA"/>
        </w:rPr>
        <w:t xml:space="preserve">ii. </w:t>
      </w:r>
      <w:r>
        <w:rPr>
          <w:rFonts w:ascii="Arial" w:eastAsia="Times New Roman" w:hAnsi="Arial" w:cs="Arial"/>
          <w:b/>
          <w:i/>
          <w:color w:val="000000"/>
          <w:kern w:val="0"/>
          <w:sz w:val="22"/>
          <w:szCs w:val="22"/>
          <w:lang w:eastAsia="es-ES" w:bidi="ar-SA"/>
        </w:rPr>
        <w:t xml:space="preserve">La inclusión de precios nuevos, fijados </w:t>
      </w:r>
      <w:r>
        <w:rPr>
          <w:rFonts w:ascii="Arial" w:eastAsia="Times New Roman" w:hAnsi="Arial" w:cs="Arial"/>
          <w:b/>
          <w:i/>
          <w:color w:val="000000"/>
          <w:kern w:val="0"/>
          <w:sz w:val="22"/>
          <w:szCs w:val="22"/>
          <w:lang w:eastAsia="es-ES" w:bidi="ar-SA"/>
        </w:rPr>
        <w:t>contradictoriamente</w:t>
      </w:r>
      <w:r>
        <w:rPr>
          <w:rFonts w:ascii="Arial" w:eastAsia="Times New Roman" w:hAnsi="Arial" w:cs="Arial"/>
          <w:i/>
          <w:color w:val="000000"/>
          <w:kern w:val="0"/>
          <w:sz w:val="22"/>
          <w:szCs w:val="22"/>
          <w:lang w:eastAsia="es-ES" w:bidi="ar-SA"/>
        </w:rPr>
        <w:t xml:space="preserve"> por los procedimientos establecidos en esta Ley y en sus normas de desarrollo, siempre que no supongan incremento del precio global del contrato ni afecten a unidades de obra que en su conjunto exceda del 3 por ciento del presupuesto primitivo del mismo.</w:t>
      </w:r>
    </w:p>
    <w:p w14:paraId="1018A9A3" w14:textId="77777777" w:rsidR="006D451B" w:rsidRDefault="00C026E8">
      <w:pPr>
        <w:widowControl/>
        <w:shd w:val="clear" w:color="auto" w:fill="FFFFFF"/>
        <w:suppressAutoHyphens w:val="0"/>
        <w:spacing w:before="180" w:after="180"/>
        <w:ind w:firstLine="360"/>
        <w:jc w:val="both"/>
        <w:textAlignment w:val="auto"/>
        <w:rPr>
          <w:rFonts w:ascii="Arial" w:eastAsia="Times New Roman" w:hAnsi="Arial" w:cs="Arial"/>
          <w:i/>
          <w:color w:val="000000"/>
          <w:kern w:val="0"/>
          <w:sz w:val="22"/>
          <w:szCs w:val="22"/>
          <w:lang w:eastAsia="es-ES" w:bidi="ar-SA"/>
        </w:rPr>
      </w:pPr>
      <w:r>
        <w:rPr>
          <w:rFonts w:ascii="Arial" w:eastAsia="Times New Roman" w:hAnsi="Arial" w:cs="Arial"/>
          <w:i/>
          <w:color w:val="000000"/>
          <w:kern w:val="0"/>
          <w:sz w:val="22"/>
          <w:szCs w:val="22"/>
          <w:lang w:eastAsia="es-ES" w:bidi="ar-SA"/>
        </w:rPr>
        <w:t>…….”</w:t>
      </w:r>
    </w:p>
    <w:p w14:paraId="1D308BC3" w14:textId="77777777" w:rsidR="006D451B" w:rsidRDefault="00C026E8">
      <w:pPr>
        <w:widowControl/>
        <w:shd w:val="clear" w:color="auto" w:fill="FFFFFF"/>
        <w:suppressAutoHyphens w:val="0"/>
        <w:spacing w:before="180" w:after="180"/>
        <w:ind w:firstLine="567"/>
        <w:jc w:val="both"/>
        <w:textAlignment w:val="auto"/>
      </w:pPr>
      <w:r>
        <w:rPr>
          <w:rFonts w:ascii="Arial" w:eastAsia="Times New Roman" w:hAnsi="Arial" w:cs="Arial"/>
          <w:b/>
          <w:color w:val="000000"/>
          <w:kern w:val="0"/>
          <w:sz w:val="22"/>
          <w:szCs w:val="22"/>
          <w:lang w:eastAsia="es-ES" w:bidi="ar-SA"/>
        </w:rPr>
        <w:lastRenderedPageBreak/>
        <w:t>Considerando</w:t>
      </w:r>
      <w:r>
        <w:rPr>
          <w:rFonts w:ascii="Arial" w:eastAsia="Times New Roman" w:hAnsi="Arial" w:cs="Arial"/>
          <w:color w:val="000000"/>
          <w:kern w:val="0"/>
          <w:sz w:val="22"/>
          <w:szCs w:val="22"/>
          <w:lang w:eastAsia="es-ES" w:bidi="ar-SA"/>
        </w:rPr>
        <w:t xml:space="preserve"> que en virtud de la solicitud de aprobación de precios contradictorios y el informe </w:t>
      </w:r>
      <w:r>
        <w:rPr>
          <w:rFonts w:ascii="Arial" w:eastAsia="Times New Roman" w:hAnsi="Arial" w:cs="Arial"/>
          <w:kern w:val="0"/>
          <w:sz w:val="22"/>
          <w:szCs w:val="22"/>
          <w:lang w:eastAsia="es-ES" w:bidi="ar-SA"/>
        </w:rPr>
        <w:t>de precios contradictorios suscrito por la Arquitecta municipal, resulta procedente su aprobación por el órgano de contratación.</w:t>
      </w:r>
    </w:p>
    <w:p w14:paraId="6A6E7E7F" w14:textId="77777777" w:rsidR="006D451B" w:rsidRDefault="006D451B">
      <w:pPr>
        <w:widowControl/>
        <w:suppressAutoHyphens w:val="0"/>
        <w:spacing w:line="360" w:lineRule="auto"/>
        <w:ind w:right="-1" w:firstLine="696"/>
        <w:jc w:val="both"/>
        <w:textAlignment w:val="auto"/>
        <w:rPr>
          <w:rFonts w:ascii="Arial" w:eastAsia="Times New Roman" w:hAnsi="Arial" w:cs="Arial"/>
          <w:kern w:val="0"/>
          <w:sz w:val="22"/>
          <w:szCs w:val="22"/>
          <w:lang w:eastAsia="es-ES" w:bidi="ar-SA"/>
        </w:rPr>
      </w:pPr>
    </w:p>
    <w:p w14:paraId="2BF7B2FE" w14:textId="77777777" w:rsidR="006D451B" w:rsidRDefault="00C026E8">
      <w:pPr>
        <w:spacing w:after="120"/>
        <w:textAlignment w:val="auto"/>
      </w:pPr>
      <w:r>
        <w:rPr>
          <w:rFonts w:ascii="Arial" w:eastAsia="DejaVu Sans" w:hAnsi="Arial" w:cs="DejaVu Sans"/>
          <w:b/>
          <w:kern w:val="0"/>
          <w:sz w:val="22"/>
          <w:szCs w:val="22"/>
        </w:rPr>
        <w:t>Visto</w:t>
      </w:r>
      <w:r>
        <w:rPr>
          <w:rFonts w:ascii="Arial" w:eastAsia="DejaVu Sans" w:hAnsi="Arial" w:cs="DejaVu Sans"/>
          <w:kern w:val="0"/>
          <w:sz w:val="22"/>
          <w:szCs w:val="22"/>
        </w:rPr>
        <w:t xml:space="preserve"> que el órgano de contratación es el Pleno municipal.</w:t>
      </w:r>
    </w:p>
    <w:p w14:paraId="589A807B" w14:textId="77777777" w:rsidR="006D451B" w:rsidRDefault="006D451B">
      <w:pPr>
        <w:spacing w:after="120"/>
        <w:textAlignment w:val="auto"/>
        <w:rPr>
          <w:rFonts w:ascii="Arial" w:eastAsia="DejaVu Sans" w:hAnsi="Arial" w:cs="DejaVu Sans"/>
          <w:kern w:val="0"/>
          <w:sz w:val="22"/>
          <w:szCs w:val="22"/>
        </w:rPr>
      </w:pPr>
    </w:p>
    <w:p w14:paraId="3A3FD017" w14:textId="77777777" w:rsidR="006D451B" w:rsidRDefault="00C026E8">
      <w:pPr>
        <w:spacing w:after="120"/>
        <w:ind w:firstLine="709"/>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En base a los antecedentes de hecho y fundamentos de Derecho expuestos, se emite la siguiente, </w:t>
      </w:r>
    </w:p>
    <w:p w14:paraId="3D1EE14A" w14:textId="77777777" w:rsidR="006D451B" w:rsidRDefault="006D451B">
      <w:pPr>
        <w:spacing w:after="120"/>
        <w:ind w:firstLine="709"/>
        <w:jc w:val="center"/>
        <w:textAlignment w:val="auto"/>
        <w:rPr>
          <w:rFonts w:ascii="Arial" w:eastAsia="DejaVu Sans" w:hAnsi="Arial" w:cs="Arial"/>
          <w:b/>
          <w:kern w:val="0"/>
          <w:sz w:val="22"/>
          <w:szCs w:val="22"/>
        </w:rPr>
      </w:pPr>
    </w:p>
    <w:p w14:paraId="64B5B30A" w14:textId="77777777" w:rsidR="006D451B" w:rsidRDefault="00C026E8">
      <w:pPr>
        <w:spacing w:after="120"/>
        <w:ind w:firstLine="709"/>
        <w:jc w:val="center"/>
        <w:textAlignment w:val="auto"/>
        <w:rPr>
          <w:rFonts w:ascii="Arial" w:eastAsia="DejaVu Sans" w:hAnsi="Arial" w:cs="Arial"/>
          <w:b/>
          <w:kern w:val="0"/>
          <w:sz w:val="22"/>
          <w:szCs w:val="22"/>
        </w:rPr>
      </w:pPr>
      <w:r>
        <w:rPr>
          <w:rFonts w:ascii="Arial" w:eastAsia="DejaVu Sans" w:hAnsi="Arial" w:cs="Arial"/>
          <w:b/>
          <w:kern w:val="0"/>
          <w:sz w:val="22"/>
          <w:szCs w:val="22"/>
        </w:rPr>
        <w:t>PROPUESTA DE RESOLUCIÓN</w:t>
      </w:r>
    </w:p>
    <w:p w14:paraId="29A27AB3" w14:textId="77777777" w:rsidR="006D451B" w:rsidRDefault="00C026E8">
      <w:pPr>
        <w:ind w:firstLine="567"/>
        <w:jc w:val="both"/>
        <w:textAlignment w:val="auto"/>
      </w:pPr>
      <w:r>
        <w:rPr>
          <w:rFonts w:ascii="Arial" w:eastAsia="DejaVu Sans" w:hAnsi="Arial" w:cs="DejaVu Sans"/>
          <w:b/>
          <w:kern w:val="0"/>
          <w:sz w:val="22"/>
          <w:szCs w:val="22"/>
        </w:rPr>
        <w:t>1º</w:t>
      </w:r>
      <w:r>
        <w:rPr>
          <w:rFonts w:ascii="Arial" w:eastAsia="DejaVu Sans" w:hAnsi="Arial" w:cs="DejaVu Sans"/>
          <w:kern w:val="0"/>
          <w:sz w:val="22"/>
          <w:szCs w:val="22"/>
        </w:rPr>
        <w:t xml:space="preserve">.- Autorizar a la entidad BILBA CONSTRUCCIÓN E INFRAESTRUCTURAS, SLU, con CIF B92349760, la ampliación del plazo de ejecución de las obras del Auditorio Municipal de Candelaria, por un plazo hasta el 16 de </w:t>
      </w:r>
      <w:proofErr w:type="gramStart"/>
      <w:r>
        <w:rPr>
          <w:rFonts w:ascii="Arial" w:eastAsia="DejaVu Sans" w:hAnsi="Arial" w:cs="DejaVu Sans"/>
          <w:kern w:val="0"/>
          <w:sz w:val="22"/>
          <w:szCs w:val="22"/>
        </w:rPr>
        <w:t>noviembre  de</w:t>
      </w:r>
      <w:proofErr w:type="gramEnd"/>
      <w:r>
        <w:rPr>
          <w:rFonts w:ascii="Arial" w:eastAsia="DejaVu Sans" w:hAnsi="Arial" w:cs="DejaVu Sans"/>
          <w:kern w:val="0"/>
          <w:sz w:val="22"/>
          <w:szCs w:val="22"/>
        </w:rPr>
        <w:t xml:space="preserve"> 2027, y todo ello en virtud del informe técnico elaborado por el </w:t>
      </w:r>
      <w:proofErr w:type="gramStart"/>
      <w:r>
        <w:rPr>
          <w:rFonts w:ascii="Arial" w:eastAsia="DejaVu Sans" w:hAnsi="Arial" w:cs="DejaVu Sans"/>
          <w:kern w:val="0"/>
          <w:sz w:val="22"/>
          <w:szCs w:val="22"/>
        </w:rPr>
        <w:t>Director</w:t>
      </w:r>
      <w:proofErr w:type="gramEnd"/>
      <w:r>
        <w:rPr>
          <w:rFonts w:ascii="Arial" w:eastAsia="DejaVu Sans" w:hAnsi="Arial" w:cs="DejaVu Sans"/>
          <w:kern w:val="0"/>
          <w:sz w:val="22"/>
          <w:szCs w:val="22"/>
        </w:rPr>
        <w:t xml:space="preserve"> facultativo de la obra y responsable del</w:t>
      </w:r>
      <w:r>
        <w:rPr>
          <w:rFonts w:ascii="Arial" w:eastAsia="DejaVu Sans" w:hAnsi="Arial" w:cs="DejaVu Sans"/>
          <w:kern w:val="0"/>
          <w:sz w:val="22"/>
          <w:szCs w:val="22"/>
        </w:rPr>
        <w:t xml:space="preserve"> contrato e informado </w:t>
      </w:r>
      <w:proofErr w:type="gramStart"/>
      <w:r>
        <w:rPr>
          <w:rFonts w:ascii="Arial" w:eastAsia="DejaVu Sans" w:hAnsi="Arial" w:cs="DejaVu Sans"/>
          <w:kern w:val="0"/>
          <w:sz w:val="22"/>
          <w:szCs w:val="22"/>
        </w:rPr>
        <w:t>favorablemente  por</w:t>
      </w:r>
      <w:proofErr w:type="gramEnd"/>
      <w:r>
        <w:rPr>
          <w:rFonts w:ascii="Arial" w:eastAsia="DejaVu Sans" w:hAnsi="Arial" w:cs="DejaVu Sans"/>
          <w:kern w:val="0"/>
          <w:sz w:val="22"/>
          <w:szCs w:val="22"/>
        </w:rPr>
        <w:t xml:space="preserve"> la Arquitecta municipal, que consta unido al expediente.</w:t>
      </w:r>
    </w:p>
    <w:p w14:paraId="5949E65D" w14:textId="77777777" w:rsidR="006D451B" w:rsidRDefault="006D451B">
      <w:pPr>
        <w:jc w:val="both"/>
        <w:textAlignment w:val="auto"/>
        <w:rPr>
          <w:rFonts w:ascii="Arial" w:eastAsia="DejaVu Sans" w:hAnsi="Arial" w:cs="DejaVu Sans"/>
          <w:kern w:val="0"/>
          <w:sz w:val="22"/>
          <w:szCs w:val="22"/>
        </w:rPr>
      </w:pPr>
    </w:p>
    <w:p w14:paraId="0317669D" w14:textId="77777777" w:rsidR="006D451B" w:rsidRDefault="00C026E8">
      <w:pPr>
        <w:ind w:firstLine="567"/>
        <w:jc w:val="both"/>
        <w:textAlignment w:val="auto"/>
      </w:pPr>
      <w:r>
        <w:rPr>
          <w:rFonts w:ascii="Arial" w:eastAsia="DejaVu Sans" w:hAnsi="Arial" w:cs="DejaVu Sans"/>
          <w:b/>
          <w:bCs/>
          <w:kern w:val="0"/>
          <w:sz w:val="22"/>
          <w:szCs w:val="22"/>
        </w:rPr>
        <w:t xml:space="preserve">2º.- </w:t>
      </w:r>
      <w:r>
        <w:rPr>
          <w:rFonts w:ascii="Arial" w:eastAsia="DejaVu Sans" w:hAnsi="Arial" w:cs="Arial"/>
          <w:kern w:val="0"/>
          <w:sz w:val="22"/>
          <w:szCs w:val="22"/>
        </w:rPr>
        <w:t xml:space="preserve">Aprobar el </w:t>
      </w:r>
      <w:r>
        <w:rPr>
          <w:rFonts w:ascii="Arial" w:eastAsia="DejaVu Sans" w:hAnsi="Arial" w:cs="DejaVu Sans"/>
          <w:b/>
          <w:kern w:val="0"/>
          <w:sz w:val="22"/>
          <w:szCs w:val="22"/>
        </w:rPr>
        <w:t>PRECIO CONTRADICTORIO Nº1: HORMIGON CICLOPEO CON ENCOFRADO</w:t>
      </w:r>
      <w:r>
        <w:rPr>
          <w:rFonts w:ascii="Arial" w:eastAsia="DejaVu Sans" w:hAnsi="Arial" w:cs="DejaVu Sans"/>
          <w:kern w:val="0"/>
          <w:sz w:val="22"/>
          <w:szCs w:val="22"/>
        </w:rPr>
        <w:t>, que asciende a la cantidad de 18.978,27 €. lo que supone un incremento del 0,24 % sobre el presupuesto de adjudicación del contrato,</w:t>
      </w:r>
      <w:r>
        <w:rPr>
          <w:rFonts w:ascii="Arial" w:eastAsia="DejaVu Sans" w:hAnsi="Arial" w:cs="Arial"/>
          <w:kern w:val="0"/>
          <w:sz w:val="22"/>
          <w:szCs w:val="22"/>
        </w:rPr>
        <w:t xml:space="preserve"> </w:t>
      </w:r>
      <w:proofErr w:type="gramStart"/>
      <w:r>
        <w:rPr>
          <w:rFonts w:ascii="Arial" w:eastAsia="DejaVu Sans" w:hAnsi="Arial" w:cs="Arial"/>
          <w:kern w:val="0"/>
          <w:sz w:val="22"/>
          <w:szCs w:val="22"/>
        </w:rPr>
        <w:t>de acuerdo a</w:t>
      </w:r>
      <w:proofErr w:type="gramEnd"/>
      <w:r>
        <w:rPr>
          <w:rFonts w:ascii="Arial" w:eastAsia="DejaVu Sans" w:hAnsi="Arial" w:cs="Arial"/>
          <w:kern w:val="0"/>
          <w:sz w:val="22"/>
          <w:szCs w:val="22"/>
        </w:rPr>
        <w:t xml:space="preserve"> lo propuesto por la Dirección facultativa e informado favorablemente por la Arquitecta municipal.</w:t>
      </w:r>
    </w:p>
    <w:p w14:paraId="33C84CEF" w14:textId="77777777" w:rsidR="006D451B" w:rsidRDefault="006D451B">
      <w:pPr>
        <w:ind w:firstLine="567"/>
        <w:jc w:val="both"/>
        <w:textAlignment w:val="auto"/>
        <w:rPr>
          <w:rFonts w:ascii="Arial" w:eastAsia="DejaVu Sans" w:hAnsi="Arial" w:cs="DejaVu Sans"/>
          <w:kern w:val="0"/>
          <w:sz w:val="22"/>
          <w:szCs w:val="22"/>
        </w:rPr>
      </w:pPr>
    </w:p>
    <w:p w14:paraId="263C33A3" w14:textId="77777777" w:rsidR="006D451B" w:rsidRDefault="00C026E8">
      <w:pPr>
        <w:ind w:firstLine="567"/>
        <w:jc w:val="both"/>
        <w:textAlignment w:val="auto"/>
      </w:pPr>
      <w:r>
        <w:rPr>
          <w:rFonts w:ascii="Arial" w:eastAsia="DejaVu Sans" w:hAnsi="Arial" w:cs="Arial"/>
          <w:b/>
          <w:kern w:val="0"/>
          <w:sz w:val="22"/>
          <w:szCs w:val="22"/>
        </w:rPr>
        <w:t xml:space="preserve">3º.- </w:t>
      </w:r>
      <w:r>
        <w:rPr>
          <w:rFonts w:ascii="Arial" w:eastAsia="DejaVu Sans" w:hAnsi="Arial" w:cs="Arial"/>
          <w:kern w:val="0"/>
          <w:sz w:val="22"/>
          <w:szCs w:val="22"/>
        </w:rPr>
        <w:t>Aprobar el gasto por un importe total de</w:t>
      </w:r>
      <w:r>
        <w:rPr>
          <w:rFonts w:ascii="Arial" w:eastAsia="DejaVu Sans" w:hAnsi="Arial" w:cs="DejaVu Sans"/>
          <w:kern w:val="0"/>
          <w:sz w:val="22"/>
          <w:szCs w:val="22"/>
        </w:rPr>
        <w:t xml:space="preserve"> 18.978,27 €.</w:t>
      </w:r>
      <w:r>
        <w:rPr>
          <w:rFonts w:ascii="Arial" w:eastAsia="DejaVu Sans" w:hAnsi="Arial" w:cs="Arial"/>
          <w:kern w:val="0"/>
          <w:sz w:val="22"/>
          <w:szCs w:val="22"/>
        </w:rPr>
        <w:t xml:space="preserve">, correspondiente al precio </w:t>
      </w:r>
      <w:r>
        <w:rPr>
          <w:rFonts w:ascii="Arial" w:eastAsia="DejaVu Sans" w:hAnsi="Arial" w:cs="Arial"/>
          <w:kern w:val="0"/>
          <w:sz w:val="22"/>
          <w:szCs w:val="22"/>
        </w:rPr>
        <w:t>contradictorio descrito, con cargo a la aplicación presupuestaria 15100.60911 (AD 2.26.0.03963).</w:t>
      </w:r>
    </w:p>
    <w:p w14:paraId="6E95B147" w14:textId="77777777" w:rsidR="006D451B" w:rsidRDefault="006D451B">
      <w:pPr>
        <w:ind w:firstLine="567"/>
        <w:jc w:val="both"/>
        <w:textAlignment w:val="auto"/>
        <w:rPr>
          <w:rFonts w:ascii="Arial" w:eastAsia="DejaVu Sans" w:hAnsi="Arial" w:cs="Arial"/>
          <w:kern w:val="0"/>
          <w:sz w:val="22"/>
          <w:szCs w:val="22"/>
        </w:rPr>
      </w:pPr>
    </w:p>
    <w:p w14:paraId="7FBEF26A" w14:textId="77777777" w:rsidR="006D451B" w:rsidRDefault="00C026E8">
      <w:pPr>
        <w:ind w:firstLine="567"/>
        <w:jc w:val="both"/>
        <w:textAlignment w:val="auto"/>
      </w:pPr>
      <w:r>
        <w:rPr>
          <w:rFonts w:ascii="Arial" w:eastAsia="DejaVu Sans" w:hAnsi="Arial" w:cs="Arial"/>
          <w:b/>
          <w:kern w:val="0"/>
          <w:sz w:val="22"/>
          <w:szCs w:val="22"/>
        </w:rPr>
        <w:t>4º</w:t>
      </w:r>
      <w:r>
        <w:rPr>
          <w:rFonts w:ascii="Arial" w:eastAsia="DejaVu Sans" w:hAnsi="Arial" w:cs="Arial"/>
          <w:kern w:val="0"/>
          <w:sz w:val="22"/>
          <w:szCs w:val="22"/>
        </w:rPr>
        <w:t>.- Que se dé traslado del Acuerdo que se adopte a la empresa contratista “BILBA CONSTRUCCIÓN E INFRAESTRUCTURAS, SLU”, con CIF B</w:t>
      </w:r>
      <w:proofErr w:type="gramStart"/>
      <w:r>
        <w:rPr>
          <w:rFonts w:ascii="Arial" w:eastAsia="DejaVu Sans" w:hAnsi="Arial" w:cs="Arial"/>
          <w:kern w:val="0"/>
          <w:sz w:val="22"/>
          <w:szCs w:val="22"/>
        </w:rPr>
        <w:t xml:space="preserve">92349760,   </w:t>
      </w:r>
      <w:proofErr w:type="gramEnd"/>
      <w:r>
        <w:rPr>
          <w:rFonts w:ascii="Arial" w:eastAsia="DejaVu Sans" w:hAnsi="Arial" w:cs="Arial"/>
          <w:kern w:val="0"/>
          <w:sz w:val="22"/>
          <w:szCs w:val="22"/>
        </w:rPr>
        <w:t>y a la Dirección facultativa de la obra.</w:t>
      </w:r>
      <w:r>
        <w:rPr>
          <w:rFonts w:ascii="Liberation Sans" w:eastAsia="Times New Roman" w:hAnsi="Liberation Sans" w:cs="Liberation Sans"/>
          <w:b/>
          <w:bCs/>
          <w:color w:val="000000"/>
          <w:kern w:val="0"/>
          <w:sz w:val="22"/>
          <w:szCs w:val="22"/>
          <w:lang w:eastAsia="es-ES" w:bidi="ar-SA"/>
        </w:rPr>
        <w:t>”.</w:t>
      </w:r>
    </w:p>
    <w:p w14:paraId="5B66D600" w14:textId="77777777" w:rsidR="006D451B" w:rsidRDefault="006D451B">
      <w:pPr>
        <w:ind w:firstLine="567"/>
        <w:jc w:val="both"/>
        <w:textAlignment w:val="auto"/>
        <w:rPr>
          <w:rFonts w:ascii="Liberation Sans" w:eastAsia="Times New Roman" w:hAnsi="Liberation Sans" w:cs="Liberation Sans"/>
          <w:i/>
          <w:iCs/>
          <w:color w:val="000000"/>
          <w:kern w:val="0"/>
          <w:sz w:val="22"/>
          <w:szCs w:val="22"/>
          <w:lang w:eastAsia="es-ES" w:bidi="ar-SA"/>
        </w:rPr>
      </w:pPr>
    </w:p>
    <w:p w14:paraId="132CA3D5" w14:textId="77777777" w:rsidR="006D451B" w:rsidRDefault="006D451B">
      <w:pPr>
        <w:textAlignment w:val="auto"/>
        <w:rPr>
          <w:rFonts w:ascii="Arial" w:eastAsia="DejaVu Sans" w:hAnsi="Arial" w:cs="DejaVu Sans"/>
          <w:kern w:val="0"/>
          <w:sz w:val="22"/>
        </w:rPr>
      </w:pPr>
    </w:p>
    <w:p w14:paraId="3295D016" w14:textId="77777777" w:rsidR="006D451B" w:rsidRDefault="006D451B">
      <w:pPr>
        <w:textAlignment w:val="auto"/>
        <w:rPr>
          <w:rFonts w:ascii="Arial" w:eastAsia="DejaVu Sans" w:hAnsi="Arial" w:cs="DejaVu Sans"/>
          <w:kern w:val="0"/>
          <w:sz w:val="22"/>
        </w:rPr>
      </w:pPr>
    </w:p>
    <w:p w14:paraId="385CAE30" w14:textId="77777777" w:rsidR="006D451B" w:rsidRDefault="006D451B">
      <w:pPr>
        <w:textAlignment w:val="auto"/>
        <w:rPr>
          <w:rFonts w:ascii="Arial" w:eastAsia="DejaVu Sans" w:hAnsi="Arial" w:cs="DejaVu Sans"/>
          <w:kern w:val="0"/>
          <w:sz w:val="22"/>
        </w:rPr>
      </w:pPr>
    </w:p>
    <w:p w14:paraId="56934B3E" w14:textId="77777777" w:rsidR="006D451B" w:rsidRDefault="00C026E8">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79744" behindDoc="0" locked="0" layoutInCell="1" allowOverlap="1" wp14:anchorId="00D27E67" wp14:editId="2647D783">
                <wp:simplePos x="0" y="0"/>
                <wp:positionH relativeFrom="column">
                  <wp:posOffset>-1141728</wp:posOffset>
                </wp:positionH>
                <wp:positionV relativeFrom="paragraph">
                  <wp:posOffset>-15243</wp:posOffset>
                </wp:positionV>
                <wp:extent cx="7771768" cy="0"/>
                <wp:effectExtent l="0" t="0" r="0" b="0"/>
                <wp:wrapNone/>
                <wp:docPr id="1890312342" name="Conector recto 20"/>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20A47C01" id="Conector recto 20" o:spid="_x0000_s1026" type="#_x0000_t32" style="position:absolute;margin-left:-89.9pt;margin-top:-1.2pt;width:611.9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80768" behindDoc="0" locked="0" layoutInCell="1" allowOverlap="1" wp14:anchorId="2D2388DF" wp14:editId="47468E8B">
                <wp:simplePos x="0" y="0"/>
                <wp:positionH relativeFrom="column">
                  <wp:posOffset>-1141728</wp:posOffset>
                </wp:positionH>
                <wp:positionV relativeFrom="paragraph">
                  <wp:posOffset>-15243</wp:posOffset>
                </wp:positionV>
                <wp:extent cx="7771768" cy="0"/>
                <wp:effectExtent l="0" t="0" r="0" b="0"/>
                <wp:wrapNone/>
                <wp:docPr id="891442485" name="Conector recto 19"/>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4E3B9188" id="Conector recto 19" o:spid="_x0000_s1026" type="#_x0000_t32" style="position:absolute;margin-left:-89.9pt;margin-top:-1.2pt;width:611.9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23 DE JUNIO DE 2026 DE LA COMISIÓN INFORMATIVA </w:t>
      </w:r>
      <w:r>
        <w:rPr>
          <w:rFonts w:ascii="Arial" w:eastAsia="DejaVu Sans" w:hAnsi="Arial" w:cs="Arial"/>
          <w:b/>
          <w:kern w:val="0"/>
          <w:sz w:val="22"/>
          <w:szCs w:val="22"/>
        </w:rPr>
        <w:t>DE P. Y G. URBANÍSTICA Y AMBIENTAL, OBRAS Y SERVICIOS PÚBLICOS.</w:t>
      </w:r>
    </w:p>
    <w:p w14:paraId="6BBA6143" w14:textId="77777777" w:rsidR="006D451B" w:rsidRDefault="006D451B">
      <w:pPr>
        <w:ind w:firstLine="708"/>
        <w:jc w:val="both"/>
        <w:textAlignment w:val="auto"/>
        <w:rPr>
          <w:rFonts w:ascii="Arial" w:eastAsia="DejaVu Sans" w:hAnsi="Arial" w:cs="Arial"/>
          <w:kern w:val="0"/>
          <w:sz w:val="22"/>
          <w:szCs w:val="22"/>
        </w:rPr>
      </w:pPr>
    </w:p>
    <w:p w14:paraId="68323C13" w14:textId="77777777" w:rsidR="006D451B" w:rsidRDefault="00C026E8">
      <w:pPr>
        <w:ind w:firstLine="708"/>
        <w:jc w:val="both"/>
        <w:textAlignment w:val="auto"/>
        <w:rPr>
          <w:rFonts w:ascii="Arial" w:eastAsia="DejaVu Sans" w:hAnsi="Arial" w:cs="Arial"/>
          <w:kern w:val="0"/>
          <w:sz w:val="21"/>
          <w:szCs w:val="21"/>
          <w:lang w:val="pt-PT"/>
        </w:rPr>
      </w:pPr>
      <w:r>
        <w:rPr>
          <w:rFonts w:ascii="Arial" w:eastAsia="DejaVu Sans" w:hAnsi="Arial" w:cs="Arial"/>
          <w:kern w:val="0"/>
          <w:sz w:val="21"/>
          <w:szCs w:val="21"/>
          <w:lang w:val="pt-PT"/>
        </w:rPr>
        <w:t>Votos a favor: 4.</w:t>
      </w:r>
    </w:p>
    <w:p w14:paraId="6A37A51A" w14:textId="77777777" w:rsidR="006D451B" w:rsidRDefault="00C026E8">
      <w:pPr>
        <w:ind w:firstLine="708"/>
        <w:jc w:val="both"/>
        <w:textAlignment w:val="auto"/>
      </w:pPr>
      <w:r>
        <w:rPr>
          <w:rFonts w:ascii="Arial" w:eastAsia="Lucida Sans Unicode" w:hAnsi="Arial" w:cs="Arial"/>
          <w:color w:val="000000"/>
          <w:kern w:val="0"/>
          <w:sz w:val="21"/>
          <w:szCs w:val="21"/>
          <w:lang w:val="pt-PT"/>
        </w:rPr>
        <w:t xml:space="preserve"> D. Reinaldo José Triviño Blanco, D. Jorge Baute Delgado, Dª. </w:t>
      </w:r>
      <w:r>
        <w:rPr>
          <w:rFonts w:ascii="Arial" w:eastAsia="Lucida Sans Unicode" w:hAnsi="Arial" w:cs="Arial"/>
          <w:color w:val="000000"/>
          <w:kern w:val="0"/>
          <w:sz w:val="21"/>
          <w:szCs w:val="21"/>
        </w:rPr>
        <w:t xml:space="preserve">María del Carmen </w:t>
      </w:r>
      <w:r>
        <w:rPr>
          <w:rFonts w:ascii="Arial" w:eastAsia="Lucida Sans Unicode" w:hAnsi="Arial" w:cs="Arial"/>
          <w:color w:val="000000"/>
          <w:kern w:val="0"/>
          <w:sz w:val="21"/>
          <w:szCs w:val="21"/>
        </w:rPr>
        <w:t>Clemente Díaz, D. Olegario Francisco Alonso Bello</w:t>
      </w:r>
    </w:p>
    <w:p w14:paraId="73C5CE7A" w14:textId="77777777" w:rsidR="006D451B" w:rsidRDefault="006D451B">
      <w:pPr>
        <w:ind w:firstLine="708"/>
        <w:jc w:val="both"/>
        <w:textAlignment w:val="auto"/>
        <w:rPr>
          <w:rFonts w:ascii="Arial" w:eastAsia="DejaVu Sans" w:hAnsi="Arial" w:cs="Arial"/>
          <w:kern w:val="0"/>
          <w:sz w:val="21"/>
          <w:szCs w:val="21"/>
        </w:rPr>
      </w:pPr>
    </w:p>
    <w:p w14:paraId="068F1E14"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en contra:0.</w:t>
      </w:r>
    </w:p>
    <w:p w14:paraId="3B818D34" w14:textId="77777777" w:rsidR="006D451B" w:rsidRDefault="006D451B">
      <w:pPr>
        <w:ind w:firstLine="708"/>
        <w:jc w:val="both"/>
        <w:textAlignment w:val="auto"/>
        <w:rPr>
          <w:rFonts w:ascii="Arial" w:eastAsia="DejaVu Sans" w:hAnsi="Arial" w:cs="Arial"/>
          <w:kern w:val="0"/>
          <w:sz w:val="21"/>
          <w:szCs w:val="21"/>
        </w:rPr>
      </w:pPr>
    </w:p>
    <w:p w14:paraId="7412D69C"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Abstenciones: 3.</w:t>
      </w:r>
    </w:p>
    <w:p w14:paraId="11C00CE5"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2 concejales del Grupo del Partido Popular, Don Jacobo López Fariña y Doña Sheila Castellano Batista.</w:t>
      </w:r>
    </w:p>
    <w:p w14:paraId="0FBB682A"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1 de la concejal del Grupo Mixto (USP): Doña Violeta López Jiménez.</w:t>
      </w:r>
    </w:p>
    <w:p w14:paraId="2397C4DD" w14:textId="77777777" w:rsidR="006D451B" w:rsidRDefault="006D451B">
      <w:pPr>
        <w:ind w:firstLine="708"/>
        <w:jc w:val="both"/>
        <w:textAlignment w:val="auto"/>
        <w:rPr>
          <w:rFonts w:ascii="Arial" w:eastAsia="DejaVu Sans" w:hAnsi="Arial" w:cs="Arial"/>
          <w:kern w:val="0"/>
          <w:sz w:val="22"/>
          <w:szCs w:val="22"/>
        </w:rPr>
      </w:pPr>
    </w:p>
    <w:p w14:paraId="10680F35" w14:textId="77777777" w:rsidR="006D451B" w:rsidRDefault="006D451B">
      <w:pPr>
        <w:ind w:firstLine="708"/>
        <w:jc w:val="both"/>
        <w:textAlignment w:val="auto"/>
        <w:rPr>
          <w:rFonts w:ascii="Arial" w:eastAsia="DejaVu Sans" w:hAnsi="Arial" w:cs="Arial"/>
          <w:kern w:val="0"/>
          <w:sz w:val="22"/>
          <w:szCs w:val="22"/>
        </w:rPr>
      </w:pPr>
    </w:p>
    <w:p w14:paraId="031C0B38" w14:textId="77777777" w:rsidR="006D451B" w:rsidRDefault="006D451B">
      <w:pPr>
        <w:ind w:firstLine="708"/>
        <w:jc w:val="both"/>
        <w:textAlignment w:val="auto"/>
        <w:rPr>
          <w:rFonts w:ascii="Arial" w:eastAsia="DejaVu Sans" w:hAnsi="Arial" w:cs="Arial"/>
          <w:kern w:val="0"/>
          <w:sz w:val="22"/>
          <w:szCs w:val="22"/>
        </w:rPr>
      </w:pPr>
    </w:p>
    <w:p w14:paraId="65E72833" w14:textId="77777777" w:rsidR="006D451B" w:rsidRDefault="00C026E8">
      <w:pPr>
        <w:ind w:firstLine="709"/>
        <w:textAlignment w:val="auto"/>
      </w:pPr>
      <w:r>
        <w:rPr>
          <w:rFonts w:ascii="Arial" w:eastAsia="DejaVu Sans" w:hAnsi="Arial" w:cs="Arial"/>
          <w:b/>
          <w:color w:val="000000"/>
          <w:kern w:val="0"/>
          <w:sz w:val="22"/>
          <w:szCs w:val="22"/>
        </w:rPr>
        <w:t>JUNTA DE PORTAVOCES DE 23 DE JUNIO DE 2026.</w:t>
      </w:r>
    </w:p>
    <w:p w14:paraId="6FFE29F5" w14:textId="77777777" w:rsidR="006D451B" w:rsidRDefault="00C026E8">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049C8F66" w14:textId="77777777" w:rsidR="006D451B" w:rsidRDefault="006D451B">
      <w:pPr>
        <w:textAlignment w:val="auto"/>
        <w:rPr>
          <w:rFonts w:ascii="Arial" w:eastAsia="DejaVu Sans" w:hAnsi="Arial" w:cs="Arial"/>
          <w:b/>
          <w:color w:val="000000"/>
          <w:kern w:val="0"/>
          <w:sz w:val="22"/>
          <w:szCs w:val="22"/>
        </w:rPr>
      </w:pPr>
    </w:p>
    <w:p w14:paraId="0535E50B" w14:textId="77777777" w:rsidR="006D451B" w:rsidRDefault="006D451B">
      <w:pPr>
        <w:textAlignment w:val="auto"/>
        <w:rPr>
          <w:rFonts w:ascii="Arial" w:eastAsia="DejaVu Sans" w:hAnsi="Arial" w:cs="Arial"/>
          <w:b/>
          <w:color w:val="000000"/>
          <w:kern w:val="0"/>
          <w:sz w:val="22"/>
          <w:szCs w:val="22"/>
        </w:rPr>
      </w:pPr>
    </w:p>
    <w:p w14:paraId="7FA0982E" w14:textId="77777777" w:rsidR="006D451B" w:rsidRDefault="006D451B">
      <w:pPr>
        <w:ind w:firstLine="708"/>
        <w:textAlignment w:val="auto"/>
        <w:rPr>
          <w:rFonts w:ascii="Arial" w:eastAsia="Lucida Sans Unicode" w:hAnsi="Arial" w:cs="Times New Roman"/>
          <w:b/>
          <w:bCs/>
          <w:sz w:val="22"/>
        </w:rPr>
      </w:pPr>
    </w:p>
    <w:p w14:paraId="4EFB1DF6" w14:textId="77777777" w:rsidR="006D451B" w:rsidRDefault="00C026E8">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26 DE JUNIO DE 2026</w:t>
      </w:r>
    </w:p>
    <w:p w14:paraId="12B94CF2" w14:textId="77777777" w:rsidR="006D451B" w:rsidRDefault="00C026E8">
      <w:pPr>
        <w:textAlignment w:val="auto"/>
        <w:rPr>
          <w:rFonts w:ascii="Arial" w:eastAsia="Lucida Sans Unicode" w:hAnsi="Arial" w:cs="Times New Roman"/>
          <w:b/>
          <w:bCs/>
          <w:sz w:val="22"/>
        </w:rPr>
      </w:pPr>
      <w:r>
        <w:rPr>
          <w:rFonts w:ascii="Arial" w:eastAsia="Lucida Sans Unicode" w:hAnsi="Arial" w:cs="Times New Roman"/>
          <w:b/>
          <w:bCs/>
          <w:sz w:val="22"/>
        </w:rPr>
        <w:tab/>
      </w:r>
    </w:p>
    <w:p w14:paraId="69C9ACF0" w14:textId="77777777" w:rsidR="006D451B" w:rsidRDefault="00C026E8">
      <w:pPr>
        <w:ind w:left="1134"/>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La unanimidad de los 18 concejales:</w:t>
      </w:r>
    </w:p>
    <w:p w14:paraId="78FC68E6" w14:textId="77777777" w:rsidR="006D451B" w:rsidRDefault="00C026E8">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 xml:space="preserve">Dª. María Concepción Brito Núñez, D. Jorge Baute </w:t>
      </w:r>
      <w:r>
        <w:rPr>
          <w:rFonts w:ascii="Arial" w:eastAsia="Lucida Sans Unicode" w:hAnsi="Arial" w:cs="Arial"/>
          <w:color w:val="000000"/>
          <w:kern w:val="0"/>
          <w:sz w:val="21"/>
          <w:szCs w:val="21"/>
        </w:rPr>
        <w:t>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0651271C" w14:textId="77777777" w:rsidR="006D451B" w:rsidRDefault="006D451B">
      <w:pPr>
        <w:ind w:left="1134"/>
        <w:textAlignment w:val="auto"/>
        <w:rPr>
          <w:rFonts w:ascii="Arial" w:eastAsia="Lucida Sans Unicode" w:hAnsi="Arial" w:cs="Times New Roman"/>
          <w:bCs/>
          <w:sz w:val="21"/>
          <w:szCs w:val="21"/>
        </w:rPr>
      </w:pPr>
    </w:p>
    <w:p w14:paraId="725611D8" w14:textId="77777777" w:rsidR="006D451B" w:rsidRDefault="00C026E8">
      <w:pPr>
        <w:jc w:val="both"/>
        <w:textAlignment w:val="auto"/>
      </w:pPr>
      <w:r>
        <w:rPr>
          <w:rFonts w:ascii="Arial" w:eastAsia="Lucida Sans Unicode" w:hAnsi="Arial" w:cs="Arial"/>
          <w:bCs/>
          <w:sz w:val="21"/>
          <w:szCs w:val="21"/>
        </w:rPr>
        <w:t xml:space="preserve">           </w:t>
      </w:r>
      <w:r>
        <w:rPr>
          <w:rFonts w:ascii="Arial" w:eastAsia="Lucida Sans Unicode" w:hAnsi="Arial" w:cs="Arial"/>
          <w:bCs/>
          <w:sz w:val="21"/>
          <w:szCs w:val="21"/>
        </w:rPr>
        <w:tab/>
        <w:t xml:space="preserve"> Los 3 </w:t>
      </w:r>
      <w:r>
        <w:rPr>
          <w:rFonts w:ascii="Arial" w:eastAsia="Lucida Sans Unicode" w:hAnsi="Arial" w:cs="Arial"/>
          <w:sz w:val="21"/>
          <w:szCs w:val="21"/>
        </w:rPr>
        <w:t xml:space="preserve">concejales del Grupo Popular: </w:t>
      </w:r>
      <w:r>
        <w:rPr>
          <w:rFonts w:ascii="Arial" w:eastAsia="DejaVu Sans" w:hAnsi="Arial" w:cs="Arial"/>
          <w:kern w:val="0"/>
          <w:sz w:val="21"/>
          <w:szCs w:val="21"/>
        </w:rPr>
        <w:t xml:space="preserve">D. Jacobo López Fariña, D. Miguel Eduardo Hernández </w:t>
      </w:r>
      <w:proofErr w:type="gramStart"/>
      <w:r>
        <w:rPr>
          <w:rFonts w:ascii="Arial" w:eastAsia="DejaVu Sans" w:hAnsi="Arial" w:cs="Arial"/>
          <w:kern w:val="0"/>
          <w:sz w:val="21"/>
          <w:szCs w:val="21"/>
        </w:rPr>
        <w:t>Chitty,  D.</w:t>
      </w:r>
      <w:proofErr w:type="gramEnd"/>
      <w:r>
        <w:rPr>
          <w:rFonts w:ascii="Arial" w:eastAsia="DejaVu Sans" w:hAnsi="Arial" w:cs="Arial"/>
          <w:kern w:val="0"/>
          <w:sz w:val="21"/>
          <w:szCs w:val="21"/>
        </w:rPr>
        <w:t xml:space="preserve"> José Daniel Sosa González.</w:t>
      </w:r>
    </w:p>
    <w:p w14:paraId="6AF77FE8" w14:textId="77777777" w:rsidR="006D451B" w:rsidRDefault="006D451B">
      <w:pPr>
        <w:ind w:firstLine="1134"/>
        <w:jc w:val="both"/>
        <w:textAlignment w:val="auto"/>
        <w:rPr>
          <w:rFonts w:ascii="Arial" w:eastAsia="DejaVu Sans" w:hAnsi="Arial" w:cs="Arial"/>
          <w:kern w:val="0"/>
          <w:sz w:val="21"/>
          <w:szCs w:val="21"/>
        </w:rPr>
      </w:pPr>
    </w:p>
    <w:p w14:paraId="33F2CB9C" w14:textId="77777777" w:rsidR="006D451B" w:rsidRDefault="00C026E8">
      <w:pPr>
        <w:ind w:firstLine="1134"/>
        <w:jc w:val="both"/>
        <w:textAlignment w:val="auto"/>
      </w:pPr>
      <w:r>
        <w:rPr>
          <w:rFonts w:ascii="Arial" w:eastAsia="DejaVu Sans" w:hAnsi="Arial" w:cs="Arial"/>
          <w:kern w:val="0"/>
          <w:sz w:val="21"/>
          <w:szCs w:val="21"/>
        </w:rPr>
        <w:t xml:space="preserve">Los 2 </w:t>
      </w:r>
      <w:r>
        <w:rPr>
          <w:rFonts w:ascii="Arial" w:eastAsia="Lucida Sans Unicode" w:hAnsi="Arial" w:cs="Arial"/>
          <w:sz w:val="21"/>
          <w:szCs w:val="21"/>
        </w:rPr>
        <w:t xml:space="preserve">concejales del Grupo Mixto (CC), Dª. </w:t>
      </w:r>
      <w:r>
        <w:rPr>
          <w:rFonts w:ascii="Arial" w:eastAsia="Lucida Sans Unicode" w:hAnsi="Arial" w:cs="Arial"/>
          <w:sz w:val="21"/>
          <w:szCs w:val="21"/>
          <w:lang w:val="pt-PT"/>
        </w:rPr>
        <w:t xml:space="preserve">Ángela Cruz </w:t>
      </w:r>
      <w:r>
        <w:rPr>
          <w:rFonts w:ascii="Arial" w:eastAsia="Lucida Sans Unicode" w:hAnsi="Arial" w:cs="Arial"/>
          <w:sz w:val="21"/>
          <w:szCs w:val="21"/>
          <w:lang w:val="pt-PT"/>
        </w:rPr>
        <w:t>Perera, D. José Yeray Padilla Cruz</w:t>
      </w:r>
    </w:p>
    <w:p w14:paraId="047A01E8" w14:textId="77777777" w:rsidR="006D451B" w:rsidRDefault="006D451B">
      <w:pPr>
        <w:jc w:val="both"/>
        <w:textAlignment w:val="auto"/>
        <w:rPr>
          <w:rFonts w:ascii="Arial" w:eastAsia="Lucida Sans Unicode" w:hAnsi="Arial" w:cs="Arial"/>
          <w:sz w:val="21"/>
          <w:szCs w:val="21"/>
          <w:lang w:val="pt-PT"/>
        </w:rPr>
      </w:pPr>
    </w:p>
    <w:p w14:paraId="57A7D9C7" w14:textId="77777777" w:rsidR="006D451B" w:rsidRDefault="00C026E8">
      <w:pPr>
        <w:jc w:val="both"/>
        <w:textAlignment w:val="auto"/>
      </w:pPr>
      <w:r>
        <w:rPr>
          <w:rFonts w:ascii="Arial" w:eastAsia="Lucida Sans Unicode" w:hAnsi="Arial" w:cs="Arial"/>
          <w:sz w:val="21"/>
          <w:szCs w:val="21"/>
          <w:lang w:val="pt-PT"/>
        </w:rPr>
        <w:t xml:space="preserve">    </w:t>
      </w:r>
      <w:r>
        <w:rPr>
          <w:rFonts w:ascii="Arial" w:eastAsia="Lucida Sans Unicode" w:hAnsi="Arial" w:cs="Arial"/>
          <w:sz w:val="21"/>
          <w:szCs w:val="21"/>
          <w:lang w:val="pt-PT"/>
        </w:rPr>
        <w:tab/>
      </w:r>
      <w:r>
        <w:rPr>
          <w:rFonts w:ascii="Arial" w:eastAsia="Lucida Sans Unicode" w:hAnsi="Arial" w:cs="Arial"/>
          <w:sz w:val="21"/>
          <w:szCs w:val="21"/>
        </w:rPr>
        <w:t>La concejal del Grupo Mixto (USP), Dª. Violeta López Jiménez.</w:t>
      </w:r>
    </w:p>
    <w:p w14:paraId="5D5A7F7B" w14:textId="77777777" w:rsidR="006D451B" w:rsidRDefault="006D451B">
      <w:pPr>
        <w:jc w:val="both"/>
        <w:textAlignment w:val="auto"/>
        <w:rPr>
          <w:rFonts w:ascii="Arial" w:eastAsia="Lucida Sans Unicode" w:hAnsi="Arial" w:cs="Arial"/>
          <w:sz w:val="21"/>
          <w:szCs w:val="21"/>
        </w:rPr>
      </w:pPr>
    </w:p>
    <w:p w14:paraId="73D989DE" w14:textId="77777777" w:rsidR="006D451B" w:rsidRDefault="00C026E8">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 El concejal del Grupo Mixto (Vox) D. José Tortosa Pallarés. </w:t>
      </w:r>
    </w:p>
    <w:p w14:paraId="7B8AF0F9" w14:textId="77777777" w:rsidR="006D451B" w:rsidRDefault="00C026E8">
      <w:pPr>
        <w:widowControl/>
        <w:suppressAutoHyphens w:val="0"/>
        <w:autoSpaceDE w:val="0"/>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 xml:space="preserve">                               </w:t>
      </w:r>
    </w:p>
    <w:p w14:paraId="1C4B6CE1" w14:textId="77777777" w:rsidR="006D451B" w:rsidRDefault="00C026E8">
      <w:pPr>
        <w:jc w:val="both"/>
        <w:textAlignment w:val="auto"/>
      </w:pPr>
      <w:r>
        <w:rPr>
          <w:rFonts w:ascii="Arial" w:eastAsia="Times New Roman" w:hAnsi="Arial" w:cs="Arial"/>
          <w:b/>
          <w:kern w:val="0"/>
          <w:sz w:val="22"/>
          <w:szCs w:val="22"/>
          <w:lang w:eastAsia="es-ES" w:bidi="ar-SA"/>
        </w:rPr>
        <w:t xml:space="preserve">     </w:t>
      </w:r>
      <w:r>
        <w:rPr>
          <w:rFonts w:ascii="Arial" w:eastAsia="Times New Roman" w:hAnsi="Arial" w:cs="Arial"/>
          <w:b/>
          <w:kern w:val="0"/>
          <w:sz w:val="22"/>
          <w:szCs w:val="22"/>
          <w:lang w:eastAsia="es-ES" w:bidi="ar-SA"/>
        </w:rPr>
        <w:tab/>
        <w:t xml:space="preserve"> </w:t>
      </w:r>
    </w:p>
    <w:p w14:paraId="149CC749" w14:textId="77777777" w:rsidR="006D451B" w:rsidRDefault="00C026E8">
      <w:pPr>
        <w:widowControl/>
        <w:suppressAutoHyphens w:val="0"/>
        <w:autoSpaceDE w:val="0"/>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 xml:space="preserve">                               </w:t>
      </w:r>
    </w:p>
    <w:p w14:paraId="5D96034D" w14:textId="77777777" w:rsidR="006D451B" w:rsidRDefault="00C026E8">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 xml:space="preserve"> ACUERDO DEL PLENO DEL 26 DE JUNIO DE 2026</w:t>
      </w:r>
    </w:p>
    <w:p w14:paraId="5F097B42" w14:textId="77777777" w:rsidR="006D451B" w:rsidRDefault="006D451B">
      <w:pPr>
        <w:jc w:val="both"/>
        <w:textAlignment w:val="auto"/>
        <w:rPr>
          <w:rFonts w:ascii="Liberation Sans" w:eastAsia="Times New Roman" w:hAnsi="Liberation Sans" w:cs="Liberation Sans"/>
          <w:b/>
          <w:bCs/>
          <w:color w:val="000000"/>
          <w:kern w:val="0"/>
          <w:sz w:val="22"/>
          <w:szCs w:val="22"/>
          <w:lang w:eastAsia="es-ES" w:bidi="ar-SA"/>
        </w:rPr>
      </w:pPr>
    </w:p>
    <w:p w14:paraId="09CA8E76" w14:textId="77777777" w:rsidR="006D451B" w:rsidRDefault="00C026E8">
      <w:pPr>
        <w:jc w:val="both"/>
        <w:textAlignment w:val="auto"/>
      </w:pPr>
      <w:r>
        <w:rPr>
          <w:rFonts w:ascii="Arial" w:eastAsia="Times New Roman" w:hAnsi="Arial" w:cs="Arial"/>
          <w:b/>
          <w:bCs/>
          <w:color w:val="000000"/>
          <w:kern w:val="0"/>
          <w:sz w:val="22"/>
          <w:szCs w:val="22"/>
          <w:lang w:eastAsia="es-ES" w:bidi="ar-SA"/>
        </w:rPr>
        <w:t xml:space="preserve">PRIMERO: </w:t>
      </w:r>
      <w:r>
        <w:rPr>
          <w:rFonts w:ascii="Arial" w:eastAsia="DejaVu Sans" w:hAnsi="Arial" w:cs="Arial"/>
          <w:bCs/>
          <w:kern w:val="0"/>
          <w:sz w:val="22"/>
          <w:szCs w:val="22"/>
        </w:rPr>
        <w:t xml:space="preserve">Autorizar a la entidad BILBA CONSTRUCCIÓN E INFRAESTRUCTURAS, SLU, con CIF B92349760, la ampliación del plazo de ejecución de las obras del Auditorio Municipal de Candelaria, por un plazo hasta el 16 de </w:t>
      </w:r>
      <w:proofErr w:type="gramStart"/>
      <w:r>
        <w:rPr>
          <w:rFonts w:ascii="Arial" w:eastAsia="DejaVu Sans" w:hAnsi="Arial" w:cs="Arial"/>
          <w:bCs/>
          <w:kern w:val="0"/>
          <w:sz w:val="22"/>
          <w:szCs w:val="22"/>
        </w:rPr>
        <w:t xml:space="preserve">noviembre  </w:t>
      </w:r>
      <w:r>
        <w:rPr>
          <w:rFonts w:ascii="Arial" w:eastAsia="DejaVu Sans" w:hAnsi="Arial" w:cs="Arial"/>
          <w:bCs/>
          <w:kern w:val="0"/>
          <w:sz w:val="22"/>
          <w:szCs w:val="22"/>
        </w:rPr>
        <w:t>de</w:t>
      </w:r>
      <w:proofErr w:type="gramEnd"/>
      <w:r>
        <w:rPr>
          <w:rFonts w:ascii="Arial" w:eastAsia="DejaVu Sans" w:hAnsi="Arial" w:cs="Arial"/>
          <w:bCs/>
          <w:kern w:val="0"/>
          <w:sz w:val="22"/>
          <w:szCs w:val="22"/>
        </w:rPr>
        <w:t xml:space="preserve"> 2027, y todo ello en virtud del informe técnico elaborado por el </w:t>
      </w:r>
      <w:proofErr w:type="gramStart"/>
      <w:r>
        <w:rPr>
          <w:rFonts w:ascii="Arial" w:eastAsia="DejaVu Sans" w:hAnsi="Arial" w:cs="Arial"/>
          <w:bCs/>
          <w:kern w:val="0"/>
          <w:sz w:val="22"/>
          <w:szCs w:val="22"/>
        </w:rPr>
        <w:t>Director</w:t>
      </w:r>
      <w:proofErr w:type="gramEnd"/>
      <w:r>
        <w:rPr>
          <w:rFonts w:ascii="Arial" w:eastAsia="DejaVu Sans" w:hAnsi="Arial" w:cs="Arial"/>
          <w:bCs/>
          <w:kern w:val="0"/>
          <w:sz w:val="22"/>
          <w:szCs w:val="22"/>
        </w:rPr>
        <w:t xml:space="preserve"> facultativo de la obra y responsable del contrato e informado favorablemente por la Arquitecta municipal, que consta unido al expediente.</w:t>
      </w:r>
    </w:p>
    <w:p w14:paraId="3AC80588" w14:textId="77777777" w:rsidR="006D451B" w:rsidRDefault="006D451B">
      <w:pPr>
        <w:jc w:val="both"/>
        <w:textAlignment w:val="auto"/>
        <w:rPr>
          <w:rFonts w:ascii="Arial" w:eastAsia="DejaVu Sans" w:hAnsi="Arial" w:cs="Arial"/>
          <w:b/>
          <w:bCs/>
          <w:kern w:val="0"/>
          <w:sz w:val="22"/>
          <w:szCs w:val="22"/>
        </w:rPr>
      </w:pPr>
    </w:p>
    <w:p w14:paraId="268902E2" w14:textId="77777777" w:rsidR="006D451B" w:rsidRDefault="00C026E8">
      <w:pPr>
        <w:jc w:val="both"/>
        <w:textAlignment w:val="auto"/>
      </w:pPr>
      <w:r>
        <w:rPr>
          <w:rFonts w:ascii="Arial" w:eastAsia="DejaVu Sans" w:hAnsi="Arial" w:cs="Arial"/>
          <w:b/>
          <w:bCs/>
          <w:kern w:val="0"/>
          <w:sz w:val="22"/>
          <w:szCs w:val="22"/>
        </w:rPr>
        <w:t xml:space="preserve">SEGUNDO: </w:t>
      </w:r>
      <w:r>
        <w:rPr>
          <w:rFonts w:ascii="Arial" w:eastAsia="DejaVu Sans" w:hAnsi="Arial" w:cs="Arial"/>
          <w:bCs/>
          <w:kern w:val="0"/>
          <w:sz w:val="22"/>
          <w:szCs w:val="22"/>
        </w:rPr>
        <w:t xml:space="preserve">Aprobar el PRECIO CONTRADICTORIO Nº1: HORMIGON CICLOPEO CON     ENCOFRADO, que asciende a la cantidad de 18.978,27 €. lo que supone un incremento del 0,24 % sobre el presupuesto de adjudicación del contrato, </w:t>
      </w:r>
      <w:proofErr w:type="gramStart"/>
      <w:r>
        <w:rPr>
          <w:rFonts w:ascii="Arial" w:eastAsia="DejaVu Sans" w:hAnsi="Arial" w:cs="Arial"/>
          <w:bCs/>
          <w:kern w:val="0"/>
          <w:sz w:val="22"/>
          <w:szCs w:val="22"/>
        </w:rPr>
        <w:t>de acuerdo a</w:t>
      </w:r>
      <w:proofErr w:type="gramEnd"/>
      <w:r>
        <w:rPr>
          <w:rFonts w:ascii="Arial" w:eastAsia="DejaVu Sans" w:hAnsi="Arial" w:cs="Arial"/>
          <w:bCs/>
          <w:kern w:val="0"/>
          <w:sz w:val="22"/>
          <w:szCs w:val="22"/>
        </w:rPr>
        <w:t xml:space="preserve"> lo propuesto por la Dirección facultativa e informado </w:t>
      </w:r>
      <w:r>
        <w:rPr>
          <w:rFonts w:ascii="Arial" w:eastAsia="DejaVu Sans" w:hAnsi="Arial" w:cs="Arial"/>
          <w:bCs/>
          <w:kern w:val="0"/>
          <w:sz w:val="22"/>
          <w:szCs w:val="22"/>
        </w:rPr>
        <w:t>favorablemente por la Arquitecta municipal.</w:t>
      </w:r>
    </w:p>
    <w:p w14:paraId="71404EB9" w14:textId="77777777" w:rsidR="006D451B" w:rsidRDefault="006D451B">
      <w:pPr>
        <w:jc w:val="both"/>
        <w:textAlignment w:val="auto"/>
        <w:rPr>
          <w:rFonts w:ascii="Arial" w:eastAsia="DejaVu Sans" w:hAnsi="Arial" w:cs="Arial"/>
          <w:b/>
          <w:kern w:val="0"/>
          <w:sz w:val="22"/>
          <w:szCs w:val="22"/>
        </w:rPr>
      </w:pPr>
    </w:p>
    <w:p w14:paraId="4B18F901" w14:textId="77777777" w:rsidR="006D451B" w:rsidRDefault="00C026E8">
      <w:pPr>
        <w:jc w:val="both"/>
        <w:textAlignment w:val="auto"/>
      </w:pPr>
      <w:r>
        <w:rPr>
          <w:rFonts w:ascii="Arial" w:eastAsia="DejaVu Sans" w:hAnsi="Arial" w:cs="Arial"/>
          <w:b/>
          <w:kern w:val="0"/>
          <w:sz w:val="22"/>
          <w:szCs w:val="22"/>
        </w:rPr>
        <w:t xml:space="preserve">TERCERO: </w:t>
      </w:r>
      <w:r>
        <w:rPr>
          <w:rFonts w:ascii="Arial" w:eastAsia="DejaVu Sans" w:hAnsi="Arial" w:cs="Arial"/>
          <w:bCs/>
          <w:kern w:val="0"/>
          <w:sz w:val="22"/>
          <w:szCs w:val="22"/>
        </w:rPr>
        <w:t>Aprobar el gasto por un importe total de 18.978,27 €., correspondiente al precio contradictorio descrito, con cargo a la aplicación presupuestaria 15100.60911 (AD 2.26.0.03963).</w:t>
      </w:r>
    </w:p>
    <w:p w14:paraId="1815877D" w14:textId="77777777" w:rsidR="006D451B" w:rsidRDefault="006D451B">
      <w:pPr>
        <w:jc w:val="both"/>
        <w:textAlignment w:val="auto"/>
        <w:rPr>
          <w:rFonts w:ascii="Arial" w:eastAsia="DejaVu Sans" w:hAnsi="Arial" w:cs="Arial"/>
          <w:b/>
          <w:kern w:val="0"/>
          <w:sz w:val="22"/>
          <w:szCs w:val="22"/>
        </w:rPr>
      </w:pPr>
    </w:p>
    <w:p w14:paraId="0CFB7E03" w14:textId="77777777" w:rsidR="006D451B" w:rsidRDefault="00C026E8">
      <w:pPr>
        <w:widowControl/>
        <w:suppressAutoHyphens w:val="0"/>
        <w:autoSpaceDE w:val="0"/>
        <w:jc w:val="both"/>
        <w:textAlignment w:val="auto"/>
      </w:pPr>
      <w:r>
        <w:rPr>
          <w:rFonts w:ascii="Arial" w:eastAsia="DejaVu Sans" w:hAnsi="Arial" w:cs="Arial"/>
          <w:b/>
          <w:kern w:val="0"/>
          <w:sz w:val="22"/>
          <w:szCs w:val="22"/>
        </w:rPr>
        <w:t xml:space="preserve">CUARTO: </w:t>
      </w:r>
      <w:r>
        <w:rPr>
          <w:rFonts w:ascii="Arial" w:eastAsia="DejaVu Sans" w:hAnsi="Arial" w:cs="Arial"/>
          <w:bCs/>
          <w:kern w:val="0"/>
          <w:sz w:val="22"/>
          <w:szCs w:val="22"/>
        </w:rPr>
        <w:t>Que se dé traslado del Acuerdo que se adopte a la empresa contratista “BILBA CONSTRUCCIÓN E INFRAESTRUCTURAS, SLU”, con CIF B</w:t>
      </w:r>
      <w:proofErr w:type="gramStart"/>
      <w:r>
        <w:rPr>
          <w:rFonts w:ascii="Arial" w:eastAsia="DejaVu Sans" w:hAnsi="Arial" w:cs="Arial"/>
          <w:bCs/>
          <w:kern w:val="0"/>
          <w:sz w:val="22"/>
          <w:szCs w:val="22"/>
        </w:rPr>
        <w:t xml:space="preserve">92349760,   </w:t>
      </w:r>
      <w:proofErr w:type="gramEnd"/>
      <w:r>
        <w:rPr>
          <w:rFonts w:ascii="Arial" w:eastAsia="DejaVu Sans" w:hAnsi="Arial" w:cs="Arial"/>
          <w:bCs/>
          <w:kern w:val="0"/>
          <w:sz w:val="22"/>
          <w:szCs w:val="22"/>
        </w:rPr>
        <w:t>y a la Dirección facultativa de la obra.</w:t>
      </w:r>
    </w:p>
    <w:p w14:paraId="271DE407" w14:textId="77777777" w:rsidR="006D451B" w:rsidRDefault="006D451B">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40C19717"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5DCE302F"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4A1B6B51"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18F0E004" w14:textId="77777777" w:rsidR="006D451B" w:rsidRDefault="00C026E8">
      <w:pPr>
        <w:widowControl/>
        <w:suppressAutoHyphens w:val="0"/>
        <w:autoSpaceDE w:val="0"/>
        <w:jc w:val="both"/>
        <w:textAlignment w:val="auto"/>
      </w:pPr>
      <w:r>
        <w:rPr>
          <w:rFonts w:ascii="Arial" w:eastAsia="Times New Roman" w:hAnsi="Arial" w:cs="Arial"/>
          <w:b/>
          <w:color w:val="000000"/>
          <w:kern w:val="0"/>
          <w:sz w:val="22"/>
          <w:szCs w:val="22"/>
          <w:lang w:eastAsia="es-ES" w:bidi="ar-SA"/>
        </w:rPr>
        <w:t xml:space="preserve">9.- </w:t>
      </w:r>
      <w:r>
        <w:rPr>
          <w:rFonts w:ascii="Arial" w:eastAsia="Times New Roman" w:hAnsi="Arial" w:cs="Arial"/>
          <w:b/>
          <w:bCs/>
          <w:kern w:val="0"/>
          <w:sz w:val="22"/>
          <w:szCs w:val="22"/>
          <w:u w:val="single"/>
          <w:shd w:val="clear" w:color="auto" w:fill="F5F7F9"/>
          <w:lang w:eastAsia="es-ES" w:bidi="ar-SA"/>
        </w:rPr>
        <w:t>Expediente 7605/2026</w:t>
      </w:r>
      <w:r>
        <w:rPr>
          <w:rFonts w:ascii="Arial" w:eastAsia="Times New Roman" w:hAnsi="Arial" w:cs="Arial"/>
          <w:b/>
          <w:bCs/>
          <w:kern w:val="0"/>
          <w:sz w:val="22"/>
          <w:szCs w:val="22"/>
          <w:shd w:val="clear" w:color="auto" w:fill="F5F7F9"/>
          <w:lang w:eastAsia="es-ES" w:bidi="ar-SA"/>
        </w:rPr>
        <w:t xml:space="preserve">. Moción del Grupo del Partido Popular de plan municipal de </w:t>
      </w:r>
      <w:r>
        <w:rPr>
          <w:rFonts w:ascii="Arial" w:eastAsia="Times New Roman" w:hAnsi="Arial" w:cs="Arial"/>
          <w:b/>
          <w:bCs/>
          <w:kern w:val="0"/>
          <w:sz w:val="22"/>
          <w:szCs w:val="22"/>
          <w:shd w:val="clear" w:color="auto" w:fill="F5F7F9"/>
          <w:lang w:eastAsia="es-ES" w:bidi="ar-SA"/>
        </w:rPr>
        <w:t>simplificación administrativa y reducción de la burocracia en el Ayuntamiento de Candelaria.</w:t>
      </w:r>
    </w:p>
    <w:p w14:paraId="6BCEA7E8" w14:textId="77777777" w:rsidR="006D451B" w:rsidRDefault="006D451B">
      <w:pPr>
        <w:widowControl/>
        <w:suppressAutoHyphens w:val="0"/>
        <w:autoSpaceDE w:val="0"/>
        <w:textAlignment w:val="auto"/>
        <w:rPr>
          <w:rFonts w:ascii="Arial" w:eastAsia="Times New Roman" w:hAnsi="Arial" w:cs="Arial"/>
          <w:b/>
          <w:bCs/>
          <w:kern w:val="0"/>
          <w:sz w:val="22"/>
          <w:szCs w:val="22"/>
          <w:lang w:eastAsia="es-ES" w:bidi="ar-SA"/>
        </w:rPr>
      </w:pPr>
    </w:p>
    <w:p w14:paraId="720C60CB" w14:textId="77777777" w:rsidR="006D451B" w:rsidRDefault="00C026E8">
      <w:pPr>
        <w:widowControl/>
        <w:suppressAutoHyphens w:val="0"/>
        <w:autoSpaceDE w:val="0"/>
        <w:ind w:firstLine="1134"/>
        <w:jc w:val="both"/>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Consta en el expediente moción del Grupo Municipal del Partido Popular de fecha 16 de junio de 2026 que transcrita literalmente dispone:</w:t>
      </w:r>
    </w:p>
    <w:p w14:paraId="5FEA5324" w14:textId="77777777" w:rsidR="006D451B" w:rsidRDefault="006D451B">
      <w:pPr>
        <w:widowControl/>
        <w:suppressAutoHyphens w:val="0"/>
        <w:autoSpaceDE w:val="0"/>
        <w:ind w:firstLine="1134"/>
        <w:jc w:val="both"/>
        <w:textAlignment w:val="auto"/>
        <w:rPr>
          <w:rFonts w:ascii="Arial" w:eastAsia="Times New Roman" w:hAnsi="Arial" w:cs="Arial"/>
          <w:b/>
          <w:color w:val="000000"/>
          <w:kern w:val="0"/>
          <w:sz w:val="22"/>
          <w:szCs w:val="22"/>
          <w:lang w:eastAsia="es-ES" w:bidi="ar-SA"/>
        </w:rPr>
      </w:pPr>
    </w:p>
    <w:p w14:paraId="3B846E9C" w14:textId="77777777" w:rsidR="006D451B" w:rsidRDefault="00C026E8">
      <w:pPr>
        <w:widowControl/>
        <w:suppressAutoHyphens w:val="0"/>
        <w:autoSpaceDE w:val="0"/>
        <w:ind w:left="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w:t>
      </w:r>
    </w:p>
    <w:p w14:paraId="62942B0A" w14:textId="77777777" w:rsidR="006D451B" w:rsidRDefault="00C026E8">
      <w:pPr>
        <w:widowControl/>
        <w:suppressAutoHyphens w:val="0"/>
        <w:autoSpaceDE w:val="0"/>
        <w:ind w:firstLine="1134"/>
        <w:jc w:val="both"/>
        <w:textAlignment w:val="auto"/>
      </w:pPr>
      <w:r>
        <w:rPr>
          <w:rFonts w:ascii="Arial" w:eastAsia="Times New Roman" w:hAnsi="Arial" w:cs="Arial"/>
          <w:b/>
          <w:noProof/>
          <w:color w:val="000000"/>
          <w:kern w:val="0"/>
          <w:lang w:eastAsia="es-ES" w:bidi="ar-SA"/>
        </w:rPr>
        <w:drawing>
          <wp:inline distT="0" distB="0" distL="0" distR="0" wp14:anchorId="78D73D2D" wp14:editId="7452E539">
            <wp:extent cx="1447796" cy="390521"/>
            <wp:effectExtent l="0" t="0" r="4" b="0"/>
            <wp:docPr id="71279069" name="Imagen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447796" cy="390521"/>
                    </a:xfrm>
                    <a:prstGeom prst="rect">
                      <a:avLst/>
                    </a:prstGeom>
                    <a:noFill/>
                    <a:ln>
                      <a:noFill/>
                      <a:prstDash/>
                    </a:ln>
                  </pic:spPr>
                </pic:pic>
              </a:graphicData>
            </a:graphic>
          </wp:inline>
        </w:drawing>
      </w:r>
    </w:p>
    <w:p w14:paraId="69440CB3" w14:textId="77777777" w:rsidR="006D451B" w:rsidRDefault="006D451B">
      <w:pPr>
        <w:widowControl/>
        <w:suppressAutoHyphens w:val="0"/>
        <w:autoSpaceDE w:val="0"/>
        <w:ind w:firstLine="1134"/>
        <w:jc w:val="both"/>
        <w:textAlignment w:val="auto"/>
        <w:rPr>
          <w:rFonts w:ascii="Arial" w:eastAsia="Times New Roman" w:hAnsi="Arial" w:cs="Arial"/>
          <w:b/>
          <w:color w:val="000000"/>
          <w:kern w:val="0"/>
          <w:lang w:eastAsia="es-ES" w:bidi="ar-SA"/>
        </w:rPr>
      </w:pPr>
    </w:p>
    <w:p w14:paraId="72A828B5" w14:textId="77777777" w:rsidR="006D451B" w:rsidRDefault="00C026E8">
      <w:pPr>
        <w:widowControl/>
        <w:suppressAutoHyphens w:val="0"/>
        <w:autoSpaceDE w:val="0"/>
        <w:jc w:val="center"/>
        <w:textAlignment w:val="auto"/>
      </w:pPr>
      <w:r>
        <w:rPr>
          <w:rFonts w:ascii="Arial" w:eastAsia="Times New Roman" w:hAnsi="Arial" w:cs="Arial"/>
          <w:b/>
          <w:bCs/>
          <w:i/>
          <w:iCs/>
          <w:color w:val="000000"/>
          <w:kern w:val="0"/>
          <w:sz w:val="23"/>
          <w:szCs w:val="23"/>
          <w:u w:val="single"/>
          <w:lang w:eastAsia="es-ES" w:bidi="ar-SA"/>
        </w:rPr>
        <w:t>MOCIÓN GRUPO MUNICIPAL POPULAR</w:t>
      </w:r>
    </w:p>
    <w:p w14:paraId="382EA75C" w14:textId="77777777" w:rsidR="006D451B" w:rsidRDefault="006D451B">
      <w:pPr>
        <w:widowControl/>
        <w:suppressAutoHyphens w:val="0"/>
        <w:autoSpaceDE w:val="0"/>
        <w:textAlignment w:val="auto"/>
        <w:rPr>
          <w:rFonts w:ascii="Arial" w:eastAsia="Times New Roman" w:hAnsi="Arial" w:cs="Arial"/>
          <w:color w:val="000000"/>
          <w:kern w:val="0"/>
          <w:sz w:val="23"/>
          <w:szCs w:val="23"/>
          <w:lang w:eastAsia="es-ES" w:bidi="ar-SA"/>
        </w:rPr>
      </w:pPr>
    </w:p>
    <w:p w14:paraId="70D734C8" w14:textId="77777777" w:rsidR="006D451B" w:rsidRDefault="006D451B">
      <w:pPr>
        <w:widowControl/>
        <w:suppressAutoHyphens w:val="0"/>
        <w:autoSpaceDE w:val="0"/>
        <w:jc w:val="both"/>
        <w:textAlignment w:val="auto"/>
        <w:rPr>
          <w:rFonts w:ascii="Arial" w:eastAsia="Times New Roman" w:hAnsi="Arial" w:cs="Arial"/>
          <w:color w:val="000000"/>
          <w:kern w:val="0"/>
          <w:lang w:eastAsia="es-ES" w:bidi="ar-SA"/>
        </w:rPr>
      </w:pPr>
    </w:p>
    <w:p w14:paraId="0B10DDFC" w14:textId="77777777" w:rsidR="006D451B" w:rsidRDefault="00C026E8">
      <w:pPr>
        <w:widowControl/>
        <w:suppressAutoHyphens w:val="0"/>
        <w:autoSpaceDE w:val="0"/>
        <w:jc w:val="both"/>
        <w:textAlignment w:val="auto"/>
      </w:pPr>
      <w:r>
        <w:rPr>
          <w:rFonts w:ascii="Arial" w:eastAsia="Times New Roman" w:hAnsi="Arial" w:cs="Arial"/>
          <w:color w:val="000000"/>
          <w:kern w:val="0"/>
          <w:lang w:eastAsia="es-ES" w:bidi="ar-SA"/>
        </w:rPr>
        <w:t xml:space="preserve">           </w:t>
      </w:r>
      <w:r>
        <w:rPr>
          <w:rFonts w:ascii="Arial" w:eastAsia="Times New Roman" w:hAnsi="Arial" w:cs="Arial"/>
          <w:color w:val="000000"/>
          <w:kern w:val="0"/>
          <w:sz w:val="22"/>
          <w:szCs w:val="22"/>
          <w:lang w:eastAsia="es-ES" w:bidi="ar-SA"/>
        </w:rPr>
        <w:t xml:space="preserve">D. JACOBO LÓPEZ FARIÑA, con DNI 78707763-S, en calidad de portavoz del Grupo Municipal Partido Popular (PP), conforme establece el artículo 97.3 del Reglamento de Organización, Funcionamiento y Régimen Jurídico de las Entidades </w:t>
      </w:r>
      <w:r>
        <w:rPr>
          <w:rFonts w:ascii="Arial" w:eastAsia="Times New Roman" w:hAnsi="Arial" w:cs="Arial"/>
          <w:color w:val="000000"/>
          <w:kern w:val="0"/>
          <w:sz w:val="22"/>
          <w:szCs w:val="22"/>
          <w:lang w:eastAsia="es-ES" w:bidi="ar-SA"/>
        </w:rPr>
        <w:t xml:space="preserve">Locales, aprobado por R.D. 2568/1986, de 28 de noviembre, presenta: </w:t>
      </w:r>
      <w:r>
        <w:rPr>
          <w:rFonts w:ascii="Arial" w:eastAsia="Times New Roman" w:hAnsi="Arial" w:cs="Arial"/>
          <w:b/>
          <w:bCs/>
          <w:color w:val="000000"/>
          <w:kern w:val="0"/>
          <w:sz w:val="22"/>
          <w:szCs w:val="22"/>
          <w:lang w:eastAsia="es-ES" w:bidi="ar-SA"/>
        </w:rPr>
        <w:t xml:space="preserve">MOCIÓN PARA LA ELABORACIÓN DE UN PLAN MUNICIPAL DE SIMPLIFICACIÓN ADMINISTRATIVA Y REDUCCIÓN DE LA BUROCRACIA EN EL AYUNTAMIENTO DE CANDELARIA. </w:t>
      </w:r>
    </w:p>
    <w:p w14:paraId="2120D3CE" w14:textId="77777777" w:rsidR="006D451B" w:rsidRDefault="006D451B">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036A55B7"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2166F2B9" w14:textId="77777777" w:rsidR="006D451B" w:rsidRDefault="00C026E8">
      <w:pPr>
        <w:widowControl/>
        <w:suppressAutoHyphens w:val="0"/>
        <w:autoSpaceDE w:val="0"/>
        <w:jc w:val="both"/>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 xml:space="preserve">          EXPOSICIÓN DE MOTIVOS </w:t>
      </w:r>
    </w:p>
    <w:p w14:paraId="057A6140"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42F19703" w14:textId="77777777" w:rsidR="006D451B" w:rsidRDefault="00C026E8">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Uno de los problemas que con mayor frecuencia trasladan los vecinos, autónomos, empresas, asociaciones y colectivos de nuestro municipio es la complejidad de muchos trámites administrativos y los tiempos que, en ocasiones, se requieren para resolver </w:t>
      </w:r>
      <w:r>
        <w:rPr>
          <w:rFonts w:ascii="Arial" w:eastAsia="Times New Roman" w:hAnsi="Arial" w:cs="Arial"/>
          <w:color w:val="000000"/>
          <w:kern w:val="0"/>
          <w:sz w:val="22"/>
          <w:szCs w:val="22"/>
          <w:lang w:eastAsia="es-ES" w:bidi="ar-SA"/>
        </w:rPr>
        <w:t xml:space="preserve">expedientes o gestionar solicitudes ante la administración. </w:t>
      </w:r>
    </w:p>
    <w:p w14:paraId="493B21DC"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7C8ED19B" w14:textId="77777777" w:rsidR="006D451B" w:rsidRDefault="00C026E8">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La administración pública debe ser una herramienta al servicio de la ciudadanía y no un obstáculo para quienes necesitan realizar cualquier gestión relacionada con licencias, autorizaciones, ayudas, certificados, actividades o cualquier otro procedimiento municipal. </w:t>
      </w:r>
    </w:p>
    <w:p w14:paraId="0E0C1B9A"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018B92D4" w14:textId="77777777" w:rsidR="006D451B" w:rsidRDefault="00C026E8">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Durante los últimos años se han producido importantes avances en materia de administración electrónica y digitalización. Sin embargo, la realidad demuestra que </w:t>
      </w:r>
      <w:r>
        <w:rPr>
          <w:rFonts w:ascii="Arial" w:eastAsia="Times New Roman" w:hAnsi="Arial" w:cs="Arial"/>
          <w:color w:val="000000"/>
          <w:kern w:val="0"/>
          <w:sz w:val="22"/>
          <w:szCs w:val="22"/>
          <w:lang w:eastAsia="es-ES" w:bidi="ar-SA"/>
        </w:rPr>
        <w:t xml:space="preserve">todavía existen procedimientos que pueden simplificarse, duplicidades documentales que pueden evitarse y procesos administrativos susceptibles de mejorar para hacer más sencilla la relación entre los ciudadanos y el Ayuntamiento. </w:t>
      </w:r>
    </w:p>
    <w:p w14:paraId="628C851D"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43DB88EC" w14:textId="77777777" w:rsidR="006D451B" w:rsidRDefault="00C026E8">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Reducir la burocracia no significa disminuir las garantías jurídicas ni los controles administrativos. Significa simplificar trámites, agilizar procedimientos, aprovechar mejor las herramientas tecnológicas y facilitar que vecinos y empresas puedan relacionarse con su </w:t>
      </w:r>
      <w:r>
        <w:rPr>
          <w:rFonts w:ascii="Arial" w:eastAsia="Times New Roman" w:hAnsi="Arial" w:cs="Arial"/>
          <w:color w:val="000000"/>
          <w:kern w:val="0"/>
          <w:sz w:val="22"/>
          <w:szCs w:val="22"/>
          <w:lang w:eastAsia="es-ES" w:bidi="ar-SA"/>
        </w:rPr>
        <w:t xml:space="preserve">Ayuntamiento de una forma más rápida, sencilla y eficiente. </w:t>
      </w:r>
    </w:p>
    <w:p w14:paraId="58208D71"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73DEFB5E" w14:textId="77777777" w:rsidR="006D451B" w:rsidRDefault="00C026E8">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La Ley 39/2015, de 1 de octubre, del Procedimiento Administrativo Común de las Administraciones Públicas, establece entre sus principios de actuación la simplificación administrativa, la eficiencia en la gestión y la eliminación de cargas innecesarias para los ciudadanos. </w:t>
      </w:r>
    </w:p>
    <w:p w14:paraId="4C5E44C0"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5780607A" w14:textId="77777777" w:rsidR="006D451B" w:rsidRDefault="00C026E8">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lastRenderedPageBreak/>
        <w:t xml:space="preserve">          Asimismo, la Ley 40/2015, de Régimen Jurídico del Sector Público, recoge los principios de eficacia, eficiencia y servicio efectivo a los ciudadanos como </w:t>
      </w:r>
      <w:r>
        <w:rPr>
          <w:rFonts w:ascii="Arial" w:eastAsia="Times New Roman" w:hAnsi="Arial" w:cs="Arial"/>
          <w:color w:val="000000"/>
          <w:kern w:val="0"/>
          <w:sz w:val="22"/>
          <w:szCs w:val="22"/>
          <w:lang w:eastAsia="es-ES" w:bidi="ar-SA"/>
        </w:rPr>
        <w:t xml:space="preserve">pilares fundamentales de la actuación administrativa. </w:t>
      </w:r>
    </w:p>
    <w:p w14:paraId="73020348"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2F44CEA1" w14:textId="77777777" w:rsidR="006D451B" w:rsidRDefault="00C026E8">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Los ayuntamientos son la administración más cercana al vecino y, por tanto, deben liderar aquellas iniciativas que permitan mejorar la calidad de los servicios públicos y reducir las dificultades que encuentran los ciudadanos cuando necesitan realizar cualquier gestión municipal. </w:t>
      </w:r>
    </w:p>
    <w:p w14:paraId="7DB7B87F"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0C2DE151" w14:textId="77777777" w:rsidR="006D451B" w:rsidRDefault="00C026E8">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Por ello, desde el partido popular de Candelaria consideramos necesario impulsar un análisis global de los procedimientos administrativos municipales con</w:t>
      </w:r>
      <w:r>
        <w:rPr>
          <w:rFonts w:ascii="Arial" w:eastAsia="Times New Roman" w:hAnsi="Arial" w:cs="Arial"/>
          <w:color w:val="000000"/>
          <w:kern w:val="0"/>
          <w:sz w:val="22"/>
          <w:szCs w:val="22"/>
          <w:lang w:eastAsia="es-ES" w:bidi="ar-SA"/>
        </w:rPr>
        <w:t xml:space="preserve"> el objetivo de identificar aquellos aspectos que pueden mejorarse y establecer una hoja de ruta que permita avanzar hacia una administración más cercana, moderna y eficaz. </w:t>
      </w:r>
    </w:p>
    <w:p w14:paraId="57299998"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71F64CC2" w14:textId="77777777" w:rsidR="006D451B" w:rsidRDefault="00C026E8">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Por todo lo anteriormente expuesto, el Grupo Municipal Popular (PP) somete a consideración del Pleno del Ayuntamiento de Candelaria los siguientes acuerdos: </w:t>
      </w:r>
    </w:p>
    <w:p w14:paraId="10EBA7F0" w14:textId="77777777" w:rsidR="006D451B" w:rsidRDefault="006D451B">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3B966699" w14:textId="77777777" w:rsidR="006D451B" w:rsidRDefault="00C026E8">
      <w:pPr>
        <w:widowControl/>
        <w:suppressAutoHyphens w:val="0"/>
        <w:autoSpaceDE w:val="0"/>
        <w:jc w:val="center"/>
        <w:textAlignment w:val="auto"/>
      </w:pPr>
      <w:r>
        <w:rPr>
          <w:rFonts w:ascii="Arial" w:eastAsia="Times New Roman" w:hAnsi="Arial" w:cs="Arial"/>
          <w:b/>
          <w:bCs/>
          <w:color w:val="000000"/>
          <w:kern w:val="0"/>
          <w:sz w:val="22"/>
          <w:szCs w:val="22"/>
          <w:lang w:eastAsia="es-ES" w:bidi="ar-SA"/>
        </w:rPr>
        <w:t>ACUERDOS</w:t>
      </w:r>
    </w:p>
    <w:p w14:paraId="13EACF34" w14:textId="77777777" w:rsidR="006D451B" w:rsidRDefault="006D451B">
      <w:pPr>
        <w:widowControl/>
        <w:suppressAutoHyphens w:val="0"/>
        <w:autoSpaceDE w:val="0"/>
        <w:jc w:val="both"/>
        <w:textAlignment w:val="auto"/>
        <w:rPr>
          <w:rFonts w:ascii="Arial" w:eastAsia="DejaVu Sans" w:hAnsi="Arial" w:cs="DejaVu Sans"/>
          <w:b/>
          <w:bCs/>
          <w:kern w:val="0"/>
          <w:sz w:val="22"/>
          <w:szCs w:val="22"/>
        </w:rPr>
      </w:pPr>
    </w:p>
    <w:p w14:paraId="321BCCA4" w14:textId="77777777" w:rsidR="006D451B" w:rsidRDefault="00C026E8">
      <w:pPr>
        <w:widowControl/>
        <w:suppressAutoHyphens w:val="0"/>
        <w:autoSpaceDE w:val="0"/>
        <w:jc w:val="both"/>
        <w:textAlignment w:val="auto"/>
      </w:pPr>
      <w:r>
        <w:rPr>
          <w:rFonts w:ascii="Arial" w:eastAsia="DejaVu Sans" w:hAnsi="Arial" w:cs="DejaVu Sans"/>
          <w:b/>
          <w:bCs/>
          <w:kern w:val="0"/>
          <w:sz w:val="22"/>
          <w:szCs w:val="22"/>
        </w:rPr>
        <w:t xml:space="preserve">Primero. Que el Ayuntamiento de Candelaria elabore un Plan Municipal de Simplificación Administrativa y Reducción de la Burocracia que contemple medidas </w:t>
      </w:r>
      <w:r>
        <w:rPr>
          <w:rFonts w:ascii="Arial" w:eastAsia="DejaVu Sans" w:hAnsi="Arial" w:cs="DejaVu Sans"/>
          <w:b/>
          <w:bCs/>
          <w:kern w:val="0"/>
          <w:sz w:val="22"/>
          <w:szCs w:val="22"/>
        </w:rPr>
        <w:t>concretas para agilizar los procedimientos municipales y mejorar la atención a la ciudadanía.</w:t>
      </w:r>
    </w:p>
    <w:p w14:paraId="6F8685BE" w14:textId="77777777" w:rsidR="006D451B" w:rsidRDefault="006D451B">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16C5C5E2" w14:textId="77777777" w:rsidR="006D451B" w:rsidRDefault="00C026E8">
      <w:pPr>
        <w:widowControl/>
        <w:suppressAutoHyphens w:val="0"/>
        <w:autoSpaceDE w:val="0"/>
        <w:jc w:val="both"/>
        <w:textAlignment w:val="auto"/>
      </w:pPr>
      <w:r>
        <w:rPr>
          <w:rFonts w:ascii="Arial" w:eastAsia="Times New Roman" w:hAnsi="Arial" w:cs="Arial"/>
          <w:b/>
          <w:bCs/>
          <w:color w:val="000000"/>
          <w:kern w:val="0"/>
          <w:sz w:val="22"/>
          <w:szCs w:val="22"/>
          <w:lang w:eastAsia="es-ES" w:bidi="ar-SA"/>
        </w:rPr>
        <w:t xml:space="preserve">Segundo. Que se realice un análisis de los principales procedimientos administrativos municipales para identificar trámites que se puedan simplificar y procesos susceptibles de mejora. </w:t>
      </w:r>
    </w:p>
    <w:p w14:paraId="3C452C52" w14:textId="77777777" w:rsidR="006D451B" w:rsidRDefault="006D451B">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44C208A0" w14:textId="77777777" w:rsidR="006D451B" w:rsidRDefault="00C026E8">
      <w:pPr>
        <w:widowControl/>
        <w:suppressAutoHyphens w:val="0"/>
        <w:autoSpaceDE w:val="0"/>
        <w:jc w:val="both"/>
        <w:textAlignment w:val="auto"/>
      </w:pPr>
      <w:r>
        <w:rPr>
          <w:rFonts w:ascii="Arial" w:eastAsia="Times New Roman" w:hAnsi="Arial" w:cs="Arial"/>
          <w:b/>
          <w:bCs/>
          <w:color w:val="000000"/>
          <w:kern w:val="0"/>
          <w:sz w:val="22"/>
          <w:szCs w:val="22"/>
          <w:lang w:eastAsia="es-ES" w:bidi="ar-SA"/>
        </w:rPr>
        <w:t xml:space="preserve">Tercero. Que se estudie la implantación progresiva del principio de "una sola vez", evitando que los ciudadanos tengan que aportar documentación que ya obra en poder de la administración cuando la normativa lo permita. </w:t>
      </w:r>
    </w:p>
    <w:p w14:paraId="62D1BCDD" w14:textId="77777777" w:rsidR="006D451B" w:rsidRDefault="006D451B">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234742DA" w14:textId="77777777" w:rsidR="006D451B" w:rsidRDefault="00C026E8">
      <w:pPr>
        <w:widowControl/>
        <w:suppressAutoHyphens w:val="0"/>
        <w:autoSpaceDE w:val="0"/>
        <w:jc w:val="both"/>
        <w:textAlignment w:val="auto"/>
      </w:pPr>
      <w:r>
        <w:rPr>
          <w:rFonts w:ascii="Arial" w:eastAsia="Times New Roman" w:hAnsi="Arial" w:cs="Arial"/>
          <w:b/>
          <w:bCs/>
          <w:color w:val="000000"/>
          <w:kern w:val="0"/>
          <w:sz w:val="22"/>
          <w:szCs w:val="22"/>
          <w:lang w:eastAsia="es-ES" w:bidi="ar-SA"/>
        </w:rPr>
        <w:t xml:space="preserve">Cuarto. </w:t>
      </w:r>
      <w:r>
        <w:rPr>
          <w:rFonts w:ascii="Arial" w:eastAsia="Times New Roman" w:hAnsi="Arial" w:cs="Arial"/>
          <w:b/>
          <w:bCs/>
          <w:color w:val="000000"/>
          <w:kern w:val="0"/>
          <w:sz w:val="22"/>
          <w:szCs w:val="22"/>
          <w:lang w:eastAsia="es-ES" w:bidi="ar-SA"/>
        </w:rPr>
        <w:t xml:space="preserve">Que se establezcan indicadores públicos de seguimiento sobre los tiempos medios de resolución de los principales procedimientos municipales, especialmente aquellos relacionados con licencias, autorizaciones, subvenciones y actividades. </w:t>
      </w:r>
    </w:p>
    <w:p w14:paraId="7FDC737E" w14:textId="77777777" w:rsidR="006D451B" w:rsidRDefault="006D451B">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4747A1DC" w14:textId="77777777" w:rsidR="006D451B" w:rsidRDefault="00C026E8">
      <w:pPr>
        <w:widowControl/>
        <w:suppressAutoHyphens w:val="0"/>
        <w:autoSpaceDE w:val="0"/>
        <w:jc w:val="both"/>
        <w:textAlignment w:val="auto"/>
      </w:pPr>
      <w:r>
        <w:rPr>
          <w:rFonts w:ascii="Arial" w:eastAsia="Times New Roman" w:hAnsi="Arial" w:cs="Arial"/>
          <w:b/>
          <w:bCs/>
          <w:color w:val="000000"/>
          <w:kern w:val="0"/>
          <w:sz w:val="22"/>
          <w:szCs w:val="22"/>
          <w:lang w:eastAsia="es-ES" w:bidi="ar-SA"/>
        </w:rPr>
        <w:t xml:space="preserve">Quinto. Que se impulse la adaptación progresiva de los formularios, solicitudes, procedimientos administrativos y comunicaciones municipales a los criterios de accesibilidad cognitiva y lectura fácil, especialmente en aquellos trámites de mayor uso ciudadano, con el </w:t>
      </w:r>
      <w:r>
        <w:rPr>
          <w:rFonts w:ascii="Arial" w:eastAsia="Times New Roman" w:hAnsi="Arial" w:cs="Arial"/>
          <w:b/>
          <w:bCs/>
          <w:color w:val="000000"/>
          <w:kern w:val="0"/>
          <w:sz w:val="22"/>
          <w:szCs w:val="22"/>
          <w:lang w:eastAsia="es-ES" w:bidi="ar-SA"/>
        </w:rPr>
        <w:t xml:space="preserve">objetivo de facilitar su comprensión y reducir errores en la presentación de documentación. </w:t>
      </w:r>
    </w:p>
    <w:p w14:paraId="22193CC8" w14:textId="77777777" w:rsidR="006D451B" w:rsidRDefault="006D451B">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3D3D7F8D" w14:textId="77777777" w:rsidR="006D451B" w:rsidRDefault="00C026E8">
      <w:pPr>
        <w:widowControl/>
        <w:suppressAutoHyphens w:val="0"/>
        <w:autoSpaceDE w:val="0"/>
        <w:jc w:val="both"/>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 xml:space="preserve">Sexto. Que se habiliten mecanismos de participación para que vecinos, asociaciones, autónomos y empresas puedan trasladar propuestas destinadas a mejorar y simplificar la gestión administrativa municipal. </w:t>
      </w:r>
    </w:p>
    <w:p w14:paraId="7B531538" w14:textId="77777777" w:rsidR="006D451B" w:rsidRDefault="006D451B">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3D61ECBF" w14:textId="77777777" w:rsidR="006D451B" w:rsidRDefault="006D451B">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70C42856" w14:textId="77777777" w:rsidR="006D451B" w:rsidRDefault="00C026E8">
      <w:pPr>
        <w:widowControl/>
        <w:suppressAutoHyphens w:val="0"/>
        <w:autoSpaceDE w:val="0"/>
        <w:jc w:val="center"/>
        <w:textAlignment w:val="auto"/>
      </w:pPr>
      <w:r>
        <w:rPr>
          <w:rFonts w:ascii="Arial" w:eastAsia="DejaVu Sans" w:hAnsi="Arial" w:cs="DejaVu Sans"/>
          <w:kern w:val="0"/>
          <w:sz w:val="22"/>
          <w:szCs w:val="22"/>
        </w:rPr>
        <w:t>En Candelaria, a 16 de junio de 2026</w:t>
      </w:r>
    </w:p>
    <w:p w14:paraId="304C59FD" w14:textId="77777777" w:rsidR="006D451B" w:rsidRDefault="00C026E8">
      <w:pPr>
        <w:widowControl/>
        <w:suppressAutoHyphens w:val="0"/>
        <w:autoSpaceDE w:val="0"/>
        <w:jc w:val="center"/>
        <w:textAlignment w:val="auto"/>
      </w:pPr>
      <w:r>
        <w:rPr>
          <w:rFonts w:ascii="Arial" w:eastAsia="Times New Roman" w:hAnsi="Arial" w:cs="Arial"/>
          <w:b/>
          <w:bCs/>
          <w:color w:val="000000"/>
          <w:kern w:val="0"/>
          <w:sz w:val="22"/>
          <w:szCs w:val="22"/>
          <w:lang w:eastAsia="es-ES" w:bidi="ar-SA"/>
        </w:rPr>
        <w:t>Jacobo López Fariña</w:t>
      </w:r>
    </w:p>
    <w:p w14:paraId="7C25045E" w14:textId="77777777" w:rsidR="006D451B" w:rsidRDefault="00C026E8">
      <w:pPr>
        <w:widowControl/>
        <w:suppressAutoHyphens w:val="0"/>
        <w:autoSpaceDE w:val="0"/>
        <w:jc w:val="center"/>
        <w:textAlignment w:val="auto"/>
      </w:pPr>
      <w:r>
        <w:rPr>
          <w:rFonts w:ascii="Arial" w:eastAsia="DejaVu Sans" w:hAnsi="Arial" w:cs="Arial"/>
          <w:i/>
          <w:iCs/>
          <w:kern w:val="0"/>
          <w:sz w:val="22"/>
          <w:szCs w:val="22"/>
        </w:rPr>
        <w:t xml:space="preserve">Portavoz Grupo Municipal </w:t>
      </w:r>
      <w:proofErr w:type="gramStart"/>
      <w:r>
        <w:rPr>
          <w:rFonts w:ascii="Arial" w:eastAsia="DejaVu Sans" w:hAnsi="Arial" w:cs="Arial"/>
          <w:i/>
          <w:iCs/>
          <w:kern w:val="0"/>
          <w:sz w:val="22"/>
          <w:szCs w:val="22"/>
        </w:rPr>
        <w:t xml:space="preserve">Popular  </w:t>
      </w:r>
      <w:r>
        <w:rPr>
          <w:rFonts w:ascii="Arial" w:eastAsia="Times New Roman" w:hAnsi="Arial" w:cs="Arial"/>
          <w:color w:val="000000"/>
          <w:kern w:val="0"/>
          <w:sz w:val="22"/>
          <w:szCs w:val="22"/>
          <w:lang w:eastAsia="es-ES" w:bidi="ar-SA"/>
        </w:rPr>
        <w:t>.</w:t>
      </w:r>
      <w:proofErr w:type="gramEnd"/>
      <w:r>
        <w:rPr>
          <w:rFonts w:ascii="Arial" w:eastAsia="Lucida Sans Unicode" w:hAnsi="Arial" w:cs="Arial"/>
          <w:i/>
          <w:iCs/>
          <w:sz w:val="22"/>
          <w:szCs w:val="22"/>
        </w:rPr>
        <w:t>”.</w:t>
      </w:r>
    </w:p>
    <w:p w14:paraId="33257299" w14:textId="77777777" w:rsidR="006D451B" w:rsidRDefault="00C026E8">
      <w:pPr>
        <w:jc w:val="both"/>
        <w:textAlignment w:val="auto"/>
      </w:pPr>
      <w:r>
        <w:rPr>
          <w:rFonts w:ascii="Arial" w:eastAsia="DejaVu Sans" w:hAnsi="Arial" w:cs="Arial"/>
          <w:color w:val="000000"/>
          <w:kern w:val="0"/>
          <w:sz w:val="22"/>
          <w:szCs w:val="22"/>
          <w:lang w:eastAsia="en-US"/>
        </w:rPr>
        <w:lastRenderedPageBreak/>
        <w:t xml:space="preserve">  </w:t>
      </w:r>
      <w:r>
        <w:rPr>
          <w:rFonts w:ascii="Arial" w:eastAsia="DejaVu Sans" w:hAnsi="Arial" w:cs="Arial"/>
          <w:color w:val="000000"/>
          <w:kern w:val="0"/>
          <w:sz w:val="22"/>
          <w:szCs w:val="22"/>
          <w:lang w:eastAsia="en-US"/>
        </w:rPr>
        <w:tab/>
      </w:r>
    </w:p>
    <w:p w14:paraId="3EAA3984" w14:textId="77777777" w:rsidR="006D451B" w:rsidRDefault="00C026E8">
      <w:pPr>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82816" behindDoc="0" locked="0" layoutInCell="1" allowOverlap="1" wp14:anchorId="2B30C1E8" wp14:editId="088BA10D">
                <wp:simplePos x="0" y="0"/>
                <wp:positionH relativeFrom="column">
                  <wp:posOffset>-1141728</wp:posOffset>
                </wp:positionH>
                <wp:positionV relativeFrom="paragraph">
                  <wp:posOffset>-15243</wp:posOffset>
                </wp:positionV>
                <wp:extent cx="7771768" cy="0"/>
                <wp:effectExtent l="0" t="0" r="0" b="0"/>
                <wp:wrapNone/>
                <wp:docPr id="1402453883" name="Conector recto 23"/>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7827BCFF" id="Conector recto 23" o:spid="_x0000_s1026" type="#_x0000_t32" style="position:absolute;margin-left:-89.9pt;margin-top:-1.2pt;width:611.9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83840" behindDoc="0" locked="0" layoutInCell="1" allowOverlap="1" wp14:anchorId="6FAE12F0" wp14:editId="04196944">
                <wp:simplePos x="0" y="0"/>
                <wp:positionH relativeFrom="column">
                  <wp:posOffset>-1141728</wp:posOffset>
                </wp:positionH>
                <wp:positionV relativeFrom="paragraph">
                  <wp:posOffset>-15243</wp:posOffset>
                </wp:positionV>
                <wp:extent cx="7771768" cy="0"/>
                <wp:effectExtent l="0" t="0" r="0" b="0"/>
                <wp:wrapNone/>
                <wp:docPr id="1616563736" name="Conector recto 22"/>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494C5D02" id="Conector recto 22" o:spid="_x0000_s1026" type="#_x0000_t32" style="position:absolute;margin-left:-89.9pt;margin-top:-1.2pt;width:611.9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23 DE JUNIO DE 2026 </w:t>
      </w:r>
      <w:r>
        <w:rPr>
          <w:rFonts w:ascii="Arial" w:eastAsia="Lucida Sans Unicode" w:hAnsi="Arial" w:cs="Arial"/>
          <w:b/>
          <w:color w:val="000000"/>
          <w:kern w:val="0"/>
          <w:sz w:val="22"/>
        </w:rPr>
        <w:t xml:space="preserve">DE LA COMISIÓN INFORMATIVA DE HACIENDA, RECURSOS HUMANOS Y SERVICIOS </w:t>
      </w:r>
      <w:r>
        <w:rPr>
          <w:rFonts w:ascii="Arial" w:eastAsia="Lucida Sans Unicode" w:hAnsi="Arial" w:cs="Arial"/>
          <w:b/>
          <w:color w:val="000000"/>
          <w:kern w:val="0"/>
          <w:sz w:val="22"/>
        </w:rPr>
        <w:t>GENERALES.</w:t>
      </w:r>
    </w:p>
    <w:p w14:paraId="236D3FF1" w14:textId="77777777" w:rsidR="006D451B" w:rsidRDefault="006D451B">
      <w:pPr>
        <w:ind w:firstLine="709"/>
        <w:jc w:val="both"/>
        <w:textAlignment w:val="auto"/>
        <w:rPr>
          <w:rFonts w:ascii="Arial" w:eastAsia="Lucida Sans Unicode" w:hAnsi="Arial" w:cs="Arial"/>
          <w:color w:val="000000"/>
          <w:kern w:val="0"/>
          <w:sz w:val="22"/>
        </w:rPr>
      </w:pPr>
    </w:p>
    <w:p w14:paraId="313AC2DD" w14:textId="77777777" w:rsidR="006D451B" w:rsidRDefault="00C026E8">
      <w:pPr>
        <w:ind w:firstLine="709"/>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 xml:space="preserve">Votos a favor: 2. </w:t>
      </w:r>
    </w:p>
    <w:p w14:paraId="3652689C" w14:textId="77777777" w:rsidR="006D451B" w:rsidRDefault="00C026E8">
      <w:pPr>
        <w:ind w:firstLine="709"/>
        <w:textAlignment w:val="auto"/>
      </w:pPr>
      <w:r>
        <w:rPr>
          <w:rFonts w:ascii="Arial" w:eastAsia="Lucida Sans Unicode" w:hAnsi="Arial" w:cs="Arial"/>
          <w:color w:val="000000"/>
          <w:kern w:val="0"/>
          <w:sz w:val="21"/>
          <w:szCs w:val="21"/>
        </w:rPr>
        <w:t xml:space="preserve">Los 2 concejales del Grupo de Partido Popular: </w:t>
      </w:r>
      <w:r>
        <w:rPr>
          <w:rFonts w:ascii="Arial" w:eastAsia="DejaVu Sans" w:hAnsi="Arial" w:cs="Arial"/>
          <w:kern w:val="0"/>
          <w:sz w:val="21"/>
          <w:szCs w:val="21"/>
        </w:rPr>
        <w:t>D. Jacobo López Fariña y Dª. Shaila Castellano Batista.</w:t>
      </w:r>
    </w:p>
    <w:p w14:paraId="1283F7B9" w14:textId="77777777" w:rsidR="006D451B" w:rsidRDefault="006D451B">
      <w:pPr>
        <w:ind w:firstLine="709"/>
        <w:jc w:val="both"/>
        <w:textAlignment w:val="auto"/>
        <w:rPr>
          <w:rFonts w:ascii="Arial" w:eastAsia="Lucida Sans Unicode" w:hAnsi="Arial" w:cs="Arial"/>
          <w:color w:val="000000"/>
          <w:kern w:val="0"/>
          <w:sz w:val="21"/>
          <w:szCs w:val="21"/>
        </w:rPr>
      </w:pPr>
    </w:p>
    <w:p w14:paraId="6BC33FE2" w14:textId="77777777" w:rsidR="006D451B" w:rsidRDefault="00C026E8">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Votos en contra: 0.</w:t>
      </w:r>
    </w:p>
    <w:p w14:paraId="3C76AC79" w14:textId="77777777" w:rsidR="006D451B" w:rsidRDefault="006D451B">
      <w:pPr>
        <w:ind w:firstLine="709"/>
        <w:jc w:val="both"/>
        <w:textAlignment w:val="auto"/>
        <w:rPr>
          <w:rFonts w:ascii="Arial" w:eastAsia="Lucida Sans Unicode" w:hAnsi="Arial" w:cs="Arial"/>
          <w:color w:val="000000"/>
          <w:kern w:val="0"/>
          <w:sz w:val="21"/>
          <w:szCs w:val="21"/>
        </w:rPr>
      </w:pPr>
    </w:p>
    <w:p w14:paraId="2FC38309" w14:textId="77777777" w:rsidR="006D451B" w:rsidRDefault="00C026E8">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Abstenciones: 5.</w:t>
      </w:r>
    </w:p>
    <w:p w14:paraId="7A86CB61" w14:textId="77777777" w:rsidR="006D451B" w:rsidRDefault="006D451B">
      <w:pPr>
        <w:ind w:firstLine="709"/>
        <w:jc w:val="both"/>
        <w:textAlignment w:val="auto"/>
        <w:rPr>
          <w:rFonts w:ascii="Arial" w:eastAsia="Lucida Sans Unicode" w:hAnsi="Arial" w:cs="Arial"/>
          <w:color w:val="000000"/>
          <w:kern w:val="0"/>
          <w:sz w:val="21"/>
          <w:szCs w:val="21"/>
        </w:rPr>
      </w:pPr>
    </w:p>
    <w:p w14:paraId="203543A6" w14:textId="77777777" w:rsidR="006D451B" w:rsidRDefault="00C026E8">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Los 4 concejales del Grupo Municipal Socialista: D. Airam Pérez Chinea, D. José Francisco Pinto Ramos, D. Olegario Francisco Alonso Bello y Dª. Mónica Montserrat Yanes Delgado.</w:t>
      </w:r>
    </w:p>
    <w:p w14:paraId="3670F113" w14:textId="77777777" w:rsidR="006D451B" w:rsidRDefault="00C026E8">
      <w:pPr>
        <w:ind w:firstLine="708"/>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La concejal del Grupo Mixto (CC), Doña Ángela Cruz Perera.</w:t>
      </w:r>
    </w:p>
    <w:p w14:paraId="25DD4177" w14:textId="77777777" w:rsidR="006D451B" w:rsidRDefault="006D451B">
      <w:pPr>
        <w:ind w:firstLine="708"/>
        <w:jc w:val="both"/>
        <w:textAlignment w:val="auto"/>
        <w:rPr>
          <w:rFonts w:ascii="Arial" w:eastAsia="Lucida Sans Unicode" w:hAnsi="Arial" w:cs="Arial"/>
          <w:color w:val="000000"/>
          <w:kern w:val="0"/>
          <w:sz w:val="22"/>
        </w:rPr>
      </w:pPr>
    </w:p>
    <w:p w14:paraId="34254AB9" w14:textId="77777777" w:rsidR="006D451B" w:rsidRDefault="006D451B">
      <w:pPr>
        <w:ind w:firstLine="709"/>
        <w:textAlignment w:val="auto"/>
        <w:rPr>
          <w:rFonts w:ascii="Arial" w:eastAsia="Lucida Sans Unicode" w:hAnsi="Arial" w:cs="Times New Roman"/>
          <w:sz w:val="22"/>
        </w:rPr>
      </w:pPr>
    </w:p>
    <w:p w14:paraId="15B0628B" w14:textId="77777777" w:rsidR="006D451B" w:rsidRDefault="006D451B">
      <w:pPr>
        <w:ind w:firstLine="709"/>
        <w:textAlignment w:val="auto"/>
        <w:rPr>
          <w:rFonts w:ascii="Arial" w:eastAsia="Lucida Sans Unicode" w:hAnsi="Arial" w:cs="Times New Roman"/>
          <w:sz w:val="22"/>
        </w:rPr>
      </w:pPr>
    </w:p>
    <w:p w14:paraId="2AC11EFA" w14:textId="77777777" w:rsidR="006D451B" w:rsidRDefault="00C026E8">
      <w:pPr>
        <w:ind w:firstLine="708"/>
        <w:jc w:val="both"/>
        <w:textAlignment w:val="auto"/>
      </w:pPr>
      <w:r>
        <w:rPr>
          <w:rFonts w:ascii="Arial" w:eastAsia="DejaVu Sans" w:hAnsi="Arial" w:cs="Arial"/>
          <w:b/>
          <w:color w:val="000000"/>
          <w:kern w:val="0"/>
          <w:sz w:val="22"/>
          <w:szCs w:val="22"/>
        </w:rPr>
        <w:t>JUNTA DE PORTAVOCES DE 23 DE JUNIO DE 2026.</w:t>
      </w:r>
    </w:p>
    <w:p w14:paraId="4DCE244D" w14:textId="77777777" w:rsidR="006D451B" w:rsidRDefault="00C026E8">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785382C0" w14:textId="77777777" w:rsidR="006D451B" w:rsidRDefault="006D451B">
      <w:pPr>
        <w:textAlignment w:val="auto"/>
        <w:rPr>
          <w:rFonts w:ascii="Arial" w:eastAsia="DejaVu Sans" w:hAnsi="Arial" w:cs="Arial"/>
          <w:b/>
          <w:color w:val="000000"/>
          <w:kern w:val="0"/>
          <w:sz w:val="22"/>
          <w:szCs w:val="22"/>
        </w:rPr>
      </w:pPr>
    </w:p>
    <w:p w14:paraId="36CBE55B" w14:textId="77777777" w:rsidR="006D451B" w:rsidRDefault="006D451B">
      <w:pPr>
        <w:ind w:left="709" w:firstLine="709"/>
        <w:textAlignment w:val="auto"/>
        <w:rPr>
          <w:rFonts w:ascii="Arial" w:eastAsia="DejaVu Sans" w:hAnsi="Arial" w:cs="Arial"/>
          <w:b/>
          <w:color w:val="000000"/>
          <w:kern w:val="0"/>
          <w:sz w:val="22"/>
          <w:szCs w:val="22"/>
        </w:rPr>
      </w:pPr>
    </w:p>
    <w:p w14:paraId="472A9339" w14:textId="77777777" w:rsidR="006D451B" w:rsidRDefault="006D451B">
      <w:pPr>
        <w:ind w:left="709" w:firstLine="709"/>
        <w:textAlignment w:val="auto"/>
        <w:rPr>
          <w:rFonts w:ascii="Arial" w:eastAsia="DejaVu Sans" w:hAnsi="Arial" w:cs="Arial"/>
          <w:b/>
          <w:color w:val="000000"/>
          <w:kern w:val="0"/>
          <w:sz w:val="22"/>
          <w:szCs w:val="22"/>
        </w:rPr>
      </w:pPr>
    </w:p>
    <w:p w14:paraId="475ED044" w14:textId="77777777" w:rsidR="006D451B" w:rsidRDefault="006D451B">
      <w:pPr>
        <w:ind w:left="709" w:firstLine="709"/>
        <w:textAlignment w:val="auto"/>
        <w:rPr>
          <w:rFonts w:ascii="Arial" w:eastAsia="DejaVu Sans" w:hAnsi="Arial" w:cs="Arial"/>
          <w:b/>
          <w:color w:val="000000"/>
          <w:kern w:val="0"/>
          <w:sz w:val="22"/>
          <w:szCs w:val="22"/>
        </w:rPr>
      </w:pPr>
    </w:p>
    <w:p w14:paraId="1B68A363" w14:textId="77777777" w:rsidR="006D451B" w:rsidRDefault="00C026E8">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26 DE JUNIO DE</w:t>
      </w:r>
      <w:r>
        <w:rPr>
          <w:rFonts w:ascii="Arial" w:eastAsia="Lucida Sans Unicode" w:hAnsi="Arial" w:cs="Times New Roman"/>
          <w:b/>
          <w:bCs/>
          <w:sz w:val="22"/>
        </w:rPr>
        <w:t xml:space="preserve"> 2026</w:t>
      </w:r>
    </w:p>
    <w:p w14:paraId="1850C8E9" w14:textId="77777777" w:rsidR="006D451B" w:rsidRDefault="00C026E8">
      <w:pPr>
        <w:textAlignment w:val="auto"/>
        <w:rPr>
          <w:rFonts w:ascii="Arial" w:eastAsia="Lucida Sans Unicode" w:hAnsi="Arial" w:cs="Times New Roman"/>
          <w:b/>
          <w:bCs/>
          <w:sz w:val="22"/>
        </w:rPr>
      </w:pPr>
      <w:r>
        <w:rPr>
          <w:rFonts w:ascii="Arial" w:eastAsia="Lucida Sans Unicode" w:hAnsi="Arial" w:cs="Times New Roman"/>
          <w:b/>
          <w:bCs/>
          <w:sz w:val="22"/>
        </w:rPr>
        <w:tab/>
      </w:r>
    </w:p>
    <w:p w14:paraId="6E38521B" w14:textId="77777777" w:rsidR="006D451B" w:rsidRDefault="00C026E8">
      <w:pPr>
        <w:ind w:firstLine="1134"/>
        <w:jc w:val="both"/>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7</w:t>
      </w:r>
    </w:p>
    <w:p w14:paraId="01B2D03F" w14:textId="77777777" w:rsidR="006D451B" w:rsidRDefault="00C026E8">
      <w:pPr>
        <w:ind w:firstLine="1134"/>
        <w:jc w:val="both"/>
        <w:textAlignment w:val="auto"/>
      </w:pPr>
      <w:r>
        <w:rPr>
          <w:rFonts w:ascii="Arial" w:eastAsia="Lucida Sans Unicode" w:hAnsi="Arial" w:cs="Arial"/>
          <w:bCs/>
          <w:sz w:val="21"/>
          <w:szCs w:val="21"/>
        </w:rPr>
        <w:t xml:space="preserve">Los 3 </w:t>
      </w:r>
      <w:r>
        <w:rPr>
          <w:rFonts w:ascii="Arial" w:eastAsia="Lucida Sans Unicode" w:hAnsi="Arial" w:cs="Arial"/>
          <w:sz w:val="21"/>
          <w:szCs w:val="21"/>
        </w:rPr>
        <w:t xml:space="preserve">concejales del Grupo Popular: </w:t>
      </w:r>
      <w:r>
        <w:rPr>
          <w:rFonts w:ascii="Arial" w:eastAsia="DejaVu Sans" w:hAnsi="Arial" w:cs="Arial"/>
          <w:kern w:val="0"/>
          <w:sz w:val="21"/>
          <w:szCs w:val="21"/>
        </w:rPr>
        <w:t xml:space="preserve">D. Jacobo López Fariña, D. Miguel Eduardo Hernández </w:t>
      </w:r>
      <w:proofErr w:type="gramStart"/>
      <w:r>
        <w:rPr>
          <w:rFonts w:ascii="Arial" w:eastAsia="DejaVu Sans" w:hAnsi="Arial" w:cs="Arial"/>
          <w:kern w:val="0"/>
          <w:sz w:val="21"/>
          <w:szCs w:val="21"/>
        </w:rPr>
        <w:t>Chitty,  D.</w:t>
      </w:r>
      <w:proofErr w:type="gramEnd"/>
      <w:r>
        <w:rPr>
          <w:rFonts w:ascii="Arial" w:eastAsia="DejaVu Sans" w:hAnsi="Arial" w:cs="Arial"/>
          <w:kern w:val="0"/>
          <w:sz w:val="21"/>
          <w:szCs w:val="21"/>
        </w:rPr>
        <w:t xml:space="preserve"> José Daniel Sosa González.</w:t>
      </w:r>
    </w:p>
    <w:p w14:paraId="43EBACDF" w14:textId="77777777" w:rsidR="006D451B" w:rsidRDefault="006D451B">
      <w:pPr>
        <w:jc w:val="both"/>
        <w:textAlignment w:val="auto"/>
        <w:rPr>
          <w:rFonts w:ascii="Arial" w:eastAsia="DejaVu Sans" w:hAnsi="Arial" w:cs="Arial"/>
          <w:kern w:val="0"/>
          <w:sz w:val="21"/>
          <w:szCs w:val="21"/>
        </w:rPr>
      </w:pPr>
    </w:p>
    <w:p w14:paraId="4353B264" w14:textId="77777777" w:rsidR="006D451B" w:rsidRDefault="00C026E8">
      <w:pPr>
        <w:jc w:val="both"/>
        <w:textAlignment w:val="auto"/>
      </w:pPr>
      <w:r>
        <w:rPr>
          <w:rFonts w:ascii="Arial" w:eastAsia="DejaVu Sans" w:hAnsi="Arial" w:cs="Arial"/>
          <w:kern w:val="0"/>
          <w:sz w:val="21"/>
          <w:szCs w:val="21"/>
        </w:rPr>
        <w:t xml:space="preserve">    </w:t>
      </w:r>
      <w:r>
        <w:rPr>
          <w:rFonts w:ascii="Arial" w:eastAsia="DejaVu Sans" w:hAnsi="Arial" w:cs="Arial"/>
          <w:kern w:val="0"/>
          <w:sz w:val="21"/>
          <w:szCs w:val="21"/>
        </w:rPr>
        <w:tab/>
        <w:t xml:space="preserve"> Los 2 </w:t>
      </w:r>
      <w:r>
        <w:rPr>
          <w:rFonts w:ascii="Arial" w:eastAsia="Lucida Sans Unicode" w:hAnsi="Arial" w:cs="Arial"/>
          <w:sz w:val="21"/>
          <w:szCs w:val="21"/>
        </w:rPr>
        <w:t xml:space="preserve">concejales del Grupo Mixto (CC), Dª. </w:t>
      </w:r>
      <w:r>
        <w:rPr>
          <w:rFonts w:ascii="Arial" w:eastAsia="Lucida Sans Unicode" w:hAnsi="Arial" w:cs="Arial"/>
          <w:sz w:val="21"/>
          <w:szCs w:val="21"/>
          <w:lang w:val="pt-PT"/>
        </w:rPr>
        <w:t>Ángela Cruz Perera, D. José Yeray Padilla Cruz</w:t>
      </w:r>
    </w:p>
    <w:p w14:paraId="7CEF8CD4" w14:textId="77777777" w:rsidR="006D451B" w:rsidRDefault="006D451B">
      <w:pPr>
        <w:jc w:val="both"/>
        <w:textAlignment w:val="auto"/>
        <w:rPr>
          <w:rFonts w:ascii="Arial" w:eastAsia="Lucida Sans Unicode" w:hAnsi="Arial" w:cs="Arial"/>
          <w:sz w:val="21"/>
          <w:szCs w:val="21"/>
          <w:lang w:val="pt-PT"/>
        </w:rPr>
      </w:pPr>
    </w:p>
    <w:p w14:paraId="0CFA8D71" w14:textId="77777777" w:rsidR="006D451B" w:rsidRDefault="00C026E8">
      <w:pPr>
        <w:jc w:val="both"/>
        <w:textAlignment w:val="auto"/>
      </w:pPr>
      <w:r>
        <w:rPr>
          <w:rFonts w:ascii="Arial" w:eastAsia="Lucida Sans Unicode" w:hAnsi="Arial" w:cs="Arial"/>
          <w:sz w:val="21"/>
          <w:szCs w:val="21"/>
          <w:lang w:val="pt-PT"/>
        </w:rPr>
        <w:t xml:space="preserve">    </w:t>
      </w:r>
      <w:r>
        <w:rPr>
          <w:rFonts w:ascii="Arial" w:eastAsia="Lucida Sans Unicode" w:hAnsi="Arial" w:cs="Arial"/>
          <w:sz w:val="21"/>
          <w:szCs w:val="21"/>
          <w:lang w:val="pt-PT"/>
        </w:rPr>
        <w:tab/>
      </w:r>
      <w:r>
        <w:rPr>
          <w:rFonts w:ascii="Arial" w:eastAsia="Lucida Sans Unicode" w:hAnsi="Arial" w:cs="Arial"/>
          <w:sz w:val="21"/>
          <w:szCs w:val="21"/>
        </w:rPr>
        <w:t>La concejal del Grupo Mixto (USP), Dª. Violeta López Jiménez.</w:t>
      </w:r>
    </w:p>
    <w:p w14:paraId="0310D53D" w14:textId="77777777" w:rsidR="006D451B" w:rsidRDefault="006D451B">
      <w:pPr>
        <w:jc w:val="both"/>
        <w:textAlignment w:val="auto"/>
        <w:rPr>
          <w:rFonts w:ascii="Arial" w:eastAsia="Lucida Sans Unicode" w:hAnsi="Arial" w:cs="Arial"/>
          <w:sz w:val="21"/>
          <w:szCs w:val="21"/>
        </w:rPr>
      </w:pPr>
    </w:p>
    <w:p w14:paraId="37D12694" w14:textId="77777777" w:rsidR="006D451B" w:rsidRDefault="00C026E8">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 El concejal del Grupo Mixto (Vox) D. José Tortosa Pallarés. </w:t>
      </w:r>
    </w:p>
    <w:p w14:paraId="6DC1D60E" w14:textId="77777777" w:rsidR="006D451B" w:rsidRDefault="00C026E8">
      <w:pPr>
        <w:jc w:val="both"/>
        <w:textAlignment w:val="auto"/>
      </w:pPr>
      <w:r>
        <w:rPr>
          <w:rFonts w:ascii="Arial" w:eastAsia="Lucida Sans Unicode" w:hAnsi="Arial" w:cs="Arial"/>
          <w:sz w:val="21"/>
          <w:szCs w:val="21"/>
        </w:rPr>
        <w:tab/>
      </w:r>
    </w:p>
    <w:p w14:paraId="403DC335" w14:textId="77777777" w:rsidR="006D451B" w:rsidRDefault="00C026E8">
      <w:pPr>
        <w:ind w:firstLine="1134"/>
        <w:jc w:val="both"/>
        <w:textAlignment w:val="auto"/>
        <w:rPr>
          <w:rFonts w:ascii="Arial" w:eastAsia="Lucida Sans Unicode" w:hAnsi="Arial" w:cs="Times New Roman"/>
          <w:bCs/>
          <w:sz w:val="21"/>
          <w:szCs w:val="21"/>
        </w:rPr>
      </w:pPr>
      <w:r>
        <w:rPr>
          <w:rFonts w:ascii="Arial" w:eastAsia="Lucida Sans Unicode" w:hAnsi="Arial" w:cs="Times New Roman"/>
          <w:bCs/>
          <w:sz w:val="21"/>
          <w:szCs w:val="21"/>
        </w:rPr>
        <w:t>Votos en contra: 11</w:t>
      </w:r>
    </w:p>
    <w:p w14:paraId="1C76A64B" w14:textId="77777777" w:rsidR="006D451B" w:rsidRDefault="00C026E8">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 xml:space="preserve">Dª. María Concepción Brito Núñez, D. Jorge Baute Delgado, Dª. </w:t>
      </w:r>
      <w:r>
        <w:rPr>
          <w:rFonts w:ascii="Arial" w:eastAsia="Lucida Sans Unicode" w:hAnsi="Arial" w:cs="Arial"/>
          <w:color w:val="000000"/>
          <w:kern w:val="0"/>
          <w:sz w:val="21"/>
          <w:szCs w:val="21"/>
        </w:rPr>
        <w:t>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0ED63D27" w14:textId="77777777" w:rsidR="006D451B" w:rsidRDefault="006D451B">
      <w:pPr>
        <w:ind w:firstLine="709"/>
        <w:jc w:val="both"/>
        <w:textAlignment w:val="auto"/>
        <w:rPr>
          <w:rFonts w:ascii="Arial" w:eastAsia="Lucida Sans Unicode" w:hAnsi="Arial" w:cs="Arial"/>
          <w:color w:val="000000"/>
          <w:kern w:val="0"/>
          <w:sz w:val="21"/>
          <w:szCs w:val="21"/>
        </w:rPr>
      </w:pPr>
    </w:p>
    <w:p w14:paraId="4BF4B398" w14:textId="77777777" w:rsidR="006D451B" w:rsidRDefault="00C026E8">
      <w:pPr>
        <w:jc w:val="both"/>
        <w:textAlignment w:val="auto"/>
      </w:pPr>
      <w:r>
        <w:rPr>
          <w:rFonts w:ascii="Arial" w:eastAsia="Lucida Sans Unicode" w:hAnsi="Arial" w:cs="Arial"/>
          <w:bCs/>
          <w:sz w:val="21"/>
          <w:szCs w:val="21"/>
        </w:rPr>
        <w:t xml:space="preserve">           </w:t>
      </w:r>
      <w:r>
        <w:rPr>
          <w:rFonts w:ascii="Arial" w:eastAsia="Lucida Sans Unicode" w:hAnsi="Arial" w:cs="Arial"/>
          <w:bCs/>
          <w:sz w:val="21"/>
          <w:szCs w:val="21"/>
        </w:rPr>
        <w:tab/>
        <w:t>Abstenciones: 0.</w:t>
      </w:r>
    </w:p>
    <w:p w14:paraId="059AB16D" w14:textId="77777777" w:rsidR="006D451B" w:rsidRDefault="006D451B">
      <w:pPr>
        <w:ind w:left="1134"/>
        <w:jc w:val="both"/>
        <w:textAlignment w:val="auto"/>
        <w:rPr>
          <w:rFonts w:ascii="Arial" w:eastAsia="Lucida Sans Unicode" w:hAnsi="Arial" w:cs="Arial"/>
          <w:bCs/>
          <w:sz w:val="22"/>
        </w:rPr>
      </w:pPr>
    </w:p>
    <w:p w14:paraId="1A9568F5" w14:textId="77777777" w:rsidR="006D451B" w:rsidRDefault="006D451B">
      <w:pPr>
        <w:ind w:firstLine="709"/>
        <w:jc w:val="both"/>
        <w:textAlignment w:val="auto"/>
        <w:rPr>
          <w:rFonts w:ascii="Arial" w:eastAsia="Lucida Sans Unicode" w:hAnsi="Arial" w:cs="Arial"/>
          <w:color w:val="000000"/>
          <w:kern w:val="0"/>
          <w:sz w:val="22"/>
        </w:rPr>
      </w:pPr>
    </w:p>
    <w:p w14:paraId="70E847FB" w14:textId="77777777" w:rsidR="006D451B" w:rsidRDefault="006D451B">
      <w:pPr>
        <w:ind w:firstLine="709"/>
        <w:jc w:val="both"/>
        <w:textAlignment w:val="auto"/>
        <w:rPr>
          <w:rFonts w:ascii="Arial" w:eastAsia="Lucida Sans Unicode" w:hAnsi="Arial" w:cs="Arial"/>
          <w:color w:val="000000"/>
          <w:kern w:val="0"/>
          <w:sz w:val="22"/>
        </w:rPr>
      </w:pPr>
    </w:p>
    <w:p w14:paraId="1A1E653E" w14:textId="77777777" w:rsidR="006D451B" w:rsidRDefault="006D451B">
      <w:pPr>
        <w:ind w:firstLine="709"/>
        <w:jc w:val="both"/>
        <w:textAlignment w:val="auto"/>
        <w:rPr>
          <w:rFonts w:ascii="Arial" w:eastAsia="Lucida Sans Unicode" w:hAnsi="Arial" w:cs="Arial"/>
          <w:color w:val="000000"/>
          <w:kern w:val="0"/>
          <w:sz w:val="22"/>
        </w:rPr>
      </w:pPr>
    </w:p>
    <w:p w14:paraId="1B1EB525" w14:textId="77777777" w:rsidR="006D451B" w:rsidRDefault="006D451B">
      <w:pPr>
        <w:ind w:firstLine="709"/>
        <w:jc w:val="both"/>
        <w:textAlignment w:val="auto"/>
        <w:rPr>
          <w:rFonts w:ascii="Arial" w:eastAsia="Lucida Sans Unicode" w:hAnsi="Arial" w:cs="Arial"/>
          <w:color w:val="000000"/>
          <w:kern w:val="0"/>
          <w:sz w:val="22"/>
        </w:rPr>
      </w:pPr>
    </w:p>
    <w:p w14:paraId="04181A12" w14:textId="77777777" w:rsidR="006D451B" w:rsidRDefault="006D451B">
      <w:pPr>
        <w:ind w:firstLine="709"/>
        <w:jc w:val="both"/>
        <w:textAlignment w:val="auto"/>
        <w:rPr>
          <w:rFonts w:ascii="Arial" w:eastAsia="Lucida Sans Unicode" w:hAnsi="Arial" w:cs="Arial"/>
          <w:color w:val="000000"/>
          <w:kern w:val="0"/>
          <w:sz w:val="22"/>
        </w:rPr>
      </w:pPr>
    </w:p>
    <w:p w14:paraId="2BACDEE9" w14:textId="77777777" w:rsidR="006D451B" w:rsidRDefault="00C026E8">
      <w:pPr>
        <w:jc w:val="both"/>
        <w:textAlignment w:val="auto"/>
        <w:rPr>
          <w:rFonts w:ascii="Arial" w:eastAsia="Lucida Sans Unicode" w:hAnsi="Arial" w:cs="Arial"/>
          <w:bCs/>
          <w:sz w:val="22"/>
        </w:rPr>
      </w:pPr>
      <w:r>
        <w:rPr>
          <w:rFonts w:ascii="Arial" w:eastAsia="Lucida Sans Unicode" w:hAnsi="Arial" w:cs="Arial"/>
          <w:bCs/>
          <w:sz w:val="22"/>
        </w:rPr>
        <w:t xml:space="preserve">           </w:t>
      </w:r>
      <w:r>
        <w:rPr>
          <w:rFonts w:ascii="Arial" w:eastAsia="Lucida Sans Unicode" w:hAnsi="Arial" w:cs="Arial"/>
          <w:bCs/>
          <w:sz w:val="22"/>
        </w:rPr>
        <w:tab/>
        <w:t xml:space="preserve"> </w:t>
      </w:r>
    </w:p>
    <w:p w14:paraId="21F0573B" w14:textId="77777777" w:rsidR="006D451B" w:rsidRDefault="00C026E8">
      <w:pPr>
        <w:ind w:left="1134" w:firstLine="1134"/>
        <w:jc w:val="both"/>
        <w:textAlignment w:val="auto"/>
      </w:pPr>
      <w:r>
        <w:rPr>
          <w:rFonts w:ascii="Arial" w:eastAsia="DejaVu Sans" w:hAnsi="Arial" w:cs="DejaVu Sans"/>
          <w:b/>
          <w:kern w:val="0"/>
          <w:sz w:val="22"/>
          <w:szCs w:val="22"/>
        </w:rPr>
        <w:lastRenderedPageBreak/>
        <w:t>ACUERDO DEL PLENO DE 26 DE JUNIO DE 2026</w:t>
      </w:r>
    </w:p>
    <w:p w14:paraId="1C4F29F5" w14:textId="77777777" w:rsidR="006D451B" w:rsidRDefault="006D451B">
      <w:pPr>
        <w:widowControl/>
        <w:suppressAutoHyphens w:val="0"/>
        <w:autoSpaceDE w:val="0"/>
        <w:ind w:left="3402"/>
        <w:jc w:val="both"/>
        <w:textAlignment w:val="auto"/>
        <w:rPr>
          <w:rFonts w:ascii="Arial" w:eastAsia="Times New Roman" w:hAnsi="Arial" w:cs="Arial"/>
          <w:b/>
          <w:color w:val="000000"/>
          <w:kern w:val="0"/>
          <w:sz w:val="22"/>
          <w:szCs w:val="22"/>
          <w:lang w:eastAsia="es-ES" w:bidi="ar-SA"/>
        </w:rPr>
      </w:pPr>
    </w:p>
    <w:p w14:paraId="24096656" w14:textId="77777777" w:rsidR="006D451B" w:rsidRDefault="00C026E8">
      <w:pPr>
        <w:widowControl/>
        <w:suppressAutoHyphens w:val="0"/>
        <w:autoSpaceDE w:val="0"/>
        <w:jc w:val="both"/>
        <w:textAlignment w:val="auto"/>
      </w:pPr>
      <w:r>
        <w:rPr>
          <w:rFonts w:ascii="Arial" w:eastAsia="Times New Roman" w:hAnsi="Arial" w:cs="Arial"/>
          <w:b/>
          <w:bCs/>
          <w:color w:val="000000"/>
          <w:kern w:val="0"/>
          <w:sz w:val="22"/>
          <w:szCs w:val="22"/>
          <w:shd w:val="clear" w:color="auto" w:fill="F5F7F9"/>
          <w:lang w:eastAsia="es-ES" w:bidi="ar-SA"/>
        </w:rPr>
        <w:t xml:space="preserve">Desestimar </w:t>
      </w:r>
      <w:r>
        <w:rPr>
          <w:rFonts w:ascii="Arial" w:eastAsia="Times New Roman" w:hAnsi="Arial" w:cs="Arial"/>
          <w:color w:val="000000"/>
          <w:kern w:val="0"/>
          <w:sz w:val="22"/>
          <w:szCs w:val="22"/>
          <w:shd w:val="clear" w:color="auto" w:fill="F5F7F9"/>
          <w:lang w:eastAsia="es-ES" w:bidi="ar-SA"/>
        </w:rPr>
        <w:t xml:space="preserve">la Moción del Grupo del Partido Popular </w:t>
      </w:r>
      <w:r>
        <w:rPr>
          <w:rFonts w:ascii="Arial" w:eastAsia="Times New Roman" w:hAnsi="Arial" w:cs="Arial"/>
          <w:color w:val="000000"/>
          <w:kern w:val="0"/>
          <w:sz w:val="22"/>
          <w:szCs w:val="22"/>
          <w:lang w:eastAsia="es-ES" w:bidi="ar-SA"/>
        </w:rPr>
        <w:t>PARA LA ELABORACIÓN DE UN PLAN MUNICIPAL DE SIMPLIFICACIÓN ADMINISTRATIVA</w:t>
      </w:r>
      <w:r>
        <w:rPr>
          <w:rFonts w:ascii="Arial" w:eastAsia="Times New Roman" w:hAnsi="Arial" w:cs="Arial"/>
          <w:color w:val="000000"/>
          <w:kern w:val="0"/>
          <w:sz w:val="22"/>
          <w:szCs w:val="22"/>
          <w:lang w:eastAsia="es-ES" w:bidi="ar-SA"/>
        </w:rPr>
        <w:t xml:space="preserve"> Y REDUCCIÓN DE LA BUROCRACIA EN EL AYUNTAMIENTO DE CANDELARIA.</w:t>
      </w:r>
    </w:p>
    <w:p w14:paraId="17A7ABEA" w14:textId="77777777" w:rsidR="006D451B" w:rsidRDefault="006D451B">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167AEC1A"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04C06EDA"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656946A8"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12C89458"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33EFAA5E"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0C67AD0C" w14:textId="77777777" w:rsidR="006D451B" w:rsidRDefault="00C026E8">
      <w:pPr>
        <w:widowControl/>
        <w:suppressAutoHyphens w:val="0"/>
        <w:autoSpaceDE w:val="0"/>
        <w:jc w:val="both"/>
        <w:textAlignment w:val="auto"/>
      </w:pPr>
      <w:r>
        <w:rPr>
          <w:rFonts w:ascii="Arial" w:eastAsia="Times New Roman" w:hAnsi="Arial" w:cs="Arial"/>
          <w:b/>
          <w:kern w:val="0"/>
          <w:lang w:eastAsia="es-ES" w:bidi="ar-SA"/>
        </w:rPr>
        <w:t xml:space="preserve">10.- </w:t>
      </w:r>
      <w:r>
        <w:rPr>
          <w:rFonts w:ascii="Arial" w:eastAsia="Times New Roman" w:hAnsi="Arial" w:cs="Arial"/>
          <w:b/>
          <w:bCs/>
          <w:kern w:val="0"/>
          <w:u w:val="single"/>
          <w:shd w:val="clear" w:color="auto" w:fill="F5F7F9"/>
          <w:lang w:eastAsia="es-ES" w:bidi="ar-SA"/>
        </w:rPr>
        <w:t>Expediente 7632/2026</w:t>
      </w:r>
      <w:r>
        <w:rPr>
          <w:rFonts w:ascii="Arial" w:eastAsia="Times New Roman" w:hAnsi="Arial" w:cs="Arial"/>
          <w:b/>
          <w:bCs/>
          <w:kern w:val="0"/>
          <w:shd w:val="clear" w:color="auto" w:fill="F5F7F9"/>
          <w:lang w:eastAsia="es-ES" w:bidi="ar-SA"/>
        </w:rPr>
        <w:t>. Moción del Grupo Mixto (CC) instando al Ayuntamiento a la elaboración del Plan de Estabilidad Presupuestaria y de Sostenibilidad Financiera.</w:t>
      </w:r>
    </w:p>
    <w:p w14:paraId="0066511F" w14:textId="77777777" w:rsidR="006D451B" w:rsidRDefault="006D451B">
      <w:pPr>
        <w:widowControl/>
        <w:suppressAutoHyphens w:val="0"/>
        <w:autoSpaceDE w:val="0"/>
        <w:textAlignment w:val="auto"/>
        <w:rPr>
          <w:rFonts w:ascii="Arial" w:eastAsia="Times New Roman" w:hAnsi="Arial" w:cs="Arial"/>
          <w:b/>
          <w:color w:val="000000"/>
          <w:kern w:val="0"/>
          <w:lang w:eastAsia="es-ES" w:bidi="ar-SA"/>
        </w:rPr>
      </w:pPr>
    </w:p>
    <w:p w14:paraId="7042C8BB" w14:textId="77777777" w:rsidR="006D451B" w:rsidRDefault="00C026E8">
      <w:pPr>
        <w:widowControl/>
        <w:suppressAutoHyphens w:val="0"/>
        <w:autoSpaceDE w:val="0"/>
        <w:ind w:firstLine="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Consta en el expediente moción del Grupo Municipal de Coalición Canaria (CC) de fecha 17 de junio de 2026 que transcrita literalmente dispone:</w:t>
      </w:r>
    </w:p>
    <w:p w14:paraId="4D1BB029" w14:textId="77777777" w:rsidR="006D451B" w:rsidRDefault="006D451B">
      <w:pPr>
        <w:widowControl/>
        <w:suppressAutoHyphens w:val="0"/>
        <w:autoSpaceDE w:val="0"/>
        <w:ind w:firstLine="1134"/>
        <w:jc w:val="both"/>
        <w:textAlignment w:val="auto"/>
        <w:rPr>
          <w:rFonts w:ascii="Arial" w:eastAsia="Times New Roman" w:hAnsi="Arial" w:cs="Arial"/>
          <w:b/>
          <w:color w:val="000000"/>
          <w:kern w:val="0"/>
          <w:lang w:eastAsia="es-ES" w:bidi="ar-SA"/>
        </w:rPr>
      </w:pPr>
    </w:p>
    <w:p w14:paraId="3A41F148" w14:textId="77777777" w:rsidR="006D451B" w:rsidRDefault="00C026E8">
      <w:pPr>
        <w:widowControl/>
        <w:suppressAutoHyphens w:val="0"/>
        <w:autoSpaceDE w:val="0"/>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w:t>
      </w:r>
    </w:p>
    <w:p w14:paraId="0ED22F93" w14:textId="77777777" w:rsidR="006D451B" w:rsidRDefault="00C026E8">
      <w:pPr>
        <w:spacing w:after="120"/>
        <w:jc w:val="both"/>
        <w:textAlignment w:val="auto"/>
      </w:pPr>
      <w:r>
        <w:rPr>
          <w:rFonts w:ascii="Arial" w:eastAsia="Lucida Sans Unicode" w:hAnsi="Arial" w:cs="Arial"/>
          <w:b/>
          <w:noProof/>
          <w:sz w:val="21"/>
          <w:szCs w:val="21"/>
          <w:lang w:eastAsia="es-ES" w:bidi="ar-SA"/>
        </w:rPr>
        <w:drawing>
          <wp:inline distT="0" distB="0" distL="0" distR="0" wp14:anchorId="5DE814B7" wp14:editId="2B6FA778">
            <wp:extent cx="904871" cy="723903"/>
            <wp:effectExtent l="0" t="0" r="0" b="0"/>
            <wp:docPr id="665894721" name="Imagen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904871" cy="723903"/>
                    </a:xfrm>
                    <a:prstGeom prst="rect">
                      <a:avLst/>
                    </a:prstGeom>
                    <a:noFill/>
                    <a:ln>
                      <a:noFill/>
                      <a:prstDash/>
                    </a:ln>
                  </pic:spPr>
                </pic:pic>
              </a:graphicData>
            </a:graphic>
          </wp:inline>
        </w:drawing>
      </w:r>
      <w:r>
        <w:rPr>
          <w:rFonts w:ascii="Arial" w:eastAsia="Lucida Sans Unicode" w:hAnsi="Arial" w:cs="Arial"/>
          <w:b/>
          <w:sz w:val="21"/>
          <w:szCs w:val="21"/>
          <w:lang w:bidi="ar-SA"/>
        </w:rPr>
        <w:t xml:space="preserve">                                                        </w:t>
      </w:r>
      <w:r>
        <w:rPr>
          <w:rFonts w:ascii="Arial" w:eastAsia="Times New Roman" w:hAnsi="Arial" w:cs="Arial"/>
          <w:b/>
          <w:bCs/>
          <w:color w:val="0000FF"/>
          <w:kern w:val="0"/>
          <w:sz w:val="20"/>
          <w:szCs w:val="20"/>
          <w:lang w:eastAsia="es-ES" w:bidi="ar-SA"/>
        </w:rPr>
        <w:t>Concejales de Coalición Canaria</w:t>
      </w:r>
      <w:r>
        <w:rPr>
          <w:rFonts w:ascii="Arial" w:eastAsia="Times New Roman" w:hAnsi="Arial" w:cs="Arial"/>
          <w:b/>
          <w:bCs/>
          <w:color w:val="0000FF"/>
          <w:kern w:val="0"/>
          <w:sz w:val="21"/>
          <w:szCs w:val="21"/>
          <w:lang w:eastAsia="es-ES" w:bidi="ar-SA"/>
        </w:rPr>
        <w:t xml:space="preserve">    </w:t>
      </w:r>
    </w:p>
    <w:p w14:paraId="3077DAC4" w14:textId="77777777" w:rsidR="006D451B" w:rsidRDefault="00C026E8">
      <w:pPr>
        <w:widowControl/>
        <w:suppressAutoHyphens w:val="0"/>
        <w:autoSpaceDE w:val="0"/>
        <w:textAlignment w:val="auto"/>
      </w:pPr>
      <w:r>
        <w:rPr>
          <w:rFonts w:ascii="Arial" w:eastAsia="Lucida Sans Unicode" w:hAnsi="Arial" w:cs="Times New Roman"/>
          <w:b/>
          <w:sz w:val="16"/>
          <w:szCs w:val="16"/>
          <w:lang w:bidi="ar-SA"/>
        </w:rPr>
        <w:t xml:space="preserve">     Candelaria</w:t>
      </w:r>
      <w:r>
        <w:rPr>
          <w:rFonts w:ascii="Arial" w:eastAsia="Times New Roman" w:hAnsi="Arial" w:cs="Arial"/>
          <w:b/>
          <w:bCs/>
          <w:color w:val="000000"/>
          <w:kern w:val="0"/>
          <w:sz w:val="21"/>
          <w:szCs w:val="21"/>
          <w:lang w:eastAsia="es-ES" w:bidi="ar-SA"/>
        </w:rPr>
        <w:t xml:space="preserve">                                                                  </w:t>
      </w:r>
      <w:r>
        <w:rPr>
          <w:rFonts w:ascii="Arial" w:eastAsia="Times New Roman" w:hAnsi="Arial" w:cs="Arial"/>
          <w:b/>
          <w:bCs/>
          <w:color w:val="000000"/>
          <w:kern w:val="0"/>
          <w:sz w:val="20"/>
          <w:szCs w:val="20"/>
          <w:lang w:eastAsia="es-ES" w:bidi="ar-SA"/>
        </w:rPr>
        <w:t xml:space="preserve">Ayuntamiento de Candelaria </w:t>
      </w:r>
    </w:p>
    <w:p w14:paraId="01106C2C" w14:textId="77777777" w:rsidR="006D451B" w:rsidRDefault="00C026E8">
      <w:pPr>
        <w:widowControl/>
        <w:suppressAutoHyphens w:val="0"/>
        <w:autoSpaceDE w:val="0"/>
        <w:ind w:firstLine="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 xml:space="preserve">              </w:t>
      </w:r>
    </w:p>
    <w:p w14:paraId="6E1274BA" w14:textId="77777777" w:rsidR="006D451B" w:rsidRDefault="006D451B">
      <w:pPr>
        <w:widowControl/>
        <w:suppressAutoHyphens w:val="0"/>
        <w:autoSpaceDE w:val="0"/>
        <w:textAlignment w:val="auto"/>
        <w:rPr>
          <w:rFonts w:ascii="Calibri" w:eastAsia="Times New Roman" w:hAnsi="Calibri" w:cs="Calibri"/>
          <w:color w:val="000000"/>
          <w:kern w:val="0"/>
          <w:lang w:eastAsia="es-ES" w:bidi="ar-SA"/>
        </w:rPr>
      </w:pPr>
    </w:p>
    <w:p w14:paraId="5514EBDF" w14:textId="77777777" w:rsidR="006D451B" w:rsidRDefault="00C026E8">
      <w:pPr>
        <w:widowControl/>
        <w:suppressAutoHyphens w:val="0"/>
        <w:autoSpaceDE w:val="0"/>
        <w:jc w:val="center"/>
        <w:textAlignment w:val="auto"/>
      </w:pPr>
      <w:r>
        <w:rPr>
          <w:rFonts w:ascii="Calibri" w:eastAsia="Times New Roman" w:hAnsi="Calibri" w:cs="Calibri"/>
          <w:b/>
          <w:bCs/>
          <w:color w:val="212121"/>
          <w:kern w:val="0"/>
          <w:sz w:val="28"/>
          <w:szCs w:val="28"/>
          <w:lang w:eastAsia="es-ES" w:bidi="ar-SA"/>
        </w:rPr>
        <w:t>MOCIÓN</w:t>
      </w:r>
    </w:p>
    <w:p w14:paraId="1EA9A966" w14:textId="77777777" w:rsidR="006D451B" w:rsidRDefault="006D451B">
      <w:pPr>
        <w:widowControl/>
        <w:suppressAutoHyphens w:val="0"/>
        <w:autoSpaceDE w:val="0"/>
        <w:jc w:val="both"/>
        <w:textAlignment w:val="auto"/>
        <w:rPr>
          <w:rFonts w:ascii="Calibri" w:eastAsia="Times New Roman" w:hAnsi="Calibri" w:cs="Calibri"/>
          <w:color w:val="000000"/>
          <w:kern w:val="0"/>
          <w:lang w:eastAsia="es-ES" w:bidi="ar-SA"/>
        </w:rPr>
      </w:pPr>
    </w:p>
    <w:p w14:paraId="6DD46A4B" w14:textId="77777777" w:rsidR="006D451B" w:rsidRDefault="00C026E8">
      <w:pPr>
        <w:widowControl/>
        <w:suppressAutoHyphens w:val="0"/>
        <w:autoSpaceDE w:val="0"/>
        <w:jc w:val="both"/>
        <w:textAlignment w:val="auto"/>
      </w:pPr>
      <w:r>
        <w:rPr>
          <w:rFonts w:ascii="Calibri" w:eastAsia="Times New Roman" w:hAnsi="Calibri" w:cs="Calibri"/>
          <w:color w:val="000000"/>
          <w:kern w:val="0"/>
          <w:lang w:eastAsia="es-ES" w:bidi="ar-SA"/>
        </w:rPr>
        <w:t xml:space="preserve">  </w:t>
      </w:r>
      <w:r>
        <w:rPr>
          <w:rFonts w:ascii="Calibri" w:eastAsia="Times New Roman" w:hAnsi="Calibri" w:cs="Calibri"/>
          <w:color w:val="212121"/>
          <w:kern w:val="0"/>
          <w:sz w:val="23"/>
          <w:szCs w:val="23"/>
          <w:lang w:eastAsia="es-ES" w:bidi="ar-SA"/>
        </w:rPr>
        <w:t xml:space="preserve">Dña. Ángela Cruz Perera, con DNI 42047869-M, en calidad de concejal y portavoz de Coalición Canaria (CC), conforme establece el artículo 97.3 del Reglamento de Organización, Funcionamiento y Régimen Jurídico de las Entidades Locales, aprobado por R.D. 2568/1986, de 28 de noviembre, y los artículos 19.1b y 80 del Reglamento Orgánico y de la Administración del Ayuntamiento de Candelaria, </w:t>
      </w:r>
      <w:r>
        <w:rPr>
          <w:rFonts w:ascii="Calibri" w:eastAsia="Times New Roman" w:hAnsi="Calibri" w:cs="Calibri"/>
          <w:color w:val="212121"/>
          <w:kern w:val="0"/>
          <w:sz w:val="23"/>
          <w:szCs w:val="23"/>
          <w:lang w:eastAsia="es-ES" w:bidi="ar-SA"/>
        </w:rPr>
        <w:t xml:space="preserve">presenta al Pleno para su debate y aprobación la siguiente </w:t>
      </w:r>
      <w:r>
        <w:rPr>
          <w:rFonts w:ascii="Calibri" w:eastAsia="Times New Roman" w:hAnsi="Calibri" w:cs="Calibri"/>
          <w:b/>
          <w:bCs/>
          <w:color w:val="212121"/>
          <w:kern w:val="0"/>
          <w:sz w:val="23"/>
          <w:szCs w:val="23"/>
          <w:lang w:eastAsia="es-ES" w:bidi="ar-SA"/>
        </w:rPr>
        <w:t xml:space="preserve">Moción instando al Ayuntamiento a la elaboración del Plan de Estabilidad Presupuestaria y de Sostenibilidad Financiera </w:t>
      </w:r>
    </w:p>
    <w:p w14:paraId="08FEC0F3" w14:textId="77777777" w:rsidR="006D451B" w:rsidRDefault="006D451B">
      <w:pPr>
        <w:widowControl/>
        <w:suppressAutoHyphens w:val="0"/>
        <w:autoSpaceDE w:val="0"/>
        <w:jc w:val="both"/>
        <w:textAlignment w:val="auto"/>
        <w:rPr>
          <w:rFonts w:ascii="Calibri" w:eastAsia="Times New Roman" w:hAnsi="Calibri" w:cs="Calibri"/>
          <w:b/>
          <w:bCs/>
          <w:color w:val="212121"/>
          <w:kern w:val="0"/>
          <w:sz w:val="23"/>
          <w:szCs w:val="23"/>
          <w:lang w:eastAsia="es-ES" w:bidi="ar-SA"/>
        </w:rPr>
      </w:pPr>
    </w:p>
    <w:p w14:paraId="303CEDF0" w14:textId="77777777" w:rsidR="006D451B" w:rsidRDefault="006D451B">
      <w:pPr>
        <w:widowControl/>
        <w:suppressAutoHyphens w:val="0"/>
        <w:autoSpaceDE w:val="0"/>
        <w:jc w:val="both"/>
        <w:textAlignment w:val="auto"/>
        <w:rPr>
          <w:rFonts w:ascii="Calibri" w:eastAsia="Times New Roman" w:hAnsi="Calibri" w:cs="Calibri"/>
          <w:color w:val="212121"/>
          <w:kern w:val="0"/>
          <w:sz w:val="23"/>
          <w:szCs w:val="23"/>
          <w:lang w:eastAsia="es-ES" w:bidi="ar-SA"/>
        </w:rPr>
      </w:pPr>
    </w:p>
    <w:p w14:paraId="2C80EADA" w14:textId="77777777" w:rsidR="006D451B" w:rsidRDefault="00C026E8">
      <w:pPr>
        <w:widowControl/>
        <w:suppressAutoHyphens w:val="0"/>
        <w:autoSpaceDE w:val="0"/>
        <w:jc w:val="center"/>
        <w:textAlignment w:val="auto"/>
      </w:pPr>
      <w:r>
        <w:rPr>
          <w:rFonts w:ascii="Calibri" w:eastAsia="Times New Roman" w:hAnsi="Calibri" w:cs="Calibri"/>
          <w:b/>
          <w:bCs/>
          <w:color w:val="000000"/>
          <w:kern w:val="0"/>
          <w:sz w:val="28"/>
          <w:szCs w:val="28"/>
          <w:lang w:eastAsia="es-ES" w:bidi="ar-SA"/>
        </w:rPr>
        <w:t>EXPOSICIÓN DE MOTIVOS</w:t>
      </w:r>
    </w:p>
    <w:p w14:paraId="68BE7ECA"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6F13042A" w14:textId="77777777" w:rsidR="006D451B" w:rsidRDefault="00C026E8">
      <w:pPr>
        <w:widowControl/>
        <w:suppressAutoHyphens w:val="0"/>
        <w:autoSpaceDE w:val="0"/>
        <w:jc w:val="both"/>
        <w:textAlignment w:val="auto"/>
        <w:rPr>
          <w:rFonts w:ascii="Calibri" w:eastAsia="Times New Roman" w:hAnsi="Calibri" w:cs="Calibri"/>
          <w:color w:val="000000"/>
          <w:kern w:val="0"/>
          <w:sz w:val="23"/>
          <w:szCs w:val="23"/>
          <w:lang w:eastAsia="es-ES" w:bidi="ar-SA"/>
        </w:rPr>
      </w:pPr>
      <w:r>
        <w:rPr>
          <w:rFonts w:ascii="Calibri" w:eastAsia="Times New Roman" w:hAnsi="Calibri" w:cs="Calibri"/>
          <w:color w:val="000000"/>
          <w:kern w:val="0"/>
          <w:sz w:val="23"/>
          <w:szCs w:val="23"/>
          <w:lang w:eastAsia="es-ES" w:bidi="ar-SA"/>
        </w:rPr>
        <w:t xml:space="preserve">A partir del año 2024 se reactivaron las reglas fiscales suspendidas desde el año 2020. El Acuerdo del Consejo de </w:t>
      </w:r>
      <w:proofErr w:type="gramStart"/>
      <w:r>
        <w:rPr>
          <w:rFonts w:ascii="Calibri" w:eastAsia="Times New Roman" w:hAnsi="Calibri" w:cs="Calibri"/>
          <w:color w:val="000000"/>
          <w:kern w:val="0"/>
          <w:sz w:val="23"/>
          <w:szCs w:val="23"/>
          <w:lang w:eastAsia="es-ES" w:bidi="ar-SA"/>
        </w:rPr>
        <w:t>Ministros</w:t>
      </w:r>
      <w:proofErr w:type="gramEnd"/>
      <w:r>
        <w:rPr>
          <w:rFonts w:ascii="Calibri" w:eastAsia="Times New Roman" w:hAnsi="Calibri" w:cs="Calibri"/>
          <w:color w:val="000000"/>
          <w:kern w:val="0"/>
          <w:sz w:val="23"/>
          <w:szCs w:val="23"/>
          <w:lang w:eastAsia="es-ES" w:bidi="ar-SA"/>
        </w:rPr>
        <w:t xml:space="preserve"> de 12 de diciembre de 2023, pendiente de aprobación por las Cortes Generales, fija los objetivos de estabilidad y el techo de gasto no financiero para las Administraciones Públicas en </w:t>
      </w:r>
      <w:r>
        <w:rPr>
          <w:rFonts w:ascii="Calibri" w:eastAsia="Times New Roman" w:hAnsi="Calibri" w:cs="Calibri"/>
          <w:color w:val="000000"/>
          <w:kern w:val="0"/>
          <w:sz w:val="23"/>
          <w:szCs w:val="23"/>
          <w:lang w:eastAsia="es-ES" w:bidi="ar-SA"/>
        </w:rPr>
        <w:t xml:space="preserve">el periodo 2024-2026, acordando una situación de equilibrio presupuestario para las Corporaciones Locales. </w:t>
      </w:r>
    </w:p>
    <w:p w14:paraId="4793B7F8"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0905708D" w14:textId="77777777" w:rsidR="006D451B" w:rsidRDefault="00C026E8">
      <w:pPr>
        <w:widowControl/>
        <w:suppressAutoHyphens w:val="0"/>
        <w:autoSpaceDE w:val="0"/>
        <w:jc w:val="both"/>
        <w:textAlignment w:val="auto"/>
        <w:rPr>
          <w:rFonts w:ascii="Calibri" w:eastAsia="Times New Roman" w:hAnsi="Calibri" w:cs="Calibri"/>
          <w:color w:val="000000"/>
          <w:kern w:val="0"/>
          <w:sz w:val="23"/>
          <w:szCs w:val="23"/>
          <w:lang w:eastAsia="es-ES" w:bidi="ar-SA"/>
        </w:rPr>
      </w:pPr>
      <w:r>
        <w:rPr>
          <w:rFonts w:ascii="Calibri" w:eastAsia="Times New Roman" w:hAnsi="Calibri" w:cs="Calibri"/>
          <w:color w:val="000000"/>
          <w:kern w:val="0"/>
          <w:sz w:val="23"/>
          <w:szCs w:val="23"/>
          <w:lang w:eastAsia="es-ES" w:bidi="ar-SA"/>
        </w:rPr>
        <w:lastRenderedPageBreak/>
        <w:t xml:space="preserve">En dicho Acuerdo para las Entidades Locales se ha fijado el objetivo del déficit del 0,0% del PIB para los tres ejercicios contemplados y de deuda pública del 1,4% para 2024 y del 1,3% para 2025 y 2026. </w:t>
      </w:r>
    </w:p>
    <w:p w14:paraId="30BB8154"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245D3E85" w14:textId="77777777" w:rsidR="006D451B" w:rsidRDefault="00C026E8">
      <w:pPr>
        <w:widowControl/>
        <w:suppressAutoHyphens w:val="0"/>
        <w:autoSpaceDE w:val="0"/>
        <w:jc w:val="both"/>
        <w:textAlignment w:val="auto"/>
      </w:pPr>
      <w:r>
        <w:rPr>
          <w:rFonts w:ascii="Calibri" w:eastAsia="Times New Roman" w:hAnsi="Calibri" w:cs="Calibri"/>
          <w:color w:val="000000"/>
          <w:kern w:val="0"/>
          <w:sz w:val="23"/>
          <w:szCs w:val="23"/>
          <w:lang w:eastAsia="es-ES" w:bidi="ar-SA"/>
        </w:rPr>
        <w:t xml:space="preserve">En cuanto al </w:t>
      </w:r>
      <w:r>
        <w:rPr>
          <w:rFonts w:ascii="Calibri" w:eastAsia="Times New Roman" w:hAnsi="Calibri" w:cs="Calibri"/>
          <w:b/>
          <w:bCs/>
          <w:color w:val="000000"/>
          <w:kern w:val="0"/>
          <w:sz w:val="23"/>
          <w:szCs w:val="23"/>
          <w:lang w:eastAsia="es-ES" w:bidi="ar-SA"/>
        </w:rPr>
        <w:t>Límite del Gasto Financiero para el Presupuesto 2026</w:t>
      </w:r>
      <w:r>
        <w:rPr>
          <w:rFonts w:ascii="Calibri" w:eastAsia="Times New Roman" w:hAnsi="Calibri" w:cs="Calibri"/>
          <w:color w:val="000000"/>
          <w:kern w:val="0"/>
          <w:sz w:val="23"/>
          <w:szCs w:val="23"/>
          <w:lang w:eastAsia="es-ES" w:bidi="ar-SA"/>
        </w:rPr>
        <w:t xml:space="preserve">, la Intervención Municipal establece que es de </w:t>
      </w:r>
      <w:r>
        <w:rPr>
          <w:rFonts w:ascii="Calibri" w:eastAsia="Times New Roman" w:hAnsi="Calibri" w:cs="Calibri"/>
          <w:b/>
          <w:bCs/>
          <w:color w:val="000000"/>
          <w:kern w:val="0"/>
          <w:sz w:val="23"/>
          <w:szCs w:val="23"/>
          <w:lang w:eastAsia="es-ES" w:bidi="ar-SA"/>
        </w:rPr>
        <w:t xml:space="preserve">38.393.956,63 </w:t>
      </w:r>
      <w:proofErr w:type="gramStart"/>
      <w:r>
        <w:rPr>
          <w:rFonts w:ascii="Calibri" w:eastAsia="Times New Roman" w:hAnsi="Calibri" w:cs="Calibri"/>
          <w:b/>
          <w:bCs/>
          <w:color w:val="000000"/>
          <w:kern w:val="0"/>
          <w:sz w:val="23"/>
          <w:szCs w:val="23"/>
          <w:lang w:eastAsia="es-ES" w:bidi="ar-SA"/>
        </w:rPr>
        <w:t>Euros</w:t>
      </w:r>
      <w:proofErr w:type="gramEnd"/>
      <w:r>
        <w:rPr>
          <w:rFonts w:ascii="Calibri" w:eastAsia="Times New Roman" w:hAnsi="Calibri" w:cs="Calibri"/>
          <w:color w:val="000000"/>
          <w:kern w:val="0"/>
          <w:sz w:val="23"/>
          <w:szCs w:val="23"/>
          <w:lang w:eastAsia="es-ES" w:bidi="ar-SA"/>
        </w:rPr>
        <w:t xml:space="preserve">, que constituye el techo de asignación de recursos de sus </w:t>
      </w:r>
      <w:r>
        <w:rPr>
          <w:rFonts w:ascii="Calibri" w:eastAsia="Times New Roman" w:hAnsi="Calibri" w:cs="Calibri"/>
          <w:color w:val="000000"/>
          <w:kern w:val="0"/>
          <w:sz w:val="23"/>
          <w:szCs w:val="23"/>
          <w:lang w:eastAsia="es-ES" w:bidi="ar-SA"/>
        </w:rPr>
        <w:t xml:space="preserve">presupuestos y que es superior al presupuesto consolidado previsto para el año 2026, que asciende a 36.571.287,21 </w:t>
      </w:r>
      <w:proofErr w:type="gramStart"/>
      <w:r>
        <w:rPr>
          <w:rFonts w:ascii="Calibri" w:eastAsia="Times New Roman" w:hAnsi="Calibri" w:cs="Calibri"/>
          <w:color w:val="000000"/>
          <w:kern w:val="0"/>
          <w:sz w:val="23"/>
          <w:szCs w:val="23"/>
          <w:lang w:eastAsia="es-ES" w:bidi="ar-SA"/>
        </w:rPr>
        <w:t>Euros</w:t>
      </w:r>
      <w:proofErr w:type="gramEnd"/>
      <w:r>
        <w:rPr>
          <w:rFonts w:ascii="Calibri" w:eastAsia="Times New Roman" w:hAnsi="Calibri" w:cs="Calibri"/>
          <w:color w:val="000000"/>
          <w:kern w:val="0"/>
          <w:sz w:val="23"/>
          <w:szCs w:val="23"/>
          <w:lang w:eastAsia="es-ES" w:bidi="ar-SA"/>
        </w:rPr>
        <w:t xml:space="preserve">. </w:t>
      </w:r>
    </w:p>
    <w:p w14:paraId="28344757"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78A191F8" w14:textId="77777777" w:rsidR="006D451B" w:rsidRDefault="00C026E8">
      <w:pPr>
        <w:widowControl/>
        <w:suppressAutoHyphens w:val="0"/>
        <w:autoSpaceDE w:val="0"/>
        <w:jc w:val="both"/>
        <w:textAlignment w:val="auto"/>
      </w:pPr>
      <w:r>
        <w:rPr>
          <w:rFonts w:ascii="Calibri" w:eastAsia="Times New Roman" w:hAnsi="Calibri" w:cs="Calibri"/>
          <w:color w:val="000000"/>
          <w:kern w:val="0"/>
          <w:sz w:val="23"/>
          <w:szCs w:val="23"/>
          <w:lang w:eastAsia="es-ES" w:bidi="ar-SA"/>
        </w:rPr>
        <w:t xml:space="preserve">En el Pleno Ordinario celebrado el pasado mes de marzo, se aprobó el expediente de modificación presupuestaria por </w:t>
      </w:r>
      <w:r>
        <w:rPr>
          <w:rFonts w:ascii="Calibri" w:eastAsia="Times New Roman" w:hAnsi="Calibri" w:cs="Calibri"/>
          <w:b/>
          <w:bCs/>
          <w:color w:val="000000"/>
          <w:kern w:val="0"/>
          <w:sz w:val="23"/>
          <w:szCs w:val="23"/>
          <w:lang w:eastAsia="es-ES" w:bidi="ar-SA"/>
        </w:rPr>
        <w:t xml:space="preserve">Suplementos de Créditos nº 3450/2026 </w:t>
      </w:r>
      <w:r>
        <w:rPr>
          <w:rFonts w:ascii="Calibri" w:eastAsia="Times New Roman" w:hAnsi="Calibri" w:cs="Calibri"/>
          <w:color w:val="000000"/>
          <w:kern w:val="0"/>
          <w:sz w:val="23"/>
          <w:szCs w:val="23"/>
          <w:lang w:eastAsia="es-ES" w:bidi="ar-SA"/>
        </w:rPr>
        <w:t xml:space="preserve">de financiado con Remanente de Tesorería para gastos generales, por una cantidad total de </w:t>
      </w:r>
      <w:r>
        <w:rPr>
          <w:rFonts w:ascii="Calibri" w:eastAsia="Times New Roman" w:hAnsi="Calibri" w:cs="Calibri"/>
          <w:b/>
          <w:bCs/>
          <w:color w:val="000000"/>
          <w:kern w:val="0"/>
          <w:sz w:val="23"/>
          <w:szCs w:val="23"/>
          <w:lang w:eastAsia="es-ES" w:bidi="ar-SA"/>
        </w:rPr>
        <w:t xml:space="preserve">1.754.315,14 euros. </w:t>
      </w:r>
    </w:p>
    <w:p w14:paraId="6969CE3A"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1B198015" w14:textId="77777777" w:rsidR="006D451B" w:rsidRDefault="00C026E8">
      <w:pPr>
        <w:widowControl/>
        <w:suppressAutoHyphens w:val="0"/>
        <w:autoSpaceDE w:val="0"/>
        <w:jc w:val="both"/>
        <w:textAlignment w:val="auto"/>
        <w:rPr>
          <w:rFonts w:ascii="Calibri" w:eastAsia="Times New Roman" w:hAnsi="Calibri" w:cs="Calibri"/>
          <w:color w:val="000000"/>
          <w:kern w:val="0"/>
          <w:sz w:val="23"/>
          <w:szCs w:val="23"/>
          <w:lang w:eastAsia="es-ES" w:bidi="ar-SA"/>
        </w:rPr>
      </w:pPr>
      <w:r>
        <w:rPr>
          <w:rFonts w:ascii="Calibri" w:eastAsia="Times New Roman" w:hAnsi="Calibri" w:cs="Calibri"/>
          <w:color w:val="000000"/>
          <w:kern w:val="0"/>
          <w:sz w:val="23"/>
          <w:szCs w:val="23"/>
          <w:lang w:eastAsia="es-ES" w:bidi="ar-SA"/>
        </w:rPr>
        <w:t xml:space="preserve">En dicho expediente, el Informe de Intervención en su punto QUINTO establece que, “esa modificación presupuestaria va a </w:t>
      </w:r>
      <w:r>
        <w:rPr>
          <w:rFonts w:ascii="Calibri" w:eastAsia="Times New Roman" w:hAnsi="Calibri" w:cs="Calibri"/>
          <w:color w:val="000000"/>
          <w:kern w:val="0"/>
          <w:sz w:val="23"/>
          <w:szCs w:val="23"/>
          <w:lang w:eastAsia="es-ES" w:bidi="ar-SA"/>
        </w:rPr>
        <w:t>afectar a la estabilidad presupuestaria y a la</w:t>
      </w:r>
    </w:p>
    <w:p w14:paraId="3C536684"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6690BB54" w14:textId="77777777" w:rsidR="006D451B" w:rsidRDefault="00C026E8">
      <w:pPr>
        <w:widowControl/>
        <w:suppressAutoHyphens w:val="0"/>
        <w:autoSpaceDE w:val="0"/>
        <w:jc w:val="both"/>
        <w:textAlignment w:val="auto"/>
        <w:rPr>
          <w:rFonts w:ascii="Calibri" w:eastAsia="Times New Roman" w:hAnsi="Calibri" w:cs="Calibri"/>
          <w:color w:val="000000"/>
          <w:kern w:val="0"/>
          <w:sz w:val="23"/>
          <w:szCs w:val="23"/>
          <w:lang w:eastAsia="es-ES" w:bidi="ar-SA"/>
        </w:rPr>
      </w:pPr>
      <w:r>
        <w:rPr>
          <w:rFonts w:ascii="Calibri" w:eastAsia="Times New Roman" w:hAnsi="Calibri" w:cs="Calibri"/>
          <w:color w:val="000000"/>
          <w:kern w:val="0"/>
          <w:sz w:val="23"/>
          <w:szCs w:val="23"/>
          <w:lang w:eastAsia="es-ES" w:bidi="ar-SA"/>
        </w:rPr>
        <w:t xml:space="preserve">regla del gasto negativamente, generando un déficit, de más de 1.754.315,14 </w:t>
      </w:r>
      <w:proofErr w:type="gramStart"/>
      <w:r>
        <w:rPr>
          <w:rFonts w:ascii="Calibri" w:eastAsia="Times New Roman" w:hAnsi="Calibri" w:cs="Calibri"/>
          <w:color w:val="000000"/>
          <w:kern w:val="0"/>
          <w:sz w:val="23"/>
          <w:szCs w:val="23"/>
          <w:lang w:eastAsia="es-ES" w:bidi="ar-SA"/>
        </w:rPr>
        <w:t>Euros</w:t>
      </w:r>
      <w:proofErr w:type="gramEnd"/>
      <w:r>
        <w:rPr>
          <w:rFonts w:ascii="Calibri" w:eastAsia="Times New Roman" w:hAnsi="Calibri" w:cs="Calibri"/>
          <w:color w:val="000000"/>
          <w:kern w:val="0"/>
          <w:sz w:val="23"/>
          <w:szCs w:val="23"/>
          <w:lang w:eastAsia="es-ES" w:bidi="ar-SA"/>
        </w:rPr>
        <w:t xml:space="preserve">, al que hay que añadir, la incorporación de 30.248.400,14 </w:t>
      </w:r>
      <w:proofErr w:type="gramStart"/>
      <w:r>
        <w:rPr>
          <w:rFonts w:ascii="Calibri" w:eastAsia="Times New Roman" w:hAnsi="Calibri" w:cs="Calibri"/>
          <w:color w:val="000000"/>
          <w:kern w:val="0"/>
          <w:sz w:val="23"/>
          <w:szCs w:val="23"/>
          <w:lang w:eastAsia="es-ES" w:bidi="ar-SA"/>
        </w:rPr>
        <w:t>Euros</w:t>
      </w:r>
      <w:proofErr w:type="gramEnd"/>
      <w:r>
        <w:rPr>
          <w:rFonts w:ascii="Calibri" w:eastAsia="Times New Roman" w:hAnsi="Calibri" w:cs="Calibri"/>
          <w:color w:val="000000"/>
          <w:kern w:val="0"/>
          <w:sz w:val="23"/>
          <w:szCs w:val="23"/>
          <w:lang w:eastAsia="es-ES" w:bidi="ar-SA"/>
        </w:rPr>
        <w:t xml:space="preserve"> contabilizados hasta ahora en el presente año, por lo que, para este Interventor, hay dudas razonables de que se vayan a cumplir el objetivo de estabilidad y regla del gasto”. </w:t>
      </w:r>
    </w:p>
    <w:p w14:paraId="596F7C80"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2508256D" w14:textId="77777777" w:rsidR="006D451B" w:rsidRDefault="00C026E8">
      <w:pPr>
        <w:widowControl/>
        <w:suppressAutoHyphens w:val="0"/>
        <w:autoSpaceDE w:val="0"/>
        <w:jc w:val="both"/>
        <w:textAlignment w:val="auto"/>
      </w:pPr>
      <w:r>
        <w:rPr>
          <w:rFonts w:ascii="Calibri" w:eastAsia="Times New Roman" w:hAnsi="Calibri" w:cs="Calibri"/>
          <w:color w:val="000000"/>
          <w:kern w:val="0"/>
          <w:sz w:val="23"/>
          <w:szCs w:val="23"/>
          <w:lang w:eastAsia="es-ES" w:bidi="ar-SA"/>
        </w:rPr>
        <w:t xml:space="preserve">Igualmente, en el Pleno Ordinario celebrado en el mes de mayo, se aprobó los expedientes </w:t>
      </w:r>
      <w:r>
        <w:rPr>
          <w:rFonts w:ascii="Calibri" w:eastAsia="Times New Roman" w:hAnsi="Calibri" w:cs="Calibri"/>
          <w:b/>
          <w:bCs/>
          <w:color w:val="000000"/>
          <w:kern w:val="0"/>
          <w:sz w:val="23"/>
          <w:szCs w:val="23"/>
          <w:lang w:eastAsia="es-ES" w:bidi="ar-SA"/>
        </w:rPr>
        <w:t xml:space="preserve">nº 6491/2026 </w:t>
      </w:r>
      <w:r>
        <w:rPr>
          <w:rFonts w:ascii="Calibri" w:eastAsia="Times New Roman" w:hAnsi="Calibri" w:cs="Calibri"/>
          <w:color w:val="000000"/>
          <w:kern w:val="0"/>
          <w:sz w:val="23"/>
          <w:szCs w:val="23"/>
          <w:lang w:eastAsia="es-ES" w:bidi="ar-SA"/>
        </w:rPr>
        <w:t xml:space="preserve">de modificación presupuestaria por </w:t>
      </w:r>
      <w:r>
        <w:rPr>
          <w:rFonts w:ascii="Calibri" w:eastAsia="Times New Roman" w:hAnsi="Calibri" w:cs="Calibri"/>
          <w:b/>
          <w:bCs/>
          <w:color w:val="000000"/>
          <w:kern w:val="0"/>
          <w:sz w:val="23"/>
          <w:szCs w:val="23"/>
          <w:lang w:eastAsia="es-ES" w:bidi="ar-SA"/>
        </w:rPr>
        <w:t xml:space="preserve">Suplementos de Créditos </w:t>
      </w:r>
      <w:r>
        <w:rPr>
          <w:rFonts w:ascii="Calibri" w:eastAsia="Times New Roman" w:hAnsi="Calibri" w:cs="Calibri"/>
          <w:color w:val="000000"/>
          <w:kern w:val="0"/>
          <w:sz w:val="23"/>
          <w:szCs w:val="23"/>
          <w:lang w:eastAsia="es-ES" w:bidi="ar-SA"/>
        </w:rPr>
        <w:t xml:space="preserve">financiado con Remanente de Tesorería para gastos generales, por una cantidad total de </w:t>
      </w:r>
      <w:r>
        <w:rPr>
          <w:rFonts w:ascii="Calibri" w:eastAsia="Times New Roman" w:hAnsi="Calibri" w:cs="Calibri"/>
          <w:b/>
          <w:bCs/>
          <w:color w:val="000000"/>
          <w:kern w:val="0"/>
          <w:sz w:val="23"/>
          <w:szCs w:val="23"/>
          <w:lang w:eastAsia="es-ES" w:bidi="ar-SA"/>
        </w:rPr>
        <w:t xml:space="preserve">199.604,58 euros </w:t>
      </w:r>
      <w:r>
        <w:rPr>
          <w:rFonts w:ascii="Calibri" w:eastAsia="Times New Roman" w:hAnsi="Calibri" w:cs="Calibri"/>
          <w:color w:val="000000"/>
          <w:kern w:val="0"/>
          <w:sz w:val="23"/>
          <w:szCs w:val="23"/>
          <w:lang w:eastAsia="es-ES" w:bidi="ar-SA"/>
        </w:rPr>
        <w:t xml:space="preserve">y el expediente </w:t>
      </w:r>
      <w:r>
        <w:rPr>
          <w:rFonts w:ascii="Calibri" w:eastAsia="Times New Roman" w:hAnsi="Calibri" w:cs="Calibri"/>
          <w:b/>
          <w:bCs/>
          <w:color w:val="000000"/>
          <w:kern w:val="0"/>
          <w:sz w:val="23"/>
          <w:szCs w:val="23"/>
          <w:lang w:eastAsia="es-ES" w:bidi="ar-SA"/>
        </w:rPr>
        <w:t xml:space="preserve">6655/2026 </w:t>
      </w:r>
      <w:r>
        <w:rPr>
          <w:rFonts w:ascii="Calibri" w:eastAsia="Times New Roman" w:hAnsi="Calibri" w:cs="Calibri"/>
          <w:color w:val="000000"/>
          <w:kern w:val="0"/>
          <w:sz w:val="23"/>
          <w:szCs w:val="23"/>
          <w:lang w:eastAsia="es-ES" w:bidi="ar-SA"/>
        </w:rPr>
        <w:t xml:space="preserve">de modificación presupuestaria por </w:t>
      </w:r>
      <w:r>
        <w:rPr>
          <w:rFonts w:ascii="Calibri" w:eastAsia="Times New Roman" w:hAnsi="Calibri" w:cs="Calibri"/>
          <w:b/>
          <w:bCs/>
          <w:color w:val="000000"/>
          <w:kern w:val="0"/>
          <w:sz w:val="23"/>
          <w:szCs w:val="23"/>
          <w:lang w:eastAsia="es-ES" w:bidi="ar-SA"/>
        </w:rPr>
        <w:t xml:space="preserve">Suplementos de Créditos </w:t>
      </w:r>
      <w:r>
        <w:rPr>
          <w:rFonts w:ascii="Calibri" w:eastAsia="Times New Roman" w:hAnsi="Calibri" w:cs="Calibri"/>
          <w:color w:val="000000"/>
          <w:kern w:val="0"/>
          <w:sz w:val="23"/>
          <w:szCs w:val="23"/>
          <w:lang w:eastAsia="es-ES" w:bidi="ar-SA"/>
        </w:rPr>
        <w:t xml:space="preserve">financiado con Remanente de Tesorería para gastos generales, por una cantidad total de </w:t>
      </w:r>
      <w:r>
        <w:rPr>
          <w:rFonts w:ascii="Calibri" w:eastAsia="Times New Roman" w:hAnsi="Calibri" w:cs="Calibri"/>
          <w:b/>
          <w:bCs/>
          <w:color w:val="000000"/>
          <w:kern w:val="0"/>
          <w:sz w:val="23"/>
          <w:szCs w:val="23"/>
          <w:lang w:eastAsia="es-ES" w:bidi="ar-SA"/>
        </w:rPr>
        <w:t xml:space="preserve">24.936,35 euros </w:t>
      </w:r>
    </w:p>
    <w:p w14:paraId="449081CB"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76D00F40"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26E60788" w14:textId="77777777" w:rsidR="006D451B" w:rsidRDefault="00C026E8">
      <w:pPr>
        <w:widowControl/>
        <w:suppressAutoHyphens w:val="0"/>
        <w:autoSpaceDE w:val="0"/>
        <w:jc w:val="both"/>
        <w:textAlignment w:val="auto"/>
      </w:pPr>
      <w:r>
        <w:rPr>
          <w:rFonts w:ascii="Calibri" w:eastAsia="Times New Roman" w:hAnsi="Calibri" w:cs="Calibri"/>
          <w:color w:val="000000"/>
          <w:kern w:val="0"/>
          <w:sz w:val="23"/>
          <w:szCs w:val="23"/>
          <w:lang w:eastAsia="es-ES" w:bidi="ar-SA"/>
        </w:rPr>
        <w:t xml:space="preserve">Y nuevamente vuelve a advertir el Interventor en su informe que </w:t>
      </w:r>
      <w:r>
        <w:rPr>
          <w:rFonts w:ascii="Calibri" w:eastAsia="Times New Roman" w:hAnsi="Calibri" w:cs="Calibri"/>
          <w:b/>
          <w:bCs/>
          <w:color w:val="000000"/>
          <w:kern w:val="0"/>
          <w:sz w:val="23"/>
          <w:szCs w:val="23"/>
          <w:lang w:eastAsia="es-ES" w:bidi="ar-SA"/>
        </w:rPr>
        <w:t>“ambas modificaciones presupuestarias, van a afectar a la estabilidad presupuestaria y a la regla del gasto negativamente</w:t>
      </w:r>
      <w:r>
        <w:rPr>
          <w:rFonts w:ascii="Calibri" w:eastAsia="Times New Roman" w:hAnsi="Calibri" w:cs="Calibri"/>
          <w:color w:val="000000"/>
          <w:kern w:val="0"/>
          <w:sz w:val="23"/>
          <w:szCs w:val="23"/>
          <w:lang w:eastAsia="es-ES" w:bidi="ar-SA"/>
        </w:rPr>
        <w:t xml:space="preserve">, al </w:t>
      </w:r>
      <w:r>
        <w:rPr>
          <w:rFonts w:ascii="Calibri" w:eastAsia="Times New Roman" w:hAnsi="Calibri" w:cs="Calibri"/>
          <w:color w:val="000000"/>
          <w:kern w:val="0"/>
          <w:sz w:val="23"/>
          <w:szCs w:val="23"/>
          <w:lang w:eastAsia="es-ES" w:bidi="ar-SA"/>
        </w:rPr>
        <w:t xml:space="preserve">tratarse de modificaciones presupuestarias financiadas con remanente de tesorería, generando un déficit que suma más de doscientos veinte y cuatro mil (224.540,93) euros, al que hay que añadir, la incorporación y suplemento de créditos por importe de 32.159.318,71 Euros contabilizados hasta ahora en el presente año, por lo que, para este Interventor, hay dudas razonables que se vayan a cumplir el objetivo de estabilidad y regla del gasto”. </w:t>
      </w:r>
    </w:p>
    <w:p w14:paraId="61BBBADB"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79FC4436" w14:textId="77777777" w:rsidR="006D451B" w:rsidRDefault="00C026E8">
      <w:pPr>
        <w:widowControl/>
        <w:suppressAutoHyphens w:val="0"/>
        <w:autoSpaceDE w:val="0"/>
        <w:jc w:val="both"/>
        <w:textAlignment w:val="auto"/>
      </w:pPr>
      <w:r>
        <w:rPr>
          <w:rFonts w:ascii="Calibri" w:eastAsia="Times New Roman" w:hAnsi="Calibri" w:cs="Calibri"/>
          <w:color w:val="000000"/>
          <w:kern w:val="0"/>
          <w:sz w:val="23"/>
          <w:szCs w:val="23"/>
          <w:lang w:eastAsia="es-ES" w:bidi="ar-SA"/>
        </w:rPr>
        <w:t xml:space="preserve">A todo </w:t>
      </w:r>
      <w:proofErr w:type="gramStart"/>
      <w:r>
        <w:rPr>
          <w:rFonts w:ascii="Calibri" w:eastAsia="Times New Roman" w:hAnsi="Calibri" w:cs="Calibri"/>
          <w:color w:val="000000"/>
          <w:kern w:val="0"/>
          <w:sz w:val="23"/>
          <w:szCs w:val="23"/>
          <w:lang w:eastAsia="es-ES" w:bidi="ar-SA"/>
        </w:rPr>
        <w:t>esto</w:t>
      </w:r>
      <w:proofErr w:type="gramEnd"/>
      <w:r>
        <w:rPr>
          <w:rFonts w:ascii="Calibri" w:eastAsia="Times New Roman" w:hAnsi="Calibri" w:cs="Calibri"/>
          <w:color w:val="000000"/>
          <w:kern w:val="0"/>
          <w:sz w:val="23"/>
          <w:szCs w:val="23"/>
          <w:lang w:eastAsia="es-ES" w:bidi="ar-SA"/>
        </w:rPr>
        <w:t xml:space="preserve"> habrá que sumar el anuncio en la Junta Extraordinaria </w:t>
      </w:r>
      <w:r>
        <w:rPr>
          <w:rFonts w:ascii="Calibri" w:eastAsia="Times New Roman" w:hAnsi="Calibri" w:cs="Calibri"/>
          <w:color w:val="000000"/>
          <w:kern w:val="0"/>
          <w:sz w:val="23"/>
          <w:szCs w:val="23"/>
          <w:lang w:eastAsia="es-ES" w:bidi="ar-SA"/>
        </w:rPr>
        <w:t xml:space="preserve">de la Entidad Pública de Gestión de Empresas y Servicios Públicos del Ayuntamiento de Candelaria (EPELCAN) celebrada el 17 de junio, la necesidad de una nueva modificación presupuestaria por Suplementos de Créditos financiado con Remanente de Tesorería para gastos generales, por una cantidad de más de </w:t>
      </w:r>
      <w:r>
        <w:rPr>
          <w:rFonts w:ascii="Calibri" w:eastAsia="Times New Roman" w:hAnsi="Calibri" w:cs="Calibri"/>
          <w:b/>
          <w:bCs/>
          <w:color w:val="000000"/>
          <w:kern w:val="0"/>
          <w:sz w:val="23"/>
          <w:szCs w:val="23"/>
          <w:lang w:eastAsia="es-ES" w:bidi="ar-SA"/>
        </w:rPr>
        <w:t>433.000 euros</w:t>
      </w:r>
      <w:r>
        <w:rPr>
          <w:rFonts w:ascii="Calibri" w:eastAsia="Times New Roman" w:hAnsi="Calibri" w:cs="Calibri"/>
          <w:color w:val="000000"/>
          <w:kern w:val="0"/>
          <w:sz w:val="23"/>
          <w:szCs w:val="23"/>
          <w:lang w:eastAsia="es-ES" w:bidi="ar-SA"/>
        </w:rPr>
        <w:t xml:space="preserve">, por la existencia de diferencias para cubrir el gasto de la Relación de Puestos de Trabajo. </w:t>
      </w:r>
    </w:p>
    <w:p w14:paraId="5DD1D7F5"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5656B416" w14:textId="77777777" w:rsidR="006D451B" w:rsidRDefault="00C026E8">
      <w:pPr>
        <w:widowControl/>
        <w:suppressAutoHyphens w:val="0"/>
        <w:autoSpaceDE w:val="0"/>
        <w:jc w:val="both"/>
        <w:textAlignment w:val="auto"/>
      </w:pPr>
      <w:r>
        <w:rPr>
          <w:rFonts w:ascii="Calibri" w:eastAsia="Times New Roman" w:hAnsi="Calibri" w:cs="Calibri"/>
          <w:color w:val="000000"/>
          <w:kern w:val="0"/>
          <w:sz w:val="23"/>
          <w:szCs w:val="23"/>
          <w:lang w:eastAsia="es-ES" w:bidi="ar-SA"/>
        </w:rPr>
        <w:lastRenderedPageBreak/>
        <w:t xml:space="preserve">La suma de estas modificaciones presupuestarias arrojarán un déficit presupuestario de más de </w:t>
      </w:r>
      <w:r>
        <w:rPr>
          <w:rFonts w:ascii="Calibri" w:eastAsia="Times New Roman" w:hAnsi="Calibri" w:cs="Calibri"/>
          <w:color w:val="000000"/>
          <w:kern w:val="0"/>
          <w:sz w:val="23"/>
          <w:szCs w:val="23"/>
          <w:lang w:eastAsia="es-ES" w:bidi="ar-SA"/>
        </w:rPr>
        <w:t xml:space="preserve">2.400.000 euros, que unido a los datos obtenidos de la Liquidación del Presupuesto General para el ejercicio 2025, </w:t>
      </w:r>
      <w:r>
        <w:rPr>
          <w:rFonts w:ascii="Calibri" w:eastAsia="Times New Roman" w:hAnsi="Calibri" w:cs="Calibri"/>
          <w:b/>
          <w:bCs/>
          <w:color w:val="000000"/>
          <w:kern w:val="0"/>
          <w:sz w:val="23"/>
          <w:szCs w:val="23"/>
          <w:lang w:eastAsia="es-ES" w:bidi="ar-SA"/>
        </w:rPr>
        <w:t>obliga al Ayuntamiento a elaborar un Plan Económico Financiero</w:t>
      </w:r>
      <w:r>
        <w:rPr>
          <w:rFonts w:ascii="Calibri" w:eastAsia="Times New Roman" w:hAnsi="Calibri" w:cs="Calibri"/>
          <w:color w:val="000000"/>
          <w:kern w:val="0"/>
          <w:sz w:val="23"/>
          <w:szCs w:val="23"/>
          <w:lang w:eastAsia="es-ES" w:bidi="ar-SA"/>
        </w:rPr>
        <w:t xml:space="preserve">, que incluirá, además de los importes presupuestados a ejecutar en el presente año, las cantidades incorporadas mediante expediente de modificación presupuestaria por incorporación de Remanente de Créditos, financiado con Remanente de Tesorería, para el cumplimiento de las reglas fiscales, en el presente ejercicio y el siguiente </w:t>
      </w:r>
      <w:r>
        <w:rPr>
          <w:rFonts w:ascii="Calibri" w:eastAsia="Times New Roman" w:hAnsi="Calibri" w:cs="Calibri"/>
          <w:color w:val="000000"/>
          <w:kern w:val="0"/>
          <w:sz w:val="23"/>
          <w:szCs w:val="23"/>
          <w:lang w:eastAsia="es-ES" w:bidi="ar-SA"/>
        </w:rPr>
        <w:t>para volver a un escenario económico de estabilidad.</w:t>
      </w:r>
    </w:p>
    <w:p w14:paraId="574780EA"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6D297170" w14:textId="77777777" w:rsidR="006D451B" w:rsidRDefault="00C026E8">
      <w:pPr>
        <w:widowControl/>
        <w:suppressAutoHyphens w:val="0"/>
        <w:autoSpaceDE w:val="0"/>
        <w:jc w:val="both"/>
        <w:textAlignment w:val="auto"/>
        <w:rPr>
          <w:rFonts w:ascii="Calibri" w:eastAsia="Times New Roman" w:hAnsi="Calibri" w:cs="Calibri"/>
          <w:color w:val="000000"/>
          <w:kern w:val="0"/>
          <w:sz w:val="23"/>
          <w:szCs w:val="23"/>
          <w:lang w:eastAsia="es-ES" w:bidi="ar-SA"/>
        </w:rPr>
      </w:pPr>
      <w:r>
        <w:rPr>
          <w:rFonts w:ascii="Calibri" w:eastAsia="Times New Roman" w:hAnsi="Calibri" w:cs="Calibri"/>
          <w:color w:val="000000"/>
          <w:kern w:val="0"/>
          <w:sz w:val="23"/>
          <w:szCs w:val="23"/>
          <w:lang w:eastAsia="es-ES" w:bidi="ar-SA"/>
        </w:rPr>
        <w:t xml:space="preserve">Aunque los informes presentados por la Intervención son al control financiero, “son de intervención y no de presentar reparos suspensivos a estos suplementos de crédito”, si advierte de las consecuencias muy negativas de incumplirse las medidas que se incluyan en el Plan Económico Financiero que está obligado a elaborar y cumplir este Ayuntamiento, así como las que como Interventor recomienda a la Alcaldía (no ejecución de créditos presupuestarios no </w:t>
      </w:r>
      <w:r>
        <w:rPr>
          <w:rFonts w:ascii="Calibri" w:eastAsia="Times New Roman" w:hAnsi="Calibri" w:cs="Calibri"/>
          <w:color w:val="000000"/>
          <w:kern w:val="0"/>
          <w:sz w:val="23"/>
          <w:szCs w:val="23"/>
          <w:lang w:eastAsia="es-ES" w:bidi="ar-SA"/>
        </w:rPr>
        <w:t xml:space="preserve">vinculados a obligaciones contractuales o de otra naturaleza, y que la ejecución de los créditos incorporados quede condicionada al cumplimiento de las medidas previstas en el Plan Económico Financiero). </w:t>
      </w:r>
    </w:p>
    <w:p w14:paraId="69F1CD1F"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7C570CC7"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32922B6D" w14:textId="77777777" w:rsidR="006D451B" w:rsidRDefault="00C026E8">
      <w:pPr>
        <w:widowControl/>
        <w:suppressAutoHyphens w:val="0"/>
        <w:autoSpaceDE w:val="0"/>
        <w:jc w:val="both"/>
        <w:textAlignment w:val="auto"/>
      </w:pPr>
      <w:r>
        <w:rPr>
          <w:rFonts w:ascii="Calibri" w:eastAsia="Times New Roman" w:hAnsi="Calibri" w:cs="Calibri"/>
          <w:color w:val="000000"/>
          <w:kern w:val="0"/>
          <w:sz w:val="23"/>
          <w:szCs w:val="23"/>
          <w:lang w:eastAsia="es-ES" w:bidi="ar-SA"/>
        </w:rPr>
        <w:t xml:space="preserve">Por todo lo expuesto, los concejales de Coalición Canaria en el Ayuntamiento de Candelaria elevan para su debate y aprobación al Pleno el siguiente </w:t>
      </w:r>
      <w:r>
        <w:rPr>
          <w:rFonts w:ascii="Calibri" w:eastAsia="Times New Roman" w:hAnsi="Calibri" w:cs="Calibri"/>
          <w:b/>
          <w:bCs/>
          <w:color w:val="000000"/>
          <w:kern w:val="0"/>
          <w:sz w:val="23"/>
          <w:szCs w:val="23"/>
          <w:lang w:eastAsia="es-ES" w:bidi="ar-SA"/>
        </w:rPr>
        <w:t>ACUERDO</w:t>
      </w:r>
      <w:r>
        <w:rPr>
          <w:rFonts w:ascii="Calibri" w:eastAsia="Times New Roman" w:hAnsi="Calibri" w:cs="Calibri"/>
          <w:color w:val="000000"/>
          <w:kern w:val="0"/>
          <w:sz w:val="23"/>
          <w:szCs w:val="23"/>
          <w:lang w:eastAsia="es-ES" w:bidi="ar-SA"/>
        </w:rPr>
        <w:t xml:space="preserve">: </w:t>
      </w:r>
    </w:p>
    <w:p w14:paraId="2C98B543"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796E9BCF" w14:textId="77777777" w:rsidR="006D451B" w:rsidRDefault="00C026E8">
      <w:pPr>
        <w:widowControl/>
        <w:suppressAutoHyphens w:val="0"/>
        <w:autoSpaceDE w:val="0"/>
        <w:jc w:val="both"/>
        <w:textAlignment w:val="auto"/>
        <w:rPr>
          <w:rFonts w:ascii="Calibri" w:eastAsia="Times New Roman" w:hAnsi="Calibri" w:cs="Calibri"/>
          <w:b/>
          <w:bCs/>
          <w:color w:val="000000"/>
          <w:kern w:val="0"/>
          <w:sz w:val="23"/>
          <w:szCs w:val="23"/>
          <w:lang w:eastAsia="es-ES" w:bidi="ar-SA"/>
        </w:rPr>
      </w:pPr>
      <w:r>
        <w:rPr>
          <w:rFonts w:ascii="Calibri" w:eastAsia="Times New Roman" w:hAnsi="Calibri" w:cs="Calibri"/>
          <w:b/>
          <w:bCs/>
          <w:color w:val="000000"/>
          <w:kern w:val="0"/>
          <w:sz w:val="23"/>
          <w:szCs w:val="23"/>
          <w:lang w:eastAsia="es-ES" w:bidi="ar-SA"/>
        </w:rPr>
        <w:t xml:space="preserve">1. Instar al Ayuntamiento de Candelaria a presentar de forma urgente en este Salón Plenario el Plan Económico Financiero que deberá incluir, </w:t>
      </w:r>
      <w:r>
        <w:rPr>
          <w:rFonts w:ascii="Calibri" w:eastAsia="Times New Roman" w:hAnsi="Calibri" w:cs="Calibri"/>
          <w:b/>
          <w:bCs/>
          <w:color w:val="000000"/>
          <w:kern w:val="0"/>
          <w:sz w:val="23"/>
          <w:szCs w:val="23"/>
          <w:lang w:eastAsia="es-ES" w:bidi="ar-SA"/>
        </w:rPr>
        <w:t xml:space="preserve">además de los importes presupuestados a ejecutar en el presente año, las cantidades incorporadas mediante expediente de modificación presupuestaria por incorporación de Remanente de Créditos, financiado con Remanente de Tesorería, para el cumplimiento de las reglas fiscales, en el presente ejercicio y el siguiente para volver a un escenario económico de estabilidad. </w:t>
      </w:r>
    </w:p>
    <w:p w14:paraId="235C578D"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28977FBC" w14:textId="77777777" w:rsidR="006D451B" w:rsidRDefault="00C026E8">
      <w:pPr>
        <w:widowControl/>
        <w:suppressAutoHyphens w:val="0"/>
        <w:autoSpaceDE w:val="0"/>
        <w:jc w:val="both"/>
        <w:textAlignment w:val="auto"/>
      </w:pPr>
      <w:r>
        <w:rPr>
          <w:rFonts w:ascii="Calibri" w:eastAsia="Times New Roman" w:hAnsi="Calibri" w:cs="Calibri"/>
          <w:b/>
          <w:bCs/>
          <w:color w:val="000000"/>
          <w:kern w:val="0"/>
          <w:sz w:val="23"/>
          <w:szCs w:val="23"/>
          <w:lang w:eastAsia="es-ES" w:bidi="ar-SA"/>
        </w:rPr>
        <w:t>2. Elaborar y dar cuenta al Pleno de los créditos presupuestarios no vinculados a obligaciones contractuales o de otra naturaleza que dejarán</w:t>
      </w:r>
      <w:r>
        <w:rPr>
          <w:rFonts w:ascii="Calibri" w:eastAsia="Times New Roman" w:hAnsi="Calibri" w:cs="Calibri"/>
          <w:b/>
          <w:bCs/>
          <w:color w:val="000000"/>
          <w:kern w:val="0"/>
          <w:sz w:val="23"/>
          <w:szCs w:val="23"/>
          <w:lang w:eastAsia="es-ES" w:bidi="ar-SA"/>
        </w:rPr>
        <w:t xml:space="preserve"> de ejecutarse para cumplir con la regla del gasto y la estabilidad presupuestaria </w:t>
      </w:r>
    </w:p>
    <w:p w14:paraId="570C1C06" w14:textId="77777777" w:rsidR="006D451B" w:rsidRDefault="006D451B">
      <w:pPr>
        <w:widowControl/>
        <w:suppressAutoHyphens w:val="0"/>
        <w:autoSpaceDE w:val="0"/>
        <w:textAlignment w:val="auto"/>
        <w:rPr>
          <w:rFonts w:ascii="Calibri" w:eastAsia="Times New Roman" w:hAnsi="Calibri" w:cs="Calibri"/>
          <w:color w:val="000000"/>
          <w:kern w:val="0"/>
          <w:sz w:val="23"/>
          <w:szCs w:val="23"/>
          <w:lang w:eastAsia="es-ES" w:bidi="ar-SA"/>
        </w:rPr>
      </w:pPr>
    </w:p>
    <w:p w14:paraId="069BEC06" w14:textId="77777777" w:rsidR="006D451B" w:rsidRDefault="006D451B">
      <w:pPr>
        <w:widowControl/>
        <w:suppressAutoHyphens w:val="0"/>
        <w:autoSpaceDE w:val="0"/>
        <w:textAlignment w:val="auto"/>
        <w:rPr>
          <w:rFonts w:ascii="Calibri" w:eastAsia="Times New Roman" w:hAnsi="Calibri" w:cs="Calibri"/>
          <w:color w:val="000000"/>
          <w:kern w:val="0"/>
          <w:sz w:val="23"/>
          <w:szCs w:val="23"/>
          <w:lang w:eastAsia="es-ES" w:bidi="ar-SA"/>
        </w:rPr>
      </w:pPr>
    </w:p>
    <w:p w14:paraId="26BA4D7D" w14:textId="77777777" w:rsidR="006D451B" w:rsidRDefault="00C026E8">
      <w:pPr>
        <w:widowControl/>
        <w:suppressAutoHyphens w:val="0"/>
        <w:autoSpaceDE w:val="0"/>
        <w:jc w:val="center"/>
        <w:textAlignment w:val="auto"/>
        <w:rPr>
          <w:rFonts w:ascii="Calibri" w:eastAsia="Times New Roman" w:hAnsi="Calibri" w:cs="Calibri"/>
          <w:color w:val="000000"/>
          <w:kern w:val="0"/>
          <w:sz w:val="23"/>
          <w:szCs w:val="23"/>
          <w:lang w:eastAsia="es-ES" w:bidi="ar-SA"/>
        </w:rPr>
      </w:pPr>
      <w:r>
        <w:rPr>
          <w:rFonts w:ascii="Calibri" w:eastAsia="Times New Roman" w:hAnsi="Calibri" w:cs="Calibri"/>
          <w:color w:val="000000"/>
          <w:kern w:val="0"/>
          <w:sz w:val="23"/>
          <w:szCs w:val="23"/>
          <w:lang w:eastAsia="es-ES" w:bidi="ar-SA"/>
        </w:rPr>
        <w:t>En Candelaria, a 17 de junio de 2026</w:t>
      </w:r>
    </w:p>
    <w:p w14:paraId="543B8DCC" w14:textId="77777777" w:rsidR="006D451B" w:rsidRDefault="006D451B">
      <w:pPr>
        <w:widowControl/>
        <w:suppressAutoHyphens w:val="0"/>
        <w:autoSpaceDE w:val="0"/>
        <w:jc w:val="both"/>
        <w:textAlignment w:val="auto"/>
        <w:rPr>
          <w:rFonts w:ascii="Calibri" w:eastAsia="Times New Roman" w:hAnsi="Calibri" w:cs="Calibri"/>
          <w:color w:val="000000"/>
          <w:kern w:val="0"/>
          <w:sz w:val="23"/>
          <w:szCs w:val="23"/>
          <w:lang w:eastAsia="es-ES" w:bidi="ar-SA"/>
        </w:rPr>
      </w:pPr>
    </w:p>
    <w:p w14:paraId="0BBBBFB4" w14:textId="77777777" w:rsidR="006D451B" w:rsidRDefault="00C026E8">
      <w:pPr>
        <w:widowControl/>
        <w:suppressAutoHyphens w:val="0"/>
        <w:autoSpaceDE w:val="0"/>
        <w:jc w:val="center"/>
        <w:textAlignment w:val="auto"/>
        <w:rPr>
          <w:rFonts w:ascii="Calibri" w:eastAsia="Times New Roman" w:hAnsi="Calibri" w:cs="Calibri"/>
          <w:color w:val="000000"/>
          <w:kern w:val="0"/>
          <w:sz w:val="22"/>
          <w:szCs w:val="22"/>
          <w:lang w:eastAsia="es-ES" w:bidi="ar-SA"/>
        </w:rPr>
      </w:pPr>
      <w:r>
        <w:rPr>
          <w:rFonts w:ascii="Calibri" w:eastAsia="Times New Roman" w:hAnsi="Calibri" w:cs="Calibri"/>
          <w:color w:val="000000"/>
          <w:kern w:val="0"/>
          <w:sz w:val="22"/>
          <w:szCs w:val="22"/>
          <w:lang w:eastAsia="es-ES" w:bidi="ar-SA"/>
        </w:rPr>
        <w:t>Angela Cruz Perera</w:t>
      </w:r>
    </w:p>
    <w:p w14:paraId="3CB601C8" w14:textId="77777777" w:rsidR="006D451B" w:rsidRDefault="00C026E8">
      <w:pPr>
        <w:widowControl/>
        <w:suppressAutoHyphens w:val="0"/>
        <w:autoSpaceDE w:val="0"/>
        <w:jc w:val="center"/>
        <w:textAlignment w:val="auto"/>
      </w:pPr>
      <w:r>
        <w:rPr>
          <w:rFonts w:ascii="Calibri" w:eastAsia="Times New Roman" w:hAnsi="Calibri" w:cs="Calibri"/>
          <w:color w:val="000000"/>
          <w:kern w:val="0"/>
          <w:sz w:val="22"/>
          <w:szCs w:val="22"/>
          <w:lang w:eastAsia="es-ES" w:bidi="ar-SA"/>
        </w:rPr>
        <w:t>Concejal y Portavoz de Coalición Canaria.</w:t>
      </w:r>
      <w:r>
        <w:rPr>
          <w:rFonts w:ascii="Arial" w:eastAsia="Lucida Sans Unicode" w:hAnsi="Arial" w:cs="DejaVu Sans"/>
          <w:i/>
          <w:iCs/>
          <w:sz w:val="21"/>
          <w:szCs w:val="21"/>
        </w:rPr>
        <w:t>”.</w:t>
      </w:r>
    </w:p>
    <w:p w14:paraId="2D6F21A3" w14:textId="77777777" w:rsidR="006D451B" w:rsidRDefault="006D451B">
      <w:pPr>
        <w:widowControl/>
        <w:suppressAutoHyphens w:val="0"/>
        <w:autoSpaceDE w:val="0"/>
        <w:jc w:val="center"/>
        <w:textAlignment w:val="auto"/>
        <w:rPr>
          <w:rFonts w:ascii="Arial" w:eastAsia="Lucida Sans Unicode" w:hAnsi="Arial" w:cs="DejaVu Sans"/>
          <w:i/>
          <w:iCs/>
          <w:sz w:val="21"/>
          <w:szCs w:val="21"/>
        </w:rPr>
      </w:pPr>
    </w:p>
    <w:p w14:paraId="1B6A24BD" w14:textId="77777777" w:rsidR="006D451B" w:rsidRDefault="006D451B">
      <w:pPr>
        <w:widowControl/>
        <w:suppressAutoHyphens w:val="0"/>
        <w:autoSpaceDE w:val="0"/>
        <w:jc w:val="center"/>
        <w:textAlignment w:val="auto"/>
        <w:rPr>
          <w:rFonts w:ascii="Arial" w:eastAsia="Lucida Sans Unicode" w:hAnsi="Arial" w:cs="DejaVu Sans"/>
          <w:i/>
          <w:iCs/>
          <w:sz w:val="21"/>
          <w:szCs w:val="21"/>
        </w:rPr>
      </w:pPr>
    </w:p>
    <w:p w14:paraId="521014D1" w14:textId="77777777" w:rsidR="006D451B" w:rsidRDefault="006D451B">
      <w:pPr>
        <w:widowControl/>
        <w:suppressAutoHyphens w:val="0"/>
        <w:autoSpaceDE w:val="0"/>
        <w:jc w:val="center"/>
        <w:textAlignment w:val="auto"/>
        <w:rPr>
          <w:rFonts w:ascii="Arial" w:eastAsia="Lucida Sans Unicode" w:hAnsi="Arial" w:cs="DejaVu Sans"/>
          <w:i/>
          <w:iCs/>
          <w:sz w:val="21"/>
          <w:szCs w:val="21"/>
        </w:rPr>
      </w:pPr>
    </w:p>
    <w:p w14:paraId="4DFB6B91" w14:textId="77777777" w:rsidR="006D451B" w:rsidRDefault="006D451B">
      <w:pPr>
        <w:widowControl/>
        <w:suppressAutoHyphens w:val="0"/>
        <w:autoSpaceDE w:val="0"/>
        <w:jc w:val="center"/>
        <w:textAlignment w:val="auto"/>
        <w:rPr>
          <w:rFonts w:ascii="Arial" w:eastAsia="Lucida Sans Unicode" w:hAnsi="Arial" w:cs="DejaVu Sans"/>
          <w:i/>
          <w:iCs/>
          <w:sz w:val="21"/>
          <w:szCs w:val="21"/>
        </w:rPr>
      </w:pPr>
    </w:p>
    <w:p w14:paraId="415A8B1E" w14:textId="77777777" w:rsidR="006D451B" w:rsidRDefault="00C026E8">
      <w:pPr>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85888" behindDoc="0" locked="0" layoutInCell="1" allowOverlap="1" wp14:anchorId="75786B26" wp14:editId="27B398BA">
                <wp:simplePos x="0" y="0"/>
                <wp:positionH relativeFrom="column">
                  <wp:posOffset>-1141728</wp:posOffset>
                </wp:positionH>
                <wp:positionV relativeFrom="paragraph">
                  <wp:posOffset>-15243</wp:posOffset>
                </wp:positionV>
                <wp:extent cx="7771768" cy="0"/>
                <wp:effectExtent l="0" t="0" r="0" b="0"/>
                <wp:wrapNone/>
                <wp:docPr id="218409011" name="Conector recto 26"/>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494ED189" id="Conector recto 26" o:spid="_x0000_s1026" type="#_x0000_t32" style="position:absolute;margin-left:-89.9pt;margin-top:-1.2pt;width:611.9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86912" behindDoc="0" locked="0" layoutInCell="1" allowOverlap="1" wp14:anchorId="2FF6DE3B" wp14:editId="2CB83BED">
                <wp:simplePos x="0" y="0"/>
                <wp:positionH relativeFrom="column">
                  <wp:posOffset>-1141728</wp:posOffset>
                </wp:positionH>
                <wp:positionV relativeFrom="paragraph">
                  <wp:posOffset>-15243</wp:posOffset>
                </wp:positionV>
                <wp:extent cx="7771768" cy="0"/>
                <wp:effectExtent l="0" t="0" r="0" b="0"/>
                <wp:wrapNone/>
                <wp:docPr id="1659432804" name="Conector recto 25"/>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79384453" id="Conector recto 25" o:spid="_x0000_s1026" type="#_x0000_t32" style="position:absolute;margin-left:-89.9pt;margin-top:-1.2pt;width:611.95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23 DE JUNIO DE 2026 </w:t>
      </w:r>
      <w:r>
        <w:rPr>
          <w:rFonts w:ascii="Arial" w:eastAsia="Lucida Sans Unicode" w:hAnsi="Arial" w:cs="Arial"/>
          <w:b/>
          <w:color w:val="000000"/>
          <w:kern w:val="0"/>
          <w:sz w:val="22"/>
        </w:rPr>
        <w:t>DE LA COMISIÓN INFORMATIVA DE HACIENDA, RECURSOS HUMANOS Y SERVICIOS GENERALES.</w:t>
      </w:r>
    </w:p>
    <w:p w14:paraId="4997D7E3" w14:textId="77777777" w:rsidR="006D451B" w:rsidRDefault="006D451B">
      <w:pPr>
        <w:ind w:firstLine="709"/>
        <w:jc w:val="both"/>
        <w:textAlignment w:val="auto"/>
        <w:rPr>
          <w:rFonts w:ascii="Arial" w:eastAsia="Lucida Sans Unicode" w:hAnsi="Arial" w:cs="Arial"/>
          <w:color w:val="000000"/>
          <w:kern w:val="0"/>
          <w:sz w:val="22"/>
        </w:rPr>
      </w:pPr>
    </w:p>
    <w:p w14:paraId="6141FF12" w14:textId="77777777" w:rsidR="006D451B" w:rsidRDefault="00C026E8">
      <w:pPr>
        <w:ind w:firstLine="709"/>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 xml:space="preserve">Votos a favor: 2. </w:t>
      </w:r>
    </w:p>
    <w:p w14:paraId="3BE34D0D" w14:textId="77777777" w:rsidR="006D451B" w:rsidRDefault="00C026E8">
      <w:pPr>
        <w:ind w:firstLine="709"/>
        <w:textAlignment w:val="auto"/>
      </w:pPr>
      <w:r>
        <w:rPr>
          <w:rFonts w:ascii="Arial" w:eastAsia="Lucida Sans Unicode" w:hAnsi="Arial" w:cs="Arial"/>
          <w:color w:val="000000"/>
          <w:kern w:val="0"/>
          <w:sz w:val="21"/>
          <w:szCs w:val="21"/>
        </w:rPr>
        <w:t xml:space="preserve">Los 2 concejales del Grupo de Partido Popular: </w:t>
      </w:r>
      <w:r>
        <w:rPr>
          <w:rFonts w:ascii="Arial" w:eastAsia="DejaVu Sans" w:hAnsi="Arial" w:cs="Arial"/>
          <w:kern w:val="0"/>
          <w:sz w:val="21"/>
          <w:szCs w:val="21"/>
        </w:rPr>
        <w:t>D. Jacobo López Fariña y Dª. Shaila Castellano Batista.</w:t>
      </w:r>
    </w:p>
    <w:p w14:paraId="1A0FBAB3" w14:textId="77777777" w:rsidR="006D451B" w:rsidRDefault="006D451B">
      <w:pPr>
        <w:ind w:firstLine="709"/>
        <w:jc w:val="both"/>
        <w:textAlignment w:val="auto"/>
        <w:rPr>
          <w:rFonts w:ascii="Arial" w:eastAsia="Lucida Sans Unicode" w:hAnsi="Arial" w:cs="Arial"/>
          <w:color w:val="000000"/>
          <w:kern w:val="0"/>
          <w:sz w:val="21"/>
          <w:szCs w:val="21"/>
        </w:rPr>
      </w:pPr>
    </w:p>
    <w:p w14:paraId="687A29BC" w14:textId="77777777" w:rsidR="006D451B" w:rsidRDefault="00C026E8">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Votos en contra: 0.</w:t>
      </w:r>
    </w:p>
    <w:p w14:paraId="31A000CB" w14:textId="77777777" w:rsidR="006D451B" w:rsidRDefault="006D451B">
      <w:pPr>
        <w:ind w:firstLine="709"/>
        <w:jc w:val="both"/>
        <w:textAlignment w:val="auto"/>
        <w:rPr>
          <w:rFonts w:ascii="Arial" w:eastAsia="Lucida Sans Unicode" w:hAnsi="Arial" w:cs="Arial"/>
          <w:color w:val="000000"/>
          <w:kern w:val="0"/>
          <w:sz w:val="21"/>
          <w:szCs w:val="21"/>
        </w:rPr>
      </w:pPr>
    </w:p>
    <w:p w14:paraId="624B2A02" w14:textId="77777777" w:rsidR="006D451B" w:rsidRDefault="00C026E8">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Abstenciones: 5.</w:t>
      </w:r>
    </w:p>
    <w:p w14:paraId="78978CC1" w14:textId="77777777" w:rsidR="006D451B" w:rsidRDefault="006D451B">
      <w:pPr>
        <w:ind w:firstLine="709"/>
        <w:jc w:val="both"/>
        <w:textAlignment w:val="auto"/>
        <w:rPr>
          <w:rFonts w:ascii="Arial" w:eastAsia="Lucida Sans Unicode" w:hAnsi="Arial" w:cs="Arial"/>
          <w:color w:val="000000"/>
          <w:kern w:val="0"/>
          <w:sz w:val="21"/>
          <w:szCs w:val="21"/>
        </w:rPr>
      </w:pPr>
    </w:p>
    <w:p w14:paraId="68FFB5E2" w14:textId="77777777" w:rsidR="006D451B" w:rsidRDefault="00C026E8">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 xml:space="preserve">Los 4 concejales del Grupo Municipal </w:t>
      </w:r>
      <w:r>
        <w:rPr>
          <w:rFonts w:ascii="Arial" w:eastAsia="Lucida Sans Unicode" w:hAnsi="Arial" w:cs="Arial"/>
          <w:color w:val="000000"/>
          <w:kern w:val="0"/>
          <w:sz w:val="21"/>
          <w:szCs w:val="21"/>
        </w:rPr>
        <w:t>Socialista: D. Airam Pérez Chinea, D. José Francisco Pinto Ramos, D. Olegario Francisco Alonso Bello y Dª. Mónica Montserrat Yanes Delgado.</w:t>
      </w:r>
    </w:p>
    <w:p w14:paraId="34F17CFD" w14:textId="77777777" w:rsidR="006D451B" w:rsidRDefault="00C026E8">
      <w:pPr>
        <w:ind w:firstLine="708"/>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La concejal del Grupo Mixto (CC), Doña Ángela Cruz Perera.</w:t>
      </w:r>
    </w:p>
    <w:p w14:paraId="2F54C03E" w14:textId="77777777" w:rsidR="006D451B" w:rsidRDefault="006D451B">
      <w:pPr>
        <w:ind w:firstLine="708"/>
        <w:jc w:val="both"/>
        <w:textAlignment w:val="auto"/>
        <w:rPr>
          <w:rFonts w:ascii="Arial" w:eastAsia="Lucida Sans Unicode" w:hAnsi="Arial" w:cs="Arial"/>
          <w:color w:val="000000"/>
          <w:kern w:val="0"/>
          <w:sz w:val="22"/>
        </w:rPr>
      </w:pPr>
    </w:p>
    <w:p w14:paraId="615FC531" w14:textId="77777777" w:rsidR="006D451B" w:rsidRDefault="006D451B">
      <w:pPr>
        <w:ind w:firstLine="709"/>
        <w:textAlignment w:val="auto"/>
        <w:rPr>
          <w:rFonts w:ascii="Arial" w:eastAsia="Lucida Sans Unicode" w:hAnsi="Arial" w:cs="Times New Roman"/>
          <w:sz w:val="22"/>
        </w:rPr>
      </w:pPr>
    </w:p>
    <w:p w14:paraId="321CCB42" w14:textId="77777777" w:rsidR="006D451B" w:rsidRDefault="006D451B">
      <w:pPr>
        <w:ind w:firstLine="709"/>
        <w:textAlignment w:val="auto"/>
        <w:rPr>
          <w:rFonts w:ascii="Arial" w:eastAsia="Lucida Sans Unicode" w:hAnsi="Arial" w:cs="Times New Roman"/>
          <w:sz w:val="22"/>
        </w:rPr>
      </w:pPr>
    </w:p>
    <w:p w14:paraId="15AE7061" w14:textId="77777777" w:rsidR="006D451B" w:rsidRDefault="00C026E8">
      <w:pPr>
        <w:ind w:firstLine="708"/>
        <w:jc w:val="both"/>
        <w:textAlignment w:val="auto"/>
      </w:pPr>
      <w:r>
        <w:rPr>
          <w:rFonts w:ascii="Arial" w:eastAsia="DejaVu Sans" w:hAnsi="Arial" w:cs="Arial"/>
          <w:b/>
          <w:color w:val="000000"/>
          <w:kern w:val="0"/>
          <w:sz w:val="22"/>
          <w:szCs w:val="22"/>
        </w:rPr>
        <w:t>JUNTA DE PORTAVOCES DE 23 DE JUNIO DE 2026.</w:t>
      </w:r>
    </w:p>
    <w:p w14:paraId="601A0510" w14:textId="77777777" w:rsidR="006D451B" w:rsidRDefault="00C026E8">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6141301F" w14:textId="77777777" w:rsidR="006D451B" w:rsidRDefault="006D451B">
      <w:pPr>
        <w:textAlignment w:val="auto"/>
        <w:rPr>
          <w:rFonts w:ascii="Arial" w:eastAsia="DejaVu Sans" w:hAnsi="Arial" w:cs="Arial"/>
          <w:b/>
          <w:color w:val="000000"/>
          <w:kern w:val="0"/>
          <w:sz w:val="22"/>
          <w:szCs w:val="22"/>
        </w:rPr>
      </w:pPr>
    </w:p>
    <w:p w14:paraId="1CDFF207" w14:textId="77777777" w:rsidR="006D451B" w:rsidRDefault="006D451B">
      <w:pPr>
        <w:ind w:left="709" w:firstLine="709"/>
        <w:textAlignment w:val="auto"/>
        <w:rPr>
          <w:rFonts w:ascii="Arial" w:eastAsia="DejaVu Sans" w:hAnsi="Arial" w:cs="Arial"/>
          <w:b/>
          <w:color w:val="000000"/>
          <w:kern w:val="0"/>
          <w:sz w:val="22"/>
          <w:szCs w:val="22"/>
        </w:rPr>
      </w:pPr>
    </w:p>
    <w:p w14:paraId="5654A513" w14:textId="77777777" w:rsidR="006D451B" w:rsidRDefault="006D451B">
      <w:pPr>
        <w:ind w:left="709" w:firstLine="709"/>
        <w:textAlignment w:val="auto"/>
        <w:rPr>
          <w:rFonts w:ascii="Arial" w:eastAsia="DejaVu Sans" w:hAnsi="Arial" w:cs="Arial"/>
          <w:b/>
          <w:color w:val="000000"/>
          <w:kern w:val="0"/>
          <w:sz w:val="22"/>
          <w:szCs w:val="22"/>
        </w:rPr>
      </w:pPr>
    </w:p>
    <w:p w14:paraId="084D9C07" w14:textId="77777777" w:rsidR="006D451B" w:rsidRDefault="00C026E8">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26 DE JUNIO DE 2026</w:t>
      </w:r>
    </w:p>
    <w:p w14:paraId="24676F05" w14:textId="77777777" w:rsidR="006D451B" w:rsidRDefault="00C026E8">
      <w:pPr>
        <w:textAlignment w:val="auto"/>
      </w:pPr>
      <w:r>
        <w:rPr>
          <w:rFonts w:ascii="Arial" w:eastAsia="Lucida Sans Unicode" w:hAnsi="Arial" w:cs="Times New Roman"/>
          <w:b/>
          <w:bCs/>
          <w:sz w:val="22"/>
        </w:rPr>
        <w:tab/>
      </w:r>
    </w:p>
    <w:p w14:paraId="2F1AC851" w14:textId="77777777" w:rsidR="006D451B" w:rsidRDefault="00C026E8">
      <w:pPr>
        <w:ind w:firstLine="1134"/>
        <w:jc w:val="both"/>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7</w:t>
      </w:r>
    </w:p>
    <w:p w14:paraId="3183996D" w14:textId="77777777" w:rsidR="006D451B" w:rsidRDefault="00C026E8">
      <w:pPr>
        <w:ind w:firstLine="1134"/>
        <w:jc w:val="both"/>
        <w:textAlignment w:val="auto"/>
      </w:pPr>
      <w:r>
        <w:rPr>
          <w:rFonts w:ascii="Arial" w:eastAsia="Lucida Sans Unicode" w:hAnsi="Arial" w:cs="Arial"/>
          <w:bCs/>
          <w:sz w:val="21"/>
          <w:szCs w:val="21"/>
        </w:rPr>
        <w:t xml:space="preserve">Los 3 </w:t>
      </w:r>
      <w:r>
        <w:rPr>
          <w:rFonts w:ascii="Arial" w:eastAsia="Lucida Sans Unicode" w:hAnsi="Arial" w:cs="Arial"/>
          <w:sz w:val="21"/>
          <w:szCs w:val="21"/>
        </w:rPr>
        <w:t xml:space="preserve">concejales del Grupo Popular: </w:t>
      </w:r>
      <w:r>
        <w:rPr>
          <w:rFonts w:ascii="Arial" w:eastAsia="DejaVu Sans" w:hAnsi="Arial" w:cs="Arial"/>
          <w:kern w:val="0"/>
          <w:sz w:val="21"/>
          <w:szCs w:val="21"/>
        </w:rPr>
        <w:t xml:space="preserve">D. Jacobo López Fariña, D. Miguel Eduardo Hernández </w:t>
      </w:r>
      <w:proofErr w:type="gramStart"/>
      <w:r>
        <w:rPr>
          <w:rFonts w:ascii="Arial" w:eastAsia="DejaVu Sans" w:hAnsi="Arial" w:cs="Arial"/>
          <w:kern w:val="0"/>
          <w:sz w:val="21"/>
          <w:szCs w:val="21"/>
        </w:rPr>
        <w:t>Chitty,  D.</w:t>
      </w:r>
      <w:proofErr w:type="gramEnd"/>
      <w:r>
        <w:rPr>
          <w:rFonts w:ascii="Arial" w:eastAsia="DejaVu Sans" w:hAnsi="Arial" w:cs="Arial"/>
          <w:kern w:val="0"/>
          <w:sz w:val="21"/>
          <w:szCs w:val="21"/>
        </w:rPr>
        <w:t xml:space="preserve"> José Daniel Sosa González.</w:t>
      </w:r>
    </w:p>
    <w:p w14:paraId="20A1C7D0" w14:textId="77777777" w:rsidR="006D451B" w:rsidRDefault="006D451B">
      <w:pPr>
        <w:jc w:val="both"/>
        <w:textAlignment w:val="auto"/>
        <w:rPr>
          <w:rFonts w:ascii="Arial" w:eastAsia="DejaVu Sans" w:hAnsi="Arial" w:cs="Arial"/>
          <w:kern w:val="0"/>
          <w:sz w:val="21"/>
          <w:szCs w:val="21"/>
        </w:rPr>
      </w:pPr>
    </w:p>
    <w:p w14:paraId="797B2889" w14:textId="77777777" w:rsidR="006D451B" w:rsidRDefault="00C026E8">
      <w:pPr>
        <w:jc w:val="both"/>
        <w:textAlignment w:val="auto"/>
      </w:pPr>
      <w:r>
        <w:rPr>
          <w:rFonts w:ascii="Arial" w:eastAsia="DejaVu Sans" w:hAnsi="Arial" w:cs="Arial"/>
          <w:kern w:val="0"/>
          <w:sz w:val="21"/>
          <w:szCs w:val="21"/>
        </w:rPr>
        <w:t xml:space="preserve">    </w:t>
      </w:r>
      <w:r>
        <w:rPr>
          <w:rFonts w:ascii="Arial" w:eastAsia="DejaVu Sans" w:hAnsi="Arial" w:cs="Arial"/>
          <w:kern w:val="0"/>
          <w:sz w:val="21"/>
          <w:szCs w:val="21"/>
        </w:rPr>
        <w:tab/>
        <w:t xml:space="preserve"> Los 2 </w:t>
      </w:r>
      <w:r>
        <w:rPr>
          <w:rFonts w:ascii="Arial" w:eastAsia="Lucida Sans Unicode" w:hAnsi="Arial" w:cs="Arial"/>
          <w:sz w:val="21"/>
          <w:szCs w:val="21"/>
        </w:rPr>
        <w:t xml:space="preserve">concejales del Grupo Mixto (CC), Dª. </w:t>
      </w:r>
      <w:r>
        <w:rPr>
          <w:rFonts w:ascii="Arial" w:eastAsia="Lucida Sans Unicode" w:hAnsi="Arial" w:cs="Arial"/>
          <w:sz w:val="21"/>
          <w:szCs w:val="21"/>
          <w:lang w:val="pt-PT"/>
        </w:rPr>
        <w:t xml:space="preserve">Ángela </w:t>
      </w:r>
      <w:r>
        <w:rPr>
          <w:rFonts w:ascii="Arial" w:eastAsia="Lucida Sans Unicode" w:hAnsi="Arial" w:cs="Arial"/>
          <w:sz w:val="21"/>
          <w:szCs w:val="21"/>
          <w:lang w:val="pt-PT"/>
        </w:rPr>
        <w:t>Cruz Perera, D. José Yeray Padilla Cruz</w:t>
      </w:r>
    </w:p>
    <w:p w14:paraId="04CF15E5" w14:textId="77777777" w:rsidR="006D451B" w:rsidRDefault="006D451B">
      <w:pPr>
        <w:jc w:val="both"/>
        <w:textAlignment w:val="auto"/>
        <w:rPr>
          <w:rFonts w:ascii="Arial" w:eastAsia="Lucida Sans Unicode" w:hAnsi="Arial" w:cs="Arial"/>
          <w:sz w:val="21"/>
          <w:szCs w:val="21"/>
          <w:lang w:val="pt-PT"/>
        </w:rPr>
      </w:pPr>
    </w:p>
    <w:p w14:paraId="1787AB11" w14:textId="77777777" w:rsidR="006D451B" w:rsidRDefault="00C026E8">
      <w:pPr>
        <w:jc w:val="both"/>
        <w:textAlignment w:val="auto"/>
      </w:pPr>
      <w:r>
        <w:rPr>
          <w:rFonts w:ascii="Arial" w:eastAsia="Lucida Sans Unicode" w:hAnsi="Arial" w:cs="Arial"/>
          <w:sz w:val="21"/>
          <w:szCs w:val="21"/>
          <w:lang w:val="pt-PT"/>
        </w:rPr>
        <w:t xml:space="preserve">    </w:t>
      </w:r>
      <w:r>
        <w:rPr>
          <w:rFonts w:ascii="Arial" w:eastAsia="Lucida Sans Unicode" w:hAnsi="Arial" w:cs="Arial"/>
          <w:sz w:val="21"/>
          <w:szCs w:val="21"/>
          <w:lang w:val="pt-PT"/>
        </w:rPr>
        <w:tab/>
      </w:r>
      <w:r>
        <w:rPr>
          <w:rFonts w:ascii="Arial" w:eastAsia="Lucida Sans Unicode" w:hAnsi="Arial" w:cs="Arial"/>
          <w:sz w:val="21"/>
          <w:szCs w:val="21"/>
        </w:rPr>
        <w:t>La concejal del Grupo Mixto (USP), Dª. Violeta López Jiménez.</w:t>
      </w:r>
    </w:p>
    <w:p w14:paraId="4ABA597B" w14:textId="77777777" w:rsidR="006D451B" w:rsidRDefault="006D451B">
      <w:pPr>
        <w:jc w:val="both"/>
        <w:textAlignment w:val="auto"/>
        <w:rPr>
          <w:rFonts w:ascii="Arial" w:eastAsia="Lucida Sans Unicode" w:hAnsi="Arial" w:cs="Arial"/>
          <w:sz w:val="21"/>
          <w:szCs w:val="21"/>
        </w:rPr>
      </w:pPr>
    </w:p>
    <w:p w14:paraId="6A07A743" w14:textId="77777777" w:rsidR="006D451B" w:rsidRDefault="00C026E8">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 El concejal del Grupo Mixto (Vox) D. José Tortosa Pallarés. </w:t>
      </w:r>
    </w:p>
    <w:p w14:paraId="42A89E8A" w14:textId="77777777" w:rsidR="006D451B" w:rsidRDefault="00C026E8">
      <w:pPr>
        <w:jc w:val="both"/>
        <w:textAlignment w:val="auto"/>
      </w:pPr>
      <w:r>
        <w:rPr>
          <w:rFonts w:ascii="Arial" w:eastAsia="Lucida Sans Unicode" w:hAnsi="Arial" w:cs="Arial"/>
          <w:sz w:val="21"/>
          <w:szCs w:val="21"/>
        </w:rPr>
        <w:tab/>
      </w:r>
    </w:p>
    <w:p w14:paraId="59D6EEDF" w14:textId="77777777" w:rsidR="006D451B" w:rsidRDefault="00C026E8">
      <w:pPr>
        <w:ind w:firstLine="1134"/>
        <w:jc w:val="both"/>
        <w:textAlignment w:val="auto"/>
        <w:rPr>
          <w:rFonts w:ascii="Arial" w:eastAsia="Lucida Sans Unicode" w:hAnsi="Arial" w:cs="Times New Roman"/>
          <w:bCs/>
          <w:sz w:val="21"/>
          <w:szCs w:val="21"/>
        </w:rPr>
      </w:pPr>
      <w:r>
        <w:rPr>
          <w:rFonts w:ascii="Arial" w:eastAsia="Lucida Sans Unicode" w:hAnsi="Arial" w:cs="Times New Roman"/>
          <w:bCs/>
          <w:sz w:val="21"/>
          <w:szCs w:val="21"/>
        </w:rPr>
        <w:t>Votos en contra: 11</w:t>
      </w:r>
    </w:p>
    <w:p w14:paraId="2596B994" w14:textId="77777777" w:rsidR="006D451B" w:rsidRDefault="00C026E8">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 xml:space="preserve">Dª. María Concepción Brito Núñez, D. Jorge Baute Delgado, Dª. Olivia Concepción Pérez Díaz, D. José Francisco Pinto Ramos, D. Reinaldo José Triviño Blanco, Dª Margarita Eva Tendero Barroso, D. Airam Pérez Chinea, D. Manuel Alberto González Pestano, Dª. María del Carmen </w:t>
      </w:r>
      <w:r>
        <w:rPr>
          <w:rFonts w:ascii="Arial" w:eastAsia="Lucida Sans Unicode" w:hAnsi="Arial" w:cs="Arial"/>
          <w:color w:val="000000"/>
          <w:kern w:val="0"/>
          <w:sz w:val="21"/>
          <w:szCs w:val="21"/>
        </w:rPr>
        <w:t>Clemente Díaz, D. Olegario Francisco Alonso Bello y Dª. Mónica Monserrat Yanes Delgado.</w:t>
      </w:r>
    </w:p>
    <w:p w14:paraId="225A3111" w14:textId="77777777" w:rsidR="006D451B" w:rsidRDefault="006D451B">
      <w:pPr>
        <w:ind w:firstLine="709"/>
        <w:jc w:val="both"/>
        <w:textAlignment w:val="auto"/>
        <w:rPr>
          <w:rFonts w:ascii="Arial" w:eastAsia="Lucida Sans Unicode" w:hAnsi="Arial" w:cs="Arial"/>
          <w:color w:val="000000"/>
          <w:kern w:val="0"/>
          <w:sz w:val="21"/>
          <w:szCs w:val="21"/>
        </w:rPr>
      </w:pPr>
    </w:p>
    <w:p w14:paraId="79192BE5" w14:textId="77777777" w:rsidR="006D451B" w:rsidRDefault="00C026E8">
      <w:pPr>
        <w:jc w:val="both"/>
        <w:textAlignment w:val="auto"/>
      </w:pPr>
      <w:r>
        <w:rPr>
          <w:rFonts w:ascii="Arial" w:eastAsia="Lucida Sans Unicode" w:hAnsi="Arial" w:cs="Arial"/>
          <w:bCs/>
          <w:sz w:val="21"/>
          <w:szCs w:val="21"/>
        </w:rPr>
        <w:t xml:space="preserve">           </w:t>
      </w:r>
      <w:r>
        <w:rPr>
          <w:rFonts w:ascii="Arial" w:eastAsia="Lucida Sans Unicode" w:hAnsi="Arial" w:cs="Arial"/>
          <w:bCs/>
          <w:sz w:val="21"/>
          <w:szCs w:val="21"/>
        </w:rPr>
        <w:tab/>
        <w:t>Abstenciones: 0.</w:t>
      </w:r>
    </w:p>
    <w:p w14:paraId="55B5DE69" w14:textId="77777777" w:rsidR="006D451B" w:rsidRDefault="006D451B">
      <w:pPr>
        <w:ind w:left="1134"/>
        <w:jc w:val="both"/>
        <w:textAlignment w:val="auto"/>
        <w:rPr>
          <w:rFonts w:ascii="Arial" w:eastAsia="Lucida Sans Unicode" w:hAnsi="Arial" w:cs="Arial"/>
          <w:bCs/>
          <w:sz w:val="22"/>
        </w:rPr>
      </w:pPr>
    </w:p>
    <w:p w14:paraId="3D22437A" w14:textId="77777777" w:rsidR="006D451B" w:rsidRDefault="006D451B">
      <w:pPr>
        <w:ind w:firstLine="1134"/>
        <w:jc w:val="both"/>
        <w:textAlignment w:val="auto"/>
        <w:rPr>
          <w:rFonts w:ascii="Arial" w:eastAsia="Lucida Sans Unicode" w:hAnsi="Arial" w:cs="Times New Roman"/>
          <w:bCs/>
          <w:sz w:val="22"/>
        </w:rPr>
      </w:pPr>
    </w:p>
    <w:p w14:paraId="66837749" w14:textId="77777777" w:rsidR="006D451B" w:rsidRDefault="006D451B">
      <w:pPr>
        <w:ind w:firstLine="1134"/>
        <w:jc w:val="both"/>
        <w:textAlignment w:val="auto"/>
        <w:rPr>
          <w:rFonts w:ascii="Arial" w:eastAsia="Lucida Sans Unicode" w:hAnsi="Arial" w:cs="Arial"/>
          <w:color w:val="000000"/>
          <w:kern w:val="0"/>
          <w:sz w:val="22"/>
        </w:rPr>
      </w:pPr>
    </w:p>
    <w:p w14:paraId="5C840ECC" w14:textId="77777777" w:rsidR="006D451B" w:rsidRDefault="00C026E8">
      <w:pPr>
        <w:jc w:val="both"/>
        <w:textAlignment w:val="auto"/>
      </w:pPr>
      <w:r>
        <w:rPr>
          <w:rFonts w:ascii="Arial" w:eastAsia="Lucida Sans Unicode" w:hAnsi="Arial" w:cs="Arial"/>
          <w:bCs/>
          <w:sz w:val="22"/>
        </w:rPr>
        <w:t xml:space="preserve">           </w:t>
      </w:r>
      <w:r>
        <w:rPr>
          <w:rFonts w:ascii="Arial" w:eastAsia="Lucida Sans Unicode" w:hAnsi="Arial" w:cs="Arial"/>
          <w:bCs/>
          <w:sz w:val="22"/>
        </w:rPr>
        <w:tab/>
        <w:t xml:space="preserve"> </w:t>
      </w:r>
      <w:r>
        <w:rPr>
          <w:rFonts w:ascii="Arial" w:eastAsia="Lucida Sans Unicode" w:hAnsi="Arial" w:cs="Arial"/>
          <w:bCs/>
          <w:sz w:val="22"/>
        </w:rPr>
        <w:tab/>
      </w:r>
      <w:r>
        <w:rPr>
          <w:rFonts w:ascii="Arial" w:eastAsia="Lucida Sans Unicode" w:hAnsi="Arial" w:cs="Arial"/>
          <w:bCs/>
          <w:sz w:val="22"/>
        </w:rPr>
        <w:tab/>
      </w:r>
      <w:r>
        <w:rPr>
          <w:rFonts w:ascii="Arial" w:eastAsia="DejaVu Sans" w:hAnsi="Arial" w:cs="DejaVu Sans"/>
          <w:b/>
          <w:kern w:val="0"/>
          <w:sz w:val="22"/>
          <w:szCs w:val="22"/>
        </w:rPr>
        <w:t>ACUERDO DEL PLENO DE 26 DE JUNIO DE 2026</w:t>
      </w:r>
    </w:p>
    <w:p w14:paraId="51389BCC" w14:textId="77777777" w:rsidR="006D451B" w:rsidRDefault="006D451B">
      <w:pPr>
        <w:widowControl/>
        <w:suppressAutoHyphens w:val="0"/>
        <w:autoSpaceDE w:val="0"/>
        <w:ind w:left="3402"/>
        <w:jc w:val="both"/>
        <w:textAlignment w:val="auto"/>
        <w:rPr>
          <w:rFonts w:ascii="Arial" w:eastAsia="Times New Roman" w:hAnsi="Arial" w:cs="Arial"/>
          <w:b/>
          <w:color w:val="000000"/>
          <w:kern w:val="0"/>
          <w:sz w:val="22"/>
          <w:szCs w:val="22"/>
          <w:lang w:eastAsia="es-ES" w:bidi="ar-SA"/>
        </w:rPr>
      </w:pPr>
    </w:p>
    <w:p w14:paraId="03BDCC56" w14:textId="77777777" w:rsidR="006D451B" w:rsidRDefault="00C026E8">
      <w:pPr>
        <w:widowControl/>
        <w:suppressAutoHyphens w:val="0"/>
        <w:autoSpaceDE w:val="0"/>
        <w:jc w:val="both"/>
        <w:textAlignment w:val="auto"/>
      </w:pPr>
      <w:r>
        <w:rPr>
          <w:rFonts w:ascii="Arial" w:eastAsia="DejaVu Sans" w:hAnsi="Arial" w:cs="Arial"/>
          <w:b/>
          <w:bCs/>
          <w:kern w:val="0"/>
          <w:sz w:val="22"/>
          <w:szCs w:val="22"/>
          <w:shd w:val="clear" w:color="auto" w:fill="F5F7F9"/>
        </w:rPr>
        <w:t xml:space="preserve">Desestimar </w:t>
      </w:r>
      <w:r>
        <w:rPr>
          <w:rFonts w:ascii="Arial" w:eastAsia="DejaVu Sans" w:hAnsi="Arial" w:cs="Arial"/>
          <w:kern w:val="0"/>
          <w:sz w:val="22"/>
          <w:szCs w:val="22"/>
          <w:shd w:val="clear" w:color="auto" w:fill="F5F7F9"/>
        </w:rPr>
        <w:t xml:space="preserve">la Moción de instar </w:t>
      </w:r>
      <w:r>
        <w:rPr>
          <w:rFonts w:ascii="Arial" w:eastAsia="Times New Roman" w:hAnsi="Arial" w:cs="Arial"/>
          <w:kern w:val="0"/>
          <w:sz w:val="22"/>
          <w:szCs w:val="22"/>
          <w:lang w:eastAsia="es-ES" w:bidi="ar-SA"/>
        </w:rPr>
        <w:t>al Ayuntamiento a la elaboración del Plan de Estabilidad Presupuestaria y de Sostenibilidad Financiera</w:t>
      </w:r>
    </w:p>
    <w:p w14:paraId="2354AFF3"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02EEB34E"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1A616964"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2614E1B2"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0A233545"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03BF561C"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5E5732EE" w14:textId="77777777" w:rsidR="006D451B" w:rsidRDefault="00C026E8">
      <w:pPr>
        <w:widowControl/>
        <w:suppressAutoHyphens w:val="0"/>
        <w:autoSpaceDE w:val="0"/>
        <w:jc w:val="both"/>
        <w:textAlignment w:val="auto"/>
      </w:pPr>
      <w:r>
        <w:rPr>
          <w:rFonts w:ascii="Arial" w:eastAsia="Times New Roman" w:hAnsi="Arial" w:cs="Arial"/>
          <w:b/>
          <w:kern w:val="0"/>
          <w:lang w:eastAsia="es-ES" w:bidi="ar-SA"/>
        </w:rPr>
        <w:lastRenderedPageBreak/>
        <w:t xml:space="preserve">11.- </w:t>
      </w:r>
      <w:r>
        <w:rPr>
          <w:rFonts w:ascii="Arial" w:eastAsia="Times New Roman" w:hAnsi="Arial" w:cs="Arial"/>
          <w:b/>
          <w:kern w:val="0"/>
          <w:u w:val="single"/>
          <w:lang w:eastAsia="es-ES" w:bidi="ar-SA"/>
        </w:rPr>
        <w:t>Expediente 7603/2026</w:t>
      </w:r>
      <w:r>
        <w:rPr>
          <w:rFonts w:ascii="Arial" w:eastAsia="Times New Roman" w:hAnsi="Arial" w:cs="Arial"/>
          <w:b/>
          <w:kern w:val="0"/>
          <w:lang w:eastAsia="es-ES" w:bidi="ar-SA"/>
        </w:rPr>
        <w:t xml:space="preserve">. </w:t>
      </w:r>
      <w:r>
        <w:rPr>
          <w:rFonts w:ascii="Arial" w:eastAsia="Times New Roman" w:hAnsi="Arial" w:cs="Arial"/>
          <w:b/>
          <w:bCs/>
          <w:kern w:val="0"/>
          <w:shd w:val="clear" w:color="auto" w:fill="F5F7F9"/>
          <w:lang w:eastAsia="es-ES" w:bidi="ar-SA"/>
        </w:rPr>
        <w:t>Moción del Grupo Mixto (USP) para la planificación, renovación integral y adecuación sostenible del alumbrado público en el municipio.</w:t>
      </w:r>
    </w:p>
    <w:p w14:paraId="5249CE98" w14:textId="77777777" w:rsidR="006D451B" w:rsidRDefault="006D451B">
      <w:pPr>
        <w:widowControl/>
        <w:suppressAutoHyphens w:val="0"/>
        <w:autoSpaceDE w:val="0"/>
        <w:jc w:val="both"/>
        <w:textAlignment w:val="auto"/>
        <w:rPr>
          <w:rFonts w:ascii="Roboto" w:eastAsia="Times New Roman" w:hAnsi="Roboto" w:cs="Arial"/>
          <w:color w:val="2F3E4D"/>
          <w:kern w:val="0"/>
          <w:sz w:val="23"/>
          <w:szCs w:val="23"/>
          <w:shd w:val="clear" w:color="auto" w:fill="F5F7F9"/>
          <w:lang w:eastAsia="es-ES" w:bidi="ar-SA"/>
        </w:rPr>
      </w:pPr>
    </w:p>
    <w:p w14:paraId="748779E7"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0C5C8736" w14:textId="77777777" w:rsidR="006D451B" w:rsidRDefault="00C026E8">
      <w:pPr>
        <w:widowControl/>
        <w:suppressAutoHyphens w:val="0"/>
        <w:autoSpaceDE w:val="0"/>
        <w:ind w:firstLine="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Consta en el expediente moción</w:t>
      </w:r>
      <w:r>
        <w:rPr>
          <w:rFonts w:ascii="Arial" w:eastAsia="Times New Roman" w:hAnsi="Arial" w:cs="Arial"/>
          <w:b/>
          <w:color w:val="000000"/>
          <w:kern w:val="0"/>
          <w:lang w:eastAsia="es-ES" w:bidi="ar-SA"/>
        </w:rPr>
        <w:t xml:space="preserve"> del Grupo Mixto (USP) de fecha 16 de junio de 2026 que transcrita literalmente dispone:</w:t>
      </w:r>
    </w:p>
    <w:p w14:paraId="54BBD27F" w14:textId="77777777" w:rsidR="006D451B" w:rsidRDefault="006D451B">
      <w:pPr>
        <w:widowControl/>
        <w:suppressAutoHyphens w:val="0"/>
        <w:autoSpaceDE w:val="0"/>
        <w:ind w:firstLine="1134"/>
        <w:jc w:val="both"/>
        <w:textAlignment w:val="auto"/>
        <w:rPr>
          <w:rFonts w:ascii="Arial" w:eastAsia="Times New Roman" w:hAnsi="Arial" w:cs="Arial"/>
          <w:b/>
          <w:color w:val="000000"/>
          <w:kern w:val="0"/>
          <w:lang w:eastAsia="es-ES" w:bidi="ar-SA"/>
        </w:rPr>
      </w:pPr>
    </w:p>
    <w:p w14:paraId="44872E99" w14:textId="77777777" w:rsidR="006D451B" w:rsidRDefault="00C026E8">
      <w:pPr>
        <w:widowControl/>
        <w:suppressAutoHyphens w:val="0"/>
        <w:autoSpaceDE w:val="0"/>
        <w:ind w:left="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w:t>
      </w:r>
    </w:p>
    <w:p w14:paraId="111382F8" w14:textId="77777777" w:rsidR="006D451B" w:rsidRDefault="00C026E8">
      <w:pPr>
        <w:widowControl/>
        <w:suppressAutoHyphens w:val="0"/>
        <w:autoSpaceDE w:val="0"/>
        <w:ind w:firstLine="1134"/>
        <w:jc w:val="both"/>
        <w:textAlignment w:val="auto"/>
      </w:pPr>
      <w:r>
        <w:rPr>
          <w:rFonts w:ascii="Arial" w:eastAsia="Times New Roman" w:hAnsi="Arial" w:cs="Arial"/>
          <w:b/>
          <w:noProof/>
          <w:color w:val="000000"/>
          <w:kern w:val="0"/>
          <w:lang w:eastAsia="es-ES" w:bidi="ar-SA"/>
        </w:rPr>
        <w:drawing>
          <wp:inline distT="0" distB="0" distL="0" distR="0" wp14:anchorId="32DFB94E" wp14:editId="4BD4C6BE">
            <wp:extent cx="1333496" cy="514350"/>
            <wp:effectExtent l="0" t="0" r="4" b="0"/>
            <wp:docPr id="211584460" name="Imagen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1333496" cy="514350"/>
                    </a:xfrm>
                    <a:prstGeom prst="rect">
                      <a:avLst/>
                    </a:prstGeom>
                    <a:noFill/>
                    <a:ln>
                      <a:noFill/>
                      <a:prstDash/>
                    </a:ln>
                  </pic:spPr>
                </pic:pic>
              </a:graphicData>
            </a:graphic>
          </wp:inline>
        </w:drawing>
      </w:r>
    </w:p>
    <w:p w14:paraId="34942056" w14:textId="77777777" w:rsidR="006D451B" w:rsidRDefault="006D451B">
      <w:pPr>
        <w:widowControl/>
        <w:suppressAutoHyphens w:val="0"/>
        <w:autoSpaceDE w:val="0"/>
        <w:ind w:firstLine="1134"/>
        <w:jc w:val="both"/>
        <w:textAlignment w:val="auto"/>
        <w:rPr>
          <w:rFonts w:ascii="Arial" w:eastAsia="Times New Roman" w:hAnsi="Arial" w:cs="Arial"/>
          <w:b/>
          <w:color w:val="000000"/>
          <w:kern w:val="0"/>
          <w:lang w:eastAsia="es-ES" w:bidi="ar-SA"/>
        </w:rPr>
      </w:pPr>
    </w:p>
    <w:p w14:paraId="31A95E95" w14:textId="77777777" w:rsidR="006D451B" w:rsidRDefault="00C026E8">
      <w:pPr>
        <w:widowControl/>
        <w:suppressAutoHyphens w:val="0"/>
        <w:autoSpaceDE w:val="0"/>
        <w:jc w:val="both"/>
        <w:textAlignment w:val="auto"/>
      </w:pPr>
      <w:r>
        <w:rPr>
          <w:rFonts w:ascii="Calibri-Bold" w:eastAsia="Times New Roman" w:hAnsi="Calibri-Bold" w:cs="Calibri-Bold"/>
          <w:color w:val="000000"/>
          <w:kern w:val="0"/>
          <w:lang w:eastAsia="es-ES" w:bidi="ar-SA"/>
        </w:rPr>
        <w:t xml:space="preserve"> </w:t>
      </w:r>
      <w:r>
        <w:rPr>
          <w:rFonts w:ascii="Calibri-Bold" w:eastAsia="Times New Roman" w:hAnsi="Calibri-Bold" w:cs="Calibri-Bold"/>
          <w:b/>
          <w:bCs/>
          <w:color w:val="000000"/>
          <w:kern w:val="0"/>
          <w:sz w:val="22"/>
          <w:szCs w:val="22"/>
          <w:lang w:eastAsia="es-ES" w:bidi="ar-SA"/>
        </w:rPr>
        <w:t>MOCIÓN PARA LA CREACIÓN DE UN INVENTARIO Y PROTOCOLO DE PROTECCIÓN DE SERVIDUMBRES Y CAMINOS DE ACCESO AGRÍCOLA</w:t>
      </w:r>
    </w:p>
    <w:p w14:paraId="499E3DB7" w14:textId="77777777" w:rsidR="006D451B" w:rsidRDefault="006D451B">
      <w:pPr>
        <w:widowControl/>
        <w:suppressAutoHyphens w:val="0"/>
        <w:autoSpaceDE w:val="0"/>
        <w:jc w:val="both"/>
        <w:textAlignment w:val="auto"/>
        <w:rPr>
          <w:rFonts w:ascii="Calibri-Bold" w:eastAsia="Times New Roman" w:hAnsi="Calibri-Bold" w:cs="Calibri-Bold"/>
          <w:b/>
          <w:bCs/>
          <w:color w:val="000000"/>
          <w:kern w:val="0"/>
          <w:sz w:val="22"/>
          <w:szCs w:val="22"/>
          <w:lang w:eastAsia="es-ES" w:bidi="ar-SA"/>
        </w:rPr>
      </w:pPr>
    </w:p>
    <w:p w14:paraId="56B2692D" w14:textId="77777777" w:rsidR="006D451B" w:rsidRDefault="00C026E8">
      <w:pPr>
        <w:widowControl/>
        <w:suppressAutoHyphens w:val="0"/>
        <w:autoSpaceDE w:val="0"/>
        <w:textAlignment w:val="auto"/>
      </w:pPr>
      <w:r>
        <w:rPr>
          <w:rFonts w:ascii="Calibri" w:eastAsia="Times New Roman" w:hAnsi="Calibri" w:cs="Calibri"/>
          <w:color w:val="000000"/>
          <w:kern w:val="0"/>
          <w:lang w:eastAsia="es-ES" w:bidi="ar-SA"/>
        </w:rPr>
        <w:t xml:space="preserve"> </w:t>
      </w:r>
      <w:r>
        <w:rPr>
          <w:rFonts w:ascii="Calibri" w:eastAsia="Times New Roman" w:hAnsi="Calibri" w:cs="Calibri"/>
          <w:color w:val="000000"/>
          <w:kern w:val="0"/>
          <w:sz w:val="22"/>
          <w:szCs w:val="22"/>
          <w:lang w:eastAsia="es-ES" w:bidi="ar-SA"/>
        </w:rPr>
        <w:t xml:space="preserve">Violeta López Jiménez, Portavoz del Grupo Municipal Unidas Sí Podemos Candelaria, en uso de las atribuciones que le confiere el Reglamento Orgánico del Gobierno y de la Administración Municipal, presenta al Pleno del Ilustre Ayuntamiento de Candelaria la presente MOCIÓN para su debate y aprobación si </w:t>
      </w:r>
      <w:r>
        <w:rPr>
          <w:rFonts w:ascii="Calibri" w:eastAsia="Times New Roman" w:hAnsi="Calibri" w:cs="Calibri"/>
          <w:color w:val="000000"/>
          <w:kern w:val="0"/>
          <w:sz w:val="22"/>
          <w:szCs w:val="22"/>
          <w:lang w:eastAsia="es-ES" w:bidi="ar-SA"/>
        </w:rPr>
        <w:t>procede, de acuerdo con la siguiente</w:t>
      </w:r>
    </w:p>
    <w:p w14:paraId="1579B912" w14:textId="77777777" w:rsidR="006D451B" w:rsidRDefault="006D451B">
      <w:pPr>
        <w:widowControl/>
        <w:suppressAutoHyphens w:val="0"/>
        <w:autoSpaceDE w:val="0"/>
        <w:textAlignment w:val="auto"/>
        <w:rPr>
          <w:rFonts w:ascii="Calibri" w:eastAsia="Times New Roman" w:hAnsi="Calibri" w:cs="Calibri"/>
          <w:color w:val="000000"/>
          <w:kern w:val="0"/>
          <w:sz w:val="22"/>
          <w:szCs w:val="22"/>
          <w:lang w:eastAsia="es-ES" w:bidi="ar-SA"/>
        </w:rPr>
      </w:pPr>
    </w:p>
    <w:p w14:paraId="79BD9338" w14:textId="77777777" w:rsidR="006D451B" w:rsidRDefault="006D451B">
      <w:pPr>
        <w:widowControl/>
        <w:suppressAutoHyphens w:val="0"/>
        <w:autoSpaceDE w:val="0"/>
        <w:jc w:val="center"/>
        <w:textAlignment w:val="auto"/>
        <w:rPr>
          <w:rFonts w:ascii="Calibri-Bold" w:eastAsia="Times New Roman" w:hAnsi="Calibri-Bold" w:cs="Calibri-Bold"/>
          <w:b/>
          <w:bCs/>
          <w:color w:val="000000"/>
          <w:kern w:val="0"/>
          <w:sz w:val="22"/>
          <w:szCs w:val="22"/>
          <w:lang w:eastAsia="es-ES" w:bidi="ar-SA"/>
        </w:rPr>
      </w:pPr>
    </w:p>
    <w:p w14:paraId="78C5C792" w14:textId="77777777" w:rsidR="006D451B" w:rsidRDefault="00C026E8">
      <w:pPr>
        <w:widowControl/>
        <w:suppressAutoHyphens w:val="0"/>
        <w:autoSpaceDE w:val="0"/>
        <w:jc w:val="center"/>
        <w:textAlignment w:val="auto"/>
        <w:rPr>
          <w:rFonts w:ascii="Calibri-Bold" w:eastAsia="Times New Roman" w:hAnsi="Calibri-Bold" w:cs="Calibri-Bold"/>
          <w:b/>
          <w:bCs/>
          <w:color w:val="000000"/>
          <w:kern w:val="0"/>
          <w:sz w:val="22"/>
          <w:szCs w:val="22"/>
          <w:lang w:eastAsia="es-ES" w:bidi="ar-SA"/>
        </w:rPr>
      </w:pPr>
      <w:r>
        <w:rPr>
          <w:rFonts w:ascii="Calibri-Bold" w:eastAsia="Times New Roman" w:hAnsi="Calibri-Bold" w:cs="Calibri-Bold"/>
          <w:b/>
          <w:bCs/>
          <w:color w:val="000000"/>
          <w:kern w:val="0"/>
          <w:sz w:val="22"/>
          <w:szCs w:val="22"/>
          <w:lang w:eastAsia="es-ES" w:bidi="ar-SA"/>
        </w:rPr>
        <w:t>EXPOSICIÓN DE MOTIVOS</w:t>
      </w:r>
    </w:p>
    <w:p w14:paraId="56863289" w14:textId="77777777" w:rsidR="006D451B" w:rsidRDefault="006D451B">
      <w:pPr>
        <w:widowControl/>
        <w:suppressAutoHyphens w:val="0"/>
        <w:autoSpaceDE w:val="0"/>
        <w:jc w:val="both"/>
        <w:textAlignment w:val="auto"/>
        <w:rPr>
          <w:rFonts w:ascii="Calibri-Bold" w:eastAsia="Times New Roman" w:hAnsi="Calibri-Bold" w:cs="Calibri-Bold"/>
          <w:b/>
          <w:bCs/>
          <w:color w:val="000000"/>
          <w:kern w:val="0"/>
          <w:sz w:val="22"/>
          <w:szCs w:val="22"/>
          <w:lang w:eastAsia="es-ES" w:bidi="ar-SA"/>
        </w:rPr>
      </w:pPr>
    </w:p>
    <w:p w14:paraId="754D8D67" w14:textId="77777777" w:rsidR="006D451B" w:rsidRDefault="00C026E8">
      <w:pPr>
        <w:widowControl/>
        <w:suppressAutoHyphens w:val="0"/>
        <w:autoSpaceDE w:val="0"/>
        <w:jc w:val="both"/>
        <w:textAlignment w:val="auto"/>
      </w:pPr>
      <w:r>
        <w:rPr>
          <w:rFonts w:ascii="Calibri" w:eastAsia="Times New Roman" w:hAnsi="Calibri" w:cs="Calibri"/>
          <w:color w:val="000000"/>
          <w:kern w:val="0"/>
          <w:lang w:eastAsia="es-ES" w:bidi="ar-SA"/>
        </w:rPr>
        <w:t xml:space="preserve"> </w:t>
      </w:r>
      <w:r>
        <w:rPr>
          <w:rFonts w:ascii="Calibri" w:eastAsia="Times New Roman" w:hAnsi="Calibri" w:cs="Calibri"/>
          <w:color w:val="000000"/>
          <w:kern w:val="0"/>
          <w:sz w:val="22"/>
          <w:szCs w:val="22"/>
          <w:lang w:eastAsia="es-ES" w:bidi="ar-SA"/>
        </w:rPr>
        <w:t xml:space="preserve">El alumbrado público es un servicio esencial que influye directamente en la calidad de vida, la seguridad ciudadana, la sostenibilidad ambiental y la economía de este municipio. Sin embargo, la realidad actual de nuestras calles y barrios dista mucho de cumplir con unos estándares mínimos de dignidad, equidad territorial y seguridad, llegando a alcanzar niveles de deterioro que comprometen la seguridad física de los viandantes. </w:t>
      </w:r>
    </w:p>
    <w:p w14:paraId="3B36AE3E" w14:textId="77777777" w:rsidR="006D451B" w:rsidRDefault="006D451B">
      <w:pPr>
        <w:widowControl/>
        <w:suppressAutoHyphens w:val="0"/>
        <w:autoSpaceDE w:val="0"/>
        <w:jc w:val="both"/>
        <w:textAlignment w:val="auto"/>
        <w:rPr>
          <w:rFonts w:ascii="Calibri" w:eastAsia="Times New Roman" w:hAnsi="Calibri" w:cs="Calibri"/>
          <w:color w:val="000000"/>
          <w:kern w:val="0"/>
          <w:sz w:val="22"/>
          <w:szCs w:val="22"/>
          <w:lang w:eastAsia="es-ES" w:bidi="ar-SA"/>
        </w:rPr>
      </w:pPr>
    </w:p>
    <w:p w14:paraId="3BC743E2" w14:textId="77777777" w:rsidR="006D451B" w:rsidRDefault="00C026E8">
      <w:pPr>
        <w:widowControl/>
        <w:suppressAutoHyphens w:val="0"/>
        <w:autoSpaceDE w:val="0"/>
        <w:jc w:val="both"/>
        <w:textAlignment w:val="auto"/>
        <w:rPr>
          <w:rFonts w:ascii="Calibri" w:eastAsia="Times New Roman" w:hAnsi="Calibri" w:cs="Calibri"/>
          <w:color w:val="000000"/>
          <w:kern w:val="0"/>
          <w:sz w:val="22"/>
          <w:szCs w:val="22"/>
          <w:lang w:eastAsia="es-ES" w:bidi="ar-SA"/>
        </w:rPr>
      </w:pPr>
      <w:r>
        <w:rPr>
          <w:rFonts w:ascii="Calibri" w:eastAsia="Times New Roman" w:hAnsi="Calibri" w:cs="Calibri"/>
          <w:color w:val="000000"/>
          <w:kern w:val="0"/>
          <w:sz w:val="22"/>
          <w:szCs w:val="22"/>
          <w:lang w:eastAsia="es-ES" w:bidi="ar-SA"/>
        </w:rPr>
        <w:t xml:space="preserve">Es constatable </w:t>
      </w:r>
      <w:r>
        <w:rPr>
          <w:rFonts w:ascii="Calibri" w:eastAsia="Times New Roman" w:hAnsi="Calibri" w:cs="Calibri"/>
          <w:color w:val="000000"/>
          <w:kern w:val="0"/>
          <w:sz w:val="22"/>
          <w:szCs w:val="22"/>
          <w:lang w:eastAsia="es-ES" w:bidi="ar-SA"/>
        </w:rPr>
        <w:t xml:space="preserve">y alarmante el avanzado estado de degradación en el que se encuentran los báculos, soportes y luminarias en numerosos puntos del municipio. </w:t>
      </w:r>
      <w:proofErr w:type="gramStart"/>
      <w:r>
        <w:rPr>
          <w:rFonts w:ascii="Calibri" w:eastAsia="Times New Roman" w:hAnsi="Calibri" w:cs="Calibri"/>
          <w:color w:val="000000"/>
          <w:kern w:val="0"/>
          <w:sz w:val="22"/>
          <w:szCs w:val="22"/>
          <w:lang w:eastAsia="es-ES" w:bidi="ar-SA"/>
        </w:rPr>
        <w:t>Vecinos y vecinas</w:t>
      </w:r>
      <w:proofErr w:type="gramEnd"/>
      <w:r>
        <w:rPr>
          <w:rFonts w:ascii="Calibri" w:eastAsia="Times New Roman" w:hAnsi="Calibri" w:cs="Calibri"/>
          <w:color w:val="000000"/>
          <w:kern w:val="0"/>
          <w:sz w:val="22"/>
          <w:szCs w:val="22"/>
          <w:lang w:eastAsia="es-ES" w:bidi="ar-SA"/>
        </w:rPr>
        <w:t xml:space="preserve"> han trasladado a este grupo municipal deficiencias que no pueden catalogarse como meros problemas estéticos, sino como fallos estructurales graves. </w:t>
      </w:r>
    </w:p>
    <w:p w14:paraId="66841A41" w14:textId="77777777" w:rsidR="006D451B" w:rsidRDefault="006D451B">
      <w:pPr>
        <w:widowControl/>
        <w:suppressAutoHyphens w:val="0"/>
        <w:autoSpaceDE w:val="0"/>
        <w:jc w:val="both"/>
        <w:textAlignment w:val="auto"/>
        <w:rPr>
          <w:rFonts w:ascii="Calibri" w:eastAsia="Times New Roman" w:hAnsi="Calibri" w:cs="Calibri"/>
          <w:color w:val="000000"/>
          <w:kern w:val="0"/>
          <w:sz w:val="22"/>
          <w:szCs w:val="22"/>
          <w:lang w:eastAsia="es-ES" w:bidi="ar-SA"/>
        </w:rPr>
      </w:pPr>
    </w:p>
    <w:p w14:paraId="74F011B1" w14:textId="77777777" w:rsidR="006D451B" w:rsidRDefault="00C026E8">
      <w:pPr>
        <w:widowControl/>
        <w:suppressAutoHyphens w:val="0"/>
        <w:autoSpaceDE w:val="0"/>
        <w:jc w:val="both"/>
        <w:textAlignment w:val="auto"/>
        <w:rPr>
          <w:rFonts w:ascii="Calibri" w:eastAsia="Times New Roman" w:hAnsi="Calibri" w:cs="Calibri"/>
          <w:color w:val="000000"/>
          <w:kern w:val="0"/>
          <w:sz w:val="22"/>
          <w:szCs w:val="22"/>
          <w:lang w:eastAsia="es-ES" w:bidi="ar-SA"/>
        </w:rPr>
      </w:pPr>
      <w:r>
        <w:rPr>
          <w:rFonts w:ascii="Calibri" w:eastAsia="Times New Roman" w:hAnsi="Calibri" w:cs="Calibri"/>
          <w:color w:val="000000"/>
          <w:kern w:val="0"/>
          <w:sz w:val="22"/>
          <w:szCs w:val="22"/>
          <w:lang w:eastAsia="es-ES" w:bidi="ar-SA"/>
        </w:rPr>
        <w:t xml:space="preserve">Un paseo por la vía pública nos lleva a observar a simple vista farolas que presentan sus bases completamente oxidadas y carcomidas por los efectos combinados del paso del tiempo y el salitre, </w:t>
      </w:r>
      <w:r>
        <w:rPr>
          <w:rFonts w:ascii="Calibri" w:eastAsia="Times New Roman" w:hAnsi="Calibri" w:cs="Calibri"/>
          <w:color w:val="000000"/>
          <w:kern w:val="0"/>
          <w:sz w:val="22"/>
          <w:szCs w:val="22"/>
          <w:lang w:eastAsia="es-ES" w:bidi="ar-SA"/>
        </w:rPr>
        <w:t xml:space="preserve">comprometiendo la estabilidad de los postes y existiendo un riesgo real de caída a la vía pública. Numerosos báculos carecen de las tapas de registro obligatorias o estas se encuentran rotas, tapadas con cinta aislante, o sin ella y desprendidas. </w:t>
      </w:r>
    </w:p>
    <w:p w14:paraId="38E3AA96" w14:textId="77777777" w:rsidR="006D451B" w:rsidRDefault="006D451B">
      <w:pPr>
        <w:widowControl/>
        <w:suppressAutoHyphens w:val="0"/>
        <w:autoSpaceDE w:val="0"/>
        <w:jc w:val="both"/>
        <w:textAlignment w:val="auto"/>
        <w:rPr>
          <w:rFonts w:ascii="Calibri" w:eastAsia="Times New Roman" w:hAnsi="Calibri" w:cs="Calibri"/>
          <w:color w:val="000000"/>
          <w:kern w:val="0"/>
          <w:sz w:val="22"/>
          <w:szCs w:val="22"/>
          <w:lang w:eastAsia="es-ES" w:bidi="ar-SA"/>
        </w:rPr>
      </w:pPr>
    </w:p>
    <w:p w14:paraId="11141CEE" w14:textId="77777777" w:rsidR="006D451B" w:rsidRDefault="00C026E8">
      <w:pPr>
        <w:widowControl/>
        <w:suppressAutoHyphens w:val="0"/>
        <w:autoSpaceDE w:val="0"/>
        <w:jc w:val="both"/>
        <w:textAlignment w:val="auto"/>
        <w:rPr>
          <w:rFonts w:ascii="Calibri" w:eastAsia="Times New Roman" w:hAnsi="Calibri" w:cs="Calibri"/>
          <w:color w:val="000000"/>
          <w:kern w:val="0"/>
          <w:sz w:val="22"/>
          <w:szCs w:val="22"/>
          <w:lang w:eastAsia="es-ES" w:bidi="ar-SA"/>
        </w:rPr>
      </w:pPr>
      <w:r>
        <w:rPr>
          <w:rFonts w:ascii="Calibri" w:eastAsia="Times New Roman" w:hAnsi="Calibri" w:cs="Calibri"/>
          <w:color w:val="000000"/>
          <w:kern w:val="0"/>
          <w:sz w:val="22"/>
          <w:szCs w:val="22"/>
          <w:lang w:eastAsia="es-ES" w:bidi="ar-SA"/>
        </w:rPr>
        <w:t xml:space="preserve">Como consecuencia directa de la falta de tapas, muchas se encuentran con los cables eléctricos totalmente accesibles y al aire libre, al alcance de cualquier menor, peatón o mascota. En un municipio costero con altos índices de humedad ambiental y lluvias </w:t>
      </w:r>
      <w:r>
        <w:rPr>
          <w:rFonts w:ascii="Calibri" w:eastAsia="Times New Roman" w:hAnsi="Calibri" w:cs="Calibri"/>
          <w:color w:val="000000"/>
          <w:kern w:val="0"/>
          <w:sz w:val="22"/>
          <w:szCs w:val="22"/>
          <w:lang w:eastAsia="es-ES" w:bidi="ar-SA"/>
        </w:rPr>
        <w:t xml:space="preserve">estacionales, esta exposición representa una negligencia gravísima con riesgo inminente de electrocución, cortocircuito o incendio urbano. </w:t>
      </w:r>
    </w:p>
    <w:p w14:paraId="4BA6812B" w14:textId="77777777" w:rsidR="006D451B" w:rsidRDefault="006D451B">
      <w:pPr>
        <w:widowControl/>
        <w:suppressAutoHyphens w:val="0"/>
        <w:autoSpaceDE w:val="0"/>
        <w:jc w:val="both"/>
        <w:textAlignment w:val="auto"/>
        <w:rPr>
          <w:rFonts w:ascii="Calibri" w:eastAsia="Times New Roman" w:hAnsi="Calibri" w:cs="Calibri"/>
          <w:color w:val="000000"/>
          <w:kern w:val="0"/>
          <w:sz w:val="22"/>
          <w:szCs w:val="22"/>
          <w:lang w:eastAsia="es-ES" w:bidi="ar-SA"/>
        </w:rPr>
      </w:pPr>
    </w:p>
    <w:p w14:paraId="4DB63CFD" w14:textId="77777777" w:rsidR="006D451B" w:rsidRDefault="00C026E8">
      <w:pPr>
        <w:widowControl/>
        <w:suppressAutoHyphens w:val="0"/>
        <w:autoSpaceDE w:val="0"/>
        <w:jc w:val="both"/>
        <w:textAlignment w:val="auto"/>
        <w:rPr>
          <w:rFonts w:ascii="Calibri" w:eastAsia="Times New Roman" w:hAnsi="Calibri" w:cs="Calibri"/>
          <w:color w:val="000000"/>
          <w:kern w:val="0"/>
          <w:sz w:val="22"/>
          <w:szCs w:val="22"/>
          <w:lang w:eastAsia="es-ES" w:bidi="ar-SA"/>
        </w:rPr>
      </w:pPr>
      <w:r>
        <w:rPr>
          <w:rFonts w:ascii="Calibri" w:eastAsia="Times New Roman" w:hAnsi="Calibri" w:cs="Calibri"/>
          <w:color w:val="000000"/>
          <w:kern w:val="0"/>
          <w:sz w:val="22"/>
          <w:szCs w:val="22"/>
          <w:lang w:eastAsia="es-ES" w:bidi="ar-SA"/>
        </w:rPr>
        <w:lastRenderedPageBreak/>
        <w:t xml:space="preserve">La falta de planificación y de inversiones equilibradas ha provocado la existencia de puntos negros en el municipio, caracterizados por una iluminación deficiente, tramos completamente a oscuras o infraestructuras obsoletas. Esta problemática es especialmente severa en los barrios de las medianías y zonas periféricas como Playa La Viuda, Bajo La Cuesta, Araya, Las </w:t>
      </w:r>
      <w:r>
        <w:rPr>
          <w:rFonts w:ascii="Calibri" w:eastAsia="Times New Roman" w:hAnsi="Calibri" w:cs="Calibri"/>
          <w:color w:val="000000"/>
          <w:kern w:val="0"/>
          <w:sz w:val="22"/>
          <w:szCs w:val="22"/>
          <w:lang w:eastAsia="es-ES" w:bidi="ar-SA"/>
        </w:rPr>
        <w:t xml:space="preserve">Cuevecitas, Malpaís, Igueste y Barranco Hondo sufren de forma sistemática un déficit de iluminación en sus vías principales, caminos vecinales y conexiones peatonales. El derecho a una calle segura e iluminada no debería depender de donde se resida. </w:t>
      </w:r>
    </w:p>
    <w:p w14:paraId="634EA51A" w14:textId="77777777" w:rsidR="006D451B" w:rsidRDefault="006D451B">
      <w:pPr>
        <w:widowControl/>
        <w:suppressAutoHyphens w:val="0"/>
        <w:autoSpaceDE w:val="0"/>
        <w:jc w:val="both"/>
        <w:textAlignment w:val="auto"/>
        <w:rPr>
          <w:rFonts w:ascii="Calibri" w:eastAsia="Times New Roman" w:hAnsi="Calibri" w:cs="Calibri"/>
          <w:color w:val="000000"/>
          <w:kern w:val="0"/>
          <w:sz w:val="22"/>
          <w:szCs w:val="22"/>
          <w:lang w:eastAsia="es-ES" w:bidi="ar-SA"/>
        </w:rPr>
      </w:pPr>
    </w:p>
    <w:p w14:paraId="5B20C590" w14:textId="77777777" w:rsidR="006D451B" w:rsidRDefault="00C026E8">
      <w:pPr>
        <w:widowControl/>
        <w:suppressAutoHyphens w:val="0"/>
        <w:autoSpaceDE w:val="0"/>
        <w:jc w:val="both"/>
        <w:textAlignment w:val="auto"/>
      </w:pPr>
      <w:r>
        <w:rPr>
          <w:rFonts w:ascii="Calibri" w:eastAsia="Times New Roman" w:hAnsi="Calibri" w:cs="Calibri"/>
          <w:color w:val="000000"/>
          <w:kern w:val="0"/>
          <w:szCs w:val="22"/>
          <w:lang w:eastAsia="es-ES" w:bidi="ar-SA"/>
        </w:rPr>
        <w:t xml:space="preserve">En un contexto de emergencia climática donde las administraciones locales deben ser motor de cambio, Candelaria sigue manteniendo un porcentaje elevado de luminarias obsoletas de alto consumo y baja eficiencia. La sustitución integral por tecnología LED de </w:t>
      </w:r>
      <w:r>
        <w:rPr>
          <w:rFonts w:ascii="Calibri" w:eastAsia="Times New Roman" w:hAnsi="Calibri" w:cs="Calibri"/>
          <w:color w:val="000000"/>
          <w:kern w:val="0"/>
          <w:szCs w:val="22"/>
          <w:lang w:eastAsia="es-ES" w:bidi="ar-SA"/>
        </w:rPr>
        <w:t xml:space="preserve">última generación no </w:t>
      </w:r>
      <w:r>
        <w:rPr>
          <w:rFonts w:ascii="Calibri" w:eastAsia="Times New Roman" w:hAnsi="Calibri" w:cs="Calibri"/>
          <w:color w:val="000000"/>
          <w:kern w:val="0"/>
          <w:sz w:val="22"/>
          <w:szCs w:val="22"/>
          <w:lang w:eastAsia="es-ES" w:bidi="ar-SA"/>
        </w:rPr>
        <w:t xml:space="preserve">solo reduciría de forma drástica la huella de carbono del municipio, sino que supondría un ahorro cuantioso para las arcas públicas en la factura eléctrica, dinero que podría ser revertido en mejorar los servicios básicos de los propios barrios. </w:t>
      </w:r>
    </w:p>
    <w:p w14:paraId="13480D77" w14:textId="77777777" w:rsidR="006D451B" w:rsidRDefault="006D451B">
      <w:pPr>
        <w:widowControl/>
        <w:suppressAutoHyphens w:val="0"/>
        <w:autoSpaceDE w:val="0"/>
        <w:jc w:val="both"/>
        <w:textAlignment w:val="auto"/>
        <w:rPr>
          <w:rFonts w:ascii="Calibri" w:eastAsia="Times New Roman" w:hAnsi="Calibri" w:cs="Calibri"/>
          <w:color w:val="000000"/>
          <w:kern w:val="0"/>
          <w:sz w:val="22"/>
          <w:szCs w:val="22"/>
          <w:lang w:eastAsia="es-ES" w:bidi="ar-SA"/>
        </w:rPr>
      </w:pPr>
    </w:p>
    <w:p w14:paraId="4E395423" w14:textId="77777777" w:rsidR="006D451B" w:rsidRDefault="00C026E8">
      <w:pPr>
        <w:widowControl/>
        <w:suppressAutoHyphens w:val="0"/>
        <w:autoSpaceDE w:val="0"/>
        <w:jc w:val="both"/>
        <w:textAlignment w:val="auto"/>
        <w:rPr>
          <w:rFonts w:ascii="Calibri" w:eastAsia="Times New Roman" w:hAnsi="Calibri" w:cs="Calibri"/>
          <w:color w:val="000000"/>
          <w:kern w:val="0"/>
          <w:sz w:val="22"/>
          <w:szCs w:val="22"/>
          <w:lang w:eastAsia="es-ES" w:bidi="ar-SA"/>
        </w:rPr>
      </w:pPr>
      <w:r>
        <w:rPr>
          <w:rFonts w:ascii="Calibri" w:eastAsia="Times New Roman" w:hAnsi="Calibri" w:cs="Calibri"/>
          <w:color w:val="000000"/>
          <w:kern w:val="0"/>
          <w:sz w:val="22"/>
          <w:szCs w:val="22"/>
          <w:lang w:eastAsia="es-ES" w:bidi="ar-SA"/>
        </w:rPr>
        <w:t xml:space="preserve">Debemos recordar que este Pleno aprobó en noviembre de 2018 una moción de Sí se puede para la minimización de la luminosidad con el fin de proteger a la avifauna local, singularmente a la pardela cenicienta, durante sus campañas de vuelo. Una </w:t>
      </w:r>
      <w:r>
        <w:rPr>
          <w:rFonts w:ascii="Calibri" w:eastAsia="Times New Roman" w:hAnsi="Calibri" w:cs="Calibri"/>
          <w:color w:val="000000"/>
          <w:kern w:val="0"/>
          <w:sz w:val="22"/>
          <w:szCs w:val="22"/>
          <w:lang w:eastAsia="es-ES" w:bidi="ar-SA"/>
        </w:rPr>
        <w:t xml:space="preserve">iluminación pública moderna debe cumplir estrictamente con los criterios de protección del cielo nocturno y de la biodiversidad, utilizando ópticas que dirijan el flujo luminoso exclusivamente hacia el suelo evitando la dispersión hacia el cielo o el mar y empleando temperaturas de color cálidas en zonas sensibles, reduciendo así el impacto en nuestros ecosistemas protegidos. </w:t>
      </w:r>
    </w:p>
    <w:p w14:paraId="085DAE9E" w14:textId="77777777" w:rsidR="006D451B" w:rsidRDefault="006D451B">
      <w:pPr>
        <w:widowControl/>
        <w:suppressAutoHyphens w:val="0"/>
        <w:autoSpaceDE w:val="0"/>
        <w:jc w:val="both"/>
        <w:textAlignment w:val="auto"/>
        <w:rPr>
          <w:rFonts w:ascii="Calibri" w:eastAsia="Times New Roman" w:hAnsi="Calibri" w:cs="Calibri"/>
          <w:color w:val="000000"/>
          <w:kern w:val="0"/>
          <w:sz w:val="22"/>
          <w:szCs w:val="22"/>
          <w:lang w:eastAsia="es-ES" w:bidi="ar-SA"/>
        </w:rPr>
      </w:pPr>
    </w:p>
    <w:p w14:paraId="0D008618" w14:textId="77777777" w:rsidR="006D451B" w:rsidRDefault="00C026E8">
      <w:pPr>
        <w:widowControl/>
        <w:suppressAutoHyphens w:val="0"/>
        <w:autoSpaceDE w:val="0"/>
        <w:jc w:val="both"/>
        <w:textAlignment w:val="auto"/>
        <w:rPr>
          <w:rFonts w:ascii="Calibri" w:eastAsia="Times New Roman" w:hAnsi="Calibri" w:cs="Calibri"/>
          <w:color w:val="000000"/>
          <w:kern w:val="0"/>
          <w:sz w:val="22"/>
          <w:szCs w:val="22"/>
          <w:lang w:eastAsia="es-ES" w:bidi="ar-SA"/>
        </w:rPr>
      </w:pPr>
      <w:r>
        <w:rPr>
          <w:rFonts w:ascii="Calibri" w:eastAsia="Times New Roman" w:hAnsi="Calibri" w:cs="Calibri"/>
          <w:color w:val="000000"/>
          <w:kern w:val="0"/>
          <w:sz w:val="22"/>
          <w:szCs w:val="22"/>
          <w:lang w:eastAsia="es-ES" w:bidi="ar-SA"/>
        </w:rPr>
        <w:t xml:space="preserve">La configuración del espacio público urbano no es neutra. La falta de iluminación adecuada, los puntos negros y las calles en </w:t>
      </w:r>
      <w:r>
        <w:rPr>
          <w:rFonts w:ascii="Calibri" w:eastAsia="Times New Roman" w:hAnsi="Calibri" w:cs="Calibri"/>
          <w:color w:val="000000"/>
          <w:kern w:val="0"/>
          <w:sz w:val="22"/>
          <w:szCs w:val="22"/>
          <w:lang w:eastAsia="es-ES" w:bidi="ar-SA"/>
        </w:rPr>
        <w:t>penumbra generan una profunda sensación de inseguridad que coarta la libertad de movimiento de las personas, afectando de manera desproporcionada a las mujeres, jóvenes y personas mayores. Diseñar el alumbrado público con perspectiva de género implica auditar las zonas de sombra en trayectos escolares, paradas de transporte público y accesos peatonales (muchos de ellos sin aceras en las zonas de medianías), garantizando una iluminación uniforme que elimine la vulnerabilidad en el espacio común. La seguridad</w:t>
      </w:r>
      <w:r>
        <w:rPr>
          <w:rFonts w:ascii="Calibri" w:eastAsia="Times New Roman" w:hAnsi="Calibri" w:cs="Calibri"/>
          <w:color w:val="000000"/>
          <w:kern w:val="0"/>
          <w:sz w:val="22"/>
          <w:szCs w:val="22"/>
          <w:lang w:eastAsia="es-ES" w:bidi="ar-SA"/>
        </w:rPr>
        <w:t xml:space="preserve"> de nuestras vecinas empieza por unas calles bien iluminadas. </w:t>
      </w:r>
    </w:p>
    <w:p w14:paraId="6824FE04" w14:textId="77777777" w:rsidR="006D451B" w:rsidRDefault="006D451B">
      <w:pPr>
        <w:widowControl/>
        <w:suppressAutoHyphens w:val="0"/>
        <w:autoSpaceDE w:val="0"/>
        <w:jc w:val="both"/>
        <w:textAlignment w:val="auto"/>
        <w:rPr>
          <w:rFonts w:ascii="Calibri" w:eastAsia="Times New Roman" w:hAnsi="Calibri" w:cs="Calibri"/>
          <w:color w:val="000000"/>
          <w:kern w:val="0"/>
          <w:sz w:val="22"/>
          <w:szCs w:val="22"/>
          <w:lang w:eastAsia="es-ES" w:bidi="ar-SA"/>
        </w:rPr>
      </w:pPr>
    </w:p>
    <w:p w14:paraId="6E31BB3D" w14:textId="77777777" w:rsidR="006D451B" w:rsidRDefault="00C026E8">
      <w:pPr>
        <w:widowControl/>
        <w:suppressAutoHyphens w:val="0"/>
        <w:autoSpaceDE w:val="0"/>
        <w:jc w:val="both"/>
        <w:textAlignment w:val="auto"/>
        <w:rPr>
          <w:rFonts w:ascii="Calibri" w:eastAsia="Times New Roman" w:hAnsi="Calibri" w:cs="Calibri"/>
          <w:color w:val="000000"/>
          <w:kern w:val="0"/>
          <w:sz w:val="22"/>
          <w:szCs w:val="22"/>
          <w:lang w:eastAsia="es-ES" w:bidi="ar-SA"/>
        </w:rPr>
      </w:pPr>
      <w:r>
        <w:rPr>
          <w:rFonts w:ascii="Calibri" w:eastAsia="Times New Roman" w:hAnsi="Calibri" w:cs="Calibri"/>
          <w:color w:val="000000"/>
          <w:kern w:val="0"/>
          <w:sz w:val="22"/>
          <w:szCs w:val="22"/>
          <w:lang w:eastAsia="es-ES" w:bidi="ar-SA"/>
        </w:rPr>
        <w:t xml:space="preserve">Por todo lo expuesto, el Grupo Municipal Unidas Sí Podemos Candelaria propone al Pleno la adopción de los siguientes: </w:t>
      </w:r>
    </w:p>
    <w:p w14:paraId="04E9008F" w14:textId="77777777" w:rsidR="006D451B" w:rsidRDefault="006D451B">
      <w:pPr>
        <w:widowControl/>
        <w:suppressAutoHyphens w:val="0"/>
        <w:autoSpaceDE w:val="0"/>
        <w:jc w:val="both"/>
        <w:textAlignment w:val="auto"/>
        <w:rPr>
          <w:rFonts w:ascii="Calibri" w:eastAsia="Times New Roman" w:hAnsi="Calibri" w:cs="Calibri"/>
          <w:color w:val="000000"/>
          <w:kern w:val="0"/>
          <w:sz w:val="22"/>
          <w:szCs w:val="22"/>
          <w:lang w:eastAsia="es-ES" w:bidi="ar-SA"/>
        </w:rPr>
      </w:pPr>
    </w:p>
    <w:p w14:paraId="79C728EA" w14:textId="77777777" w:rsidR="006D451B" w:rsidRDefault="00C026E8">
      <w:pPr>
        <w:widowControl/>
        <w:suppressAutoHyphens w:val="0"/>
        <w:autoSpaceDE w:val="0"/>
        <w:jc w:val="center"/>
        <w:textAlignment w:val="auto"/>
        <w:rPr>
          <w:rFonts w:ascii="Calibri" w:eastAsia="Times New Roman" w:hAnsi="Calibri" w:cs="Calibri"/>
          <w:b/>
          <w:bCs/>
          <w:color w:val="000000"/>
          <w:kern w:val="0"/>
          <w:sz w:val="22"/>
          <w:szCs w:val="22"/>
          <w:lang w:eastAsia="es-ES" w:bidi="ar-SA"/>
        </w:rPr>
      </w:pPr>
      <w:r>
        <w:rPr>
          <w:rFonts w:ascii="Calibri" w:eastAsia="Times New Roman" w:hAnsi="Calibri" w:cs="Calibri"/>
          <w:b/>
          <w:bCs/>
          <w:color w:val="000000"/>
          <w:kern w:val="0"/>
          <w:sz w:val="22"/>
          <w:szCs w:val="22"/>
          <w:lang w:eastAsia="es-ES" w:bidi="ar-SA"/>
        </w:rPr>
        <w:t>ACUERDOS</w:t>
      </w:r>
    </w:p>
    <w:p w14:paraId="68799756" w14:textId="77777777" w:rsidR="006D451B" w:rsidRDefault="006D451B">
      <w:pPr>
        <w:widowControl/>
        <w:suppressAutoHyphens w:val="0"/>
        <w:autoSpaceDE w:val="0"/>
        <w:jc w:val="center"/>
        <w:textAlignment w:val="auto"/>
        <w:rPr>
          <w:rFonts w:ascii="Calibri" w:eastAsia="Times New Roman" w:hAnsi="Calibri" w:cs="Calibri"/>
          <w:color w:val="000000"/>
          <w:kern w:val="0"/>
          <w:sz w:val="22"/>
          <w:szCs w:val="22"/>
          <w:lang w:eastAsia="es-ES" w:bidi="ar-SA"/>
        </w:rPr>
      </w:pPr>
    </w:p>
    <w:p w14:paraId="1BAFA1AD" w14:textId="77777777" w:rsidR="006D451B" w:rsidRDefault="00C026E8">
      <w:pPr>
        <w:widowControl/>
        <w:suppressAutoHyphens w:val="0"/>
        <w:autoSpaceDE w:val="0"/>
        <w:jc w:val="both"/>
        <w:textAlignment w:val="auto"/>
        <w:rPr>
          <w:rFonts w:ascii="Calibri" w:eastAsia="Times New Roman" w:hAnsi="Calibri" w:cs="Calibri"/>
          <w:b/>
          <w:bCs/>
          <w:color w:val="000000"/>
          <w:kern w:val="0"/>
          <w:sz w:val="22"/>
          <w:szCs w:val="22"/>
          <w:lang w:eastAsia="es-ES" w:bidi="ar-SA"/>
        </w:rPr>
      </w:pPr>
      <w:r>
        <w:rPr>
          <w:rFonts w:ascii="Calibri" w:eastAsia="Times New Roman" w:hAnsi="Calibri" w:cs="Calibri"/>
          <w:b/>
          <w:bCs/>
          <w:color w:val="000000"/>
          <w:kern w:val="0"/>
          <w:sz w:val="22"/>
          <w:szCs w:val="22"/>
          <w:lang w:eastAsia="es-ES" w:bidi="ar-SA"/>
        </w:rPr>
        <w:t xml:space="preserve">PRIMERO. Ejecutar de manera urgente e inmediata, un Plan de Choque y Emergencia de Reparación del Alumbrado Público orientado a subsanar los riesgos físicos descritos en esta moción, procediendo de forma prioritaria al sellado seguro de los registros abiertos, el aislamiento del cableado expuesto y la sustitución o </w:t>
      </w:r>
      <w:r>
        <w:rPr>
          <w:rFonts w:ascii="Calibri" w:eastAsia="Times New Roman" w:hAnsi="Calibri" w:cs="Calibri"/>
          <w:b/>
          <w:bCs/>
          <w:color w:val="000000"/>
          <w:kern w:val="0"/>
          <w:sz w:val="22"/>
          <w:szCs w:val="22"/>
          <w:lang w:eastAsia="es-ES" w:bidi="ar-SA"/>
        </w:rPr>
        <w:t xml:space="preserve">refuerzo técnico de todos los báculos que presenten corrosión estructural por óxido. </w:t>
      </w:r>
    </w:p>
    <w:p w14:paraId="3BDA1EBF" w14:textId="77777777" w:rsidR="006D451B" w:rsidRDefault="006D451B">
      <w:pPr>
        <w:widowControl/>
        <w:suppressAutoHyphens w:val="0"/>
        <w:autoSpaceDE w:val="0"/>
        <w:jc w:val="both"/>
        <w:textAlignment w:val="auto"/>
        <w:rPr>
          <w:rFonts w:ascii="Calibri" w:eastAsia="Times New Roman" w:hAnsi="Calibri" w:cs="Calibri"/>
          <w:b/>
          <w:bCs/>
          <w:color w:val="000000"/>
          <w:kern w:val="0"/>
          <w:sz w:val="22"/>
          <w:szCs w:val="22"/>
          <w:lang w:eastAsia="es-ES" w:bidi="ar-SA"/>
        </w:rPr>
      </w:pPr>
    </w:p>
    <w:p w14:paraId="39DA685E" w14:textId="77777777" w:rsidR="006D451B" w:rsidRDefault="00C026E8">
      <w:pPr>
        <w:widowControl/>
        <w:suppressAutoHyphens w:val="0"/>
        <w:autoSpaceDE w:val="0"/>
        <w:jc w:val="both"/>
        <w:textAlignment w:val="auto"/>
        <w:rPr>
          <w:rFonts w:ascii="Calibri" w:eastAsia="Times New Roman" w:hAnsi="Calibri" w:cs="Calibri"/>
          <w:b/>
          <w:bCs/>
          <w:color w:val="000000"/>
          <w:kern w:val="0"/>
          <w:sz w:val="22"/>
          <w:szCs w:val="22"/>
          <w:lang w:eastAsia="es-ES" w:bidi="ar-SA"/>
        </w:rPr>
      </w:pPr>
      <w:r>
        <w:rPr>
          <w:rFonts w:ascii="Calibri" w:eastAsia="Times New Roman" w:hAnsi="Calibri" w:cs="Calibri"/>
          <w:b/>
          <w:bCs/>
          <w:color w:val="000000"/>
          <w:kern w:val="0"/>
          <w:sz w:val="22"/>
          <w:szCs w:val="22"/>
          <w:lang w:eastAsia="es-ES" w:bidi="ar-SA"/>
        </w:rPr>
        <w:t xml:space="preserve">SEGUNDO. Elaborar en un plazo no superior un año, una Auditoría Integral del Alumbrado Público del municipio, que identifique y catalogue el mapa de puntos negros, el estado de conservación de las infraestructuras y los niveles de eficiencia. Dicha auditoría deberá priorizar de forma exhaustiva a los barrios, garantizando que el plan corrector subsane la brecha territorial actual. </w:t>
      </w:r>
    </w:p>
    <w:p w14:paraId="0AE2B5F8" w14:textId="77777777" w:rsidR="006D451B" w:rsidRDefault="006D451B">
      <w:pPr>
        <w:widowControl/>
        <w:suppressAutoHyphens w:val="0"/>
        <w:autoSpaceDE w:val="0"/>
        <w:jc w:val="both"/>
        <w:textAlignment w:val="auto"/>
        <w:rPr>
          <w:rFonts w:ascii="Calibri" w:eastAsia="Times New Roman" w:hAnsi="Calibri" w:cs="Calibri"/>
          <w:b/>
          <w:bCs/>
          <w:color w:val="000000"/>
          <w:kern w:val="0"/>
          <w:sz w:val="22"/>
          <w:szCs w:val="22"/>
          <w:lang w:eastAsia="es-ES" w:bidi="ar-SA"/>
        </w:rPr>
      </w:pPr>
    </w:p>
    <w:p w14:paraId="366B9A13" w14:textId="77777777" w:rsidR="006D451B" w:rsidRDefault="00C026E8">
      <w:pPr>
        <w:widowControl/>
        <w:suppressAutoHyphens w:val="0"/>
        <w:autoSpaceDE w:val="0"/>
        <w:jc w:val="both"/>
        <w:textAlignment w:val="auto"/>
      </w:pPr>
      <w:r>
        <w:rPr>
          <w:rFonts w:ascii="Calibri" w:eastAsia="Times New Roman" w:hAnsi="Calibri" w:cs="Calibri"/>
          <w:b/>
          <w:bCs/>
          <w:color w:val="000000"/>
          <w:kern w:val="0"/>
          <w:szCs w:val="22"/>
          <w:lang w:eastAsia="es-ES" w:bidi="ar-SA"/>
        </w:rPr>
        <w:t>TERCERO. Redactar e implementar un Plan</w:t>
      </w:r>
      <w:r>
        <w:rPr>
          <w:rFonts w:ascii="Calibri" w:eastAsia="Times New Roman" w:hAnsi="Calibri" w:cs="Calibri"/>
          <w:b/>
          <w:bCs/>
          <w:color w:val="000000"/>
          <w:kern w:val="0"/>
          <w:szCs w:val="22"/>
          <w:lang w:eastAsia="es-ES" w:bidi="ar-SA"/>
        </w:rPr>
        <w:t xml:space="preserve"> de Iluminación Sostenible y Eficiencia Energética de Candelaria para la sustitución progresiva del parque de luminarias obsoleto por tecnología de alta eficiencia energética. Este plan deberá contemplar la renovación de los báculos teniendo en cuenta la resistencia a la corrosión marina y al salitre para atajar definitivamente el deterioro estructural actual, y garantizará que las nuevas instalaciones cumplan </w:t>
      </w:r>
      <w:r>
        <w:rPr>
          <w:rFonts w:ascii="Calibri" w:eastAsia="Times New Roman" w:hAnsi="Calibri" w:cs="Calibri"/>
          <w:b/>
          <w:bCs/>
          <w:color w:val="000000"/>
          <w:kern w:val="0"/>
          <w:sz w:val="22"/>
          <w:szCs w:val="22"/>
          <w:lang w:eastAsia="es-ES" w:bidi="ar-SA"/>
        </w:rPr>
        <w:t xml:space="preserve">rigurosamente con los criterios de protección ambiental (con ópticas dirigidas, temperaturas de </w:t>
      </w:r>
      <w:r>
        <w:rPr>
          <w:rFonts w:ascii="Calibri" w:eastAsia="Times New Roman" w:hAnsi="Calibri" w:cs="Calibri"/>
          <w:b/>
          <w:bCs/>
          <w:color w:val="000000"/>
          <w:kern w:val="0"/>
          <w:sz w:val="22"/>
          <w:szCs w:val="22"/>
          <w:lang w:eastAsia="es-ES" w:bidi="ar-SA"/>
        </w:rPr>
        <w:t xml:space="preserve">color cálidas y protección de las aves y del cielo nocturno), en consonancia con los acuerdos adoptados por este Pleno en noviembre de 2018. </w:t>
      </w:r>
    </w:p>
    <w:p w14:paraId="5902A078" w14:textId="77777777" w:rsidR="006D451B" w:rsidRDefault="006D451B">
      <w:pPr>
        <w:widowControl/>
        <w:suppressAutoHyphens w:val="0"/>
        <w:autoSpaceDE w:val="0"/>
        <w:jc w:val="both"/>
        <w:textAlignment w:val="auto"/>
        <w:rPr>
          <w:rFonts w:ascii="Calibri" w:eastAsia="Times New Roman" w:hAnsi="Calibri" w:cs="Calibri"/>
          <w:b/>
          <w:bCs/>
          <w:color w:val="000000"/>
          <w:kern w:val="0"/>
          <w:sz w:val="22"/>
          <w:szCs w:val="22"/>
          <w:lang w:eastAsia="es-ES" w:bidi="ar-SA"/>
        </w:rPr>
      </w:pPr>
    </w:p>
    <w:p w14:paraId="54D30611" w14:textId="77777777" w:rsidR="006D451B" w:rsidRDefault="00C026E8">
      <w:pPr>
        <w:widowControl/>
        <w:suppressAutoHyphens w:val="0"/>
        <w:autoSpaceDE w:val="0"/>
        <w:jc w:val="both"/>
        <w:textAlignment w:val="auto"/>
        <w:rPr>
          <w:rFonts w:ascii="Calibri" w:eastAsia="Times New Roman" w:hAnsi="Calibri" w:cs="Calibri"/>
          <w:b/>
          <w:bCs/>
          <w:color w:val="000000"/>
          <w:kern w:val="0"/>
          <w:sz w:val="22"/>
          <w:szCs w:val="22"/>
          <w:lang w:eastAsia="es-ES" w:bidi="ar-SA"/>
        </w:rPr>
      </w:pPr>
      <w:r>
        <w:rPr>
          <w:rFonts w:ascii="Calibri" w:eastAsia="Times New Roman" w:hAnsi="Calibri" w:cs="Calibri"/>
          <w:b/>
          <w:bCs/>
          <w:color w:val="000000"/>
          <w:kern w:val="0"/>
          <w:sz w:val="22"/>
          <w:szCs w:val="22"/>
          <w:lang w:eastAsia="es-ES" w:bidi="ar-SA"/>
        </w:rPr>
        <w:t>CUARTO. Todos los planes, proyectos y modificaciones del alumbrado público del municipio incorporarán de forma transversal la perspectiva de género, garantizando que los criterios de diseño urbano (intensidad, uniformidad y continuidad de la luz) se apliquen prioritariamente en rutas peatonales, paradas de guaguas, entornos escolares y zonas detectadas como inseguras</w:t>
      </w:r>
      <w:r>
        <w:rPr>
          <w:rFonts w:ascii="Calibri" w:eastAsia="Times New Roman" w:hAnsi="Calibri" w:cs="Calibri"/>
          <w:b/>
          <w:bCs/>
          <w:color w:val="000000"/>
          <w:kern w:val="0"/>
          <w:sz w:val="22"/>
          <w:szCs w:val="22"/>
          <w:lang w:eastAsia="es-ES" w:bidi="ar-SA"/>
        </w:rPr>
        <w:t xml:space="preserve"> por el tejido vecinal y de mujeres del municipio. </w:t>
      </w:r>
    </w:p>
    <w:p w14:paraId="3E9C9849" w14:textId="77777777" w:rsidR="006D451B" w:rsidRDefault="006D451B">
      <w:pPr>
        <w:widowControl/>
        <w:suppressAutoHyphens w:val="0"/>
        <w:autoSpaceDE w:val="0"/>
        <w:jc w:val="both"/>
        <w:textAlignment w:val="auto"/>
        <w:rPr>
          <w:rFonts w:ascii="Calibri" w:eastAsia="Times New Roman" w:hAnsi="Calibri" w:cs="Calibri"/>
          <w:b/>
          <w:bCs/>
          <w:color w:val="000000"/>
          <w:kern w:val="0"/>
          <w:sz w:val="22"/>
          <w:szCs w:val="22"/>
          <w:lang w:eastAsia="es-ES" w:bidi="ar-SA"/>
        </w:rPr>
      </w:pPr>
    </w:p>
    <w:p w14:paraId="188B07C2" w14:textId="77777777" w:rsidR="006D451B" w:rsidRDefault="006D451B">
      <w:pPr>
        <w:widowControl/>
        <w:suppressAutoHyphens w:val="0"/>
        <w:autoSpaceDE w:val="0"/>
        <w:textAlignment w:val="auto"/>
        <w:rPr>
          <w:rFonts w:ascii="Calibri" w:eastAsia="Times New Roman" w:hAnsi="Calibri" w:cs="Calibri"/>
          <w:color w:val="000000"/>
          <w:kern w:val="0"/>
          <w:sz w:val="22"/>
          <w:szCs w:val="22"/>
          <w:lang w:eastAsia="es-ES" w:bidi="ar-SA"/>
        </w:rPr>
      </w:pPr>
    </w:p>
    <w:p w14:paraId="28B54BC9" w14:textId="77777777" w:rsidR="006D451B" w:rsidRDefault="00C026E8">
      <w:pPr>
        <w:widowControl/>
        <w:suppressAutoHyphens w:val="0"/>
        <w:autoSpaceDE w:val="0"/>
        <w:textAlignment w:val="auto"/>
        <w:rPr>
          <w:rFonts w:ascii="Calibri" w:eastAsia="Times New Roman" w:hAnsi="Calibri" w:cs="Calibri"/>
          <w:color w:val="000000"/>
          <w:kern w:val="0"/>
          <w:sz w:val="22"/>
          <w:szCs w:val="22"/>
          <w:lang w:eastAsia="es-ES" w:bidi="ar-SA"/>
        </w:rPr>
      </w:pPr>
      <w:r>
        <w:rPr>
          <w:rFonts w:ascii="Calibri" w:eastAsia="Times New Roman" w:hAnsi="Calibri" w:cs="Calibri"/>
          <w:color w:val="000000"/>
          <w:kern w:val="0"/>
          <w:sz w:val="22"/>
          <w:szCs w:val="22"/>
          <w:lang w:eastAsia="es-ES" w:bidi="ar-SA"/>
        </w:rPr>
        <w:t>En Candelaria, a 16 de junio de 2026.</w:t>
      </w:r>
    </w:p>
    <w:p w14:paraId="4E291B3C" w14:textId="77777777" w:rsidR="006D451B" w:rsidRDefault="00C026E8">
      <w:pPr>
        <w:widowControl/>
        <w:suppressAutoHyphens w:val="0"/>
        <w:autoSpaceDE w:val="0"/>
        <w:textAlignment w:val="auto"/>
        <w:rPr>
          <w:rFonts w:ascii="Calibri" w:eastAsia="Times New Roman" w:hAnsi="Calibri" w:cs="Calibri"/>
          <w:color w:val="000000"/>
          <w:kern w:val="0"/>
          <w:sz w:val="22"/>
          <w:szCs w:val="22"/>
          <w:lang w:eastAsia="es-ES" w:bidi="ar-SA"/>
        </w:rPr>
      </w:pPr>
      <w:r>
        <w:rPr>
          <w:rFonts w:ascii="Calibri" w:eastAsia="Times New Roman" w:hAnsi="Calibri" w:cs="Calibri"/>
          <w:color w:val="000000"/>
          <w:kern w:val="0"/>
          <w:sz w:val="22"/>
          <w:szCs w:val="22"/>
          <w:lang w:eastAsia="es-ES" w:bidi="ar-SA"/>
        </w:rPr>
        <w:t xml:space="preserve">Fdo.: Violeta López Jiménez, </w:t>
      </w:r>
    </w:p>
    <w:p w14:paraId="1A06B600" w14:textId="77777777" w:rsidR="006D451B" w:rsidRDefault="00C026E8">
      <w:pPr>
        <w:widowControl/>
        <w:suppressAutoHyphens w:val="0"/>
        <w:autoSpaceDE w:val="0"/>
        <w:textAlignment w:val="auto"/>
      </w:pPr>
      <w:r>
        <w:rPr>
          <w:rFonts w:ascii="Calibri" w:eastAsia="Times New Roman" w:hAnsi="Calibri" w:cs="Calibri"/>
          <w:color w:val="000000"/>
          <w:kern w:val="0"/>
          <w:sz w:val="22"/>
          <w:szCs w:val="22"/>
          <w:lang w:eastAsia="es-ES" w:bidi="ar-SA"/>
        </w:rPr>
        <w:t>Portavoz del Grupo Municipal Unidas Sí Podemos Candelaria.</w:t>
      </w:r>
      <w:r>
        <w:rPr>
          <w:rFonts w:ascii="Arial" w:eastAsia="Lucida Sans Unicode" w:hAnsi="Arial" w:cs="DejaVu Sans"/>
          <w:i/>
          <w:iCs/>
          <w:sz w:val="21"/>
          <w:szCs w:val="21"/>
        </w:rPr>
        <w:t>”.</w:t>
      </w:r>
    </w:p>
    <w:p w14:paraId="0E80D261" w14:textId="77777777" w:rsidR="006D451B" w:rsidRDefault="006D451B">
      <w:pPr>
        <w:ind w:left="2268" w:firstLine="1134"/>
        <w:jc w:val="center"/>
        <w:textAlignment w:val="auto"/>
        <w:rPr>
          <w:rFonts w:ascii="Arial" w:eastAsia="Lucida Sans Unicode" w:hAnsi="Arial" w:cs="Arial"/>
          <w:b/>
          <w:color w:val="000000"/>
          <w:kern w:val="0"/>
          <w:sz w:val="22"/>
          <w:szCs w:val="22"/>
          <w:lang w:bidi="ar-SA"/>
        </w:rPr>
      </w:pPr>
    </w:p>
    <w:p w14:paraId="7F138570" w14:textId="77777777" w:rsidR="006D451B" w:rsidRDefault="006D451B">
      <w:pPr>
        <w:ind w:left="2268" w:firstLine="1134"/>
        <w:jc w:val="center"/>
        <w:textAlignment w:val="auto"/>
        <w:rPr>
          <w:rFonts w:ascii="Arial" w:eastAsia="Lucida Sans Unicode" w:hAnsi="Arial" w:cs="Arial"/>
          <w:b/>
          <w:color w:val="000000"/>
          <w:kern w:val="0"/>
          <w:sz w:val="22"/>
          <w:szCs w:val="22"/>
          <w:lang w:bidi="ar-SA"/>
        </w:rPr>
      </w:pPr>
    </w:p>
    <w:p w14:paraId="2AF30E5A" w14:textId="77777777" w:rsidR="006D451B" w:rsidRDefault="006D451B">
      <w:pPr>
        <w:ind w:left="2268" w:firstLine="1134"/>
        <w:jc w:val="center"/>
        <w:textAlignment w:val="auto"/>
        <w:rPr>
          <w:rFonts w:ascii="Arial" w:eastAsia="Lucida Sans Unicode" w:hAnsi="Arial" w:cs="Arial"/>
          <w:b/>
          <w:color w:val="000000"/>
          <w:kern w:val="0"/>
          <w:sz w:val="22"/>
          <w:szCs w:val="22"/>
          <w:lang w:bidi="ar-SA"/>
        </w:rPr>
      </w:pPr>
    </w:p>
    <w:p w14:paraId="497A657E" w14:textId="77777777" w:rsidR="006D451B" w:rsidRDefault="006D451B">
      <w:pPr>
        <w:ind w:firstLine="708"/>
        <w:jc w:val="both"/>
        <w:textAlignment w:val="auto"/>
        <w:rPr>
          <w:rFonts w:ascii="Arial" w:eastAsia="DejaVu Sans" w:hAnsi="Arial" w:cs="Arial"/>
          <w:b/>
          <w:color w:val="000000"/>
          <w:kern w:val="0"/>
          <w:sz w:val="22"/>
          <w:szCs w:val="22"/>
        </w:rPr>
      </w:pPr>
    </w:p>
    <w:p w14:paraId="77946198" w14:textId="77777777" w:rsidR="006D451B" w:rsidRDefault="006D451B">
      <w:pPr>
        <w:ind w:firstLine="708"/>
        <w:jc w:val="both"/>
        <w:textAlignment w:val="auto"/>
        <w:rPr>
          <w:rFonts w:ascii="Arial" w:eastAsia="DejaVu Sans" w:hAnsi="Arial" w:cs="Arial"/>
          <w:b/>
          <w:color w:val="000000"/>
          <w:kern w:val="0"/>
          <w:sz w:val="22"/>
          <w:szCs w:val="22"/>
        </w:rPr>
      </w:pPr>
    </w:p>
    <w:p w14:paraId="127107B9" w14:textId="77777777" w:rsidR="006D451B" w:rsidRDefault="00C026E8">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88960" behindDoc="0" locked="0" layoutInCell="1" allowOverlap="1" wp14:anchorId="3CD945F5" wp14:editId="765DA729">
                <wp:simplePos x="0" y="0"/>
                <wp:positionH relativeFrom="column">
                  <wp:posOffset>-1141728</wp:posOffset>
                </wp:positionH>
                <wp:positionV relativeFrom="paragraph">
                  <wp:posOffset>-15243</wp:posOffset>
                </wp:positionV>
                <wp:extent cx="7771768" cy="0"/>
                <wp:effectExtent l="0" t="0" r="0" b="0"/>
                <wp:wrapNone/>
                <wp:docPr id="1624791068" name="Conector recto 29"/>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28E66B07" id="Conector recto 29" o:spid="_x0000_s1026" type="#_x0000_t32" style="position:absolute;margin-left:-89.9pt;margin-top:-1.2pt;width:611.9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89984" behindDoc="0" locked="0" layoutInCell="1" allowOverlap="1" wp14:anchorId="01E2C3F6" wp14:editId="738475C7">
                <wp:simplePos x="0" y="0"/>
                <wp:positionH relativeFrom="column">
                  <wp:posOffset>-1141728</wp:posOffset>
                </wp:positionH>
                <wp:positionV relativeFrom="paragraph">
                  <wp:posOffset>-15243</wp:posOffset>
                </wp:positionV>
                <wp:extent cx="7771768" cy="0"/>
                <wp:effectExtent l="0" t="0" r="0" b="0"/>
                <wp:wrapNone/>
                <wp:docPr id="1506795036" name="Conector recto 28"/>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5D0A3938" id="Conector recto 28" o:spid="_x0000_s1026" type="#_x0000_t32" style="position:absolute;margin-left:-89.9pt;margin-top:-1.2pt;width:611.95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23 DE JUNIO DE 2026 DE LA COMISIÓN INFORMATIVA </w:t>
      </w:r>
      <w:r>
        <w:rPr>
          <w:rFonts w:ascii="Arial" w:eastAsia="DejaVu Sans" w:hAnsi="Arial" w:cs="Arial"/>
          <w:b/>
          <w:kern w:val="0"/>
          <w:sz w:val="22"/>
          <w:szCs w:val="22"/>
        </w:rPr>
        <w:t>DE P. Y G. URBANÍSTICA Y AMBIENTAL, OBRAS Y SERVICIOS PÚBLICOS.</w:t>
      </w:r>
    </w:p>
    <w:p w14:paraId="1541EF4B" w14:textId="77777777" w:rsidR="006D451B" w:rsidRDefault="006D451B">
      <w:pPr>
        <w:ind w:firstLine="708"/>
        <w:jc w:val="both"/>
        <w:textAlignment w:val="auto"/>
        <w:rPr>
          <w:rFonts w:ascii="Arial" w:eastAsia="DejaVu Sans" w:hAnsi="Arial" w:cs="Arial"/>
          <w:kern w:val="0"/>
          <w:sz w:val="22"/>
          <w:szCs w:val="22"/>
        </w:rPr>
      </w:pPr>
    </w:p>
    <w:p w14:paraId="1D85D4BC"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a favor: 1</w:t>
      </w:r>
    </w:p>
    <w:p w14:paraId="323EE486"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1 de la concejal del Grupo Mixto (USP): Doña Violeta López Jiménez.</w:t>
      </w:r>
    </w:p>
    <w:p w14:paraId="31D1B34F" w14:textId="77777777" w:rsidR="006D451B" w:rsidRDefault="006D451B">
      <w:pPr>
        <w:ind w:firstLine="708"/>
        <w:jc w:val="both"/>
        <w:textAlignment w:val="auto"/>
        <w:rPr>
          <w:rFonts w:ascii="Arial" w:eastAsia="DejaVu Sans" w:hAnsi="Arial" w:cs="Arial"/>
          <w:kern w:val="0"/>
          <w:sz w:val="21"/>
          <w:szCs w:val="21"/>
        </w:rPr>
      </w:pPr>
    </w:p>
    <w:p w14:paraId="54D8B43E" w14:textId="77777777" w:rsidR="006D451B" w:rsidRDefault="00C026E8">
      <w:pPr>
        <w:ind w:firstLine="708"/>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 xml:space="preserve"> Abstenciones: 6.</w:t>
      </w:r>
    </w:p>
    <w:p w14:paraId="1887807F" w14:textId="77777777" w:rsidR="006D451B" w:rsidRDefault="00C026E8">
      <w:pPr>
        <w:ind w:firstLine="708"/>
        <w:jc w:val="both"/>
        <w:textAlignment w:val="auto"/>
      </w:pPr>
      <w:r>
        <w:rPr>
          <w:rFonts w:ascii="Arial" w:eastAsia="Lucida Sans Unicode" w:hAnsi="Arial" w:cs="Arial"/>
          <w:color w:val="000000"/>
          <w:kern w:val="0"/>
          <w:sz w:val="21"/>
          <w:szCs w:val="21"/>
        </w:rPr>
        <w:t xml:space="preserve">D. Reinaldo José Triviño Blanco, D. Jorge Baute Delgado, Dª. María del Carmen Clemente Díaz, </w:t>
      </w:r>
      <w:r>
        <w:rPr>
          <w:rFonts w:ascii="Arial" w:eastAsia="Lucida Sans Unicode" w:hAnsi="Arial" w:cs="Arial"/>
          <w:color w:val="000000"/>
          <w:kern w:val="0"/>
          <w:sz w:val="21"/>
          <w:szCs w:val="21"/>
        </w:rPr>
        <w:t>D. Olegario Francisco Alonso Bello</w:t>
      </w:r>
    </w:p>
    <w:p w14:paraId="2159570A" w14:textId="77777777" w:rsidR="006D451B" w:rsidRDefault="00C026E8">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2 concejales del Grupo del Partido Popular, Don Jacobo López Fariña y Doña Sheila Castellano Batista.</w:t>
      </w:r>
    </w:p>
    <w:p w14:paraId="7B6CD85F" w14:textId="77777777" w:rsidR="006D451B" w:rsidRDefault="006D451B">
      <w:pPr>
        <w:ind w:firstLine="708"/>
        <w:jc w:val="both"/>
        <w:textAlignment w:val="auto"/>
        <w:rPr>
          <w:rFonts w:ascii="Arial" w:eastAsia="DejaVu Sans" w:hAnsi="Arial" w:cs="Arial"/>
          <w:kern w:val="0"/>
          <w:sz w:val="22"/>
          <w:szCs w:val="22"/>
        </w:rPr>
      </w:pPr>
    </w:p>
    <w:p w14:paraId="19B5A821" w14:textId="77777777" w:rsidR="006D451B" w:rsidRDefault="006D451B">
      <w:pPr>
        <w:ind w:firstLine="709"/>
        <w:textAlignment w:val="auto"/>
        <w:rPr>
          <w:rFonts w:ascii="Arial" w:eastAsia="DejaVu Sans" w:hAnsi="Arial" w:cs="Arial"/>
          <w:b/>
          <w:color w:val="000000"/>
          <w:kern w:val="0"/>
          <w:sz w:val="22"/>
          <w:szCs w:val="22"/>
        </w:rPr>
      </w:pPr>
    </w:p>
    <w:p w14:paraId="68FFB7F4" w14:textId="77777777" w:rsidR="006D451B" w:rsidRDefault="006D451B">
      <w:pPr>
        <w:ind w:firstLine="709"/>
        <w:textAlignment w:val="auto"/>
        <w:rPr>
          <w:rFonts w:ascii="Arial" w:eastAsia="DejaVu Sans" w:hAnsi="Arial" w:cs="Arial"/>
          <w:b/>
          <w:color w:val="000000"/>
          <w:kern w:val="0"/>
          <w:sz w:val="22"/>
          <w:szCs w:val="22"/>
        </w:rPr>
      </w:pPr>
    </w:p>
    <w:p w14:paraId="3540EDCC" w14:textId="77777777" w:rsidR="006D451B" w:rsidRDefault="00C026E8">
      <w:pPr>
        <w:ind w:firstLine="709"/>
        <w:textAlignment w:val="auto"/>
      </w:pPr>
      <w:r>
        <w:rPr>
          <w:rFonts w:ascii="Arial" w:eastAsia="DejaVu Sans" w:hAnsi="Arial" w:cs="Arial"/>
          <w:b/>
          <w:color w:val="000000"/>
          <w:kern w:val="0"/>
          <w:sz w:val="22"/>
          <w:szCs w:val="22"/>
        </w:rPr>
        <w:t>JUNTA DE PORTAVOCES DE 23 DE JUNIO DE 2026.</w:t>
      </w:r>
    </w:p>
    <w:p w14:paraId="16EF8301" w14:textId="77777777" w:rsidR="006D451B" w:rsidRDefault="00C026E8">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7D81734F" w14:textId="77777777" w:rsidR="006D451B" w:rsidRDefault="006D451B">
      <w:pPr>
        <w:textAlignment w:val="auto"/>
        <w:rPr>
          <w:rFonts w:ascii="Arial" w:eastAsia="DejaVu Sans" w:hAnsi="Arial" w:cs="Arial"/>
          <w:b/>
          <w:color w:val="000000"/>
          <w:kern w:val="0"/>
          <w:sz w:val="22"/>
          <w:szCs w:val="22"/>
        </w:rPr>
      </w:pPr>
    </w:p>
    <w:p w14:paraId="6A319582" w14:textId="77777777" w:rsidR="006D451B" w:rsidRDefault="006D451B">
      <w:pPr>
        <w:ind w:firstLine="708"/>
        <w:textAlignment w:val="auto"/>
        <w:rPr>
          <w:rFonts w:ascii="Arial" w:eastAsia="Lucida Sans Unicode" w:hAnsi="Arial" w:cs="Times New Roman"/>
          <w:b/>
          <w:bCs/>
          <w:sz w:val="22"/>
        </w:rPr>
      </w:pPr>
    </w:p>
    <w:p w14:paraId="0B418727" w14:textId="77777777" w:rsidR="006D451B" w:rsidRDefault="006D451B">
      <w:pPr>
        <w:ind w:firstLine="708"/>
        <w:textAlignment w:val="auto"/>
        <w:rPr>
          <w:rFonts w:ascii="Arial" w:eastAsia="Lucida Sans Unicode" w:hAnsi="Arial" w:cs="Times New Roman"/>
          <w:b/>
          <w:bCs/>
          <w:sz w:val="22"/>
        </w:rPr>
      </w:pPr>
    </w:p>
    <w:p w14:paraId="6BEA9E5C" w14:textId="77777777" w:rsidR="006D451B" w:rsidRDefault="00C026E8">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26 DE JUNIO DE 2026</w:t>
      </w:r>
    </w:p>
    <w:p w14:paraId="22CA1C4B" w14:textId="77777777" w:rsidR="006D451B" w:rsidRDefault="00C026E8">
      <w:pPr>
        <w:textAlignment w:val="auto"/>
        <w:rPr>
          <w:rFonts w:ascii="Arial" w:eastAsia="Lucida Sans Unicode" w:hAnsi="Arial" w:cs="Times New Roman"/>
          <w:b/>
          <w:bCs/>
          <w:sz w:val="22"/>
        </w:rPr>
      </w:pPr>
      <w:r>
        <w:rPr>
          <w:rFonts w:ascii="Arial" w:eastAsia="Lucida Sans Unicode" w:hAnsi="Arial" w:cs="Times New Roman"/>
          <w:b/>
          <w:bCs/>
          <w:sz w:val="22"/>
        </w:rPr>
        <w:tab/>
      </w:r>
    </w:p>
    <w:p w14:paraId="3EAC403D" w14:textId="77777777" w:rsidR="006D451B" w:rsidRDefault="00C026E8">
      <w:pPr>
        <w:ind w:firstLine="1134"/>
        <w:jc w:val="both"/>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6</w:t>
      </w:r>
    </w:p>
    <w:p w14:paraId="71293993" w14:textId="77777777" w:rsidR="006D451B" w:rsidRDefault="00C026E8">
      <w:pPr>
        <w:ind w:firstLine="1134"/>
        <w:jc w:val="both"/>
        <w:textAlignment w:val="auto"/>
      </w:pPr>
      <w:r>
        <w:rPr>
          <w:rFonts w:ascii="Arial" w:eastAsia="Lucida Sans Unicode" w:hAnsi="Arial" w:cs="Arial"/>
          <w:bCs/>
          <w:sz w:val="21"/>
          <w:szCs w:val="21"/>
        </w:rPr>
        <w:t xml:space="preserve">Los 3 </w:t>
      </w:r>
      <w:r>
        <w:rPr>
          <w:rFonts w:ascii="Arial" w:eastAsia="Lucida Sans Unicode" w:hAnsi="Arial" w:cs="Arial"/>
          <w:sz w:val="21"/>
          <w:szCs w:val="21"/>
        </w:rPr>
        <w:t xml:space="preserve">concejales del Grupo Popular: </w:t>
      </w:r>
      <w:r>
        <w:rPr>
          <w:rFonts w:ascii="Arial" w:eastAsia="DejaVu Sans" w:hAnsi="Arial" w:cs="Arial"/>
          <w:kern w:val="0"/>
          <w:sz w:val="21"/>
          <w:szCs w:val="21"/>
        </w:rPr>
        <w:t xml:space="preserve">D. Jacobo López Fariña, D. Miguel Eduardo Hernández </w:t>
      </w:r>
      <w:proofErr w:type="gramStart"/>
      <w:r>
        <w:rPr>
          <w:rFonts w:ascii="Arial" w:eastAsia="DejaVu Sans" w:hAnsi="Arial" w:cs="Arial"/>
          <w:kern w:val="0"/>
          <w:sz w:val="21"/>
          <w:szCs w:val="21"/>
        </w:rPr>
        <w:t>Chitty,  D.</w:t>
      </w:r>
      <w:proofErr w:type="gramEnd"/>
      <w:r>
        <w:rPr>
          <w:rFonts w:ascii="Arial" w:eastAsia="DejaVu Sans" w:hAnsi="Arial" w:cs="Arial"/>
          <w:kern w:val="0"/>
          <w:sz w:val="21"/>
          <w:szCs w:val="21"/>
        </w:rPr>
        <w:t xml:space="preserve"> José Daniel Sosa González.</w:t>
      </w:r>
    </w:p>
    <w:p w14:paraId="5592BF4D" w14:textId="77777777" w:rsidR="006D451B" w:rsidRDefault="006D451B">
      <w:pPr>
        <w:jc w:val="both"/>
        <w:textAlignment w:val="auto"/>
        <w:rPr>
          <w:rFonts w:ascii="Arial" w:eastAsia="DejaVu Sans" w:hAnsi="Arial" w:cs="Arial"/>
          <w:kern w:val="0"/>
          <w:sz w:val="21"/>
          <w:szCs w:val="21"/>
        </w:rPr>
      </w:pPr>
    </w:p>
    <w:p w14:paraId="79C1D365" w14:textId="77777777" w:rsidR="006D451B" w:rsidRDefault="00C026E8">
      <w:pPr>
        <w:jc w:val="both"/>
        <w:textAlignment w:val="auto"/>
      </w:pPr>
      <w:r>
        <w:rPr>
          <w:rFonts w:ascii="Arial" w:eastAsia="DejaVu Sans" w:hAnsi="Arial" w:cs="Arial"/>
          <w:kern w:val="0"/>
          <w:sz w:val="21"/>
          <w:szCs w:val="21"/>
        </w:rPr>
        <w:lastRenderedPageBreak/>
        <w:t xml:space="preserve">    </w:t>
      </w:r>
      <w:r>
        <w:rPr>
          <w:rFonts w:ascii="Arial" w:eastAsia="DejaVu Sans" w:hAnsi="Arial" w:cs="Arial"/>
          <w:kern w:val="0"/>
          <w:sz w:val="21"/>
          <w:szCs w:val="21"/>
        </w:rPr>
        <w:tab/>
        <w:t xml:space="preserve"> Los 2 </w:t>
      </w:r>
      <w:r>
        <w:rPr>
          <w:rFonts w:ascii="Arial" w:eastAsia="Lucida Sans Unicode" w:hAnsi="Arial" w:cs="Arial"/>
          <w:sz w:val="21"/>
          <w:szCs w:val="21"/>
        </w:rPr>
        <w:t xml:space="preserve">concejales del Grupo Mixto (CC), Dª. </w:t>
      </w:r>
      <w:r>
        <w:rPr>
          <w:rFonts w:ascii="Arial" w:eastAsia="Lucida Sans Unicode" w:hAnsi="Arial" w:cs="Arial"/>
          <w:sz w:val="21"/>
          <w:szCs w:val="21"/>
          <w:lang w:val="pt-PT"/>
        </w:rPr>
        <w:t>Ángela Cruz Perera, D. José Yeray Padilla Cruz</w:t>
      </w:r>
    </w:p>
    <w:p w14:paraId="1BD7D583" w14:textId="77777777" w:rsidR="006D451B" w:rsidRDefault="006D451B">
      <w:pPr>
        <w:jc w:val="both"/>
        <w:textAlignment w:val="auto"/>
        <w:rPr>
          <w:rFonts w:ascii="Arial" w:eastAsia="Lucida Sans Unicode" w:hAnsi="Arial" w:cs="Arial"/>
          <w:sz w:val="21"/>
          <w:szCs w:val="21"/>
          <w:lang w:val="pt-PT"/>
        </w:rPr>
      </w:pPr>
    </w:p>
    <w:p w14:paraId="4226B3F8" w14:textId="77777777" w:rsidR="006D451B" w:rsidRDefault="00C026E8">
      <w:pPr>
        <w:jc w:val="both"/>
        <w:textAlignment w:val="auto"/>
      </w:pPr>
      <w:r>
        <w:rPr>
          <w:rFonts w:ascii="Arial" w:eastAsia="Lucida Sans Unicode" w:hAnsi="Arial" w:cs="Arial"/>
          <w:sz w:val="21"/>
          <w:szCs w:val="21"/>
          <w:lang w:val="pt-PT"/>
        </w:rPr>
        <w:t xml:space="preserve">    </w:t>
      </w:r>
      <w:r>
        <w:rPr>
          <w:rFonts w:ascii="Arial" w:eastAsia="Lucida Sans Unicode" w:hAnsi="Arial" w:cs="Arial"/>
          <w:sz w:val="21"/>
          <w:szCs w:val="21"/>
          <w:lang w:val="pt-PT"/>
        </w:rPr>
        <w:tab/>
      </w:r>
      <w:r>
        <w:rPr>
          <w:rFonts w:ascii="Arial" w:eastAsia="Lucida Sans Unicode" w:hAnsi="Arial" w:cs="Arial"/>
          <w:sz w:val="21"/>
          <w:szCs w:val="21"/>
        </w:rPr>
        <w:t xml:space="preserve">La concejal del </w:t>
      </w:r>
      <w:r>
        <w:rPr>
          <w:rFonts w:ascii="Arial" w:eastAsia="Lucida Sans Unicode" w:hAnsi="Arial" w:cs="Arial"/>
          <w:sz w:val="21"/>
          <w:szCs w:val="21"/>
        </w:rPr>
        <w:t>Grupo Mixto (USP), Dª. Violeta López Jiménez.</w:t>
      </w:r>
    </w:p>
    <w:p w14:paraId="61D2FF78" w14:textId="77777777" w:rsidR="006D451B" w:rsidRDefault="006D451B">
      <w:pPr>
        <w:jc w:val="both"/>
        <w:textAlignment w:val="auto"/>
        <w:rPr>
          <w:rFonts w:ascii="Arial" w:eastAsia="Lucida Sans Unicode" w:hAnsi="Arial" w:cs="Arial"/>
          <w:sz w:val="21"/>
          <w:szCs w:val="21"/>
        </w:rPr>
      </w:pPr>
    </w:p>
    <w:p w14:paraId="769F7848" w14:textId="77777777" w:rsidR="006D451B" w:rsidRDefault="00C026E8">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 El concejal del Grupo Mixto (Vox) D. José Tortosa Pallarés. </w:t>
      </w:r>
    </w:p>
    <w:p w14:paraId="5ED64C41" w14:textId="77777777" w:rsidR="006D451B" w:rsidRDefault="00C026E8">
      <w:pPr>
        <w:jc w:val="both"/>
        <w:textAlignment w:val="auto"/>
      </w:pPr>
      <w:r>
        <w:rPr>
          <w:rFonts w:ascii="Arial" w:eastAsia="Lucida Sans Unicode" w:hAnsi="Arial" w:cs="Arial"/>
          <w:sz w:val="21"/>
          <w:szCs w:val="21"/>
        </w:rPr>
        <w:tab/>
      </w:r>
    </w:p>
    <w:p w14:paraId="5E383B3E" w14:textId="77777777" w:rsidR="006D451B" w:rsidRDefault="00C026E8">
      <w:pPr>
        <w:ind w:firstLine="1134"/>
        <w:jc w:val="both"/>
        <w:textAlignment w:val="auto"/>
        <w:rPr>
          <w:rFonts w:ascii="Arial" w:eastAsia="Lucida Sans Unicode" w:hAnsi="Arial" w:cs="Times New Roman"/>
          <w:bCs/>
          <w:sz w:val="21"/>
          <w:szCs w:val="21"/>
        </w:rPr>
      </w:pPr>
      <w:r>
        <w:rPr>
          <w:rFonts w:ascii="Arial" w:eastAsia="Lucida Sans Unicode" w:hAnsi="Arial" w:cs="Times New Roman"/>
          <w:bCs/>
          <w:sz w:val="21"/>
          <w:szCs w:val="21"/>
        </w:rPr>
        <w:t>Votos en contra: 11.</w:t>
      </w:r>
    </w:p>
    <w:p w14:paraId="2E45AD5D" w14:textId="77777777" w:rsidR="006D451B" w:rsidRDefault="00C026E8">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 xml:space="preserve">Dª. María Concepción Brito Núñez, D. Jorge Baute 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w:t>
      </w:r>
      <w:r>
        <w:rPr>
          <w:rFonts w:ascii="Arial" w:eastAsia="Lucida Sans Unicode" w:hAnsi="Arial" w:cs="Arial"/>
          <w:color w:val="000000"/>
          <w:kern w:val="0"/>
          <w:sz w:val="21"/>
          <w:szCs w:val="21"/>
        </w:rPr>
        <w:t>Monserrat Yanes Delgado.</w:t>
      </w:r>
    </w:p>
    <w:p w14:paraId="42189B95" w14:textId="77777777" w:rsidR="006D451B" w:rsidRDefault="006D451B">
      <w:pPr>
        <w:ind w:firstLine="709"/>
        <w:jc w:val="both"/>
        <w:textAlignment w:val="auto"/>
        <w:rPr>
          <w:rFonts w:ascii="Arial" w:eastAsia="Lucida Sans Unicode" w:hAnsi="Arial" w:cs="Arial"/>
          <w:color w:val="000000"/>
          <w:kern w:val="0"/>
          <w:sz w:val="21"/>
          <w:szCs w:val="21"/>
        </w:rPr>
      </w:pPr>
    </w:p>
    <w:p w14:paraId="451571F4" w14:textId="77777777" w:rsidR="006D451B" w:rsidRDefault="006D451B">
      <w:pPr>
        <w:ind w:firstLine="709"/>
        <w:jc w:val="both"/>
        <w:textAlignment w:val="auto"/>
        <w:rPr>
          <w:rFonts w:ascii="Arial" w:eastAsia="Lucida Sans Unicode" w:hAnsi="Arial" w:cs="Arial"/>
          <w:color w:val="000000"/>
          <w:kern w:val="0"/>
          <w:sz w:val="21"/>
          <w:szCs w:val="21"/>
        </w:rPr>
      </w:pPr>
    </w:p>
    <w:p w14:paraId="62C17AC6" w14:textId="77777777" w:rsidR="006D451B" w:rsidRDefault="00C026E8">
      <w:pPr>
        <w:jc w:val="both"/>
        <w:textAlignment w:val="auto"/>
      </w:pPr>
      <w:r>
        <w:rPr>
          <w:rFonts w:ascii="Arial" w:eastAsia="Lucida Sans Unicode" w:hAnsi="Arial" w:cs="Arial"/>
          <w:bCs/>
          <w:sz w:val="21"/>
          <w:szCs w:val="21"/>
        </w:rPr>
        <w:t xml:space="preserve">           </w:t>
      </w:r>
      <w:r>
        <w:rPr>
          <w:rFonts w:ascii="Arial" w:eastAsia="Lucida Sans Unicode" w:hAnsi="Arial" w:cs="Arial"/>
          <w:bCs/>
          <w:sz w:val="21"/>
          <w:szCs w:val="21"/>
        </w:rPr>
        <w:tab/>
        <w:t>Abstenciones: 1</w:t>
      </w:r>
    </w:p>
    <w:p w14:paraId="338FF5AB" w14:textId="77777777" w:rsidR="006D451B" w:rsidRDefault="00C026E8">
      <w:pPr>
        <w:ind w:firstLine="1134"/>
        <w:jc w:val="both"/>
        <w:textAlignment w:val="auto"/>
      </w:pPr>
      <w:r>
        <w:rPr>
          <w:rFonts w:ascii="Arial" w:eastAsia="Lucida Sans Unicode" w:hAnsi="Arial" w:cs="Arial"/>
          <w:sz w:val="21"/>
          <w:szCs w:val="21"/>
        </w:rPr>
        <w:t xml:space="preserve">El concejal del Grupo Mixto (Vox) D. José Tortosa Pallarés. </w:t>
      </w:r>
    </w:p>
    <w:p w14:paraId="34D05EA3" w14:textId="77777777" w:rsidR="006D451B" w:rsidRDefault="00C026E8">
      <w:pPr>
        <w:jc w:val="both"/>
        <w:textAlignment w:val="auto"/>
      </w:pPr>
      <w:r>
        <w:rPr>
          <w:rFonts w:ascii="Arial" w:eastAsia="Lucida Sans Unicode" w:hAnsi="Arial" w:cs="Arial"/>
          <w:sz w:val="22"/>
        </w:rPr>
        <w:tab/>
      </w:r>
    </w:p>
    <w:p w14:paraId="38CB71ED" w14:textId="77777777" w:rsidR="006D451B" w:rsidRDefault="006D451B">
      <w:pPr>
        <w:ind w:firstLine="1134"/>
        <w:jc w:val="both"/>
        <w:textAlignment w:val="auto"/>
        <w:rPr>
          <w:rFonts w:ascii="Arial" w:eastAsia="Lucida Sans Unicode" w:hAnsi="Arial" w:cs="Arial"/>
          <w:bCs/>
          <w:sz w:val="22"/>
        </w:rPr>
      </w:pPr>
    </w:p>
    <w:p w14:paraId="6FDE5B59" w14:textId="77777777" w:rsidR="006D451B" w:rsidRDefault="00C026E8">
      <w:pPr>
        <w:jc w:val="both"/>
        <w:textAlignment w:val="auto"/>
        <w:rPr>
          <w:rFonts w:ascii="Arial" w:eastAsia="Times New Roman" w:hAnsi="Arial" w:cs="Arial"/>
          <w:b/>
          <w:kern w:val="0"/>
          <w:sz w:val="22"/>
          <w:szCs w:val="22"/>
          <w:lang w:eastAsia="es-ES" w:bidi="ar-SA"/>
        </w:rPr>
      </w:pPr>
      <w:r>
        <w:rPr>
          <w:rFonts w:ascii="Arial" w:eastAsia="Times New Roman" w:hAnsi="Arial" w:cs="Arial"/>
          <w:b/>
          <w:kern w:val="0"/>
          <w:sz w:val="22"/>
          <w:szCs w:val="22"/>
          <w:lang w:eastAsia="es-ES" w:bidi="ar-SA"/>
        </w:rPr>
        <w:t xml:space="preserve">     </w:t>
      </w:r>
      <w:r>
        <w:rPr>
          <w:rFonts w:ascii="Arial" w:eastAsia="Times New Roman" w:hAnsi="Arial" w:cs="Arial"/>
          <w:b/>
          <w:kern w:val="0"/>
          <w:sz w:val="22"/>
          <w:szCs w:val="22"/>
          <w:lang w:eastAsia="es-ES" w:bidi="ar-SA"/>
        </w:rPr>
        <w:tab/>
      </w:r>
    </w:p>
    <w:p w14:paraId="406365C2" w14:textId="77777777" w:rsidR="006D451B" w:rsidRDefault="006D451B">
      <w:pPr>
        <w:jc w:val="both"/>
        <w:textAlignment w:val="auto"/>
        <w:rPr>
          <w:rFonts w:ascii="Arial" w:eastAsia="Times New Roman" w:hAnsi="Arial" w:cs="Arial"/>
          <w:b/>
          <w:kern w:val="0"/>
          <w:sz w:val="22"/>
          <w:szCs w:val="22"/>
          <w:lang w:eastAsia="es-ES" w:bidi="ar-SA"/>
        </w:rPr>
      </w:pPr>
    </w:p>
    <w:p w14:paraId="4043AA34" w14:textId="77777777" w:rsidR="006D451B" w:rsidRDefault="00C026E8">
      <w:pPr>
        <w:ind w:firstLine="1134"/>
        <w:jc w:val="both"/>
        <w:textAlignment w:val="auto"/>
        <w:rPr>
          <w:rFonts w:ascii="Arial" w:eastAsia="Times New Roman" w:hAnsi="Arial" w:cs="Arial"/>
          <w:b/>
          <w:kern w:val="0"/>
          <w:sz w:val="22"/>
          <w:szCs w:val="22"/>
          <w:lang w:eastAsia="es-ES" w:bidi="ar-SA"/>
        </w:rPr>
      </w:pPr>
      <w:r>
        <w:rPr>
          <w:rFonts w:ascii="Arial" w:eastAsia="Times New Roman" w:hAnsi="Arial" w:cs="Arial"/>
          <w:b/>
          <w:kern w:val="0"/>
          <w:sz w:val="22"/>
          <w:szCs w:val="22"/>
          <w:lang w:eastAsia="es-ES" w:bidi="ar-SA"/>
        </w:rPr>
        <w:t>ACUERDO DEL PLENO DE FECHA 26 DE JUNIO DE 2026.</w:t>
      </w:r>
    </w:p>
    <w:p w14:paraId="7EE567DA" w14:textId="77777777" w:rsidR="006D451B" w:rsidRDefault="006D451B">
      <w:pPr>
        <w:widowControl/>
        <w:suppressAutoHyphens w:val="0"/>
        <w:autoSpaceDE w:val="0"/>
        <w:ind w:left="3402"/>
        <w:textAlignment w:val="auto"/>
        <w:rPr>
          <w:rFonts w:ascii="Arial" w:eastAsia="Times New Roman" w:hAnsi="Arial" w:cs="Arial"/>
          <w:b/>
          <w:color w:val="000000"/>
          <w:kern w:val="0"/>
          <w:sz w:val="22"/>
          <w:szCs w:val="22"/>
          <w:lang w:eastAsia="es-ES" w:bidi="ar-SA"/>
        </w:rPr>
      </w:pPr>
    </w:p>
    <w:p w14:paraId="41CE03AA" w14:textId="77777777" w:rsidR="006D451B" w:rsidRDefault="00C026E8">
      <w:pPr>
        <w:widowControl/>
        <w:suppressAutoHyphens w:val="0"/>
        <w:autoSpaceDE w:val="0"/>
        <w:jc w:val="both"/>
        <w:textAlignment w:val="auto"/>
      </w:pPr>
      <w:r>
        <w:rPr>
          <w:rFonts w:ascii="Arial" w:eastAsia="Lucida Sans Unicode" w:hAnsi="Arial" w:cs="Arial"/>
          <w:b/>
          <w:kern w:val="0"/>
          <w:sz w:val="22"/>
          <w:szCs w:val="22"/>
          <w:lang w:eastAsia="es-ES" w:bidi="ar-SA"/>
        </w:rPr>
        <w:t xml:space="preserve">Desestimar la </w:t>
      </w:r>
      <w:r>
        <w:rPr>
          <w:rFonts w:ascii="Arial" w:eastAsia="Times New Roman" w:hAnsi="Arial" w:cs="Arial"/>
          <w:b/>
          <w:bCs/>
          <w:color w:val="000000"/>
          <w:kern w:val="0"/>
          <w:sz w:val="22"/>
          <w:szCs w:val="22"/>
          <w:lang w:eastAsia="es-ES" w:bidi="ar-SA"/>
        </w:rPr>
        <w:t>MOCIÓN PARA LA PLANIFICACIÓN, RENOVACIÓN INTEGRAL Y ADECUACIÓN SOSTENIBLE DEL ALUMBRADO PÚBLICO EN EL MUNICIPIO.</w:t>
      </w:r>
    </w:p>
    <w:p w14:paraId="176F7923"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2A86E82B"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148572CB"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5E919FEC"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13B11A32" w14:textId="77777777" w:rsidR="006D451B" w:rsidRDefault="00C026E8">
      <w:pPr>
        <w:widowControl/>
        <w:suppressAutoHyphens w:val="0"/>
        <w:autoSpaceDE w:val="0"/>
        <w:jc w:val="both"/>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12.-Urgencias.</w:t>
      </w:r>
    </w:p>
    <w:p w14:paraId="0C46B481" w14:textId="77777777" w:rsidR="006D451B" w:rsidRDefault="00C026E8">
      <w:pPr>
        <w:widowControl/>
        <w:suppressAutoHyphens w:val="0"/>
        <w:autoSpaceDE w:val="0"/>
        <w:jc w:val="both"/>
        <w:textAlignment w:val="auto"/>
        <w:rPr>
          <w:rFonts w:ascii="Arial" w:eastAsia="Times New Roman" w:hAnsi="Arial" w:cs="Arial"/>
          <w:bCs/>
          <w:color w:val="000000"/>
          <w:kern w:val="0"/>
          <w:sz w:val="22"/>
          <w:szCs w:val="22"/>
          <w:lang w:eastAsia="es-ES" w:bidi="ar-SA"/>
        </w:rPr>
      </w:pPr>
      <w:r>
        <w:rPr>
          <w:rFonts w:ascii="Arial" w:eastAsia="Times New Roman" w:hAnsi="Arial" w:cs="Arial"/>
          <w:bCs/>
          <w:color w:val="000000"/>
          <w:kern w:val="0"/>
          <w:sz w:val="22"/>
          <w:szCs w:val="22"/>
          <w:lang w:eastAsia="es-ES" w:bidi="ar-SA"/>
        </w:rPr>
        <w:t>No hubo.</w:t>
      </w:r>
    </w:p>
    <w:p w14:paraId="0F875F28" w14:textId="77777777" w:rsidR="006D451B" w:rsidRDefault="006D451B">
      <w:pPr>
        <w:widowControl/>
        <w:suppressAutoHyphens w:val="0"/>
        <w:autoSpaceDE w:val="0"/>
        <w:jc w:val="both"/>
        <w:textAlignment w:val="auto"/>
        <w:rPr>
          <w:rFonts w:ascii="Arial" w:eastAsia="Times New Roman" w:hAnsi="Arial" w:cs="Arial"/>
          <w:b/>
          <w:color w:val="000000"/>
          <w:kern w:val="0"/>
          <w:sz w:val="22"/>
          <w:szCs w:val="22"/>
          <w:lang w:eastAsia="es-ES" w:bidi="ar-SA"/>
        </w:rPr>
      </w:pPr>
    </w:p>
    <w:p w14:paraId="575A2E0A"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39A50B6D" w14:textId="77777777" w:rsidR="006D451B" w:rsidRDefault="006D451B">
      <w:pPr>
        <w:widowControl/>
        <w:suppressAutoHyphens w:val="0"/>
        <w:autoSpaceDE w:val="0"/>
        <w:jc w:val="both"/>
        <w:textAlignment w:val="auto"/>
        <w:rPr>
          <w:rFonts w:ascii="Arial" w:eastAsia="Times New Roman" w:hAnsi="Arial" w:cs="Arial"/>
          <w:b/>
          <w:color w:val="000000"/>
          <w:kern w:val="0"/>
          <w:lang w:eastAsia="es-ES" w:bidi="ar-SA"/>
        </w:rPr>
      </w:pPr>
    </w:p>
    <w:p w14:paraId="0BB42D9E" w14:textId="77777777" w:rsidR="006D451B" w:rsidRDefault="00C026E8">
      <w:pPr>
        <w:pStyle w:val="Standard"/>
        <w:numPr>
          <w:ilvl w:val="0"/>
          <w:numId w:val="5"/>
        </w:numPr>
        <w:jc w:val="both"/>
        <w:rPr>
          <w:rFonts w:ascii="Arial" w:hAnsi="Arial" w:cs="Arial"/>
          <w:b/>
          <w:bCs/>
          <w:sz w:val="22"/>
          <w:szCs w:val="22"/>
          <w:u w:val="single"/>
        </w:rPr>
      </w:pPr>
      <w:r>
        <w:rPr>
          <w:rFonts w:ascii="Arial" w:hAnsi="Arial" w:cs="Arial"/>
          <w:b/>
          <w:bCs/>
          <w:sz w:val="22"/>
          <w:szCs w:val="22"/>
          <w:u w:val="single"/>
        </w:rPr>
        <w:t>ACTIVIDAD DE CONTROL DE LA SESIÓN.</w:t>
      </w:r>
    </w:p>
    <w:p w14:paraId="1A46B1C9" w14:textId="77777777" w:rsidR="006D451B" w:rsidRDefault="006D451B">
      <w:pPr>
        <w:pStyle w:val="Standard"/>
        <w:ind w:left="720"/>
        <w:jc w:val="both"/>
        <w:rPr>
          <w:rFonts w:ascii="Arial" w:hAnsi="Arial" w:cs="Arial"/>
          <w:b/>
          <w:bCs/>
          <w:sz w:val="22"/>
          <w:szCs w:val="22"/>
        </w:rPr>
      </w:pPr>
    </w:p>
    <w:p w14:paraId="251F2604" w14:textId="77777777" w:rsidR="006D451B" w:rsidRDefault="00C026E8">
      <w:pPr>
        <w:ind w:right="67"/>
        <w:jc w:val="both"/>
      </w:pPr>
      <w:r>
        <w:rPr>
          <w:rFonts w:ascii="Arial" w:hAnsi="Arial" w:cs="Arial"/>
          <w:b/>
          <w:bCs/>
          <w:iCs/>
          <w:sz w:val="22"/>
          <w:szCs w:val="22"/>
        </w:rPr>
        <w:t xml:space="preserve">13.- Dación de Cuenta de los Decretos de la Alcaldía-Presidencia y de los </w:t>
      </w:r>
      <w:proofErr w:type="gramStart"/>
      <w:r>
        <w:rPr>
          <w:rFonts w:ascii="Arial" w:hAnsi="Arial" w:cs="Arial"/>
          <w:b/>
          <w:bCs/>
          <w:iCs/>
          <w:sz w:val="22"/>
          <w:szCs w:val="22"/>
        </w:rPr>
        <w:t>Concejales</w:t>
      </w:r>
      <w:proofErr w:type="gramEnd"/>
      <w:r>
        <w:rPr>
          <w:rFonts w:ascii="Arial" w:hAnsi="Arial" w:cs="Arial"/>
          <w:b/>
          <w:bCs/>
          <w:iCs/>
          <w:sz w:val="22"/>
          <w:szCs w:val="22"/>
        </w:rPr>
        <w:t xml:space="preserve"> delegados.</w:t>
      </w:r>
    </w:p>
    <w:p w14:paraId="3702318F" w14:textId="77777777" w:rsidR="006D451B" w:rsidRDefault="006D451B">
      <w:pPr>
        <w:ind w:right="67"/>
        <w:jc w:val="both"/>
        <w:rPr>
          <w:rFonts w:ascii="Arial" w:hAnsi="Arial" w:cs="Arial"/>
          <w:b/>
          <w:sz w:val="22"/>
          <w:szCs w:val="22"/>
        </w:rPr>
      </w:pPr>
    </w:p>
    <w:p w14:paraId="6A340713" w14:textId="77777777" w:rsidR="006D451B" w:rsidRDefault="00C026E8">
      <w:pPr>
        <w:ind w:right="67"/>
        <w:jc w:val="both"/>
      </w:pPr>
      <w:r>
        <w:rPr>
          <w:rFonts w:ascii="Arial" w:hAnsi="Arial" w:cs="Arial"/>
          <w:sz w:val="22"/>
          <w:szCs w:val="22"/>
        </w:rPr>
        <w:t xml:space="preserve">El </w:t>
      </w:r>
      <w:proofErr w:type="gramStart"/>
      <w:r>
        <w:rPr>
          <w:rFonts w:ascii="Arial" w:hAnsi="Arial" w:cs="Arial"/>
          <w:sz w:val="22"/>
          <w:szCs w:val="22"/>
        </w:rPr>
        <w:t>Secretario</w:t>
      </w:r>
      <w:proofErr w:type="gramEnd"/>
      <w:r>
        <w:rPr>
          <w:rFonts w:ascii="Arial" w:hAnsi="Arial" w:cs="Arial"/>
          <w:sz w:val="22"/>
          <w:szCs w:val="22"/>
        </w:rPr>
        <w:t xml:space="preserve"> da traslado del CD con los </w:t>
      </w:r>
      <w:r>
        <w:rPr>
          <w:rFonts w:ascii="Arial" w:hAnsi="Arial" w:cs="Arial"/>
          <w:sz w:val="22"/>
          <w:szCs w:val="22"/>
        </w:rPr>
        <w:t>Decretos desde la última sesión ordinaria a cada uno de los portavoces de los Grupos Municipales y a la Alcaldía-Presidencia durante el transcurso de la sesión plenaria.</w:t>
      </w:r>
    </w:p>
    <w:p w14:paraId="690052B8" w14:textId="77777777" w:rsidR="006D451B" w:rsidRDefault="006D451B">
      <w:pPr>
        <w:ind w:right="67"/>
        <w:jc w:val="both"/>
        <w:rPr>
          <w:rFonts w:ascii="Arial" w:hAnsi="Arial" w:cs="Arial"/>
          <w:bCs/>
          <w:iCs/>
          <w:sz w:val="22"/>
          <w:szCs w:val="22"/>
        </w:rPr>
      </w:pPr>
    </w:p>
    <w:p w14:paraId="4C724F7C" w14:textId="77777777" w:rsidR="006D451B" w:rsidRDefault="006D451B">
      <w:pPr>
        <w:ind w:right="67"/>
        <w:jc w:val="both"/>
        <w:rPr>
          <w:rFonts w:ascii="Arial" w:hAnsi="Arial" w:cs="Arial"/>
          <w:b/>
          <w:bCs/>
          <w:iCs/>
          <w:sz w:val="22"/>
          <w:szCs w:val="22"/>
        </w:rPr>
      </w:pPr>
    </w:p>
    <w:p w14:paraId="58601E70" w14:textId="77777777" w:rsidR="006D451B" w:rsidRDefault="006D451B">
      <w:pPr>
        <w:ind w:right="67"/>
        <w:jc w:val="both"/>
        <w:rPr>
          <w:rFonts w:ascii="Arial" w:hAnsi="Arial" w:cs="Arial"/>
          <w:b/>
          <w:bCs/>
          <w:iCs/>
          <w:sz w:val="22"/>
          <w:szCs w:val="22"/>
        </w:rPr>
      </w:pPr>
    </w:p>
    <w:p w14:paraId="7A7C9915" w14:textId="77777777" w:rsidR="006D451B" w:rsidRDefault="006D451B">
      <w:pPr>
        <w:ind w:right="67"/>
        <w:jc w:val="both"/>
        <w:rPr>
          <w:rFonts w:ascii="Arial" w:hAnsi="Arial" w:cs="Arial"/>
          <w:b/>
          <w:bCs/>
          <w:iCs/>
          <w:sz w:val="22"/>
          <w:szCs w:val="22"/>
        </w:rPr>
      </w:pPr>
    </w:p>
    <w:p w14:paraId="1909B823" w14:textId="77777777" w:rsidR="006D451B" w:rsidRDefault="00C026E8">
      <w:pPr>
        <w:ind w:right="67"/>
        <w:jc w:val="both"/>
      </w:pPr>
      <w:r>
        <w:rPr>
          <w:rFonts w:ascii="Arial" w:hAnsi="Arial" w:cs="Arial"/>
          <w:b/>
          <w:bCs/>
          <w:iCs/>
          <w:sz w:val="22"/>
          <w:szCs w:val="22"/>
        </w:rPr>
        <w:t xml:space="preserve">14.- </w:t>
      </w:r>
      <w:r>
        <w:rPr>
          <w:rFonts w:ascii="Arial" w:hAnsi="Arial" w:cs="Arial"/>
          <w:b/>
          <w:sz w:val="22"/>
          <w:szCs w:val="22"/>
          <w:shd w:val="clear" w:color="auto" w:fill="FFFFFF"/>
        </w:rPr>
        <w:t xml:space="preserve">Informe del Interventor </w:t>
      </w:r>
      <w:r>
        <w:rPr>
          <w:rFonts w:ascii="Arial" w:hAnsi="Arial" w:cs="Arial"/>
          <w:b/>
          <w:sz w:val="23"/>
          <w:szCs w:val="23"/>
          <w:shd w:val="clear" w:color="auto" w:fill="F5F7F9"/>
        </w:rPr>
        <w:t>de las resoluciones adoptadas contrarias a los reparos efectuados de conformidad con la ley 27/2013, de 27 de diciembre, de racionalización y sostenibilidad de la Administración local (LRSAL)</w:t>
      </w:r>
    </w:p>
    <w:p w14:paraId="24E9D3C9" w14:textId="77777777" w:rsidR="006D451B" w:rsidRDefault="006D451B">
      <w:pPr>
        <w:ind w:right="67"/>
        <w:jc w:val="both"/>
      </w:pPr>
    </w:p>
    <w:p w14:paraId="396E7AEB" w14:textId="77777777" w:rsidR="006D451B" w:rsidRDefault="00C026E8">
      <w:pPr>
        <w:ind w:right="67"/>
        <w:jc w:val="both"/>
        <w:rPr>
          <w:rFonts w:ascii="Arial" w:hAnsi="Arial" w:cs="Arial"/>
          <w:sz w:val="22"/>
          <w:szCs w:val="22"/>
        </w:rPr>
      </w:pPr>
      <w:r>
        <w:rPr>
          <w:rFonts w:ascii="Arial" w:hAnsi="Arial" w:cs="Arial"/>
          <w:sz w:val="22"/>
          <w:szCs w:val="22"/>
        </w:rPr>
        <w:t>No hay.</w:t>
      </w:r>
    </w:p>
    <w:p w14:paraId="5E6E6C5A" w14:textId="77777777" w:rsidR="006D451B" w:rsidRDefault="006D451B">
      <w:pPr>
        <w:ind w:right="67"/>
        <w:jc w:val="both"/>
      </w:pPr>
    </w:p>
    <w:p w14:paraId="4D3F9083" w14:textId="77777777" w:rsidR="006D451B" w:rsidRDefault="00C026E8">
      <w:pPr>
        <w:widowControl/>
        <w:suppressAutoHyphens w:val="0"/>
        <w:autoSpaceDE w:val="0"/>
        <w:ind w:firstLine="708"/>
        <w:textAlignment w:val="auto"/>
      </w:pPr>
      <w:r>
        <w:rPr>
          <w:rFonts w:ascii="Arial" w:hAnsi="Arial" w:cs="Arial"/>
          <w:b/>
          <w:bCs/>
          <w:color w:val="000000"/>
          <w:kern w:val="0"/>
          <w:sz w:val="22"/>
          <w:szCs w:val="22"/>
          <w:u w:val="single"/>
          <w:lang w:bidi="ar-SA"/>
        </w:rPr>
        <w:t>C) RUEGOS Y PREGUNTAS</w:t>
      </w:r>
      <w:r>
        <w:rPr>
          <w:rFonts w:ascii="Arial" w:hAnsi="Arial" w:cs="Arial"/>
          <w:b/>
          <w:bCs/>
          <w:color w:val="000000"/>
          <w:kern w:val="0"/>
          <w:lang w:bidi="ar-SA"/>
        </w:rPr>
        <w:t>.</w:t>
      </w:r>
    </w:p>
    <w:p w14:paraId="1A97C6F0" w14:textId="77777777" w:rsidR="006D451B" w:rsidRDefault="006D451B">
      <w:pPr>
        <w:ind w:right="67"/>
        <w:jc w:val="both"/>
        <w:rPr>
          <w:rFonts w:ascii="Arial" w:hAnsi="Arial" w:cs="Arial"/>
          <w:b/>
          <w:color w:val="2F3E4D"/>
          <w:sz w:val="22"/>
          <w:szCs w:val="22"/>
          <w:shd w:val="clear" w:color="auto" w:fill="F5F7F9"/>
        </w:rPr>
      </w:pPr>
    </w:p>
    <w:p w14:paraId="4BB79464" w14:textId="77777777" w:rsidR="006D451B" w:rsidRDefault="006D451B">
      <w:pPr>
        <w:ind w:right="67"/>
        <w:jc w:val="both"/>
        <w:rPr>
          <w:rFonts w:ascii="Arial" w:hAnsi="Arial" w:cs="Arial"/>
          <w:b/>
          <w:color w:val="2F3E4D"/>
          <w:sz w:val="22"/>
          <w:szCs w:val="22"/>
          <w:shd w:val="clear" w:color="auto" w:fill="F5F7F9"/>
        </w:rPr>
      </w:pPr>
    </w:p>
    <w:p w14:paraId="5CC4AACD" w14:textId="77777777" w:rsidR="006D451B" w:rsidRDefault="00C026E8">
      <w:pPr>
        <w:pStyle w:val="Standard"/>
        <w:jc w:val="both"/>
      </w:pPr>
      <w:r>
        <w:rPr>
          <w:rFonts w:ascii="Arial" w:hAnsi="Arial" w:cs="Arial"/>
          <w:b/>
          <w:bCs/>
          <w:iCs/>
          <w:sz w:val="22"/>
          <w:szCs w:val="22"/>
        </w:rPr>
        <w:t xml:space="preserve">15.- </w:t>
      </w:r>
      <w:r>
        <w:rPr>
          <w:rFonts w:ascii="Arial" w:hAnsi="Arial" w:cs="Arial"/>
          <w:b/>
          <w:sz w:val="22"/>
          <w:szCs w:val="22"/>
        </w:rPr>
        <w:t xml:space="preserve">Están en el video-acta    </w:t>
      </w:r>
    </w:p>
    <w:p w14:paraId="7FD95894" w14:textId="77777777" w:rsidR="006D451B" w:rsidRDefault="006D451B">
      <w:pPr>
        <w:pStyle w:val="Standard"/>
        <w:jc w:val="both"/>
        <w:rPr>
          <w:rFonts w:ascii="Arial" w:hAnsi="Arial" w:cs="Arial"/>
          <w:b/>
          <w:sz w:val="22"/>
          <w:szCs w:val="22"/>
        </w:rPr>
      </w:pPr>
    </w:p>
    <w:p w14:paraId="50282B5D" w14:textId="77777777" w:rsidR="006D451B" w:rsidRDefault="00C026E8">
      <w:pPr>
        <w:pStyle w:val="Standard"/>
        <w:jc w:val="both"/>
      </w:pPr>
      <w:r>
        <w:rPr>
          <w:rFonts w:ascii="Arial" w:hAnsi="Arial" w:cs="Arial"/>
          <w:color w:val="EE0000"/>
          <w:sz w:val="22"/>
          <w:szCs w:val="22"/>
        </w:rPr>
        <w:t xml:space="preserve">              </w:t>
      </w:r>
      <w:hyperlink r:id="rId17" w:history="1">
        <w:r>
          <w:rPr>
            <w:rStyle w:val="Hipervnculo"/>
            <w:rFonts w:ascii="Arial" w:hAnsi="Arial" w:cs="Arial"/>
            <w:sz w:val="22"/>
            <w:szCs w:val="22"/>
          </w:rPr>
          <w:t>https://www.youtube.com/watch?v=noVwvw4TjNw</w:t>
        </w:r>
      </w:hyperlink>
    </w:p>
    <w:p w14:paraId="30146388" w14:textId="77777777" w:rsidR="006D451B" w:rsidRDefault="006D451B">
      <w:pPr>
        <w:pStyle w:val="Standard"/>
        <w:jc w:val="both"/>
        <w:rPr>
          <w:rFonts w:ascii="Arial" w:hAnsi="Arial" w:cs="Arial"/>
          <w:sz w:val="22"/>
          <w:szCs w:val="22"/>
        </w:rPr>
      </w:pPr>
    </w:p>
    <w:p w14:paraId="193B1C98" w14:textId="77777777" w:rsidR="006D451B" w:rsidRDefault="006D451B">
      <w:pPr>
        <w:pStyle w:val="Standard"/>
        <w:jc w:val="both"/>
        <w:rPr>
          <w:rFonts w:ascii="Arial" w:hAnsi="Arial" w:cs="Arial"/>
          <w:color w:val="EE0000"/>
          <w:sz w:val="22"/>
          <w:szCs w:val="22"/>
        </w:rPr>
      </w:pPr>
    </w:p>
    <w:p w14:paraId="0BC4B1F0" w14:textId="77777777" w:rsidR="006D451B" w:rsidRDefault="00C026E8">
      <w:pPr>
        <w:pStyle w:val="Standard"/>
        <w:jc w:val="both"/>
      </w:pPr>
      <w:r>
        <w:rPr>
          <w:rFonts w:ascii="Arial" w:hAnsi="Arial" w:cs="Arial"/>
          <w:color w:val="EE0000"/>
          <w:sz w:val="22"/>
          <w:szCs w:val="22"/>
        </w:rPr>
        <w:t xml:space="preserve">              </w:t>
      </w:r>
    </w:p>
    <w:p w14:paraId="13EAF8F1" w14:textId="77777777" w:rsidR="006D451B" w:rsidRDefault="00C026E8">
      <w:pPr>
        <w:pStyle w:val="Standard"/>
        <w:jc w:val="both"/>
      </w:pPr>
      <w:r>
        <w:rPr>
          <w:rFonts w:ascii="Arial" w:hAnsi="Arial" w:cs="Arial"/>
        </w:rPr>
        <w:t xml:space="preserve">  Se levanta la sesión a las 12:20 horas del mismo día. De todo lo cual yo, como </w:t>
      </w:r>
      <w:proofErr w:type="gramStart"/>
      <w:r>
        <w:rPr>
          <w:rFonts w:ascii="Arial" w:hAnsi="Arial" w:cs="Arial"/>
        </w:rPr>
        <w:t>Secretario General</w:t>
      </w:r>
      <w:proofErr w:type="gramEnd"/>
      <w:r>
        <w:rPr>
          <w:rFonts w:ascii="Arial" w:hAnsi="Arial" w:cs="Arial"/>
        </w:rPr>
        <w:t>, doy fe.</w:t>
      </w:r>
    </w:p>
    <w:p w14:paraId="385CE43B" w14:textId="77777777" w:rsidR="006D451B" w:rsidRDefault="006D451B">
      <w:pPr>
        <w:pStyle w:val="Standard"/>
        <w:jc w:val="both"/>
        <w:rPr>
          <w:rFonts w:ascii="Arial" w:hAnsi="Arial" w:cs="Arial"/>
          <w:b/>
          <w:sz w:val="22"/>
          <w:szCs w:val="22"/>
        </w:rPr>
      </w:pPr>
    </w:p>
    <w:p w14:paraId="5EAC8B7D" w14:textId="77777777" w:rsidR="006D451B" w:rsidRDefault="006D451B">
      <w:pPr>
        <w:pStyle w:val="Standard"/>
        <w:jc w:val="both"/>
        <w:rPr>
          <w:rFonts w:ascii="Arial" w:hAnsi="Arial" w:cs="Arial"/>
          <w:b/>
          <w:sz w:val="22"/>
          <w:szCs w:val="22"/>
        </w:rPr>
      </w:pPr>
    </w:p>
    <w:p w14:paraId="1C70355F" w14:textId="77777777" w:rsidR="006D451B" w:rsidRDefault="006D451B">
      <w:pPr>
        <w:pStyle w:val="Standard"/>
        <w:jc w:val="both"/>
        <w:rPr>
          <w:rFonts w:ascii="Arial" w:hAnsi="Arial" w:cs="Arial"/>
          <w:b/>
          <w:sz w:val="22"/>
          <w:szCs w:val="22"/>
        </w:rPr>
      </w:pPr>
    </w:p>
    <w:p w14:paraId="17BC33C3" w14:textId="77777777" w:rsidR="006D451B" w:rsidRDefault="00C026E8">
      <w:pPr>
        <w:pStyle w:val="Textbody"/>
        <w:rPr>
          <w:rFonts w:ascii="Arial" w:hAnsi="Arial" w:cs="Arial"/>
          <w:b/>
          <w:sz w:val="22"/>
          <w:szCs w:val="22"/>
        </w:rPr>
      </w:pPr>
      <w:r>
        <w:rPr>
          <w:rFonts w:ascii="Arial" w:hAnsi="Arial" w:cs="Arial"/>
          <w:b/>
          <w:sz w:val="22"/>
          <w:szCs w:val="22"/>
        </w:rPr>
        <w:t xml:space="preserve">   LA ALCALDESA-PRESIDENTA,</w:t>
      </w:r>
      <w:r>
        <w:rPr>
          <w:rFonts w:ascii="Arial" w:hAnsi="Arial" w:cs="Arial"/>
          <w:b/>
          <w:sz w:val="22"/>
          <w:szCs w:val="22"/>
        </w:rPr>
        <w:tab/>
      </w:r>
      <w:r>
        <w:rPr>
          <w:rFonts w:ascii="Arial" w:hAnsi="Arial" w:cs="Arial"/>
          <w:b/>
          <w:sz w:val="22"/>
          <w:szCs w:val="22"/>
        </w:rPr>
        <w:tab/>
        <w:t xml:space="preserve">           EL SECRETARIO GENERAL,</w:t>
      </w:r>
    </w:p>
    <w:p w14:paraId="2A1A86CC" w14:textId="77777777" w:rsidR="006D451B" w:rsidRDefault="006D451B">
      <w:pPr>
        <w:pStyle w:val="Textbody"/>
      </w:pPr>
    </w:p>
    <w:p w14:paraId="56B21A79" w14:textId="77777777" w:rsidR="006D451B" w:rsidRDefault="00C026E8">
      <w:pPr>
        <w:pStyle w:val="Textbody"/>
        <w:jc w:val="left"/>
        <w:rPr>
          <w:rFonts w:ascii="Arial" w:hAnsi="Arial" w:cs="Arial"/>
          <w:sz w:val="22"/>
          <w:szCs w:val="22"/>
        </w:rPr>
      </w:pPr>
      <w:r>
        <w:rPr>
          <w:rFonts w:ascii="Arial" w:hAnsi="Arial" w:cs="Arial"/>
          <w:sz w:val="22"/>
          <w:szCs w:val="22"/>
        </w:rPr>
        <w:t xml:space="preserve">      María Concepción Brito Núñez                     Octavio Manuel Fernández Hernández</w:t>
      </w:r>
    </w:p>
    <w:p w14:paraId="09AE700C" w14:textId="77777777" w:rsidR="006D451B" w:rsidRDefault="006D451B">
      <w:pPr>
        <w:pStyle w:val="Textbody"/>
        <w:jc w:val="left"/>
        <w:rPr>
          <w:rFonts w:ascii="Arial" w:hAnsi="Arial" w:cs="Arial"/>
          <w:sz w:val="22"/>
          <w:szCs w:val="22"/>
        </w:rPr>
      </w:pPr>
    </w:p>
    <w:p w14:paraId="040D38E8" w14:textId="77777777" w:rsidR="006D451B" w:rsidRDefault="006D451B">
      <w:pPr>
        <w:pStyle w:val="Textbody"/>
        <w:jc w:val="left"/>
        <w:rPr>
          <w:rFonts w:ascii="Arial" w:hAnsi="Arial" w:cs="Arial"/>
          <w:sz w:val="22"/>
          <w:szCs w:val="22"/>
        </w:rPr>
      </w:pPr>
    </w:p>
    <w:p w14:paraId="0A4CC6C5" w14:textId="77777777" w:rsidR="006D451B" w:rsidRDefault="006D451B">
      <w:pPr>
        <w:pStyle w:val="Textbody"/>
        <w:jc w:val="left"/>
        <w:rPr>
          <w:rFonts w:ascii="Arial" w:hAnsi="Arial" w:cs="Arial"/>
          <w:sz w:val="22"/>
          <w:szCs w:val="22"/>
        </w:rPr>
      </w:pPr>
    </w:p>
    <w:p w14:paraId="3E7226AB" w14:textId="77777777" w:rsidR="006D451B" w:rsidRDefault="00C026E8">
      <w:pPr>
        <w:pStyle w:val="Textbody"/>
        <w:jc w:val="center"/>
      </w:pPr>
      <w:r>
        <w:rPr>
          <w:rFonts w:ascii="Arial" w:hAnsi="Arial" w:cs="Arial"/>
          <w:b/>
          <w:sz w:val="22"/>
          <w:szCs w:val="22"/>
        </w:rPr>
        <w:t>DOCUMENTO FIRMADO ELECTRÓNICAMENTE</w:t>
      </w:r>
    </w:p>
    <w:sectPr w:rsidR="006D451B">
      <w:type w:val="continuous"/>
      <w:pgSz w:w="11906" w:h="16838"/>
      <w:pgMar w:top="1417" w:right="1701" w:bottom="1417" w:left="1701" w:header="90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869F" w14:textId="77777777" w:rsidR="00C026E8" w:rsidRDefault="00C026E8">
      <w:r>
        <w:separator/>
      </w:r>
    </w:p>
  </w:endnote>
  <w:endnote w:type="continuationSeparator" w:id="0">
    <w:p w14:paraId="755A2663" w14:textId="77777777" w:rsidR="00C026E8" w:rsidRDefault="00C0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mo">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default"/>
  </w:font>
  <w:font w:name="Univers">
    <w:charset w:val="00"/>
    <w:family w:val="swiss"/>
    <w:pitch w:val="variable"/>
    <w:sig w:usb0="80000287" w:usb1="00000000" w:usb2="00000000" w:usb3="00000000" w:csb0="0000000F" w:csb1="00000000"/>
  </w:font>
  <w:font w:name="DejaVu Sans">
    <w:charset w:val="00"/>
    <w:family w:val="auto"/>
    <w:pitch w:val="variable"/>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Roman, '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Arial MT">
    <w:charset w:val="00"/>
    <w:family w:val="swiss"/>
    <w:pitch w:val="variable"/>
  </w:font>
  <w:font w:name="Open Sans">
    <w:charset w:val="00"/>
    <w:family w:val="swiss"/>
    <w:pitch w:val="variable"/>
    <w:sig w:usb0="E00002EF" w:usb1="4000205B" w:usb2="00000028" w:usb3="00000000" w:csb0="0000019F" w:csb1="00000000"/>
  </w:font>
  <w:font w:name="ArialMT">
    <w:altName w:val="Arial"/>
    <w:charset w:val="00"/>
    <w:family w:val="auto"/>
    <w:pitch w:val="default"/>
  </w:font>
  <w:font w:name="DejaVu Math TeX Gyre">
    <w:altName w:val="Calibri"/>
    <w:charset w:val="00"/>
    <w:family w:val="swiss"/>
    <w:pitch w:val="default"/>
  </w:font>
  <w:font w:name="LiberationSans-Bold">
    <w:altName w:val="Calibri"/>
    <w:charset w:val="00"/>
    <w:family w:val="auto"/>
    <w:pitch w:val="default"/>
  </w:font>
  <w:font w:name="DejaVuMathTeXGyre-Regular">
    <w:altName w:val="Calibri"/>
    <w:charset w:val="00"/>
    <w:family w:val="auto"/>
    <w:pitch w:val="default"/>
  </w:font>
  <w:font w:name="LiberationSans">
    <w:altName w:val="Calibri"/>
    <w:charset w:val="00"/>
    <w:family w:val="auto"/>
    <w:pitch w:val="default"/>
  </w:font>
  <w:font w:name="Roboto">
    <w:charset w:val="00"/>
    <w:family w:val="auto"/>
    <w:pitch w:val="variable"/>
    <w:sig w:usb0="E0000AFF" w:usb1="5000217F" w:usb2="00000021" w:usb3="00000000" w:csb0="0000019F" w:csb1="00000000"/>
  </w:font>
  <w:font w:name="Calibri-Bold">
    <w:altName w:val="Calibri"/>
    <w:charset w:val="00"/>
    <w:family w:val="swiss"/>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8CD9" w14:textId="77777777" w:rsidR="00C026E8" w:rsidRDefault="00C026E8">
    <w:pPr>
      <w:pStyle w:val="Textbody"/>
      <w:jc w:val="center"/>
    </w:pPr>
    <w:r>
      <w:rPr>
        <w:noProof/>
        <w:lang w:eastAsia="es-ES"/>
      </w:rPr>
      <mc:AlternateContent>
        <mc:Choice Requires="wps">
          <w:drawing>
            <wp:anchor distT="0" distB="0" distL="114300" distR="114300" simplePos="0" relativeHeight="251664384" behindDoc="1" locked="0" layoutInCell="1" allowOverlap="1" wp14:anchorId="04E551F9" wp14:editId="6C867C05">
              <wp:simplePos x="0" y="0"/>
              <wp:positionH relativeFrom="margin">
                <wp:posOffset>0</wp:posOffset>
              </wp:positionH>
              <wp:positionV relativeFrom="paragraph">
                <wp:posOffset>-76645</wp:posOffset>
              </wp:positionV>
              <wp:extent cx="5998848" cy="0"/>
              <wp:effectExtent l="19050" t="19050" r="40002" b="38100"/>
              <wp:wrapNone/>
              <wp:docPr id="93996057" name="Conector recto 2"/>
              <wp:cNvGraphicFramePr/>
              <a:graphic xmlns:a="http://schemas.openxmlformats.org/drawingml/2006/main">
                <a:graphicData uri="http://schemas.microsoft.com/office/word/2010/wordprocessingShape">
                  <wps:wsp>
                    <wps:cNvCnPr/>
                    <wps:spPr>
                      <a:xfrm>
                        <a:off x="0" y="0"/>
                        <a:ext cx="5998848" cy="0"/>
                      </a:xfrm>
                      <a:prstGeom prst="straightConnector1">
                        <a:avLst/>
                      </a:prstGeom>
                      <a:noFill/>
                      <a:ln w="25557" cap="sq">
                        <a:solidFill>
                          <a:srgbClr val="993366"/>
                        </a:solidFill>
                        <a:prstDash val="solid"/>
                        <a:miter/>
                      </a:ln>
                    </wps:spPr>
                    <wps:bodyPr/>
                  </wps:wsp>
                </a:graphicData>
              </a:graphic>
            </wp:anchor>
          </w:drawing>
        </mc:Choice>
        <mc:Fallback>
          <w:pict>
            <v:shapetype w14:anchorId="1140C23F" id="_x0000_t32" coordsize="21600,21600" o:spt="32" o:oned="t" path="m,l21600,21600e" filled="f">
              <v:path arrowok="t" fillok="f" o:connecttype="none"/>
              <o:lock v:ext="edit" shapetype="t"/>
            </v:shapetype>
            <v:shape id="Conector recto 2" o:spid="_x0000_s1026" type="#_x0000_t32" style="position:absolute;margin-left:0;margin-top:-6.05pt;width:472.35pt;height:0;z-index:-25165209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" strokecolor="#936" strokeweight=".70992mm">
              <v:stroke joinstyle="miter" endcap="square"/>
              <w10:wrap anchorx="margin"/>
            </v:shape>
          </w:pict>
        </mc:Fallback>
      </mc:AlternateContent>
    </w:r>
  </w:p>
  <w:p w14:paraId="21F4168F" w14:textId="77777777" w:rsidR="00C026E8" w:rsidRDefault="00C026E8">
    <w:pPr>
      <w:pStyle w:val="Textbody"/>
      <w:jc w:val="center"/>
    </w:pPr>
    <w:r>
      <w:rPr>
        <w:lang w:val="pt-PT"/>
      </w:rPr>
      <w:t xml:space="preserve">Avenida Constitución Nº 7. Código postal: 38530, Candelaria. </w:t>
    </w:r>
    <w:r>
      <w:t>Teléfono: 922.500.800.</w:t>
    </w:r>
  </w:p>
  <w:p w14:paraId="2C12287E" w14:textId="77777777" w:rsidR="00C026E8" w:rsidRDefault="00C026E8">
    <w:pPr>
      <w:pStyle w:val="Standard"/>
      <w:jc w:val="center"/>
      <w:rPr>
        <w:rFonts w:ascii="Arimo" w:hAnsi="Arimo" w:cs="Arimo"/>
        <w:b/>
        <w:bCs/>
        <w:sz w:val="14"/>
      </w:rPr>
    </w:pPr>
    <w:r>
      <w:rPr>
        <w:rFonts w:ascii="Arimo" w:hAnsi="Arimo" w:cs="Arimo"/>
        <w:b/>
        <w:bCs/>
        <w:sz w:val="14"/>
      </w:rPr>
      <w:t>www. candelaria. es</w:t>
    </w:r>
  </w:p>
  <w:p w14:paraId="4FA83A9F" w14:textId="77777777" w:rsidR="00C026E8" w:rsidRDefault="00C026E8">
    <w:pPr>
      <w:pStyle w:val="Piedepgina"/>
      <w:jc w:val="right"/>
    </w:pPr>
    <w:r>
      <w:rPr>
        <w:rFonts w:ascii="Arimo" w:hAnsi="Arimo" w:cs="Arimo"/>
        <w:sz w:val="14"/>
        <w:szCs w:val="14"/>
      </w:rPr>
      <w:fldChar w:fldCharType="begin"/>
    </w:r>
    <w:r>
      <w:rPr>
        <w:rFonts w:ascii="Arimo" w:hAnsi="Arimo" w:cs="Arimo"/>
        <w:sz w:val="14"/>
        <w:szCs w:val="14"/>
      </w:rPr>
      <w:instrText xml:space="preserve"> PAGE </w:instrText>
    </w:r>
    <w:r>
      <w:rPr>
        <w:rFonts w:ascii="Arimo" w:hAnsi="Arimo" w:cs="Arimo"/>
        <w:sz w:val="14"/>
        <w:szCs w:val="14"/>
      </w:rPr>
      <w:fldChar w:fldCharType="separate"/>
    </w:r>
    <w:r>
      <w:rPr>
        <w:rFonts w:ascii="Arimo" w:hAnsi="Arimo" w:cs="Arimo"/>
        <w:sz w:val="14"/>
        <w:szCs w:val="14"/>
      </w:rPr>
      <w:t>151</w:t>
    </w:r>
    <w:r>
      <w:rPr>
        <w:rFonts w:ascii="Arimo" w:hAnsi="Arimo" w:cs="Arimo"/>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3C973" w14:textId="77777777" w:rsidR="00C026E8" w:rsidRDefault="00C026E8">
      <w:r>
        <w:rPr>
          <w:color w:val="000000"/>
        </w:rPr>
        <w:separator/>
      </w:r>
    </w:p>
  </w:footnote>
  <w:footnote w:type="continuationSeparator" w:id="0">
    <w:p w14:paraId="0C7A8EAC" w14:textId="77777777" w:rsidR="00C026E8" w:rsidRDefault="00C02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879A" w14:textId="77777777" w:rsidR="00C026E8" w:rsidRDefault="00C026E8">
    <w:pPr>
      <w:pStyle w:val="Encabezado"/>
      <w:ind w:left="1843"/>
    </w:pPr>
    <w:r>
      <w:rPr>
        <w:rFonts w:ascii="Arial" w:hAnsi="Arial" w:cs="Arial"/>
        <w:b/>
        <w:bCs/>
        <w:noProof/>
        <w:sz w:val="22"/>
        <w:szCs w:val="22"/>
        <w:lang w:eastAsia="es-ES"/>
      </w:rPr>
      <mc:AlternateContent>
        <mc:Choice Requires="wps">
          <w:drawing>
            <wp:anchor distT="0" distB="0" distL="114300" distR="114300" simplePos="0" relativeHeight="251661312" behindDoc="1" locked="0" layoutInCell="1" allowOverlap="1" wp14:anchorId="63EA9D55" wp14:editId="3AA2B898">
              <wp:simplePos x="0" y="0"/>
              <wp:positionH relativeFrom="column">
                <wp:posOffset>1053461</wp:posOffset>
              </wp:positionH>
              <wp:positionV relativeFrom="paragraph">
                <wp:posOffset>5084</wp:posOffset>
              </wp:positionV>
              <wp:extent cx="1072518" cy="542925"/>
              <wp:effectExtent l="0" t="0" r="0" b="9525"/>
              <wp:wrapNone/>
              <wp:docPr id="867547583" name="Marco1"/>
              <wp:cNvGraphicFramePr/>
              <a:graphic xmlns:a="http://schemas.openxmlformats.org/drawingml/2006/main">
                <a:graphicData uri="http://schemas.microsoft.com/office/word/2010/wordprocessingShape">
                  <wps:wsp>
                    <wps:cNvSpPr txBox="1"/>
                    <wps:spPr>
                      <a:xfrm>
                        <a:off x="0" y="0"/>
                        <a:ext cx="1072518" cy="542925"/>
                      </a:xfrm>
                      <a:prstGeom prst="rect">
                        <a:avLst/>
                      </a:prstGeom>
                      <a:solidFill>
                        <a:srgbClr val="FFFFFF"/>
                      </a:solidFill>
                      <a:ln>
                        <a:noFill/>
                        <a:prstDash/>
                      </a:ln>
                    </wps:spPr>
                    <wps:txbx>
                      <w:txbxContent>
                        <w:p w14:paraId="7E50BF5A" w14:textId="77777777" w:rsidR="00C026E8" w:rsidRDefault="00C026E8">
                          <w:pPr>
                            <w:pStyle w:val="Textoindependiente21"/>
                            <w:jc w:val="both"/>
                            <w:rPr>
                              <w:b w:val="0"/>
                              <w:bCs w:val="0"/>
                              <w:sz w:val="16"/>
                            </w:rPr>
                          </w:pPr>
                        </w:p>
                        <w:p w14:paraId="7AC9E37E" w14:textId="77777777" w:rsidR="00C026E8" w:rsidRDefault="00C026E8">
                          <w:pPr>
                            <w:pStyle w:val="Textoindependiente21"/>
                            <w:jc w:val="both"/>
                          </w:pPr>
                        </w:p>
                        <w:p w14:paraId="2E294618" w14:textId="77777777" w:rsidR="00C026E8" w:rsidRDefault="00C026E8">
                          <w:pPr>
                            <w:pStyle w:val="Textoindependiente21"/>
                            <w:jc w:val="both"/>
                          </w:pPr>
                          <w:r>
                            <w:t>SECRETARÍA GENERAL</w:t>
                          </w:r>
                        </w:p>
                        <w:p w14:paraId="0072E129" w14:textId="77777777" w:rsidR="00C026E8" w:rsidRDefault="00C026E8">
                          <w:pPr>
                            <w:pStyle w:val="Textoindependiente21"/>
                            <w:jc w:val="both"/>
                          </w:pPr>
                        </w:p>
                      </w:txbxContent>
                    </wps:txbx>
                    <wps:bodyPr vert="horz" wrap="square" lIns="0" tIns="0" rIns="0" bIns="0" anchor="t" anchorCtr="0" compatLnSpc="0">
                      <a:noAutofit/>
                    </wps:bodyPr>
                  </wps:wsp>
                </a:graphicData>
              </a:graphic>
            </wp:anchor>
          </w:drawing>
        </mc:Choice>
        <mc:Fallback>
          <w:pict>
            <v:shapetype w14:anchorId="63EA9D55" id="_x0000_t202" coordsize="21600,21600" o:spt="202" path="m,l,21600r21600,l21600,xe">
              <v:stroke joinstyle="miter"/>
              <v:path gradientshapeok="t" o:connecttype="rect"/>
            </v:shapetype>
            <v:shape id="Marco1" o:spid="_x0000_s1026" type="#_x0000_t202" style="position:absolute;left:0;text-align:left;margin-left:82.95pt;margin-top:.4pt;width:84.45pt;height:42.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" stroked="f">
              <v:textbox inset="0,0,0,0">
                <w:txbxContent>
                  <w:p w14:paraId="7E50BF5A" w14:textId="77777777" w:rsidR="00C026E8" w:rsidRDefault="00C026E8">
                    <w:pPr>
                      <w:pStyle w:val="Textoindependiente21"/>
                      <w:jc w:val="both"/>
                      <w:rPr>
                        <w:b w:val="0"/>
                        <w:bCs w:val="0"/>
                        <w:sz w:val="16"/>
                      </w:rPr>
                    </w:pPr>
                  </w:p>
                  <w:p w14:paraId="7AC9E37E" w14:textId="77777777" w:rsidR="00C026E8" w:rsidRDefault="00C026E8">
                    <w:pPr>
                      <w:pStyle w:val="Textoindependiente21"/>
                      <w:jc w:val="both"/>
                    </w:pPr>
                  </w:p>
                  <w:p w14:paraId="2E294618" w14:textId="77777777" w:rsidR="00C026E8" w:rsidRDefault="00C026E8">
                    <w:pPr>
                      <w:pStyle w:val="Textoindependiente21"/>
                      <w:jc w:val="both"/>
                    </w:pPr>
                    <w:r>
                      <w:t>SECRETARÍA GENERAL</w:t>
                    </w:r>
                  </w:p>
                  <w:p w14:paraId="0072E129" w14:textId="77777777" w:rsidR="00C026E8" w:rsidRDefault="00C026E8">
                    <w:pPr>
                      <w:pStyle w:val="Textoindependiente21"/>
                      <w:jc w:val="both"/>
                    </w:pPr>
                  </w:p>
                </w:txbxContent>
              </v:textbox>
            </v:shape>
          </w:pict>
        </mc:Fallback>
      </mc:AlternateContent>
    </w:r>
    <w:r>
      <w:rPr>
        <w:noProof/>
        <w:lang w:eastAsia="es-ES"/>
      </w:rPr>
      <mc:AlternateContent>
        <mc:Choice Requires="wps">
          <w:drawing>
            <wp:anchor distT="0" distB="0" distL="114300" distR="114300" simplePos="0" relativeHeight="251662336" behindDoc="0" locked="0" layoutInCell="1" allowOverlap="1" wp14:anchorId="0F907C95" wp14:editId="3508200B">
              <wp:simplePos x="0" y="0"/>
              <wp:positionH relativeFrom="column">
                <wp:posOffset>862965</wp:posOffset>
              </wp:positionH>
              <wp:positionV relativeFrom="paragraph">
                <wp:posOffset>-137790</wp:posOffset>
              </wp:positionV>
              <wp:extent cx="0" cy="798197"/>
              <wp:effectExtent l="19050" t="19050" r="38100" b="40003"/>
              <wp:wrapNone/>
              <wp:docPr id="699649025" name="Conector recto 4"/>
              <wp:cNvGraphicFramePr/>
              <a:graphic xmlns:a="http://schemas.openxmlformats.org/drawingml/2006/main">
                <a:graphicData uri="http://schemas.microsoft.com/office/word/2010/wordprocessingShape">
                  <wps:wsp>
                    <wps:cNvCnPr/>
                    <wps:spPr>
                      <a:xfrm>
                        <a:off x="0" y="0"/>
                        <a:ext cx="0" cy="798197"/>
                      </a:xfrm>
                      <a:prstGeom prst="straightConnector1">
                        <a:avLst/>
                      </a:prstGeom>
                      <a:noFill/>
                      <a:ln w="28437" cap="sq">
                        <a:solidFill>
                          <a:srgbClr val="993366"/>
                        </a:solidFill>
                        <a:prstDash val="solid"/>
                        <a:miter/>
                      </a:ln>
                    </wps:spPr>
                    <wps:bodyPr/>
                  </wps:wsp>
                </a:graphicData>
              </a:graphic>
            </wp:anchor>
          </w:drawing>
        </mc:Choice>
        <mc:Fallback>
          <w:pict>
            <v:shapetype w14:anchorId="2C196594" id="_x0000_t32" coordsize="21600,21600" o:spt="32" o:oned="t" path="m,l21600,21600e" filled="f">
              <v:path arrowok="t" fillok="f" o:connecttype="none"/>
              <o:lock v:ext="edit" shapetype="t"/>
            </v:shapetype>
            <v:shape id="Conector recto 4" o:spid="_x0000_s1026" type="#_x0000_t32" style="position:absolute;margin-left:67.95pt;margin-top:-10.85pt;width:0;height:62.8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" strokecolor="#936" strokeweight=".78992mm">
              <v:stroke joinstyle="miter" endcap="square"/>
            </v:shape>
          </w:pict>
        </mc:Fallback>
      </mc:AlternateContent>
    </w:r>
    <w:r>
      <w:rPr>
        <w:noProof/>
        <w:lang w:eastAsia="es-ES"/>
      </w:rPr>
      <w:drawing>
        <wp:anchor distT="0" distB="0" distL="114300" distR="114300" simplePos="0" relativeHeight="251660288" behindDoc="1" locked="0" layoutInCell="1" allowOverlap="1" wp14:anchorId="13C21D84" wp14:editId="18F30A6D">
          <wp:simplePos x="0" y="0"/>
          <wp:positionH relativeFrom="column">
            <wp:posOffset>33659</wp:posOffset>
          </wp:positionH>
          <wp:positionV relativeFrom="paragraph">
            <wp:posOffset>-191767</wp:posOffset>
          </wp:positionV>
          <wp:extent cx="714375" cy="914400"/>
          <wp:effectExtent l="0" t="0" r="9525" b="0"/>
          <wp:wrapNone/>
          <wp:docPr id="700552187"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14375" cy="914400"/>
                  </a:xfrm>
                  <a:prstGeom prst="rect">
                    <a:avLst/>
                  </a:prstGeom>
                  <a:noFill/>
                  <a:ln>
                    <a:noFill/>
                    <a:prstDash/>
                  </a:ln>
                </pic:spPr>
              </pic:pic>
            </a:graphicData>
          </a:graphic>
        </wp:anchor>
      </w:drawing>
    </w:r>
    <w:r>
      <w:t xml:space="preserve"> </w:t>
    </w:r>
  </w:p>
  <w:p w14:paraId="5EE3F171" w14:textId="77777777" w:rsidR="00C026E8" w:rsidRDefault="00C026E8">
    <w:pPr>
      <w:pStyle w:val="Encabezado"/>
    </w:pPr>
  </w:p>
  <w:p w14:paraId="69B263C0" w14:textId="77777777" w:rsidR="00C026E8" w:rsidRDefault="00C026E8">
    <w:pPr>
      <w:pStyle w:val="Encabezado"/>
    </w:pPr>
  </w:p>
  <w:p w14:paraId="7BA9A592" w14:textId="77777777" w:rsidR="00C026E8" w:rsidRDefault="00C026E8">
    <w:pPr>
      <w:pStyle w:val="Encabezado"/>
    </w:pPr>
  </w:p>
  <w:p w14:paraId="3641D6AA" w14:textId="77777777" w:rsidR="00C026E8" w:rsidRDefault="00C026E8">
    <w:pPr>
      <w:pStyle w:val="Encabezado"/>
    </w:pPr>
    <w:r>
      <w:rPr>
        <w:noProof/>
        <w:lang w:eastAsia="es-ES"/>
      </w:rPr>
      <mc:AlternateContent>
        <mc:Choice Requires="wps">
          <w:drawing>
            <wp:anchor distT="0" distB="0" distL="114300" distR="114300" simplePos="0" relativeHeight="251659264" behindDoc="1" locked="0" layoutInCell="1" allowOverlap="1" wp14:anchorId="3EE3B749" wp14:editId="40FB547F">
              <wp:simplePos x="0" y="0"/>
              <wp:positionH relativeFrom="margin">
                <wp:align>left</wp:align>
              </wp:positionH>
              <wp:positionV relativeFrom="paragraph">
                <wp:posOffset>103043</wp:posOffset>
              </wp:positionV>
              <wp:extent cx="5998848" cy="0"/>
              <wp:effectExtent l="19050" t="19050" r="40002" b="38100"/>
              <wp:wrapNone/>
              <wp:docPr id="930591872" name="Conector recto 2"/>
              <wp:cNvGraphicFramePr/>
              <a:graphic xmlns:a="http://schemas.openxmlformats.org/drawingml/2006/main">
                <a:graphicData uri="http://schemas.microsoft.com/office/word/2010/wordprocessingShape">
                  <wps:wsp>
                    <wps:cNvCnPr/>
                    <wps:spPr>
                      <a:xfrm>
                        <a:off x="0" y="0"/>
                        <a:ext cx="5998848" cy="0"/>
                      </a:xfrm>
                      <a:prstGeom prst="straightConnector1">
                        <a:avLst/>
                      </a:prstGeom>
                      <a:noFill/>
                      <a:ln w="25557" cap="sq">
                        <a:solidFill>
                          <a:srgbClr val="993366"/>
                        </a:solidFill>
                        <a:prstDash val="solid"/>
                        <a:miter/>
                      </a:ln>
                    </wps:spPr>
                    <wps:bodyPr/>
                  </wps:wsp>
                </a:graphicData>
              </a:graphic>
            </wp:anchor>
          </w:drawing>
        </mc:Choice>
        <mc:Fallback>
          <w:pict>
            <v:shape w14:anchorId="7BA41A9F" id="Conector recto 2" o:spid="_x0000_s1026" type="#_x0000_t32" style="position:absolute;margin-left:0;margin-top:8.1pt;width:472.35pt;height:0;z-index:-251657216;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" strokecolor="#936" strokeweight=".70992mm">
              <v:stroke joinstyle="miter" endcap="square"/>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5B92"/>
    <w:multiLevelType w:val="multilevel"/>
    <w:tmpl w:val="8E60A56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3097971"/>
    <w:multiLevelType w:val="multilevel"/>
    <w:tmpl w:val="5B3EE58A"/>
    <w:lvl w:ilvl="0">
      <w:start w:val="1"/>
      <w:numFmt w:val="decimal"/>
      <w:lvlText w:val="%1."/>
      <w:lvlJc w:val="left"/>
      <w:pPr>
        <w:ind w:left="1080" w:hanging="360"/>
      </w:pPr>
      <w:rPr>
        <w:b/>
        <w:bCs/>
      </w:r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2" w15:restartNumberingAfterBreak="0">
    <w:nsid w:val="23647ED3"/>
    <w:multiLevelType w:val="multilevel"/>
    <w:tmpl w:val="93F47052"/>
    <w:lvl w:ilvl="0">
      <w:start w:val="1"/>
      <w:numFmt w:val="decimal"/>
      <w:lvlText w:val="%1."/>
      <w:lvlJc w:val="left"/>
      <w:pPr>
        <w:ind w:left="1788" w:hanging="360"/>
      </w:pPr>
    </w:lvl>
    <w:lvl w:ilvl="1">
      <w:start w:val="1"/>
      <w:numFmt w:val="lowerLetter"/>
      <w:lvlText w:val="."/>
      <w:lvlJc w:val="left"/>
      <w:pPr>
        <w:ind w:left="2508" w:hanging="360"/>
      </w:pPr>
    </w:lvl>
    <w:lvl w:ilvl="2">
      <w:start w:val="1"/>
      <w:numFmt w:val="lowerRoman"/>
      <w:lvlText w:val="."/>
      <w:lvlJc w:val="right"/>
      <w:pPr>
        <w:ind w:left="3228" w:hanging="180"/>
      </w:pPr>
    </w:lvl>
    <w:lvl w:ilvl="3">
      <w:start w:val="1"/>
      <w:numFmt w:val="decimal"/>
      <w:lvlText w:val="."/>
      <w:lvlJc w:val="left"/>
      <w:pPr>
        <w:ind w:left="3948" w:hanging="360"/>
      </w:pPr>
    </w:lvl>
    <w:lvl w:ilvl="4">
      <w:start w:val="1"/>
      <w:numFmt w:val="lowerLetter"/>
      <w:lvlText w:val="."/>
      <w:lvlJc w:val="left"/>
      <w:pPr>
        <w:ind w:left="4668" w:hanging="360"/>
      </w:pPr>
    </w:lvl>
    <w:lvl w:ilvl="5">
      <w:start w:val="1"/>
      <w:numFmt w:val="lowerRoman"/>
      <w:lvlText w:val="."/>
      <w:lvlJc w:val="right"/>
      <w:pPr>
        <w:ind w:left="5388" w:hanging="180"/>
      </w:pPr>
    </w:lvl>
    <w:lvl w:ilvl="6">
      <w:start w:val="1"/>
      <w:numFmt w:val="decimal"/>
      <w:lvlText w:val="."/>
      <w:lvlJc w:val="left"/>
      <w:pPr>
        <w:ind w:left="6108" w:hanging="360"/>
      </w:pPr>
    </w:lvl>
    <w:lvl w:ilvl="7">
      <w:start w:val="1"/>
      <w:numFmt w:val="lowerLetter"/>
      <w:lvlText w:val="."/>
      <w:lvlJc w:val="left"/>
      <w:pPr>
        <w:ind w:left="6828" w:hanging="360"/>
      </w:pPr>
    </w:lvl>
    <w:lvl w:ilvl="8">
      <w:start w:val="1"/>
      <w:numFmt w:val="lowerRoman"/>
      <w:lvlText w:val="."/>
      <w:lvlJc w:val="right"/>
      <w:pPr>
        <w:ind w:left="7548" w:hanging="180"/>
      </w:pPr>
    </w:lvl>
  </w:abstractNum>
  <w:abstractNum w:abstractNumId="3" w15:restartNumberingAfterBreak="0">
    <w:nsid w:val="2A31600B"/>
    <w:multiLevelType w:val="multilevel"/>
    <w:tmpl w:val="C39A9E78"/>
    <w:lvl w:ilvl="0">
      <w:start w:val="1"/>
      <w:numFmt w:val="decimal"/>
      <w:lvlText w:val="%1."/>
      <w:lvlJc w:val="left"/>
      <w:pPr>
        <w:ind w:left="720" w:hanging="36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339214E1"/>
    <w:multiLevelType w:val="multilevel"/>
    <w:tmpl w:val="59BC1272"/>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5" w15:restartNumberingAfterBreak="0">
    <w:nsid w:val="36D67413"/>
    <w:multiLevelType w:val="multilevel"/>
    <w:tmpl w:val="B51EC65E"/>
    <w:lvl w:ilvl="0">
      <w:start w:val="1"/>
      <w:numFmt w:val="upperLetter"/>
      <w:lvlText w:val="%1)"/>
      <w:lvlJc w:val="left"/>
      <w:pPr>
        <w:ind w:left="855" w:hanging="360"/>
      </w:pPr>
    </w:lvl>
    <w:lvl w:ilvl="1">
      <w:start w:val="1"/>
      <w:numFmt w:val="lowerLetter"/>
      <w:lvlText w:val="."/>
      <w:lvlJc w:val="left"/>
      <w:pPr>
        <w:ind w:left="1575" w:hanging="360"/>
      </w:pPr>
    </w:lvl>
    <w:lvl w:ilvl="2">
      <w:start w:val="1"/>
      <w:numFmt w:val="lowerRoman"/>
      <w:lvlText w:val="."/>
      <w:lvlJc w:val="right"/>
      <w:pPr>
        <w:ind w:left="2295" w:hanging="180"/>
      </w:pPr>
    </w:lvl>
    <w:lvl w:ilvl="3">
      <w:start w:val="1"/>
      <w:numFmt w:val="decimal"/>
      <w:lvlText w:val="."/>
      <w:lvlJc w:val="left"/>
      <w:pPr>
        <w:ind w:left="3015" w:hanging="360"/>
      </w:pPr>
    </w:lvl>
    <w:lvl w:ilvl="4">
      <w:start w:val="1"/>
      <w:numFmt w:val="lowerLetter"/>
      <w:lvlText w:val="."/>
      <w:lvlJc w:val="left"/>
      <w:pPr>
        <w:ind w:left="3735" w:hanging="360"/>
      </w:pPr>
    </w:lvl>
    <w:lvl w:ilvl="5">
      <w:start w:val="1"/>
      <w:numFmt w:val="lowerRoman"/>
      <w:lvlText w:val="."/>
      <w:lvlJc w:val="right"/>
      <w:pPr>
        <w:ind w:left="4455" w:hanging="180"/>
      </w:pPr>
    </w:lvl>
    <w:lvl w:ilvl="6">
      <w:start w:val="1"/>
      <w:numFmt w:val="decimal"/>
      <w:lvlText w:val="."/>
      <w:lvlJc w:val="left"/>
      <w:pPr>
        <w:ind w:left="5175" w:hanging="360"/>
      </w:pPr>
    </w:lvl>
    <w:lvl w:ilvl="7">
      <w:start w:val="1"/>
      <w:numFmt w:val="lowerLetter"/>
      <w:lvlText w:val="."/>
      <w:lvlJc w:val="left"/>
      <w:pPr>
        <w:ind w:left="5895" w:hanging="360"/>
      </w:pPr>
    </w:lvl>
    <w:lvl w:ilvl="8">
      <w:start w:val="1"/>
      <w:numFmt w:val="lowerRoman"/>
      <w:lvlText w:val="."/>
      <w:lvlJc w:val="right"/>
      <w:pPr>
        <w:ind w:left="6615" w:hanging="180"/>
      </w:pPr>
    </w:lvl>
  </w:abstractNum>
  <w:abstractNum w:abstractNumId="6" w15:restartNumberingAfterBreak="0">
    <w:nsid w:val="39424B23"/>
    <w:multiLevelType w:val="multilevel"/>
    <w:tmpl w:val="6E4AAD0E"/>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7" w15:restartNumberingAfterBreak="0">
    <w:nsid w:val="3AF337F3"/>
    <w:multiLevelType w:val="multilevel"/>
    <w:tmpl w:val="3E0EEDB6"/>
    <w:styleLink w:val="WW8Num2"/>
    <w:lvl w:ilvl="0">
      <w:numFmt w:val="bullet"/>
      <w:lvlText w:val=""/>
      <w:lvlJc w:val="left"/>
      <w:pPr>
        <w:ind w:left="720" w:hanging="360"/>
      </w:pPr>
      <w:rPr>
        <w:rFonts w:ascii="Symbol" w:hAnsi="Symbol" w:cs="Symbol"/>
        <w:sz w:val="20"/>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8" w15:restartNumberingAfterBreak="0">
    <w:nsid w:val="3D675455"/>
    <w:multiLevelType w:val="multilevel"/>
    <w:tmpl w:val="FA3A44E2"/>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F4C14FD"/>
    <w:multiLevelType w:val="multilevel"/>
    <w:tmpl w:val="C3DC5E16"/>
    <w:styleLink w:val="LFO10"/>
    <w:lvl w:ilvl="0">
      <w:numFmt w:val="bullet"/>
      <w:pStyle w:val="NormalJustificado"/>
      <w:lvlText w:val=""/>
      <w:lvlJc w:val="left"/>
      <w:pPr>
        <w:ind w:left="720" w:hanging="360"/>
      </w:pPr>
      <w:rPr>
        <w:rFonts w:ascii="Symbol" w:hAnsi="Symbol" w:cs="Symbol"/>
        <w:sz w:val="2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41AF18CE"/>
    <w:multiLevelType w:val="multilevel"/>
    <w:tmpl w:val="8626FDF6"/>
    <w:lvl w:ilvl="0">
      <w:numFmt w:val="bullet"/>
      <w:lvlText w:val="-"/>
      <w:lvlJc w:val="left"/>
      <w:pPr>
        <w:ind w:left="720" w:hanging="360"/>
      </w:pPr>
      <w:rPr>
        <w:rFonts w:ascii="Liberation Sans" w:eastAsia="Times New Roman" w:hAnsi="Liberation Sans" w:cs="Liberation San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1BC0985"/>
    <w:multiLevelType w:val="multilevel"/>
    <w:tmpl w:val="BA2E29C8"/>
    <w:lvl w:ilvl="0">
      <w:numFmt w:val="bullet"/>
      <w:lvlText w:val="-"/>
      <w:lvlJc w:val="left"/>
      <w:pPr>
        <w:ind w:left="720" w:hanging="360"/>
      </w:pPr>
      <w:rPr>
        <w:rFonts w:ascii="Liberation Sans" w:eastAsia="Times New Roman" w:hAnsi="Liberation Sans" w:cs="Liberation San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2CB2337"/>
    <w:multiLevelType w:val="multilevel"/>
    <w:tmpl w:val="6BD8DFFE"/>
    <w:styleLink w:val="WW8Num1"/>
    <w:lvl w:ilvl="0">
      <w:start w:val="1"/>
      <w:numFmt w:val="none"/>
      <w:suff w:val="nothing"/>
      <w:lvlText w:val="%1"/>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3" w15:restartNumberingAfterBreak="0">
    <w:nsid w:val="493B1412"/>
    <w:multiLevelType w:val="multilevel"/>
    <w:tmpl w:val="59E89FC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9D6593F"/>
    <w:multiLevelType w:val="multilevel"/>
    <w:tmpl w:val="09A0977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54225639"/>
    <w:multiLevelType w:val="multilevel"/>
    <w:tmpl w:val="FF6ED6A6"/>
    <w:lvl w:ilvl="0">
      <w:numFmt w:val="bullet"/>
      <w:lvlText w:val=""/>
      <w:lvlJc w:val="left"/>
      <w:pPr>
        <w:ind w:left="1069" w:hanging="360"/>
      </w:pPr>
      <w:rPr>
        <w:rFonts w:ascii="Symbol" w:eastAsia="Times New Roman" w:hAnsi="Symbol" w:cs="Aptos"/>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6" w15:restartNumberingAfterBreak="0">
    <w:nsid w:val="557E7FCF"/>
    <w:multiLevelType w:val="multilevel"/>
    <w:tmpl w:val="EEBAF3EA"/>
    <w:lvl w:ilvl="0">
      <w:start w:val="1"/>
      <w:numFmt w:val="none"/>
      <w:suff w:val="nothing"/>
      <w:lvlText w:val="%1"/>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7" w15:restartNumberingAfterBreak="0">
    <w:nsid w:val="5A8E4EE8"/>
    <w:multiLevelType w:val="multilevel"/>
    <w:tmpl w:val="BE3A2B6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C5E5007"/>
    <w:multiLevelType w:val="multilevel"/>
    <w:tmpl w:val="A09AE4CC"/>
    <w:lvl w:ilvl="0">
      <w:start w:val="1"/>
      <w:numFmt w:val="decimal"/>
      <w:lvlText w:val="%1."/>
      <w:lvlJc w:val="left"/>
      <w:pPr>
        <w:ind w:left="1428" w:hanging="360"/>
      </w:pPr>
    </w:lvl>
    <w:lvl w:ilvl="1">
      <w:start w:val="1"/>
      <w:numFmt w:val="lowerLetter"/>
      <w:lvlText w:val="."/>
      <w:lvlJc w:val="left"/>
      <w:pPr>
        <w:ind w:left="2148" w:hanging="360"/>
      </w:pPr>
    </w:lvl>
    <w:lvl w:ilvl="2">
      <w:start w:val="1"/>
      <w:numFmt w:val="lowerRoman"/>
      <w:lvlText w:val="."/>
      <w:lvlJc w:val="right"/>
      <w:pPr>
        <w:ind w:left="2868" w:hanging="180"/>
      </w:pPr>
    </w:lvl>
    <w:lvl w:ilvl="3">
      <w:start w:val="1"/>
      <w:numFmt w:val="decimal"/>
      <w:lvlText w:val="."/>
      <w:lvlJc w:val="left"/>
      <w:pPr>
        <w:ind w:left="3588" w:hanging="360"/>
      </w:pPr>
    </w:lvl>
    <w:lvl w:ilvl="4">
      <w:start w:val="1"/>
      <w:numFmt w:val="lowerLetter"/>
      <w:lvlText w:val="."/>
      <w:lvlJc w:val="left"/>
      <w:pPr>
        <w:ind w:left="4308" w:hanging="360"/>
      </w:pPr>
    </w:lvl>
    <w:lvl w:ilvl="5">
      <w:start w:val="1"/>
      <w:numFmt w:val="lowerRoman"/>
      <w:lvlText w:val="."/>
      <w:lvlJc w:val="right"/>
      <w:pPr>
        <w:ind w:left="5028" w:hanging="180"/>
      </w:pPr>
    </w:lvl>
    <w:lvl w:ilvl="6">
      <w:start w:val="1"/>
      <w:numFmt w:val="decimal"/>
      <w:lvlText w:val="."/>
      <w:lvlJc w:val="left"/>
      <w:pPr>
        <w:ind w:left="5748" w:hanging="360"/>
      </w:pPr>
    </w:lvl>
    <w:lvl w:ilvl="7">
      <w:start w:val="1"/>
      <w:numFmt w:val="lowerLetter"/>
      <w:lvlText w:val="."/>
      <w:lvlJc w:val="left"/>
      <w:pPr>
        <w:ind w:left="6468" w:hanging="360"/>
      </w:pPr>
    </w:lvl>
    <w:lvl w:ilvl="8">
      <w:start w:val="1"/>
      <w:numFmt w:val="lowerRoman"/>
      <w:lvlText w:val="."/>
      <w:lvlJc w:val="right"/>
      <w:pPr>
        <w:ind w:left="7188" w:hanging="180"/>
      </w:pPr>
    </w:lvl>
  </w:abstractNum>
  <w:abstractNum w:abstractNumId="19" w15:restartNumberingAfterBreak="0">
    <w:nsid w:val="5E42460F"/>
    <w:multiLevelType w:val="multilevel"/>
    <w:tmpl w:val="D2409448"/>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60A036A4"/>
    <w:multiLevelType w:val="multilevel"/>
    <w:tmpl w:val="CBC4A2A2"/>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21" w15:restartNumberingAfterBreak="0">
    <w:nsid w:val="6358720B"/>
    <w:multiLevelType w:val="multilevel"/>
    <w:tmpl w:val="C3064B94"/>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22" w15:restartNumberingAfterBreak="0">
    <w:nsid w:val="67591A14"/>
    <w:multiLevelType w:val="multilevel"/>
    <w:tmpl w:val="3EF4A37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7E31B45"/>
    <w:multiLevelType w:val="multilevel"/>
    <w:tmpl w:val="B7049F0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24" w15:restartNumberingAfterBreak="0">
    <w:nsid w:val="7C191D41"/>
    <w:multiLevelType w:val="multilevel"/>
    <w:tmpl w:val="03D4136C"/>
    <w:lvl w:ilvl="0">
      <w:start w:val="1"/>
      <w:numFmt w:val="decimal"/>
      <w:lvlText w:val="%1."/>
      <w:lvlJc w:val="left"/>
      <w:pPr>
        <w:ind w:left="1068" w:hanging="360"/>
      </w:pPr>
      <w:rPr>
        <w:b/>
        <w:bCs/>
      </w:r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num w:numId="1" w16cid:durableId="1190989328">
    <w:abstractNumId w:val="12"/>
  </w:num>
  <w:num w:numId="2" w16cid:durableId="2003509034">
    <w:abstractNumId w:val="9"/>
  </w:num>
  <w:num w:numId="3" w16cid:durableId="46345483">
    <w:abstractNumId w:val="7"/>
  </w:num>
  <w:num w:numId="4" w16cid:durableId="1282608262">
    <w:abstractNumId w:val="5"/>
  </w:num>
  <w:num w:numId="5" w16cid:durableId="409161868">
    <w:abstractNumId w:val="19"/>
  </w:num>
  <w:num w:numId="6" w16cid:durableId="811603383">
    <w:abstractNumId w:val="24"/>
  </w:num>
  <w:num w:numId="7" w16cid:durableId="679547841">
    <w:abstractNumId w:val="15"/>
  </w:num>
  <w:num w:numId="8" w16cid:durableId="935484116">
    <w:abstractNumId w:val="1"/>
  </w:num>
  <w:num w:numId="9" w16cid:durableId="38863902">
    <w:abstractNumId w:val="4"/>
  </w:num>
  <w:num w:numId="10" w16cid:durableId="1693608889">
    <w:abstractNumId w:val="3"/>
  </w:num>
  <w:num w:numId="11" w16cid:durableId="80294045">
    <w:abstractNumId w:val="23"/>
  </w:num>
  <w:num w:numId="12" w16cid:durableId="1245188089">
    <w:abstractNumId w:val="6"/>
  </w:num>
  <w:num w:numId="13" w16cid:durableId="1735663303">
    <w:abstractNumId w:val="21"/>
  </w:num>
  <w:num w:numId="14" w16cid:durableId="1640651373">
    <w:abstractNumId w:val="20"/>
  </w:num>
  <w:num w:numId="15" w16cid:durableId="3476757">
    <w:abstractNumId w:val="18"/>
  </w:num>
  <w:num w:numId="16" w16cid:durableId="1272474659">
    <w:abstractNumId w:val="2"/>
  </w:num>
  <w:num w:numId="17" w16cid:durableId="94247989">
    <w:abstractNumId w:val="13"/>
  </w:num>
  <w:num w:numId="18" w16cid:durableId="1333533085">
    <w:abstractNumId w:val="17"/>
  </w:num>
  <w:num w:numId="19" w16cid:durableId="919678370">
    <w:abstractNumId w:val="14"/>
  </w:num>
  <w:num w:numId="20" w16cid:durableId="99572904">
    <w:abstractNumId w:val="16"/>
  </w:num>
  <w:num w:numId="21" w16cid:durableId="680545988">
    <w:abstractNumId w:val="22"/>
  </w:num>
  <w:num w:numId="22" w16cid:durableId="1028330531">
    <w:abstractNumId w:val="0"/>
  </w:num>
  <w:num w:numId="23" w16cid:durableId="1107891676">
    <w:abstractNumId w:val="10"/>
  </w:num>
  <w:num w:numId="24" w16cid:durableId="423307788">
    <w:abstractNumId w:val="11"/>
  </w:num>
  <w:num w:numId="25" w16cid:durableId="3458337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D451B"/>
    <w:rsid w:val="004D151B"/>
    <w:rsid w:val="006D451B"/>
    <w:rsid w:val="007F2D2F"/>
    <w:rsid w:val="00C026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B39C"/>
  <w15:docId w15:val="{9031D96A-E34B-43A3-A57B-8C73D489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Standard"/>
    <w:next w:val="Standard"/>
    <w:uiPriority w:val="9"/>
    <w:qFormat/>
    <w:pPr>
      <w:keepNext/>
      <w:tabs>
        <w:tab w:val="left" w:pos="-180"/>
        <w:tab w:val="left" w:pos="0"/>
      </w:tabs>
      <w:jc w:val="both"/>
      <w:outlineLvl w:val="0"/>
    </w:pPr>
    <w:rPr>
      <w:rFonts w:ascii="Arimo" w:hAnsi="Arimo" w:cs="Arimo"/>
      <w:b/>
      <w:bCs/>
      <w:sz w:val="16"/>
    </w:rPr>
  </w:style>
  <w:style w:type="paragraph" w:styleId="Ttulo2">
    <w:name w:val="heading 2"/>
    <w:basedOn w:val="Standard"/>
    <w:next w:val="Standard"/>
    <w:uiPriority w:val="9"/>
    <w:semiHidden/>
    <w:unhideWhenUsed/>
    <w:qFormat/>
    <w:pPr>
      <w:keepNext/>
      <w:tabs>
        <w:tab w:val="left" w:pos="-180"/>
        <w:tab w:val="left" w:pos="0"/>
      </w:tabs>
      <w:outlineLvl w:val="1"/>
    </w:pPr>
    <w:rPr>
      <w:rFonts w:ascii="Arimo" w:hAnsi="Arimo" w:cs="Arimo"/>
      <w:b/>
      <w:bCs/>
      <w:sz w:val="28"/>
    </w:rPr>
  </w:style>
  <w:style w:type="paragraph" w:styleId="Ttulo3">
    <w:name w:val="heading 3"/>
    <w:basedOn w:val="Normal"/>
    <w:next w:val="Normal"/>
    <w:uiPriority w:val="9"/>
    <w:semiHidden/>
    <w:unhideWhenUsed/>
    <w:qFormat/>
    <w:pPr>
      <w:keepNext/>
      <w:spacing w:before="240" w:after="60"/>
      <w:textAlignment w:val="auto"/>
      <w:outlineLvl w:val="2"/>
    </w:pPr>
    <w:rPr>
      <w:rFonts w:ascii="Calibri Light" w:eastAsia="Times New Roman" w:hAnsi="Calibri Light" w:cs="Times New Roman"/>
      <w:b/>
      <w:bCs/>
      <w:sz w:val="26"/>
      <w:szCs w:val="26"/>
      <w:lang w:bidi="ar-SA"/>
    </w:rPr>
  </w:style>
  <w:style w:type="paragraph" w:styleId="Ttulo4">
    <w:name w:val="heading 4"/>
    <w:basedOn w:val="Normal"/>
    <w:next w:val="Normal"/>
    <w:uiPriority w:val="9"/>
    <w:semiHidden/>
    <w:unhideWhenUsed/>
    <w:qFormat/>
    <w:pPr>
      <w:keepNext/>
      <w:keepLines/>
      <w:spacing w:before="40"/>
      <w:outlineLvl w:val="3"/>
    </w:pPr>
    <w:rPr>
      <w:rFonts w:ascii="Calibri Light" w:eastAsia="Times New Roman" w:hAnsi="Calibri Light" w:cs="Mangal"/>
      <w:i/>
      <w:iCs/>
      <w:color w:val="2E74B5"/>
      <w:szCs w:val="21"/>
    </w:rPr>
  </w:style>
  <w:style w:type="paragraph" w:styleId="Ttulo6">
    <w:name w:val="heading 6"/>
    <w:basedOn w:val="Normal"/>
    <w:next w:val="Normal"/>
    <w:uiPriority w:val="9"/>
    <w:semiHidden/>
    <w:unhideWhenUsed/>
    <w:qFormat/>
    <w:pPr>
      <w:spacing w:before="240" w:after="60"/>
      <w:textAlignment w:val="auto"/>
      <w:outlineLvl w:val="5"/>
    </w:pPr>
    <w:rPr>
      <w:rFonts w:ascii="Calibri" w:eastAsia="Times New Roman" w:hAnsi="Calibri" w:cs="Times New Roman"/>
      <w:b/>
      <w:bCs/>
      <w:sz w:val="22"/>
      <w:szCs w:val="22"/>
      <w:lang w:bidi="ar-SA"/>
    </w:rPr>
  </w:style>
  <w:style w:type="paragraph" w:styleId="Ttulo7">
    <w:name w:val="heading 7"/>
    <w:basedOn w:val="Normal"/>
    <w:next w:val="Normal"/>
    <w:pPr>
      <w:keepNext/>
      <w:tabs>
        <w:tab w:val="left" w:pos="4949"/>
      </w:tabs>
      <w:ind w:left="4949" w:hanging="283"/>
      <w:jc w:val="both"/>
      <w:textAlignment w:val="auto"/>
      <w:outlineLvl w:val="6"/>
    </w:pPr>
    <w:rPr>
      <w:rFonts w:eastAsia="Times New Roman" w:cs="Times New Roman"/>
      <w:b/>
      <w:bCs/>
      <w:i/>
      <w:iCs/>
      <w:szCs w:val="20"/>
      <w:u w:val="single"/>
      <w:lang w:val="es-ES_tradnl" w:eastAsia="ar-SA" w:bidi="ar-SA"/>
    </w:rPr>
  </w:style>
  <w:style w:type="paragraph" w:styleId="Ttulo8">
    <w:name w:val="heading 8"/>
    <w:basedOn w:val="Normal"/>
    <w:next w:val="Normal"/>
    <w:pPr>
      <w:keepNext/>
      <w:widowControl/>
      <w:tabs>
        <w:tab w:val="left" w:pos="5656"/>
      </w:tabs>
      <w:ind w:left="5656" w:hanging="283"/>
      <w:jc w:val="both"/>
      <w:textAlignment w:val="auto"/>
      <w:outlineLvl w:val="7"/>
    </w:pPr>
    <w:rPr>
      <w:rFonts w:eastAsia="Times New Roman" w:cs="Times New Roman"/>
      <w:szCs w:val="20"/>
      <w:lang w:val="es-ES_tradnl" w:eastAsia="ar-SA"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jc w:val="both"/>
    </w:pPr>
    <w:rPr>
      <w:rFonts w:ascii="Arimo" w:hAnsi="Arimo" w:cs="Arimo"/>
      <w:sz w:val="14"/>
    </w:rPr>
  </w:style>
  <w:style w:type="paragraph" w:styleId="Lista">
    <w:name w:val="List"/>
    <w:basedOn w:val="Textbody"/>
    <w:rPr>
      <w:rFonts w:cs="Lucida Sans"/>
    </w:rPr>
  </w:style>
  <w:style w:type="paragraph" w:styleId="Descripcin">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Encabezado1">
    <w:name w:val="Encabezado1"/>
    <w:basedOn w:val="Standard"/>
    <w:next w:val="Textbody"/>
    <w:pPr>
      <w:keepNext/>
      <w:spacing w:before="240" w:after="120"/>
    </w:pPr>
    <w:rPr>
      <w:rFonts w:ascii="Arial" w:eastAsia="Microsoft YaHei" w:hAnsi="Arial" w:cs="Lucida Sans"/>
      <w:sz w:val="28"/>
      <w:szCs w:val="28"/>
    </w:rPr>
  </w:style>
  <w:style w:type="paragraph" w:customStyle="1" w:styleId="Textbodyindent">
    <w:name w:val="Text body indent"/>
    <w:basedOn w:val="Standard"/>
    <w:pPr>
      <w:ind w:left="-180"/>
    </w:pPr>
    <w:rPr>
      <w:rFonts w:ascii="Verdana" w:hAnsi="Verdana" w:cs="Verdana"/>
      <w:sz w:val="22"/>
    </w:rPr>
  </w:style>
  <w:style w:type="paragraph" w:customStyle="1" w:styleId="Textoindependiente21">
    <w:name w:val="Texto independiente 21"/>
    <w:basedOn w:val="Standard"/>
    <w:pPr>
      <w:tabs>
        <w:tab w:val="left" w:pos="-180"/>
        <w:tab w:val="left" w:pos="0"/>
      </w:tabs>
    </w:pPr>
    <w:rPr>
      <w:rFonts w:ascii="Arimo" w:hAnsi="Arimo" w:cs="Arimo"/>
      <w:b/>
      <w:bCs/>
      <w:sz w:val="18"/>
    </w:rPr>
  </w:style>
  <w:style w:type="paragraph" w:customStyle="1" w:styleId="Textoindependiente31">
    <w:name w:val="Texto independiente 31"/>
    <w:basedOn w:val="Standard"/>
    <w:pPr>
      <w:jc w:val="both"/>
    </w:pPr>
    <w:rPr>
      <w:rFonts w:ascii="Verdana" w:hAnsi="Verdana" w:cs="Verdana"/>
      <w:sz w:val="16"/>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globo">
    <w:name w:val="Balloon Text"/>
    <w:basedOn w:val="Standard"/>
    <w:rPr>
      <w:rFonts w:ascii="Tahoma" w:hAnsi="Tahoma" w:cs="Tahoma"/>
      <w:sz w:val="16"/>
      <w:szCs w:val="16"/>
    </w:rPr>
  </w:style>
  <w:style w:type="character" w:customStyle="1" w:styleId="Fuentedeprrafopredeter1">
    <w:name w:val="Fuente de párrafo predeter.1"/>
  </w:style>
  <w:style w:type="character" w:customStyle="1" w:styleId="Ttulo1Car">
    <w:name w:val="Título 1 Car"/>
    <w:rPr>
      <w:rFonts w:ascii="Arimo" w:hAnsi="Arimo" w:cs="Arimo"/>
      <w:b/>
      <w:bCs/>
      <w:sz w:val="16"/>
      <w:szCs w:val="24"/>
    </w:rPr>
  </w:style>
  <w:style w:type="character" w:customStyle="1" w:styleId="Textodecuerpo3Car">
    <w:name w:val="Texto de cuerpo 3 Car"/>
    <w:rPr>
      <w:rFonts w:ascii="Verdana" w:hAnsi="Verdana" w:cs="Verdana"/>
      <w:sz w:val="16"/>
      <w:szCs w:val="24"/>
    </w:rPr>
  </w:style>
  <w:style w:type="character" w:customStyle="1" w:styleId="EncabezadoCar">
    <w:name w:val="Encabezado Car"/>
    <w:rPr>
      <w:sz w:val="24"/>
      <w:szCs w:val="24"/>
      <w:lang w:val="es-ES"/>
    </w:rPr>
  </w:style>
  <w:style w:type="character" w:customStyle="1" w:styleId="PiedepginaCar">
    <w:name w:val="Pie de página Car"/>
    <w:rPr>
      <w:sz w:val="24"/>
      <w:szCs w:val="24"/>
      <w:lang w:val="es-ES"/>
    </w:rPr>
  </w:style>
  <w:style w:type="character" w:customStyle="1" w:styleId="TextodegloboCar">
    <w:name w:val="Texto de globo Car"/>
    <w:basedOn w:val="Fuentedeprrafopredeter"/>
    <w:rPr>
      <w:rFonts w:ascii="Tahoma" w:hAnsi="Tahoma" w:cs="Tahoma"/>
      <w:sz w:val="16"/>
      <w:szCs w:val="16"/>
    </w:rPr>
  </w:style>
  <w:style w:type="paragraph" w:styleId="Textoindependiente">
    <w:name w:val="Body Text"/>
    <w:basedOn w:val="Normal"/>
    <w:pPr>
      <w:spacing w:after="120"/>
      <w:textAlignment w:val="auto"/>
    </w:pPr>
    <w:rPr>
      <w:rFonts w:ascii="Arial" w:eastAsia="Lucida Sans Unicode" w:hAnsi="Arial" w:cs="Times New Roman"/>
      <w:sz w:val="22"/>
      <w:lang w:bidi="ar-SA"/>
    </w:rPr>
  </w:style>
  <w:style w:type="character" w:customStyle="1" w:styleId="TextoindependienteCar">
    <w:name w:val="Texto independiente Car"/>
    <w:basedOn w:val="Fuentedeprrafopredeter"/>
    <w:rPr>
      <w:rFonts w:ascii="Arial" w:eastAsia="Lucida Sans Unicode" w:hAnsi="Arial" w:cs="Times New Roman"/>
      <w:kern w:val="3"/>
      <w:sz w:val="22"/>
      <w:lang w:bidi="ar-SA"/>
    </w:rPr>
  </w:style>
  <w:style w:type="character" w:customStyle="1" w:styleId="Textoennegrita">
    <w:name w:val="Texto en negrita"/>
    <w:rPr>
      <w:b/>
      <w:bCs/>
    </w:rPr>
  </w:style>
  <w:style w:type="paragraph" w:customStyle="1" w:styleId="parrafo">
    <w:name w:val="parrafo"/>
    <w:basedOn w:val="Normal"/>
    <w:pPr>
      <w:widowControl/>
      <w:suppressAutoHyphens w:val="0"/>
      <w:spacing w:before="100" w:after="100"/>
      <w:textAlignment w:val="auto"/>
    </w:pPr>
    <w:rPr>
      <w:rFonts w:eastAsia="Times New Roman" w:cs="Times New Roman"/>
      <w:kern w:val="0"/>
      <w:lang w:eastAsia="es-ES" w:bidi="ar-SA"/>
    </w:rPr>
  </w:style>
  <w:style w:type="paragraph" w:styleId="NormalWeb">
    <w:name w:val="Normal (Web)"/>
    <w:basedOn w:val="Normal"/>
    <w:pPr>
      <w:widowControl/>
      <w:suppressAutoHyphens w:val="0"/>
      <w:spacing w:before="100" w:after="119"/>
      <w:textAlignment w:val="auto"/>
    </w:pPr>
    <w:rPr>
      <w:rFonts w:eastAsia="Times New Roman" w:cs="Times New Roman"/>
      <w:kern w:val="0"/>
      <w:lang w:eastAsia="es-ES" w:bidi="ar-SA"/>
    </w:rPr>
  </w:style>
  <w:style w:type="character" w:styleId="nfasis">
    <w:name w:val="Emphasis"/>
    <w:rPr>
      <w:i/>
      <w:iCs/>
    </w:rPr>
  </w:style>
  <w:style w:type="character" w:customStyle="1" w:styleId="Cita1">
    <w:name w:val="Cita1"/>
    <w:rPr>
      <w:i/>
      <w:iCs/>
    </w:rPr>
  </w:style>
  <w:style w:type="paragraph" w:styleId="Prrafodelista">
    <w:name w:val="List Paragraph"/>
    <w:basedOn w:val="Normal"/>
    <w:pPr>
      <w:ind w:left="720"/>
    </w:pPr>
    <w:rPr>
      <w:rFonts w:cs="Mangal"/>
      <w:szCs w:val="21"/>
    </w:rPr>
  </w:style>
  <w:style w:type="character" w:customStyle="1" w:styleId="Ttulo4Car">
    <w:name w:val="Título 4 Car"/>
    <w:basedOn w:val="Fuentedeprrafopredeter"/>
    <w:rPr>
      <w:rFonts w:ascii="Calibri Light" w:eastAsia="Times New Roman" w:hAnsi="Calibri Light" w:cs="Mangal"/>
      <w:i/>
      <w:iCs/>
      <w:color w:val="2E74B5"/>
      <w:szCs w:val="21"/>
    </w:rPr>
  </w:style>
  <w:style w:type="paragraph" w:customStyle="1" w:styleId="Textosinformato1">
    <w:name w:val="Texto sin formato1"/>
    <w:basedOn w:val="Normal"/>
    <w:pPr>
      <w:widowControl/>
      <w:textAlignment w:val="auto"/>
    </w:pPr>
    <w:rPr>
      <w:rFonts w:ascii="Courier New" w:eastAsia="Times New Roman" w:hAnsi="Courier New" w:cs="Times New Roman"/>
      <w:kern w:val="0"/>
      <w:sz w:val="20"/>
      <w:szCs w:val="20"/>
      <w:lang w:eastAsia="ar-SA" w:bidi="ar-SA"/>
    </w:rPr>
  </w:style>
  <w:style w:type="character" w:styleId="Hipervnculo">
    <w:name w:val="Hyperlink"/>
    <w:rPr>
      <w:color w:val="0000FF"/>
      <w:u w:val="single"/>
    </w:rPr>
  </w:style>
  <w:style w:type="character" w:customStyle="1" w:styleId="resalte7">
    <w:name w:val="resalte7"/>
    <w:rPr>
      <w:color w:val="FF0B0B"/>
    </w:rPr>
  </w:style>
  <w:style w:type="character" w:customStyle="1" w:styleId="nota-resumen2">
    <w:name w:val="nota-resumen2"/>
    <w:rPr>
      <w:b w:val="0"/>
      <w:bCs w:val="0"/>
      <w:i w:val="0"/>
      <w:iCs w:val="0"/>
      <w:color w:val="0148B2"/>
      <w:shd w:val="clear" w:color="auto" w:fill="E2EDF5"/>
    </w:rPr>
  </w:style>
  <w:style w:type="character" w:customStyle="1" w:styleId="resalte9">
    <w:name w:val="resalte9"/>
    <w:rPr>
      <w:color w:val="FF0B0B"/>
    </w:rPr>
  </w:style>
  <w:style w:type="paragraph" w:styleId="Textonotapie">
    <w:name w:val="footnote text"/>
    <w:basedOn w:val="Normal"/>
    <w:pPr>
      <w:widowControl/>
      <w:suppressAutoHyphens w:val="0"/>
      <w:textAlignment w:val="auto"/>
    </w:pPr>
    <w:rPr>
      <w:rFonts w:eastAsia="Times New Roman" w:cs="Times New Roman"/>
      <w:kern w:val="0"/>
      <w:sz w:val="20"/>
      <w:szCs w:val="20"/>
      <w:lang w:eastAsia="es-ES" w:bidi="ar-SA"/>
    </w:rPr>
  </w:style>
  <w:style w:type="character" w:customStyle="1" w:styleId="TextonotapieCar">
    <w:name w:val="Texto nota pie Car"/>
    <w:basedOn w:val="Fuentedeprrafopredeter"/>
    <w:rPr>
      <w:rFonts w:eastAsia="Times New Roman" w:cs="Times New Roman"/>
      <w:kern w:val="0"/>
      <w:sz w:val="20"/>
      <w:szCs w:val="20"/>
      <w:lang w:eastAsia="es-ES" w:bidi="ar-SA"/>
    </w:rPr>
  </w:style>
  <w:style w:type="paragraph" w:customStyle="1" w:styleId="03-Contenido">
    <w:name w:val="03-Contenido"/>
    <w:basedOn w:val="Normal"/>
    <w:pPr>
      <w:widowControl/>
      <w:jc w:val="both"/>
      <w:textAlignment w:val="auto"/>
    </w:pPr>
    <w:rPr>
      <w:rFonts w:ascii="Arial" w:eastAsia="Times New Roman" w:hAnsi="Arial" w:cs="Arial"/>
      <w:sz w:val="22"/>
      <w:szCs w:val="20"/>
      <w:lang w:eastAsia="ar-SA" w:bidi="ar-SA"/>
    </w:rPr>
  </w:style>
  <w:style w:type="paragraph" w:styleId="Textoindependiente2">
    <w:name w:val="Body Text 2"/>
    <w:basedOn w:val="Normal"/>
    <w:pPr>
      <w:spacing w:after="120" w:line="480" w:lineRule="auto"/>
      <w:textAlignment w:val="auto"/>
    </w:pPr>
    <w:rPr>
      <w:rFonts w:ascii="Arial" w:eastAsia="Lucida Sans Unicode" w:hAnsi="Arial" w:cs="Times New Roman"/>
      <w:sz w:val="22"/>
      <w:lang w:bidi="ar-SA"/>
    </w:rPr>
  </w:style>
  <w:style w:type="character" w:customStyle="1" w:styleId="Textoindependiente2Car">
    <w:name w:val="Texto independiente 2 Car"/>
    <w:basedOn w:val="Fuentedeprrafopredeter"/>
    <w:rPr>
      <w:rFonts w:ascii="Arial" w:eastAsia="Lucida Sans Unicode" w:hAnsi="Arial" w:cs="Times New Roman"/>
      <w:kern w:val="3"/>
      <w:sz w:val="22"/>
      <w:lang w:bidi="ar-SA"/>
    </w:rPr>
  </w:style>
  <w:style w:type="paragraph" w:styleId="Subttulo">
    <w:name w:val="Subtitle"/>
    <w:basedOn w:val="Normal"/>
    <w:next w:val="Textoindependiente"/>
    <w:uiPriority w:val="11"/>
    <w:qFormat/>
    <w:pPr>
      <w:keepNext/>
      <w:widowControl/>
      <w:spacing w:before="240" w:after="120"/>
      <w:jc w:val="center"/>
      <w:textAlignment w:val="auto"/>
    </w:pPr>
    <w:rPr>
      <w:rFonts w:ascii="Arial" w:eastAsia="Microsoft YaHei" w:hAnsi="Arial"/>
      <w:i/>
      <w:iCs/>
      <w:sz w:val="28"/>
      <w:szCs w:val="28"/>
      <w:lang w:eastAsia="ar-SA" w:bidi="ar-SA"/>
    </w:rPr>
  </w:style>
  <w:style w:type="character" w:customStyle="1" w:styleId="SubttuloCar">
    <w:name w:val="Subtítulo Car"/>
    <w:basedOn w:val="Fuentedeprrafopredeter"/>
    <w:rPr>
      <w:rFonts w:ascii="Arial" w:eastAsia="Microsoft YaHei" w:hAnsi="Arial"/>
      <w:i/>
      <w:iCs/>
      <w:kern w:val="3"/>
      <w:sz w:val="28"/>
      <w:szCs w:val="28"/>
      <w:lang w:eastAsia="ar-SA" w:bidi="ar-SA"/>
    </w:rPr>
  </w:style>
  <w:style w:type="paragraph" w:customStyle="1" w:styleId="Pa10">
    <w:name w:val="Pa10"/>
    <w:basedOn w:val="Normal"/>
    <w:next w:val="Normal"/>
    <w:pPr>
      <w:widowControl/>
      <w:suppressAutoHyphens w:val="0"/>
      <w:autoSpaceDE w:val="0"/>
      <w:spacing w:line="201" w:lineRule="atLeast"/>
      <w:textAlignment w:val="auto"/>
    </w:pPr>
    <w:rPr>
      <w:rFonts w:ascii="Arial" w:eastAsia="Times New Roman" w:hAnsi="Arial" w:cs="Times New Roman"/>
      <w:kern w:val="0"/>
      <w:lang w:eastAsia="es-ES" w:bidi="ar-SA"/>
    </w:rPr>
  </w:style>
  <w:style w:type="paragraph" w:customStyle="1" w:styleId="sangrado">
    <w:name w:val="sangrado"/>
    <w:basedOn w:val="Normal"/>
    <w:pPr>
      <w:widowControl/>
      <w:suppressAutoHyphens w:val="0"/>
      <w:spacing w:before="100" w:after="100"/>
      <w:textAlignment w:val="auto"/>
    </w:pPr>
    <w:rPr>
      <w:rFonts w:eastAsia="Times New Roman" w:cs="Times New Roman"/>
      <w:kern w:val="0"/>
      <w:lang w:eastAsia="es-ES" w:bidi="ar-SA"/>
    </w:rPr>
  </w:style>
  <w:style w:type="paragraph" w:customStyle="1" w:styleId="imagen">
    <w:name w:val="imagen"/>
    <w:basedOn w:val="Normal"/>
    <w:pPr>
      <w:widowControl/>
      <w:suppressAutoHyphens w:val="0"/>
      <w:spacing w:before="100" w:after="100"/>
      <w:textAlignment w:val="auto"/>
    </w:pPr>
    <w:rPr>
      <w:rFonts w:eastAsia="Times New Roman" w:cs="Times New Roman"/>
      <w:kern w:val="0"/>
      <w:lang w:eastAsia="es-ES" w:bidi="ar-SA"/>
    </w:rPr>
  </w:style>
  <w:style w:type="paragraph" w:customStyle="1" w:styleId="sangrado2">
    <w:name w:val="sangrado_2"/>
    <w:basedOn w:val="Normal"/>
    <w:pPr>
      <w:widowControl/>
      <w:suppressAutoHyphens w:val="0"/>
      <w:spacing w:before="100" w:after="100"/>
      <w:textAlignment w:val="auto"/>
    </w:pPr>
    <w:rPr>
      <w:rFonts w:eastAsia="Times New Roman" w:cs="Times New Roman"/>
      <w:kern w:val="0"/>
      <w:lang w:eastAsia="es-ES" w:bidi="ar-SA"/>
    </w:rPr>
  </w:style>
  <w:style w:type="character" w:styleId="Refdenotaalpie">
    <w:name w:val="footnote reference"/>
    <w:basedOn w:val="Fuentedeprrafopredeter"/>
    <w:rPr>
      <w:position w:val="0"/>
      <w:vertAlign w:val="superscript"/>
    </w:rPr>
  </w:style>
  <w:style w:type="paragraph" w:customStyle="1" w:styleId="Default">
    <w:name w:val="Default"/>
    <w:pPr>
      <w:widowControl/>
      <w:autoSpaceDE w:val="0"/>
      <w:textAlignment w:val="auto"/>
    </w:pPr>
    <w:rPr>
      <w:rFonts w:ascii="Arial" w:eastAsia="Times New Roman" w:hAnsi="Arial" w:cs="Arial"/>
      <w:color w:val="000000"/>
      <w:kern w:val="0"/>
      <w:lang w:eastAsia="es-ES" w:bidi="ar-SA"/>
    </w:rPr>
  </w:style>
  <w:style w:type="character" w:customStyle="1" w:styleId="Ttulo3Car">
    <w:name w:val="Título 3 Car"/>
    <w:basedOn w:val="Fuentedeprrafopredeter"/>
    <w:rPr>
      <w:rFonts w:ascii="Calibri Light" w:eastAsia="Times New Roman" w:hAnsi="Calibri Light" w:cs="Times New Roman"/>
      <w:b/>
      <w:bCs/>
      <w:kern w:val="3"/>
      <w:sz w:val="26"/>
      <w:szCs w:val="26"/>
      <w:lang w:bidi="ar-SA"/>
    </w:rPr>
  </w:style>
  <w:style w:type="character" w:customStyle="1" w:styleId="Ttulo6Car">
    <w:name w:val="Título 6 Car"/>
    <w:basedOn w:val="Fuentedeprrafopredeter"/>
    <w:rPr>
      <w:rFonts w:ascii="Calibri" w:eastAsia="Times New Roman" w:hAnsi="Calibri" w:cs="Times New Roman"/>
      <w:b/>
      <w:bCs/>
      <w:kern w:val="3"/>
      <w:sz w:val="22"/>
      <w:szCs w:val="22"/>
      <w:lang w:bidi="ar-SA"/>
    </w:rPr>
  </w:style>
  <w:style w:type="character" w:customStyle="1" w:styleId="Ttulo7Car">
    <w:name w:val="Título 7 Car"/>
    <w:basedOn w:val="Fuentedeprrafopredeter"/>
    <w:rPr>
      <w:rFonts w:eastAsia="Times New Roman" w:cs="Times New Roman"/>
      <w:b/>
      <w:bCs/>
      <w:i/>
      <w:iCs/>
      <w:kern w:val="3"/>
      <w:szCs w:val="20"/>
      <w:u w:val="single"/>
      <w:lang w:val="es-ES_tradnl" w:eastAsia="ar-SA" w:bidi="ar-SA"/>
    </w:rPr>
  </w:style>
  <w:style w:type="character" w:customStyle="1" w:styleId="Ttulo8Car">
    <w:name w:val="Título 8 Car"/>
    <w:basedOn w:val="Fuentedeprrafopredeter"/>
    <w:rPr>
      <w:rFonts w:eastAsia="Times New Roman" w:cs="Times New Roman"/>
      <w:kern w:val="3"/>
      <w:szCs w:val="20"/>
      <w:lang w:val="es-ES_tradnl" w:eastAsia="ar-SA" w:bidi="ar-SA"/>
    </w:rPr>
  </w:style>
  <w:style w:type="paragraph" w:customStyle="1" w:styleId="Header1">
    <w:name w:val="Header1"/>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Footer1">
    <w:name w:val="Footer1"/>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Header2">
    <w:name w:val="Header2"/>
    <w:basedOn w:val="Normal"/>
    <w:pPr>
      <w:suppressLineNumbers/>
      <w:tabs>
        <w:tab w:val="right" w:pos="9637"/>
      </w:tabs>
      <w:textAlignment w:val="auto"/>
    </w:pPr>
    <w:rPr>
      <w:rFonts w:ascii="Arial" w:eastAsia="Lucida Sans Unicode" w:hAnsi="Arial" w:cs="Times New Roman"/>
      <w:sz w:val="22"/>
      <w:lang w:bidi="ar-SA"/>
    </w:rPr>
  </w:style>
  <w:style w:type="paragraph" w:customStyle="1" w:styleId="Footer2">
    <w:name w:val="Footer2"/>
    <w:basedOn w:val="Normal"/>
    <w:pPr>
      <w:suppressLineNumbers/>
      <w:tabs>
        <w:tab w:val="right" w:pos="9637"/>
      </w:tabs>
      <w:textAlignment w:val="auto"/>
    </w:pPr>
    <w:rPr>
      <w:rFonts w:ascii="Arial" w:eastAsia="Lucida Sans Unicode" w:hAnsi="Arial" w:cs="Times New Roman"/>
      <w:sz w:val="22"/>
      <w:lang w:bidi="ar-SA"/>
    </w:rPr>
  </w:style>
  <w:style w:type="paragraph" w:customStyle="1" w:styleId="Header3">
    <w:name w:val="Header3"/>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Header4">
    <w:name w:val="Header4"/>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Footer3">
    <w:name w:val="Footer3"/>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styleId="Ttulo">
    <w:name w:val="Title"/>
    <w:basedOn w:val="Normal"/>
    <w:uiPriority w:val="10"/>
    <w:qFormat/>
    <w:pPr>
      <w:widowControl/>
      <w:tabs>
        <w:tab w:val="left" w:pos="-720"/>
      </w:tabs>
      <w:suppressAutoHyphens w:val="0"/>
      <w:spacing w:line="240" w:lineRule="atLeast"/>
      <w:jc w:val="center"/>
      <w:textAlignment w:val="auto"/>
    </w:pPr>
    <w:rPr>
      <w:rFonts w:eastAsia="Times New Roman" w:cs="Times New Roman"/>
      <w:b/>
      <w:bCs/>
      <w:spacing w:val="-3"/>
      <w:kern w:val="0"/>
      <w:lang w:val="es-ES_tradnl" w:eastAsia="es-ES" w:bidi="he-IL"/>
    </w:rPr>
  </w:style>
  <w:style w:type="character" w:customStyle="1" w:styleId="TtuloCar">
    <w:name w:val="Título Car"/>
    <w:basedOn w:val="Fuentedeprrafopredeter"/>
    <w:rPr>
      <w:rFonts w:ascii="Calibri Light" w:eastAsia="Times New Roman" w:hAnsi="Calibri Light" w:cs="Mangal"/>
      <w:spacing w:val="-10"/>
      <w:kern w:val="3"/>
      <w:sz w:val="56"/>
      <w:szCs w:val="50"/>
    </w:rPr>
  </w:style>
  <w:style w:type="character" w:customStyle="1" w:styleId="TtuloCar1">
    <w:name w:val="Título Car1"/>
    <w:rPr>
      <w:rFonts w:eastAsia="Times New Roman" w:cs="Times New Roman"/>
      <w:b/>
      <w:bCs/>
      <w:spacing w:val="-3"/>
      <w:kern w:val="0"/>
      <w:lang w:val="es-ES_tradnl" w:eastAsia="es-ES" w:bidi="he-IL"/>
    </w:rPr>
  </w:style>
  <w:style w:type="character" w:customStyle="1" w:styleId="Ttulo2Car">
    <w:name w:val="Título 2 Car"/>
    <w:rPr>
      <w:rFonts w:ascii="Arimo" w:eastAsia="Times New Roman" w:hAnsi="Arimo" w:cs="Arimo"/>
      <w:b/>
      <w:bCs/>
      <w:sz w:val="28"/>
      <w:lang w:bidi="ar-SA"/>
    </w:rPr>
  </w:style>
  <w:style w:type="character" w:customStyle="1" w:styleId="Bullet20Symbols">
    <w:name w:val="Bullet_20_Symbols"/>
  </w:style>
  <w:style w:type="paragraph" w:styleId="Sangradetextonormal">
    <w:name w:val="Body Text Indent"/>
    <w:basedOn w:val="Normal"/>
    <w:pPr>
      <w:spacing w:after="120"/>
      <w:ind w:left="283"/>
      <w:textAlignment w:val="auto"/>
    </w:pPr>
    <w:rPr>
      <w:rFonts w:ascii="Arial" w:eastAsia="Lucida Sans Unicode" w:hAnsi="Arial" w:cs="Times New Roman"/>
      <w:sz w:val="22"/>
      <w:lang w:bidi="ar-SA"/>
    </w:rPr>
  </w:style>
  <w:style w:type="character" w:customStyle="1" w:styleId="SangradetextonormalCar">
    <w:name w:val="Sangría de texto normal Car"/>
    <w:basedOn w:val="Fuentedeprrafopredeter"/>
    <w:rPr>
      <w:rFonts w:ascii="Arial" w:eastAsia="Lucida Sans Unicode" w:hAnsi="Arial" w:cs="Times New Roman"/>
      <w:kern w:val="3"/>
      <w:sz w:val="22"/>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eastAsia="Times New Roman" w:hAnsi="Wingdings" w:cs="Wingdings"/>
      <w:sz w:val="24"/>
      <w:szCs w:val="24"/>
    </w:rPr>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cs="OpenSymbol"/>
      <w:lang w:val="es-ES_tradn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5z0">
    <w:name w:val="WW8Num5z0"/>
    <w:rPr>
      <w:rFonts w:ascii="Symbol" w:hAnsi="Symbol" w:cs="OpenSymbol"/>
    </w:rPr>
  </w:style>
  <w:style w:type="character" w:customStyle="1" w:styleId="WW8Num6z0">
    <w:name w:val="WW8Num6z0"/>
    <w:rPr>
      <w:rFonts w:ascii="Symbol" w:hAnsi="Symbol" w:cs="Symbol"/>
    </w:rPr>
  </w:style>
  <w:style w:type="character" w:customStyle="1" w:styleId="WW8Num7z0">
    <w:name w:val="WW8Num7z0"/>
    <w:rPr>
      <w:bC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eastAsia="Times New Roman" w:hAnsi="Symbol" w:cs="Times New Roman"/>
      <w:bCs/>
      <w:lang w:val="es-ES_tradnl"/>
    </w:rPr>
  </w:style>
  <w:style w:type="character" w:customStyle="1" w:styleId="WW8Num9z0">
    <w:name w:val="WW8Num9z0"/>
    <w:rPr>
      <w:rFonts w:ascii="Symbol" w:eastAsia="Times New Roman" w:hAnsi="Symbol" w:cs="Times New Roman"/>
      <w:bCs/>
      <w:sz w:val="28"/>
      <w:lang w:val="es-ES_tradn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0">
    <w:name w:val="WW8Num10z0"/>
    <w:rPr>
      <w:rFonts w:ascii="Times New Roman" w:eastAsia="Times New Roman" w:hAnsi="Times New Roman" w:cs="Times New Roman"/>
      <w:bCs/>
      <w:sz w:val="28"/>
      <w:lang w:val="es-ES_tradnl"/>
    </w:rPr>
  </w:style>
  <w:style w:type="character" w:customStyle="1" w:styleId="WW8Num2z1">
    <w:name w:val="WW8Num2z1"/>
    <w:rPr>
      <w:rFonts w:ascii="Symbol" w:hAnsi="Symbol" w:cs="Times New Roman"/>
    </w:rPr>
  </w:style>
  <w:style w:type="character" w:customStyle="1" w:styleId="WW8Num2z2">
    <w:name w:val="WW8Num2z2"/>
  </w:style>
  <w:style w:type="character" w:customStyle="1" w:styleId="WW8Num2z3">
    <w:name w:val="WW8Num2z3"/>
    <w:rPr>
      <w:rFonts w:ascii="Symbol" w:hAnsi="Symbol" w:cs="Symbol"/>
    </w:rPr>
  </w:style>
  <w:style w:type="character" w:customStyle="1" w:styleId="WW8Num2z4">
    <w:name w:val="WW8Num2z4"/>
    <w:rPr>
      <w:rFonts w:ascii="Courier New" w:hAnsi="Courier New" w:cs="Courier New"/>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uentedeprrafopredeter2">
    <w:name w:val="Fuente de párrafo predeter.2"/>
  </w:style>
  <w:style w:type="character" w:customStyle="1" w:styleId="RTFNum21">
    <w:name w:val="RTF_Num 2 1"/>
    <w:rPr>
      <w:rFonts w:ascii="OpenSymbol" w:eastAsia="OpenSymbol" w:hAnsi="OpenSymbol" w:cs="OpenSymbol"/>
    </w:rPr>
  </w:style>
  <w:style w:type="character" w:customStyle="1" w:styleId="RTFNum22">
    <w:name w:val="RTF_Num 2 2"/>
    <w:rPr>
      <w:rFonts w:ascii="OpenSymbol" w:eastAsia="OpenSymbol" w:hAnsi="OpenSymbol" w:cs="OpenSymbol"/>
    </w:rPr>
  </w:style>
  <w:style w:type="character" w:customStyle="1" w:styleId="RTFNum23">
    <w:name w:val="RTF_Num 2 3"/>
    <w:rPr>
      <w:rFonts w:ascii="OpenSymbol" w:eastAsia="OpenSymbol" w:hAnsi="OpenSymbol" w:cs="OpenSymbol"/>
    </w:rPr>
  </w:style>
  <w:style w:type="character" w:customStyle="1" w:styleId="RTFNum24">
    <w:name w:val="RTF_Num 2 4"/>
    <w:rPr>
      <w:rFonts w:ascii="OpenSymbol" w:eastAsia="OpenSymbol" w:hAnsi="OpenSymbol" w:cs="OpenSymbol"/>
    </w:rPr>
  </w:style>
  <w:style w:type="character" w:customStyle="1" w:styleId="RTFNum25">
    <w:name w:val="RTF_Num 2 5"/>
    <w:rPr>
      <w:rFonts w:ascii="OpenSymbol" w:eastAsia="OpenSymbol" w:hAnsi="OpenSymbol" w:cs="OpenSymbol"/>
    </w:rPr>
  </w:style>
  <w:style w:type="character" w:customStyle="1" w:styleId="RTFNum26">
    <w:name w:val="RTF_Num 2 6"/>
    <w:rPr>
      <w:rFonts w:ascii="OpenSymbol" w:eastAsia="OpenSymbol" w:hAnsi="OpenSymbol" w:cs="OpenSymbol"/>
    </w:rPr>
  </w:style>
  <w:style w:type="character" w:customStyle="1" w:styleId="RTFNum27">
    <w:name w:val="RTF_Num 2 7"/>
    <w:rPr>
      <w:rFonts w:ascii="OpenSymbol" w:eastAsia="OpenSymbol" w:hAnsi="OpenSymbol" w:cs="OpenSymbol"/>
    </w:rPr>
  </w:style>
  <w:style w:type="character" w:customStyle="1" w:styleId="RTFNum28">
    <w:name w:val="RTF_Num 2 8"/>
    <w:rPr>
      <w:rFonts w:ascii="OpenSymbol" w:eastAsia="OpenSymbol" w:hAnsi="OpenSymbol" w:cs="OpenSymbol"/>
    </w:rPr>
  </w:style>
  <w:style w:type="character" w:customStyle="1" w:styleId="RTFNum29">
    <w:name w:val="RTF_Num 2 9"/>
    <w:rPr>
      <w:rFonts w:ascii="OpenSymbol" w:eastAsia="OpenSymbol" w:hAnsi="OpenSymbol" w:cs="OpenSymbol"/>
    </w:rPr>
  </w:style>
  <w:style w:type="character" w:customStyle="1" w:styleId="Vietas">
    <w:name w:val="Viñetas"/>
    <w:rPr>
      <w:rFonts w:ascii="OpenSymbol" w:eastAsia="OpenSymbol" w:hAnsi="OpenSymbol" w:cs="OpenSymbol"/>
    </w:rPr>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Smbolosdenumeracin">
    <w:name w:val="Símbolos de numeración"/>
  </w:style>
  <w:style w:type="paragraph" w:customStyle="1" w:styleId="Encabezado2">
    <w:name w:val="Encabezado2"/>
    <w:basedOn w:val="Normal"/>
    <w:next w:val="Textoindependiente"/>
    <w:pPr>
      <w:keepNext/>
      <w:widowControl/>
      <w:spacing w:before="240" w:after="120"/>
      <w:textAlignment w:val="auto"/>
    </w:pPr>
    <w:rPr>
      <w:rFonts w:ascii="Arial" w:eastAsia="Microsoft YaHei" w:hAnsi="Arial"/>
      <w:sz w:val="28"/>
      <w:szCs w:val="28"/>
      <w:lang w:eastAsia="ar-SA" w:bidi="ar-SA"/>
    </w:rPr>
  </w:style>
  <w:style w:type="paragraph" w:customStyle="1" w:styleId="Etiqueta">
    <w:name w:val="Etiqueta"/>
    <w:basedOn w:val="Normal"/>
    <w:pPr>
      <w:widowControl/>
      <w:suppressLineNumbers/>
      <w:spacing w:before="120" w:after="120"/>
      <w:textAlignment w:val="auto"/>
    </w:pPr>
    <w:rPr>
      <w:rFonts w:eastAsia="Times New Roman"/>
      <w:i/>
      <w:iCs/>
      <w:lang w:eastAsia="ar-SA" w:bidi="ar-SA"/>
    </w:rPr>
  </w:style>
  <w:style w:type="paragraph" w:customStyle="1" w:styleId="ndice">
    <w:name w:val="Índice"/>
    <w:basedOn w:val="Normal"/>
    <w:pPr>
      <w:widowControl/>
      <w:suppressLineNumbers/>
      <w:textAlignment w:val="auto"/>
    </w:pPr>
    <w:rPr>
      <w:rFonts w:eastAsia="Times New Roman"/>
      <w:lang w:eastAsia="ar-SA" w:bidi="ar-SA"/>
    </w:rPr>
  </w:style>
  <w:style w:type="character" w:customStyle="1" w:styleId="EncabezadoCar1">
    <w:name w:val="Encabezado Car1"/>
    <w:rPr>
      <w:rFonts w:eastAsia="Times New Roman" w:cs="Times New Roman"/>
      <w:lang w:bidi="ar-SA"/>
    </w:rPr>
  </w:style>
  <w:style w:type="character" w:customStyle="1" w:styleId="PiedepginaCar1">
    <w:name w:val="Pie de página Car1"/>
    <w:rPr>
      <w:rFonts w:eastAsia="Times New Roman" w:cs="Times New Roman"/>
      <w:lang w:bidi="ar-SA"/>
    </w:rPr>
  </w:style>
  <w:style w:type="paragraph" w:customStyle="1" w:styleId="Contenidodelmarco">
    <w:name w:val="Contenido del marco"/>
    <w:basedOn w:val="Textoindependiente"/>
    <w:pPr>
      <w:widowControl/>
      <w:spacing w:after="0"/>
      <w:jc w:val="both"/>
    </w:pPr>
    <w:rPr>
      <w:rFonts w:ascii="Arimo" w:eastAsia="Times New Roman" w:hAnsi="Arimo" w:cs="Arimo"/>
      <w:sz w:val="14"/>
      <w:lang w:eastAsia="ar-SA"/>
    </w:rPr>
  </w:style>
  <w:style w:type="paragraph" w:customStyle="1" w:styleId="Contenidodelatabla">
    <w:name w:val="Contenido de la tabla"/>
    <w:basedOn w:val="Normal"/>
    <w:pPr>
      <w:widowControl/>
      <w:suppressLineNumbers/>
      <w:textAlignment w:val="auto"/>
    </w:pPr>
    <w:rPr>
      <w:rFonts w:eastAsia="Times New Roman" w:cs="Times New Roman"/>
      <w:lang w:eastAsia="ar-SA" w:bidi="ar-SA"/>
    </w:rPr>
  </w:style>
  <w:style w:type="paragraph" w:customStyle="1" w:styleId="Encabezadodelatabla">
    <w:name w:val="Encabezado de la tabla"/>
    <w:basedOn w:val="Contenidodelatabla"/>
    <w:pPr>
      <w:jc w:val="center"/>
    </w:pPr>
    <w:rPr>
      <w:b/>
      <w:bCs/>
    </w:rPr>
  </w:style>
  <w:style w:type="character" w:customStyle="1" w:styleId="TextodegloboCar1">
    <w:name w:val="Texto de globo Car1"/>
    <w:rPr>
      <w:rFonts w:ascii="Tahoma" w:eastAsia="Times New Roman" w:hAnsi="Tahoma" w:cs="Tahoma"/>
      <w:sz w:val="16"/>
      <w:szCs w:val="16"/>
      <w:lang w:bidi="ar-SA"/>
    </w:rPr>
  </w:style>
  <w:style w:type="paragraph" w:customStyle="1" w:styleId="Textoindependiente22">
    <w:name w:val="Texto independiente 22"/>
    <w:basedOn w:val="Normal"/>
    <w:pPr>
      <w:widowControl/>
      <w:autoSpaceDE w:val="0"/>
      <w:jc w:val="both"/>
      <w:textAlignment w:val="auto"/>
    </w:pPr>
    <w:rPr>
      <w:rFonts w:eastAsia="Times New Roman" w:cs="Times New Roman"/>
      <w:szCs w:val="13"/>
      <w:lang w:eastAsia="ar-SA" w:bidi="ar-SA"/>
    </w:rPr>
  </w:style>
  <w:style w:type="paragraph" w:customStyle="1" w:styleId="Sangra2detindependiente1">
    <w:name w:val="Sangría 2 de t. independiente1"/>
    <w:basedOn w:val="Normal"/>
    <w:pPr>
      <w:widowControl/>
      <w:autoSpaceDE w:val="0"/>
      <w:ind w:left="708"/>
      <w:jc w:val="both"/>
      <w:textAlignment w:val="auto"/>
    </w:pPr>
    <w:rPr>
      <w:rFonts w:eastAsia="Times New Roman" w:cs="Times New Roman"/>
      <w:lang w:eastAsia="ar-SA" w:bidi="ar-SA"/>
    </w:rPr>
  </w:style>
  <w:style w:type="paragraph" w:customStyle="1" w:styleId="Sangra3detindependiente1">
    <w:name w:val="Sangría 3 de t. independiente1"/>
    <w:basedOn w:val="Normal"/>
    <w:pPr>
      <w:widowControl/>
      <w:ind w:firstLine="360"/>
      <w:jc w:val="both"/>
      <w:textAlignment w:val="auto"/>
    </w:pPr>
    <w:rPr>
      <w:rFonts w:eastAsia="Times New Roman" w:cs="Times New Roman"/>
      <w:lang w:eastAsia="ar-SA" w:bidi="ar-SA"/>
    </w:rPr>
  </w:style>
  <w:style w:type="paragraph" w:customStyle="1" w:styleId="02-Captulos">
    <w:name w:val="02-Capítulos"/>
    <w:next w:val="Normal"/>
    <w:pPr>
      <w:widowControl/>
      <w:suppressAutoHyphens/>
      <w:spacing w:after="120"/>
      <w:textAlignment w:val="auto"/>
    </w:pPr>
    <w:rPr>
      <w:rFonts w:ascii="Arial" w:eastAsia="Times New Roman" w:hAnsi="Arial" w:cs="Arial"/>
      <w:b/>
      <w:caps/>
      <w:spacing w:val="10"/>
      <w:sz w:val="20"/>
      <w:szCs w:val="20"/>
      <w:lang w:eastAsia="ar-SA" w:bidi="ar-SA"/>
    </w:rPr>
  </w:style>
  <w:style w:type="character" w:styleId="Hipervnculovisitado">
    <w:name w:val="FollowedHyperlink"/>
    <w:rPr>
      <w:color w:val="954F72"/>
      <w:u w:val="single"/>
    </w:rPr>
  </w:style>
  <w:style w:type="character" w:customStyle="1" w:styleId="WW8Num11z0">
    <w:name w:val="WW8Num11z0"/>
    <w:rPr>
      <w:sz w:val="24"/>
      <w:szCs w:val="24"/>
    </w:rPr>
  </w:style>
  <w:style w:type="character" w:customStyle="1" w:styleId="WW8Num12z0">
    <w:name w:val="WW8Num12z0"/>
    <w:rPr>
      <w:rFonts w:ascii="Times New Roman" w:eastAsia="Times New Roman" w:hAnsi="Times New Roman" w:cs="Times New Roman"/>
      <w:lang w:val="es-ES_tradnl"/>
    </w:rPr>
  </w:style>
  <w:style w:type="character" w:customStyle="1" w:styleId="WW8Num13z0">
    <w:name w:val="WW8Num13z0"/>
    <w:rPr>
      <w:rFonts w:ascii="Arimo" w:hAnsi="Arimo" w:cs="Arimo"/>
      <w:sz w:val="24"/>
      <w:szCs w:val="24"/>
      <w:lang w:val="es-ES_tradnl"/>
    </w:rPr>
  </w:style>
  <w:style w:type="character" w:customStyle="1" w:styleId="WW8Num14z0">
    <w:name w:val="WW8Num14z0"/>
    <w:rPr>
      <w:rFonts w:ascii="Wingdings" w:hAnsi="Wingdings" w:cs="Wingdings"/>
      <w:sz w:val="24"/>
      <w:szCs w:val="24"/>
      <w:lang w:val="es-ES_tradnl"/>
    </w:rPr>
  </w:style>
  <w:style w:type="character" w:customStyle="1" w:styleId="WW8Num15z0">
    <w:name w:val="WW8Num15z0"/>
    <w:rPr>
      <w:rFonts w:ascii="Symbol" w:hAnsi="Symbol" w:cs="Symbol"/>
      <w:sz w:val="20"/>
    </w:rPr>
  </w:style>
  <w:style w:type="character" w:customStyle="1" w:styleId="WW8Num16z0">
    <w:name w:val="WW8Num16z0"/>
    <w:rPr>
      <w:rFonts w:ascii="Symbol" w:hAnsi="Symbol" w:cs="Arimo"/>
      <w:sz w:val="24"/>
      <w:szCs w:val="24"/>
    </w:rPr>
  </w:style>
  <w:style w:type="character" w:customStyle="1" w:styleId="WW8Num17z0">
    <w:name w:val="WW8Num17z0"/>
    <w:rPr>
      <w:rFonts w:ascii="Arimo" w:hAnsi="Arimo" w:cs="Arimo"/>
      <w:sz w:val="24"/>
      <w:szCs w:val="24"/>
    </w:rPr>
  </w:style>
  <w:style w:type="character" w:customStyle="1" w:styleId="WW8Num18z0">
    <w:name w:val="WW8Num18z0"/>
    <w:rPr>
      <w:rFonts w:ascii="Symbol" w:eastAsia="Times New Roman" w:hAnsi="Symbol" w:cs="Times New Roman"/>
      <w:bCs/>
      <w:sz w:val="24"/>
      <w:szCs w:val="24"/>
      <w:lang w:val="es-ES_tradnl"/>
    </w:rPr>
  </w:style>
  <w:style w:type="character" w:customStyle="1" w:styleId="WW8Num19z0">
    <w:name w:val="WW8Num19z0"/>
    <w:rPr>
      <w:rFonts w:ascii="Symbol" w:eastAsia="Times New Roman" w:hAnsi="Symbol" w:cs="Times New Roman"/>
      <w:bCs/>
      <w:sz w:val="24"/>
      <w:szCs w:val="24"/>
      <w:lang w:val="es-ES_tradnl"/>
    </w:rPr>
  </w:style>
  <w:style w:type="character" w:customStyle="1" w:styleId="WW8Num20z0">
    <w:name w:val="WW8Num20z0"/>
    <w:rPr>
      <w:rFonts w:ascii="Symbol" w:hAnsi="Symbol" w:cs="Symbol"/>
      <w:bCs/>
      <w:sz w:val="20"/>
      <w:lang w:val="es-ES_tradnl"/>
    </w:rPr>
  </w:style>
  <w:style w:type="character" w:customStyle="1" w:styleId="WW8Num21z0">
    <w:name w:val="WW8Num21z0"/>
    <w:rPr>
      <w:rFonts w:ascii="Wingdings" w:hAnsi="Wingdings" w:cs="Wingdings"/>
      <w:bCs/>
      <w:sz w:val="24"/>
      <w:szCs w:val="24"/>
      <w:lang w:val="es-ES_tradnl"/>
    </w:rPr>
  </w:style>
  <w:style w:type="character" w:customStyle="1" w:styleId="WW8Num22z0">
    <w:name w:val="WW8Num22z0"/>
    <w:rPr>
      <w:rFonts w:ascii="Arimo" w:hAnsi="Arimo" w:cs="Arimo"/>
      <w:bCs/>
      <w:lang w:val="es-ES_tradnl"/>
    </w:rPr>
  </w:style>
  <w:style w:type="character" w:customStyle="1" w:styleId="WW8Num23z0">
    <w:name w:val="WW8Num23z0"/>
    <w:rPr>
      <w:rFonts w:ascii="Arimo" w:hAnsi="Arimo" w:cs="Arimo"/>
      <w:bCs/>
      <w:lang w:val="es-ES_tradnl"/>
    </w:rPr>
  </w:style>
  <w:style w:type="character" w:customStyle="1" w:styleId="WW8Num24z0">
    <w:name w:val="WW8Num24z0"/>
    <w:rPr>
      <w:rFonts w:ascii="Arimo" w:hAnsi="Arimo" w:cs="Arimo"/>
      <w:lang w:val="es-ES_tradnl"/>
    </w:rPr>
  </w:style>
  <w:style w:type="character" w:customStyle="1" w:styleId="WW8Num25z0">
    <w:name w:val="WW8Num25z0"/>
    <w:rPr>
      <w:rFonts w:ascii="Arimo" w:hAnsi="Arimo" w:cs="Arimo"/>
      <w:lang w:val="es-ES_tradnl"/>
    </w:rPr>
  </w:style>
  <w:style w:type="character" w:customStyle="1" w:styleId="WW8Num26z0">
    <w:name w:val="WW8Num26z0"/>
    <w:rPr>
      <w:rFonts w:ascii="Arimo" w:hAnsi="Arimo" w:cs="Arimo"/>
      <w:lang w:val="es-ES_tradnl"/>
    </w:rPr>
  </w:style>
  <w:style w:type="character" w:customStyle="1" w:styleId="WW8Num27z0">
    <w:name w:val="WW8Num27z0"/>
    <w:rPr>
      <w:rFonts w:ascii="Arimo" w:hAnsi="Arimo" w:cs="Arimo"/>
      <w:bCs/>
    </w:rPr>
  </w:style>
  <w:style w:type="character" w:customStyle="1" w:styleId="WW8Num28z0">
    <w:name w:val="WW8Num28z0"/>
    <w:rPr>
      <w:rFonts w:ascii="Arimo" w:hAnsi="Arimo" w:cs="Arimo"/>
      <w:bCs/>
    </w:rPr>
  </w:style>
  <w:style w:type="character" w:customStyle="1" w:styleId="WW8Num29z0">
    <w:name w:val="WW8Num29z0"/>
    <w:rPr>
      <w:rFonts w:ascii="Arimo" w:hAnsi="Arimo" w:cs="Arimo"/>
      <w:bCs/>
    </w:rPr>
  </w:style>
  <w:style w:type="character" w:customStyle="1" w:styleId="WW8Num30z0">
    <w:name w:val="WW8Num30z0"/>
    <w:rPr>
      <w:rFonts w:ascii="Symbol" w:hAnsi="Symbol" w:cs="OpenSymbol"/>
    </w:rPr>
  </w:style>
  <w:style w:type="character" w:customStyle="1" w:styleId="WW8Num31z0">
    <w:name w:val="WW8Num31z0"/>
    <w:rPr>
      <w:rFonts w:ascii="Symbol" w:hAnsi="Symbol" w:cs="OpenSymbol"/>
    </w:rPr>
  </w:style>
  <w:style w:type="character" w:customStyle="1" w:styleId="WW8Num32z0">
    <w:name w:val="WW8Num32z0"/>
    <w:rPr>
      <w:rFonts w:ascii="Symbol" w:hAnsi="Symbol" w:cs="OpenSymbol"/>
    </w:rPr>
  </w:style>
  <w:style w:type="character" w:customStyle="1" w:styleId="WW8Num33z0">
    <w:name w:val="WW8Num33z0"/>
    <w:rPr>
      <w:rFonts w:ascii="Symbol" w:hAnsi="Symbol" w:cs="OpenSymbol"/>
    </w:rPr>
  </w:style>
  <w:style w:type="character" w:customStyle="1" w:styleId="WW8Num34z0">
    <w:name w:val="WW8Num34z0"/>
    <w:rPr>
      <w:rFonts w:ascii="Symbol" w:hAnsi="Symbol" w:cs="OpenSymbol"/>
    </w:rPr>
  </w:style>
  <w:style w:type="character" w:customStyle="1" w:styleId="WW8Num35z0">
    <w:name w:val="WW8Num35z0"/>
    <w:rPr>
      <w:rFonts w:ascii="Symbol" w:hAnsi="Symbol" w:cs="OpenSymbol"/>
      <w:caps w:val="0"/>
      <w:smallCaps w:val="0"/>
      <w:color w:val="auto"/>
      <w:spacing w:val="0"/>
      <w:sz w:val="24"/>
      <w:szCs w:val="24"/>
      <w:lang w:val="es-ES_tradnl"/>
    </w:rPr>
  </w:style>
  <w:style w:type="character" w:customStyle="1" w:styleId="WW8Num35z1">
    <w:name w:val="WW8Num35z1"/>
    <w:rPr>
      <w:rFonts w:ascii="Courier New" w:hAnsi="Courier New" w:cs="Courier New"/>
      <w:lang w:val="es-ES_tradnl"/>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11z1">
    <w:name w:val="WW8Num11z1"/>
    <w:rPr>
      <w:rFonts w:ascii="Arimo" w:hAnsi="Arimo" w:cs="Arimo"/>
    </w:rPr>
  </w:style>
  <w:style w:type="character" w:customStyle="1" w:styleId="WW8Num11z2">
    <w:name w:val="WW8Num11z2"/>
  </w:style>
  <w:style w:type="character" w:customStyle="1" w:styleId="WW8Num36z0">
    <w:name w:val="WW8Num36z0"/>
    <w:rPr>
      <w:rFonts w:ascii="Symbol" w:hAnsi="Symbol" w:cs="OpenSymbol"/>
      <w:caps w:val="0"/>
      <w:smallCaps w:val="0"/>
      <w:color w:val="auto"/>
      <w:spacing w:val="0"/>
      <w:sz w:val="24"/>
      <w:szCs w:val="24"/>
    </w:rPr>
  </w:style>
  <w:style w:type="character" w:customStyle="1" w:styleId="WW8Num13z1">
    <w:name w:val="WW8Num13z1"/>
    <w:rPr>
      <w:lang w:val="es-ES_tradnl"/>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paragraph" w:customStyle="1" w:styleId="nr">
    <w:name w:val="nr"/>
    <w:basedOn w:val="Normal"/>
    <w:pPr>
      <w:widowControl/>
      <w:spacing w:before="280" w:after="280"/>
      <w:textAlignment w:val="auto"/>
    </w:pPr>
    <w:rPr>
      <w:rFonts w:eastAsia="Times New Roman" w:cs="Times New Roman"/>
      <w:lang w:eastAsia="ar-SA" w:bidi="ar-SA"/>
    </w:rPr>
  </w:style>
  <w:style w:type="paragraph" w:customStyle="1" w:styleId="NormalJustificado0">
    <w:name w:val="Normal + Justificado"/>
    <w:basedOn w:val="Normal"/>
    <w:pPr>
      <w:widowControl/>
      <w:jc w:val="both"/>
      <w:textAlignment w:val="auto"/>
    </w:pPr>
    <w:rPr>
      <w:rFonts w:eastAsia="Times New Roman" w:cs="Times New Roman"/>
      <w:b/>
      <w:i/>
      <w:iCs/>
      <w:lang w:eastAsia="ar-SA" w:bidi="ar-SA"/>
    </w:rPr>
  </w:style>
  <w:style w:type="paragraph" w:customStyle="1" w:styleId="NormalJustificado">
    <w:name w:val="Normal+Justificado"/>
    <w:basedOn w:val="NormalJustificado0"/>
    <w:pPr>
      <w:numPr>
        <w:numId w:val="2"/>
      </w:numPr>
    </w:pPr>
  </w:style>
  <w:style w:type="character" w:customStyle="1" w:styleId="NormalWebCar">
    <w:name w:val="Normal (Web) Car"/>
    <w:rPr>
      <w:rFonts w:eastAsia="Times New Roman" w:cs="Times New Roman"/>
      <w:kern w:val="0"/>
      <w:lang w:eastAsia="es-ES" w:bidi="ar-SA"/>
    </w:rPr>
  </w:style>
  <w:style w:type="paragraph" w:styleId="Textocomentario">
    <w:name w:val="annotation text"/>
    <w:basedOn w:val="Normal"/>
    <w:rPr>
      <w:rFonts w:cs="Mangal"/>
      <w:sz w:val="20"/>
      <w:szCs w:val="18"/>
    </w:rPr>
  </w:style>
  <w:style w:type="character" w:customStyle="1" w:styleId="TextocomentarioCar">
    <w:name w:val="Texto comentario Car"/>
    <w:basedOn w:val="Fuentedeprrafopredeter"/>
    <w:rPr>
      <w:rFonts w:cs="Mangal"/>
      <w:sz w:val="20"/>
      <w:szCs w:val="18"/>
    </w:rPr>
  </w:style>
  <w:style w:type="paragraph" w:styleId="Asuntodelcomentario">
    <w:name w:val="annotation subject"/>
    <w:basedOn w:val="Textocomentario"/>
    <w:next w:val="Textocomentario"/>
    <w:pPr>
      <w:widowControl/>
      <w:suppressAutoHyphens w:val="0"/>
      <w:spacing w:before="120" w:line="288" w:lineRule="auto"/>
      <w:jc w:val="both"/>
      <w:textAlignment w:val="auto"/>
    </w:pPr>
    <w:rPr>
      <w:rFonts w:ascii="Univers" w:eastAsia="Times New Roman" w:hAnsi="Univers" w:cs="Times New Roman"/>
      <w:b/>
      <w:kern w:val="0"/>
      <w:szCs w:val="24"/>
      <w:lang w:val="es-ES_tradnl" w:eastAsia="es-ES" w:bidi="ar-SA"/>
    </w:rPr>
  </w:style>
  <w:style w:type="character" w:customStyle="1" w:styleId="AsuntodelcomentarioCar">
    <w:name w:val="Asunto del comentario Car"/>
    <w:basedOn w:val="TextocomentarioCar"/>
    <w:rPr>
      <w:rFonts w:ascii="Univers" w:eastAsia="Times New Roman" w:hAnsi="Univers" w:cs="Times New Roman"/>
      <w:b/>
      <w:kern w:val="0"/>
      <w:sz w:val="20"/>
      <w:szCs w:val="18"/>
      <w:lang w:val="es-ES_tradnl" w:eastAsia="es-ES" w:bidi="ar-SA"/>
    </w:rPr>
  </w:style>
  <w:style w:type="character" w:customStyle="1" w:styleId="EndnoteCharacters">
    <w:name w:val="Endnote Characters"/>
  </w:style>
  <w:style w:type="character" w:customStyle="1" w:styleId="FootnoteCharacters">
    <w:name w:val="Footnote Characters"/>
  </w:style>
  <w:style w:type="paragraph" w:customStyle="1" w:styleId="HorizontalLine">
    <w:name w:val="Horizontal Line"/>
    <w:basedOn w:val="Normal"/>
    <w:next w:val="Textoindependiente"/>
    <w:pPr>
      <w:spacing w:after="283"/>
      <w:textAlignment w:val="auto"/>
    </w:pPr>
    <w:rPr>
      <w:rFonts w:ascii="Arial" w:eastAsia="DejaVu Sans" w:hAnsi="Arial" w:cs="DejaVu Sans"/>
      <w:kern w:val="0"/>
      <w:sz w:val="12"/>
    </w:rPr>
  </w:style>
  <w:style w:type="paragraph" w:styleId="Remitedesobre">
    <w:name w:val="envelope return"/>
    <w:basedOn w:val="Normal"/>
    <w:pPr>
      <w:textAlignment w:val="auto"/>
    </w:pPr>
    <w:rPr>
      <w:rFonts w:ascii="Arial" w:eastAsia="DejaVu Sans" w:hAnsi="Arial" w:cs="DejaVu Sans"/>
      <w:i/>
      <w:kern w:val="0"/>
      <w:sz w:val="22"/>
    </w:rPr>
  </w:style>
  <w:style w:type="paragraph" w:customStyle="1" w:styleId="HeaderandFooter">
    <w:name w:val="Header and Footer"/>
    <w:basedOn w:val="Normal"/>
    <w:pPr>
      <w:suppressLineNumbers/>
      <w:tabs>
        <w:tab w:val="center" w:pos="5386"/>
        <w:tab w:val="right" w:pos="10772"/>
      </w:tabs>
      <w:textAlignment w:val="auto"/>
    </w:pPr>
    <w:rPr>
      <w:rFonts w:ascii="Arial" w:eastAsia="DejaVu Sans" w:hAnsi="Arial" w:cs="DejaVu Sans"/>
      <w:kern w:val="0"/>
      <w:sz w:val="22"/>
    </w:rPr>
  </w:style>
  <w:style w:type="paragraph" w:customStyle="1" w:styleId="TtuloPortada">
    <w:name w:val="Título_Portada"/>
    <w:basedOn w:val="Normal"/>
    <w:pPr>
      <w:keepLines/>
      <w:widowControl/>
      <w:suppressAutoHyphens w:val="0"/>
      <w:spacing w:before="120" w:after="120"/>
      <w:ind w:firstLine="709"/>
      <w:jc w:val="center"/>
      <w:textAlignment w:val="auto"/>
    </w:pPr>
    <w:rPr>
      <w:rFonts w:ascii="Verdana" w:eastAsia="Times New Roman" w:hAnsi="Verdana" w:cs="Arial"/>
      <w:b/>
      <w:bCs/>
      <w:color w:val="404040"/>
      <w:kern w:val="0"/>
      <w:sz w:val="32"/>
      <w:lang w:eastAsia="es-ES" w:bidi="ar-SA"/>
    </w:rPr>
  </w:style>
  <w:style w:type="character" w:customStyle="1" w:styleId="TtuloPortadaCar">
    <w:name w:val="Título_Portada Car"/>
    <w:rPr>
      <w:rFonts w:ascii="Verdana" w:eastAsia="Times New Roman" w:hAnsi="Verdana" w:cs="Arial"/>
      <w:b/>
      <w:bCs/>
      <w:color w:val="404040"/>
      <w:kern w:val="0"/>
      <w:sz w:val="32"/>
      <w:lang w:eastAsia="es-ES" w:bidi="ar-SA"/>
    </w:rPr>
  </w:style>
  <w:style w:type="paragraph" w:styleId="TtuloTDC">
    <w:name w:val="TOC Heading"/>
    <w:basedOn w:val="Ttulo1"/>
    <w:next w:val="Normal"/>
    <w:pPr>
      <w:keepLines/>
      <w:tabs>
        <w:tab w:val="clear" w:pos="-180"/>
        <w:tab w:val="clear" w:pos="0"/>
      </w:tabs>
      <w:suppressAutoHyphens w:val="0"/>
      <w:spacing w:before="240" w:after="240"/>
      <w:ind w:firstLine="709"/>
      <w:textAlignment w:val="auto"/>
    </w:pPr>
    <w:rPr>
      <w:rFonts w:ascii="Verdana" w:hAnsi="Verdana" w:cs="Times New Roman"/>
      <w:bCs w:val="0"/>
      <w:kern w:val="0"/>
      <w:sz w:val="24"/>
      <w:szCs w:val="32"/>
      <w:lang w:eastAsia="es-ES"/>
    </w:rPr>
  </w:style>
  <w:style w:type="paragraph" w:styleId="TDC1">
    <w:name w:val="toc 1"/>
    <w:basedOn w:val="Normal"/>
    <w:next w:val="Normal"/>
    <w:autoRedefine/>
    <w:pPr>
      <w:widowControl/>
      <w:tabs>
        <w:tab w:val="left" w:pos="426"/>
        <w:tab w:val="right" w:leader="dot" w:pos="9060"/>
      </w:tabs>
      <w:suppressAutoHyphens w:val="0"/>
      <w:spacing w:before="240" w:after="340"/>
      <w:jc w:val="both"/>
      <w:textAlignment w:val="auto"/>
    </w:pPr>
    <w:rPr>
      <w:rFonts w:ascii="Verdana" w:eastAsia="Calibri" w:hAnsi="Verdana" w:cs="Times New Roman"/>
      <w:kern w:val="0"/>
      <w:sz w:val="20"/>
      <w:szCs w:val="22"/>
      <w:lang w:eastAsia="en-US" w:bidi="ar-SA"/>
    </w:rPr>
  </w:style>
  <w:style w:type="paragraph" w:styleId="TDC2">
    <w:name w:val="toc 2"/>
    <w:basedOn w:val="Normal"/>
    <w:next w:val="Normal"/>
    <w:autoRedefine/>
    <w:pPr>
      <w:widowControl/>
      <w:suppressAutoHyphens w:val="0"/>
      <w:spacing w:after="100"/>
      <w:ind w:left="220" w:firstLine="709"/>
      <w:jc w:val="both"/>
      <w:textAlignment w:val="auto"/>
    </w:pPr>
    <w:rPr>
      <w:rFonts w:ascii="Verdana" w:eastAsia="Times New Roman" w:hAnsi="Verdana" w:cs="Times New Roman"/>
      <w:kern w:val="0"/>
      <w:sz w:val="20"/>
      <w:szCs w:val="22"/>
      <w:lang w:eastAsia="es-ES" w:bidi="ar-SA"/>
    </w:rPr>
  </w:style>
  <w:style w:type="paragraph" w:styleId="TDC3">
    <w:name w:val="toc 3"/>
    <w:basedOn w:val="Normal"/>
    <w:next w:val="Normal"/>
    <w:autoRedefine/>
    <w:pPr>
      <w:ind w:left="440"/>
      <w:textAlignment w:val="auto"/>
    </w:pPr>
    <w:rPr>
      <w:rFonts w:ascii="Arial" w:eastAsia="Lucida Sans Unicode" w:hAnsi="Arial" w:cs="Times New Roman"/>
      <w:sz w:val="22"/>
      <w:lang w:bidi="ar-SA"/>
    </w:rPr>
  </w:style>
  <w:style w:type="paragraph" w:customStyle="1" w:styleId="TableParagraph">
    <w:name w:val="Table Paragraph"/>
    <w:basedOn w:val="Normal"/>
    <w:pPr>
      <w:suppressAutoHyphens w:val="0"/>
      <w:autoSpaceDE w:val="0"/>
      <w:textAlignment w:val="auto"/>
    </w:pPr>
    <w:rPr>
      <w:rFonts w:ascii="Calibri" w:eastAsia="Calibri" w:hAnsi="Calibri" w:cs="Calibri"/>
      <w:kern w:val="0"/>
      <w:sz w:val="22"/>
      <w:szCs w:val="22"/>
      <w:lang w:eastAsia="en-US" w:bidi="ar-SA"/>
    </w:rPr>
  </w:style>
  <w:style w:type="character" w:styleId="Mencinsinresolver">
    <w:name w:val="Unresolved Mention"/>
    <w:basedOn w:val="Fuentedeprrafopredeter"/>
    <w:rPr>
      <w:color w:val="605E5C"/>
      <w:shd w:val="clear" w:color="auto" w:fill="E1DFDD"/>
    </w:rPr>
  </w:style>
  <w:style w:type="paragraph" w:styleId="Sangra2detindependiente">
    <w:name w:val="Body Text Indent 2"/>
    <w:basedOn w:val="Normal"/>
    <w:pPr>
      <w:spacing w:after="120" w:line="480" w:lineRule="auto"/>
      <w:ind w:left="283"/>
      <w:textAlignment w:val="auto"/>
    </w:pPr>
    <w:rPr>
      <w:rFonts w:ascii="Arial" w:eastAsia="DejaVu Sans" w:hAnsi="Arial" w:cs="Mangal"/>
      <w:kern w:val="0"/>
      <w:sz w:val="22"/>
    </w:rPr>
  </w:style>
  <w:style w:type="character" w:customStyle="1" w:styleId="Sangra2detindependienteCar">
    <w:name w:val="Sangría 2 de t. independiente Car"/>
    <w:basedOn w:val="Fuentedeprrafopredeter"/>
    <w:rPr>
      <w:rFonts w:ascii="Arial" w:eastAsia="DejaVu Sans" w:hAnsi="Arial" w:cs="Mangal"/>
      <w:kern w:val="0"/>
      <w:sz w:val="22"/>
    </w:rPr>
  </w:style>
  <w:style w:type="paragraph" w:styleId="Textonotaalfinal">
    <w:name w:val="endnote text"/>
    <w:basedOn w:val="Normal"/>
    <w:pPr>
      <w:widowControl/>
      <w:jc w:val="both"/>
      <w:textAlignment w:val="auto"/>
    </w:pPr>
    <w:rPr>
      <w:rFonts w:ascii="Arial" w:eastAsia="Times New Roman" w:hAnsi="Arial" w:cs="Arial"/>
      <w:kern w:val="0"/>
      <w:sz w:val="22"/>
      <w:szCs w:val="20"/>
      <w:lang w:val="es-ES_tradnl" w:eastAsia="ar-SA" w:bidi="ar-SA"/>
    </w:rPr>
  </w:style>
  <w:style w:type="character" w:customStyle="1" w:styleId="TextonotaalfinalCar">
    <w:name w:val="Texto nota al final Car"/>
    <w:basedOn w:val="Fuentedeprrafopredeter"/>
    <w:rPr>
      <w:rFonts w:ascii="Arial" w:eastAsia="Times New Roman" w:hAnsi="Arial" w:cs="Arial"/>
      <w:kern w:val="0"/>
      <w:sz w:val="22"/>
      <w:szCs w:val="20"/>
      <w:lang w:val="es-ES_tradnl" w:eastAsia="ar-SA" w:bidi="ar-SA"/>
    </w:rPr>
  </w:style>
  <w:style w:type="paragraph" w:styleId="Textoindependiente3">
    <w:name w:val="Body Text 3"/>
    <w:basedOn w:val="Normal"/>
    <w:pPr>
      <w:spacing w:after="120"/>
      <w:textAlignment w:val="auto"/>
    </w:pPr>
    <w:rPr>
      <w:rFonts w:ascii="Arial" w:eastAsia="DejaVu Sans" w:hAnsi="Arial" w:cs="Mangal"/>
      <w:kern w:val="0"/>
      <w:sz w:val="16"/>
      <w:szCs w:val="14"/>
    </w:rPr>
  </w:style>
  <w:style w:type="character" w:customStyle="1" w:styleId="Textoindependiente3Car">
    <w:name w:val="Texto independiente 3 Car"/>
    <w:basedOn w:val="Fuentedeprrafopredeter"/>
    <w:rPr>
      <w:rFonts w:ascii="Arial" w:eastAsia="DejaVu Sans" w:hAnsi="Arial" w:cs="Mangal"/>
      <w:kern w:val="0"/>
      <w:sz w:val="16"/>
      <w:szCs w:val="14"/>
    </w:rPr>
  </w:style>
  <w:style w:type="character" w:customStyle="1" w:styleId="WW8Num19z1">
    <w:name w:val="WW8Num19z1"/>
    <w:rPr>
      <w:rFonts w:ascii="Times New Roman" w:eastAsia="Times New Roman" w:hAnsi="Times New Roman" w:cs="Times New Roman"/>
    </w:rPr>
  </w:style>
  <w:style w:type="paragraph" w:customStyle="1" w:styleId="Endnote">
    <w:name w:val="Endnote"/>
    <w:basedOn w:val="Standard"/>
    <w:pPr>
      <w:jc w:val="both"/>
    </w:pPr>
    <w:rPr>
      <w:rFonts w:ascii="Arial" w:hAnsi="Arial" w:cs="Arial"/>
      <w:sz w:val="22"/>
      <w:szCs w:val="20"/>
    </w:rPr>
  </w:style>
  <w:style w:type="numbering" w:customStyle="1" w:styleId="WW8Num1">
    <w:name w:val="WW8Num1"/>
    <w:basedOn w:val="Sinlista"/>
    <w:pPr>
      <w:numPr>
        <w:numId w:val="1"/>
      </w:numPr>
    </w:pPr>
  </w:style>
  <w:style w:type="numbering" w:customStyle="1" w:styleId="LFO10">
    <w:name w:val="LFO10"/>
    <w:basedOn w:val="Sinlista"/>
    <w:pPr>
      <w:numPr>
        <w:numId w:val="2"/>
      </w:numPr>
    </w:pPr>
  </w:style>
  <w:style w:type="numbering" w:customStyle="1" w:styleId="WW8Num2">
    <w:name w:val="WW8Num2"/>
    <w:basedOn w:val="Sinlist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bopsantacruzdetenerife.es/boletines/2026/27-5-26/27-5-26.pdf" TargetMode="External"/><Relationship Id="rId17" Type="http://schemas.openxmlformats.org/officeDocument/2006/relationships/hyperlink" Target="https://www.youtube.com/watch?v=noVwvw4TjNw" TargetMode="External"/><Relationship Id="rId2" Type="http://schemas.openxmlformats.org/officeDocument/2006/relationships/styles" Target="styles.xml"/><Relationship Id="rId16"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psantacruzdetenerife.es/boletines/2026/27-5-26/27-5-26.pdf" TargetMode="Externa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noVwvw4TjNw" TargetMode="Externa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148</Pages>
  <Words>53571</Words>
  <Characters>294644</Characters>
  <Application>Microsoft Office Word</Application>
  <DocSecurity>0</DocSecurity>
  <Lines>2455</Lines>
  <Paragraphs>695</Paragraphs>
  <ScaleCrop>false</ScaleCrop>
  <Company/>
  <LinksUpToDate>false</LinksUpToDate>
  <CharactersWithSpaces>347520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teresa.freijido</dc:creator>
  <cp:lastModifiedBy>María Begoña Sarmiento Peñate</cp:lastModifiedBy>
  <cp:revision>2</cp:revision>
  <cp:lastPrinted>2026-04-20T08:26:00Z</cp:lastPrinted>
  <dcterms:created xsi:type="dcterms:W3CDTF">2026-08-19T11:26:00Z</dcterms:created>
  <dcterms:modified xsi:type="dcterms:W3CDTF">2026-08-19T11:26:00Z</dcterms:modified>
</cp:coreProperties>
</file>