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BE" w:rsidRDefault="00F0365B">
      <w:pPr>
        <w:spacing w:after="39"/>
        <w:ind w:left="108"/>
      </w:pPr>
      <w:bookmarkStart w:id="0" w:name="_GoBack"/>
      <w:bookmarkEnd w:id="0"/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  <w:t xml:space="preserve"> </w:t>
      </w:r>
    </w:p>
    <w:p w:rsidR="00326BBE" w:rsidRDefault="00F0365B">
      <w:pPr>
        <w:spacing w:after="161"/>
        <w:ind w:left="108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  <w:t xml:space="preserve"> </w:t>
      </w:r>
      <w:r>
        <w:rPr>
          <w:rFonts w:ascii="Arial" w:eastAsia="Arial" w:hAnsi="Arial" w:cs="Arial"/>
          <w:sz w:val="14"/>
        </w:rPr>
        <w:tab/>
        <w:t xml:space="preserve"> </w:t>
      </w:r>
      <w:r>
        <w:rPr>
          <w:rFonts w:ascii="Arial" w:eastAsia="Arial" w:hAnsi="Arial" w:cs="Arial"/>
          <w:sz w:val="14"/>
        </w:rPr>
        <w:tab/>
        <w:t xml:space="preserve"> </w:t>
      </w:r>
    </w:p>
    <w:p w:rsidR="00326BBE" w:rsidRDefault="00F0365B">
      <w:pPr>
        <w:pStyle w:val="Ttulo1"/>
        <w:tabs>
          <w:tab w:val="center" w:pos="1123"/>
          <w:tab w:val="center" w:pos="3961"/>
          <w:tab w:val="center" w:pos="5778"/>
          <w:tab w:val="center" w:pos="7055"/>
        </w:tabs>
        <w:spacing w:after="25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                   ACTA </w:t>
      </w:r>
      <w:r>
        <w:tab/>
      </w:r>
      <w:r>
        <w:rPr>
          <w:b w:val="0"/>
          <w:sz w:val="21"/>
          <w:vertAlign w:val="superscript"/>
        </w:rPr>
        <w:t xml:space="preserve"> </w:t>
      </w:r>
      <w:r>
        <w:rPr>
          <w:b w:val="0"/>
          <w:sz w:val="21"/>
          <w:vertAlign w:val="superscript"/>
        </w:rPr>
        <w:tab/>
        <w:t xml:space="preserve"> </w:t>
      </w:r>
    </w:p>
    <w:p w:rsidR="00326BBE" w:rsidRDefault="00F036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57900" cy="25908"/>
                <wp:effectExtent l="0" t="0" r="0" b="0"/>
                <wp:docPr id="2615" name="Group 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5908"/>
                          <a:chOff x="0" y="0"/>
                          <a:chExt cx="6057900" cy="25908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25908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5" style="width:477pt;height:2.04pt;mso-position-horizontal-relative:char;mso-position-vertical-relative:line" coordsize="60579,259">
                <v:shape id="Shape 127" style="position:absolute;width:60579;height:0;left:0;top:0;" coordsize="6057900,0" path="m0,0l6057900,0">
                  <v:stroke weight="2.04pt" endcap="square" joinstyle="miter" miterlimit="10" on="true" color="#993366"/>
                  <v:fill on="false" color="#000000" opacity="0"/>
                </v:shape>
              </v:group>
            </w:pict>
          </mc:Fallback>
        </mc:AlternateContent>
      </w:r>
    </w:p>
    <w:p w:rsidR="00326BBE" w:rsidRDefault="00F0365B">
      <w:pPr>
        <w:spacing w:after="0"/>
        <w:ind w:left="5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  <w:ind w:left="5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5" w:line="249" w:lineRule="auto"/>
        <w:ind w:left="570" w:right="504" w:hanging="10"/>
        <w:jc w:val="center"/>
      </w:pPr>
      <w:r>
        <w:rPr>
          <w:rFonts w:ascii="Arial" w:eastAsia="Arial" w:hAnsi="Arial" w:cs="Arial"/>
          <w:b/>
        </w:rPr>
        <w:t xml:space="preserve">DE LA SESIÓN EXTRAORDINARIA CELEBRADA POR EL AYUNTAMIENTO PLENO </w:t>
      </w:r>
    </w:p>
    <w:p w:rsidR="00326BBE" w:rsidRDefault="00F0365B">
      <w:pPr>
        <w:spacing w:after="5" w:line="249" w:lineRule="auto"/>
        <w:ind w:left="570" w:right="568" w:hanging="10"/>
        <w:jc w:val="center"/>
      </w:pPr>
      <w:r>
        <w:rPr>
          <w:rFonts w:ascii="Arial" w:eastAsia="Arial" w:hAnsi="Arial" w:cs="Arial"/>
          <w:b/>
        </w:rPr>
        <w:t xml:space="preserve">EL DÍA 28 DE ABRIL DE 2023. SESIÓN Nº5/2023 </w:t>
      </w:r>
    </w:p>
    <w:p w:rsidR="00326BBE" w:rsidRDefault="00F0365B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26BBE" w:rsidRDefault="00F0365B">
      <w:pPr>
        <w:spacing w:after="0"/>
        <w:ind w:left="47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26BBE" w:rsidRDefault="00F0365B">
      <w:pPr>
        <w:spacing w:after="5" w:line="249" w:lineRule="auto"/>
        <w:ind w:left="570" w:right="567" w:hanging="10"/>
        <w:jc w:val="center"/>
      </w:pPr>
      <w:r>
        <w:rPr>
          <w:rFonts w:ascii="Arial" w:eastAsia="Arial" w:hAnsi="Arial" w:cs="Arial"/>
          <w:b/>
        </w:rPr>
        <w:t xml:space="preserve">SEÑORES ASISTENTES: </w:t>
      </w:r>
    </w:p>
    <w:p w:rsidR="00326BBE" w:rsidRDefault="00F0365B">
      <w:pPr>
        <w:spacing w:after="0"/>
        <w:ind w:left="2816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  <w:ind w:left="2816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  <w:b/>
        </w:rPr>
        <w:t xml:space="preserve">                                        Alcaldesa-</w:t>
      </w:r>
      <w:r>
        <w:rPr>
          <w:rFonts w:ascii="Arial" w:eastAsia="Arial" w:hAnsi="Arial" w:cs="Arial"/>
          <w:b/>
        </w:rPr>
        <w:t xml:space="preserve">Presidenta: </w:t>
      </w:r>
      <w:r>
        <w:rPr>
          <w:rFonts w:ascii="Arial" w:eastAsia="Arial" w:hAnsi="Arial" w:cs="Arial"/>
        </w:rPr>
        <w:t>Dª María Concepción Brito Núñez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  <w:ind w:left="5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 w:line="236" w:lineRule="auto"/>
      </w:pPr>
      <w:r>
        <w:rPr>
          <w:rFonts w:ascii="Arial" w:eastAsia="Arial" w:hAnsi="Arial" w:cs="Arial"/>
          <w:b/>
        </w:rPr>
        <w:t xml:space="preserve">               Grupo Socialista</w:t>
      </w:r>
      <w:r>
        <w:rPr>
          <w:rFonts w:ascii="Arial" w:eastAsia="Arial" w:hAnsi="Arial" w:cs="Arial"/>
        </w:rPr>
        <w:t xml:space="preserve">: D. Jorge </w:t>
      </w:r>
      <w:proofErr w:type="spellStart"/>
      <w:r>
        <w:rPr>
          <w:rFonts w:ascii="Arial" w:eastAsia="Arial" w:hAnsi="Arial" w:cs="Arial"/>
        </w:rPr>
        <w:t>Baute</w:t>
      </w:r>
      <w:proofErr w:type="spellEnd"/>
      <w:r>
        <w:rPr>
          <w:rFonts w:ascii="Arial" w:eastAsia="Arial" w:hAnsi="Arial" w:cs="Arial"/>
        </w:rPr>
        <w:t xml:space="preserve"> Delgado, Dª Olivia Concepción Pérez Díaz, D. José Francisco Pinto Ramos, Dª Hilaria Cecilia </w:t>
      </w:r>
      <w:proofErr w:type="spellStart"/>
      <w:r>
        <w:rPr>
          <w:rFonts w:ascii="Arial" w:eastAsia="Arial" w:hAnsi="Arial" w:cs="Arial"/>
        </w:rPr>
        <w:t>Otazo</w:t>
      </w:r>
      <w:proofErr w:type="spellEnd"/>
      <w:r>
        <w:rPr>
          <w:rFonts w:ascii="Arial" w:eastAsia="Arial" w:hAnsi="Arial" w:cs="Arial"/>
        </w:rPr>
        <w:t xml:space="preserve"> González, D. </w:t>
      </w:r>
      <w:proofErr w:type="spellStart"/>
      <w:r>
        <w:rPr>
          <w:rFonts w:ascii="Arial" w:eastAsia="Arial" w:hAnsi="Arial" w:cs="Arial"/>
        </w:rPr>
        <w:t>Airam</w:t>
      </w:r>
      <w:proofErr w:type="spellEnd"/>
      <w:r>
        <w:rPr>
          <w:rFonts w:ascii="Arial" w:eastAsia="Arial" w:hAnsi="Arial" w:cs="Arial"/>
        </w:rPr>
        <w:t xml:space="preserve"> Pérez Chinea, Dª Margarita Eva Tendero Bar</w:t>
      </w:r>
      <w:r>
        <w:rPr>
          <w:rFonts w:ascii="Arial" w:eastAsia="Arial" w:hAnsi="Arial" w:cs="Arial"/>
        </w:rPr>
        <w:t xml:space="preserve">roso, Dª Mª del Carmen Clemente Díaz, D. Reinaldo José Triviño Blanco.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  <w:b/>
        </w:rPr>
        <w:t xml:space="preserve">               Grupo Popular: </w:t>
      </w:r>
      <w:r>
        <w:rPr>
          <w:rFonts w:ascii="Arial" w:eastAsia="Arial" w:hAnsi="Arial" w:cs="Arial"/>
        </w:rPr>
        <w:t xml:space="preserve"> D. Andrés Rodríguez Delgado, D. Jacobo López Fariña, D. David </w:t>
      </w:r>
      <w:proofErr w:type="spellStart"/>
      <w:r>
        <w:rPr>
          <w:rFonts w:ascii="Arial" w:eastAsia="Arial" w:hAnsi="Arial" w:cs="Arial"/>
        </w:rPr>
        <w:t>Crego</w:t>
      </w:r>
      <w:proofErr w:type="spellEnd"/>
      <w:r>
        <w:rPr>
          <w:rFonts w:ascii="Arial" w:eastAsia="Arial" w:hAnsi="Arial" w:cs="Arial"/>
        </w:rPr>
        <w:t xml:space="preserve"> Chaves.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877824</wp:posOffset>
                </wp:positionH>
                <wp:positionV relativeFrom="page">
                  <wp:posOffset>440283</wp:posOffset>
                </wp:positionV>
                <wp:extent cx="904494" cy="915315"/>
                <wp:effectExtent l="0" t="0" r="0" b="0"/>
                <wp:wrapTopAndBottom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494" cy="915315"/>
                          <a:chOff x="0" y="0"/>
                          <a:chExt cx="904494" cy="91531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04494" y="115215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28956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"/>
                            <a:ext cx="754380" cy="912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316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165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0" style="width:71.22pt;height:72.072pt;position:absolute;mso-position-horizontal-relative:page;mso-position-horizontal:absolute;margin-left:69.12pt;mso-position-vertical-relative:page;margin-top:34.668pt;" coordsize="9044,9153">
                <v:shape id="Shape 6" style="position:absolute;width:0;height:8001;left:9044;top:1152;" coordsize="0,800100" path="m0,0l0,800100">
                  <v:stroke weight="2.28pt" endcap="square" joinstyle="miter" miterlimit="10" on="true" color="#993366"/>
                  <v:fill on="false" color="#000000" opacity="0"/>
                </v:shape>
                <v:shape id="Picture 8" style="position:absolute;width:7543;height:9128;left:0;top:1;" filled="f">
                  <v:imagedata r:id="rId6"/>
                </v:shape>
                <v:rect id="Rectangle 10" style="position:absolute;width:506;height:2243;left:23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06;height:2243;left:231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  <w:b/>
        </w:rPr>
        <w:t xml:space="preserve">               Grupo Mixto: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Dª Alicia Mercedes Marrero Meneses (Vecinos por Candelaria).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  <w:b/>
        </w:rPr>
        <w:t xml:space="preserve">                Secretario General: </w:t>
      </w:r>
      <w:r>
        <w:rPr>
          <w:rFonts w:ascii="Arial" w:eastAsia="Arial" w:hAnsi="Arial" w:cs="Arial"/>
        </w:rPr>
        <w:t>D. Octavio Manuel Fernández Hernández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                Interventor: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  <w:ind w:left="3963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261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</w:rPr>
        <w:t xml:space="preserve">En Candelaria, a veintiocho de abril de </w:t>
      </w:r>
      <w:r>
        <w:rPr>
          <w:rFonts w:ascii="Arial" w:eastAsia="Arial" w:hAnsi="Arial" w:cs="Arial"/>
        </w:rPr>
        <w:t>dos mil veintitrés, siendo las 9:00 horas, se constituyó el Ayuntamiento Pleno en el Salón de Sesiones de la Casa Consistorial con asistencia de los Sres. Concejales expresados al margen, y al objeto de celebrar sesión extraordinaria para tratar los asunto</w:t>
      </w:r>
      <w:r>
        <w:rPr>
          <w:rFonts w:ascii="Arial" w:eastAsia="Arial" w:hAnsi="Arial" w:cs="Arial"/>
        </w:rPr>
        <w:t>s comprendidos en el orden del día de la convocatoria.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  <w:ind w:left="5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1481"/>
        <w:ind w:left="3963"/>
      </w:pPr>
      <w:r>
        <w:rPr>
          <w:rFonts w:ascii="Arial" w:eastAsia="Arial" w:hAnsi="Arial" w:cs="Arial"/>
          <w:sz w:val="20"/>
        </w:rPr>
        <w:t xml:space="preserve"> </w:t>
      </w:r>
    </w:p>
    <w:p w:rsidR="00326BBE" w:rsidRDefault="00F0365B">
      <w:pPr>
        <w:spacing w:after="0"/>
        <w:ind w:right="282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30570" cy="17145"/>
                <wp:effectExtent l="0" t="0" r="0" b="0"/>
                <wp:docPr id="2613" name="Group 2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70" cy="17145"/>
                          <a:chOff x="0" y="0"/>
                          <a:chExt cx="5830570" cy="1714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830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570" h="17145">
                                <a:moveTo>
                                  <a:pt x="0" y="0"/>
                                </a:moveTo>
                                <a:lnTo>
                                  <a:pt x="5830570" y="17145"/>
                                </a:lnTo>
                              </a:path>
                            </a:pathLst>
                          </a:custGeom>
                          <a:ln w="19812" cap="rnd">
                            <a:custDash>
                              <a:ds d="1" sp="312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3" style="width:459.1pt;height:1.35004pt;mso-position-horizontal-relative:char;mso-position-vertical-relative:line" coordsize="58305,171">
                <v:shape id="Shape 9" style="position:absolute;width:58305;height:171;left:0;top:0;" coordsize="5830570,17145" path="m0,0l5830570,17145">
                  <v:stroke weight="1.56pt" endcap="round" dashstyle="0 2" joinstyle="miter" miterlimit="10" on="true" color="#660033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 xml:space="preserve"> </w:t>
      </w:r>
    </w:p>
    <w:p w:rsidR="00326BBE" w:rsidRDefault="00F0365B">
      <w:pPr>
        <w:spacing w:after="90" w:line="239" w:lineRule="auto"/>
        <w:ind w:left="1974" w:right="1934" w:hanging="10"/>
        <w:jc w:val="center"/>
      </w:pPr>
      <w:r>
        <w:rPr>
          <w:rFonts w:ascii="Arial" w:eastAsia="Arial" w:hAnsi="Arial" w:cs="Arial"/>
          <w:sz w:val="14"/>
        </w:rPr>
        <w:t xml:space="preserve">Avenida Constitución Nº 7. Código postal: 38530, Candelaria. Teléfono: 922.500.800. </w:t>
      </w:r>
      <w:r>
        <w:rPr>
          <w:rFonts w:ascii="Arial" w:eastAsia="Arial" w:hAnsi="Arial" w:cs="Arial"/>
          <w:b/>
          <w:sz w:val="14"/>
        </w:rPr>
        <w:t xml:space="preserve">www. candelaria. es </w:t>
      </w:r>
    </w:p>
    <w:p w:rsidR="00326BBE" w:rsidRDefault="00F036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5" w:line="249" w:lineRule="auto"/>
        <w:ind w:left="570" w:right="566" w:hanging="10"/>
        <w:jc w:val="center"/>
      </w:pPr>
      <w:r>
        <w:rPr>
          <w:rFonts w:ascii="Arial" w:eastAsia="Arial" w:hAnsi="Arial" w:cs="Arial"/>
          <w:b/>
        </w:rPr>
        <w:t xml:space="preserve">ORDEN DEL DÍA </w:t>
      </w:r>
    </w:p>
    <w:p w:rsidR="00326BBE" w:rsidRDefault="00F0365B">
      <w:pPr>
        <w:spacing w:after="0"/>
        <w:ind w:left="5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  <w:ind w:left="5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u w:val="single" w:color="000000"/>
        </w:rPr>
        <w:t>Parte Resolutiva de la Sesión.</w:t>
      </w: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1.- </w:t>
      </w:r>
      <w:r>
        <w:rPr>
          <w:rFonts w:ascii="Arial" w:eastAsia="Arial" w:hAnsi="Arial" w:cs="Arial"/>
          <w:b/>
        </w:rPr>
        <w:t xml:space="preserve">Sorteo de miembros de las Mesas de las Elecciones Municipales de 28 de mayo de 2023.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u w:val="single" w:color="000000"/>
        </w:rPr>
        <w:t>Control y Fiscalización de los Órganos de Gobierno</w:t>
      </w:r>
      <w:r>
        <w:rPr>
          <w:rFonts w:ascii="Arial" w:eastAsia="Arial" w:hAnsi="Arial" w:cs="Arial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u w:val="single" w:color="000000"/>
        </w:rPr>
        <w:t>Ruegos y preguntas</w:t>
      </w:r>
      <w:r>
        <w:rPr>
          <w:rFonts w:ascii="Arial" w:eastAsia="Arial" w:hAnsi="Arial" w:cs="Arial"/>
          <w:b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900989</wp:posOffset>
                </wp:positionH>
                <wp:positionV relativeFrom="page">
                  <wp:posOffset>440283</wp:posOffset>
                </wp:positionV>
                <wp:extent cx="6032830" cy="870000"/>
                <wp:effectExtent l="0" t="0" r="0" b="0"/>
                <wp:wrapTopAndBottom/>
                <wp:docPr id="2472" name="Group 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830" cy="870000"/>
                          <a:chOff x="0" y="0"/>
                          <a:chExt cx="6032830" cy="870000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33985" y="817779"/>
                            <a:ext cx="599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</a:path>
                            </a:pathLst>
                          </a:custGeom>
                          <a:ln w="25908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170381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28777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28777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28777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0" y="7012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56541"/>
                            <a:ext cx="399288" cy="569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72" style="width:475.026pt;height:68.504pt;position:absolute;mso-position-horizontal-relative:page;mso-position-horizontal:absolute;margin-left:70.944pt;mso-position-vertical-relative:page;margin-top:34.668pt;" coordsize="60328,8700">
                <v:shape id="Shape 135" style="position:absolute;width:59988;height:0;left:339;top:8177;" coordsize="5998845,0" path="m0,0l5998845,0">
                  <v:stroke weight="2.04pt" endcap="square" joinstyle="miter" miterlimit="10" on="true" color="#993366"/>
                  <v:fill on="false" color="#000000" opacity="0"/>
                </v:shape>
                <v:rect id="Rectangle 137" style="position:absolute;width:506;height:2243;left:1170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506;height:2243;left:5287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506;height:2243;left:5287;top:3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style="position:absolute;width:506;height:2243;left:5287;top:5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506;height:2243;left:0;top:7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0" style="position:absolute;width:3992;height:5699;left:332;top:565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53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  <w:ind w:right="282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830570" cy="17145"/>
                <wp:effectExtent l="0" t="0" r="0" b="0"/>
                <wp:docPr id="2473" name="Group 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70" cy="17145"/>
                          <a:chOff x="0" y="0"/>
                          <a:chExt cx="5830570" cy="17145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5830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570" h="17145">
                                <a:moveTo>
                                  <a:pt x="0" y="0"/>
                                </a:moveTo>
                                <a:lnTo>
                                  <a:pt x="5830570" y="17145"/>
                                </a:lnTo>
                              </a:path>
                            </a:pathLst>
                          </a:custGeom>
                          <a:ln w="19812" cap="rnd">
                            <a:custDash>
                              <a:ds d="1" sp="312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3" style="width:459.1pt;height:1.34998pt;mso-position-horizontal-relative:char;mso-position-vertical-relative:line" coordsize="58305,171">
                <v:shape id="Shape 136" style="position:absolute;width:58305;height:171;left:0;top:0;" coordsize="5830570,17145" path="m0,0l5830570,17145">
                  <v:stroke weight="1.56pt" endcap="round" dashstyle="0 2" joinstyle="miter" miterlimit="10" on="true" color="#660033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 xml:space="preserve"> </w:t>
      </w:r>
    </w:p>
    <w:p w:rsidR="00326BBE" w:rsidRDefault="00F0365B">
      <w:pPr>
        <w:spacing w:after="56" w:line="239" w:lineRule="auto"/>
        <w:ind w:left="1974" w:right="1934" w:hanging="10"/>
        <w:jc w:val="center"/>
      </w:pPr>
      <w:r>
        <w:rPr>
          <w:rFonts w:ascii="Arial" w:eastAsia="Arial" w:hAnsi="Arial" w:cs="Arial"/>
          <w:sz w:val="14"/>
        </w:rPr>
        <w:t xml:space="preserve">Avenida Constitución Nº 7. Código postal: 38530, Candelaria. Teléfono: 922.500.800. </w:t>
      </w:r>
      <w:r>
        <w:rPr>
          <w:rFonts w:ascii="Arial" w:eastAsia="Arial" w:hAnsi="Arial" w:cs="Arial"/>
          <w:b/>
          <w:sz w:val="14"/>
        </w:rPr>
        <w:t xml:space="preserve">www. candelaria. es </w:t>
      </w:r>
    </w:p>
    <w:p w:rsidR="00326BBE" w:rsidRDefault="00F0365B">
      <w:pPr>
        <w:spacing w:after="265"/>
        <w:ind w:left="10" w:right="-10" w:hanging="10"/>
        <w:jc w:val="right"/>
      </w:pPr>
      <w:r>
        <w:rPr>
          <w:rFonts w:ascii="Arial" w:eastAsia="Arial" w:hAnsi="Arial" w:cs="Arial"/>
          <w:sz w:val="1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5" w:line="249" w:lineRule="auto"/>
        <w:ind w:left="370" w:hanging="10"/>
      </w:pPr>
      <w:r>
        <w:rPr>
          <w:rFonts w:ascii="Arial" w:eastAsia="Arial" w:hAnsi="Arial" w:cs="Arial"/>
          <w:b/>
        </w:rPr>
        <w:t xml:space="preserve">A) Parte Resolutiva de la Sesión. </w:t>
      </w:r>
    </w:p>
    <w:p w:rsidR="00326BBE" w:rsidRDefault="00F0365B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  <w:ind w:left="360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pStyle w:val="Ttulo1"/>
        <w:ind w:left="-5"/>
      </w:pPr>
      <w:r>
        <w:t xml:space="preserve">1º Sorteo de miembros de las Mesas de las Elecciones Municipales de 28 de mayo de 2023 </w:t>
      </w:r>
    </w:p>
    <w:p w:rsidR="00326BBE" w:rsidRDefault="00F0365B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6BBE" w:rsidRDefault="00F0365B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</w:rPr>
        <w:t>Se realiz</w:t>
      </w:r>
      <w:r>
        <w:rPr>
          <w:rFonts w:ascii="Arial" w:eastAsia="Arial" w:hAnsi="Arial" w:cs="Arial"/>
        </w:rPr>
        <w:t xml:space="preserve">a el sorteo de los componentes de las mesas electorales para las Elecciones del 28 de mayo de 2023.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</w:rPr>
        <w:t>Conforme a la Ley Orgánica 3/2018, de 5 de diciembre, de Protección de Datos Personales y garantía de los derechos digitales, los datos personales de los</w:t>
      </w:r>
      <w:r>
        <w:rPr>
          <w:rFonts w:ascii="Arial" w:eastAsia="Arial" w:hAnsi="Arial" w:cs="Arial"/>
        </w:rPr>
        <w:t xml:space="preserve"> componentes de las mesas han sido omitidos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  <w:b/>
        </w:rPr>
        <w:t xml:space="preserve">Actividad de control </w:t>
      </w:r>
    </w:p>
    <w:p w:rsidR="00326BBE" w:rsidRDefault="00F0365B">
      <w:pPr>
        <w:spacing w:after="0"/>
        <w:ind w:left="360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---------- </w:t>
      </w:r>
    </w:p>
    <w:p w:rsidR="00326BBE" w:rsidRDefault="00F036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BBE" w:rsidRDefault="00F0365B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  <w:b/>
        </w:rPr>
        <w:t xml:space="preserve">Ruegos y preguntas </w:t>
      </w:r>
    </w:p>
    <w:p w:rsidR="00326BBE" w:rsidRDefault="00F0365B">
      <w:pPr>
        <w:spacing w:after="0"/>
        <w:ind w:left="360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</w:rPr>
        <w:t>----------</w:t>
      </w: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900989</wp:posOffset>
                </wp:positionH>
                <wp:positionV relativeFrom="page">
                  <wp:posOffset>440283</wp:posOffset>
                </wp:positionV>
                <wp:extent cx="6032830" cy="870000"/>
                <wp:effectExtent l="0" t="0" r="0" b="0"/>
                <wp:wrapTopAndBottom/>
                <wp:docPr id="2571" name="Group 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830" cy="870000"/>
                          <a:chOff x="0" y="0"/>
                          <a:chExt cx="6032830" cy="870000"/>
                        </a:xfrm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33985" y="817779"/>
                            <a:ext cx="599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</a:path>
                            </a:pathLst>
                          </a:custGeom>
                          <a:ln w="25908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170381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28777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28777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528777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0" y="7012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BBE" w:rsidRDefault="00F036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56541"/>
                            <a:ext cx="399288" cy="569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1" style="width:475.026pt;height:68.504pt;position:absolute;mso-position-horizontal-relative:page;mso-position-horizontal:absolute;margin-left:70.944pt;mso-position-vertical-relative:page;margin-top:34.668pt;" coordsize="60328,8700">
                <v:shape id="Shape 222" style="position:absolute;width:59988;height:0;left:339;top:8177;" coordsize="5998845,0" path="m0,0l5998845,0">
                  <v:stroke weight="2.04pt" endcap="square" joinstyle="miter" miterlimit="10" on="true" color="#993366"/>
                  <v:fill on="false" color="#000000" opacity="0"/>
                </v:shape>
                <v:rect id="Rectangle 224" style="position:absolute;width:506;height:2243;left:1170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style="position:absolute;width:506;height:2243;left:5287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506;height:2243;left:5287;top:3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506;height:2243;left:5287;top:5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506;height:2243;left:0;top:7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7" style="position:absolute;width:3992;height:5699;left:332;top:565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:rsidR="00326BBE" w:rsidRDefault="00F036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26BBE" w:rsidRDefault="00F0365B">
      <w:pPr>
        <w:spacing w:after="0" w:line="248" w:lineRule="auto"/>
        <w:ind w:left="-5" w:hanging="10"/>
        <w:jc w:val="both"/>
      </w:pPr>
      <w:r>
        <w:rPr>
          <w:rFonts w:ascii="Arial" w:eastAsia="Arial" w:hAnsi="Arial" w:cs="Arial"/>
        </w:rPr>
        <w:t xml:space="preserve">  Se levanta la sesión a las 10:15 </w:t>
      </w:r>
      <w:r>
        <w:rPr>
          <w:rFonts w:ascii="Arial" w:eastAsia="Arial" w:hAnsi="Arial" w:cs="Arial"/>
        </w:rPr>
        <w:t xml:space="preserve">horas del mismo día. De todo lo cual yo, como Secretario General, doy fe. </w:t>
      </w:r>
    </w:p>
    <w:p w:rsidR="00326BBE" w:rsidRDefault="00F0365B">
      <w:pPr>
        <w:spacing w:after="117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tabs>
          <w:tab w:val="center" w:pos="1527"/>
        </w:tabs>
        <w:spacing w:after="59"/>
      </w:pPr>
      <w:r>
        <w:rPr>
          <w:rFonts w:ascii="Arial" w:eastAsia="Arial" w:hAnsi="Arial" w:cs="Arial"/>
          <w:sz w:val="14"/>
        </w:rPr>
        <w:t xml:space="preserve">          </w:t>
      </w:r>
      <w:r>
        <w:rPr>
          <w:rFonts w:ascii="Arial" w:eastAsia="Arial" w:hAnsi="Arial" w:cs="Arial"/>
          <w:sz w:val="14"/>
        </w:rPr>
        <w:tab/>
        <w:t xml:space="preserve">                           </w:t>
      </w:r>
      <w:r>
        <w:rPr>
          <w:rFonts w:ascii="Arial" w:eastAsia="Arial" w:hAnsi="Arial" w:cs="Arial"/>
          <w:b/>
          <w:sz w:val="20"/>
        </w:rPr>
        <w:t>Vº. Bº.</w:t>
      </w:r>
      <w:r>
        <w:rPr>
          <w:rFonts w:ascii="Arial" w:eastAsia="Arial" w:hAnsi="Arial" w:cs="Arial"/>
          <w:sz w:val="14"/>
        </w:rPr>
        <w:t xml:space="preserve"> </w:t>
      </w:r>
    </w:p>
    <w:p w:rsidR="00326BBE" w:rsidRDefault="00F0365B">
      <w:pPr>
        <w:spacing w:after="61"/>
      </w:pPr>
      <w:r>
        <w:rPr>
          <w:rFonts w:ascii="Arial" w:eastAsia="Arial" w:hAnsi="Arial" w:cs="Arial"/>
          <w:sz w:val="14"/>
        </w:rPr>
        <w:t xml:space="preserve"> </w:t>
      </w:r>
    </w:p>
    <w:p w:rsidR="00326BBE" w:rsidRDefault="00F0365B">
      <w:pPr>
        <w:tabs>
          <w:tab w:val="center" w:pos="2321"/>
          <w:tab w:val="center" w:pos="4249"/>
          <w:tab w:val="center" w:pos="6650"/>
        </w:tabs>
        <w:spacing w:after="280" w:line="249" w:lineRule="auto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</w:rPr>
        <w:t xml:space="preserve">LA ALCALDESA-PRESIDENTA,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      EL SECRETARIO GENERAL,</w:t>
      </w:r>
      <w:r>
        <w:rPr>
          <w:rFonts w:ascii="Arial" w:eastAsia="Arial" w:hAnsi="Arial" w:cs="Arial"/>
          <w:vertAlign w:val="subscript"/>
        </w:rPr>
        <w:t xml:space="preserve"> </w:t>
      </w:r>
    </w:p>
    <w:p w:rsidR="00326BBE" w:rsidRDefault="00F0365B">
      <w:pPr>
        <w:spacing w:after="291" w:line="248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María Concepción Brito Núñez                     Octavio</w:t>
      </w:r>
      <w:r>
        <w:rPr>
          <w:rFonts w:ascii="Arial" w:eastAsia="Arial" w:hAnsi="Arial" w:cs="Arial"/>
        </w:rPr>
        <w:t xml:space="preserve"> Manuel Hernández Fernández  </w:t>
      </w:r>
    </w:p>
    <w:p w:rsidR="00326BBE" w:rsidRDefault="00F0365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26BBE" w:rsidRDefault="00F0365B">
      <w:pPr>
        <w:spacing w:after="98"/>
        <w:ind w:left="5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26BBE" w:rsidRDefault="00F0365B">
      <w:pPr>
        <w:spacing w:after="129" w:line="249" w:lineRule="auto"/>
        <w:ind w:left="570" w:right="568" w:hanging="10"/>
        <w:jc w:val="center"/>
      </w:pPr>
      <w:r>
        <w:rPr>
          <w:rFonts w:ascii="Arial" w:eastAsia="Arial" w:hAnsi="Arial" w:cs="Arial"/>
          <w:b/>
        </w:rPr>
        <w:t>DOCUMENTO FIRMADO ELECTRÓNICAMENTE</w:t>
      </w:r>
      <w:r>
        <w:rPr>
          <w:rFonts w:ascii="Arial" w:eastAsia="Arial" w:hAnsi="Arial" w:cs="Arial"/>
        </w:rPr>
        <w:t xml:space="preserve">  </w:t>
      </w:r>
    </w:p>
    <w:p w:rsidR="00326BBE" w:rsidRDefault="00F0365B">
      <w:pPr>
        <w:spacing w:after="1190"/>
      </w:pPr>
      <w:r>
        <w:rPr>
          <w:rFonts w:ascii="Arial" w:eastAsia="Arial" w:hAnsi="Arial" w:cs="Arial"/>
          <w:sz w:val="24"/>
        </w:rPr>
        <w:t xml:space="preserve"> </w:t>
      </w:r>
    </w:p>
    <w:p w:rsidR="00326BBE" w:rsidRDefault="00F0365B">
      <w:pPr>
        <w:spacing w:after="0"/>
        <w:ind w:right="282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830570" cy="17145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70" cy="17145"/>
                          <a:chOff x="0" y="0"/>
                          <a:chExt cx="5830570" cy="17145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5830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570" h="17145">
                                <a:moveTo>
                                  <a:pt x="0" y="0"/>
                                </a:moveTo>
                                <a:lnTo>
                                  <a:pt x="5830570" y="17145"/>
                                </a:lnTo>
                              </a:path>
                            </a:pathLst>
                          </a:custGeom>
                          <a:ln w="19812" cap="rnd">
                            <a:custDash>
                              <a:ds d="1" sp="312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6600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2" style="width:459.1pt;height:1.34998pt;mso-position-horizontal-relative:char;mso-position-vertical-relative:line" coordsize="58305,171">
                <v:shape id="Shape 223" style="position:absolute;width:58305;height:171;left:0;top:0;" coordsize="5830570,17145" path="m0,0l5830570,17145">
                  <v:stroke weight="1.56pt" endcap="round" dashstyle="0 2" joinstyle="miter" miterlimit="10" on="true" color="#660033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 xml:space="preserve"> </w:t>
      </w:r>
    </w:p>
    <w:p w:rsidR="00326BBE" w:rsidRDefault="00F0365B">
      <w:pPr>
        <w:spacing w:after="56" w:line="239" w:lineRule="auto"/>
        <w:ind w:left="1974" w:right="1934" w:hanging="10"/>
        <w:jc w:val="center"/>
      </w:pPr>
      <w:r>
        <w:rPr>
          <w:rFonts w:ascii="Arial" w:eastAsia="Arial" w:hAnsi="Arial" w:cs="Arial"/>
          <w:sz w:val="14"/>
        </w:rPr>
        <w:t xml:space="preserve">Avenida Constitución Nº 7. Código postal: 38530, Candelaria. Teléfono: 922.500.800. </w:t>
      </w:r>
      <w:r>
        <w:rPr>
          <w:rFonts w:ascii="Arial" w:eastAsia="Arial" w:hAnsi="Arial" w:cs="Arial"/>
          <w:b/>
          <w:sz w:val="14"/>
        </w:rPr>
        <w:t xml:space="preserve">www. candelaria. es </w:t>
      </w:r>
    </w:p>
    <w:p w:rsidR="00326BBE" w:rsidRDefault="00F0365B">
      <w:pPr>
        <w:spacing w:after="265"/>
        <w:ind w:left="10" w:right="-10" w:hanging="10"/>
        <w:jc w:val="right"/>
      </w:pPr>
      <w:r>
        <w:rPr>
          <w:rFonts w:ascii="Arial" w:eastAsia="Arial" w:hAnsi="Arial" w:cs="Arial"/>
          <w:sz w:val="1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26BBE">
      <w:pgSz w:w="11906" w:h="16838"/>
      <w:pgMar w:top="2837" w:right="917" w:bottom="55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5898"/>
    <w:multiLevelType w:val="hybridMultilevel"/>
    <w:tmpl w:val="13A86DE4"/>
    <w:lvl w:ilvl="0" w:tplc="1BB8CF58">
      <w:start w:val="1"/>
      <w:numFmt w:val="upp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801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88B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ADC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C180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C5D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4AD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6F0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0BC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D86D94"/>
    <w:multiLevelType w:val="hybridMultilevel"/>
    <w:tmpl w:val="31FE4A82"/>
    <w:lvl w:ilvl="0" w:tplc="AD3C6780">
      <w:start w:val="2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64D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499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D49A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EAD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7AB3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859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82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858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E"/>
    <w:rsid w:val="00326BBE"/>
    <w:rsid w:val="00F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FF95A-104E-4C1E-902B-9E2F4F4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50" w:lineRule="auto"/>
      <w:ind w:left="113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Aurelio Díaz Palenzuela</cp:lastModifiedBy>
  <cp:revision>2</cp:revision>
  <dcterms:created xsi:type="dcterms:W3CDTF">2024-01-16T13:37:00Z</dcterms:created>
  <dcterms:modified xsi:type="dcterms:W3CDTF">2024-01-16T13:37:00Z</dcterms:modified>
</cp:coreProperties>
</file>