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17" w:rsidRDefault="00537CE4">
      <w:pPr>
        <w:spacing w:after="0" w:line="259" w:lineRule="auto"/>
        <w:ind w:left="108" w:firstLine="0"/>
        <w:jc w:val="left"/>
      </w:pPr>
      <w:bookmarkStart w:id="0" w:name="_GoBack"/>
      <w:bookmarkEnd w:id="0"/>
      <w:r>
        <w:rPr>
          <w:b/>
        </w:rPr>
        <w:t xml:space="preserve"> </w:t>
      </w:r>
      <w:r>
        <w:rPr>
          <w:b/>
        </w:rPr>
        <w:tab/>
      </w:r>
      <w:r>
        <w:t xml:space="preserve"> </w:t>
      </w:r>
      <w:r>
        <w:tab/>
        <w:t xml:space="preserve"> </w:t>
      </w:r>
      <w:r>
        <w:tab/>
        <w:t xml:space="preserve"> </w:t>
      </w:r>
    </w:p>
    <w:p w:rsidR="00DB5B17" w:rsidRDefault="00537CE4">
      <w:pPr>
        <w:spacing w:after="1" w:line="259" w:lineRule="auto"/>
        <w:ind w:left="108" w:firstLine="0"/>
        <w:jc w:val="left"/>
      </w:pPr>
      <w:r>
        <w:t xml:space="preserve"> </w:t>
      </w:r>
      <w:r>
        <w:tab/>
        <w:t xml:space="preserve"> </w:t>
      </w:r>
      <w:r>
        <w:tab/>
        <w:t xml:space="preserve"> </w:t>
      </w:r>
      <w:r>
        <w:tab/>
        <w:t xml:space="preserve"> </w:t>
      </w:r>
    </w:p>
    <w:p w:rsidR="00DB5B17" w:rsidRDefault="00537CE4">
      <w:pPr>
        <w:tabs>
          <w:tab w:val="center" w:pos="1123"/>
          <w:tab w:val="center" w:pos="3960"/>
          <w:tab w:val="center" w:pos="5778"/>
          <w:tab w:val="center" w:pos="7055"/>
        </w:tabs>
        <w:spacing w:after="28" w:line="248" w:lineRule="auto"/>
        <w:ind w:left="0" w:firstLine="0"/>
        <w:jc w:val="left"/>
      </w:pPr>
      <w:r>
        <w:rPr>
          <w:rFonts w:ascii="Calibri" w:eastAsia="Calibri" w:hAnsi="Calibri" w:cs="Calibri"/>
        </w:rPr>
        <w:tab/>
      </w:r>
      <w:r>
        <w:t xml:space="preserve"> </w:t>
      </w:r>
      <w:r>
        <w:tab/>
      </w:r>
      <w:r>
        <w:rPr>
          <w:b/>
        </w:rPr>
        <w:t xml:space="preserve">                   ACTA </w:t>
      </w:r>
      <w:r>
        <w:rPr>
          <w:b/>
        </w:rPr>
        <w:tab/>
      </w:r>
      <w:r>
        <w:t xml:space="preserve"> </w:t>
      </w:r>
      <w:r>
        <w:tab/>
        <w:t xml:space="preserve"> </w:t>
      </w:r>
    </w:p>
    <w:p w:rsidR="00DB5B17" w:rsidRDefault="00537CE4">
      <w:pPr>
        <w:spacing w:after="0" w:line="259" w:lineRule="auto"/>
        <w:ind w:left="0" w:right="-691"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38817" name="Group 38817"/>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13" name="Shape 113"/>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817" style="width:477pt;height:2.04pt;mso-position-horizontal-relative:char;mso-position-vertical-relative:line" coordsize="60579,259">
                <v:shape id="Shape 113" style="position:absolute;width:60579;height:0;left:0;top:0;" coordsize="6057900,0" path="m0,0l6057900,0">
                  <v:stroke weight="2.04pt" endcap="square" joinstyle="miter" miterlimit="10" on="true" color="#993366"/>
                  <v:fill on="false" color="#000000" opacity="0"/>
                </v:shape>
              </v:group>
            </w:pict>
          </mc:Fallback>
        </mc:AlternateContent>
      </w:r>
    </w:p>
    <w:p w:rsidR="00DB5B17" w:rsidRDefault="00537CE4">
      <w:pPr>
        <w:spacing w:after="0" w:line="259" w:lineRule="auto"/>
        <w:ind w:left="770" w:firstLine="0"/>
        <w:jc w:val="center"/>
      </w:pPr>
      <w:r>
        <w:rPr>
          <w:b/>
        </w:rPr>
        <w:t xml:space="preserve"> </w:t>
      </w:r>
    </w:p>
    <w:p w:rsidR="00DB5B17" w:rsidRDefault="00537CE4">
      <w:pPr>
        <w:spacing w:after="0" w:line="259" w:lineRule="auto"/>
        <w:ind w:left="770" w:firstLine="0"/>
        <w:jc w:val="center"/>
      </w:pPr>
      <w:r>
        <w:rPr>
          <w:b/>
        </w:rPr>
        <w:t xml:space="preserve"> </w:t>
      </w:r>
    </w:p>
    <w:p w:rsidR="00DB5B17" w:rsidRDefault="00537CE4">
      <w:pPr>
        <w:spacing w:after="7" w:line="248" w:lineRule="auto"/>
        <w:ind w:left="1323" w:right="49"/>
      </w:pPr>
      <w:r>
        <w:rPr>
          <w:b/>
        </w:rPr>
        <w:t xml:space="preserve">DE LA SESIÓN ORDINARIA CELEBRADA POR EL AYUNTAMIENTO </w:t>
      </w:r>
    </w:p>
    <w:p w:rsidR="00DB5B17" w:rsidRDefault="00537CE4">
      <w:pPr>
        <w:pStyle w:val="Ttulo1"/>
        <w:spacing w:after="0"/>
        <w:ind w:left="717"/>
      </w:pPr>
      <w:r>
        <w:t xml:space="preserve">PLENO </w:t>
      </w:r>
    </w:p>
    <w:p w:rsidR="00DB5B17" w:rsidRDefault="00537CE4">
      <w:pPr>
        <w:spacing w:after="7" w:line="248" w:lineRule="auto"/>
        <w:ind w:left="1940" w:right="49"/>
      </w:pPr>
      <w:r>
        <w:rPr>
          <w:b/>
        </w:rPr>
        <w:t xml:space="preserve">EL DÍA 29 DE DICIEMBRE DE  2022. SESIÓN Nº15/2022 </w:t>
      </w:r>
    </w:p>
    <w:p w:rsidR="00DB5B17" w:rsidRDefault="00537CE4">
      <w:pPr>
        <w:spacing w:after="0" w:line="259" w:lineRule="auto"/>
        <w:ind w:left="770" w:firstLine="0"/>
        <w:jc w:val="center"/>
      </w:pPr>
      <w:r>
        <w:t xml:space="preserve"> </w:t>
      </w:r>
    </w:p>
    <w:p w:rsidR="00DB5B17" w:rsidRDefault="00537CE4">
      <w:pPr>
        <w:spacing w:after="0" w:line="259" w:lineRule="auto"/>
        <w:ind w:left="0"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0" w:firstLine="0"/>
        <w:jc w:val="center"/>
      </w:pPr>
      <w:r>
        <w:t xml:space="preserve"> </w:t>
      </w:r>
    </w:p>
    <w:p w:rsidR="00DB5B17" w:rsidRDefault="00537CE4">
      <w:pPr>
        <w:spacing w:after="0" w:line="259" w:lineRule="auto"/>
        <w:ind w:left="717" w:right="488"/>
        <w:jc w:val="center"/>
      </w:pPr>
      <w:r>
        <w:rPr>
          <w:b/>
        </w:rPr>
        <w:t xml:space="preserve">SEÑORES ASISTENTES: </w:t>
      </w:r>
    </w:p>
    <w:p w:rsidR="00DB5B17" w:rsidRDefault="00537CE4">
      <w:pPr>
        <w:spacing w:after="0" w:line="259" w:lineRule="auto"/>
        <w:ind w:left="2570" w:firstLine="0"/>
        <w:jc w:val="left"/>
      </w:pPr>
      <w:r>
        <w:rPr>
          <w:b/>
        </w:rPr>
        <w:t xml:space="preserve"> </w:t>
      </w:r>
    </w:p>
    <w:p w:rsidR="00DB5B17" w:rsidRDefault="00537CE4">
      <w:pPr>
        <w:spacing w:after="0" w:line="259" w:lineRule="auto"/>
        <w:ind w:left="2570" w:firstLine="0"/>
        <w:jc w:val="left"/>
      </w:pPr>
      <w:r>
        <w:rPr>
          <w:b/>
        </w:rPr>
        <w:t xml:space="preserve"> </w:t>
      </w:r>
    </w:p>
    <w:p w:rsidR="00DB5B17" w:rsidRDefault="00537CE4">
      <w:pPr>
        <w:ind w:left="278" w:right="51"/>
      </w:pPr>
      <w:r>
        <w:rPr>
          <w:b/>
        </w:rPr>
        <w:t xml:space="preserve">                                        Alcaldesa-</w:t>
      </w:r>
      <w:r>
        <w:rPr>
          <w:b/>
        </w:rPr>
        <w:t xml:space="preserve">Presidenta: </w:t>
      </w:r>
      <w:r>
        <w:t>Dª María Concepción Brito Núñez</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0" w:firstLine="0"/>
        <w:jc w:val="center"/>
      </w:pPr>
      <w:r>
        <w:rPr>
          <w:b/>
        </w:rPr>
        <w:t xml:space="preserve"> </w:t>
      </w:r>
    </w:p>
    <w:p w:rsidR="00DB5B17" w:rsidRDefault="00537CE4">
      <w:pPr>
        <w:ind w:left="278" w:right="51"/>
      </w:pPr>
      <w:r>
        <w:rPr>
          <w:b/>
        </w:rPr>
        <w:t xml:space="preserve">               Grupo Socialista</w:t>
      </w:r>
      <w:r>
        <w:t>: D. Jorge Baute Delgado, Dª Olivia Concepción Pérez Díaz, D. José Francisco Pinto Ramos, Dª Hilaria Cecilia Otazo González, D. Airam Pérez Chinea, Dª Margarita Eva Tendero Bar</w:t>
      </w:r>
      <w:r>
        <w:t xml:space="preserve">roso, D. Manuel Alberto González Pestano, Dª Mª del Carmen Clemente Díaz, D. Olegario Francisco Alonso Bello, D. Reinaldo José Triviño Blanco. </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ind w:left="278" w:right="51"/>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38815" name="Group 38815"/>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8815"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3"/>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8818" name="Group 3881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6" name="Rectangle 116"/>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17" name="Rectangle 117"/>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8" name="Rectangle 118"/>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 de 42 </w:t>
                              </w:r>
                            </w:p>
                          </w:txbxContent>
                        </wps:txbx>
                        <wps:bodyPr horzOverflow="overflow" vert="horz" lIns="0" tIns="0" rIns="0" bIns="0" rtlCol="0">
                          <a:noAutofit/>
                        </wps:bodyPr>
                      </wps:wsp>
                    </wpg:wgp>
                  </a:graphicData>
                </a:graphic>
              </wp:anchor>
            </w:drawing>
          </mc:Choice>
          <mc:Fallback xmlns:a="http://schemas.openxmlformats.org/drawingml/2006/main">
            <w:pict>
              <v:group id="Group 38818" style="width:18.7031pt;height:254.202pt;position:absolute;mso-position-horizontal-relative:page;mso-position-horizontal:absolute;margin-left:662.928pt;mso-position-vertical-relative:page;margin-top:518.718pt;" coordsize="2375,32283">
                <v:rect id="Rectangle 116"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1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42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38819" name="Group 3881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9" name="Shape 11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20" name="Shape 12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19" style="width:29pt;height:466.28pt;position:absolute;mso-position-horizontal-relative:page;mso-position-horizontal:absolute;margin-left:30pt;mso-position-vertical-relative:page;margin-top:110pt;" coordsize="3683,59217">
                <v:shape id="Shape 119" style="position:absolute;width:3683;height:29291;left:0;top:0;" coordsize="368300,2929128" path="m0,2929128l368300,2929128l368300,0l0,0x">
                  <v:stroke weight="0.5pt" endcap="flat" joinstyle="miter" miterlimit="10" on="true" color="#808080"/>
                  <v:fill on="false" color="#000000" opacity="0"/>
                </v:shape>
                <v:shape id="Shape 12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               Grupo Popular:</w:t>
      </w:r>
      <w:r>
        <w:t xml:space="preserve"> D. Andrés Rodríguez Delgado, D. Jacobo López Fariña, Dª </w:t>
      </w:r>
    </w:p>
    <w:p w:rsidR="00DB5B17" w:rsidRDefault="00537CE4">
      <w:pPr>
        <w:ind w:left="278" w:right="51"/>
      </w:pPr>
      <w:r>
        <w:t>Raquel Martín Castro,</w:t>
      </w:r>
      <w:r>
        <w:t xml:space="preserve"> D. </w:t>
      </w:r>
      <w:r>
        <w:rPr>
          <w:color w:val="2F3E4D"/>
        </w:rPr>
        <w:t>David Crego Chaves</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rPr>
        <w:t xml:space="preserve">               Grupo Mixto:</w:t>
      </w:r>
      <w:r>
        <w:t xml:space="preserve"> Dª Lourdes del Carmen Mondejar Rondón (Si Se Puede) Dª Ángela Cruz Perera y D. Emilio Atiénzar Armas (Coalición Canaria Partido Nacionalista Canario). </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rPr>
        <w:t xml:space="preserve">                Secretario General: </w:t>
      </w:r>
      <w:r>
        <w:t xml:space="preserve">D. </w:t>
      </w:r>
      <w:r>
        <w:t>Octavio Manuel Fernández Hernández</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rPr>
        <w:t xml:space="preserve">                Interventor:  </w:t>
      </w:r>
      <w:r>
        <w:t>D. Nicolás Rojo Garnica</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0" w:right="301" w:firstLine="0"/>
        <w:jc w:val="center"/>
      </w:pPr>
      <w:r>
        <w:t xml:space="preserve"> </w:t>
      </w:r>
    </w:p>
    <w:p w:rsidR="00DB5B17" w:rsidRDefault="00537CE4">
      <w:pPr>
        <w:spacing w:after="0" w:line="259" w:lineRule="auto"/>
        <w:ind w:left="283" w:firstLine="0"/>
        <w:jc w:val="left"/>
      </w:pPr>
      <w:r>
        <w:t xml:space="preserve"> </w:t>
      </w:r>
    </w:p>
    <w:p w:rsidR="00DB5B17" w:rsidRDefault="00537CE4">
      <w:pPr>
        <w:spacing w:after="261" w:line="259" w:lineRule="auto"/>
        <w:ind w:left="283" w:firstLine="0"/>
        <w:jc w:val="left"/>
      </w:pPr>
      <w:r>
        <w:t xml:space="preserve"> </w:t>
      </w:r>
    </w:p>
    <w:p w:rsidR="00DB5B17" w:rsidRDefault="00537CE4">
      <w:pPr>
        <w:ind w:left="278" w:right="51"/>
      </w:pPr>
      <w:r>
        <w:t xml:space="preserve">En Candelaria, a 29 de diciembre de dos mil veintidós, siendo las --- </w:t>
      </w:r>
      <w:r>
        <w:t xml:space="preserve">horas, se constituyó el Ayuntamiento Pleno en el Salón de Sesiones de la Casa Consistorial con asistencia de los Sres. Concejales expresados al margen, y al objeto de celebrar sesión ordinaria para tratar los asuntos comprendidos en el orden del día de la </w:t>
      </w:r>
      <w:r>
        <w:t xml:space="preserve">convocatoria. </w:t>
      </w:r>
    </w:p>
    <w:p w:rsidR="00DB5B17" w:rsidRDefault="00537CE4">
      <w:pPr>
        <w:spacing w:after="0" w:line="259" w:lineRule="auto"/>
        <w:ind w:left="283" w:firstLine="0"/>
        <w:jc w:val="left"/>
      </w:pPr>
      <w:r>
        <w:rPr>
          <w:b/>
        </w:rPr>
        <w:t xml:space="preserve"> </w:t>
      </w:r>
    </w:p>
    <w:p w:rsidR="00DB5B17" w:rsidRDefault="00537CE4">
      <w:pPr>
        <w:spacing w:after="607" w:line="259" w:lineRule="auto"/>
        <w:ind w:left="0" w:right="301" w:firstLine="0"/>
        <w:jc w:val="center"/>
      </w:pPr>
      <w:r>
        <w:t xml:space="preserve"> </w:t>
      </w:r>
    </w:p>
    <w:p w:rsidR="00DB5B17" w:rsidRDefault="00537CE4">
      <w:pPr>
        <w:spacing w:after="0" w:line="259" w:lineRule="auto"/>
        <w:ind w:left="54" w:right="-381"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38816" name="Group 3881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816"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DB5B17" w:rsidRDefault="00537CE4">
      <w:pPr>
        <w:spacing w:after="89" w:line="241" w:lineRule="auto"/>
        <w:ind w:left="4119" w:right="1038" w:hanging="1976"/>
        <w:jc w:val="left"/>
      </w:pPr>
      <w:r>
        <w:rPr>
          <w:sz w:val="14"/>
        </w:rPr>
        <w:t xml:space="preserve">Avenida Constitución Nº 7. Código postal: 38530, Candelaria. Teléfono: 922.500.800. </w:t>
      </w:r>
      <w:r>
        <w:rPr>
          <w:b/>
          <w:sz w:val="14"/>
        </w:rPr>
        <w:t xml:space="preserve">www. candelaria. es </w:t>
      </w:r>
    </w:p>
    <w:p w:rsidR="00DB5B17" w:rsidRDefault="00537CE4">
      <w:pPr>
        <w:spacing w:after="0" w:line="259" w:lineRule="auto"/>
        <w:ind w:left="0" w:firstLine="0"/>
        <w:jc w:val="left"/>
      </w:pP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pStyle w:val="Ttulo1"/>
        <w:spacing w:after="0"/>
        <w:ind w:left="717" w:right="486"/>
      </w:pPr>
      <w:r>
        <w:t xml:space="preserve">ORDEN DEL DÍA </w:t>
      </w:r>
    </w:p>
    <w:p w:rsidR="00DB5B17" w:rsidRDefault="00537CE4">
      <w:pPr>
        <w:spacing w:after="0" w:line="259" w:lineRule="auto"/>
        <w:ind w:left="280" w:firstLine="0"/>
        <w:jc w:val="center"/>
      </w:pPr>
      <w:r>
        <w:rPr>
          <w:b/>
        </w:rPr>
        <w:t xml:space="preserve"> </w:t>
      </w:r>
    </w:p>
    <w:p w:rsidR="00DB5B17" w:rsidRDefault="00537CE4">
      <w:pPr>
        <w:ind w:left="278" w:right="51"/>
      </w:pPr>
      <w:r>
        <w:t xml:space="preserve">El debate íntegro de la sesión del pleno está disponible en: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color w:val="0000FF"/>
          <w:u w:val="single" w:color="0000FF"/>
        </w:rPr>
        <w:t>https://www.youtube.com/watch?v=IhJJZ5KJVQA</w:t>
      </w:r>
      <w:r>
        <w:rPr>
          <w:rFonts w:ascii="Times New Roman" w:eastAsia="Times New Roman" w:hAnsi="Times New Roman" w:cs="Times New Roman"/>
          <w:sz w:val="24"/>
        </w:rPr>
        <w:t xml:space="preserve"> </w:t>
      </w:r>
    </w:p>
    <w:p w:rsidR="00DB5B17" w:rsidRDefault="00537CE4">
      <w:pPr>
        <w:spacing w:after="0" w:line="259" w:lineRule="auto"/>
        <w:ind w:left="280" w:firstLine="0"/>
        <w:jc w:val="center"/>
      </w:pPr>
      <w:r>
        <w:rPr>
          <w:b/>
        </w:rPr>
        <w:t xml:space="preserve"> </w:t>
      </w:r>
    </w:p>
    <w:p w:rsidR="00DB5B17" w:rsidRDefault="00537CE4">
      <w:pPr>
        <w:spacing w:after="0" w:line="259" w:lineRule="auto"/>
        <w:ind w:left="280" w:firstLine="0"/>
        <w:jc w:val="center"/>
      </w:pPr>
      <w:r>
        <w:rPr>
          <w:b/>
        </w:rPr>
        <w:t xml:space="preserve"> </w:t>
      </w:r>
    </w:p>
    <w:p w:rsidR="00DB5B17" w:rsidRDefault="00537CE4">
      <w:pPr>
        <w:spacing w:after="0" w:line="259" w:lineRule="auto"/>
        <w:ind w:left="283" w:firstLine="0"/>
        <w:jc w:val="left"/>
      </w:pPr>
      <w:r>
        <w:t xml:space="preserve"> </w:t>
      </w:r>
    </w:p>
    <w:p w:rsidR="00DB5B17" w:rsidRDefault="00537CE4">
      <w:pPr>
        <w:spacing w:after="1" w:line="259" w:lineRule="auto"/>
        <w:ind w:left="638"/>
        <w:jc w:val="left"/>
      </w:pPr>
      <w:r>
        <w:rPr>
          <w:b/>
        </w:rPr>
        <w:t xml:space="preserve">A) </w:t>
      </w:r>
      <w:r>
        <w:rPr>
          <w:b/>
          <w:u w:val="single" w:color="000000"/>
        </w:rPr>
        <w:t>Parte Resolutiva de la Sesión.</w:t>
      </w: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1.- Expediente 14222/2022. Propuesta del Concejal delegado de Hacienda al Pleno </w:t>
      </w:r>
      <w:r>
        <w:rPr>
          <w:b/>
        </w:rPr>
        <w:t>de 19 de diciembre de 2022 de toma de conocimiento del informe definitivo de la fiscalización de la Cuenta General del ejercicio 2020 del Ayuntamiento de Candelaria, realizado por la Audiencia de Cuentas de Canarias, en virtud del artículo 223 del Texto Re</w:t>
      </w:r>
      <w:r>
        <w:rPr>
          <w:b/>
        </w:rPr>
        <w:t xml:space="preserve">fundido de la Ley Reguladora de las Haciendas locales.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2.- Expediente 9964/2022. Propuesta del Concejal delegado de Hacienda de fecha 20 de diciembre de 2022 al Pleno de aprobación definitiva de la modificación de la Ordenanza Fiscal Reguladora del Impu</w:t>
      </w:r>
      <w:r>
        <w:rPr>
          <w:b/>
        </w:rPr>
        <w:t xml:space="preserve">esto sobre Bienes Inmuebles (IBI).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9173" name="Group 3917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69" name="Rectangle 269"/>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70" name="Rectangle 270"/>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71" name="Rectangle 271"/>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 de 42 </w:t>
                              </w:r>
                            </w:p>
                          </w:txbxContent>
                        </wps:txbx>
                        <wps:bodyPr horzOverflow="overflow" vert="horz" lIns="0" tIns="0" rIns="0" bIns="0" rtlCol="0">
                          <a:noAutofit/>
                        </wps:bodyPr>
                      </wps:wsp>
                    </wpg:wgp>
                  </a:graphicData>
                </a:graphic>
              </wp:anchor>
            </w:drawing>
          </mc:Choice>
          <mc:Fallback xmlns:a="http://schemas.openxmlformats.org/drawingml/2006/main">
            <w:pict>
              <v:group id="Group 39173" style="width:18.7031pt;height:254.202pt;position:absolute;mso-position-horizontal-relative:page;mso-position-horizontal:absolute;margin-left:662.928pt;mso-position-vertical-relative:page;margin-top:518.718pt;" coordsize="2375,32283">
                <v:rect id="Rectangle 269"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7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7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42 </w:t>
                        </w:r>
                      </w:p>
                    </w:txbxContent>
                  </v:textbox>
                </v:rect>
                <w10:wrap type="square"/>
              </v:group>
            </w:pict>
          </mc:Fallback>
        </mc:AlternateContent>
      </w:r>
      <w:r>
        <w:rPr>
          <w:b/>
        </w:rPr>
        <w:t xml:space="preserve">3.- </w:t>
      </w:r>
      <w:r>
        <w:rPr>
          <w:b/>
        </w:rPr>
        <w:t xml:space="preserve">Expediente 14346/2022. Expediente 14346/2022. Moción del Grupo Mixto por registro de entrada de fecha 19 de diciembre de 2022 para la adopción de medidas para prevenir el riesgo de incendio en el municipio de Candelaria.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4.- Expediente 14236/2022. Moció</w:t>
      </w:r>
      <w:r>
        <w:rPr>
          <w:b/>
        </w:rPr>
        <w:t>n del Grupo Mixto por registro de entrada de 11 de diciembre de 2022 para la mejora e implementación de sistemas inteligentes en la señalización turística del municipio de Candelaria.</w:t>
      </w:r>
      <w:r>
        <w:rPr>
          <w:rFonts w:ascii="Times New Roman" w:eastAsia="Times New Roman" w:hAnsi="Times New Roman" w:cs="Times New Roman"/>
          <w:b/>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5.- Urgencias.</w:t>
      </w:r>
      <w:r>
        <w:rPr>
          <w:rFonts w:ascii="Times New Roman" w:eastAsia="Times New Roman" w:hAnsi="Times New Roman" w:cs="Times New Roman"/>
          <w:b/>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t xml:space="preserve"> </w:t>
      </w:r>
    </w:p>
    <w:p w:rsidR="00DB5B17" w:rsidRDefault="00537CE4">
      <w:pPr>
        <w:numPr>
          <w:ilvl w:val="0"/>
          <w:numId w:val="1"/>
        </w:numPr>
        <w:spacing w:after="1" w:line="259" w:lineRule="auto"/>
        <w:ind w:hanging="360"/>
        <w:jc w:val="left"/>
      </w:pPr>
      <w:r>
        <w:rPr>
          <w:b/>
          <w:u w:val="single" w:color="000000"/>
        </w:rPr>
        <w:t>Control y Fiscalización de los Órganos de Gobiern</w:t>
      </w:r>
      <w:r>
        <w:rPr>
          <w:b/>
          <w:u w:val="single" w:color="000000"/>
        </w:rPr>
        <w:t>o</w:t>
      </w:r>
      <w:r>
        <w:t>.</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7" w:line="248" w:lineRule="auto"/>
        <w:ind w:right="49"/>
      </w:pPr>
      <w:r>
        <w:rPr>
          <w:b/>
        </w:rPr>
        <w:t xml:space="preserve">6.- Dación de Cuenta de los Decretos de la Alcaldía-Presidencia y de los Concejales delegados.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127"/>
      </w:pPr>
      <w:r>
        <w:rPr>
          <w:b/>
        </w:rPr>
        <w:t xml:space="preserve">7.- Informe del Interventor en su caso de las resoluciones adoptadas por la Presidenta de la Corporación Local contrarias a los reparos efectuados en </w:t>
      </w:r>
      <w:r>
        <w:rPr>
          <w:b/>
        </w:rPr>
        <w:t>cumplimiento de la Ley 27/2013, de 27 de diciembre de racionalización y sostenibilidad de la Administración Local</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lastRenderedPageBreak/>
        <w:t xml:space="preserve"> </w:t>
      </w:r>
    </w:p>
    <w:p w:rsidR="00DB5B17" w:rsidRDefault="00537CE4">
      <w:pPr>
        <w:numPr>
          <w:ilvl w:val="0"/>
          <w:numId w:val="1"/>
        </w:numPr>
        <w:spacing w:after="1"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7" w:line="248" w:lineRule="auto"/>
        <w:ind w:right="49"/>
      </w:pPr>
      <w:r>
        <w:rPr>
          <w:b/>
        </w:rPr>
        <w:t xml:space="preserve">8.- Ruegos y preguntas. </w:t>
      </w:r>
    </w:p>
    <w:p w:rsidR="00DB5B17" w:rsidRDefault="00537CE4">
      <w:pPr>
        <w:spacing w:after="0" w:line="240" w:lineRule="auto"/>
        <w:ind w:left="283" w:right="8265" w:firstLine="0"/>
        <w:jc w:val="left"/>
      </w:pPr>
      <w:r>
        <w:t xml:space="preserve">      </w:t>
      </w:r>
    </w:p>
    <w:p w:rsidR="00DB5B17" w:rsidRDefault="00537CE4">
      <w:pPr>
        <w:spacing w:after="1" w:line="259" w:lineRule="auto"/>
        <w:ind w:left="638"/>
        <w:jc w:val="left"/>
      </w:pPr>
      <w:r>
        <w:rPr>
          <w:b/>
        </w:rPr>
        <w:t xml:space="preserve">A) </w:t>
      </w:r>
      <w:r>
        <w:rPr>
          <w:b/>
          <w:u w:val="single" w:color="000000"/>
        </w:rPr>
        <w:t>Parte Resolutiva de la Sesión.</w:t>
      </w: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114" w:line="248" w:lineRule="auto"/>
        <w:ind w:right="49"/>
      </w:pPr>
      <w:r>
        <w:rPr>
          <w:b/>
        </w:rPr>
        <w:t xml:space="preserve">1.- </w:t>
      </w:r>
      <w:r>
        <w:rPr>
          <w:b/>
        </w:rPr>
        <w:t xml:space="preserve">Expediente 14222/2022. Propuesta del Concejal delegado de Hacienda al Pleno de 19 de diciembre de 2022 de toma de conocimiento del informe definitivo de la fiscalización de la Cuenta General del ejercicio 2020 del Ayuntamiento de Candelaria, realizado por </w:t>
      </w:r>
      <w:r>
        <w:rPr>
          <w:b/>
        </w:rPr>
        <w:t>la Audiencia de Cuentas de Canarias, en virtud del artículo 223 del Texto Refundido de la Ley Reguladora de las Haciendas locales.</w:t>
      </w:r>
      <w:r>
        <w:t xml:space="preserve"> </w:t>
      </w:r>
    </w:p>
    <w:p w:rsidR="00DB5B17" w:rsidRDefault="00537CE4">
      <w:pPr>
        <w:spacing w:after="98" w:line="259" w:lineRule="auto"/>
        <w:ind w:left="283" w:firstLine="0"/>
        <w:jc w:val="left"/>
      </w:pPr>
      <w:r>
        <w:rPr>
          <w:b/>
        </w:rPr>
        <w:t xml:space="preserve"> </w:t>
      </w:r>
    </w:p>
    <w:p w:rsidR="00DB5B17" w:rsidRDefault="00537CE4">
      <w:pPr>
        <w:spacing w:after="114" w:line="248" w:lineRule="auto"/>
        <w:ind w:right="49"/>
      </w:pPr>
      <w:r>
        <w:rPr>
          <w:b/>
        </w:rPr>
        <w:t>Consta en el expediente Informe de Intervención emitido por Don Nicolás Rojo Garnica, que desempeña el puesto de trabajo d</w:t>
      </w:r>
      <w:r>
        <w:rPr>
          <w:b/>
        </w:rPr>
        <w:t>e Interventor Municipal, de 19 de diciembre de 2022, del siguiente tenor literal:</w:t>
      </w:r>
      <w:r>
        <w:t xml:space="preserve"> </w:t>
      </w:r>
    </w:p>
    <w:p w:rsidR="00DB5B17" w:rsidRDefault="00537CE4">
      <w:pPr>
        <w:spacing w:after="249" w:line="259" w:lineRule="auto"/>
        <w:ind w:left="283" w:firstLine="0"/>
        <w:jc w:val="left"/>
      </w:pPr>
      <w:r>
        <w:t xml:space="preserve"> </w:t>
      </w:r>
    </w:p>
    <w:p w:rsidR="00DB5B17" w:rsidRDefault="00537CE4">
      <w:pPr>
        <w:pStyle w:val="Ttulo1"/>
        <w:ind w:left="717" w:right="489"/>
      </w:pPr>
      <w:r>
        <w:t xml:space="preserve">“INFORME DE INTERVENCIÓN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ASUNTO: RESULTADO DEFINITIVO DE LA FISCALIZACIÓN DE LA CUENTA GENERAL 2020 DEL AYUNTAMIENTO DE CANDELARIA POR LA AUDIENCIA DE </w:t>
      </w:r>
    </w:p>
    <w:p w:rsidR="00DB5B17" w:rsidRDefault="00537CE4">
      <w:pPr>
        <w:spacing w:after="7" w:line="248" w:lineRule="auto"/>
        <w:ind w:right="49"/>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8894" name="Group 3889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84" name="Rectangle 384"/>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85" name="Rectangle 385"/>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86" name="Rectangle 386"/>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 de 42 </w:t>
                              </w:r>
                            </w:p>
                          </w:txbxContent>
                        </wps:txbx>
                        <wps:bodyPr horzOverflow="overflow" vert="horz" lIns="0" tIns="0" rIns="0" bIns="0" rtlCol="0">
                          <a:noAutofit/>
                        </wps:bodyPr>
                      </wps:wsp>
                    </wpg:wgp>
                  </a:graphicData>
                </a:graphic>
              </wp:anchor>
            </w:drawing>
          </mc:Choice>
          <mc:Fallback xmlns:a="http://schemas.openxmlformats.org/drawingml/2006/main">
            <w:pict>
              <v:group id="Group 38894" style="width:18.7031pt;height:254.202pt;position:absolute;mso-position-horizontal-relative:page;mso-position-horizontal:absolute;margin-left:662.928pt;mso-position-vertical-relative:page;margin-top:518.718pt;" coordsize="2375,32283">
                <v:rect id="Rectangle 384"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8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8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42 </w:t>
                        </w:r>
                      </w:p>
                    </w:txbxContent>
                  </v:textbox>
                </v:rect>
                <w10:wrap type="square"/>
              </v:group>
            </w:pict>
          </mc:Fallback>
        </mc:AlternateContent>
      </w:r>
      <w:r>
        <w:rPr>
          <w:b/>
        </w:rPr>
        <w:t>CUENTAS DE CANARIAS</w:t>
      </w:r>
      <w:r>
        <w:rPr>
          <w:rFonts w:ascii="Courier New" w:eastAsia="Courier New" w:hAnsi="Courier New" w:cs="Courier New"/>
          <w:sz w:val="31"/>
          <w:vertAlign w:val="subscript"/>
        </w:rPr>
        <w:t xml:space="preserve"> </w:t>
      </w:r>
    </w:p>
    <w:p w:rsidR="00DB5B17" w:rsidRDefault="00537CE4">
      <w:pPr>
        <w:spacing w:after="0" w:line="259" w:lineRule="auto"/>
        <w:ind w:left="283" w:right="-979"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38891" name="Group 38891"/>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381" name="Shape 381"/>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891" style="width:477.1pt;height:2.04pt;mso-position-horizontal-relative:char;mso-position-vertical-relative:line" coordsize="60591,259">
                <v:shape id="Shape 381" style="position:absolute;width:60591;height:0;left:0;top:0;" coordsize="6059170,0" path="m0,0l6059170,0">
                  <v:stroke weight="2.04pt" endcap="square" joinstyle="miter" miterlimit="10" on="true" color="#993366"/>
                  <v:fill on="false" color="#000000" opacity="0"/>
                </v:shape>
              </v:group>
            </w:pict>
          </mc:Fallback>
        </mc:AlternateContent>
      </w:r>
    </w:p>
    <w:p w:rsidR="00DB5B17" w:rsidRDefault="00537CE4">
      <w:pPr>
        <w:spacing w:after="105" w:line="259" w:lineRule="auto"/>
        <w:ind w:left="283" w:firstLine="0"/>
        <w:jc w:val="left"/>
      </w:pPr>
      <w:r>
        <w:t xml:space="preserve"> </w:t>
      </w:r>
      <w:r>
        <w:tab/>
        <w:t xml:space="preserve"> </w:t>
      </w:r>
      <w:r>
        <w:tab/>
        <w:t xml:space="preserve"> </w:t>
      </w:r>
    </w:p>
    <w:p w:rsidR="00DB5B17" w:rsidRDefault="00537CE4">
      <w:pPr>
        <w:ind w:left="278" w:right="51"/>
      </w:pPr>
      <w:r>
        <w:t xml:space="preserve"> Visto el escrito remitido por la</w:t>
      </w:r>
      <w:r>
        <w:t xml:space="preserve"> Audiencia de Cuentas de Canarias, con fecha de registro de entrada 5 de diciembre de 2022, relativo al “Resultado Definitivo de la Fiscalización de la Cuenta General del ejercicio 2020 del Ayuntamiento de Candelaria”, con la obligación de remitir certific</w:t>
      </w:r>
      <w:r>
        <w:t xml:space="preserve">ación plenaria de su conocimiento por parte de esa Corporación, de conformidad con el artículo 19 de la Ley Territorial 4/1989, de 2 de mayo, esta Intervención tiene a bien INFORMAR: </w:t>
      </w:r>
    </w:p>
    <w:p w:rsidR="00DB5B17" w:rsidRDefault="00537CE4">
      <w:pPr>
        <w:spacing w:after="0" w:line="259" w:lineRule="auto"/>
        <w:ind w:left="283" w:firstLine="0"/>
        <w:jc w:val="left"/>
      </w:pPr>
      <w:r>
        <w:t xml:space="preserve"> </w:t>
      </w:r>
    </w:p>
    <w:p w:rsidR="00DB5B17" w:rsidRDefault="00537CE4">
      <w:pPr>
        <w:ind w:left="278" w:right="51"/>
      </w:pPr>
      <w:r>
        <w:rPr>
          <w:b/>
        </w:rPr>
        <w:t>PRIMERO</w:t>
      </w:r>
      <w:r>
        <w:t xml:space="preserve">: De conformidad con el artículo 223 del </w:t>
      </w:r>
      <w:r>
        <w:rPr>
          <w:color w:val="0000FF"/>
          <w:u w:val="single" w:color="0000FF"/>
        </w:rPr>
        <w:t>Real Decreto Legislati</w:t>
      </w:r>
      <w:r>
        <w:rPr>
          <w:color w:val="0000FF"/>
          <w:u w:val="single" w:color="0000FF"/>
        </w:rPr>
        <w:t>vo 2/2004</w:t>
      </w:r>
      <w:r>
        <w:t xml:space="preserve">, de 5 de marzo, por el que se aprueba el texto refundido de la </w:t>
      </w:r>
      <w:r>
        <w:rPr>
          <w:color w:val="0000FF"/>
          <w:u w:val="single" w:color="0000FF"/>
        </w:rPr>
        <w:t>Ley Reguladora de las</w:t>
      </w:r>
      <w:r>
        <w:rPr>
          <w:color w:val="0000FF"/>
        </w:rPr>
        <w:t xml:space="preserve"> </w:t>
      </w:r>
      <w:r>
        <w:rPr>
          <w:color w:val="0000FF"/>
          <w:u w:val="single" w:color="0000FF"/>
        </w:rPr>
        <w:t>Haciendas Locales</w:t>
      </w:r>
      <w:r>
        <w:t>:</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t>“la fiscalización externa de las cuentas y de la gestión económica de las entidades locales y de todos los organismos y sociedades de ellas</w:t>
      </w:r>
      <w:r>
        <w:t xml:space="preserve"> dependientes es función propia del Tribunal de Cuentas, con el alcance y condiciones que establece su ley orgánica reguladora y su ley de funcionamiento.  </w:t>
      </w:r>
    </w:p>
    <w:p w:rsidR="00DB5B17" w:rsidRDefault="00537CE4">
      <w:pPr>
        <w:spacing w:after="0" w:line="259" w:lineRule="auto"/>
        <w:ind w:left="283" w:firstLine="0"/>
        <w:jc w:val="left"/>
      </w:pPr>
      <w:r>
        <w:t xml:space="preserve"> </w:t>
      </w:r>
    </w:p>
    <w:p w:rsidR="00DB5B17" w:rsidRDefault="00537CE4">
      <w:pPr>
        <w:ind w:left="268" w:right="51" w:firstLine="708"/>
      </w:pPr>
      <w:r>
        <w:t xml:space="preserve">A tal efecto, las entidades locales rendirán al citado Tribunal, antes del día 15 de octubre de cada año, la Cuenta General.  </w:t>
      </w:r>
    </w:p>
    <w:p w:rsidR="00DB5B17" w:rsidRDefault="00537CE4">
      <w:pPr>
        <w:spacing w:after="0" w:line="259" w:lineRule="auto"/>
        <w:ind w:left="991" w:firstLine="0"/>
        <w:jc w:val="left"/>
      </w:pPr>
      <w:r>
        <w:t xml:space="preserve"> </w:t>
      </w:r>
    </w:p>
    <w:p w:rsidR="00DB5B17" w:rsidRDefault="00537CE4">
      <w:pPr>
        <w:ind w:left="268" w:right="51" w:firstLine="708"/>
      </w:pPr>
      <w:r>
        <w:t xml:space="preserve">Una vez fiscalizadas las cuentas por el Tribunal, se someterá a la consideración de la entidad local la propuesta de corrección de las anomalías observadas y el ejercicio de las acciones procedentes, sin perjuicio, todo ello, de las actuaciones que puedan </w:t>
      </w:r>
      <w:r>
        <w:t xml:space="preserve">corresponder al Tribunal en los casos de exigencia de responsabilidad contable. </w:t>
      </w:r>
    </w:p>
    <w:p w:rsidR="00DB5B17" w:rsidRDefault="00537CE4">
      <w:pPr>
        <w:spacing w:after="0" w:line="259" w:lineRule="auto"/>
        <w:ind w:left="991" w:firstLine="0"/>
        <w:jc w:val="left"/>
      </w:pPr>
      <w:r>
        <w:t xml:space="preserve"> </w:t>
      </w:r>
    </w:p>
    <w:p w:rsidR="00DB5B17" w:rsidRDefault="00537CE4">
      <w:pPr>
        <w:ind w:left="268" w:right="51" w:firstLine="708"/>
      </w:pPr>
      <w:r>
        <w:t>Lo establecido en el presente artículo se entiende sin menoscabo de las facultades que, en materia de fiscalización externa de las entidades locales, tengan atribuidas por s</w:t>
      </w:r>
      <w:r>
        <w:t xml:space="preserve">us Estatutos las Comunidades Autónomas”.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ind w:left="278" w:right="51"/>
      </w:pPr>
      <w:r>
        <w:rPr>
          <w:b/>
        </w:rPr>
        <w:t>SEGUNDO:</w:t>
      </w:r>
      <w:r>
        <w:t xml:space="preserve"> El informe de Fiscalización pone de manifiesto que, en el ejercicio 2020, la Entidad ha presentado la información que compone la Cuenta General por vía telemática y ajustada a los requisitos de la Inst</w:t>
      </w:r>
      <w:r>
        <w:t>rucción de Contabilidad para la Administración Local.</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ind w:left="278" w:right="51"/>
      </w:pPr>
      <w:r>
        <w:rPr>
          <w:b/>
        </w:rPr>
        <w:t xml:space="preserve">TERCERO: </w:t>
      </w:r>
      <w:r>
        <w:t xml:space="preserve">Se han detectado una incidencia en el Ayuntamiento de Candelaria relativa a en el epígrafe de “Deudas con entidades de crédito”, dentro del Pasivo del Balance de Situación, por importe de </w:t>
      </w:r>
      <w:r>
        <w:t xml:space="preserve">-68.593,76 euros que, si bien está saldada, ya que no hay deuda pendiente con ninguna entidad de crédito, aparece con un importe de signo negativo. </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  Han señalado una incidencia en la Sociedad Mercantil de Viviendas, referida al informe de auditoría, q</w:t>
      </w:r>
      <w:r>
        <w:t xml:space="preserve">ue no está firmado por el Interventor, con una opinión favorable.  </w:t>
      </w:r>
    </w:p>
    <w:p w:rsidR="00DB5B17" w:rsidRDefault="00537CE4">
      <w:pPr>
        <w:spacing w:after="0" w:line="259" w:lineRule="auto"/>
        <w:ind w:left="283" w:firstLine="0"/>
        <w:jc w:val="left"/>
      </w:pPr>
      <w:r>
        <w:t xml:space="preserve"> </w:t>
      </w:r>
    </w:p>
    <w:p w:rsidR="00DB5B17" w:rsidRDefault="00537CE4">
      <w:pPr>
        <w:ind w:left="278" w:right="51"/>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8806" name="Group 3880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05" name="Rectangle 505"/>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506" name="Rectangle 506"/>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07" name="Rectangle 507"/>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4 de 42 </w:t>
                              </w:r>
                            </w:p>
                          </w:txbxContent>
                        </wps:txbx>
                        <wps:bodyPr horzOverflow="overflow" vert="horz" lIns="0" tIns="0" rIns="0" bIns="0" rtlCol="0">
                          <a:noAutofit/>
                        </wps:bodyPr>
                      </wps:wsp>
                    </wpg:wgp>
                  </a:graphicData>
                </a:graphic>
              </wp:anchor>
            </w:drawing>
          </mc:Choice>
          <mc:Fallback xmlns:a="http://schemas.openxmlformats.org/drawingml/2006/main">
            <w:pict>
              <v:group id="Group 38806" style="width:18.7031pt;height:254.202pt;position:absolute;mso-position-horizontal-relative:page;mso-position-horizontal:absolute;margin-left:662.928pt;mso-position-vertical-relative:page;margin-top:518.718pt;" coordsize="2375,32283">
                <v:rect id="Rectangle 505"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50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0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42 </w:t>
                        </w:r>
                      </w:p>
                    </w:txbxContent>
                  </v:textbox>
                </v:rect>
                <w10:wrap type="square"/>
              </v:group>
            </w:pict>
          </mc:Fallback>
        </mc:AlternateContent>
      </w:r>
      <w:r>
        <w:t xml:space="preserve"> En este sentido señalar que el informe de auditoría fue realizado por empresa privada de auditoría, por lo que no ha sido firmada por este Interventor. </w:t>
      </w:r>
    </w:p>
    <w:p w:rsidR="00DB5B17" w:rsidRDefault="00537CE4">
      <w:pPr>
        <w:spacing w:after="0" w:line="259" w:lineRule="auto"/>
        <w:ind w:left="283" w:firstLine="0"/>
        <w:jc w:val="left"/>
      </w:pPr>
      <w:r>
        <w:t xml:space="preserve"> </w:t>
      </w:r>
    </w:p>
    <w:p w:rsidR="00DB5B17" w:rsidRDefault="00537CE4">
      <w:pPr>
        <w:ind w:left="278" w:right="51"/>
      </w:pPr>
      <w:r>
        <w:t xml:space="preserve"> En la E</w:t>
      </w:r>
      <w:r>
        <w:t xml:space="preserve">ntidad Pública Empresarial, se señala igualmente que el informe de auditoría, no ha sido firmada por este Interventor y la opinión es con salvedades. </w:t>
      </w:r>
    </w:p>
    <w:p w:rsidR="00DB5B17" w:rsidRDefault="00537CE4">
      <w:pPr>
        <w:spacing w:after="0" w:line="259" w:lineRule="auto"/>
        <w:ind w:left="283" w:firstLine="0"/>
        <w:jc w:val="left"/>
      </w:pPr>
      <w:r>
        <w:t xml:space="preserve"> </w:t>
      </w:r>
    </w:p>
    <w:p w:rsidR="00DB5B17" w:rsidRDefault="00537CE4">
      <w:pPr>
        <w:tabs>
          <w:tab w:val="center" w:pos="283"/>
          <w:tab w:val="center" w:pos="3761"/>
        </w:tabs>
        <w:ind w:left="0" w:firstLine="0"/>
        <w:jc w:val="left"/>
      </w:pPr>
      <w:r>
        <w:rPr>
          <w:rFonts w:ascii="Calibri" w:eastAsia="Calibri" w:hAnsi="Calibri" w:cs="Calibri"/>
        </w:rPr>
        <w:tab/>
      </w:r>
      <w:r>
        <w:t xml:space="preserve"> </w:t>
      </w:r>
      <w:r>
        <w:tab/>
        <w:t xml:space="preserve">Se repite la misma incidencia en la Fundación Candesol.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r>
        <w:tab/>
      </w:r>
      <w:r>
        <w:rPr>
          <w:rFonts w:ascii="Times New Roman" w:eastAsia="Times New Roman" w:hAnsi="Times New Roman" w:cs="Times New Roman"/>
          <w:sz w:val="24"/>
        </w:rPr>
        <w:t xml:space="preserve"> </w:t>
      </w:r>
    </w:p>
    <w:p w:rsidR="00DB5B17" w:rsidRDefault="00537CE4">
      <w:pPr>
        <w:ind w:left="278" w:right="51"/>
      </w:pPr>
      <w:r>
        <w:rPr>
          <w:b/>
        </w:rPr>
        <w:t>CUARTO:</w:t>
      </w:r>
      <w:r>
        <w:t xml:space="preserve"> La fiscalización de la Cuenta</w:t>
      </w:r>
      <w:r>
        <w:t xml:space="preserve"> General 2020 por la Audiencia de Cuentas, pone de manifiesto la realidad de los indicadores y magnitudes presupuestarios y económicos, puestos de manifiesto en la Cuenta General de esta Corporación municipal, aprobada por acuerdo plenario de fecha 28 de o</w:t>
      </w:r>
      <w:r>
        <w:t xml:space="preserve">ctubre de 2021: </w:t>
      </w:r>
      <w:r>
        <w:rPr>
          <w:rFonts w:ascii="Courier New" w:eastAsia="Courier New" w:hAnsi="Courier New" w:cs="Courier New"/>
          <w:sz w:val="31"/>
          <w:vertAlign w:val="subscript"/>
        </w:rPr>
        <w:t xml:space="preserve"> </w:t>
      </w:r>
    </w:p>
    <w:p w:rsidR="00DB5B17" w:rsidRDefault="00537CE4">
      <w:pPr>
        <w:spacing w:after="33" w:line="259" w:lineRule="auto"/>
        <w:ind w:left="283" w:firstLine="0"/>
        <w:jc w:val="left"/>
      </w:pPr>
      <w:r>
        <w:t xml:space="preserve"> </w:t>
      </w:r>
    </w:p>
    <w:p w:rsidR="00DB5B17" w:rsidRDefault="00537CE4">
      <w:pPr>
        <w:numPr>
          <w:ilvl w:val="0"/>
          <w:numId w:val="2"/>
        </w:numPr>
        <w:ind w:right="51" w:hanging="348"/>
      </w:pPr>
      <w:r>
        <w:t xml:space="preserve">Resultado Presupuestario: 3.094.889,37 €. </w:t>
      </w:r>
    </w:p>
    <w:p w:rsidR="00DB5B17" w:rsidRDefault="00537CE4">
      <w:pPr>
        <w:spacing w:after="0" w:line="259" w:lineRule="auto"/>
        <w:ind w:left="283" w:firstLine="0"/>
        <w:jc w:val="left"/>
      </w:pPr>
      <w:r>
        <w:t xml:space="preserve"> </w:t>
      </w:r>
    </w:p>
    <w:p w:rsidR="00DB5B17" w:rsidRDefault="00537CE4">
      <w:pPr>
        <w:numPr>
          <w:ilvl w:val="0"/>
          <w:numId w:val="2"/>
        </w:numPr>
        <w:ind w:right="51" w:hanging="348"/>
      </w:pPr>
      <w:r>
        <w:t xml:space="preserve">Remanente de Tesorería: 16.083205,94 €. </w:t>
      </w:r>
    </w:p>
    <w:p w:rsidR="00DB5B17" w:rsidRDefault="00537CE4">
      <w:pPr>
        <w:spacing w:after="0" w:line="259" w:lineRule="auto"/>
        <w:ind w:left="283" w:firstLine="0"/>
        <w:jc w:val="left"/>
      </w:pPr>
      <w:r>
        <w:t xml:space="preserve"> </w:t>
      </w:r>
    </w:p>
    <w:p w:rsidR="00DB5B17" w:rsidRDefault="00537CE4">
      <w:pPr>
        <w:numPr>
          <w:ilvl w:val="0"/>
          <w:numId w:val="2"/>
        </w:numPr>
        <w:ind w:right="51" w:hanging="348"/>
      </w:pPr>
      <w:r>
        <w:t xml:space="preserve">Ahorro Neto: -0,01 % de los derechos corrientes liquidados. </w:t>
      </w:r>
    </w:p>
    <w:p w:rsidR="00DB5B17" w:rsidRDefault="00537CE4">
      <w:pPr>
        <w:spacing w:after="95" w:line="259" w:lineRule="auto"/>
        <w:ind w:left="283" w:firstLine="0"/>
        <w:jc w:val="left"/>
      </w:pPr>
      <w:r>
        <w:t xml:space="preserve"> </w:t>
      </w:r>
    </w:p>
    <w:p w:rsidR="00DB5B17" w:rsidRDefault="00537CE4">
      <w:pPr>
        <w:ind w:left="278" w:right="51"/>
      </w:pPr>
      <w:r>
        <w:rPr>
          <w:b/>
        </w:rPr>
        <w:t>QUINTO</w:t>
      </w:r>
      <w:r>
        <w:t>: El Análisis de Indicadores, tanto presupuestarios como financieros y patrimoniales, muestra la siguiente evolución desde los ejercicios 2016 al 2020:</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1.- Indicadores Presupuestarios: </w:t>
      </w:r>
    </w:p>
    <w:p w:rsidR="00DB5B17" w:rsidRDefault="00537CE4">
      <w:pPr>
        <w:spacing w:after="0" w:line="259" w:lineRule="auto"/>
        <w:ind w:left="283" w:firstLine="0"/>
        <w:jc w:val="left"/>
      </w:pPr>
      <w:r>
        <w:t xml:space="preserve"> </w:t>
      </w:r>
    </w:p>
    <w:p w:rsidR="00DB5B17" w:rsidRDefault="00537CE4">
      <w:pPr>
        <w:ind w:left="278" w:right="51"/>
      </w:pPr>
      <w:r>
        <w:rPr>
          <w:b/>
          <w:i/>
        </w:rPr>
        <w:t>Ejecución de Ingresos</w:t>
      </w:r>
      <w:r>
        <w:t>: Nos muestra si se han formulado unas previ</w:t>
      </w:r>
      <w:r>
        <w:t>siones excesivas de ingresos en el presupuesto o no, señalando que una ejecución mayor del 90 por 100, se considera satisfactorio. En el año 2020, asciende al 69,1 %, una bajada de 16,5 puntos porcentuales respecto del 2019.</w:t>
      </w:r>
      <w:r>
        <w:rPr>
          <w:rFonts w:ascii="Courier New" w:eastAsia="Courier New" w:hAnsi="Courier New" w:cs="Courier New"/>
          <w:sz w:val="31"/>
          <w:vertAlign w:val="subscript"/>
        </w:rPr>
        <w:t xml:space="preserve"> </w:t>
      </w:r>
    </w:p>
    <w:p w:rsidR="00DB5B17" w:rsidRDefault="00537CE4">
      <w:pPr>
        <w:spacing w:after="0" w:line="259" w:lineRule="auto"/>
        <w:ind w:left="643" w:firstLine="0"/>
        <w:jc w:val="left"/>
      </w:pPr>
      <w:r>
        <w:t xml:space="preserve"> </w:t>
      </w:r>
    </w:p>
    <w:p w:rsidR="00DB5B17" w:rsidRDefault="00537CE4">
      <w:pPr>
        <w:ind w:left="278" w:right="51"/>
      </w:pPr>
      <w:r>
        <w:rPr>
          <w:b/>
          <w:i/>
        </w:rPr>
        <w:t>Ejecución de Gastos</w:t>
      </w:r>
      <w:r>
        <w:t>: Mismo c</w:t>
      </w:r>
      <w:r>
        <w:t>riterio que el anterior. Alcanza unos valores de 77,2 %, una subida de 6 puntos porcentuales respecto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Realización de Cobros</w:t>
      </w:r>
      <w:r>
        <w:t>: Mide la capacidad para transformar en liquidez los derechos de cobro liquidados y vencidos, es decir, el ritmo de cobro</w:t>
      </w:r>
      <w:r>
        <w:t>. Se considera un índice satisfactorio, que sea superior al 80 por 100. En el año 2020, llega al 99,1 %, 1,4 puntos porcentuales mayor que en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Realización de los Pagos</w:t>
      </w:r>
      <w:r>
        <w:t>: Refleja el porcentaje de obligaciones reconocidas en el ejercicio que han si</w:t>
      </w:r>
      <w:r>
        <w:t>do pagadas durante el mismo. Se consideran satisfactorios unos índices entre el 80 y el 90 por 100. Si son inferiores, alertan de posibles dificultades de tesorería. Llega al 97,0 %, subiendo 2,8 puntos porcentuales respecto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Carga Financiera de</w:t>
      </w:r>
      <w:r>
        <w:rPr>
          <w:b/>
          <w:i/>
        </w:rPr>
        <w:t>l ejercicio</w:t>
      </w:r>
      <w:r>
        <w:t xml:space="preserve">: Relaciona el cociente entre los gastos financieros y amortización financiera con los derechos liquidados corrientes. Cuanto menor sea el peso de la carga financiera, mayor será el margen de maniobra para financiar las inversiones. Asciende al </w:t>
      </w:r>
      <w:r>
        <w:t>11,6 %, frente al 4 % del año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9018" name="Group 3901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20" name="Rectangle 620"/>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621" name="Rectangle 621"/>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22" name="Rectangle 622"/>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5 de 42 </w:t>
                              </w:r>
                            </w:p>
                          </w:txbxContent>
                        </wps:txbx>
                        <wps:bodyPr horzOverflow="overflow" vert="horz" lIns="0" tIns="0" rIns="0" bIns="0" rtlCol="0">
                          <a:noAutofit/>
                        </wps:bodyPr>
                      </wps:wsp>
                    </wpg:wgp>
                  </a:graphicData>
                </a:graphic>
              </wp:anchor>
            </w:drawing>
          </mc:Choice>
          <mc:Fallback xmlns:a="http://schemas.openxmlformats.org/drawingml/2006/main">
            <w:pict>
              <v:group id="Group 39018" style="width:18.7031pt;height:254.202pt;position:absolute;mso-position-horizontal-relative:page;mso-position-horizontal:absolute;margin-left:662.928pt;mso-position-vertical-relative:page;margin-top:518.718pt;" coordsize="2375,32283">
                <v:rect id="Rectangle 620"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62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2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42 </w:t>
                        </w:r>
                      </w:p>
                    </w:txbxContent>
                  </v:textbox>
                </v:rect>
                <w10:wrap type="square"/>
              </v:group>
            </w:pict>
          </mc:Fallback>
        </mc:AlternateContent>
      </w:r>
      <w:r>
        <w:rPr>
          <w:b/>
          <w:i/>
        </w:rPr>
        <w:t>Ahorro Neto</w:t>
      </w:r>
      <w:r>
        <w:t xml:space="preserve">: Refleja la capacidad de financiar, con sus recursos corrientes, los gastos ordinarios y carga financiera. Llega actualmente al -1,5 %, frente al 18,6 % respecto el </w:t>
      </w:r>
    </w:p>
    <w:p w:rsidR="00DB5B17" w:rsidRDefault="00537CE4">
      <w:pPr>
        <w:ind w:left="278" w:right="51"/>
      </w:pPr>
      <w:r>
        <w:t>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 xml:space="preserve">Eficacia de la Gestión Recaudatoria: </w:t>
      </w:r>
      <w:r>
        <w:t>Mide la capacidad de transformar en liquide</w:t>
      </w:r>
      <w:r>
        <w:t>z los derechos de cobro liquidados y vencidos de los tres primeros capítulos de ingresos de naturaleza tributaria, principalmente. Sería deseable que sea mayor de 80 por 100, y llega al 98,3 %, menor en 2,6 puntos porcentuales que en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2.- </w:t>
      </w:r>
      <w:r>
        <w:t xml:space="preserve">Indicadores Financieros y Patrimoniales: </w:t>
      </w:r>
    </w:p>
    <w:p w:rsidR="00DB5B17" w:rsidRDefault="00537CE4">
      <w:pPr>
        <w:spacing w:after="0" w:line="259" w:lineRule="auto"/>
        <w:ind w:left="283" w:firstLine="0"/>
        <w:jc w:val="left"/>
      </w:pPr>
      <w:r>
        <w:t xml:space="preserve"> </w:t>
      </w:r>
    </w:p>
    <w:p w:rsidR="00DB5B17" w:rsidRDefault="00537CE4">
      <w:pPr>
        <w:ind w:left="278" w:right="51"/>
      </w:pPr>
      <w:r>
        <w:rPr>
          <w:b/>
          <w:i/>
        </w:rPr>
        <w:t>Índice de Liquidez Inmediata</w:t>
      </w:r>
      <w:r>
        <w:t>: Se obtiene por el cociente entre los fondos líquidos (dinero en caja y bancos, así como inversiones financieras temporales con alto grado de liquidez) y las obligaciones presupuestar</w:t>
      </w:r>
      <w:r>
        <w:t>ias y extrapresupuestarias pendientes de pago, minoradas por el volumen de pagos pendientes de aplicación. Cuanto mayor sea el porcentaje, menor será el riesgo financiero, si bien, un valor excesivo, revela un excedente de liquidez que habrá que colocar. E</w:t>
      </w:r>
      <w:r>
        <w:t xml:space="preserve">sta ratio, debe situarse entre 0,70 y 0,90, encontrándose la entidad en el año 2020, en el 3,3 %, 2,9 décimas peor respecto del </w:t>
      </w:r>
    </w:p>
    <w:p w:rsidR="00DB5B17" w:rsidRDefault="00537CE4">
      <w:pPr>
        <w:ind w:left="278" w:right="51"/>
      </w:pPr>
      <w:r>
        <w:t>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Relación de Endeudamiento</w:t>
      </w:r>
      <w:r>
        <w:t>: Se define como el cociente entre las agrupaciones de provisiones y acreedores a corto plazo</w:t>
      </w:r>
      <w:r>
        <w:t xml:space="preserve"> (pasivo corriente), sobre las agrupaciones de provisiones y acreedores a largo plazo (pasivo no corriente) del pasivo del balance.</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 Indica qué porcentaje representa el exigible a corto plazo, sobre las obligaciones reembolsables a largo plazo. Un valor</w:t>
      </w:r>
      <w:r>
        <w:t xml:space="preserve"> superior a uno, indica un mayor volumen de deuda a corto plazo que de deuda a largo plazo, y a la inversa. </w:t>
      </w:r>
    </w:p>
    <w:p w:rsidR="00DB5B17" w:rsidRDefault="00537CE4">
      <w:pPr>
        <w:spacing w:after="0" w:line="259" w:lineRule="auto"/>
        <w:ind w:left="283" w:firstLine="0"/>
        <w:jc w:val="left"/>
      </w:pPr>
      <w:r>
        <w:t xml:space="preserve"> </w:t>
      </w:r>
    </w:p>
    <w:p w:rsidR="00DB5B17" w:rsidRDefault="00537CE4">
      <w:pPr>
        <w:ind w:left="278" w:right="51"/>
      </w:pPr>
      <w:r>
        <w:t xml:space="preserve"> Cuanto más se aproxima su valor a cero, mayor es el peso de las obligaciones a largo plazo sobre el total de obligaciones a corto, y a la invers</w:t>
      </w:r>
      <w:r>
        <w:t xml:space="preserve">a. </w:t>
      </w:r>
    </w:p>
    <w:p w:rsidR="00DB5B17" w:rsidRDefault="00537CE4">
      <w:pPr>
        <w:spacing w:after="0" w:line="259" w:lineRule="auto"/>
        <w:ind w:left="283" w:firstLine="0"/>
        <w:jc w:val="left"/>
      </w:pPr>
      <w:r>
        <w:t xml:space="preserve"> </w:t>
      </w:r>
    </w:p>
    <w:p w:rsidR="00DB5B17" w:rsidRDefault="00537CE4">
      <w:pPr>
        <w:ind w:left="278" w:right="51"/>
      </w:pPr>
      <w:r>
        <w:t xml:space="preserve"> En el ejercicio 2020, este indicador asciende a 3,6 %. Empeora 2,4 décimas respecto del año 2019. </w:t>
      </w:r>
    </w:p>
    <w:p w:rsidR="00DB5B17" w:rsidRDefault="00537CE4">
      <w:pPr>
        <w:spacing w:after="0" w:line="259" w:lineRule="auto"/>
        <w:ind w:left="283" w:firstLine="0"/>
        <w:jc w:val="left"/>
      </w:pPr>
      <w:r>
        <w:t xml:space="preserve"> </w:t>
      </w:r>
    </w:p>
    <w:p w:rsidR="00DB5B17" w:rsidRDefault="00537CE4">
      <w:pPr>
        <w:ind w:left="278" w:right="51"/>
      </w:pPr>
      <w:r>
        <w:rPr>
          <w:b/>
          <w:i/>
        </w:rPr>
        <w:t>Endeudamiento por Habitante</w:t>
      </w:r>
      <w:r>
        <w:t xml:space="preserve">: Se obtiene dividiendo la deuda </w:t>
      </w:r>
      <w:r>
        <w:t>financiera o pasivo corriente y no corriente total, existente a 31 de diciembre y el número de habitantes, de tal manera que cuanto mayor sea esta ratio, mayor será el riesgo de insolvencia. Asciende a 128,1 Euros, mejorando 117,4 Euros, respecto del año a</w:t>
      </w:r>
      <w:r>
        <w:t>nterior.</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ind w:left="278" w:right="51"/>
      </w:pPr>
      <w:r>
        <w:rPr>
          <w:b/>
        </w:rPr>
        <w:t xml:space="preserve">SEXTO: </w:t>
      </w:r>
      <w:r>
        <w:t>El análisis Económico Financiero ha dado lugar a los siguientes resultados:</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numPr>
          <w:ilvl w:val="0"/>
          <w:numId w:val="3"/>
        </w:numPr>
        <w:ind w:right="51"/>
      </w:pPr>
      <w:r>
        <w:t>La principal fuente de financiación de la Entidad en el ejercicio fue el capítulo 4 (Trans-ferencias corrientes), que alcanzó el 39,9 % de los derechos reco</w:t>
      </w:r>
      <w:r>
        <w:t xml:space="preserve">nocidos, seguido en importancia del capítulo 1 (Impuestos directos) con el 33,8 %. </w:t>
      </w:r>
    </w:p>
    <w:p w:rsidR="00DB5B17" w:rsidRDefault="00537CE4">
      <w:pPr>
        <w:spacing w:after="0" w:line="259" w:lineRule="auto"/>
        <w:ind w:left="283" w:firstLine="0"/>
        <w:jc w:val="left"/>
      </w:pPr>
      <w:r>
        <w:t xml:space="preserve"> </w:t>
      </w:r>
    </w:p>
    <w:p w:rsidR="00DB5B17" w:rsidRDefault="00537CE4">
      <w:pPr>
        <w:numPr>
          <w:ilvl w:val="0"/>
          <w:numId w:val="3"/>
        </w:numPr>
        <w:ind w:right="51"/>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9679" name="Group 3967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42" name="Rectangle 742"/>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743" name="Rectangle 743"/>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44" name="Rectangle 744"/>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Documento firmado electrónicamente desde la plataforma esPublico G</w:t>
                              </w:r>
                              <w:r>
                                <w:rPr>
                                  <w:sz w:val="12"/>
                                </w:rPr>
                                <w:t xml:space="preserve">estiona | Página 6 de 42 </w:t>
                              </w:r>
                            </w:p>
                          </w:txbxContent>
                        </wps:txbx>
                        <wps:bodyPr horzOverflow="overflow" vert="horz" lIns="0" tIns="0" rIns="0" bIns="0" rtlCol="0">
                          <a:noAutofit/>
                        </wps:bodyPr>
                      </wps:wsp>
                    </wpg:wgp>
                  </a:graphicData>
                </a:graphic>
              </wp:anchor>
            </w:drawing>
          </mc:Choice>
          <mc:Fallback xmlns:a="http://schemas.openxmlformats.org/drawingml/2006/main">
            <w:pict>
              <v:group id="Group 39679" style="width:18.7031pt;height:254.202pt;position:absolute;mso-position-horizontal-relative:page;mso-position-horizontal:absolute;margin-left:662.928pt;mso-position-vertical-relative:page;margin-top:518.718pt;" coordsize="2375,32283">
                <v:rect id="Rectangle 742"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74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4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42 </w:t>
                        </w:r>
                      </w:p>
                    </w:txbxContent>
                  </v:textbox>
                </v:rect>
                <w10:wrap type="square"/>
              </v:group>
            </w:pict>
          </mc:Fallback>
        </mc:AlternateContent>
      </w:r>
      <w:r>
        <w:t>El principal componente del gasto fue el capítulo 1 (Gastos de personal), que representó el 36,2 % de las obligaciones reconocidas. Le sigue el capítulo 2 (Gastos corrientes en bienes y servicios), que supuso el 30,2 % del total d</w:t>
      </w:r>
      <w:r>
        <w:t xml:space="preserve">el gasto.” </w:t>
      </w:r>
    </w:p>
    <w:p w:rsidR="00DB5B17" w:rsidRDefault="00537CE4">
      <w:pPr>
        <w:spacing w:after="0" w:line="259" w:lineRule="auto"/>
        <w:ind w:left="283" w:firstLine="0"/>
        <w:jc w:val="left"/>
      </w:pPr>
      <w:r>
        <w:t xml:space="preserve"> </w:t>
      </w:r>
    </w:p>
    <w:p w:rsidR="00DB5B17" w:rsidRDefault="00537CE4">
      <w:pPr>
        <w:spacing w:after="208" w:line="259" w:lineRule="auto"/>
        <w:ind w:left="283" w:firstLine="0"/>
        <w:jc w:val="left"/>
      </w:pPr>
      <w:r>
        <w:t xml:space="preserve"> </w:t>
      </w:r>
    </w:p>
    <w:p w:rsidR="00DB5B17" w:rsidRDefault="00537CE4">
      <w:pPr>
        <w:spacing w:after="7" w:line="248" w:lineRule="auto"/>
        <w:ind w:right="49"/>
      </w:pPr>
      <w:r>
        <w:rPr>
          <w:b/>
        </w:rPr>
        <w:t xml:space="preserve">Consta en el expediente propuesta del Concejal delegado de Hacienda, D. Airam Pérez Chinea, de fecha 19 de diciembre de 2022, que transcrito literalmente dice: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pStyle w:val="Ttulo1"/>
        <w:spacing w:after="0"/>
        <w:ind w:left="717" w:right="483"/>
      </w:pPr>
      <w:r>
        <w:t xml:space="preserve">“PROPUESTA DE LA CONCEJALÍA DELEGADA DE HACIENDA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ASUNTO: RESULTADO DEFINITIVO DE LA FISCALIZACIÓN DE LA CUENTA GENERAL 2020 DEL AYUNTAMIENTO DE CANDELARIA POR LA AUDIENCIA DE </w:t>
      </w:r>
    </w:p>
    <w:p w:rsidR="00DB5B17" w:rsidRDefault="00537CE4">
      <w:pPr>
        <w:spacing w:after="7" w:line="248" w:lineRule="auto"/>
        <w:ind w:right="49"/>
      </w:pPr>
      <w:r>
        <w:rPr>
          <w:b/>
        </w:rPr>
        <w:t>CUENTAS DE CANARIAS</w:t>
      </w:r>
      <w:r>
        <w:rPr>
          <w:rFonts w:ascii="Courier New" w:eastAsia="Courier New" w:hAnsi="Courier New" w:cs="Courier New"/>
          <w:sz w:val="31"/>
          <w:vertAlign w:val="subscript"/>
        </w:rPr>
        <w:t xml:space="preserve"> </w:t>
      </w:r>
    </w:p>
    <w:p w:rsidR="00DB5B17" w:rsidRDefault="00537CE4">
      <w:pPr>
        <w:spacing w:after="108" w:line="250" w:lineRule="auto"/>
        <w:ind w:left="283" w:right="-979"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39678" name="Group 39678"/>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739" name="Shape 739"/>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678" style="width:477.1pt;height:2.04pt;mso-position-horizontal-relative:char;mso-position-vertical-relative:line" coordsize="60591,259">
                <v:shape id="Shape 739" style="position:absolute;width:60591;height:0;left:0;top:0;" coordsize="6059170,0" path="m0,0l6059170,0">
                  <v:stroke weight="2.04pt" endcap="square" joinstyle="miter" miterlimit="10" on="true" color="#993366"/>
                  <v:fill on="false" color="#000000" opacity="0"/>
                </v:shape>
              </v:group>
            </w:pict>
          </mc:Fallback>
        </mc:AlternateContent>
      </w:r>
      <w:r>
        <w:t xml:space="preserve"> </w:t>
      </w:r>
    </w:p>
    <w:p w:rsidR="00DB5B17" w:rsidRDefault="00537CE4">
      <w:pPr>
        <w:tabs>
          <w:tab w:val="center" w:pos="283"/>
          <w:tab w:val="center" w:pos="4237"/>
        </w:tabs>
        <w:ind w:left="0" w:firstLine="0"/>
        <w:jc w:val="left"/>
      </w:pPr>
      <w:r>
        <w:rPr>
          <w:rFonts w:ascii="Calibri" w:eastAsia="Calibri" w:hAnsi="Calibri" w:cs="Calibri"/>
        </w:rPr>
        <w:tab/>
      </w:r>
      <w:r>
        <w:t xml:space="preserve"> </w:t>
      </w:r>
      <w:r>
        <w:tab/>
        <w:t xml:space="preserve">  Visto el informe de Intervención que se transcribe a continuación: </w:t>
      </w:r>
    </w:p>
    <w:p w:rsidR="00DB5B17" w:rsidRDefault="00537CE4">
      <w:pPr>
        <w:spacing w:after="17" w:line="259" w:lineRule="auto"/>
        <w:ind w:left="283" w:firstLine="0"/>
        <w:jc w:val="left"/>
      </w:pPr>
      <w:r>
        <w:t xml:space="preserve"> </w:t>
      </w:r>
    </w:p>
    <w:p w:rsidR="00DB5B17" w:rsidRDefault="00537CE4">
      <w:pPr>
        <w:ind w:left="278" w:right="51"/>
      </w:pPr>
      <w:r>
        <w:t xml:space="preserve"> “Visto el escrito remitido p</w:t>
      </w:r>
      <w:r>
        <w:t>or la Audiencia de Cuentas de Canarias, con fecha de registro de entrada 5 de diciembre de 2022, relativo al “Resultado Definitivo de la Fiscalización de la Cuenta General del ejercicio 2020 del Ayuntamiento de Candelaria”, con la obligación de remitir cer</w:t>
      </w:r>
      <w:r>
        <w:t xml:space="preserve">tificación plenaria de su conocimiento por parte de esa Corporación, de conformidad con el artículo 19 de la Ley Territorial 4/1989, de 2 de mayo, esta Intervención tiene a bien INFORMAR: </w:t>
      </w:r>
    </w:p>
    <w:p w:rsidR="00DB5B17" w:rsidRDefault="00537CE4">
      <w:pPr>
        <w:spacing w:after="0" w:line="259" w:lineRule="auto"/>
        <w:ind w:left="283" w:firstLine="0"/>
        <w:jc w:val="left"/>
      </w:pPr>
      <w:r>
        <w:t xml:space="preserve"> </w:t>
      </w:r>
    </w:p>
    <w:p w:rsidR="00DB5B17" w:rsidRDefault="00537CE4">
      <w:pPr>
        <w:ind w:left="278" w:right="51"/>
      </w:pPr>
      <w:r>
        <w:rPr>
          <w:b/>
        </w:rPr>
        <w:t>PRIMERO</w:t>
      </w:r>
      <w:r>
        <w:t xml:space="preserve">: De conformidad con el artículo 223 del </w:t>
      </w:r>
      <w:r>
        <w:rPr>
          <w:color w:val="0000FF"/>
          <w:u w:val="single" w:color="0000FF"/>
        </w:rPr>
        <w:t>Real Decreto Legi</w:t>
      </w:r>
      <w:r>
        <w:rPr>
          <w:color w:val="0000FF"/>
          <w:u w:val="single" w:color="0000FF"/>
        </w:rPr>
        <w:t>slativo 2/2004</w:t>
      </w:r>
      <w:r>
        <w:t xml:space="preserve">, de 5 de marzo, por el que se aprueba el texto refundido de la </w:t>
      </w:r>
      <w:r>
        <w:rPr>
          <w:color w:val="0000FF"/>
          <w:u w:val="single" w:color="0000FF"/>
        </w:rPr>
        <w:t>Ley Reguladora de las</w:t>
      </w:r>
      <w:r>
        <w:rPr>
          <w:color w:val="0000FF"/>
        </w:rPr>
        <w:t xml:space="preserve"> </w:t>
      </w:r>
      <w:r>
        <w:rPr>
          <w:color w:val="0000FF"/>
          <w:u w:val="single" w:color="0000FF"/>
        </w:rPr>
        <w:t>Haciendas Locales</w:t>
      </w:r>
      <w:r>
        <w:t>:</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“la fiscalización externa de las cuentas y de la gestión económica de las entidades locales y de todos los organismos y sociedades de </w:t>
      </w:r>
      <w:r>
        <w:t xml:space="preserve">ellas dependientes es función propia del Tribunal de Cuentas, con el alcance y condiciones que establece su ley orgánica reguladora y su ley de funcionamiento.  </w:t>
      </w:r>
    </w:p>
    <w:p w:rsidR="00DB5B17" w:rsidRDefault="00537CE4">
      <w:pPr>
        <w:spacing w:after="0" w:line="259" w:lineRule="auto"/>
        <w:ind w:left="283" w:firstLine="0"/>
        <w:jc w:val="left"/>
      </w:pPr>
      <w:r>
        <w:t xml:space="preserve"> </w:t>
      </w:r>
    </w:p>
    <w:p w:rsidR="00DB5B17" w:rsidRDefault="00537CE4">
      <w:pPr>
        <w:ind w:left="278" w:right="51"/>
      </w:pPr>
      <w:r>
        <w:t xml:space="preserve">A tal efecto, las entidades locales rendirán al citado Tribunal, antes del día 15 de octubre de cada año, la Cuenta General.  </w:t>
      </w:r>
    </w:p>
    <w:p w:rsidR="00DB5B17" w:rsidRDefault="00537CE4">
      <w:pPr>
        <w:spacing w:after="0" w:line="259" w:lineRule="auto"/>
        <w:ind w:left="283" w:firstLine="0"/>
        <w:jc w:val="left"/>
      </w:pPr>
      <w:r>
        <w:t xml:space="preserve"> </w:t>
      </w:r>
    </w:p>
    <w:p w:rsidR="00DB5B17" w:rsidRDefault="00537CE4">
      <w:pPr>
        <w:ind w:left="278" w:right="51"/>
      </w:pPr>
      <w:r>
        <w:t>Una vez fiscalizadas las cuentas por el Tribunal, se someterá a la consideración de la entidad local la propuesta de corrección</w:t>
      </w:r>
      <w:r>
        <w:t xml:space="preserve"> de las anomalías observadas y el ejercicio de las acciones procedentes, sin perjuicio, todo ello, de las actuaciones que puedan corresponder al Tribunal en los casos de exigencia de responsabilidad contable. </w:t>
      </w:r>
    </w:p>
    <w:p w:rsidR="00DB5B17" w:rsidRDefault="00537CE4">
      <w:pPr>
        <w:spacing w:after="0" w:line="259" w:lineRule="auto"/>
        <w:ind w:left="283" w:firstLine="0"/>
        <w:jc w:val="left"/>
      </w:pPr>
      <w:r>
        <w:t xml:space="preserve"> </w:t>
      </w:r>
    </w:p>
    <w:p w:rsidR="00DB5B17" w:rsidRDefault="00537CE4">
      <w:pPr>
        <w:ind w:left="278" w:right="51"/>
      </w:pPr>
      <w:r>
        <w:t>Lo establecido en el presente artículo se en</w:t>
      </w:r>
      <w:r>
        <w:t xml:space="preserve">tiende sin menoscabo de las facultades que, en materia de fiscalización externa de las entidades locales, tengan atribuidas por sus Estatutos las Comunidades Autónomas”.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ind w:left="278" w:right="51"/>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9152" name="Group 3915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59" name="Rectangle 859"/>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860" name="Rectangle 860"/>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Verificación: https://candelaria</w:t>
                              </w:r>
                              <w:r>
                                <w:rPr>
                                  <w:sz w:val="12"/>
                                </w:rPr>
                                <w:t xml:space="preserve">.sedelectronica.es/ </w:t>
                              </w:r>
                            </w:p>
                          </w:txbxContent>
                        </wps:txbx>
                        <wps:bodyPr horzOverflow="overflow" vert="horz" lIns="0" tIns="0" rIns="0" bIns="0" rtlCol="0">
                          <a:noAutofit/>
                        </wps:bodyPr>
                      </wps:wsp>
                      <wps:wsp>
                        <wps:cNvPr id="861" name="Rectangle 861"/>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7 de 42 </w:t>
                              </w:r>
                            </w:p>
                          </w:txbxContent>
                        </wps:txbx>
                        <wps:bodyPr horzOverflow="overflow" vert="horz" lIns="0" tIns="0" rIns="0" bIns="0" rtlCol="0">
                          <a:noAutofit/>
                        </wps:bodyPr>
                      </wps:wsp>
                    </wpg:wgp>
                  </a:graphicData>
                </a:graphic>
              </wp:anchor>
            </w:drawing>
          </mc:Choice>
          <mc:Fallback xmlns:a="http://schemas.openxmlformats.org/drawingml/2006/main">
            <w:pict>
              <v:group id="Group 39152" style="width:18.7031pt;height:254.202pt;position:absolute;mso-position-horizontal-relative:page;mso-position-horizontal:absolute;margin-left:662.928pt;mso-position-vertical-relative:page;margin-top:518.718pt;" coordsize="2375,32283">
                <v:rect id="Rectangle 859"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86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6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42 </w:t>
                        </w:r>
                      </w:p>
                    </w:txbxContent>
                  </v:textbox>
                </v:rect>
                <w10:wrap type="square"/>
              </v:group>
            </w:pict>
          </mc:Fallback>
        </mc:AlternateContent>
      </w:r>
      <w:r>
        <w:rPr>
          <w:b/>
        </w:rPr>
        <w:t>SEGUNDO:</w:t>
      </w:r>
      <w:r>
        <w:t xml:space="preserve"> El informe de Fiscalización pone de manifiesto que, en el ejercicio 2020, la Entidad ha presentado la información que compone la Cue</w:t>
      </w:r>
      <w:r>
        <w:t>nta General por vía telemática y ajustada a los requisitos de la Instrucción de Contabilidad para la Administración Local.</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ind w:left="278" w:right="51"/>
      </w:pPr>
      <w:r>
        <w:rPr>
          <w:b/>
        </w:rPr>
        <w:t xml:space="preserve">TERCERO: </w:t>
      </w:r>
      <w:r>
        <w:t>Se han detectado una incidencia en el Ayuntamiento de Candelaria relativa a en el epígrafe de “Deudas con entidades de crédito”, dentro del Pasivo del Balance de Situación, por importe de -68.593,76 euros que, si bien está saldada, ya que no hay deuda pend</w:t>
      </w:r>
      <w:r>
        <w:t xml:space="preserve">iente con ninguna entidad de crédito, aparece con un importe de signo negativo. </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  Han señalado una incidencia en la Sociedad Mercantil de Viviendas, referida al informe de auditoría, que no está firmado por el Interventor, con una opinión favorable.  </w:t>
      </w:r>
    </w:p>
    <w:p w:rsidR="00DB5B17" w:rsidRDefault="00537CE4">
      <w:pPr>
        <w:spacing w:after="0" w:line="259" w:lineRule="auto"/>
        <w:ind w:left="283" w:firstLine="0"/>
        <w:jc w:val="left"/>
      </w:pPr>
      <w:r>
        <w:t xml:space="preserve"> </w:t>
      </w:r>
    </w:p>
    <w:p w:rsidR="00DB5B17" w:rsidRDefault="00537CE4">
      <w:pPr>
        <w:ind w:left="278" w:right="51"/>
      </w:pPr>
      <w:r>
        <w:t xml:space="preserve"> En este sentido señalar que el informe de auditoría fue realizado por empresa privada de auditoría, por lo que no ha sido firmada por este Interventor. </w:t>
      </w:r>
    </w:p>
    <w:p w:rsidR="00DB5B17" w:rsidRDefault="00537CE4">
      <w:pPr>
        <w:spacing w:after="0" w:line="259" w:lineRule="auto"/>
        <w:ind w:left="283" w:firstLine="0"/>
        <w:jc w:val="left"/>
      </w:pPr>
      <w:r>
        <w:t xml:space="preserve"> </w:t>
      </w:r>
    </w:p>
    <w:p w:rsidR="00DB5B17" w:rsidRDefault="00537CE4">
      <w:pPr>
        <w:ind w:left="278" w:right="51"/>
      </w:pPr>
      <w:r>
        <w:t xml:space="preserve"> </w:t>
      </w:r>
      <w:r>
        <w:t xml:space="preserve">En la Entidad Pública Empresarial, se señala igualmente que el informe de auditoría, no ha sido firmada por este Interventor y la opinión es con salvedades. </w:t>
      </w:r>
    </w:p>
    <w:p w:rsidR="00DB5B17" w:rsidRDefault="00537CE4">
      <w:pPr>
        <w:spacing w:after="0" w:line="259" w:lineRule="auto"/>
        <w:ind w:left="283" w:firstLine="0"/>
        <w:jc w:val="left"/>
      </w:pPr>
      <w:r>
        <w:t xml:space="preserve"> </w:t>
      </w:r>
    </w:p>
    <w:p w:rsidR="00DB5B17" w:rsidRDefault="00537CE4">
      <w:pPr>
        <w:tabs>
          <w:tab w:val="center" w:pos="283"/>
          <w:tab w:val="center" w:pos="3761"/>
        </w:tabs>
        <w:ind w:left="0" w:firstLine="0"/>
        <w:jc w:val="left"/>
      </w:pPr>
      <w:r>
        <w:rPr>
          <w:rFonts w:ascii="Calibri" w:eastAsia="Calibri" w:hAnsi="Calibri" w:cs="Calibri"/>
        </w:rPr>
        <w:tab/>
      </w:r>
      <w:r>
        <w:t xml:space="preserve"> </w:t>
      </w:r>
      <w:r>
        <w:tab/>
        <w:t xml:space="preserve">Se repite la misma incidencia en la Fundación Candesol.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r>
        <w:tab/>
      </w:r>
      <w:r>
        <w:rPr>
          <w:rFonts w:ascii="Courier New" w:eastAsia="Courier New" w:hAnsi="Courier New" w:cs="Courier New"/>
          <w:sz w:val="20"/>
        </w:rPr>
        <w:t xml:space="preserve"> </w:t>
      </w:r>
    </w:p>
    <w:p w:rsidR="00DB5B17" w:rsidRDefault="00537CE4">
      <w:pPr>
        <w:ind w:left="278" w:right="51"/>
      </w:pPr>
      <w:r>
        <w:rPr>
          <w:b/>
        </w:rPr>
        <w:t>CUARTO:</w:t>
      </w:r>
      <w:r>
        <w:t xml:space="preserve"> La fiscalización de la</w:t>
      </w:r>
      <w:r>
        <w:t xml:space="preserve"> Cuenta General 2020 por la Audiencia de Cuentas, pone de manifiesto la realidad de los indicadores y magnitudes presupuestarios y económicos, puestos de manifiesto en la Cuenta General de esta Corporación municipal, aprobada por acuerdo plenario de fecha </w:t>
      </w:r>
      <w:r>
        <w:t xml:space="preserve">28 de octubre de 2021: </w:t>
      </w:r>
      <w:r>
        <w:rPr>
          <w:rFonts w:ascii="Courier New" w:eastAsia="Courier New" w:hAnsi="Courier New" w:cs="Courier New"/>
          <w:sz w:val="31"/>
          <w:vertAlign w:val="subscript"/>
        </w:rPr>
        <w:t xml:space="preserve"> </w:t>
      </w:r>
    </w:p>
    <w:p w:rsidR="00DB5B17" w:rsidRDefault="00537CE4">
      <w:pPr>
        <w:spacing w:after="30" w:line="259" w:lineRule="auto"/>
        <w:ind w:left="283" w:firstLine="0"/>
        <w:jc w:val="left"/>
      </w:pPr>
      <w:r>
        <w:t xml:space="preserve"> </w:t>
      </w:r>
    </w:p>
    <w:p w:rsidR="00DB5B17" w:rsidRDefault="00537CE4">
      <w:pPr>
        <w:numPr>
          <w:ilvl w:val="0"/>
          <w:numId w:val="4"/>
        </w:numPr>
        <w:ind w:right="51" w:hanging="283"/>
      </w:pPr>
      <w:r>
        <w:t xml:space="preserve">Resultado Presupuestario: 3.094.889,37 €. </w:t>
      </w:r>
    </w:p>
    <w:p w:rsidR="00DB5B17" w:rsidRDefault="00537CE4">
      <w:pPr>
        <w:spacing w:after="30" w:line="259" w:lineRule="auto"/>
        <w:ind w:left="283" w:firstLine="0"/>
        <w:jc w:val="left"/>
      </w:pPr>
      <w:r>
        <w:t xml:space="preserve"> </w:t>
      </w:r>
    </w:p>
    <w:p w:rsidR="00DB5B17" w:rsidRDefault="00537CE4">
      <w:pPr>
        <w:numPr>
          <w:ilvl w:val="0"/>
          <w:numId w:val="4"/>
        </w:numPr>
        <w:ind w:right="51" w:hanging="283"/>
      </w:pPr>
      <w:r>
        <w:t xml:space="preserve">Remanente de Tesorería: 16.083205,94 €. </w:t>
      </w:r>
    </w:p>
    <w:p w:rsidR="00DB5B17" w:rsidRDefault="00537CE4">
      <w:pPr>
        <w:spacing w:after="0" w:line="259" w:lineRule="auto"/>
        <w:ind w:left="283" w:firstLine="0"/>
        <w:jc w:val="left"/>
      </w:pPr>
      <w:r>
        <w:t xml:space="preserve"> </w:t>
      </w:r>
    </w:p>
    <w:p w:rsidR="00DB5B17" w:rsidRDefault="00537CE4">
      <w:pPr>
        <w:numPr>
          <w:ilvl w:val="0"/>
          <w:numId w:val="4"/>
        </w:numPr>
        <w:ind w:right="51" w:hanging="283"/>
      </w:pPr>
      <w:r>
        <w:t xml:space="preserve">Ahorro Neto: -0,01 % de los derechos corrientes liquidados. </w:t>
      </w:r>
    </w:p>
    <w:p w:rsidR="00DB5B17" w:rsidRDefault="00537CE4">
      <w:pPr>
        <w:spacing w:after="0" w:line="259" w:lineRule="auto"/>
        <w:ind w:left="283" w:firstLine="0"/>
        <w:jc w:val="left"/>
      </w:pPr>
      <w:r>
        <w:t xml:space="preserve"> </w:t>
      </w:r>
    </w:p>
    <w:p w:rsidR="00DB5B17" w:rsidRDefault="00537CE4">
      <w:pPr>
        <w:ind w:left="278" w:right="51"/>
      </w:pPr>
      <w:r>
        <w:rPr>
          <w:b/>
        </w:rPr>
        <w:t>QUINTO</w:t>
      </w:r>
      <w:r>
        <w:t>: El Análisis de Indicadores, tanto presupuestarios como financieros y p</w:t>
      </w:r>
      <w:r>
        <w:t>atrimoniales, muestra la siguiente evolución desde los ejercicios 2016 al 2020:</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1.- Indicadores Presupuestarios: </w:t>
      </w:r>
    </w:p>
    <w:p w:rsidR="00DB5B17" w:rsidRDefault="00537CE4">
      <w:pPr>
        <w:spacing w:after="0" w:line="259" w:lineRule="auto"/>
        <w:ind w:left="283" w:firstLine="0"/>
        <w:jc w:val="left"/>
      </w:pPr>
      <w:r>
        <w:t xml:space="preserve"> </w:t>
      </w:r>
    </w:p>
    <w:p w:rsidR="00DB5B17" w:rsidRDefault="00537CE4">
      <w:pPr>
        <w:ind w:left="278" w:right="51"/>
      </w:pPr>
      <w:r>
        <w:rPr>
          <w:b/>
          <w:i/>
        </w:rPr>
        <w:t>Ejecución de Ingresos</w:t>
      </w:r>
      <w:r>
        <w:t>: Nos muestra si se han formulado unas previsiones excesivas de ingresos en el presupuesto o no, señalando que una e</w:t>
      </w:r>
      <w:r>
        <w:t>jecución mayor del 90 por 100, se considera satisfactorio. En el año 2020, asciende al 69,1 %, una bajada de 16,5 puntos porcentuales respecto del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Ejecución de Gastos</w:t>
      </w:r>
      <w:r>
        <w:t>: Mismo criterio que el anterior. Alcanza unos valores de 77,2 %, una subida de 6 puntos porcentuales respecto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8810" name="Group 3881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86" name="Rectangle 986"/>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987" name="Rectangle 987"/>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88" name="Rectangle 988"/>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8 de 42 </w:t>
                              </w:r>
                            </w:p>
                          </w:txbxContent>
                        </wps:txbx>
                        <wps:bodyPr horzOverflow="overflow" vert="horz" lIns="0" tIns="0" rIns="0" bIns="0" rtlCol="0">
                          <a:noAutofit/>
                        </wps:bodyPr>
                      </wps:wsp>
                    </wpg:wgp>
                  </a:graphicData>
                </a:graphic>
              </wp:anchor>
            </w:drawing>
          </mc:Choice>
          <mc:Fallback xmlns:a="http://schemas.openxmlformats.org/drawingml/2006/main">
            <w:pict>
              <v:group id="Group 38810" style="width:18.7031pt;height:254.202pt;position:absolute;mso-position-horizontal-relative:page;mso-position-horizontal:absolute;margin-left:662.928pt;mso-position-vertical-relative:page;margin-top:518.718pt;" coordsize="2375,32283">
                <v:rect id="Rectangle 986"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98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8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42 </w:t>
                        </w:r>
                      </w:p>
                    </w:txbxContent>
                  </v:textbox>
                </v:rect>
                <w10:wrap type="square"/>
              </v:group>
            </w:pict>
          </mc:Fallback>
        </mc:AlternateContent>
      </w:r>
      <w:r>
        <w:rPr>
          <w:b/>
          <w:i/>
        </w:rPr>
        <w:t>Realización de Cobros</w:t>
      </w:r>
      <w:r>
        <w:t>: Mide la capacidad para transformar en liquidez los derechos de cobro liquidados y vencidos, es decir, el ritmo de cobro. Se considera un índi</w:t>
      </w:r>
      <w:r>
        <w:t>ce satisfactorio, que sea superior al 80 por 100. En el año 2020, llega al 99,1 %, 1,4 puntos porcentuales mayor que en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Realización de los Pagos</w:t>
      </w:r>
      <w:r>
        <w:t xml:space="preserve">: Refleja el porcentaje de obligaciones reconocidas en el ejercicio que han sido pagadas durante el </w:t>
      </w:r>
      <w:r>
        <w:t>mismo. Se consideran satisfactorios unos índices entre el 80 y el 90 por 100. Si son inferiores, alertan de posibles dificultades de tesorería. Llega al 97,0 %, subiendo 2,8 puntos porcentuales respecto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Carga Financiera del ejercicio</w:t>
      </w:r>
      <w:r>
        <w:t>: Relaciona</w:t>
      </w:r>
      <w:r>
        <w:t xml:space="preserve"> el cociente entre los gastos financieros y amortización financiera con los derechos liquidados corrientes. Cuanto menor sea el peso de la carga financiera, mayor será el margen de maniobra para financiar las inversiones. Asciende al 11,6 %, frente al 4 % </w:t>
      </w:r>
      <w:r>
        <w:t>del año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Ahorro Neto</w:t>
      </w:r>
      <w:r>
        <w:t xml:space="preserve">: Refleja la capacidad de financiar, con sus recursos corrientes, los gastos ordinarios y carga financiera. Llega actualmente al -1,5 %, frente al 18,6 % respecto el </w:t>
      </w:r>
    </w:p>
    <w:p w:rsidR="00DB5B17" w:rsidRDefault="00537CE4">
      <w:pPr>
        <w:ind w:left="278" w:right="51"/>
      </w:pPr>
      <w:r>
        <w:t>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 xml:space="preserve">Eficacia de la Gestión Recaudatoria: </w:t>
      </w:r>
      <w:r>
        <w:t>Mide la capacid</w:t>
      </w:r>
      <w:r>
        <w:t>ad de transformar en liquidez los derechos de cobro liquidados y vencidos de los tres primeros capítulos de ingresos de naturaleza tributaria, principalmente. Sería deseable que sea mayor de 80 por 100, y llega al 98,3 %, menor en 2,6 puntos porcentuales q</w:t>
      </w:r>
      <w:r>
        <w:t>ue en el 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2.- Indicadores Financieros y Patrimoniales: </w:t>
      </w:r>
    </w:p>
    <w:p w:rsidR="00DB5B17" w:rsidRDefault="00537CE4">
      <w:pPr>
        <w:spacing w:after="0" w:line="259" w:lineRule="auto"/>
        <w:ind w:left="283" w:firstLine="0"/>
        <w:jc w:val="left"/>
      </w:pPr>
      <w:r>
        <w:t xml:space="preserve"> </w:t>
      </w:r>
    </w:p>
    <w:p w:rsidR="00DB5B17" w:rsidRDefault="00537CE4">
      <w:pPr>
        <w:ind w:left="278" w:right="51"/>
      </w:pPr>
      <w:r>
        <w:rPr>
          <w:b/>
          <w:i/>
        </w:rPr>
        <w:t>Índice de Liquidez Inmediata</w:t>
      </w:r>
      <w:r>
        <w:t xml:space="preserve">: Se obtiene por el cociente entre los fondos líquidos (dinero en caja y bancos, así como inversiones financieras temporales con alto grado de liquidez) y las obligaciones presupuestarias y extrapresupuestarias pendientes de pago, minoradas por el volumen </w:t>
      </w:r>
      <w:r>
        <w:t xml:space="preserve">de pagos pendientes de aplicación. Cuanto mayor sea el porcentaje, menor será el riesgo financiero, si bien, un valor excesivo, revela un excedente de liquidez que habrá que colocar. Esta ratio, debe situarse entre 0,70 y 0,90, encontrándose la entidad en </w:t>
      </w:r>
      <w:r>
        <w:t xml:space="preserve">el año 2020, en el 3,3 %, 2,9 décimas peor respecto del </w:t>
      </w:r>
    </w:p>
    <w:p w:rsidR="00DB5B17" w:rsidRDefault="00537CE4">
      <w:pPr>
        <w:ind w:left="278" w:right="51"/>
      </w:pPr>
      <w:r>
        <w:t>2019.</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i/>
        </w:rPr>
        <w:t>Relación de Endeudamiento</w:t>
      </w:r>
      <w:r>
        <w:t xml:space="preserve">: Se define como el cociente entre las agrupaciones de provisiones y acreedores a corto plazo (pasivo corriente), sobre las agrupaciones de provisiones y acreedores </w:t>
      </w:r>
      <w:r>
        <w:t>a largo plazo (pasivo no corriente) del pasivo del balance.</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t xml:space="preserve"> Indica qué porcentaje representa el exigible a corto plazo, sobre las obligaciones reembolsables a largo plazo. Un valor superior a uno, indica un mayor volumen de deuda a corto plazo que de d</w:t>
      </w:r>
      <w:r>
        <w:t xml:space="preserve">euda a largo plazo, y a la inversa. </w:t>
      </w:r>
    </w:p>
    <w:p w:rsidR="00DB5B17" w:rsidRDefault="00537CE4">
      <w:pPr>
        <w:spacing w:after="0" w:line="259" w:lineRule="auto"/>
        <w:ind w:left="283" w:firstLine="0"/>
        <w:jc w:val="left"/>
      </w:pPr>
      <w:r>
        <w:t xml:space="preserve"> </w:t>
      </w:r>
    </w:p>
    <w:p w:rsidR="00DB5B17" w:rsidRDefault="00537CE4">
      <w:pPr>
        <w:ind w:left="278" w:right="51"/>
      </w:pPr>
      <w:r>
        <w:t xml:space="preserve"> Cuanto más se aproxima su valor a cero, mayor es el peso de las obligaciones a largo plazo sobre el total de obligaciones a corto, y a la inversa. </w:t>
      </w:r>
    </w:p>
    <w:p w:rsidR="00DB5B17" w:rsidRDefault="00537CE4">
      <w:pPr>
        <w:spacing w:after="0" w:line="259" w:lineRule="auto"/>
        <w:ind w:left="283" w:firstLine="0"/>
        <w:jc w:val="left"/>
      </w:pPr>
      <w:r>
        <w:t xml:space="preserve"> </w:t>
      </w:r>
    </w:p>
    <w:p w:rsidR="00DB5B17" w:rsidRDefault="00537CE4">
      <w:pPr>
        <w:ind w:left="278" w:right="51"/>
      </w:pPr>
      <w:r>
        <w:t xml:space="preserve"> En el ejercicio 2020, este indicador asciende a 3,6 %. Empeora 2,</w:t>
      </w:r>
      <w:r>
        <w:t xml:space="preserve">4 décimas respecto del año 2019. </w:t>
      </w:r>
    </w:p>
    <w:p w:rsidR="00DB5B17" w:rsidRDefault="00537CE4">
      <w:pPr>
        <w:spacing w:after="0" w:line="259" w:lineRule="auto"/>
        <w:ind w:left="283"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9419" name="Group 3941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17" name="Rectangle 1117"/>
                        <wps:cNvSpPr/>
                        <wps:spPr>
                          <a:xfrm rot="-5399999">
                            <a:off x="-1197292" y="1917850"/>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118" name="Rectangle 1118"/>
                        <wps:cNvSpPr/>
                        <wps:spPr>
                          <a:xfrm rot="-5399999">
                            <a:off x="-976166" y="2062776"/>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19" name="Rectangle 1119"/>
                        <wps:cNvSpPr/>
                        <wps:spPr>
                          <a:xfrm rot="-5399999">
                            <a:off x="-1937851" y="1024889"/>
                            <a:ext cx="4293726"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9 de 42 </w:t>
                              </w:r>
                            </w:p>
                          </w:txbxContent>
                        </wps:txbx>
                        <wps:bodyPr horzOverflow="overflow" vert="horz" lIns="0" tIns="0" rIns="0" bIns="0" rtlCol="0">
                          <a:noAutofit/>
                        </wps:bodyPr>
                      </wps:wsp>
                    </wpg:wgp>
                  </a:graphicData>
                </a:graphic>
              </wp:anchor>
            </w:drawing>
          </mc:Choice>
          <mc:Fallback xmlns:a="http://schemas.openxmlformats.org/drawingml/2006/main">
            <w:pict>
              <v:group id="Group 39419" style="width:18.7031pt;height:254.202pt;position:absolute;mso-position-horizontal-relative:page;mso-position-horizontal:absolute;margin-left:662.928pt;mso-position-vertical-relative:page;margin-top:518.718pt;" coordsize="2375,32283">
                <v:rect id="Rectangle 1117" style="position:absolute;width:25078;height:1132;left:-11972;top:191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11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1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42 </w:t>
                        </w:r>
                      </w:p>
                    </w:txbxContent>
                  </v:textbox>
                </v:rect>
                <w10:wrap type="square"/>
              </v:group>
            </w:pict>
          </mc:Fallback>
        </mc:AlternateContent>
      </w:r>
      <w:r>
        <w:t xml:space="preserve"> </w:t>
      </w:r>
    </w:p>
    <w:p w:rsidR="00DB5B17" w:rsidRDefault="00537CE4">
      <w:pPr>
        <w:ind w:left="278" w:right="51"/>
      </w:pPr>
      <w:r>
        <w:rPr>
          <w:b/>
          <w:i/>
        </w:rPr>
        <w:t>Endeudamiento por Habitante</w:t>
      </w:r>
      <w:r>
        <w:t>: Se obtiene dividiendo la deuda financiera o pasivo corriente y no corriente total, existente a 31 de diciembre y el número de habitantes, de tal manera que cuanto mayor sea esta ratio, mayor será el riesgo de insolvencia. Ascie</w:t>
      </w:r>
      <w:r>
        <w:t>nde a 128,1 Euros, mejorando 117,4 Euros, respecto del año anterior.</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ind w:left="278" w:right="51"/>
      </w:pPr>
      <w:r>
        <w:rPr>
          <w:b/>
        </w:rPr>
        <w:t xml:space="preserve">SEXTO: </w:t>
      </w:r>
      <w:r>
        <w:t>El análisis Económico Financiero ha dado lugar a los siguientes resultados:</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numPr>
          <w:ilvl w:val="0"/>
          <w:numId w:val="5"/>
        </w:numPr>
        <w:ind w:right="51"/>
      </w:pPr>
      <w:r>
        <w:t xml:space="preserve">La principal fuente de financiación de la Entidad en el ejercicio fue el capítulo 4 (Transferencias corrientes), que alcanzó el 39,9 % de los derechos reconocidos, seguido en importancia del capítulo 1 (Impuestos directos) con el 33,8 %. </w:t>
      </w:r>
    </w:p>
    <w:p w:rsidR="00DB5B17" w:rsidRDefault="00537CE4">
      <w:pPr>
        <w:spacing w:after="0" w:line="259" w:lineRule="auto"/>
        <w:ind w:left="283" w:firstLine="0"/>
        <w:jc w:val="left"/>
      </w:pPr>
      <w:r>
        <w:t xml:space="preserve"> </w:t>
      </w:r>
    </w:p>
    <w:p w:rsidR="00DB5B17" w:rsidRDefault="00537CE4">
      <w:pPr>
        <w:numPr>
          <w:ilvl w:val="0"/>
          <w:numId w:val="5"/>
        </w:numPr>
        <w:ind w:right="51"/>
      </w:pPr>
      <w:r>
        <w:t>El principal co</w:t>
      </w:r>
      <w:r>
        <w:t>mponente del gasto fue el capítulo 1 (Gastos de personal), que representó el 36,2 % de las obligaciones reconocidas. Le sigue el capítulo 2 (Gastos corrientes en bienes y servicios), que supuso el 30,2 % del total del gasto.”</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spacing w:after="7" w:line="248" w:lineRule="auto"/>
        <w:ind w:left="283" w:right="49" w:firstLine="348"/>
      </w:pPr>
      <w:r>
        <w:rPr>
          <w:b/>
        </w:rPr>
        <w:t>Por tanto, este Concejal PR</w:t>
      </w:r>
      <w:r>
        <w:rPr>
          <w:b/>
        </w:rPr>
        <w:t xml:space="preserve">OPONE al Ayuntamiento Pleno, la adopción del siguiente ACUERDO: </w:t>
      </w:r>
    </w:p>
    <w:p w:rsidR="00DB5B17" w:rsidRDefault="00537CE4">
      <w:pPr>
        <w:spacing w:after="0" w:line="259" w:lineRule="auto"/>
        <w:ind w:left="283" w:firstLine="0"/>
        <w:jc w:val="left"/>
      </w:pPr>
      <w:r>
        <w:t xml:space="preserve"> </w:t>
      </w:r>
    </w:p>
    <w:p w:rsidR="00DB5B17" w:rsidRDefault="00537CE4">
      <w:pPr>
        <w:ind w:left="278" w:right="51"/>
      </w:pPr>
      <w:r>
        <w:rPr>
          <w:b/>
        </w:rPr>
        <w:t>Primero</w:t>
      </w:r>
      <w:r>
        <w:t>: Tomar Conocimiento del Informe Definitivo de la Fiscalización de la Cuenta General del ejercicio 2020 del Ayuntamiento de Candelaria, realizado por la Audiencia de Cuentas de Canar</w:t>
      </w:r>
      <w:r>
        <w:t xml:space="preserve">ias, en virtud del artículo 223 del </w:t>
      </w:r>
      <w:r>
        <w:rPr>
          <w:u w:val="single" w:color="000000"/>
        </w:rPr>
        <w:t>Real Decreto Legislativo 2/2004</w:t>
      </w:r>
      <w:r>
        <w:t xml:space="preserve">, de 5 de marzo, por el que se aprueba el texto refundido de la </w:t>
      </w:r>
      <w:r>
        <w:rPr>
          <w:u w:val="single" w:color="000000"/>
        </w:rPr>
        <w:t>Ley Reguladora de las</w:t>
      </w:r>
      <w:r>
        <w:t xml:space="preserve"> </w:t>
      </w:r>
      <w:r>
        <w:rPr>
          <w:u w:val="single" w:color="000000"/>
        </w:rPr>
        <w:t>Haciendas Locales</w:t>
      </w:r>
      <w:r>
        <w:t>.</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t xml:space="preserve"> </w:t>
      </w:r>
    </w:p>
    <w:p w:rsidR="00DB5B17" w:rsidRDefault="00537CE4">
      <w:pPr>
        <w:ind w:left="278" w:right="51"/>
      </w:pPr>
      <w:r>
        <w:rPr>
          <w:b/>
        </w:rPr>
        <w:t>Segundo</w:t>
      </w:r>
      <w:r>
        <w:t>: Remisión de la certificación plenaria de la Toma de Conocimiento a la Au</w:t>
      </w:r>
      <w:r>
        <w:t xml:space="preserve">diencia de Cuentas de Canarias, de conformidad con el artículo 19 de la Ley Territorial </w:t>
      </w:r>
    </w:p>
    <w:p w:rsidR="00DB5B17" w:rsidRDefault="00537CE4">
      <w:pPr>
        <w:ind w:left="278" w:right="51"/>
      </w:pPr>
      <w:r>
        <w:t>4/1989, de 2 de mayo.”</w:t>
      </w:r>
      <w:r>
        <w:rPr>
          <w:rFonts w:ascii="Courier New" w:eastAsia="Courier New" w:hAnsi="Courier New" w:cs="Courier New"/>
          <w:sz w:val="20"/>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t xml:space="preserve"> </w:t>
      </w:r>
    </w:p>
    <w:p w:rsidR="00DB5B17" w:rsidRDefault="00537CE4">
      <w:pPr>
        <w:spacing w:after="7" w:line="248" w:lineRule="auto"/>
        <w:ind w:right="49"/>
      </w:pPr>
      <w:r>
        <w:rPr>
          <w:b/>
        </w:rPr>
        <w:t xml:space="preserve">DICTAMEN FAVORABLE DE LA COMISIÓN INFORMATIVA DE HACIENDA, </w:t>
      </w:r>
    </w:p>
    <w:p w:rsidR="00DB5B17" w:rsidRDefault="00537CE4">
      <w:pPr>
        <w:spacing w:after="7" w:line="248" w:lineRule="auto"/>
        <w:ind w:right="49"/>
      </w:pPr>
      <w:r>
        <w:rPr>
          <w:b/>
        </w:rPr>
        <w:t xml:space="preserve">RECURSOS HUMANOS Y SERVICIOS GENERALES DE 23 DE DICIEMBRE DE 2022 </w:t>
      </w:r>
    </w:p>
    <w:p w:rsidR="00DB5B17" w:rsidRDefault="00537CE4">
      <w:pPr>
        <w:spacing w:after="0" w:line="259" w:lineRule="auto"/>
        <w:ind w:left="283" w:firstLine="0"/>
        <w:jc w:val="left"/>
      </w:pPr>
      <w:r>
        <w:rPr>
          <w:b/>
        </w:rPr>
        <w:t xml:space="preserve"> </w:t>
      </w:r>
    </w:p>
    <w:p w:rsidR="00DB5B17" w:rsidRDefault="00537CE4">
      <w:pPr>
        <w:ind w:left="278" w:right="51"/>
      </w:pPr>
      <w:r>
        <w:t xml:space="preserve">Los 7 </w:t>
      </w:r>
      <w:r>
        <w:t xml:space="preserve">concejales presentes quedaron enterados: </w:t>
      </w:r>
    </w:p>
    <w:p w:rsidR="00DB5B17" w:rsidRDefault="00537CE4">
      <w:pPr>
        <w:spacing w:after="0" w:line="259" w:lineRule="auto"/>
        <w:ind w:left="283" w:firstLine="0"/>
        <w:jc w:val="left"/>
      </w:pPr>
      <w:r>
        <w:t xml:space="preserve"> </w:t>
      </w:r>
    </w:p>
    <w:p w:rsidR="00DB5B17" w:rsidRDefault="00537CE4">
      <w:pPr>
        <w:ind w:left="278" w:right="51"/>
      </w:pPr>
      <w:r>
        <w:t xml:space="preserve">Los 4 concejales del Grupo Socialista: Don Airam Pérez Chinea, Don Jorge Baute Delgado, Don José Francisco Pinto Ramos y Don Olegario Francisco Alonso Bello. </w:t>
      </w:r>
    </w:p>
    <w:p w:rsidR="00DB5B17" w:rsidRDefault="00537CE4">
      <w:pPr>
        <w:spacing w:after="0" w:line="259" w:lineRule="auto"/>
        <w:ind w:left="283" w:firstLine="0"/>
        <w:jc w:val="left"/>
      </w:pPr>
      <w:r>
        <w:t xml:space="preserve"> </w:t>
      </w:r>
    </w:p>
    <w:p w:rsidR="00DB5B17" w:rsidRDefault="00537CE4">
      <w:pPr>
        <w:numPr>
          <w:ilvl w:val="0"/>
          <w:numId w:val="6"/>
        </w:numPr>
        <w:ind w:right="51" w:hanging="184"/>
      </w:pPr>
      <w:r>
        <w:t xml:space="preserve">del concejal del Grupo Popular, Don Jacobo López Fariña.  </w:t>
      </w:r>
    </w:p>
    <w:p w:rsidR="00DB5B17" w:rsidRDefault="00537CE4">
      <w:pPr>
        <w:spacing w:after="0" w:line="259" w:lineRule="auto"/>
        <w:ind w:left="283" w:firstLine="0"/>
        <w:jc w:val="left"/>
      </w:pPr>
      <w:r>
        <w:t xml:space="preserve"> </w:t>
      </w:r>
    </w:p>
    <w:p w:rsidR="00DB5B17" w:rsidRDefault="00537CE4">
      <w:pPr>
        <w:numPr>
          <w:ilvl w:val="0"/>
          <w:numId w:val="6"/>
        </w:numPr>
        <w:ind w:right="51" w:hanging="184"/>
      </w:pPr>
      <w:r>
        <w:t>concejalas del Grupo Mixto: Doña Lourdes del Carmen Mondéjar Rondón (SSP) y Doña Ángela Cruz Perera (CC-PNC).</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1886"/>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38686" name="Group 3868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26" name="Rectangle 1226"/>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227" name="Rectangle 1227"/>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28" name="Rectangle 1228"/>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10 de 42 </w:t>
                              </w:r>
                            </w:p>
                          </w:txbxContent>
                        </wps:txbx>
                        <wps:bodyPr horzOverflow="overflow" vert="horz" lIns="0" tIns="0" rIns="0" bIns="0" rtlCol="0">
                          <a:noAutofit/>
                        </wps:bodyPr>
                      </wps:wsp>
                    </wpg:wgp>
                  </a:graphicData>
                </a:graphic>
              </wp:anchor>
            </w:drawing>
          </mc:Choice>
          <mc:Fallback xmlns:a="http://schemas.openxmlformats.org/drawingml/2006/main">
            <w:pict>
              <v:group id="Group 38686" style="width:18.7031pt;height:257.538pt;position:absolute;mso-position-horizontal-relative:page;mso-position-horizontal:absolute;margin-left:662.928pt;mso-position-vertical-relative:page;margin-top:515.382pt;" coordsize="2375,32707">
                <v:rect id="Rectangle 1226"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2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42 </w:t>
                        </w:r>
                      </w:p>
                    </w:txbxContent>
                  </v:textbox>
                </v:rect>
                <w10:wrap type="square"/>
              </v:group>
            </w:pict>
          </mc:Fallback>
        </mc:AlternateContent>
      </w:r>
      <w:r>
        <w:rPr>
          <w:b/>
        </w:rPr>
        <w:t xml:space="preserve">JUNTA DE PORTAVOCES DE 23 DE DICIEMBRE DE 2022  </w:t>
      </w:r>
      <w:r>
        <w:t xml:space="preserve">Quedó oída.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TOMA DE CONOCIMIENTO EN EL PLENO DE 29 DE </w:t>
      </w:r>
      <w:r>
        <w:rPr>
          <w:b/>
        </w:rPr>
        <w:t xml:space="preserve">DICIEMBRE DE 2022. </w:t>
      </w:r>
    </w:p>
    <w:p w:rsidR="00DB5B17" w:rsidRDefault="00537CE4">
      <w:pPr>
        <w:spacing w:after="0" w:line="259" w:lineRule="auto"/>
        <w:ind w:left="283" w:firstLine="0"/>
        <w:jc w:val="left"/>
      </w:pPr>
      <w:r>
        <w:rPr>
          <w:b/>
        </w:rPr>
        <w:t xml:space="preserve"> </w:t>
      </w:r>
    </w:p>
    <w:p w:rsidR="00DB5B17" w:rsidRDefault="00537CE4">
      <w:pPr>
        <w:ind w:left="278" w:right="51"/>
      </w:pPr>
      <w:r>
        <w:t xml:space="preserve">Los 18 concejales presentes quedaron enterados: </w:t>
      </w:r>
    </w:p>
    <w:p w:rsidR="00DB5B17" w:rsidRDefault="00537CE4">
      <w:pPr>
        <w:spacing w:after="0" w:line="259" w:lineRule="auto"/>
        <w:ind w:left="283" w:firstLine="0"/>
        <w:jc w:val="left"/>
      </w:pPr>
      <w:r>
        <w:t xml:space="preserve"> </w:t>
      </w:r>
    </w:p>
    <w:p w:rsidR="00DB5B17" w:rsidRDefault="00537CE4">
      <w:pPr>
        <w:ind w:left="278" w:right="51"/>
      </w:pPr>
      <w:r>
        <w:t>11 concejales del Grupo Socialista: Doña María Concepción Brito Núñez, Don Jorge Baute Delgado, Doña Olivia Concepción Pérez Díaz, Don José Francisco Pinto Ramos, Doña Hilaria Cecilia Otazo González, Don Airam Pérez Chinea, Doña Margarita Eva Tendero Barro</w:t>
      </w:r>
      <w:r>
        <w:t xml:space="preserve">so, Don Manuel Alberto González Pestano, Doña María del Carmen Clemente Díaz, Don Olegario Francisco Alonso Bello y Don Reinaldo José Triviño Blanco.  </w:t>
      </w:r>
    </w:p>
    <w:p w:rsidR="00DB5B17" w:rsidRDefault="00537CE4">
      <w:pPr>
        <w:spacing w:after="0" w:line="259" w:lineRule="auto"/>
        <w:ind w:left="283" w:firstLine="0"/>
        <w:jc w:val="left"/>
      </w:pPr>
      <w:r>
        <w:t xml:space="preserve"> </w:t>
      </w:r>
    </w:p>
    <w:p w:rsidR="00DB5B17" w:rsidRDefault="00537CE4">
      <w:pPr>
        <w:ind w:left="278" w:right="51"/>
      </w:pPr>
      <w:r>
        <w:t>4 concejales del Grupo Popular: Don Andrés Rodríguez Delgado, Don Jacobo López Fariña, Doña Raquel Mar</w:t>
      </w:r>
      <w:r>
        <w:t xml:space="preserve">tín Castro y Don David Crego Cháves. </w:t>
      </w:r>
    </w:p>
    <w:p w:rsidR="00DB5B17" w:rsidRDefault="00537CE4">
      <w:pPr>
        <w:spacing w:after="0" w:line="259" w:lineRule="auto"/>
        <w:ind w:left="283" w:firstLine="0"/>
        <w:jc w:val="left"/>
      </w:pPr>
      <w:r>
        <w:t xml:space="preserve"> </w:t>
      </w:r>
    </w:p>
    <w:p w:rsidR="00DB5B17" w:rsidRDefault="00537CE4">
      <w:pPr>
        <w:ind w:left="278" w:right="51"/>
      </w:pPr>
      <w:r>
        <w:t>3 de los concejales del Grupo Mixto: Doña Lourdes del Carmen Mondéjar Rondón (SSP), Doña Doña Ángela Cruz Perera y Don Emilio Jesús Atienzar Armas (CC-PNC).</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                          ACUERDO DEL</w:t>
      </w:r>
      <w:r>
        <w:rPr>
          <w:b/>
        </w:rPr>
        <w:t xml:space="preserve"> PLENO DE 29 DE DICIEMBRE DE  2022.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Primero: Tomar Conocimiento del Informe Definitivo de la Fiscalización de la Cuenta General del ejercicio 2020 del Ayuntamiento de Candelaria, realizado por la Audiencia de Cuentas de Canarias, en virtud del artículo </w:t>
      </w:r>
      <w:r>
        <w:rPr>
          <w:b/>
        </w:rPr>
        <w:t xml:space="preserve">223 del </w:t>
      </w:r>
      <w:r>
        <w:rPr>
          <w:b/>
          <w:u w:val="single" w:color="000000"/>
        </w:rPr>
        <w:t>Real Decreto</w:t>
      </w:r>
      <w:r>
        <w:rPr>
          <w:b/>
        </w:rPr>
        <w:t xml:space="preserve"> </w:t>
      </w:r>
      <w:r>
        <w:rPr>
          <w:b/>
          <w:u w:val="single" w:color="000000"/>
        </w:rPr>
        <w:t>Legislativo 2/2004</w:t>
      </w:r>
      <w:r>
        <w:rPr>
          <w:b/>
        </w:rPr>
        <w:t xml:space="preserve">, de 5 de marzo, por el que se aprueba el texto refundido de la </w:t>
      </w:r>
      <w:r>
        <w:rPr>
          <w:b/>
          <w:u w:val="single" w:color="000000"/>
        </w:rPr>
        <w:t>Ley Reguladora de las Haciendas Locales</w:t>
      </w:r>
      <w:r>
        <w:rPr>
          <w:b/>
        </w:rPr>
        <w:t>.</w:t>
      </w:r>
      <w:r>
        <w:rPr>
          <w:rFonts w:ascii="Courier New" w:eastAsia="Courier New" w:hAnsi="Courier New" w:cs="Courier New"/>
          <w:sz w:val="31"/>
          <w:vertAlign w:val="subscript"/>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Segundo: Remisión de la certificación plenaria de la Toma de Conocimiento a la </w:t>
      </w:r>
      <w:r>
        <w:rPr>
          <w:b/>
        </w:rPr>
        <w:t>Audiencia de Cuentas de Canarias, de conformidad con el artículo 19 de la Ley Territorial 4/1989, de 2 de mayo.</w:t>
      </w:r>
      <w:r>
        <w:rPr>
          <w:rFonts w:ascii="Courier New" w:eastAsia="Courier New" w:hAnsi="Courier New" w:cs="Courier New"/>
          <w:sz w:val="31"/>
          <w:vertAlign w:val="subscript"/>
        </w:rPr>
        <w:t xml:space="preserve"> </w:t>
      </w:r>
    </w:p>
    <w:p w:rsidR="00DB5B17" w:rsidRDefault="00537CE4">
      <w:pPr>
        <w:spacing w:after="0" w:line="259" w:lineRule="auto"/>
        <w:ind w:left="991"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TopAndBottom/>
                <wp:docPr id="43982" name="Group 4398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331" name="Rectangle 1331"/>
                        <wps:cNvSpPr/>
                        <wps:spPr>
                          <a:xfrm rot="-5399999">
                            <a:off x="-1197292" y="195457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332" name="Rectangle 1332"/>
                        <wps:cNvSpPr/>
                        <wps:spPr>
                          <a:xfrm rot="-5399999">
                            <a:off x="-976166" y="2099505"/>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33" name="Rectangle 1333"/>
                        <wps:cNvSpPr/>
                        <wps:spPr>
                          <a:xfrm rot="-5399999">
                            <a:off x="-1962276" y="1037194"/>
                            <a:ext cx="43425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11 de 42 </w:t>
                              </w:r>
                            </w:p>
                          </w:txbxContent>
                        </wps:txbx>
                        <wps:bodyPr horzOverflow="overflow" vert="horz" lIns="0" tIns="0" rIns="0" bIns="0" rtlCol="0">
                          <a:noAutofit/>
                        </wps:bodyPr>
                      </wps:wsp>
                    </wpg:wgp>
                  </a:graphicData>
                </a:graphic>
              </wp:anchor>
            </w:drawing>
          </mc:Choice>
          <mc:Fallback xmlns:a="http://schemas.openxmlformats.org/drawingml/2006/main">
            <w:pict>
              <v:group id="Group 43982" style="width:18.7031pt;height:257.094pt;position:absolute;mso-position-horizontal-relative:page;mso-position-horizontal:absolute;margin-left:662.928pt;mso-position-vertical-relative:page;margin-top:515.826pt;" coordsize="2375,32650">
                <v:rect id="Rectangle 1331" style="position:absolute;width:25078;height:1132;left:-11972;top:195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332"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33"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42 </w:t>
                        </w:r>
                      </w:p>
                    </w:txbxContent>
                  </v:textbox>
                </v:rect>
                <w10:wrap type="topAndBottom"/>
              </v:group>
            </w:pict>
          </mc:Fallback>
        </mc:AlternateContent>
      </w: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101" w:line="240" w:lineRule="auto"/>
        <w:ind w:left="278" w:right="54"/>
      </w:pPr>
      <w:r>
        <w:rPr>
          <w:b/>
          <w:sz w:val="24"/>
        </w:rPr>
        <w:t xml:space="preserve">2.- </w:t>
      </w:r>
      <w:r>
        <w:rPr>
          <w:b/>
          <w:sz w:val="24"/>
        </w:rPr>
        <w:t>Expediente 9964/2022. Expediente 9964/2022. Propuesta del Concejal delegado de Hacienda de fecha 20 de diciembre de 2022 al Pleno de aprobación definitiva de la modificación de la Ordenanza Fiscal Reguladora del Impuesto sobre Bienes Inmuebles (IBI).</w:t>
      </w:r>
      <w:r>
        <w:t xml:space="preserve"> </w:t>
      </w:r>
    </w:p>
    <w:p w:rsidR="00DB5B17" w:rsidRDefault="00537CE4">
      <w:pPr>
        <w:spacing w:after="100" w:line="259" w:lineRule="auto"/>
        <w:ind w:left="283" w:firstLine="0"/>
        <w:jc w:val="left"/>
      </w:pPr>
      <w:r>
        <w:rPr>
          <w:b/>
        </w:rPr>
        <w:t xml:space="preserve"> </w:t>
      </w:r>
    </w:p>
    <w:p w:rsidR="00DB5B17" w:rsidRDefault="00537CE4">
      <w:pPr>
        <w:spacing w:after="114" w:line="248" w:lineRule="auto"/>
        <w:ind w:right="49"/>
      </w:pPr>
      <w:r>
        <w:rPr>
          <w:b/>
        </w:rPr>
        <w:t>Co</w:t>
      </w:r>
      <w:r>
        <w:rPr>
          <w:b/>
        </w:rPr>
        <w:t>nsta en el expediente Informe de Intervención emitido por Don Nicolás Rojo Garnica, que desempeña el puesto de trabajo de Interventor Municipal, de 18 de mayo de 2022, del siguiente tenor literal:</w:t>
      </w:r>
      <w:r>
        <w:t xml:space="preserve"> </w:t>
      </w:r>
    </w:p>
    <w:p w:rsidR="00DB5B17" w:rsidRDefault="00537CE4">
      <w:pPr>
        <w:spacing w:after="98" w:line="259" w:lineRule="auto"/>
        <w:ind w:left="283" w:firstLine="0"/>
        <w:jc w:val="left"/>
      </w:pPr>
      <w:r>
        <w:rPr>
          <w:b/>
        </w:rPr>
        <w:t xml:space="preserve"> </w:t>
      </w:r>
    </w:p>
    <w:p w:rsidR="00DB5B17" w:rsidRDefault="00537CE4">
      <w:pPr>
        <w:spacing w:after="7" w:line="248" w:lineRule="auto"/>
        <w:ind w:right="49"/>
      </w:pPr>
      <w:r>
        <w:rPr>
          <w:b/>
        </w:rPr>
        <w:t>Consta en el expediente de Tesorería emitido por D. Alejandro Rodríguez Fernández Oliva, Tesorero, del 19 de diciembre de 2022, del siguiente tenor literal:</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15" w:line="259" w:lineRule="auto"/>
        <w:ind w:left="278" w:firstLine="0"/>
        <w:jc w:val="left"/>
      </w:pPr>
      <w:r>
        <w:t xml:space="preserve"> </w:t>
      </w:r>
    </w:p>
    <w:p w:rsidR="00DB5B17" w:rsidRDefault="00537CE4">
      <w:pPr>
        <w:pStyle w:val="Ttulo1"/>
        <w:ind w:left="717" w:right="486"/>
      </w:pPr>
      <w:r>
        <w:t>“INFORME</w:t>
      </w:r>
      <w:r>
        <w:rPr>
          <w:b w:val="0"/>
        </w:rPr>
        <w:t xml:space="preserve"> </w:t>
      </w:r>
    </w:p>
    <w:p w:rsidR="00DB5B17" w:rsidRDefault="00537CE4">
      <w:pPr>
        <w:spacing w:after="124" w:line="239" w:lineRule="auto"/>
        <w:ind w:left="283" w:firstLine="0"/>
        <w:jc w:val="left"/>
      </w:pPr>
      <w:r>
        <w:t xml:space="preserve"> </w:t>
      </w:r>
      <w:r>
        <w:rPr>
          <w:b/>
        </w:rPr>
        <w:t>Visto el expediente antedicho, el funcionario Alejandro Rodríguez FernándezOliva, q</w:t>
      </w:r>
      <w:r>
        <w:rPr>
          <w:b/>
        </w:rPr>
        <w:t>ue desempeña el puesto de trabajo de Tesorero, emite el siguiente informe:</w:t>
      </w:r>
      <w:r>
        <w:t xml:space="preserve"> </w:t>
      </w:r>
    </w:p>
    <w:p w:rsidR="00DB5B17" w:rsidRDefault="00537CE4">
      <w:pPr>
        <w:spacing w:after="98" w:line="259" w:lineRule="auto"/>
        <w:ind w:left="280" w:firstLine="0"/>
        <w:jc w:val="center"/>
      </w:pPr>
      <w:r>
        <w:t xml:space="preserve"> </w:t>
      </w:r>
    </w:p>
    <w:p w:rsidR="00DB5B17" w:rsidRDefault="00537CE4">
      <w:pPr>
        <w:spacing w:line="356" w:lineRule="auto"/>
        <w:ind w:left="268" w:right="51" w:firstLine="72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837" name="Group 458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47" name="Rectangle 1447"/>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448" name="Rectangle 1448"/>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49" name="Rectangle 1449"/>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12 de 42 </w:t>
                              </w:r>
                            </w:p>
                          </w:txbxContent>
                        </wps:txbx>
                        <wps:bodyPr horzOverflow="overflow" vert="horz" lIns="0" tIns="0" rIns="0" bIns="0" rtlCol="0">
                          <a:noAutofit/>
                        </wps:bodyPr>
                      </wps:wsp>
                    </wpg:wgp>
                  </a:graphicData>
                </a:graphic>
              </wp:anchor>
            </w:drawing>
          </mc:Choice>
          <mc:Fallback xmlns:a="http://schemas.openxmlformats.org/drawingml/2006/main">
            <w:pict>
              <v:group id="Group 45837" style="width:18.7031pt;height:257.538pt;position:absolute;mso-position-horizontal-relative:page;mso-position-horizontal:absolute;margin-left:662.928pt;mso-position-vertical-relative:page;margin-top:515.382pt;" coordsize="2375,32707">
                <v:rect id="Rectangle 1447"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44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4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42 </w:t>
                        </w:r>
                      </w:p>
                    </w:txbxContent>
                  </v:textbox>
                </v:rect>
                <w10:wrap type="square"/>
              </v:group>
            </w:pict>
          </mc:Fallback>
        </mc:AlternateContent>
      </w:r>
      <w:r>
        <w:t>En relación con el expediente referenciado relativo a la modificación de la Ordenanza fiscal reguladora del Impuesto sobre Bienes Inmuebles, emito el siguiente inf</w:t>
      </w:r>
      <w:r>
        <w:t>orme-propuesta de resolución, de conformidad con lo establecido en el artículo 175 del Reglamento de Organización, Funcionamiento y Régimen Jurídico de las Entidades Locales, aprobado por Real Decreto 2568/1986, de 28 de noviembre,  y el artículo 5.2.a) de</w:t>
      </w:r>
      <w:r>
        <w:t>l Real Decreto 128/2018, de 16 de marzo, por el que se regula el régimen jurídico de los funcionarios de Administración Local con habilitación de carácter nacional,  con base a los siguientes,</w:t>
      </w:r>
      <w:r>
        <w:rPr>
          <w:rFonts w:ascii="Times New Roman" w:eastAsia="Times New Roman" w:hAnsi="Times New Roman" w:cs="Times New Roman"/>
          <w:sz w:val="24"/>
        </w:rPr>
        <w:t xml:space="preserve"> </w:t>
      </w:r>
    </w:p>
    <w:p w:rsidR="00DB5B17" w:rsidRDefault="00537CE4">
      <w:pPr>
        <w:spacing w:after="105" w:line="259" w:lineRule="auto"/>
        <w:ind w:left="1003" w:firstLine="0"/>
        <w:jc w:val="left"/>
      </w:pPr>
      <w:r>
        <w:t xml:space="preserve"> </w:t>
      </w:r>
    </w:p>
    <w:p w:rsidR="00DB5B17" w:rsidRDefault="00537CE4">
      <w:pPr>
        <w:spacing w:after="103" w:line="259" w:lineRule="auto"/>
        <w:ind w:left="1003" w:firstLine="0"/>
        <w:jc w:val="left"/>
      </w:pPr>
      <w:r>
        <w:t xml:space="preserve"> </w:t>
      </w:r>
    </w:p>
    <w:p w:rsidR="00DB5B17" w:rsidRDefault="00537CE4">
      <w:pPr>
        <w:pStyle w:val="Ttulo1"/>
        <w:ind w:left="717" w:right="491"/>
      </w:pPr>
      <w:r>
        <w:t xml:space="preserve">ANTECEDENTES DE HECHO </w:t>
      </w:r>
    </w:p>
    <w:p w:rsidR="00DB5B17" w:rsidRDefault="00537CE4">
      <w:pPr>
        <w:spacing w:after="103" w:line="259" w:lineRule="auto"/>
        <w:ind w:left="991" w:firstLine="0"/>
        <w:jc w:val="left"/>
      </w:pPr>
      <w:r>
        <w:t xml:space="preserve"> </w:t>
      </w:r>
    </w:p>
    <w:p w:rsidR="00DB5B17" w:rsidRDefault="00537CE4">
      <w:pPr>
        <w:spacing w:line="350" w:lineRule="auto"/>
        <w:ind w:left="268" w:right="51" w:firstLine="708"/>
      </w:pPr>
      <w:r>
        <w:rPr>
          <w:b/>
        </w:rPr>
        <w:t xml:space="preserve">PRIMERO. </w:t>
      </w:r>
      <w:r>
        <w:t>Por Acuerdo del Pleno de</w:t>
      </w:r>
      <w:r>
        <w:t xml:space="preserve"> fecha 29 de septiembre de 2022, se aprobó provisionalmente la modificación de la Ordenanza fiscal reguladora del Impuesto sobre Bienes Inmuebles.</w:t>
      </w:r>
      <w:r>
        <w:rPr>
          <w:rFonts w:ascii="Times New Roman" w:eastAsia="Times New Roman" w:hAnsi="Times New Roman" w:cs="Times New Roman"/>
          <w:sz w:val="24"/>
        </w:rPr>
        <w:t xml:space="preserve"> </w:t>
      </w:r>
    </w:p>
    <w:p w:rsidR="00DB5B17" w:rsidRDefault="00537CE4">
      <w:pPr>
        <w:spacing w:after="103" w:line="259" w:lineRule="auto"/>
        <w:ind w:left="991" w:firstLine="0"/>
        <w:jc w:val="left"/>
      </w:pPr>
      <w:r>
        <w:t xml:space="preserve"> </w:t>
      </w:r>
    </w:p>
    <w:p w:rsidR="00DB5B17" w:rsidRDefault="00537CE4">
      <w:pPr>
        <w:spacing w:after="84" w:line="361" w:lineRule="auto"/>
        <w:ind w:left="268" w:right="51" w:firstLine="720"/>
      </w:pPr>
      <w:r>
        <w:rPr>
          <w:b/>
        </w:rPr>
        <w:t>SEGUNDO.</w:t>
      </w:r>
      <w:r>
        <w:t xml:space="preserve"> Con fecha 10 de octubre de 2022, el Acuerdo provisional fue sometido a exposición pública por pla</w:t>
      </w:r>
      <w:r>
        <w:t>zo de treinta días, mediante anuncio en el Boletín Oficial de la Provincia n. º 122.</w:t>
      </w:r>
      <w:r>
        <w:rPr>
          <w:rFonts w:ascii="Times New Roman" w:eastAsia="Times New Roman" w:hAnsi="Times New Roman" w:cs="Times New Roman"/>
          <w:sz w:val="24"/>
        </w:rPr>
        <w:t xml:space="preserve"> </w:t>
      </w:r>
    </w:p>
    <w:p w:rsidR="00DB5B17" w:rsidRDefault="00537CE4">
      <w:pPr>
        <w:spacing w:after="103" w:line="259" w:lineRule="auto"/>
        <w:ind w:left="991" w:firstLine="0"/>
        <w:jc w:val="left"/>
      </w:pPr>
      <w:r>
        <w:t xml:space="preserve"> </w:t>
      </w:r>
    </w:p>
    <w:p w:rsidR="00DB5B17" w:rsidRDefault="00537CE4">
      <w:pPr>
        <w:spacing w:line="351" w:lineRule="auto"/>
        <w:ind w:left="268" w:right="51" w:firstLine="696"/>
      </w:pPr>
      <w:r>
        <w:rPr>
          <w:b/>
        </w:rPr>
        <w:t>TERCERO.</w:t>
      </w:r>
      <w:r>
        <w:t xml:space="preserve"> </w:t>
      </w:r>
      <w:r>
        <w:t xml:space="preserve">Durante el período de exposición pública fueron remitidas a esta Tesorería, las siguientes instancias relacionadas con el contenido de la presente modificación: </w:t>
      </w:r>
      <w:r>
        <w:rPr>
          <w:rFonts w:ascii="Times New Roman" w:eastAsia="Times New Roman" w:hAnsi="Times New Roman" w:cs="Times New Roman"/>
          <w:sz w:val="24"/>
        </w:rPr>
        <w:t xml:space="preserve"> </w:t>
      </w:r>
    </w:p>
    <w:p w:rsidR="00DB5B17" w:rsidRDefault="00537CE4">
      <w:pPr>
        <w:spacing w:after="105" w:line="259" w:lineRule="auto"/>
        <w:ind w:left="979" w:firstLine="0"/>
        <w:jc w:val="left"/>
      </w:pPr>
      <w:r>
        <w:t xml:space="preserve"> </w:t>
      </w:r>
    </w:p>
    <w:p w:rsidR="00DB5B17" w:rsidRDefault="00537CE4">
      <w:pPr>
        <w:spacing w:after="0" w:line="259" w:lineRule="auto"/>
        <w:ind w:left="979" w:firstLine="0"/>
        <w:jc w:val="left"/>
      </w:pPr>
      <w:r>
        <w:t xml:space="preserve"> </w:t>
      </w:r>
    </w:p>
    <w:tbl>
      <w:tblPr>
        <w:tblStyle w:val="TableGrid"/>
        <w:tblW w:w="8500" w:type="dxa"/>
        <w:tblInd w:w="288" w:type="dxa"/>
        <w:tblCellMar>
          <w:top w:w="74" w:type="dxa"/>
          <w:left w:w="137" w:type="dxa"/>
          <w:bottom w:w="0" w:type="dxa"/>
          <w:right w:w="75" w:type="dxa"/>
        </w:tblCellMar>
        <w:tblLook w:val="04A0" w:firstRow="1" w:lastRow="0" w:firstColumn="1" w:lastColumn="0" w:noHBand="0" w:noVBand="1"/>
      </w:tblPr>
      <w:tblGrid>
        <w:gridCol w:w="1241"/>
        <w:gridCol w:w="2230"/>
        <w:gridCol w:w="5029"/>
      </w:tblGrid>
      <w:tr w:rsidR="00DB5B17">
        <w:trPr>
          <w:trHeight w:val="518"/>
        </w:trPr>
        <w:tc>
          <w:tcPr>
            <w:tcW w:w="1241"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firstLine="0"/>
              <w:jc w:val="left"/>
            </w:pPr>
            <w:r>
              <w:t xml:space="preserve">Alegación </w:t>
            </w:r>
          </w:p>
        </w:tc>
        <w:tc>
          <w:tcPr>
            <w:tcW w:w="2230"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firstLine="0"/>
              <w:jc w:val="left"/>
            </w:pPr>
            <w:r>
              <w:t xml:space="preserve">Registro de Entrada </w:t>
            </w:r>
          </w:p>
        </w:tc>
        <w:tc>
          <w:tcPr>
            <w:tcW w:w="5029"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4" w:firstLine="0"/>
              <w:jc w:val="center"/>
            </w:pPr>
            <w:r>
              <w:t xml:space="preserve">Interesado </w:t>
            </w:r>
          </w:p>
        </w:tc>
      </w:tr>
      <w:tr w:rsidR="00DB5B17">
        <w:trPr>
          <w:trHeight w:val="569"/>
        </w:trPr>
        <w:tc>
          <w:tcPr>
            <w:tcW w:w="1241"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61"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6" w:firstLine="0"/>
              <w:jc w:val="center"/>
            </w:pPr>
            <w:r>
              <w:t>2022-E-RE-6542</w:t>
            </w:r>
            <w:r>
              <w:rPr>
                <w:rFonts w:ascii="Times New Roman" w:eastAsia="Times New Roman" w:hAnsi="Times New Roman" w:cs="Times New Roman"/>
                <w:sz w:val="24"/>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9" w:firstLine="0"/>
              <w:jc w:val="center"/>
            </w:pPr>
            <w:r>
              <w:t>JOSÉ ANTONIO HERNÁNDEZ EXPÓSITO</w:t>
            </w:r>
            <w:r>
              <w:rPr>
                <w:rFonts w:ascii="Times New Roman" w:eastAsia="Times New Roman" w:hAnsi="Times New Roman" w:cs="Times New Roman"/>
                <w:sz w:val="24"/>
              </w:rPr>
              <w:t xml:space="preserve"> </w:t>
            </w:r>
          </w:p>
        </w:tc>
      </w:tr>
      <w:tr w:rsidR="00DB5B17">
        <w:trPr>
          <w:trHeight w:val="550"/>
        </w:trPr>
        <w:tc>
          <w:tcPr>
            <w:tcW w:w="1241"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61" w:firstLine="0"/>
              <w:jc w:val="center"/>
            </w:pPr>
            <w:r>
              <w:t xml:space="preserve">2 </w:t>
            </w:r>
          </w:p>
        </w:tc>
        <w:tc>
          <w:tcPr>
            <w:tcW w:w="2230"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6" w:firstLine="0"/>
              <w:jc w:val="center"/>
            </w:pPr>
            <w:r>
              <w:t xml:space="preserve">2022-E-RE-6804 </w:t>
            </w:r>
          </w:p>
        </w:tc>
        <w:tc>
          <w:tcPr>
            <w:tcW w:w="5029"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8" w:firstLine="0"/>
              <w:jc w:val="center"/>
            </w:pPr>
            <w:r>
              <w:t xml:space="preserve">JUAN ANDRES RODRÍGUEZ RAMOS </w:t>
            </w:r>
          </w:p>
        </w:tc>
      </w:tr>
    </w:tbl>
    <w:p w:rsidR="00DB5B17" w:rsidRDefault="00537CE4">
      <w:pPr>
        <w:spacing w:after="107" w:line="259" w:lineRule="auto"/>
        <w:ind w:left="283" w:firstLine="0"/>
        <w:jc w:val="left"/>
      </w:pPr>
      <w:r>
        <w:rPr>
          <w:b/>
        </w:rPr>
        <w:t xml:space="preserve"> </w:t>
      </w:r>
    </w:p>
    <w:p w:rsidR="00DB5B17" w:rsidRDefault="00537CE4">
      <w:pPr>
        <w:spacing w:after="119" w:line="259" w:lineRule="auto"/>
        <w:ind w:left="283" w:firstLine="0"/>
        <w:jc w:val="left"/>
      </w:pPr>
      <w:r>
        <w:t xml:space="preserve"> </w:t>
      </w:r>
    </w:p>
    <w:p w:rsidR="00DB5B17" w:rsidRDefault="00537CE4">
      <w:pPr>
        <w:pStyle w:val="Ttulo1"/>
        <w:ind w:left="717" w:right="491"/>
      </w:pPr>
      <w:r>
        <w:t>FUNDAMENTOS DE DERECHO</w:t>
      </w:r>
      <w:r>
        <w:rPr>
          <w:rFonts w:ascii="Times New Roman" w:eastAsia="Times New Roman" w:hAnsi="Times New Roman" w:cs="Times New Roman"/>
          <w:b w:val="0"/>
          <w:sz w:val="24"/>
        </w:rPr>
        <w:t xml:space="preserve"> </w:t>
      </w:r>
    </w:p>
    <w:p w:rsidR="00DB5B17" w:rsidRDefault="00537CE4">
      <w:pPr>
        <w:spacing w:after="119" w:line="259" w:lineRule="auto"/>
        <w:ind w:left="283" w:firstLine="0"/>
        <w:jc w:val="left"/>
      </w:pPr>
      <w:r>
        <w:rPr>
          <w:b/>
        </w:rPr>
        <w:t xml:space="preserve"> </w:t>
      </w:r>
    </w:p>
    <w:p w:rsidR="00DB5B17" w:rsidRDefault="00537CE4">
      <w:pPr>
        <w:spacing w:after="97"/>
        <w:ind w:left="860" w:right="51"/>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017" name="Group 450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11" name="Rectangle 1611"/>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612" name="Rectangle 1612"/>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13" name="Rectangle 1613"/>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13 de 42 </w:t>
                              </w:r>
                            </w:p>
                          </w:txbxContent>
                        </wps:txbx>
                        <wps:bodyPr horzOverflow="overflow" vert="horz" lIns="0" tIns="0" rIns="0" bIns="0" rtlCol="0">
                          <a:noAutofit/>
                        </wps:bodyPr>
                      </wps:wsp>
                    </wpg:wgp>
                  </a:graphicData>
                </a:graphic>
              </wp:anchor>
            </w:drawing>
          </mc:Choice>
          <mc:Fallback xmlns:a="http://schemas.openxmlformats.org/drawingml/2006/main">
            <w:pict>
              <v:group id="Group 45017" style="width:18.7031pt;height:257.538pt;position:absolute;mso-position-horizontal-relative:page;mso-position-horizontal:absolute;margin-left:662.928pt;mso-position-vertical-relative:page;margin-top:515.382pt;" coordsize="2375,32707">
                <v:rect id="Rectangle 1611"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61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1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42 </w:t>
                        </w:r>
                      </w:p>
                    </w:txbxContent>
                  </v:textbox>
                </v:rect>
                <w10:wrap type="square"/>
              </v:group>
            </w:pict>
          </mc:Fallback>
        </mc:AlternateContent>
      </w:r>
      <w:r>
        <w:rPr>
          <w:b/>
        </w:rPr>
        <w:t xml:space="preserve">PRIMERO. </w:t>
      </w:r>
      <w:r>
        <w:t>La legislación aplicable es la siguiente:</w:t>
      </w:r>
      <w:r>
        <w:rPr>
          <w:rFonts w:ascii="Times New Roman" w:eastAsia="Times New Roman" w:hAnsi="Times New Roman" w:cs="Times New Roman"/>
          <w:sz w:val="24"/>
        </w:rPr>
        <w:t xml:space="preserve"> </w:t>
      </w:r>
    </w:p>
    <w:p w:rsidR="00DB5B17" w:rsidRDefault="00537CE4">
      <w:pPr>
        <w:spacing w:after="120" w:line="259" w:lineRule="auto"/>
        <w:ind w:left="850" w:firstLine="0"/>
        <w:jc w:val="left"/>
      </w:pPr>
      <w:r>
        <w:t xml:space="preserve"> </w:t>
      </w:r>
    </w:p>
    <w:p w:rsidR="00DB5B17" w:rsidRDefault="00537CE4">
      <w:pPr>
        <w:numPr>
          <w:ilvl w:val="0"/>
          <w:numId w:val="7"/>
        </w:numPr>
        <w:spacing w:line="358" w:lineRule="auto"/>
        <w:ind w:right="51" w:hanging="360"/>
      </w:pPr>
      <w:r>
        <w:t>Los artículos 15 al 19 y 60 al 77 del Texto Refundido de la Ley Reguladora de las Haciendas Locales, aprobado</w:t>
      </w:r>
      <w:r>
        <w:t xml:space="preserve"> por el Real Decreto Legislativo 2/2004, de 5 de marzo. </w:t>
      </w:r>
    </w:p>
    <w:p w:rsidR="00DB5B17" w:rsidRDefault="00537CE4">
      <w:pPr>
        <w:numPr>
          <w:ilvl w:val="0"/>
          <w:numId w:val="7"/>
        </w:numPr>
        <w:spacing w:after="49" w:line="361" w:lineRule="auto"/>
        <w:ind w:right="51" w:hanging="360"/>
      </w:pPr>
      <w:r>
        <w:t xml:space="preserve">Los artículos 22.2.d), 47.1 y 107 de la Ley 7/1985, de 2 de abril, Reguladora de las Bases del Régimen Local. </w:t>
      </w:r>
    </w:p>
    <w:p w:rsidR="00DB5B17" w:rsidRDefault="00537CE4">
      <w:pPr>
        <w:numPr>
          <w:ilvl w:val="0"/>
          <w:numId w:val="7"/>
        </w:numPr>
        <w:spacing w:line="345" w:lineRule="auto"/>
        <w:ind w:right="51" w:hanging="360"/>
      </w:pPr>
      <w:r>
        <w:t>Los artículos 128 al 131 y 133 de la Ley 39/2015, de 1 de octubre, del Procedimiento Adm</w:t>
      </w:r>
      <w:r>
        <w:t>inistrativo Común de las Administraciones Públicas.</w:t>
      </w:r>
      <w:r>
        <w:rPr>
          <w:rFonts w:ascii="Times New Roman" w:eastAsia="Times New Roman" w:hAnsi="Times New Roman" w:cs="Times New Roman"/>
          <w:sz w:val="24"/>
        </w:rPr>
        <w:t xml:space="preserve"> </w:t>
      </w:r>
    </w:p>
    <w:p w:rsidR="00DB5B17" w:rsidRDefault="00537CE4">
      <w:pPr>
        <w:numPr>
          <w:ilvl w:val="0"/>
          <w:numId w:val="7"/>
        </w:numPr>
        <w:spacing w:line="358" w:lineRule="auto"/>
        <w:ind w:right="51" w:hanging="360"/>
      </w:pPr>
      <w:r>
        <w:t xml:space="preserve">Los restantes fundamentos de derecho de aplicación referidos en el informe del suscribiente de septiembre, obrante en el expediente. </w:t>
      </w:r>
    </w:p>
    <w:p w:rsidR="00DB5B17" w:rsidRDefault="00537CE4">
      <w:pPr>
        <w:spacing w:after="103" w:line="259" w:lineRule="auto"/>
        <w:ind w:left="850" w:firstLine="0"/>
        <w:jc w:val="left"/>
      </w:pPr>
      <w:r>
        <w:t xml:space="preserve"> </w:t>
      </w:r>
    </w:p>
    <w:p w:rsidR="00DB5B17" w:rsidRDefault="00537CE4">
      <w:pPr>
        <w:spacing w:line="353" w:lineRule="auto"/>
        <w:ind w:left="268" w:right="51" w:firstLine="566"/>
      </w:pPr>
      <w:r>
        <w:rPr>
          <w:b/>
        </w:rPr>
        <w:t>SEGUNDO.</w:t>
      </w:r>
      <w:r>
        <w:t xml:space="preserve"> Sobre las alegaciones presentadas cabe elevar el siguiente</w:t>
      </w:r>
      <w:r>
        <w:t xml:space="preserve"> análisis a efectos de su toma en consideración, si así se estima oportuno, por la Comisión Informativa de Hacienda para su dictamen y posterior acuerdo por el Pleno de la corporación:</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line="359" w:lineRule="auto"/>
        <w:ind w:left="278" w:right="51"/>
      </w:pPr>
      <w:r>
        <w:t xml:space="preserve">— </w:t>
      </w:r>
      <w:r>
        <w:t>Alegación n. º 1, no puede considerarse propiamente una sugerencia o reclamación a la redacción aprobada inicialmente, puesto que se limita a solicitar información sobre el momento de comienzo de la vigencia de la bonificación, así como el importe y la dur</w:t>
      </w:r>
      <w:r>
        <w:t>ación de la misma. En consecuencia, y sin perjuicio de la contestación expresa a la consulta formulada, dentro de las funciones de asistencia al contribuyente, no procede admitir dicha alegación puesto que no solicita modificación del texto aprobado inicia</w:t>
      </w:r>
      <w:r>
        <w:t xml:space="preserve">lmente y la respuesta a dicha consulta está contenida en el texto que ha estado en exposición pública. </w:t>
      </w:r>
    </w:p>
    <w:p w:rsidR="00DB5B17" w:rsidRDefault="00537CE4">
      <w:pPr>
        <w:spacing w:after="106" w:line="259" w:lineRule="auto"/>
        <w:ind w:left="283" w:firstLine="0"/>
        <w:jc w:val="left"/>
      </w:pPr>
      <w:r>
        <w:t xml:space="preserve"> </w:t>
      </w:r>
    </w:p>
    <w:p w:rsidR="00DB5B17" w:rsidRDefault="00537CE4">
      <w:pPr>
        <w:spacing w:line="359" w:lineRule="auto"/>
        <w:ind w:left="278" w:right="51"/>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134" name="Group 4113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02" name="Rectangle 1702"/>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703" name="Rectangle 1703"/>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04" name="Rectangle 1704"/>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14 de 42 </w:t>
                              </w:r>
                            </w:p>
                          </w:txbxContent>
                        </wps:txbx>
                        <wps:bodyPr horzOverflow="overflow" vert="horz" lIns="0" tIns="0" rIns="0" bIns="0" rtlCol="0">
                          <a:noAutofit/>
                        </wps:bodyPr>
                      </wps:wsp>
                    </wpg:wgp>
                  </a:graphicData>
                </a:graphic>
              </wp:anchor>
            </w:drawing>
          </mc:Choice>
          <mc:Fallback xmlns:a="http://schemas.openxmlformats.org/drawingml/2006/main">
            <w:pict>
              <v:group id="Group 41134" style="width:18.7031pt;height:257.538pt;position:absolute;mso-position-horizontal-relative:page;mso-position-horizontal:absolute;margin-left:662.928pt;mso-position-vertical-relative:page;margin-top:515.382pt;" coordsize="2375,32707">
                <v:rect id="Rectangle 1702"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70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0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42 </w:t>
                        </w:r>
                      </w:p>
                    </w:txbxContent>
                  </v:textbox>
                </v:rect>
                <w10:wrap type="square"/>
              </v:group>
            </w:pict>
          </mc:Fallback>
        </mc:AlternateContent>
      </w:r>
      <w:r>
        <w:t xml:space="preserve">— Alegación n. º 2, mediante la que se solicita que sea ampliada la bonificación existente para paneles térmicos a los paneles fotovoltaicos. En el mismo sentido, </w:t>
      </w:r>
      <w:r>
        <w:t>procede su desestimación en la medida que precisamente la aprobación inicial de la modificación tiene como objetivo la modificación de la bonificación actualmente regulada en el apartado 5 del artículo 10 de la Ordenanza que únicamente recoge a los sistema</w:t>
      </w:r>
      <w:r>
        <w:t xml:space="preserve">s de aprovechamiento térmico para así extenderse también a los   sistemas de aprovechamiento eléctrico.  </w:t>
      </w:r>
    </w:p>
    <w:p w:rsidR="00DB5B17" w:rsidRDefault="00537CE4">
      <w:pPr>
        <w:spacing w:after="105" w:line="259" w:lineRule="auto"/>
        <w:ind w:left="283" w:firstLine="0"/>
        <w:jc w:val="left"/>
      </w:pPr>
      <w:r>
        <w:t xml:space="preserve"> </w:t>
      </w:r>
    </w:p>
    <w:p w:rsidR="00DB5B17" w:rsidRDefault="00537CE4">
      <w:pPr>
        <w:spacing w:line="358" w:lineRule="auto"/>
        <w:ind w:left="278" w:right="51"/>
      </w:pPr>
      <w:r>
        <w:t>En consecuencia, en ambos casos se considera que procede la desestimación de estas alegaciones o sugerencias por estar contempladas las mismas en el</w:t>
      </w:r>
      <w:r>
        <w:t xml:space="preserve"> texto de la aprobación inicial de la presente Ordenanza, no siendo precisa su revisión.  </w:t>
      </w:r>
    </w:p>
    <w:p w:rsidR="00DB5B17" w:rsidRDefault="00537CE4">
      <w:pPr>
        <w:spacing w:after="107" w:line="259" w:lineRule="auto"/>
        <w:ind w:left="283" w:firstLine="0"/>
        <w:jc w:val="left"/>
      </w:pPr>
      <w:r>
        <w:t xml:space="preserve"> </w:t>
      </w:r>
    </w:p>
    <w:p w:rsidR="00DB5B17" w:rsidRDefault="00537CE4">
      <w:pPr>
        <w:spacing w:line="355" w:lineRule="auto"/>
        <w:ind w:left="278" w:right="51"/>
      </w:pPr>
      <w:r>
        <w:t xml:space="preserve">A la vista de los anteriores antecedentes </w:t>
      </w:r>
      <w:r>
        <w:t>y fundamentos de derecho, se considera que el expediente se está tramitando conforme a la legislación aplicable procediendo su aprobación por el Pleno de conformidad con el artículo 17 del Texto Refundido de la Ley Reguladora de las Haciendas Locales, apro</w:t>
      </w:r>
      <w:r>
        <w:t>bado por el Real Decreto Legislativo 2/2004, de 5 de marzo y 22.2.d), 47.1 y 107 de la Ley 7/1985, de 2 de abril, Reguladora de las Bases del Régimen Local. Es por lo que, quien suscribe emite el siguiente:</w:t>
      </w:r>
      <w:r>
        <w:rPr>
          <w:rFonts w:ascii="Times New Roman" w:eastAsia="Times New Roman" w:hAnsi="Times New Roman" w:cs="Times New Roman"/>
          <w:sz w:val="24"/>
        </w:rPr>
        <w:t xml:space="preserve"> </w:t>
      </w:r>
    </w:p>
    <w:p w:rsidR="00DB5B17" w:rsidRDefault="00537CE4">
      <w:pPr>
        <w:spacing w:after="103" w:line="259" w:lineRule="auto"/>
        <w:ind w:left="283" w:firstLine="0"/>
        <w:jc w:val="left"/>
      </w:pPr>
      <w:r>
        <w:t xml:space="preserve"> </w:t>
      </w:r>
    </w:p>
    <w:p w:rsidR="00DB5B17" w:rsidRDefault="00537CE4">
      <w:pPr>
        <w:pStyle w:val="Ttulo1"/>
        <w:ind w:left="717" w:right="517"/>
      </w:pPr>
      <w:r>
        <w:t xml:space="preserve">INFORME-PROPUESTA </w:t>
      </w:r>
    </w:p>
    <w:p w:rsidR="00DB5B17" w:rsidRDefault="00537CE4">
      <w:pPr>
        <w:spacing w:after="105" w:line="259" w:lineRule="auto"/>
        <w:ind w:left="283" w:firstLine="0"/>
        <w:jc w:val="left"/>
      </w:pPr>
      <w:r>
        <w:t xml:space="preserve"> </w:t>
      </w:r>
    </w:p>
    <w:p w:rsidR="00DB5B17" w:rsidRDefault="00537CE4">
      <w:pPr>
        <w:spacing w:line="361" w:lineRule="auto"/>
        <w:ind w:left="268" w:right="51" w:firstLine="708"/>
      </w:pPr>
      <w:r>
        <w:rPr>
          <w:b/>
        </w:rPr>
        <w:t xml:space="preserve">PRIMERO. </w:t>
      </w:r>
      <w:r>
        <w:t>Desestimar las a</w:t>
      </w:r>
      <w:r>
        <w:t xml:space="preserve">legaciones presentadas por las razones expuestas por lo interesados relacionados en el Antecedente de Hecho Tercero, por estar contempladas las mismas en el texto de la aprobación inicial de la presente Ordenanza, no siendo precisa su revisión. </w:t>
      </w:r>
      <w:r>
        <w:rPr>
          <w:rFonts w:ascii="Times New Roman" w:eastAsia="Times New Roman" w:hAnsi="Times New Roman" w:cs="Times New Roman"/>
          <w:sz w:val="24"/>
        </w:rPr>
        <w:t xml:space="preserve"> </w:t>
      </w:r>
    </w:p>
    <w:p w:rsidR="00DB5B17" w:rsidRDefault="00537CE4">
      <w:pPr>
        <w:spacing w:after="105" w:line="259" w:lineRule="auto"/>
        <w:ind w:left="1003" w:firstLine="0"/>
        <w:jc w:val="left"/>
      </w:pPr>
      <w:r>
        <w:t xml:space="preserve"> </w:t>
      </w:r>
    </w:p>
    <w:p w:rsidR="00DB5B17" w:rsidRDefault="00537CE4">
      <w:pPr>
        <w:spacing w:line="354" w:lineRule="auto"/>
        <w:ind w:left="268" w:right="51" w:firstLine="720"/>
      </w:pPr>
      <w:r>
        <w:rPr>
          <w:b/>
        </w:rPr>
        <w:t>SEGUNDO</w:t>
      </w:r>
      <w:r>
        <w:rPr>
          <w:b/>
        </w:rPr>
        <w:t xml:space="preserve">. </w:t>
      </w:r>
      <w:r>
        <w:t>Aprobar con carácter definitivo la modificación parcial de la Ordenanza Fiscal Reguladora del Impuesto sobre Bienes Inmuebles, dando nueva redacción a los apartados 5 y 6 del artículo 10, y añadiéndose un nuevo apartado 7, e introduciendo una nueva Dispo</w:t>
      </w:r>
      <w:r>
        <w:t xml:space="preserve">sición Transitoria, de acuerdo con lo dispuesto en el Anexo del presente Acuerdo.  </w:t>
      </w:r>
      <w:r>
        <w:rPr>
          <w:rFonts w:ascii="Times New Roman" w:eastAsia="Times New Roman" w:hAnsi="Times New Roman" w:cs="Times New Roman"/>
          <w:sz w:val="24"/>
        </w:rPr>
        <w:t xml:space="preserve"> </w:t>
      </w:r>
    </w:p>
    <w:p w:rsidR="00DB5B17" w:rsidRDefault="00537CE4">
      <w:pPr>
        <w:spacing w:after="105" w:line="259" w:lineRule="auto"/>
        <w:ind w:left="283" w:firstLine="0"/>
        <w:jc w:val="left"/>
      </w:pPr>
      <w:r>
        <w:rPr>
          <w:b/>
        </w:rPr>
        <w:t xml:space="preserve"> </w:t>
      </w:r>
    </w:p>
    <w:p w:rsidR="00DB5B17" w:rsidRDefault="00537CE4">
      <w:pPr>
        <w:spacing w:line="350" w:lineRule="auto"/>
        <w:ind w:left="268" w:right="51" w:firstLine="720"/>
      </w:pPr>
      <w:r>
        <w:rPr>
          <w:b/>
        </w:rPr>
        <w:t>TERCERO.</w:t>
      </w:r>
      <w:r>
        <w:t xml:space="preserve"> Publicar el presente Acuerdo definitivo en el Boletín Oficial de la Provincia, así como el Anexo con el texto de la modificación parcial de la Ordenanza Fiscal,</w:t>
      </w:r>
      <w:r>
        <w:t xml:space="preserve"> que entrará en vigor al día siguiente de su publicación. </w:t>
      </w:r>
      <w:r>
        <w:rPr>
          <w:rFonts w:ascii="Times New Roman" w:eastAsia="Times New Roman" w:hAnsi="Times New Roman" w:cs="Times New Roman"/>
          <w:sz w:val="24"/>
        </w:rPr>
        <w:t xml:space="preserve"> </w:t>
      </w:r>
    </w:p>
    <w:p w:rsidR="00DB5B17" w:rsidRDefault="00537CE4">
      <w:pPr>
        <w:spacing w:after="105" w:line="259" w:lineRule="auto"/>
        <w:ind w:left="991" w:firstLine="0"/>
        <w:jc w:val="left"/>
      </w:pPr>
      <w:r>
        <w:rPr>
          <w:b/>
        </w:rPr>
        <w:t xml:space="preserve"> </w:t>
      </w:r>
    </w:p>
    <w:p w:rsidR="00DB5B17" w:rsidRDefault="00537CE4">
      <w:pPr>
        <w:spacing w:line="342" w:lineRule="auto"/>
        <w:ind w:left="268" w:right="51" w:firstLine="708"/>
      </w:pPr>
      <w:r>
        <w:rPr>
          <w:b/>
        </w:rPr>
        <w:t xml:space="preserve">CUARTO. </w:t>
      </w:r>
      <w:r>
        <w:t>Notificar este Acuerdo a todas aquellas personas que hubiesen presentado alegaciones durante el periodo de información pública.</w:t>
      </w:r>
      <w:r>
        <w:rPr>
          <w:rFonts w:ascii="Times New Roman" w:eastAsia="Times New Roman" w:hAnsi="Times New Roman" w:cs="Times New Roman"/>
          <w:sz w:val="24"/>
        </w:rPr>
        <w:t xml:space="preserve"> </w:t>
      </w:r>
    </w:p>
    <w:p w:rsidR="00DB5B17" w:rsidRDefault="00537CE4">
      <w:pPr>
        <w:spacing w:after="105" w:line="259" w:lineRule="auto"/>
        <w:ind w:left="283"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3715" name="Group 437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94" name="Rectangle 1794"/>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795" name="Rectangle 1795"/>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96" name="Rectangle 1796"/>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15 de 42 </w:t>
                              </w:r>
                            </w:p>
                          </w:txbxContent>
                        </wps:txbx>
                        <wps:bodyPr horzOverflow="overflow" vert="horz" lIns="0" tIns="0" rIns="0" bIns="0" rtlCol="0">
                          <a:noAutofit/>
                        </wps:bodyPr>
                      </wps:wsp>
                    </wpg:wgp>
                  </a:graphicData>
                </a:graphic>
              </wp:anchor>
            </w:drawing>
          </mc:Choice>
          <mc:Fallback xmlns:a="http://schemas.openxmlformats.org/drawingml/2006/main">
            <w:pict>
              <v:group id="Group 43715" style="width:18.7031pt;height:257.538pt;position:absolute;mso-position-horizontal-relative:page;mso-position-horizontal:absolute;margin-left:662.928pt;mso-position-vertical-relative:page;margin-top:515.382pt;" coordsize="2375,32707">
                <v:rect id="Rectangle 1794"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79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9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42 </w:t>
                        </w:r>
                      </w:p>
                    </w:txbxContent>
                  </v:textbox>
                </v:rect>
                <w10:wrap type="square"/>
              </v:group>
            </w:pict>
          </mc:Fallback>
        </mc:AlternateContent>
      </w:r>
      <w:r>
        <w:t xml:space="preserve"> </w:t>
      </w:r>
    </w:p>
    <w:p w:rsidR="00DB5B17" w:rsidRDefault="00537CE4">
      <w:pPr>
        <w:spacing w:after="103" w:line="259" w:lineRule="auto"/>
        <w:ind w:left="991" w:firstLine="0"/>
        <w:jc w:val="left"/>
      </w:pPr>
      <w:r>
        <w:t xml:space="preserve"> </w:t>
      </w:r>
    </w:p>
    <w:p w:rsidR="00DB5B17" w:rsidRDefault="00537CE4">
      <w:pPr>
        <w:spacing w:after="7" w:line="358" w:lineRule="auto"/>
        <w:ind w:left="2751" w:right="49" w:hanging="2377"/>
      </w:pPr>
      <w:r>
        <w:rPr>
          <w:b/>
        </w:rPr>
        <w:t>ANEXO. Texto de la modificación parcial de la Ordenanza Fiscal Reguladora del Impuesto sobre Bienes Inmu</w:t>
      </w:r>
      <w:r>
        <w:rPr>
          <w:b/>
        </w:rPr>
        <w:t xml:space="preserve">ebles </w:t>
      </w:r>
    </w:p>
    <w:p w:rsidR="00DB5B17" w:rsidRDefault="00537CE4">
      <w:pPr>
        <w:spacing w:after="105" w:line="259" w:lineRule="auto"/>
        <w:ind w:left="283" w:firstLine="0"/>
        <w:jc w:val="left"/>
      </w:pPr>
      <w:r>
        <w:t xml:space="preserve"> </w:t>
      </w:r>
    </w:p>
    <w:p w:rsidR="00DB5B17" w:rsidRDefault="00537CE4">
      <w:pPr>
        <w:spacing w:after="118"/>
        <w:ind w:left="278" w:right="51"/>
      </w:pPr>
      <w:r>
        <w:t xml:space="preserve">Artículo 10. Hecho Imponible. </w:t>
      </w:r>
    </w:p>
    <w:p w:rsidR="00DB5B17" w:rsidRDefault="00537CE4">
      <w:pPr>
        <w:spacing w:after="139" w:line="259" w:lineRule="auto"/>
        <w:ind w:left="283" w:firstLine="0"/>
        <w:jc w:val="left"/>
      </w:pPr>
      <w:r>
        <w:t xml:space="preserve"> </w:t>
      </w:r>
    </w:p>
    <w:p w:rsidR="00DB5B17" w:rsidRDefault="00537CE4">
      <w:pPr>
        <w:spacing w:after="116"/>
        <w:ind w:left="278" w:right="51"/>
      </w:pPr>
      <w:r>
        <w:t xml:space="preserve">(…) </w:t>
      </w:r>
    </w:p>
    <w:p w:rsidR="00DB5B17" w:rsidRDefault="00537CE4">
      <w:pPr>
        <w:spacing w:after="0" w:line="359" w:lineRule="auto"/>
        <w:ind w:left="268" w:firstLine="710"/>
        <w:jc w:val="left"/>
      </w:pPr>
      <w:r>
        <w:rPr>
          <w:i/>
        </w:rPr>
        <w:t xml:space="preserve">“5. Tendrán derecho a disfrutar de una bonificación del 30 por ciento en la cuota íntegra del impuesto, </w:t>
      </w:r>
      <w:r>
        <w:rPr>
          <w:i/>
        </w:rPr>
        <w:t xml:space="preserve">las edificaciones cuyo uso catastral sea residencial en más de un 50% de su superficie en las que se hayan instalado sistemas para el aprovechamiento térmico o eléctrico de la energía proveniente del sol para autoconsumo.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La aplicación de esta bonificación, que tendrá un límite temporal de 5 años desde la solicitud de la misma, estará condicionada al cumplimiento de los siguientes requisitos: </w:t>
      </w:r>
    </w:p>
    <w:p w:rsidR="00DB5B17" w:rsidRDefault="00537CE4">
      <w:pPr>
        <w:spacing w:after="105" w:line="259" w:lineRule="auto"/>
        <w:ind w:left="1003" w:firstLine="0"/>
        <w:jc w:val="left"/>
      </w:pPr>
      <w:r>
        <w:rPr>
          <w:i/>
        </w:rPr>
        <w:t xml:space="preserve"> </w:t>
      </w:r>
    </w:p>
    <w:p w:rsidR="00DB5B17" w:rsidRDefault="00537CE4">
      <w:pPr>
        <w:spacing w:after="105" w:line="259" w:lineRule="auto"/>
        <w:ind w:left="1003" w:right="48" w:firstLine="0"/>
      </w:pPr>
      <w:r>
        <w:rPr>
          <w:i/>
        </w:rPr>
        <w:t>-Que las instalaciones para producción de calor incluyan colectores que dispong</w:t>
      </w:r>
      <w:r>
        <w:rPr>
          <w:i/>
        </w:rPr>
        <w:t xml:space="preserve">an de la correspondiente homologación por la Administración competente.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-Que dichas instalaciones constituyan la fuente principal de suministro de energía de la vivienda </w:t>
      </w:r>
    </w:p>
    <w:p w:rsidR="00DB5B17" w:rsidRDefault="00537CE4">
      <w:pPr>
        <w:spacing w:after="106" w:line="259" w:lineRule="auto"/>
        <w:ind w:left="1003" w:firstLine="0"/>
        <w:jc w:val="left"/>
      </w:pPr>
      <w:r>
        <w:rPr>
          <w:i/>
        </w:rPr>
        <w:t xml:space="preserve"> </w:t>
      </w:r>
    </w:p>
    <w:p w:rsidR="00DB5B17" w:rsidRDefault="00537CE4">
      <w:pPr>
        <w:spacing w:after="3" w:line="365" w:lineRule="auto"/>
        <w:ind w:left="268" w:right="48" w:firstLine="710"/>
      </w:pPr>
      <w:r>
        <w:rPr>
          <w:i/>
        </w:rPr>
        <w:t>La solicitud deberá acompañarse de la documentación exigida con carácter general</w:t>
      </w:r>
      <w:r>
        <w:rPr>
          <w:i/>
        </w:rPr>
        <w:t xml:space="preserve"> en la Ordenanza fiscal general del Consorcio de Tributos de Tenerife, relativa a los tributos y demás ingresos de derecho público encomendados.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No se concederá bonificación cuando la instalación de estos sistemas de aprovechamiento de la energía solar </w:t>
      </w:r>
      <w:r>
        <w:rPr>
          <w:i/>
        </w:rPr>
        <w:t xml:space="preserve">sea obligatoria a tenor de la normativa específica en la materia  </w:t>
      </w:r>
    </w:p>
    <w:p w:rsidR="00DB5B17" w:rsidRDefault="00537CE4">
      <w:pPr>
        <w:spacing w:after="105" w:line="259" w:lineRule="auto"/>
        <w:ind w:left="1003" w:firstLine="0"/>
        <w:jc w:val="left"/>
      </w:pPr>
      <w:r>
        <w:rPr>
          <w:i/>
        </w:rPr>
        <w:t xml:space="preserve"> </w:t>
      </w:r>
    </w:p>
    <w:p w:rsidR="00DB5B17" w:rsidRDefault="00537CE4">
      <w:pPr>
        <w:numPr>
          <w:ilvl w:val="0"/>
          <w:numId w:val="8"/>
        </w:numPr>
        <w:spacing w:after="3" w:line="365" w:lineRule="auto"/>
        <w:ind w:right="48" w:firstLine="710"/>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078" name="Group 4107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71" name="Rectangle 1871"/>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872" name="Rectangle 1872"/>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73" name="Rectangle 1873"/>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16 de 42 </w:t>
                              </w:r>
                            </w:p>
                          </w:txbxContent>
                        </wps:txbx>
                        <wps:bodyPr horzOverflow="overflow" vert="horz" lIns="0" tIns="0" rIns="0" bIns="0" rtlCol="0">
                          <a:noAutofit/>
                        </wps:bodyPr>
                      </wps:wsp>
                    </wpg:wgp>
                  </a:graphicData>
                </a:graphic>
              </wp:anchor>
            </w:drawing>
          </mc:Choice>
          <mc:Fallback xmlns:a="http://schemas.openxmlformats.org/drawingml/2006/main">
            <w:pict>
              <v:group id="Group 41078" style="width:18.7031pt;height:257.538pt;position:absolute;mso-position-horizontal-relative:page;mso-position-horizontal:absolute;margin-left:662.928pt;mso-position-vertical-relative:page;margin-top:515.382pt;" coordsize="2375,32707">
                <v:rect id="Rectangle 1871"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87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7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42 </w:t>
                        </w:r>
                      </w:p>
                    </w:txbxContent>
                  </v:textbox>
                </v:rect>
                <w10:wrap type="square"/>
              </v:group>
            </w:pict>
          </mc:Fallback>
        </mc:AlternateContent>
      </w:r>
      <w:r>
        <w:rPr>
          <w:i/>
        </w:rPr>
        <w:t xml:space="preserve">Tendrán derecho a disfrutar de una bonificación del 30 por ciento en la cuota íntegra del impuesto, las edificaciones cuyo uso catastral sea residencial en más de </w:t>
      </w:r>
      <w:r>
        <w:rPr>
          <w:i/>
        </w:rPr>
        <w:t>un 50% de su superficie en las que se hayan instalado puntos de recarga para vehículos eléctricos. En los casos en que la instalación se sitúe en zonas comunes será requisito imprescindible la identidad de sujeto pasivo entre el titular de la vivienda y el</w:t>
      </w:r>
      <w:r>
        <w:rPr>
          <w:i/>
        </w:rPr>
        <w:t xml:space="preserve"> de la plaza de garaje donde se instale el punto de recarga.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La aplicación de esta bonificación, que tendrá un límite temporal de 5 años desde la solicitud de la misma, estará condicionada a que las instalaciones dispongan de la correspondiente homologa</w:t>
      </w:r>
      <w:r>
        <w:rPr>
          <w:i/>
        </w:rPr>
        <w:t>ción por la Administración competente. La solicitud deberá acompañarse de la documentación exigida con carácter general en la Ordenanza Fiscal General del Consorcio de Tributos de Tenerife, relativa a los tributos y demás ingresos de derecho público encome</w:t>
      </w:r>
      <w:r>
        <w:rPr>
          <w:i/>
        </w:rPr>
        <w:t xml:space="preserve">ndados. </w:t>
      </w:r>
    </w:p>
    <w:p w:rsidR="00DB5B17" w:rsidRDefault="00537CE4">
      <w:pPr>
        <w:spacing w:after="105" w:line="259" w:lineRule="auto"/>
        <w:ind w:left="1003" w:firstLine="0"/>
        <w:jc w:val="left"/>
      </w:pPr>
      <w:r>
        <w:rPr>
          <w:i/>
        </w:rPr>
        <w:t xml:space="preserve"> </w:t>
      </w:r>
    </w:p>
    <w:p w:rsidR="00DB5B17" w:rsidRDefault="00537CE4">
      <w:pPr>
        <w:numPr>
          <w:ilvl w:val="0"/>
          <w:numId w:val="8"/>
        </w:numPr>
        <w:spacing w:after="45" w:line="365" w:lineRule="auto"/>
        <w:ind w:right="48" w:firstLine="710"/>
      </w:pPr>
      <w:r>
        <w:rPr>
          <w:i/>
        </w:rPr>
        <w:t>Las bonificaciones reguladas en el presente artículo son compatibles entre sí cuando así lo permita la naturaleza de la bonificación y del bien inmueble correspondiente; y se aplicarán, en su caso, por el orden en el que las mismas aparecen rela</w:t>
      </w:r>
      <w:r>
        <w:rPr>
          <w:i/>
        </w:rPr>
        <w:t xml:space="preserve">cionadas en los apartados citados, minorando sucesivamente la cuota íntegra del </w:t>
      </w:r>
    </w:p>
    <w:p w:rsidR="00DB5B17" w:rsidRDefault="00537CE4">
      <w:pPr>
        <w:spacing w:after="3" w:line="259" w:lineRule="auto"/>
        <w:ind w:left="268" w:right="48" w:firstLine="0"/>
      </w:pPr>
      <w:r>
        <w:rPr>
          <w:i/>
        </w:rPr>
        <w:t>Impuesto.”</w:t>
      </w:r>
      <w:r>
        <w:rPr>
          <w:rFonts w:ascii="Times New Roman" w:eastAsia="Times New Roman" w:hAnsi="Times New Roman" w:cs="Times New Roman"/>
          <w:sz w:val="24"/>
        </w:rPr>
        <w:t xml:space="preserve"> </w:t>
      </w:r>
    </w:p>
    <w:p w:rsidR="00DB5B17" w:rsidRDefault="00537CE4">
      <w:pPr>
        <w:spacing w:after="135" w:line="259" w:lineRule="auto"/>
        <w:ind w:left="283" w:firstLine="0"/>
        <w:jc w:val="left"/>
      </w:pPr>
      <w:r>
        <w:t xml:space="preserve"> </w:t>
      </w:r>
    </w:p>
    <w:p w:rsidR="00DB5B17" w:rsidRDefault="00537CE4">
      <w:pPr>
        <w:tabs>
          <w:tab w:val="center" w:pos="283"/>
          <w:tab w:val="center" w:pos="1175"/>
        </w:tabs>
        <w:spacing w:after="123"/>
        <w:ind w:left="0" w:firstLine="0"/>
        <w:jc w:val="left"/>
      </w:pPr>
      <w:r>
        <w:rPr>
          <w:rFonts w:ascii="Calibri" w:eastAsia="Calibri" w:hAnsi="Calibri" w:cs="Calibri"/>
        </w:rPr>
        <w:tab/>
      </w:r>
      <w:r>
        <w:t xml:space="preserve"> </w:t>
      </w:r>
      <w:r>
        <w:tab/>
        <w:t xml:space="preserve">(…)  </w:t>
      </w:r>
    </w:p>
    <w:p w:rsidR="00DB5B17" w:rsidRDefault="00537CE4">
      <w:pPr>
        <w:spacing w:after="107" w:line="259" w:lineRule="auto"/>
        <w:ind w:left="283" w:firstLine="0"/>
        <w:jc w:val="left"/>
      </w:pPr>
      <w:r>
        <w:t xml:space="preserve"> </w:t>
      </w:r>
    </w:p>
    <w:p w:rsidR="00DB5B17" w:rsidRDefault="00537CE4">
      <w:pPr>
        <w:spacing w:after="3" w:line="365" w:lineRule="auto"/>
        <w:ind w:left="268" w:right="48" w:firstLine="710"/>
      </w:pPr>
      <w:r>
        <w:rPr>
          <w:i/>
        </w:rPr>
        <w:t xml:space="preserve">“Disposición Transitoria. Régimen de las bonificaciones por aprovechamiento térmico de la energía solar proveniente del sol para autoconsumo solicitadas con anterioridad al 1 de enero de 2023.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Las solicitudes de bonificación por aprovechamiento térmico </w:t>
      </w:r>
      <w:r>
        <w:rPr>
          <w:i/>
        </w:rPr>
        <w:t xml:space="preserve">de la energía solar proveniente del sol para autoconsumo solicitadas con anterioridad al 1 de enero de 2023, se regirán por la normativa vigente en el momento de su solicitud.” </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t xml:space="preserve"> </w:t>
      </w:r>
    </w:p>
    <w:p w:rsidR="00DB5B17" w:rsidRDefault="00537CE4">
      <w:pPr>
        <w:spacing w:after="7" w:line="248" w:lineRule="auto"/>
        <w:ind w:right="49"/>
      </w:pPr>
      <w:r>
        <w:rPr>
          <w:b/>
        </w:rPr>
        <w:t>Consta en el expediente propuesta del Concejal delegado de Hacienda, D. A</w:t>
      </w:r>
      <w:r>
        <w:rPr>
          <w:b/>
        </w:rPr>
        <w:t xml:space="preserve">iram Pérez Chinea, de fecha 20 de diciembre de 2022, que transcrito literalmente dice: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96" w:line="259" w:lineRule="auto"/>
        <w:ind w:left="283" w:firstLine="0"/>
        <w:jc w:val="left"/>
      </w:pPr>
      <w:r>
        <w:t xml:space="preserve"> </w:t>
      </w:r>
    </w:p>
    <w:p w:rsidR="00DB5B17" w:rsidRDefault="00537CE4">
      <w:pPr>
        <w:pStyle w:val="Ttulo1"/>
        <w:ind w:left="717" w:right="489"/>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3716" name="Group 4371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73" name="Rectangle 1973"/>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1974" name="Rectangle 1974"/>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75" name="Rectangle 1975"/>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17 de 42 </w:t>
                              </w:r>
                            </w:p>
                          </w:txbxContent>
                        </wps:txbx>
                        <wps:bodyPr horzOverflow="overflow" vert="horz" lIns="0" tIns="0" rIns="0" bIns="0" rtlCol="0">
                          <a:noAutofit/>
                        </wps:bodyPr>
                      </wps:wsp>
                    </wpg:wgp>
                  </a:graphicData>
                </a:graphic>
              </wp:anchor>
            </w:drawing>
          </mc:Choice>
          <mc:Fallback xmlns:a="http://schemas.openxmlformats.org/drawingml/2006/main">
            <w:pict>
              <v:group id="Group 43716" style="width:18.7031pt;height:257.538pt;position:absolute;mso-position-horizontal-relative:page;mso-position-horizontal:absolute;margin-left:662.928pt;mso-position-vertical-relative:page;margin-top:515.382pt;" coordsize="2375,32707">
                <v:rect id="Rectangle 1973"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197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7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42 </w:t>
                        </w:r>
                      </w:p>
                    </w:txbxContent>
                  </v:textbox>
                </v:rect>
                <w10:wrap type="square"/>
              </v:group>
            </w:pict>
          </mc:Fallback>
        </mc:AlternateContent>
      </w:r>
      <w:r>
        <w:rPr>
          <w:b w:val="0"/>
        </w:rPr>
        <w:t xml:space="preserve"> “</w:t>
      </w:r>
      <w:r>
        <w:t>PROPUESTA DEL CONCEJAL DELEGADO DE HACIENDA</w:t>
      </w:r>
      <w:r>
        <w:rPr>
          <w:b w:val="0"/>
        </w:rPr>
        <w:t xml:space="preserve"> </w:t>
      </w:r>
    </w:p>
    <w:p w:rsidR="00DB5B17" w:rsidRDefault="00537CE4">
      <w:pPr>
        <w:spacing w:after="7" w:line="248" w:lineRule="auto"/>
        <w:ind w:right="49"/>
      </w:pPr>
      <w:r>
        <w:rPr>
          <w:b/>
        </w:rPr>
        <w:t xml:space="preserve">ASUNTO: Aprobación definitiva de la modificación de la Ordenanza Fiscal </w:t>
      </w:r>
    </w:p>
    <w:p w:rsidR="00DB5B17" w:rsidRDefault="00537CE4">
      <w:pPr>
        <w:spacing w:after="111" w:line="248" w:lineRule="auto"/>
        <w:ind w:right="49"/>
      </w:pPr>
      <w:r>
        <w:rPr>
          <w:b/>
        </w:rPr>
        <w:t>Reguladora del Impuesto sobre Bienes Inmueb</w:t>
      </w:r>
      <w:r>
        <w:rPr>
          <w:b/>
        </w:rPr>
        <w:t xml:space="preserve">les </w:t>
      </w:r>
      <w:r>
        <w:t xml:space="preserve"> </w:t>
      </w:r>
    </w:p>
    <w:p w:rsidR="00DB5B17" w:rsidRDefault="00537CE4">
      <w:pPr>
        <w:spacing w:after="98" w:line="259" w:lineRule="auto"/>
        <w:ind w:left="283" w:firstLine="0"/>
        <w:jc w:val="left"/>
      </w:pPr>
      <w:r>
        <w:t xml:space="preserve">  </w:t>
      </w:r>
    </w:p>
    <w:p w:rsidR="00DB5B17" w:rsidRDefault="00537CE4">
      <w:pPr>
        <w:pStyle w:val="Ttulo1"/>
        <w:ind w:left="717" w:right="486"/>
      </w:pPr>
      <w:r>
        <w:t xml:space="preserve">Antecedentes </w:t>
      </w:r>
      <w:r>
        <w:rPr>
          <w:b w:val="0"/>
        </w:rPr>
        <w:t xml:space="preserve"> </w:t>
      </w:r>
    </w:p>
    <w:p w:rsidR="00DB5B17" w:rsidRDefault="00537CE4">
      <w:pPr>
        <w:spacing w:line="350" w:lineRule="auto"/>
        <w:ind w:left="278" w:right="51"/>
      </w:pPr>
      <w:r>
        <w:rPr>
          <w:b/>
        </w:rPr>
        <w:t xml:space="preserve">I.- </w:t>
      </w:r>
      <w:r>
        <w:t>Por Acuerdo del Pleno de fecha 29 de septiembre de 2022, se aprobó provisionalmente la modificación de la Ordenanza fiscal reguladora del Impuesto sobre Bienes Inmuebles.</w:t>
      </w:r>
      <w:r>
        <w:rPr>
          <w:rFonts w:ascii="Times New Roman" w:eastAsia="Times New Roman" w:hAnsi="Times New Roman" w:cs="Times New Roman"/>
          <w:sz w:val="24"/>
        </w:rPr>
        <w:t xml:space="preserve"> </w:t>
      </w:r>
    </w:p>
    <w:p w:rsidR="00DB5B17" w:rsidRDefault="00537CE4">
      <w:pPr>
        <w:spacing w:after="103" w:line="259" w:lineRule="auto"/>
        <w:ind w:left="991" w:firstLine="0"/>
        <w:jc w:val="left"/>
      </w:pPr>
      <w:r>
        <w:t xml:space="preserve"> </w:t>
      </w:r>
    </w:p>
    <w:p w:rsidR="00DB5B17" w:rsidRDefault="00537CE4">
      <w:pPr>
        <w:spacing w:line="350" w:lineRule="auto"/>
        <w:ind w:left="278" w:right="51"/>
      </w:pPr>
      <w:r>
        <w:rPr>
          <w:b/>
        </w:rPr>
        <w:t>II.-</w:t>
      </w:r>
      <w:r>
        <w:t xml:space="preserve"> </w:t>
      </w:r>
      <w:r>
        <w:t>Con fecha 10 de octubre de 2022, el Acuerdo provisional fue sometido a exposición pública por plazo de treinta días, mediante anuncio en el Boletín Oficial de la Provincia n. º 122 (10/10/2022).</w:t>
      </w:r>
      <w:r>
        <w:rPr>
          <w:rFonts w:ascii="Times New Roman" w:eastAsia="Times New Roman" w:hAnsi="Times New Roman" w:cs="Times New Roman"/>
          <w:sz w:val="24"/>
        </w:rPr>
        <w:t xml:space="preserve"> </w:t>
      </w:r>
    </w:p>
    <w:p w:rsidR="00DB5B17" w:rsidRDefault="00537CE4">
      <w:pPr>
        <w:spacing w:after="103" w:line="259" w:lineRule="auto"/>
        <w:ind w:left="991" w:firstLine="0"/>
        <w:jc w:val="left"/>
      </w:pPr>
      <w:r>
        <w:t xml:space="preserve"> </w:t>
      </w:r>
    </w:p>
    <w:p w:rsidR="00DB5B17" w:rsidRDefault="00537CE4">
      <w:pPr>
        <w:spacing w:line="341" w:lineRule="auto"/>
        <w:ind w:left="278" w:right="51"/>
      </w:pPr>
      <w:r>
        <w:rPr>
          <w:b/>
        </w:rPr>
        <w:t>III.-</w:t>
      </w:r>
      <w:r>
        <w:t xml:space="preserve"> Durante el período de exposición pública fueron remi</w:t>
      </w:r>
      <w:r>
        <w:t xml:space="preserve">tidas a esta Tesorería, las siguientes instancias relacionadas con el contenido de la presente modificación: </w:t>
      </w:r>
      <w:r>
        <w:rPr>
          <w:rFonts w:ascii="Times New Roman" w:eastAsia="Times New Roman" w:hAnsi="Times New Roman" w:cs="Times New Roman"/>
          <w:sz w:val="24"/>
        </w:rPr>
        <w:t xml:space="preserve"> </w:t>
      </w:r>
    </w:p>
    <w:p w:rsidR="00DB5B17" w:rsidRDefault="00537CE4">
      <w:pPr>
        <w:spacing w:after="105" w:line="259" w:lineRule="auto"/>
        <w:ind w:left="979" w:firstLine="0"/>
        <w:jc w:val="left"/>
      </w:pPr>
      <w:r>
        <w:t xml:space="preserve"> </w:t>
      </w:r>
    </w:p>
    <w:p w:rsidR="00DB5B17" w:rsidRDefault="00537CE4">
      <w:pPr>
        <w:spacing w:after="0" w:line="259" w:lineRule="auto"/>
        <w:ind w:left="979" w:firstLine="0"/>
        <w:jc w:val="left"/>
      </w:pPr>
      <w:r>
        <w:t xml:space="preserve"> </w:t>
      </w:r>
    </w:p>
    <w:tbl>
      <w:tblPr>
        <w:tblStyle w:val="TableGrid"/>
        <w:tblW w:w="8500" w:type="dxa"/>
        <w:tblInd w:w="288" w:type="dxa"/>
        <w:tblCellMar>
          <w:top w:w="74" w:type="dxa"/>
          <w:left w:w="137" w:type="dxa"/>
          <w:bottom w:w="0" w:type="dxa"/>
          <w:right w:w="75" w:type="dxa"/>
        </w:tblCellMar>
        <w:tblLook w:val="04A0" w:firstRow="1" w:lastRow="0" w:firstColumn="1" w:lastColumn="0" w:noHBand="0" w:noVBand="1"/>
      </w:tblPr>
      <w:tblGrid>
        <w:gridCol w:w="1241"/>
        <w:gridCol w:w="2230"/>
        <w:gridCol w:w="5029"/>
      </w:tblGrid>
      <w:tr w:rsidR="00DB5B17">
        <w:trPr>
          <w:trHeight w:val="518"/>
        </w:trPr>
        <w:tc>
          <w:tcPr>
            <w:tcW w:w="1241"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firstLine="0"/>
              <w:jc w:val="left"/>
            </w:pPr>
            <w:r>
              <w:t xml:space="preserve">Alegación </w:t>
            </w:r>
          </w:p>
        </w:tc>
        <w:tc>
          <w:tcPr>
            <w:tcW w:w="2230"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firstLine="0"/>
              <w:jc w:val="left"/>
            </w:pPr>
            <w:r>
              <w:t xml:space="preserve">Registro de Entrada </w:t>
            </w:r>
          </w:p>
        </w:tc>
        <w:tc>
          <w:tcPr>
            <w:tcW w:w="5029"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4" w:firstLine="0"/>
              <w:jc w:val="center"/>
            </w:pPr>
            <w:r>
              <w:t xml:space="preserve">Interesado </w:t>
            </w:r>
          </w:p>
        </w:tc>
      </w:tr>
      <w:tr w:rsidR="00DB5B17">
        <w:trPr>
          <w:trHeight w:val="569"/>
        </w:trPr>
        <w:tc>
          <w:tcPr>
            <w:tcW w:w="1241"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61"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6" w:firstLine="0"/>
              <w:jc w:val="center"/>
            </w:pPr>
            <w:r>
              <w:t>2022-E-RE-6542</w:t>
            </w:r>
            <w:r>
              <w:rPr>
                <w:rFonts w:ascii="Times New Roman" w:eastAsia="Times New Roman" w:hAnsi="Times New Roman" w:cs="Times New Roman"/>
                <w:sz w:val="24"/>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60" w:firstLine="0"/>
              <w:jc w:val="center"/>
            </w:pPr>
            <w:r>
              <w:t>JOSÉ ANTONIO HERNÁNDEZ EXPÓSITO</w:t>
            </w:r>
            <w:r>
              <w:rPr>
                <w:rFonts w:ascii="Times New Roman" w:eastAsia="Times New Roman" w:hAnsi="Times New Roman" w:cs="Times New Roman"/>
                <w:sz w:val="24"/>
              </w:rPr>
              <w:t xml:space="preserve"> </w:t>
            </w:r>
          </w:p>
        </w:tc>
      </w:tr>
      <w:tr w:rsidR="00DB5B17">
        <w:trPr>
          <w:trHeight w:val="550"/>
        </w:trPr>
        <w:tc>
          <w:tcPr>
            <w:tcW w:w="1241"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61" w:firstLine="0"/>
              <w:jc w:val="center"/>
            </w:pPr>
            <w:r>
              <w:t xml:space="preserve">2 </w:t>
            </w:r>
          </w:p>
        </w:tc>
        <w:tc>
          <w:tcPr>
            <w:tcW w:w="2230"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6" w:firstLine="0"/>
              <w:jc w:val="center"/>
            </w:pPr>
            <w:r>
              <w:t xml:space="preserve">2022-E-RE-6804 </w:t>
            </w:r>
          </w:p>
        </w:tc>
        <w:tc>
          <w:tcPr>
            <w:tcW w:w="5029" w:type="dxa"/>
            <w:tcBorders>
              <w:top w:val="single" w:sz="4" w:space="0" w:color="000000"/>
              <w:left w:val="single" w:sz="4" w:space="0" w:color="000000"/>
              <w:bottom w:val="single" w:sz="4" w:space="0" w:color="000000"/>
              <w:right w:val="single" w:sz="4" w:space="0" w:color="000000"/>
            </w:tcBorders>
          </w:tcPr>
          <w:p w:rsidR="00DB5B17" w:rsidRDefault="00537CE4">
            <w:pPr>
              <w:spacing w:after="0" w:line="259" w:lineRule="auto"/>
              <w:ind w:left="0" w:right="58" w:firstLine="0"/>
              <w:jc w:val="center"/>
            </w:pPr>
            <w:r>
              <w:t xml:space="preserve">JUAN ANDRES RODRÍGUEZ RAMOS </w:t>
            </w:r>
          </w:p>
        </w:tc>
      </w:tr>
    </w:tbl>
    <w:p w:rsidR="00DB5B17" w:rsidRDefault="00537CE4">
      <w:pPr>
        <w:spacing w:after="108" w:line="259" w:lineRule="auto"/>
        <w:ind w:left="283" w:firstLine="0"/>
        <w:jc w:val="left"/>
      </w:pPr>
      <w:r>
        <w:rPr>
          <w:b/>
        </w:rPr>
        <w:t xml:space="preserve"> </w:t>
      </w:r>
    </w:p>
    <w:p w:rsidR="00DB5B17" w:rsidRDefault="00537CE4">
      <w:pPr>
        <w:spacing w:line="356" w:lineRule="auto"/>
        <w:ind w:left="278" w:right="51"/>
      </w:pPr>
      <w:r>
        <w:rPr>
          <w:b/>
        </w:rPr>
        <w:t>IV.-</w:t>
      </w:r>
      <w:r>
        <w:t xml:space="preserve"> Consta informe del </w:t>
      </w:r>
      <w:r>
        <w:t>Tesorero municipal, de fecha 19 de diciembre de 2022, relativo al procedimiento de tramitación de la modificación de la ordenanza fiscal, y en especial de las alegaciones presentadas en período de exposición pública, de conformidad con lo establecido en el</w:t>
      </w:r>
      <w:r>
        <w:t xml:space="preserve"> artículo 175 del Reglamento de Organización, Funcionamiento y Régimen Jurídico de las Entidades Locales, aprobado por Real Decreto 2568/1986, de 28 de noviembre,  y el artículo 5.2.a) del Real Decreto 128/2018, de 16 de marzo, por el que se regula el régi</w:t>
      </w:r>
      <w:r>
        <w:t>men jurídico de los funcionarios de Administración Local con habilitación de carácter nacional.</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line="335" w:lineRule="auto"/>
        <w:ind w:left="268" w:right="1769" w:firstLine="2914"/>
      </w:pPr>
      <w:r>
        <w:rPr>
          <w:b/>
        </w:rPr>
        <w:t xml:space="preserve">Fundamentos de derecho  PRIMERO. </w:t>
      </w:r>
      <w:r>
        <w:t>La legislación aplicable es la siguiente:</w:t>
      </w:r>
      <w:r>
        <w:rPr>
          <w:rFonts w:ascii="Times New Roman" w:eastAsia="Times New Roman" w:hAnsi="Times New Roman" w:cs="Times New Roman"/>
          <w:sz w:val="24"/>
        </w:rPr>
        <w:t xml:space="preserve"> </w:t>
      </w:r>
    </w:p>
    <w:p w:rsidR="00DB5B17" w:rsidRDefault="00537CE4">
      <w:pPr>
        <w:spacing w:after="120" w:line="259" w:lineRule="auto"/>
        <w:ind w:left="850" w:firstLine="0"/>
        <w:jc w:val="left"/>
      </w:pPr>
      <w:r>
        <w:t xml:space="preserve"> </w:t>
      </w:r>
    </w:p>
    <w:p w:rsidR="00DB5B17" w:rsidRDefault="00537CE4">
      <w:pPr>
        <w:numPr>
          <w:ilvl w:val="0"/>
          <w:numId w:val="9"/>
        </w:numPr>
        <w:spacing w:line="358" w:lineRule="auto"/>
        <w:ind w:right="51" w:hanging="360"/>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020" name="Group 450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46" name="Rectangle 2146"/>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147" name="Rectangle 2147"/>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48" name="Rectangle 2148"/>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18 de 42 </w:t>
                              </w:r>
                            </w:p>
                          </w:txbxContent>
                        </wps:txbx>
                        <wps:bodyPr horzOverflow="overflow" vert="horz" lIns="0" tIns="0" rIns="0" bIns="0" rtlCol="0">
                          <a:noAutofit/>
                        </wps:bodyPr>
                      </wps:wsp>
                    </wpg:wgp>
                  </a:graphicData>
                </a:graphic>
              </wp:anchor>
            </w:drawing>
          </mc:Choice>
          <mc:Fallback xmlns:a="http://schemas.openxmlformats.org/drawingml/2006/main">
            <w:pict>
              <v:group id="Group 45020" style="width:18.7031pt;height:257.538pt;position:absolute;mso-position-horizontal-relative:page;mso-position-horizontal:absolute;margin-left:662.928pt;mso-position-vertical-relative:page;margin-top:515.382pt;" coordsize="2375,32707">
                <v:rect id="Rectangle 2146"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14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4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42 </w:t>
                        </w:r>
                      </w:p>
                    </w:txbxContent>
                  </v:textbox>
                </v:rect>
                <w10:wrap type="square"/>
              </v:group>
            </w:pict>
          </mc:Fallback>
        </mc:AlternateContent>
      </w:r>
      <w:r>
        <w:t>Los artículos 15 al 19 y 60 al 77 del Texto Refundido de la Ley Reguladora de las Haciendas Locales, aprobad</w:t>
      </w:r>
      <w:r>
        <w:t xml:space="preserve">o por el Real Decreto Legislativo 2/2004, de 5 de marzo. </w:t>
      </w:r>
    </w:p>
    <w:p w:rsidR="00DB5B17" w:rsidRDefault="00537CE4">
      <w:pPr>
        <w:numPr>
          <w:ilvl w:val="0"/>
          <w:numId w:val="9"/>
        </w:numPr>
        <w:spacing w:after="48" w:line="361" w:lineRule="auto"/>
        <w:ind w:right="51" w:hanging="360"/>
      </w:pPr>
      <w:r>
        <w:t xml:space="preserve">Los artículos 22.2.d), 47.1 y 107 de la Ley 7/1985, de 2 de abril, Reguladora de las Bases del Régimen Local. </w:t>
      </w:r>
    </w:p>
    <w:p w:rsidR="00DB5B17" w:rsidRDefault="00537CE4">
      <w:pPr>
        <w:numPr>
          <w:ilvl w:val="0"/>
          <w:numId w:val="9"/>
        </w:numPr>
        <w:spacing w:line="345" w:lineRule="auto"/>
        <w:ind w:right="51" w:hanging="360"/>
      </w:pPr>
      <w:r>
        <w:t>Los artículos 128 al 131 y 133 de la Ley 39/2015, de 1 de octubre, del Procedimiento Ad</w:t>
      </w:r>
      <w:r>
        <w:t>ministrativo Común de las Administraciones Públicas.</w:t>
      </w:r>
      <w:r>
        <w:rPr>
          <w:rFonts w:ascii="Times New Roman" w:eastAsia="Times New Roman" w:hAnsi="Times New Roman" w:cs="Times New Roman"/>
          <w:sz w:val="24"/>
        </w:rPr>
        <w:t xml:space="preserve"> </w:t>
      </w:r>
    </w:p>
    <w:p w:rsidR="00DB5B17" w:rsidRDefault="00537CE4">
      <w:pPr>
        <w:numPr>
          <w:ilvl w:val="0"/>
          <w:numId w:val="9"/>
        </w:numPr>
        <w:spacing w:line="358" w:lineRule="auto"/>
        <w:ind w:right="51" w:hanging="360"/>
      </w:pPr>
      <w:r>
        <w:t xml:space="preserve">Los restantes fundamentos de derecho de aplicación referidos en el informe del suscribiente de septiembre, obrante en el expediente. </w:t>
      </w:r>
    </w:p>
    <w:p w:rsidR="00DB5B17" w:rsidRDefault="00537CE4">
      <w:pPr>
        <w:spacing w:after="103" w:line="259" w:lineRule="auto"/>
        <w:ind w:left="850" w:firstLine="0"/>
        <w:jc w:val="left"/>
      </w:pPr>
      <w:r>
        <w:t xml:space="preserve"> </w:t>
      </w:r>
    </w:p>
    <w:p w:rsidR="00DB5B17" w:rsidRDefault="00537CE4">
      <w:pPr>
        <w:spacing w:line="353" w:lineRule="auto"/>
        <w:ind w:left="278" w:right="51"/>
      </w:pPr>
      <w:r>
        <w:rPr>
          <w:b/>
        </w:rPr>
        <w:t>SEGUNDO.</w:t>
      </w:r>
      <w:r>
        <w:t xml:space="preserve"> Sobre las alegaciones presentadas cabe elevar el siguient</w:t>
      </w:r>
      <w:r>
        <w:t>e análisis a efectos de su toma en consideración, si así se estima oportuno, por la Comisión Informativa de Hacienda para su dictamen y posterior acuerdo por el Pleno de la corporación:</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line="359" w:lineRule="auto"/>
        <w:ind w:left="278" w:right="51"/>
      </w:pPr>
      <w:r>
        <w:t xml:space="preserve">— </w:t>
      </w:r>
      <w:r>
        <w:t>Alegación n. º 1, no puede considerarse propiamente una sugerencia o reclamación a la redacción aprobada inicialmente, puesto que se limita a solicitar información sobre el momento de comienzo de la vigencia de la bonificación, así como el importe y la dur</w:t>
      </w:r>
      <w:r>
        <w:t>ación de la misma. En consecuencia, y sin perjuicio de la contestación expresa a la consulta formulada, dentro de las funciones de asistencia al contribuyente, no procede admitir dicha alegación puesto que no solicita modificación del texto aprobado inicia</w:t>
      </w:r>
      <w:r>
        <w:t xml:space="preserve">lmente y la respuesta a dicha consulta está contenida en el texto que ha estado en exposición pública. </w:t>
      </w:r>
    </w:p>
    <w:p w:rsidR="00DB5B17" w:rsidRDefault="00537CE4">
      <w:pPr>
        <w:spacing w:after="106" w:line="259" w:lineRule="auto"/>
        <w:ind w:left="283" w:firstLine="0"/>
        <w:jc w:val="left"/>
      </w:pPr>
      <w:r>
        <w:t xml:space="preserve"> </w:t>
      </w:r>
    </w:p>
    <w:p w:rsidR="00DB5B17" w:rsidRDefault="00537CE4">
      <w:pPr>
        <w:spacing w:line="359" w:lineRule="auto"/>
        <w:ind w:left="278" w:right="51"/>
      </w:pPr>
      <w:r>
        <w:t>— Alegación n. º 2, mediante la que se solicita que sea ampliada la bonificación existente para paneles térmicos a los paneles fotovoltaicos. En el mi</w:t>
      </w:r>
      <w:r>
        <w:t xml:space="preserve">smo sentido, procede su desestimación en la medida que precisamente la aprobación inicial de la modificación tiene como objetivo la modificación de la bonificación actualmente regulada en el apartado 5 del artículo 10 de la Ordenanza que únicamente recoge </w:t>
      </w:r>
      <w:r>
        <w:t xml:space="preserve">a los sistemas de aprovechamiento térmico para así extenderse también a los   sistemas de aprovechamiento eléctrico.  </w:t>
      </w:r>
    </w:p>
    <w:p w:rsidR="00DB5B17" w:rsidRDefault="00537CE4">
      <w:pPr>
        <w:spacing w:after="105" w:line="259" w:lineRule="auto"/>
        <w:ind w:left="283"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3759" name="Group 437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34" name="Rectangle 2234"/>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235" name="Rectangle 2235"/>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36" name="Rectangle 2236"/>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Documento firmado electrónicament</w:t>
                              </w:r>
                              <w:r>
                                <w:rPr>
                                  <w:sz w:val="12"/>
                                </w:rPr>
                                <w:t xml:space="preserve">e desde la plataforma esPublico Gestiona | Página 19 de 42 </w:t>
                              </w:r>
                            </w:p>
                          </w:txbxContent>
                        </wps:txbx>
                        <wps:bodyPr horzOverflow="overflow" vert="horz" lIns="0" tIns="0" rIns="0" bIns="0" rtlCol="0">
                          <a:noAutofit/>
                        </wps:bodyPr>
                      </wps:wsp>
                    </wpg:wgp>
                  </a:graphicData>
                </a:graphic>
              </wp:anchor>
            </w:drawing>
          </mc:Choice>
          <mc:Fallback xmlns:a="http://schemas.openxmlformats.org/drawingml/2006/main">
            <w:pict>
              <v:group id="Group 43759" style="width:18.7031pt;height:257.538pt;position:absolute;mso-position-horizontal-relative:page;mso-position-horizontal:absolute;margin-left:662.928pt;mso-position-vertical-relative:page;margin-top:515.382pt;" coordsize="2375,32707">
                <v:rect id="Rectangle 2234"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23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3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42 </w:t>
                        </w:r>
                      </w:p>
                    </w:txbxContent>
                  </v:textbox>
                </v:rect>
                <w10:wrap type="square"/>
              </v:group>
            </w:pict>
          </mc:Fallback>
        </mc:AlternateContent>
      </w:r>
      <w:r>
        <w:t xml:space="preserve"> </w:t>
      </w:r>
    </w:p>
    <w:p w:rsidR="00DB5B17" w:rsidRDefault="00537CE4">
      <w:pPr>
        <w:spacing w:line="358" w:lineRule="auto"/>
        <w:ind w:left="278" w:right="51"/>
      </w:pPr>
      <w:r>
        <w:t>En consecuencia, en ambos casos se considera que procede la desestimación de estas alegaciones o sugerencias por estar contempladas las mismas en el texto de la aprobación inicial de la presente</w:t>
      </w:r>
      <w:r>
        <w:t xml:space="preserve"> Ordenanza, no siendo precisa su revisión.  </w:t>
      </w:r>
    </w:p>
    <w:p w:rsidR="00DB5B17" w:rsidRDefault="00537CE4">
      <w:pPr>
        <w:spacing w:after="107" w:line="259" w:lineRule="auto"/>
        <w:ind w:left="283" w:firstLine="0"/>
        <w:jc w:val="left"/>
      </w:pPr>
      <w:r>
        <w:t xml:space="preserve"> </w:t>
      </w:r>
    </w:p>
    <w:p w:rsidR="00DB5B17" w:rsidRDefault="00537CE4">
      <w:pPr>
        <w:spacing w:line="355" w:lineRule="auto"/>
        <w:ind w:left="278" w:right="51"/>
      </w:pPr>
      <w:r>
        <w:t>A la vista de los anteriores antecedentes y fundamentos de derecho, se considera que el expediente se está tramitando conforme a la legislación aplicable procediendo su aprobación por el Pleno de conformidad c</w:t>
      </w:r>
      <w:r>
        <w:t>on el artículo 17 del Texto Refundido de la Ley Reguladora de las Haciendas Locales, aprobado por el Real Decreto Legislativo 2/2004, de 5 de marzo y 22.2.d), 47.1 y 107 de la Ley 7/1985, de 2 de abril, Reguladora de las Bases del Régimen Local.</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pStyle w:val="Ttulo1"/>
        <w:ind w:left="717" w:right="484"/>
      </w:pPr>
      <w:r>
        <w:t xml:space="preserve">Propuesta de acuerdo  </w:t>
      </w:r>
    </w:p>
    <w:p w:rsidR="00DB5B17" w:rsidRDefault="00537CE4">
      <w:pPr>
        <w:spacing w:after="98" w:line="259" w:lineRule="auto"/>
        <w:ind w:left="280" w:firstLine="0"/>
        <w:jc w:val="center"/>
      </w:pPr>
      <w:r>
        <w:t xml:space="preserve"> </w:t>
      </w:r>
    </w:p>
    <w:p w:rsidR="00DB5B17" w:rsidRDefault="00537CE4">
      <w:pPr>
        <w:ind w:left="278" w:right="51"/>
      </w:pPr>
      <w:r>
        <w:t xml:space="preserve">Es por lo que, esta Concejalía delegada, en uso de las atribuciones legalmente conferidas, PROPONE:  </w:t>
      </w:r>
    </w:p>
    <w:p w:rsidR="00DB5B17" w:rsidRDefault="00537CE4">
      <w:pPr>
        <w:spacing w:after="0" w:line="259" w:lineRule="auto"/>
        <w:ind w:left="283" w:firstLine="0"/>
        <w:jc w:val="left"/>
      </w:pPr>
      <w:r>
        <w:t xml:space="preserve"> </w:t>
      </w:r>
    </w:p>
    <w:p w:rsidR="00DB5B17" w:rsidRDefault="00537CE4">
      <w:pPr>
        <w:spacing w:line="349" w:lineRule="auto"/>
        <w:ind w:left="278" w:right="51"/>
      </w:pPr>
      <w:r>
        <w:rPr>
          <w:b/>
        </w:rPr>
        <w:t xml:space="preserve">PRIMERO. </w:t>
      </w:r>
      <w:r>
        <w:t xml:space="preserve">Desestimar las alegaciones presentadas por las razones expuestas por lo interesados relacionados en el Antecedente de </w:t>
      </w:r>
      <w:r>
        <w:t xml:space="preserve">Hecho Tercero, por estar contempladas las mismas en el texto de la aprobación inicial de la presente Ordenanza, no siendo precisa su revisión. </w:t>
      </w:r>
      <w:r>
        <w:rPr>
          <w:rFonts w:ascii="Times New Roman" w:eastAsia="Times New Roman" w:hAnsi="Times New Roman" w:cs="Times New Roman"/>
          <w:sz w:val="24"/>
        </w:rPr>
        <w:t xml:space="preserve"> </w:t>
      </w:r>
    </w:p>
    <w:p w:rsidR="00DB5B17" w:rsidRDefault="00537CE4">
      <w:pPr>
        <w:spacing w:after="103" w:line="259" w:lineRule="auto"/>
        <w:ind w:left="1003" w:firstLine="0"/>
        <w:jc w:val="left"/>
      </w:pPr>
      <w:r>
        <w:t xml:space="preserve"> </w:t>
      </w:r>
    </w:p>
    <w:p w:rsidR="00DB5B17" w:rsidRDefault="00537CE4">
      <w:pPr>
        <w:spacing w:line="354" w:lineRule="auto"/>
        <w:ind w:left="278" w:right="51"/>
      </w:pPr>
      <w:r>
        <w:rPr>
          <w:b/>
        </w:rPr>
        <w:t xml:space="preserve">SEGUNDO. </w:t>
      </w:r>
      <w:r>
        <w:t>Aprobar con carácter definitivo la modificación parcial de la Ordenanza Fiscal Reguladora del Impues</w:t>
      </w:r>
      <w:r>
        <w:t xml:space="preserve">to sobre Bienes Inmuebles, dando nueva redacción a los apartados 5 y 6 del artículo 10, y añadiéndose un nuevo apartado 7, e introduciendo una nueva Disposición Transitoria, de acuerdo con lo dispuesto en el Anexo del presente Acuerdo.  </w:t>
      </w:r>
      <w:r>
        <w:rPr>
          <w:rFonts w:ascii="Times New Roman" w:eastAsia="Times New Roman" w:hAnsi="Times New Roman" w:cs="Times New Roman"/>
          <w:sz w:val="24"/>
        </w:rPr>
        <w:t xml:space="preserve"> </w:t>
      </w:r>
    </w:p>
    <w:p w:rsidR="00DB5B17" w:rsidRDefault="00537CE4">
      <w:pPr>
        <w:spacing w:after="105" w:line="259" w:lineRule="auto"/>
        <w:ind w:left="283" w:firstLine="0"/>
        <w:jc w:val="left"/>
      </w:pPr>
      <w:r>
        <w:rPr>
          <w:b/>
        </w:rPr>
        <w:t xml:space="preserve"> </w:t>
      </w:r>
    </w:p>
    <w:p w:rsidR="00DB5B17" w:rsidRDefault="00537CE4">
      <w:pPr>
        <w:spacing w:line="351" w:lineRule="auto"/>
        <w:ind w:left="278" w:right="51"/>
      </w:pPr>
      <w:r>
        <w:rPr>
          <w:b/>
        </w:rPr>
        <w:t>TERCERO.</w:t>
      </w:r>
      <w:r>
        <w:t xml:space="preserve"> </w:t>
      </w:r>
      <w:r>
        <w:t xml:space="preserve">Publicar el presente Acuerdo definitivo en el Boletín Oficial de la Provincia, así como el Anexo con el texto de la modificación parcial de la Ordenanza Fiscal, que entrará en vigor al día siguiente de su publicación. </w:t>
      </w:r>
      <w:r>
        <w:rPr>
          <w:rFonts w:ascii="Times New Roman" w:eastAsia="Times New Roman" w:hAnsi="Times New Roman" w:cs="Times New Roman"/>
          <w:sz w:val="24"/>
        </w:rPr>
        <w:t xml:space="preserve"> </w:t>
      </w:r>
    </w:p>
    <w:p w:rsidR="00DB5B17" w:rsidRDefault="00537CE4">
      <w:pPr>
        <w:spacing w:after="105" w:line="259" w:lineRule="auto"/>
        <w:ind w:left="991" w:firstLine="0"/>
        <w:jc w:val="left"/>
      </w:pPr>
      <w:r>
        <w:rPr>
          <w:b/>
        </w:rPr>
        <w:t xml:space="preserve"> </w:t>
      </w:r>
    </w:p>
    <w:p w:rsidR="00DB5B17" w:rsidRDefault="00537CE4">
      <w:pPr>
        <w:spacing w:line="341" w:lineRule="auto"/>
        <w:ind w:left="278" w:right="51"/>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721" name="Group 4572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329" name="Rectangle 2329"/>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330" name="Rectangle 2330"/>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331" name="Rectangle 2331"/>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20 de 42 </w:t>
                              </w:r>
                            </w:p>
                          </w:txbxContent>
                        </wps:txbx>
                        <wps:bodyPr horzOverflow="overflow" vert="horz" lIns="0" tIns="0" rIns="0" bIns="0" rtlCol="0">
                          <a:noAutofit/>
                        </wps:bodyPr>
                      </wps:wsp>
                    </wpg:wgp>
                  </a:graphicData>
                </a:graphic>
              </wp:anchor>
            </w:drawing>
          </mc:Choice>
          <mc:Fallback xmlns:a="http://schemas.openxmlformats.org/drawingml/2006/main">
            <w:pict>
              <v:group id="Group 45721" style="width:18.7031pt;height:257.538pt;position:absolute;mso-position-horizontal-relative:page;mso-position-horizontal:absolute;margin-left:662.928pt;mso-position-vertical-relative:page;margin-top:515.382pt;" coordsize="2375,32707">
                <v:rect id="Rectangle 2329"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33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33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42 </w:t>
                        </w:r>
                      </w:p>
                    </w:txbxContent>
                  </v:textbox>
                </v:rect>
                <w10:wrap type="square"/>
              </v:group>
            </w:pict>
          </mc:Fallback>
        </mc:AlternateContent>
      </w:r>
      <w:r>
        <w:rPr>
          <w:b/>
        </w:rPr>
        <w:t xml:space="preserve">CUARTO. </w:t>
      </w:r>
      <w:r>
        <w:t>Notificar este Acuerdo a todas aquellas personas que h</w:t>
      </w:r>
      <w:r>
        <w:t>ubiesen presentado alegaciones durante el periodo de información pública.</w:t>
      </w:r>
      <w:r>
        <w:rPr>
          <w:rFonts w:ascii="Times New Roman" w:eastAsia="Times New Roman" w:hAnsi="Times New Roman" w:cs="Times New Roman"/>
          <w:sz w:val="24"/>
        </w:rPr>
        <w:t xml:space="preserve"> </w:t>
      </w:r>
    </w:p>
    <w:p w:rsidR="00DB5B17" w:rsidRDefault="00537CE4">
      <w:pPr>
        <w:spacing w:after="103" w:line="259" w:lineRule="auto"/>
        <w:ind w:left="991" w:firstLine="0"/>
        <w:jc w:val="left"/>
      </w:pPr>
      <w:r>
        <w:t xml:space="preserve"> </w:t>
      </w:r>
    </w:p>
    <w:p w:rsidR="00DB5B17" w:rsidRDefault="00537CE4">
      <w:pPr>
        <w:spacing w:after="116" w:line="248" w:lineRule="auto"/>
        <w:ind w:right="49"/>
      </w:pPr>
      <w:r>
        <w:rPr>
          <w:b/>
        </w:rPr>
        <w:t xml:space="preserve">ANEXO. Texto de la modificación parcial de la Ordenanza Fiscal Reguladora del </w:t>
      </w:r>
    </w:p>
    <w:p w:rsidR="00DB5B17" w:rsidRDefault="00537CE4">
      <w:pPr>
        <w:spacing w:after="118" w:line="248" w:lineRule="auto"/>
        <w:ind w:right="49"/>
      </w:pPr>
      <w:r>
        <w:rPr>
          <w:b/>
        </w:rPr>
        <w:t xml:space="preserve">Impuesto sobre Bienes Inmuebles </w:t>
      </w:r>
    </w:p>
    <w:p w:rsidR="00DB5B17" w:rsidRDefault="00537CE4">
      <w:pPr>
        <w:spacing w:after="105" w:line="259" w:lineRule="auto"/>
        <w:ind w:left="283" w:firstLine="0"/>
        <w:jc w:val="left"/>
      </w:pPr>
      <w:r>
        <w:t xml:space="preserve"> </w:t>
      </w:r>
    </w:p>
    <w:p w:rsidR="00DB5B17" w:rsidRDefault="00537CE4">
      <w:pPr>
        <w:spacing w:after="118"/>
        <w:ind w:left="278" w:right="51"/>
      </w:pPr>
      <w:r>
        <w:t xml:space="preserve">Artículo 10. Hecho Imponible. </w:t>
      </w:r>
    </w:p>
    <w:p w:rsidR="00DB5B17" w:rsidRDefault="00537CE4">
      <w:pPr>
        <w:spacing w:after="139" w:line="259" w:lineRule="auto"/>
        <w:ind w:left="283" w:firstLine="0"/>
        <w:jc w:val="left"/>
      </w:pPr>
      <w:r>
        <w:t xml:space="preserve"> </w:t>
      </w:r>
    </w:p>
    <w:p w:rsidR="00DB5B17" w:rsidRDefault="00537CE4">
      <w:pPr>
        <w:spacing w:after="122"/>
        <w:ind w:left="278" w:right="51"/>
      </w:pPr>
      <w:r>
        <w:t xml:space="preserve">(…) </w:t>
      </w:r>
    </w:p>
    <w:p w:rsidR="00DB5B17" w:rsidRDefault="00537CE4">
      <w:pPr>
        <w:spacing w:after="0" w:line="359" w:lineRule="auto"/>
        <w:ind w:left="268" w:firstLine="710"/>
        <w:jc w:val="left"/>
      </w:pPr>
      <w:r>
        <w:rPr>
          <w:i/>
        </w:rPr>
        <w:t>“5. Tendrán derecho a disfrutar de una bonificación del 30 por ciento en la cuota íntegra del impuesto, las edificaciones cuyo uso catastral sea residencial en más de un 50% de su superficie en las que se hayan instalado sistemas para el aprovechamiento té</w:t>
      </w:r>
      <w:r>
        <w:rPr>
          <w:i/>
        </w:rPr>
        <w:t xml:space="preserve">rmico o eléctrico de la energía proveniente del sol para autoconsumo.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La aplicación de esta bonificación, que tendrá un límite temporal de 5 años desde la solicitud de la misma, estará condicionada al cumplimiento de los siguientes requisitos: </w:t>
      </w:r>
    </w:p>
    <w:p w:rsidR="00DB5B17" w:rsidRDefault="00537CE4">
      <w:pPr>
        <w:spacing w:after="105" w:line="259" w:lineRule="auto"/>
        <w:ind w:left="1003" w:firstLine="0"/>
        <w:jc w:val="left"/>
      </w:pPr>
      <w:r>
        <w:rPr>
          <w:i/>
        </w:rPr>
        <w:t xml:space="preserve"> </w:t>
      </w:r>
    </w:p>
    <w:p w:rsidR="00DB5B17" w:rsidRDefault="00537CE4">
      <w:pPr>
        <w:spacing w:after="105" w:line="259" w:lineRule="auto"/>
        <w:ind w:left="1003" w:right="48" w:firstLine="0"/>
      </w:pPr>
      <w:r>
        <w:rPr>
          <w:i/>
        </w:rPr>
        <w:t>-Que l</w:t>
      </w:r>
      <w:r>
        <w:rPr>
          <w:i/>
        </w:rPr>
        <w:t xml:space="preserve">as instalaciones para producción de calor incluyan colectores que dispongan de la correspondiente homologación por la Administración competente.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-Que dichas instalaciones constituyan la fuente principal de suministro de energía de la vivienda </w:t>
      </w:r>
    </w:p>
    <w:p w:rsidR="00DB5B17" w:rsidRDefault="00537CE4">
      <w:pPr>
        <w:spacing w:after="106" w:line="259" w:lineRule="auto"/>
        <w:ind w:left="1003" w:firstLine="0"/>
        <w:jc w:val="left"/>
      </w:pPr>
      <w:r>
        <w:rPr>
          <w:i/>
        </w:rPr>
        <w:t xml:space="preserve"> </w:t>
      </w:r>
    </w:p>
    <w:p w:rsidR="00DB5B17" w:rsidRDefault="00537CE4">
      <w:pPr>
        <w:spacing w:after="3" w:line="365" w:lineRule="auto"/>
        <w:ind w:left="268" w:right="48" w:firstLine="710"/>
      </w:pPr>
      <w:r>
        <w:rPr>
          <w:i/>
        </w:rPr>
        <w:t>La soli</w:t>
      </w:r>
      <w:r>
        <w:rPr>
          <w:i/>
        </w:rPr>
        <w:t xml:space="preserve">citud deberá acompañarse de la documentación exigida con carácter general en la Ordenanza fiscal general del Consorcio de Tributos de Tenerife, relativa a los tributos y demás ingresos de derecho público encomendados.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No se concederá bonificación cuando</w:t>
      </w:r>
      <w:r>
        <w:rPr>
          <w:i/>
        </w:rPr>
        <w:t xml:space="preserve"> la instalación de estos sistemas de aprovechamiento de la energía solar sea obligatoria a tenor de la normativa específica en la materia  </w:t>
      </w:r>
    </w:p>
    <w:p w:rsidR="00DB5B17" w:rsidRDefault="00537CE4">
      <w:pPr>
        <w:spacing w:after="105" w:line="259" w:lineRule="auto"/>
        <w:ind w:left="1003" w:firstLine="0"/>
        <w:jc w:val="left"/>
      </w:pPr>
      <w:r>
        <w:rPr>
          <w:i/>
        </w:rPr>
        <w:t xml:space="preserve"> </w:t>
      </w:r>
    </w:p>
    <w:p w:rsidR="00DB5B17" w:rsidRDefault="00537CE4">
      <w:pPr>
        <w:numPr>
          <w:ilvl w:val="0"/>
          <w:numId w:val="10"/>
        </w:numPr>
        <w:spacing w:after="3" w:line="365" w:lineRule="auto"/>
        <w:ind w:right="48" w:firstLine="71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278" name="Group 4527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05" name="Rectangle 2405"/>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406" name="Rectangle 2406"/>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407" name="Rectangle 2407"/>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21 de 42 </w:t>
                              </w:r>
                            </w:p>
                          </w:txbxContent>
                        </wps:txbx>
                        <wps:bodyPr horzOverflow="overflow" vert="horz" lIns="0" tIns="0" rIns="0" bIns="0" rtlCol="0">
                          <a:noAutofit/>
                        </wps:bodyPr>
                      </wps:wsp>
                    </wpg:wgp>
                  </a:graphicData>
                </a:graphic>
              </wp:anchor>
            </w:drawing>
          </mc:Choice>
          <mc:Fallback xmlns:a="http://schemas.openxmlformats.org/drawingml/2006/main">
            <w:pict>
              <v:group id="Group 45278" style="width:18.7031pt;height:257.538pt;position:absolute;mso-position-horizontal-relative:page;mso-position-horizontal:absolute;margin-left:662.928pt;mso-position-vertical-relative:page;margin-top:515.382pt;" coordsize="2375,32707">
                <v:rect id="Rectangle 2405"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40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0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42 </w:t>
                        </w:r>
                      </w:p>
                    </w:txbxContent>
                  </v:textbox>
                </v:rect>
                <w10:wrap type="square"/>
              </v:group>
            </w:pict>
          </mc:Fallback>
        </mc:AlternateContent>
      </w:r>
      <w:r>
        <w:rPr>
          <w:i/>
        </w:rPr>
        <w:t xml:space="preserve">Tendrán derecho a disfrutar de una bonificación del 30 por ciento en la cuota íntegra del impuesto, las edificaciones cuyo uso catastral sea residencial en más de </w:t>
      </w:r>
      <w:r>
        <w:rPr>
          <w:i/>
        </w:rPr>
        <w:t>un 50% de su superficie en las que se hayan instalado puntos de recarga para vehículos eléctricos. En los casos en que la instalación se sitúe en zonas comunes será requisito imprescindible la identidad de sujeto pasivo entre el titular de la vivienda y el</w:t>
      </w:r>
      <w:r>
        <w:rPr>
          <w:i/>
        </w:rPr>
        <w:t xml:space="preserve"> de la plaza de garaje donde se instale el punto de recarga.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La aplicación de esta bonificación, que tendrá un límite temporal de 5 años desde la solicitud de la misma, estará condicionada a que las instalaciones dispongan de la correspondiente homologa</w:t>
      </w:r>
      <w:r>
        <w:rPr>
          <w:i/>
        </w:rPr>
        <w:t>ción por la Administración competente. La solicitud deberá acompañarse de la documentación exigida con carácter general en la Ordenanza Fiscal General del Consorcio de Tributos de Tenerife, relativa a los tributos y demás ingresos de derecho público encome</w:t>
      </w:r>
      <w:r>
        <w:rPr>
          <w:i/>
        </w:rPr>
        <w:t xml:space="preserve">ndados. </w:t>
      </w:r>
    </w:p>
    <w:p w:rsidR="00DB5B17" w:rsidRDefault="00537CE4">
      <w:pPr>
        <w:spacing w:after="105" w:line="259" w:lineRule="auto"/>
        <w:ind w:left="1003" w:firstLine="0"/>
        <w:jc w:val="left"/>
      </w:pPr>
      <w:r>
        <w:rPr>
          <w:i/>
        </w:rPr>
        <w:t xml:space="preserve"> </w:t>
      </w:r>
    </w:p>
    <w:p w:rsidR="00DB5B17" w:rsidRDefault="00537CE4">
      <w:pPr>
        <w:numPr>
          <w:ilvl w:val="0"/>
          <w:numId w:val="10"/>
        </w:numPr>
        <w:spacing w:after="45" w:line="365" w:lineRule="auto"/>
        <w:ind w:right="48" w:firstLine="710"/>
      </w:pPr>
      <w:r>
        <w:rPr>
          <w:i/>
        </w:rPr>
        <w:t>Las bonificaciones reguladas en el presente artículo son compatibles entre sí cuando así lo permita la naturaleza de la bonificación y del bien inmueble correspondiente; y se aplicarán, en su caso, por el orden en el que las mismas aparecen relacionadas en</w:t>
      </w:r>
      <w:r>
        <w:rPr>
          <w:i/>
        </w:rPr>
        <w:t xml:space="preserve"> los apartados citados, minorando sucesivamente la cuota íntegra del </w:t>
      </w:r>
    </w:p>
    <w:p w:rsidR="00DB5B17" w:rsidRDefault="00537CE4">
      <w:pPr>
        <w:spacing w:after="3" w:line="259" w:lineRule="auto"/>
        <w:ind w:left="268" w:right="48" w:firstLine="0"/>
      </w:pPr>
      <w:r>
        <w:rPr>
          <w:i/>
        </w:rPr>
        <w:t>Impuesto.”</w:t>
      </w:r>
      <w:r>
        <w:rPr>
          <w:rFonts w:ascii="Times New Roman" w:eastAsia="Times New Roman" w:hAnsi="Times New Roman" w:cs="Times New Roman"/>
          <w:sz w:val="24"/>
        </w:rPr>
        <w:t xml:space="preserve"> </w:t>
      </w:r>
    </w:p>
    <w:p w:rsidR="00DB5B17" w:rsidRDefault="00537CE4">
      <w:pPr>
        <w:spacing w:after="135" w:line="259" w:lineRule="auto"/>
        <w:ind w:left="283" w:firstLine="0"/>
        <w:jc w:val="left"/>
      </w:pPr>
      <w:r>
        <w:t xml:space="preserve"> </w:t>
      </w:r>
    </w:p>
    <w:p w:rsidR="00DB5B17" w:rsidRDefault="00537CE4">
      <w:pPr>
        <w:tabs>
          <w:tab w:val="center" w:pos="283"/>
          <w:tab w:val="center" w:pos="1175"/>
        </w:tabs>
        <w:spacing w:after="123"/>
        <w:ind w:left="0" w:firstLine="0"/>
        <w:jc w:val="left"/>
      </w:pPr>
      <w:r>
        <w:rPr>
          <w:rFonts w:ascii="Calibri" w:eastAsia="Calibri" w:hAnsi="Calibri" w:cs="Calibri"/>
        </w:rPr>
        <w:tab/>
      </w:r>
      <w:r>
        <w:t xml:space="preserve"> </w:t>
      </w:r>
      <w:r>
        <w:tab/>
        <w:t xml:space="preserve">(…)  </w:t>
      </w:r>
    </w:p>
    <w:p w:rsidR="00DB5B17" w:rsidRDefault="00537CE4">
      <w:pPr>
        <w:spacing w:after="107" w:line="259" w:lineRule="auto"/>
        <w:ind w:left="283" w:firstLine="0"/>
        <w:jc w:val="left"/>
      </w:pPr>
      <w:r>
        <w:t xml:space="preserve"> </w:t>
      </w:r>
    </w:p>
    <w:p w:rsidR="00DB5B17" w:rsidRDefault="00537CE4">
      <w:pPr>
        <w:spacing w:after="3" w:line="365" w:lineRule="auto"/>
        <w:ind w:left="268" w:right="48" w:firstLine="710"/>
      </w:pPr>
      <w:r>
        <w:rPr>
          <w:i/>
        </w:rPr>
        <w:t xml:space="preserve">“Disposición Transitoria. Régimen de las bonificaciones por aprovechamiento térmico de la energía solar proveniente del sol para autoconsumo solicitadas con anterioridad al 1 de enero de 2023.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Las solicitudes de bonificación por aprovechamiento térmico </w:t>
      </w:r>
      <w:r>
        <w:rPr>
          <w:i/>
        </w:rPr>
        <w:t xml:space="preserve">de la energía solar proveniente del sol para autoconsumo solicitadas con anterioridad al 1 de enero de 2023, se regirán por la normativa vigente en el momento de su solicitud.”” </w:t>
      </w:r>
    </w:p>
    <w:p w:rsidR="00DB5B17" w:rsidRDefault="00537CE4">
      <w:pPr>
        <w:spacing w:after="103" w:line="259" w:lineRule="auto"/>
        <w:ind w:left="1003" w:firstLine="0"/>
        <w:jc w:val="left"/>
      </w:pPr>
      <w:r>
        <w:t xml:space="preserve"> </w:t>
      </w:r>
    </w:p>
    <w:p w:rsidR="00DB5B17" w:rsidRDefault="00537CE4">
      <w:pPr>
        <w:spacing w:after="7" w:line="248" w:lineRule="auto"/>
        <w:ind w:right="49"/>
      </w:pPr>
      <w:r>
        <w:rPr>
          <w:b/>
        </w:rPr>
        <w:t xml:space="preserve">DICTAMEN FAVORABLE DE LA COMISIÓN INFORMATIVA DE HACIENDA, </w:t>
      </w:r>
    </w:p>
    <w:p w:rsidR="00DB5B17" w:rsidRDefault="00537CE4">
      <w:pPr>
        <w:spacing w:after="7" w:line="248" w:lineRule="auto"/>
        <w:ind w:right="49"/>
      </w:pPr>
      <w:r>
        <w:rPr>
          <w:b/>
        </w:rPr>
        <w:t>RECURSOS HUMANO</w:t>
      </w:r>
      <w:r>
        <w:rPr>
          <w:b/>
        </w:rPr>
        <w:t xml:space="preserve">S Y SERVICIOS GENERALES DE 23 DE DICIEMBRE DE 2022 </w:t>
      </w:r>
    </w:p>
    <w:p w:rsidR="00DB5B17" w:rsidRDefault="00537CE4">
      <w:pPr>
        <w:spacing w:after="0" w:line="259" w:lineRule="auto"/>
        <w:ind w:left="283" w:firstLine="0"/>
        <w:jc w:val="left"/>
      </w:pPr>
      <w:r>
        <w:rPr>
          <w:b/>
        </w:rPr>
        <w:t xml:space="preserve"> </w:t>
      </w:r>
    </w:p>
    <w:p w:rsidR="00DB5B17" w:rsidRDefault="00537CE4">
      <w:pPr>
        <w:ind w:left="278" w:right="51"/>
      </w:pPr>
      <w:r>
        <w:t xml:space="preserve">Votos a favor: 4. </w:t>
      </w:r>
    </w:p>
    <w:p w:rsidR="00DB5B17" w:rsidRDefault="00537CE4">
      <w:pPr>
        <w:ind w:left="278" w:right="51"/>
      </w:pPr>
      <w:r>
        <w:t xml:space="preserve">Los 4 concejales del Grupo Socialista: Don Airam Pérez Chinea, Don Jorge Baute Delgado, Don José Francisco Pinto Ramos y Don Olegario Francisco Alonso Bello. </w:t>
      </w:r>
    </w:p>
    <w:p w:rsidR="00DB5B17" w:rsidRDefault="00537CE4">
      <w:pPr>
        <w:spacing w:after="0" w:line="259" w:lineRule="auto"/>
        <w:ind w:left="283" w:firstLine="0"/>
        <w:jc w:val="left"/>
      </w:pPr>
      <w:r>
        <w:t xml:space="preserve"> </w:t>
      </w:r>
    </w:p>
    <w:p w:rsidR="00DB5B17" w:rsidRDefault="00537CE4">
      <w:pPr>
        <w:ind w:left="278" w:right="51"/>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572" name="Group 4557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03" name="Rectangle 2503"/>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504" name="Rectangle 2504"/>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05" name="Rectangle 2505"/>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22 de 42 </w:t>
                              </w:r>
                            </w:p>
                          </w:txbxContent>
                        </wps:txbx>
                        <wps:bodyPr horzOverflow="overflow" vert="horz" lIns="0" tIns="0" rIns="0" bIns="0" rtlCol="0">
                          <a:noAutofit/>
                        </wps:bodyPr>
                      </wps:wsp>
                    </wpg:wgp>
                  </a:graphicData>
                </a:graphic>
              </wp:anchor>
            </w:drawing>
          </mc:Choice>
          <mc:Fallback xmlns:a="http://schemas.openxmlformats.org/drawingml/2006/main">
            <w:pict>
              <v:group id="Group 45572" style="width:18.7031pt;height:257.538pt;position:absolute;mso-position-horizontal-relative:page;mso-position-horizontal:absolute;margin-left:662.928pt;mso-position-vertical-relative:page;margin-top:515.382pt;" coordsize="2375,32707">
                <v:rect id="Rectangle 2503"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50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0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42 </w:t>
                        </w:r>
                      </w:p>
                    </w:txbxContent>
                  </v:textbox>
                </v:rect>
                <w10:wrap type="square"/>
              </v:group>
            </w:pict>
          </mc:Fallback>
        </mc:AlternateContent>
      </w:r>
      <w:r>
        <w:t xml:space="preserve">Votos en contra: 0. </w:t>
      </w:r>
    </w:p>
    <w:p w:rsidR="00DB5B17" w:rsidRDefault="00537CE4">
      <w:pPr>
        <w:spacing w:after="0" w:line="259" w:lineRule="auto"/>
        <w:ind w:left="283" w:firstLine="0"/>
        <w:jc w:val="left"/>
      </w:pPr>
      <w:r>
        <w:t xml:space="preserve"> </w:t>
      </w:r>
    </w:p>
    <w:p w:rsidR="00DB5B17" w:rsidRDefault="00537CE4">
      <w:pPr>
        <w:ind w:left="278" w:right="51"/>
      </w:pPr>
      <w:r>
        <w:t xml:space="preserve">Abstenciones: 3. </w:t>
      </w:r>
    </w:p>
    <w:p w:rsidR="00DB5B17" w:rsidRDefault="00537CE4">
      <w:pPr>
        <w:numPr>
          <w:ilvl w:val="0"/>
          <w:numId w:val="11"/>
        </w:numPr>
        <w:ind w:right="51" w:hanging="184"/>
      </w:pPr>
      <w:r>
        <w:t>del concejal del Grup</w:t>
      </w:r>
      <w:r>
        <w:t xml:space="preserve">o Popular, Don Jacobo López Fariña.  </w:t>
      </w:r>
    </w:p>
    <w:p w:rsidR="00DB5B17" w:rsidRDefault="00537CE4">
      <w:pPr>
        <w:numPr>
          <w:ilvl w:val="0"/>
          <w:numId w:val="11"/>
        </w:numPr>
        <w:ind w:right="51" w:hanging="184"/>
      </w:pPr>
      <w:r>
        <w:t>concejalas del Grupo Mixto: Doña Lourdes del Carmen Mondéjar Rondón (SSP) y Doña Ángela Cruz Perera (CC-PNC).</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1078"/>
      </w:pPr>
      <w:r>
        <w:rPr>
          <w:b/>
        </w:rPr>
        <w:t xml:space="preserve">JUNTA DE PORTAVOCES DE FECHA 23 DE DICIEMBRE DE 2022  </w:t>
      </w:r>
      <w:r>
        <w:t xml:space="preserve">Quedó oída.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7" w:line="248" w:lineRule="auto"/>
        <w:ind w:right="49"/>
      </w:pPr>
      <w:r>
        <w:rPr>
          <w:b/>
        </w:rPr>
        <w:t xml:space="preserve">VOTACIÓN EN EL PLENO DE FECHA 29 DE DICIEMBRE DE 2022 </w:t>
      </w:r>
    </w:p>
    <w:p w:rsidR="00DB5B17" w:rsidRDefault="00537CE4">
      <w:pPr>
        <w:spacing w:after="0" w:line="259" w:lineRule="auto"/>
        <w:ind w:left="283" w:firstLine="0"/>
        <w:jc w:val="left"/>
      </w:pPr>
      <w:r>
        <w:rPr>
          <w:b/>
        </w:rPr>
        <w:t xml:space="preserve"> </w:t>
      </w:r>
    </w:p>
    <w:p w:rsidR="00DB5B17" w:rsidRDefault="00537CE4">
      <w:pPr>
        <w:ind w:left="278" w:right="51"/>
      </w:pPr>
      <w:r>
        <w:t xml:space="preserve">Votos a favor: 17. </w:t>
      </w:r>
    </w:p>
    <w:p w:rsidR="00DB5B17" w:rsidRDefault="00537CE4">
      <w:pPr>
        <w:ind w:left="278" w:right="51"/>
      </w:pPr>
      <w:r>
        <w:t>11 concejales del Grupo Socialista: Doña María Concepción Brito Núñez, Don Jorge Baute Delgado, Doña Olivia Concepción Pérez Díaz, Don José Francisco Pinto Ramos, Doña Hilaria Cecilia Otazo González, Don Airam Pérez Chinea, Doña Margarita Eva Tendero Barro</w:t>
      </w:r>
      <w:r>
        <w:t xml:space="preserve">so, Don Manuel Alberto González Pestano, Doña María del Carmen Clemente Díaz, Don Olegario Francisco Alonso Bello y Don Reinaldo José Triviño Blanco.  </w:t>
      </w:r>
    </w:p>
    <w:p w:rsidR="00DB5B17" w:rsidRDefault="00537CE4">
      <w:pPr>
        <w:spacing w:after="0" w:line="259" w:lineRule="auto"/>
        <w:ind w:left="283" w:firstLine="0"/>
        <w:jc w:val="left"/>
      </w:pPr>
      <w:r>
        <w:t xml:space="preserve"> </w:t>
      </w:r>
    </w:p>
    <w:p w:rsidR="00DB5B17" w:rsidRDefault="00537CE4">
      <w:pPr>
        <w:ind w:left="278" w:right="51"/>
      </w:pPr>
      <w:r>
        <w:t>4 concejales del Grupo Popular: Don Andrés Rodríguez Delgado, Don Jacobo López Fariña, Doña Raquel Mar</w:t>
      </w:r>
      <w:r>
        <w:t xml:space="preserve">tín Castro y Don David Crego Cháves. </w:t>
      </w:r>
    </w:p>
    <w:p w:rsidR="00DB5B17" w:rsidRDefault="00537CE4">
      <w:pPr>
        <w:spacing w:after="0" w:line="259" w:lineRule="auto"/>
        <w:ind w:left="283" w:firstLine="0"/>
        <w:jc w:val="left"/>
      </w:pPr>
      <w:r>
        <w:t xml:space="preserve"> </w:t>
      </w:r>
    </w:p>
    <w:p w:rsidR="00DB5B17" w:rsidRDefault="00537CE4">
      <w:pPr>
        <w:ind w:left="278" w:right="51"/>
      </w:pPr>
      <w:r>
        <w:t xml:space="preserve">2 de los concejales del Grupo Mixto: Doña Doña Ángela Cruz Perera y Don Emilio Jesús Atienzar Armas (CC-PNC). </w:t>
      </w:r>
    </w:p>
    <w:p w:rsidR="00DB5B17" w:rsidRDefault="00537CE4">
      <w:pPr>
        <w:spacing w:after="0" w:line="259" w:lineRule="auto"/>
        <w:ind w:left="283" w:firstLine="0"/>
        <w:jc w:val="left"/>
      </w:pPr>
      <w:r>
        <w:t xml:space="preserve"> </w:t>
      </w:r>
    </w:p>
    <w:p w:rsidR="00DB5B17" w:rsidRDefault="00537CE4">
      <w:pPr>
        <w:ind w:left="278" w:right="51"/>
      </w:pPr>
      <w:r>
        <w:t xml:space="preserve">Votos en contra: 0.  </w:t>
      </w:r>
    </w:p>
    <w:p w:rsidR="00DB5B17" w:rsidRDefault="00537CE4">
      <w:pPr>
        <w:spacing w:after="0" w:line="259" w:lineRule="auto"/>
        <w:ind w:left="283" w:firstLine="0"/>
        <w:jc w:val="left"/>
      </w:pPr>
      <w:r>
        <w:t xml:space="preserve"> </w:t>
      </w:r>
    </w:p>
    <w:p w:rsidR="00DB5B17" w:rsidRDefault="00537CE4">
      <w:pPr>
        <w:ind w:left="278" w:right="51"/>
      </w:pPr>
      <w:r>
        <w:t xml:space="preserve">Abstenciones: 1. </w:t>
      </w:r>
    </w:p>
    <w:p w:rsidR="00DB5B17" w:rsidRDefault="00537CE4">
      <w:pPr>
        <w:tabs>
          <w:tab w:val="center" w:pos="345"/>
          <w:tab w:val="center" w:pos="876"/>
          <w:tab w:val="center" w:pos="1431"/>
          <w:tab w:val="center" w:pos="2268"/>
          <w:tab w:val="center" w:pos="3162"/>
          <w:tab w:val="center" w:pos="3962"/>
          <w:tab w:val="center" w:pos="4877"/>
          <w:tab w:val="center" w:pos="5810"/>
          <w:tab w:val="center" w:pos="6744"/>
          <w:tab w:val="center" w:pos="7751"/>
          <w:tab w:val="right" w:pos="8854"/>
        </w:tabs>
        <w:ind w:left="0" w:firstLine="0"/>
        <w:jc w:val="left"/>
      </w:pPr>
      <w:r>
        <w:rPr>
          <w:rFonts w:ascii="Calibri" w:eastAsia="Calibri" w:hAnsi="Calibri" w:cs="Calibri"/>
        </w:rPr>
        <w:tab/>
      </w:r>
      <w:r>
        <w:t xml:space="preserve">1 </w:t>
      </w:r>
      <w:r>
        <w:tab/>
        <w:t xml:space="preserve">de </w:t>
      </w:r>
      <w:r>
        <w:tab/>
        <w:t xml:space="preserve">la </w:t>
      </w:r>
      <w:r>
        <w:tab/>
        <w:t xml:space="preserve">concejal </w:t>
      </w:r>
      <w:r>
        <w:tab/>
        <w:t xml:space="preserve">del </w:t>
      </w:r>
      <w:r>
        <w:tab/>
        <w:t xml:space="preserve">Grupo </w:t>
      </w:r>
      <w:r>
        <w:tab/>
        <w:t xml:space="preserve">Mixto </w:t>
      </w:r>
      <w:r>
        <w:tab/>
        <w:t xml:space="preserve">(SSP): </w:t>
      </w:r>
      <w:r>
        <w:tab/>
        <w:t xml:space="preserve">Doña </w:t>
      </w:r>
      <w:r>
        <w:tab/>
        <w:t>Lourde</w:t>
      </w:r>
      <w:r>
        <w:t xml:space="preserve">s </w:t>
      </w:r>
      <w:r>
        <w:tab/>
        <w:t xml:space="preserve">del  </w:t>
      </w:r>
    </w:p>
    <w:p w:rsidR="00DB5B17" w:rsidRDefault="00537CE4">
      <w:pPr>
        <w:ind w:left="278" w:right="51"/>
      </w:pPr>
      <w:r>
        <w:t>Carmen Mondéjar Rondón.</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717" w:right="307"/>
        <w:jc w:val="center"/>
      </w:pPr>
      <w:r>
        <w:rPr>
          <w:b/>
        </w:rPr>
        <w:t xml:space="preserve">  ACUERDO DEL PLENO DE 29 DE DICIEMBRE DE 2022. </w:t>
      </w:r>
    </w:p>
    <w:p w:rsidR="00DB5B17" w:rsidRDefault="00537CE4">
      <w:pPr>
        <w:spacing w:after="0" w:line="259" w:lineRule="auto"/>
        <w:ind w:left="283" w:firstLine="0"/>
        <w:jc w:val="left"/>
      </w:pPr>
      <w:r>
        <w:rPr>
          <w:b/>
        </w:rPr>
        <w:t xml:space="preserve"> </w:t>
      </w:r>
    </w:p>
    <w:p w:rsidR="00DB5B17" w:rsidRDefault="00537CE4">
      <w:pPr>
        <w:spacing w:after="7" w:line="352" w:lineRule="auto"/>
        <w:ind w:right="49"/>
      </w:pPr>
      <w:r>
        <w:rPr>
          <w:b/>
        </w:rPr>
        <w:t xml:space="preserve">PRIMERO. Desestimar las alegaciones presentadas por las razones expuestas por lo interesados relacionados en el Antecedente de Hecho Tercero, por estar </w:t>
      </w:r>
      <w:r>
        <w:rPr>
          <w:b/>
        </w:rPr>
        <w:t xml:space="preserve">contempladas las mismas en el texto de la aprobación inicial de la presente Ordenanza, no siendo precisa su revisión. </w:t>
      </w:r>
      <w:r>
        <w:rPr>
          <w:rFonts w:ascii="Times New Roman" w:eastAsia="Times New Roman" w:hAnsi="Times New Roman" w:cs="Times New Roman"/>
          <w:sz w:val="24"/>
        </w:rPr>
        <w:t xml:space="preserve"> </w:t>
      </w:r>
    </w:p>
    <w:p w:rsidR="00DB5B17" w:rsidRDefault="00537CE4">
      <w:pPr>
        <w:spacing w:after="105" w:line="259" w:lineRule="auto"/>
        <w:ind w:left="1003" w:firstLine="0"/>
        <w:jc w:val="left"/>
      </w:pPr>
      <w:r>
        <w:rPr>
          <w:b/>
        </w:rPr>
        <w:t xml:space="preserve"> </w:t>
      </w:r>
    </w:p>
    <w:p w:rsidR="00DB5B17" w:rsidRDefault="00537CE4">
      <w:pPr>
        <w:spacing w:after="7" w:line="354" w:lineRule="auto"/>
        <w:ind w:right="49"/>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6437" name="Group 464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14" name="Rectangle 2614"/>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615" name="Rectangle 2615"/>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616" name="Rectangle 2616"/>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Documento firmado electrónicam</w:t>
                              </w:r>
                              <w:r>
                                <w:rPr>
                                  <w:sz w:val="12"/>
                                </w:rPr>
                                <w:t xml:space="preserve">ente desde la plataforma esPublico Gestiona | Página 23 de 42 </w:t>
                              </w:r>
                            </w:p>
                          </w:txbxContent>
                        </wps:txbx>
                        <wps:bodyPr horzOverflow="overflow" vert="horz" lIns="0" tIns="0" rIns="0" bIns="0" rtlCol="0">
                          <a:noAutofit/>
                        </wps:bodyPr>
                      </wps:wsp>
                    </wpg:wgp>
                  </a:graphicData>
                </a:graphic>
              </wp:anchor>
            </w:drawing>
          </mc:Choice>
          <mc:Fallback xmlns:a="http://schemas.openxmlformats.org/drawingml/2006/main">
            <w:pict>
              <v:group id="Group 46437" style="width:18.7031pt;height:257.538pt;position:absolute;mso-position-horizontal-relative:page;mso-position-horizontal:absolute;margin-left:662.928pt;mso-position-vertical-relative:page;margin-top:515.382pt;" coordsize="2375,32707">
                <v:rect id="Rectangle 2614"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61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61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42 </w:t>
                        </w:r>
                      </w:p>
                    </w:txbxContent>
                  </v:textbox>
                </v:rect>
                <w10:wrap type="square"/>
              </v:group>
            </w:pict>
          </mc:Fallback>
        </mc:AlternateContent>
      </w:r>
      <w:r>
        <w:rPr>
          <w:b/>
        </w:rPr>
        <w:t xml:space="preserve">SEGUNDO. Aprobar con carácter definitivo la modificación parcial de la Ordenanza Fiscal Reguladora del Impuesto sobre Bienes Inmuebles, dando nueva redacción a los apartados 5 y 6 del artículo </w:t>
      </w:r>
      <w:r>
        <w:rPr>
          <w:b/>
        </w:rPr>
        <w:t xml:space="preserve">10, y añadiéndose un nuevo apartado 7, e introduciendo una nueva Disposición Transitoria, de acuerdo con lo dispuesto en el Anexo del presente Acuerdo.  </w:t>
      </w:r>
      <w:r>
        <w:rPr>
          <w:rFonts w:ascii="Times New Roman" w:eastAsia="Times New Roman" w:hAnsi="Times New Roman" w:cs="Times New Roman"/>
          <w:sz w:val="24"/>
        </w:rPr>
        <w:t xml:space="preserve"> </w:t>
      </w:r>
    </w:p>
    <w:p w:rsidR="00DB5B17" w:rsidRDefault="00537CE4">
      <w:pPr>
        <w:spacing w:after="105" w:line="259" w:lineRule="auto"/>
        <w:ind w:left="283" w:firstLine="0"/>
        <w:jc w:val="left"/>
      </w:pPr>
      <w:r>
        <w:rPr>
          <w:b/>
        </w:rPr>
        <w:t xml:space="preserve"> </w:t>
      </w:r>
    </w:p>
    <w:p w:rsidR="00DB5B17" w:rsidRDefault="00537CE4">
      <w:pPr>
        <w:spacing w:after="7" w:line="350" w:lineRule="auto"/>
        <w:ind w:right="49"/>
      </w:pPr>
      <w:r>
        <w:rPr>
          <w:b/>
        </w:rPr>
        <w:t>TERCERO. Publicar el presente Acuerdo definitivo en el Boletín Oficial de la Provincia, así como el</w:t>
      </w:r>
      <w:r>
        <w:rPr>
          <w:b/>
        </w:rPr>
        <w:t xml:space="preserve"> Anexo con el texto de la modificación parcial de la Ordenanza Fiscal, que entrará en vigor al día siguiente de su publicación. </w:t>
      </w:r>
      <w:r>
        <w:rPr>
          <w:rFonts w:ascii="Times New Roman" w:eastAsia="Times New Roman" w:hAnsi="Times New Roman" w:cs="Times New Roman"/>
          <w:sz w:val="24"/>
        </w:rPr>
        <w:t xml:space="preserve"> </w:t>
      </w:r>
    </w:p>
    <w:p w:rsidR="00DB5B17" w:rsidRDefault="00537CE4">
      <w:pPr>
        <w:spacing w:after="105" w:line="259" w:lineRule="auto"/>
        <w:ind w:left="991" w:firstLine="0"/>
        <w:jc w:val="left"/>
      </w:pPr>
      <w:r>
        <w:rPr>
          <w:b/>
        </w:rPr>
        <w:t xml:space="preserve"> </w:t>
      </w:r>
    </w:p>
    <w:p w:rsidR="00DB5B17" w:rsidRDefault="00537CE4">
      <w:pPr>
        <w:spacing w:after="7" w:line="339" w:lineRule="auto"/>
        <w:ind w:right="49"/>
      </w:pPr>
      <w:r>
        <w:rPr>
          <w:b/>
        </w:rPr>
        <w:t>CUARTO. Notificar este Acuerdo a todas aquellas personas que hubiesen presentado alegaciones durante el periodo de información pública.</w:t>
      </w:r>
      <w:r>
        <w:rPr>
          <w:rFonts w:ascii="Times New Roman" w:eastAsia="Times New Roman" w:hAnsi="Times New Roman" w:cs="Times New Roman"/>
          <w:sz w:val="24"/>
        </w:rPr>
        <w:t xml:space="preserve"> </w:t>
      </w:r>
    </w:p>
    <w:p w:rsidR="00DB5B17" w:rsidRDefault="00537CE4">
      <w:pPr>
        <w:spacing w:after="105" w:line="259" w:lineRule="auto"/>
        <w:ind w:left="280" w:firstLine="0"/>
        <w:jc w:val="center"/>
      </w:pPr>
      <w:r>
        <w:rPr>
          <w:b/>
        </w:rPr>
        <w:t xml:space="preserve"> </w:t>
      </w:r>
    </w:p>
    <w:p w:rsidR="00DB5B17" w:rsidRDefault="00537CE4">
      <w:pPr>
        <w:spacing w:after="7" w:line="358" w:lineRule="auto"/>
        <w:ind w:left="2722" w:right="49" w:hanging="2348"/>
      </w:pPr>
      <w:r>
        <w:rPr>
          <w:b/>
        </w:rPr>
        <w:t xml:space="preserve">ANEXO. Texto de la modificación parcial de la Ordenanza Fiscal Reguladora del Impuesto sobre Bienes Inmuebles. </w:t>
      </w:r>
    </w:p>
    <w:p w:rsidR="00DB5B17" w:rsidRDefault="00537CE4">
      <w:pPr>
        <w:spacing w:after="105" w:line="259" w:lineRule="auto"/>
        <w:ind w:left="283" w:firstLine="0"/>
        <w:jc w:val="left"/>
      </w:pPr>
      <w:r>
        <w:t xml:space="preserve"> </w:t>
      </w:r>
    </w:p>
    <w:p w:rsidR="00DB5B17" w:rsidRDefault="00537CE4">
      <w:pPr>
        <w:spacing w:after="152"/>
        <w:ind w:left="278" w:right="51"/>
      </w:pPr>
      <w:r>
        <w:t>Art</w:t>
      </w:r>
      <w:r>
        <w:t xml:space="preserve">ículo 10. Hecho Imponible. </w:t>
      </w:r>
    </w:p>
    <w:p w:rsidR="00DB5B17" w:rsidRDefault="00537CE4">
      <w:pPr>
        <w:spacing w:after="116"/>
        <w:ind w:left="278" w:right="51"/>
      </w:pPr>
      <w:r>
        <w:t xml:space="preserve">(…) </w:t>
      </w:r>
    </w:p>
    <w:p w:rsidR="00DB5B17" w:rsidRDefault="00537CE4">
      <w:pPr>
        <w:spacing w:after="0" w:line="259" w:lineRule="auto"/>
        <w:ind w:left="0" w:right="61" w:firstLine="0"/>
        <w:jc w:val="right"/>
      </w:pPr>
      <w:r>
        <w:rPr>
          <w:i/>
        </w:rPr>
        <w:t xml:space="preserve">“5. Tendrán derecho a disfrutar de una bonificación del 30 por ciento en la cuota </w:t>
      </w:r>
    </w:p>
    <w:p w:rsidR="00DB5B17" w:rsidRDefault="00537CE4">
      <w:pPr>
        <w:spacing w:after="3" w:line="365" w:lineRule="auto"/>
        <w:ind w:left="268" w:right="48" w:firstLine="0"/>
      </w:pPr>
      <w:r>
        <w:rPr>
          <w:i/>
        </w:rPr>
        <w:t xml:space="preserve">íntegra del impuesto, las edificaciones cuyo uso catastral sea residencial en más de un 50% de su superficie en las que se hayan instalado sistemas para el aprovechamiento térmico o eléctrico de la energía proveniente del sol para autoconsumo.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La aplica</w:t>
      </w:r>
      <w:r>
        <w:rPr>
          <w:i/>
        </w:rPr>
        <w:t xml:space="preserve">ción de esta bonificación, que tendrá un límite temporal de 5 años desde la solicitud de la misma, estará condicionada al cumplimiento de los siguientes requisitos: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w:t>
      </w:r>
      <w:r>
        <w:rPr>
          <w:i/>
        </w:rPr>
        <w:t xml:space="preserve">Que las instalaciones para producción de calor incluyan colectores que dispongan de la correspondiente homologación por la Administración competente.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 xml:space="preserve">-Que dichas instalaciones constituyan la fuente principal de suministro de energía de la vivienda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803" name="Group 458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96" name="Rectangle 2696"/>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697" name="Rectangle 2697"/>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698" name="Rectangle 2698"/>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24 de 42 </w:t>
                              </w:r>
                            </w:p>
                          </w:txbxContent>
                        </wps:txbx>
                        <wps:bodyPr horzOverflow="overflow" vert="horz" lIns="0" tIns="0" rIns="0" bIns="0" rtlCol="0">
                          <a:noAutofit/>
                        </wps:bodyPr>
                      </wps:wsp>
                    </wpg:wgp>
                  </a:graphicData>
                </a:graphic>
              </wp:anchor>
            </w:drawing>
          </mc:Choice>
          <mc:Fallback xmlns:a="http://schemas.openxmlformats.org/drawingml/2006/main">
            <w:pict>
              <v:group id="Group 45803" style="width:18.7031pt;height:257.538pt;position:absolute;mso-position-horizontal-relative:page;mso-position-horizontal:absolute;margin-left:662.928pt;mso-position-vertical-relative:page;margin-top:515.382pt;" coordsize="2375,32707">
                <v:rect id="Rectangle 2696"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69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69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42 </w:t>
                        </w:r>
                      </w:p>
                    </w:txbxContent>
                  </v:textbox>
                </v:rect>
                <w10:wrap type="square"/>
              </v:group>
            </w:pict>
          </mc:Fallback>
        </mc:AlternateContent>
      </w:r>
      <w:r>
        <w:rPr>
          <w:i/>
        </w:rPr>
        <w:t>La solicitud deberá acompañarse de la documentación exigida c</w:t>
      </w:r>
      <w:r>
        <w:rPr>
          <w:i/>
        </w:rPr>
        <w:t xml:space="preserve">on carácter general en la Ordenanza fiscal general del Consorcio de Tributos de Tenerife, relativa a los tributos y demás ingresos de derecho público encomendados.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No se concederá bonificación cuando la instalación de estos sistemas de aprovechamiento d</w:t>
      </w:r>
      <w:r>
        <w:rPr>
          <w:i/>
        </w:rPr>
        <w:t xml:space="preserve">e la energía solar sea obligatoria a tenor de la normativa específica en la materia  </w:t>
      </w:r>
    </w:p>
    <w:p w:rsidR="00DB5B17" w:rsidRDefault="00537CE4">
      <w:pPr>
        <w:spacing w:after="107" w:line="259" w:lineRule="auto"/>
        <w:ind w:left="1003" w:firstLine="0"/>
        <w:jc w:val="left"/>
      </w:pPr>
      <w:r>
        <w:rPr>
          <w:i/>
        </w:rPr>
        <w:t xml:space="preserve"> </w:t>
      </w:r>
    </w:p>
    <w:p w:rsidR="00DB5B17" w:rsidRDefault="00537CE4">
      <w:pPr>
        <w:numPr>
          <w:ilvl w:val="0"/>
          <w:numId w:val="12"/>
        </w:numPr>
        <w:spacing w:after="3" w:line="365" w:lineRule="auto"/>
        <w:ind w:right="48" w:firstLine="710"/>
      </w:pPr>
      <w:r>
        <w:rPr>
          <w:i/>
        </w:rPr>
        <w:t>Tendrán derecho a disfrutar de una bonificación del 30 por ciento en la cuota íntegra del impuesto, las edificaciones cuyo uso catastral sea residencial en más de un 50% de su superficie en las que se hayan instalado puntos de recarga para vehículos eléctr</w:t>
      </w:r>
      <w:r>
        <w:rPr>
          <w:i/>
        </w:rPr>
        <w:t xml:space="preserve">icos. En los casos en que la instalación se sitúe en zonas comunes será requisito imprescindible la identidad de sujeto pasivo entre el titular de la vivienda y el de la plaza de garaje donde se instale el punto de recarga.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i/>
        </w:rPr>
        <w:t>La aplicación de esta bonific</w:t>
      </w:r>
      <w:r>
        <w:rPr>
          <w:i/>
        </w:rPr>
        <w:t>ación, que tendrá un límite temporal de 5 años desde la solicitud de la misma, estará condicionada a que las instalaciones dispongan de la correspondiente homologación por la Administración competente. La solicitud deberá acompañarse de la documentación ex</w:t>
      </w:r>
      <w:r>
        <w:rPr>
          <w:i/>
        </w:rPr>
        <w:t xml:space="preserve">igida con carácter general en la Ordenanza Fiscal General del Consorcio de Tributos de Tenerife, relativa a los tributos y demás ingresos de derecho público encomendados. </w:t>
      </w:r>
    </w:p>
    <w:p w:rsidR="00DB5B17" w:rsidRDefault="00537CE4">
      <w:pPr>
        <w:spacing w:after="107" w:line="259" w:lineRule="auto"/>
        <w:ind w:left="1003" w:firstLine="0"/>
        <w:jc w:val="left"/>
      </w:pPr>
      <w:r>
        <w:rPr>
          <w:i/>
        </w:rPr>
        <w:t xml:space="preserve"> </w:t>
      </w:r>
    </w:p>
    <w:p w:rsidR="00DB5B17" w:rsidRDefault="00537CE4">
      <w:pPr>
        <w:numPr>
          <w:ilvl w:val="0"/>
          <w:numId w:val="12"/>
        </w:numPr>
        <w:spacing w:after="45" w:line="365" w:lineRule="auto"/>
        <w:ind w:right="48" w:firstLine="710"/>
      </w:pPr>
      <w:r>
        <w:rPr>
          <w:i/>
        </w:rPr>
        <w:t>Las bonificaciones reguladas en el presente artículo son compatibles entre sí cuan</w:t>
      </w:r>
      <w:r>
        <w:rPr>
          <w:i/>
        </w:rPr>
        <w:t xml:space="preserve">do así lo permita la naturaleza de la bonificación y del bien inmueble correspondiente; y se aplicarán, en su caso, por el orden en el que las mismas aparecen relacionadas en los apartados citados, minorando sucesivamente la cuota íntegra del </w:t>
      </w:r>
    </w:p>
    <w:p w:rsidR="00DB5B17" w:rsidRDefault="00537CE4">
      <w:pPr>
        <w:spacing w:after="84" w:line="259" w:lineRule="auto"/>
        <w:ind w:left="268" w:right="48" w:firstLine="0"/>
      </w:pPr>
      <w:r>
        <w:rPr>
          <w:i/>
        </w:rPr>
        <w:t>Impuesto.”</w:t>
      </w:r>
      <w:r>
        <w:rPr>
          <w:rFonts w:ascii="Times New Roman" w:eastAsia="Times New Roman" w:hAnsi="Times New Roman" w:cs="Times New Roman"/>
          <w:sz w:val="24"/>
        </w:rPr>
        <w:t xml:space="preserve"> </w:t>
      </w:r>
    </w:p>
    <w:p w:rsidR="00DB5B17" w:rsidRDefault="00537CE4">
      <w:pPr>
        <w:spacing w:after="135" w:line="259" w:lineRule="auto"/>
        <w:ind w:left="283" w:firstLine="0"/>
        <w:jc w:val="left"/>
      </w:pPr>
      <w:r>
        <w:t xml:space="preserve"> </w:t>
      </w:r>
    </w:p>
    <w:p w:rsidR="00DB5B17" w:rsidRDefault="00537CE4">
      <w:pPr>
        <w:tabs>
          <w:tab w:val="center" w:pos="283"/>
          <w:tab w:val="center" w:pos="1175"/>
        </w:tabs>
        <w:spacing w:after="123"/>
        <w:ind w:left="0" w:firstLine="0"/>
        <w:jc w:val="left"/>
      </w:pPr>
      <w:r>
        <w:rPr>
          <w:rFonts w:ascii="Calibri" w:eastAsia="Calibri" w:hAnsi="Calibri" w:cs="Calibri"/>
        </w:rPr>
        <w:tab/>
      </w:r>
      <w:r>
        <w:t xml:space="preserve"> </w:t>
      </w:r>
      <w:r>
        <w:tab/>
        <w:t xml:space="preserve">(…)  </w:t>
      </w:r>
    </w:p>
    <w:p w:rsidR="00DB5B17" w:rsidRDefault="00537CE4">
      <w:pPr>
        <w:spacing w:after="105" w:line="259" w:lineRule="auto"/>
        <w:ind w:left="283" w:firstLine="0"/>
        <w:jc w:val="left"/>
      </w:pPr>
      <w:r>
        <w:t xml:space="preserve"> </w:t>
      </w:r>
    </w:p>
    <w:p w:rsidR="00DB5B17" w:rsidRDefault="00537CE4">
      <w:pPr>
        <w:spacing w:after="3" w:line="365" w:lineRule="auto"/>
        <w:ind w:left="268" w:right="48" w:firstLine="710"/>
      </w:pPr>
      <w:r>
        <w:rPr>
          <w:i/>
        </w:rPr>
        <w:t xml:space="preserve">“Disposición Transitoria. Régimen de las bonificaciones por aprovechamiento térmico de la energía solar proveniente del sol para autoconsumo solicitadas con anterioridad al 1 de enero de 2023. </w:t>
      </w:r>
    </w:p>
    <w:p w:rsidR="00DB5B17" w:rsidRDefault="00537CE4">
      <w:pPr>
        <w:spacing w:after="105" w:line="259" w:lineRule="auto"/>
        <w:ind w:left="1003" w:firstLine="0"/>
        <w:jc w:val="left"/>
      </w:pPr>
      <w:r>
        <w:rPr>
          <w:i/>
        </w:rPr>
        <w:t xml:space="preserve"> </w:t>
      </w:r>
    </w:p>
    <w:p w:rsidR="00DB5B17" w:rsidRDefault="00537CE4">
      <w:pPr>
        <w:spacing w:after="3" w:line="365" w:lineRule="auto"/>
        <w:ind w:left="268" w:right="48" w:firstLine="710"/>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45487" name="Group 454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67" name="Rectangle 2767"/>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768" name="Rectangle 2768"/>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769" name="Rectangle 2769"/>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25 de 42 </w:t>
                              </w:r>
                            </w:p>
                          </w:txbxContent>
                        </wps:txbx>
                        <wps:bodyPr horzOverflow="overflow" vert="horz" lIns="0" tIns="0" rIns="0" bIns="0" rtlCol="0">
                          <a:noAutofit/>
                        </wps:bodyPr>
                      </wps:wsp>
                    </wpg:wgp>
                  </a:graphicData>
                </a:graphic>
              </wp:anchor>
            </w:drawing>
          </mc:Choice>
          <mc:Fallback xmlns:a="http://schemas.openxmlformats.org/drawingml/2006/main">
            <w:pict>
              <v:group id="Group 45487" style="width:18.7031pt;height:257.538pt;position:absolute;mso-position-horizontal-relative:page;mso-position-horizontal:absolute;margin-left:662.928pt;mso-position-vertical-relative:page;margin-top:515.382pt;" coordsize="2375,32707">
                <v:rect id="Rectangle 2767"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7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7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42 </w:t>
                        </w:r>
                      </w:p>
                    </w:txbxContent>
                  </v:textbox>
                </v:rect>
                <w10:wrap type="topAndBottom"/>
              </v:group>
            </w:pict>
          </mc:Fallback>
        </mc:AlternateContent>
      </w:r>
      <w:r>
        <w:rPr>
          <w:i/>
        </w:rPr>
        <w:t>Las solicitudes de bonificación por aprovechamiento térmico de la energía solar proveniente del sol para a</w:t>
      </w:r>
      <w:r>
        <w:rPr>
          <w:i/>
        </w:rPr>
        <w:t xml:space="preserve">utoconsumo solicitadas con anterioridad al 1 de enero de 2023, se regirán por la normativa vigente en el momento de su solicitud.” </w:t>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23" w:line="259" w:lineRule="auto"/>
        <w:ind w:left="283" w:firstLine="0"/>
        <w:jc w:val="left"/>
      </w:pPr>
      <w:r>
        <w:t xml:space="preserve"> </w:t>
      </w:r>
    </w:p>
    <w:p w:rsidR="00DB5B17" w:rsidRDefault="00537CE4">
      <w:pPr>
        <w:spacing w:after="0" w:line="427" w:lineRule="auto"/>
        <w:ind w:left="283" w:right="8510" w:firstLine="0"/>
        <w:jc w:val="left"/>
      </w:pPr>
      <w:r>
        <w:rPr>
          <w:i/>
          <w:color w:val="222222"/>
        </w:rPr>
        <w:t xml:space="preserve">  </w:t>
      </w:r>
    </w:p>
    <w:p w:rsidR="00DB5B17" w:rsidRDefault="00537CE4">
      <w:pPr>
        <w:spacing w:after="148" w:line="259" w:lineRule="auto"/>
        <w:ind w:left="283" w:firstLine="0"/>
        <w:jc w:val="left"/>
      </w:pPr>
      <w:r>
        <w:rPr>
          <w:i/>
          <w:color w:val="222222"/>
        </w:rPr>
        <w:t xml:space="preserve"> </w:t>
      </w:r>
    </w:p>
    <w:p w:rsidR="00DB5B17" w:rsidRDefault="00537CE4">
      <w:pPr>
        <w:spacing w:after="98" w:line="259" w:lineRule="auto"/>
        <w:ind w:left="283" w:firstLine="0"/>
        <w:jc w:val="left"/>
      </w:pPr>
      <w:r>
        <w:rPr>
          <w:b/>
          <w:sz w:val="24"/>
        </w:rPr>
        <w:t xml:space="preserve"> </w:t>
      </w:r>
    </w:p>
    <w:p w:rsidR="00DB5B17" w:rsidRDefault="00537CE4">
      <w:pPr>
        <w:spacing w:after="98" w:line="259" w:lineRule="auto"/>
        <w:ind w:left="283" w:firstLine="0"/>
        <w:jc w:val="left"/>
      </w:pPr>
      <w:r>
        <w:rPr>
          <w:b/>
          <w:sz w:val="24"/>
        </w:rPr>
        <w:t xml:space="preserve"> </w:t>
      </w:r>
    </w:p>
    <w:p w:rsidR="00DB5B17" w:rsidRDefault="00537CE4">
      <w:pPr>
        <w:spacing w:after="98" w:line="259" w:lineRule="auto"/>
        <w:ind w:left="283" w:firstLine="0"/>
        <w:jc w:val="left"/>
      </w:pPr>
      <w:r>
        <w:rPr>
          <w:b/>
          <w:sz w:val="24"/>
        </w:rPr>
        <w:t xml:space="preserve"> </w:t>
      </w:r>
    </w:p>
    <w:p w:rsidR="00DB5B17" w:rsidRDefault="00537CE4">
      <w:pPr>
        <w:spacing w:after="98" w:line="259" w:lineRule="auto"/>
        <w:ind w:left="283" w:firstLine="0"/>
        <w:jc w:val="left"/>
      </w:pPr>
      <w:r>
        <w:rPr>
          <w:b/>
          <w:sz w:val="24"/>
        </w:rPr>
        <w:t xml:space="preserve"> </w:t>
      </w:r>
    </w:p>
    <w:p w:rsidR="00DB5B17" w:rsidRDefault="00537CE4">
      <w:pPr>
        <w:spacing w:after="98" w:line="259" w:lineRule="auto"/>
        <w:ind w:left="283" w:firstLine="0"/>
        <w:jc w:val="left"/>
      </w:pPr>
      <w:r>
        <w:rPr>
          <w:b/>
          <w:sz w:val="24"/>
        </w:rPr>
        <w:t xml:space="preserve"> </w:t>
      </w:r>
    </w:p>
    <w:p w:rsidR="00DB5B17" w:rsidRDefault="00537CE4">
      <w:pPr>
        <w:spacing w:after="98" w:line="259" w:lineRule="auto"/>
        <w:ind w:left="283" w:firstLine="0"/>
        <w:jc w:val="left"/>
      </w:pPr>
      <w:r>
        <w:rPr>
          <w:b/>
          <w:sz w:val="24"/>
        </w:rPr>
        <w:t xml:space="preserve"> </w:t>
      </w:r>
    </w:p>
    <w:p w:rsidR="00DB5B17" w:rsidRDefault="00537CE4">
      <w:pPr>
        <w:spacing w:after="0" w:line="259" w:lineRule="auto"/>
        <w:ind w:left="283" w:firstLine="0"/>
        <w:jc w:val="left"/>
      </w:pPr>
      <w:r>
        <w:rPr>
          <w:b/>
          <w:sz w:val="24"/>
        </w:rPr>
        <w:t xml:space="preserve"> </w:t>
      </w:r>
    </w:p>
    <w:p w:rsidR="00DB5B17" w:rsidRDefault="00537CE4">
      <w:pPr>
        <w:spacing w:after="98" w:line="259" w:lineRule="auto"/>
        <w:ind w:left="283" w:firstLine="0"/>
        <w:jc w:val="left"/>
      </w:pPr>
      <w:r>
        <w:rPr>
          <w:b/>
          <w:sz w:val="24"/>
        </w:rPr>
        <w:t xml:space="preserve"> </w:t>
      </w:r>
    </w:p>
    <w:p w:rsidR="00DB5B17" w:rsidRDefault="00537CE4">
      <w:pPr>
        <w:spacing w:after="101" w:line="240" w:lineRule="auto"/>
        <w:ind w:left="278" w:right="54"/>
      </w:pPr>
      <w:r>
        <w:rPr>
          <w:b/>
          <w:sz w:val="24"/>
        </w:rPr>
        <w:t xml:space="preserve">3.- </w:t>
      </w:r>
      <w:r>
        <w:rPr>
          <w:b/>
          <w:sz w:val="24"/>
        </w:rPr>
        <w:t xml:space="preserve">Expediente 14346/2022. Expediente 14346/2022. Moción del Grupo Mixto por registro de entrada de fecha 19 de diciembre de 2022 para la adopción de medidas para prevenir el riesgo de incendio en el municipio de Candelaria. </w:t>
      </w:r>
      <w:r>
        <w:t xml:space="preserve"> </w:t>
      </w:r>
    </w:p>
    <w:p w:rsidR="00DB5B17" w:rsidRDefault="00537CE4">
      <w:pPr>
        <w:spacing w:after="99" w:line="259" w:lineRule="auto"/>
        <w:ind w:left="283" w:firstLine="0"/>
        <w:jc w:val="left"/>
      </w:pPr>
      <w:r>
        <w:rPr>
          <w:b/>
          <w:sz w:val="24"/>
        </w:rPr>
        <w:t xml:space="preserve"> </w:t>
      </w:r>
    </w:p>
    <w:p w:rsidR="00DB5B17" w:rsidRDefault="00537CE4">
      <w:pPr>
        <w:spacing w:after="79" w:line="259" w:lineRule="auto"/>
        <w:ind w:left="283" w:firstLine="0"/>
        <w:jc w:val="left"/>
      </w:pPr>
      <w:r>
        <w:rPr>
          <w:b/>
          <w:sz w:val="24"/>
        </w:rPr>
        <w:t xml:space="preserve"> </w:t>
      </w:r>
    </w:p>
    <w:p w:rsidR="00DB5B17" w:rsidRDefault="00537CE4">
      <w:pPr>
        <w:spacing w:after="100" w:line="259" w:lineRule="auto"/>
        <w:ind w:left="283" w:firstLine="0"/>
        <w:jc w:val="left"/>
      </w:pPr>
      <w:r>
        <w:rPr>
          <w:b/>
        </w:rPr>
        <w:t xml:space="preserve"> </w:t>
      </w:r>
    </w:p>
    <w:p w:rsidR="00DB5B17" w:rsidRDefault="00537CE4">
      <w:pPr>
        <w:spacing w:after="7" w:line="248" w:lineRule="auto"/>
        <w:ind w:right="49"/>
      </w:pPr>
      <w:r>
        <w:rPr>
          <w:b/>
        </w:rPr>
        <w:t xml:space="preserve">Consta en el expediente electrónico la referida moción que se inserta literalmente: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0" w:right="436" w:firstLine="0"/>
        <w:jc w:val="right"/>
      </w:pPr>
      <w:r>
        <w:rPr>
          <w:noProof/>
        </w:rPr>
        <w:drawing>
          <wp:inline distT="0" distB="0" distL="0" distR="0">
            <wp:extent cx="5128260" cy="1097280"/>
            <wp:effectExtent l="0" t="0" r="0" b="0"/>
            <wp:docPr id="2873" name="Picture 2873"/>
            <wp:cNvGraphicFramePr/>
            <a:graphic xmlns:a="http://schemas.openxmlformats.org/drawingml/2006/main">
              <a:graphicData uri="http://schemas.openxmlformats.org/drawingml/2006/picture">
                <pic:pic xmlns:pic="http://schemas.openxmlformats.org/drawingml/2006/picture">
                  <pic:nvPicPr>
                    <pic:cNvPr id="2873" name="Picture 2873"/>
                    <pic:cNvPicPr/>
                  </pic:nvPicPr>
                  <pic:blipFill>
                    <a:blip r:embed="rId14"/>
                    <a:stretch>
                      <a:fillRect/>
                    </a:stretch>
                  </pic:blipFill>
                  <pic:spPr>
                    <a:xfrm>
                      <a:off x="0" y="0"/>
                      <a:ext cx="5128260" cy="1097280"/>
                    </a:xfrm>
                    <a:prstGeom prst="rect">
                      <a:avLst/>
                    </a:prstGeom>
                  </pic:spPr>
                </pic:pic>
              </a:graphicData>
            </a:graphic>
          </wp:inline>
        </w:drawing>
      </w:r>
      <w:r>
        <w:rPr>
          <w:rFonts w:ascii="Times New Roman" w:eastAsia="Times New Roman" w:hAnsi="Times New Roman" w:cs="Times New Roman"/>
          <w:sz w:val="24"/>
        </w:rPr>
        <w:t xml:space="preserve"> </w:t>
      </w:r>
    </w:p>
    <w:p w:rsidR="00DB5B17" w:rsidRDefault="00537CE4">
      <w:pPr>
        <w:spacing w:after="0" w:line="259" w:lineRule="auto"/>
        <w:ind w:left="283" w:firstLine="0"/>
        <w:jc w:val="left"/>
      </w:pPr>
      <w:r>
        <w:rPr>
          <w:b/>
        </w:rPr>
        <w:t xml:space="preserve"> </w:t>
      </w:r>
    </w:p>
    <w:p w:rsidR="00DB5B17" w:rsidRDefault="00537CE4">
      <w:pPr>
        <w:spacing w:after="0" w:line="259" w:lineRule="auto"/>
        <w:ind w:left="283"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979" name="Group 419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76" name="Rectangle 2876"/>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877" name="Rectangle 2877"/>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878" name="Rectangle 2878"/>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Documento firmado electrónicamente desde la plataforma</w:t>
                              </w:r>
                              <w:r>
                                <w:rPr>
                                  <w:sz w:val="12"/>
                                </w:rPr>
                                <w:t xml:space="preserve"> esPublico Gestiona | Página 26 de 42 </w:t>
                              </w:r>
                            </w:p>
                          </w:txbxContent>
                        </wps:txbx>
                        <wps:bodyPr horzOverflow="overflow" vert="horz" lIns="0" tIns="0" rIns="0" bIns="0" rtlCol="0">
                          <a:noAutofit/>
                        </wps:bodyPr>
                      </wps:wsp>
                    </wpg:wgp>
                  </a:graphicData>
                </a:graphic>
              </wp:anchor>
            </w:drawing>
          </mc:Choice>
          <mc:Fallback xmlns:a="http://schemas.openxmlformats.org/drawingml/2006/main">
            <w:pict>
              <v:group id="Group 41979" style="width:18.7031pt;height:257.538pt;position:absolute;mso-position-horizontal-relative:page;mso-position-horizontal:absolute;margin-left:662.928pt;mso-position-vertical-relative:page;margin-top:515.382pt;" coordsize="2375,32707">
                <v:rect id="Rectangle 2876"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87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87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42 </w:t>
                        </w:r>
                      </w:p>
                    </w:txbxContent>
                  </v:textbox>
                </v:rect>
                <w10:wrap type="square"/>
              </v:group>
            </w:pict>
          </mc:Fallback>
        </mc:AlternateContent>
      </w:r>
      <w:r>
        <w:rPr>
          <w:b/>
        </w:rPr>
        <w:t xml:space="preserve"> </w:t>
      </w:r>
    </w:p>
    <w:p w:rsidR="00DB5B17" w:rsidRDefault="00537CE4">
      <w:pPr>
        <w:pBdr>
          <w:top w:val="single" w:sz="4" w:space="0" w:color="000000"/>
          <w:left w:val="single" w:sz="4" w:space="0" w:color="000000"/>
          <w:bottom w:val="single" w:sz="4" w:space="0" w:color="000000"/>
          <w:right w:val="single" w:sz="4" w:space="0" w:color="000000"/>
        </w:pBdr>
        <w:spacing w:after="0" w:line="259" w:lineRule="auto"/>
        <w:ind w:left="368" w:firstLine="0"/>
        <w:jc w:val="left"/>
      </w:pPr>
      <w:r>
        <w:rPr>
          <w:b/>
        </w:rPr>
        <w:t xml:space="preserve">MOCIÓN PARA LA ADOPCIÓN DE MEDIDAS PARA PREVENIR EL RIESGO DE </w:t>
      </w:r>
    </w:p>
    <w:p w:rsidR="00DB5B17" w:rsidRDefault="00537CE4">
      <w:pPr>
        <w:pBdr>
          <w:top w:val="single" w:sz="4" w:space="0" w:color="000000"/>
          <w:left w:val="single" w:sz="4" w:space="0" w:color="000000"/>
          <w:bottom w:val="single" w:sz="4" w:space="0" w:color="000000"/>
          <w:right w:val="single" w:sz="4" w:space="0" w:color="000000"/>
        </w:pBdr>
        <w:spacing w:after="3" w:line="259" w:lineRule="auto"/>
        <w:ind w:left="368" w:firstLine="0"/>
        <w:jc w:val="center"/>
      </w:pPr>
      <w:r>
        <w:rPr>
          <w:b/>
        </w:rPr>
        <w:t xml:space="preserve">INCENDIO EN EL MUNICIPIO DE CANDELARIA </w:t>
      </w:r>
      <w:r>
        <w:rPr>
          <w:rFonts w:ascii="Times New Roman" w:eastAsia="Times New Roman" w:hAnsi="Times New Roman" w:cs="Times New Roman"/>
          <w:sz w:val="24"/>
        </w:rPr>
        <w:t xml:space="preserve"> </w:t>
      </w:r>
    </w:p>
    <w:p w:rsidR="00DB5B17" w:rsidRDefault="00537CE4">
      <w:pPr>
        <w:spacing w:after="134" w:line="259" w:lineRule="auto"/>
        <w:ind w:left="382" w:firstLine="0"/>
        <w:jc w:val="center"/>
      </w:pPr>
      <w:r>
        <w:t xml:space="preserve"> </w:t>
      </w:r>
      <w:r>
        <w:rPr>
          <w:rFonts w:ascii="Times New Roman" w:eastAsia="Times New Roman" w:hAnsi="Times New Roman" w:cs="Times New Roman"/>
          <w:sz w:val="24"/>
        </w:rPr>
        <w:t xml:space="preserve"> </w:t>
      </w:r>
    </w:p>
    <w:p w:rsidR="00DB5B17" w:rsidRDefault="00537CE4">
      <w:pPr>
        <w:spacing w:after="167"/>
        <w:ind w:left="278" w:right="51"/>
      </w:pPr>
      <w:r>
        <w:t xml:space="preserve">Lourdes del Carmen Mondéjar Rondón, Concejala del Grupo Municipal Mixto y Portavoz de </w:t>
      </w:r>
      <w:r>
        <w:rPr>
          <w:i/>
        </w:rPr>
        <w:t xml:space="preserve">Sí se puede </w:t>
      </w:r>
      <w:r>
        <w:t>en Candelaria</w:t>
      </w:r>
      <w:r>
        <w:rPr>
          <w:i/>
        </w:rPr>
        <w:t xml:space="preserve"> con CIF: </w:t>
      </w:r>
      <w:r>
        <w:t>V 76683143, en uso de las atribuciones que le confiere el Reglamento Orgánico del Gobierno y de la Administración Municipal, presenta al Pleno del Ilustre Ayuntamiento de Candelaria la presente MOCIÓN para su debate y aprobación si p</w:t>
      </w:r>
      <w:r>
        <w:t xml:space="preserve">rocede, de acuerdo con la siguiente </w:t>
      </w:r>
      <w:r>
        <w:rPr>
          <w:rFonts w:ascii="Times New Roman" w:eastAsia="Times New Roman" w:hAnsi="Times New Roman" w:cs="Times New Roman"/>
          <w:sz w:val="24"/>
        </w:rPr>
        <w:t xml:space="preserve"> </w:t>
      </w:r>
    </w:p>
    <w:p w:rsidR="00DB5B17" w:rsidRDefault="00537CE4">
      <w:pPr>
        <w:spacing w:after="132" w:line="259" w:lineRule="auto"/>
        <w:ind w:left="283" w:firstLine="0"/>
        <w:jc w:val="left"/>
      </w:pPr>
      <w:r>
        <w:t xml:space="preserve"> </w:t>
      </w:r>
      <w:r>
        <w:rPr>
          <w:rFonts w:ascii="Times New Roman" w:eastAsia="Times New Roman" w:hAnsi="Times New Roman" w:cs="Times New Roman"/>
          <w:sz w:val="24"/>
        </w:rPr>
        <w:t xml:space="preserve"> </w:t>
      </w:r>
    </w:p>
    <w:p w:rsidR="00DB5B17" w:rsidRDefault="00537CE4">
      <w:pPr>
        <w:pStyle w:val="Ttulo1"/>
        <w:spacing w:after="0"/>
        <w:ind w:left="717" w:right="489"/>
      </w:pPr>
      <w:r>
        <w:t xml:space="preserve">EXPOSICIÓN DE MOTIVOS </w:t>
      </w:r>
    </w:p>
    <w:p w:rsidR="00DB5B17" w:rsidRDefault="00537CE4">
      <w:pPr>
        <w:spacing w:after="0" w:line="259" w:lineRule="auto"/>
        <w:ind w:left="283" w:firstLine="0"/>
        <w:jc w:val="left"/>
      </w:pPr>
      <w:r>
        <w:rPr>
          <w:rFonts w:ascii="Times New Roman" w:eastAsia="Times New Roman" w:hAnsi="Times New Roman" w:cs="Times New Roman"/>
          <w:sz w:val="24"/>
        </w:rPr>
        <w:t xml:space="preserve"> </w:t>
      </w:r>
    </w:p>
    <w:p w:rsidR="00DB5B17" w:rsidRDefault="00537CE4">
      <w:pPr>
        <w:ind w:left="278" w:right="51"/>
      </w:pPr>
      <w:r>
        <w:t>Candelaria es un municipio que ronda los 30.000 habitantes, asentados en el núcleo urbano a lo largo del litoral y en los pueblos de las medianías, coexistiendo en estos la práctica agrícola tradicional y las urbanizaciones de más reciente edificación en p</w:t>
      </w:r>
      <w:r>
        <w:t>arcelas con jardines y/o huertas perimetrales. A esta población de derecho se suma que en verano el municipio ve incrementada su población de hecho considerablemente, máxime con motivo de las fiestas de la Virgen, pues según estimación del Ayuntamiento, es</w:t>
      </w:r>
      <w:r>
        <w:t xml:space="preserve">te año Candelaria tuvo 100.000 visitantes, así como los miles de personas veraneantes.    </w:t>
      </w:r>
    </w:p>
    <w:p w:rsidR="00DB5B17" w:rsidRDefault="00537CE4">
      <w:pPr>
        <w:spacing w:after="110" w:line="259" w:lineRule="auto"/>
        <w:ind w:left="283" w:firstLine="0"/>
        <w:jc w:val="left"/>
      </w:pPr>
      <w:r>
        <w:t xml:space="preserve">  </w:t>
      </w:r>
    </w:p>
    <w:p w:rsidR="00DB5B17" w:rsidRDefault="00537CE4">
      <w:pPr>
        <w:ind w:left="278" w:right="51"/>
      </w:pPr>
      <w:r>
        <w:t>Además de las parcelas de huertas y jardines, existen parcelas en espera de urbanización ocupadas por vegetación y sin vallado de protección, y también el municip</w:t>
      </w:r>
      <w:r>
        <w:t xml:space="preserve">io cuenta con una serie de parques y jardines, además de otras zonas consideradas formalmente según nuestro PGO zonas verdes, como son los barrancos, pero en la práctica sin ajardinar e invadidas habitualmente de maleza espontánea.  </w:t>
      </w:r>
    </w:p>
    <w:p w:rsidR="00DB5B17" w:rsidRDefault="00537CE4">
      <w:pPr>
        <w:spacing w:after="105" w:line="259" w:lineRule="auto"/>
        <w:ind w:left="283" w:firstLine="0"/>
        <w:jc w:val="left"/>
      </w:pPr>
      <w:r>
        <w:t xml:space="preserve">  </w:t>
      </w:r>
    </w:p>
    <w:p w:rsidR="00DB5B17" w:rsidRDefault="00537CE4">
      <w:pPr>
        <w:ind w:left="278" w:right="51"/>
      </w:pPr>
      <w:r>
        <w:t>A lo largo de los ú</w:t>
      </w:r>
      <w:r>
        <w:t>ltimos veranos se han producido incendios en algunos de dichos barrancos situados en zona urbana y solares o fincas aledañas, a saber: barranco de Aroba o del Pozo (en dos ocasiones), barranco de Chipáz, barranco del Fuerte, Hoya de Las Vichas junto a la c</w:t>
      </w:r>
      <w:r>
        <w:t>alle de Aroba, y antiguo barranco del Encajonado y Risco de La Magdalena en Santa Ana, con grave riesgo para las viviendas cercanas, aunque afortunadamente hasta ahora sin daños personales. Los más recientes, en un solar próximo a la Central de Las Caletil</w:t>
      </w:r>
      <w:r>
        <w:t xml:space="preserve">las en el mes de abril, en el Camino La Punta en mayo y en junio por rastrojos en la TF-1 a la altura de Las Caletillas.   </w:t>
      </w:r>
    </w:p>
    <w:p w:rsidR="00DB5B17" w:rsidRDefault="00537CE4">
      <w:pPr>
        <w:spacing w:after="110" w:line="259" w:lineRule="auto"/>
        <w:ind w:left="283" w:firstLine="0"/>
        <w:jc w:val="left"/>
      </w:pPr>
      <w:r>
        <w:t xml:space="preserve">  </w:t>
      </w:r>
    </w:p>
    <w:p w:rsidR="00DB5B17" w:rsidRDefault="00537CE4">
      <w:pPr>
        <w:ind w:left="278" w:right="51"/>
      </w:pPr>
      <w:r>
        <w:t>De acuerdo con el Plan Especial frente al Riesgo de Incendios Forestales del Cabildo de Tenerife, fuera de la zona forestal y por</w:t>
      </w:r>
      <w:r>
        <w:t xml:space="preserve"> tanto de competencia municipal, figura como ZONA DE RIESGO 1 la situada a naciente de la línea delimitada por la Carretera de Los Loros hasta el cruce de Cuevecitas, la pista desde dicho cruce hasta Cuevecitas, la Carretera Cuevecitas - Araya, la calle de</w:t>
      </w:r>
      <w:r>
        <w:t xml:space="preserve">sde Araya hasta La Tejinera pasando por la Vera, y la carretera General del Sur desde La Tejinera hasta el límite con el T.M. de El Rosario.  </w:t>
      </w:r>
    </w:p>
    <w:p w:rsidR="00DB5B17" w:rsidRDefault="00537CE4">
      <w:pPr>
        <w:spacing w:after="110" w:line="259" w:lineRule="auto"/>
        <w:ind w:left="283" w:firstLine="0"/>
        <w:jc w:val="left"/>
      </w:pPr>
      <w:r>
        <w:t xml:space="preserve">  </w:t>
      </w:r>
    </w:p>
    <w:p w:rsidR="00DB5B17" w:rsidRDefault="00537CE4">
      <w:pPr>
        <w:ind w:left="278" w:right="51"/>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4313" name="Group 443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977" name="Rectangle 2977"/>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2978" name="Rectangle 2978"/>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979" name="Rectangle 2979"/>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Docume</w:t>
                              </w:r>
                              <w:r>
                                <w:rPr>
                                  <w:sz w:val="12"/>
                                </w:rPr>
                                <w:t xml:space="preserve">nto firmado electrónicamente desde la plataforma esPublico Gestiona | Página 27 de 42 </w:t>
                              </w:r>
                            </w:p>
                          </w:txbxContent>
                        </wps:txbx>
                        <wps:bodyPr horzOverflow="overflow" vert="horz" lIns="0" tIns="0" rIns="0" bIns="0" rtlCol="0">
                          <a:noAutofit/>
                        </wps:bodyPr>
                      </wps:wsp>
                    </wpg:wgp>
                  </a:graphicData>
                </a:graphic>
              </wp:anchor>
            </w:drawing>
          </mc:Choice>
          <mc:Fallback xmlns:a="http://schemas.openxmlformats.org/drawingml/2006/main">
            <w:pict>
              <v:group id="Group 44313" style="width:18.7031pt;height:257.538pt;position:absolute;mso-position-horizontal-relative:page;mso-position-horizontal:absolute;margin-left:662.928pt;mso-position-vertical-relative:page;margin-top:515.382pt;" coordsize="2375,32707">
                <v:rect id="Rectangle 2977"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297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97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42 </w:t>
                        </w:r>
                      </w:p>
                    </w:txbxContent>
                  </v:textbox>
                </v:rect>
                <w10:wrap type="square"/>
              </v:group>
            </w:pict>
          </mc:Fallback>
        </mc:AlternateContent>
      </w:r>
      <w:r>
        <w:t>La prevención de incendios debe basarse en la eliminación de la maleza fácilmente combustible, tanto de espacios públicos como de jardines o fincas de particulares. Esto</w:t>
      </w:r>
      <w:r>
        <w:t xml:space="preserve">s restos vegetales, a juicio de las personas expertas y de las autoridades medioambientales, deben considerarse subproductos, o dicho de otro modo, materia prima secundaria, porque deberían tener un destino productivo, no un vertedero ni la quema, sino el </w:t>
      </w:r>
      <w:r>
        <w:t xml:space="preserve">tratamiento de compostaje y el posterior aprovechamiento del abono resultante en explotaciones agrícolas o en los parques y jardines municipales.  </w:t>
      </w:r>
    </w:p>
    <w:p w:rsidR="00DB5B17" w:rsidRDefault="00537CE4">
      <w:pPr>
        <w:spacing w:after="107" w:line="259" w:lineRule="auto"/>
        <w:ind w:left="283" w:firstLine="0"/>
        <w:jc w:val="left"/>
      </w:pPr>
      <w:r>
        <w:t xml:space="preserve">  </w:t>
      </w:r>
    </w:p>
    <w:p w:rsidR="00DB5B17" w:rsidRDefault="00537CE4">
      <w:pPr>
        <w:spacing w:after="155"/>
        <w:ind w:left="278" w:right="51"/>
      </w:pPr>
      <w:r>
        <w:t>Los residuos agrarios están incluidos en la categoría de residuos urbanos, entre los que se encuentran los vegetales. La materia orgánica proveniente de la agricultura está considerada biorresiduo en virtud del artículo 3 de la Directiva UE 2008/98, del Pa</w:t>
      </w:r>
      <w:r>
        <w:t xml:space="preserve">rlamento Europeo y del Consejo. La Directiva UE 2008/851, de 30 de mayo de 2018, de la gestión de residuos, sostiene que deben reducirse y transformarse.  (Resumí bastante)  </w:t>
      </w:r>
    </w:p>
    <w:p w:rsidR="00DB5B17" w:rsidRDefault="00537CE4">
      <w:pPr>
        <w:ind w:left="278" w:right="51"/>
      </w:pPr>
      <w:r>
        <w:t>En el ámbito local, la intervención municipal sobre los residuos agrarios, en est</w:t>
      </w:r>
      <w:r>
        <w:t>e caso agrícolas, está recogida en los art. 25 al 27 de la Ley 7/1985. En Canarias ya en 2004 la Viceconsejería de Medio Ambiente, en el anexo IV del Decreto 112/2004, facilitaba a las entidades locales los trámites para habilitar un espacio de almacenamie</w:t>
      </w:r>
      <w:r>
        <w:t xml:space="preserve">nto de residuos agrarios.  </w:t>
      </w:r>
    </w:p>
    <w:p w:rsidR="00DB5B17" w:rsidRDefault="00537CE4">
      <w:pPr>
        <w:spacing w:after="110" w:line="259" w:lineRule="auto"/>
        <w:ind w:left="283" w:firstLine="0"/>
        <w:jc w:val="left"/>
      </w:pPr>
      <w:r>
        <w:t xml:space="preserve">  </w:t>
      </w:r>
    </w:p>
    <w:p w:rsidR="00DB5B17" w:rsidRDefault="00537CE4">
      <w:pPr>
        <w:ind w:left="278" w:right="51"/>
      </w:pPr>
      <w:r>
        <w:t xml:space="preserve">Por otra parte, existe normativa que obliga a las personas, entidades y empresas productoras y poseedoras de residuos, Ley 1/1999, de Residuos, así como la Ley, </w:t>
      </w:r>
    </w:p>
    <w:p w:rsidR="00DB5B17" w:rsidRDefault="00537CE4">
      <w:pPr>
        <w:ind w:left="278" w:right="51"/>
      </w:pPr>
      <w:r>
        <w:t xml:space="preserve">4/2017, Texto Refundido, del Suelo y de los Espacios Naturales </w:t>
      </w:r>
      <w:r>
        <w:t xml:space="preserve">Protegidos de Canarias, que refiere el deber de conservación de los mismos por las personas propietarias, como dicta anualmente el Bando del vecino Ayuntamiento de El Rosario, sobre conservación y limpieza de parcelas y solares del municipio, que obliga a </w:t>
      </w:r>
      <w:r>
        <w:t xml:space="preserve">limpiar, desbrozar, podar, adecentar, conservar y mantener estos espacios.   </w:t>
      </w:r>
    </w:p>
    <w:p w:rsidR="00DB5B17" w:rsidRDefault="00537CE4">
      <w:pPr>
        <w:spacing w:after="105" w:line="259" w:lineRule="auto"/>
        <w:ind w:left="283" w:firstLine="0"/>
        <w:jc w:val="left"/>
      </w:pPr>
      <w:r>
        <w:t xml:space="preserve">  </w:t>
      </w:r>
    </w:p>
    <w:p w:rsidR="00DB5B17" w:rsidRDefault="00537CE4">
      <w:pPr>
        <w:ind w:left="278" w:right="51"/>
      </w:pPr>
      <w:r>
        <w:t>Ahora bien, los ayuntamientos deben facilitar su cumplimiento por quienes posean o produzcan estos potenciales subproductos, ya que tienen competencias para ello, aunque estén</w:t>
      </w:r>
      <w:r>
        <w:t xml:space="preserve"> aún por desarrollarse en Candelaria.    </w:t>
      </w:r>
    </w:p>
    <w:p w:rsidR="00DB5B17" w:rsidRDefault="00537CE4">
      <w:pPr>
        <w:spacing w:after="105" w:line="259" w:lineRule="auto"/>
        <w:ind w:left="283" w:firstLine="0"/>
        <w:jc w:val="left"/>
      </w:pPr>
      <w:r>
        <w:t xml:space="preserve">  </w:t>
      </w:r>
    </w:p>
    <w:p w:rsidR="00DB5B17" w:rsidRDefault="00537CE4">
      <w:pPr>
        <w:ind w:left="278" w:right="51"/>
      </w:pPr>
      <w:r>
        <w:t xml:space="preserve">En septiembre de 2021 SSP presentó al Pleno de este Ayuntamiento la Moción para la creación de un servicio municipal de recogida selectiva y compostaje de restos agrícolas y de jardinería de Candelaria, que fue </w:t>
      </w:r>
      <w:r>
        <w:t xml:space="preserve">desestimada.   </w:t>
      </w:r>
    </w:p>
    <w:p w:rsidR="00DB5B17" w:rsidRDefault="00537CE4">
      <w:pPr>
        <w:spacing w:after="107" w:line="259" w:lineRule="auto"/>
        <w:ind w:left="283" w:firstLine="0"/>
        <w:jc w:val="left"/>
      </w:pPr>
      <w:r>
        <w:t xml:space="preserve">  </w:t>
      </w:r>
    </w:p>
    <w:p w:rsidR="00DB5B17" w:rsidRDefault="00537CE4">
      <w:pPr>
        <w:ind w:left="278" w:right="51"/>
      </w:pPr>
      <w:r>
        <w:t>Hoy traemos a la consideración de este pleno un tema que no es ni siquiera tangencial sino esencial si se enmarca dentro de una estrategia de economía circular y es la prevención de incendios, en este caso ocasionados, como sucede en nue</w:t>
      </w:r>
      <w:r>
        <w:t>stro municipio, por la acumulación de restos vegetales y agravado por las circunstancias meteorológicas adversas cada vez más frecuentes del cambio climático. Entonces se nos arguyó que la recogida de restos de poda y jardinería no estaba contemplada en el</w:t>
      </w:r>
      <w:r>
        <w:t xml:space="preserve"> contrato de servicios de recogida de residuos vigente.   </w:t>
      </w:r>
    </w:p>
    <w:p w:rsidR="00DB5B17" w:rsidRDefault="00537CE4">
      <w:pPr>
        <w:spacing w:after="107" w:line="259" w:lineRule="auto"/>
        <w:ind w:left="283" w:firstLine="0"/>
        <w:jc w:val="left"/>
      </w:pPr>
      <w:r>
        <w:t xml:space="preserve">  </w:t>
      </w:r>
    </w:p>
    <w:p w:rsidR="00DB5B17" w:rsidRDefault="00537CE4">
      <w:pPr>
        <w:spacing w:after="152"/>
        <w:ind w:left="278" w:right="51"/>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224" name="Group 412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70" name="Rectangle 3070"/>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071" name="Rectangle 3071"/>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072" name="Rectangle 3072"/>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28 de 42 </w:t>
                              </w:r>
                            </w:p>
                          </w:txbxContent>
                        </wps:txbx>
                        <wps:bodyPr horzOverflow="overflow" vert="horz" lIns="0" tIns="0" rIns="0" bIns="0" rtlCol="0">
                          <a:noAutofit/>
                        </wps:bodyPr>
                      </wps:wsp>
                    </wpg:wgp>
                  </a:graphicData>
                </a:graphic>
              </wp:anchor>
            </w:drawing>
          </mc:Choice>
          <mc:Fallback xmlns:a="http://schemas.openxmlformats.org/drawingml/2006/main">
            <w:pict>
              <v:group id="Group 41224" style="width:18.7031pt;height:257.538pt;position:absolute;mso-position-horizontal-relative:page;mso-position-horizontal:absolute;margin-left:662.928pt;mso-position-vertical-relative:page;margin-top:515.382pt;" coordsize="2375,32707">
                <v:rect id="Rectangle 3070"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07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07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42 </w:t>
                        </w:r>
                      </w:p>
                    </w:txbxContent>
                  </v:textbox>
                </v:rect>
                <w10:wrap type="square"/>
              </v:group>
            </w:pict>
          </mc:Fallback>
        </mc:AlternateContent>
      </w:r>
      <w:r>
        <w:t>El Ayuntamiento está a punto de adjudicar un contrato que sí contempla su recogida por la empresa adjudicataria. Sería un servicio de recogida a petición de las pe</w:t>
      </w:r>
      <w:r>
        <w:t>rsonas o entidades productoras de residuos vegetales. Hemos avanzado, sí, pero no hay obligación de realizar o de solicitar la recogida, de mantener limpios los terrenos, ni de minimizar los riesgos de incendios en nuestro municipio por parte de las person</w:t>
      </w:r>
      <w:r>
        <w:t xml:space="preserve">as particulares o de la administración, como persigue esta moción de prevención de incendios.   </w:t>
      </w:r>
    </w:p>
    <w:p w:rsidR="00DB5B17" w:rsidRDefault="00537CE4">
      <w:pPr>
        <w:spacing w:after="152"/>
        <w:ind w:left="278" w:right="51"/>
      </w:pPr>
      <w:r>
        <w:t>Por ende, proponemos se dicte un Bando Municipal sobre el deber de limpieza y conservación de parcelas y solares, donde con frecuencia se producen incendios po</w:t>
      </w:r>
      <w:r>
        <w:t xml:space="preserve">r abandono y proliferación de la maleza. Porque si no existe obligación de mantenerlos limpios, menos la concienciación del fin que tendrá el servicio de recogida, su utilidad y rentabilidad traducida en disminuir riesgos de incendios.   </w:t>
      </w:r>
    </w:p>
    <w:p w:rsidR="00DB5B17" w:rsidRDefault="00537CE4">
      <w:pPr>
        <w:ind w:left="278" w:right="51"/>
      </w:pPr>
      <w:r>
        <w:t>El Pliego de Cond</w:t>
      </w:r>
      <w:r>
        <w:t xml:space="preserve">iciones Técnicas Particulares que regirá Servicio de Recogida de Residuos, Limpieza Viaria y del Litoral del municipio de Candelaria, en su apartado 30 página 47, de LIMPIEZA DE BARRANCOS, recoge la limpieza de barrancos y barranquillos llevada a cabo por </w:t>
      </w:r>
      <w:r>
        <w:t>una brigada móvil especializada. El 31 de LIMPIEZA Y DESBROCE DE SOLARES MUNICIPALES Y ZONAS DE VERTIDOS CLANDESTINOS, páginas 48 y 49, se refiere trabajos que comprenden limpieza, desbroce, desescombro y adecentamiento de todos aquellos solares, terrenos,</w:t>
      </w:r>
      <w:r>
        <w:t xml:space="preserve"> márgenes de viales y espacios abiertos, de titularidad municipal, convertidos en vertederos, cuya ejecución sea ordenada por el Ayuntamiento.  </w:t>
      </w:r>
    </w:p>
    <w:p w:rsidR="00DB5B17" w:rsidRDefault="00537CE4">
      <w:pPr>
        <w:spacing w:after="0" w:line="259" w:lineRule="auto"/>
        <w:ind w:left="278" w:firstLine="0"/>
        <w:jc w:val="left"/>
      </w:pPr>
      <w:r>
        <w:t xml:space="preserve"> </w:t>
      </w:r>
    </w:p>
    <w:p w:rsidR="00DB5B17" w:rsidRDefault="00537CE4">
      <w:pPr>
        <w:spacing w:after="154"/>
        <w:ind w:left="278" w:right="51"/>
      </w:pPr>
      <w:r>
        <w:t>En el mismo pliego se menciona que el Ayuntamiento, dentro de los convenios que suscribe con la Agencia Canar</w:t>
      </w:r>
      <w:r>
        <w:t>ia de Empleo u otras entidades o empresas, podrá realizar parte de este servicio, mediante gestión directa u otras fórmulas de colaboración, para lo cual la empresa adjudicataria deberá aportar todos aquellos medios que se estimen oportunos por el Ayuntami</w:t>
      </w:r>
      <w:r>
        <w:t xml:space="preserve">ento, así como prestar el servicio, de suministro, retirada y gestión de residuos.   </w:t>
      </w:r>
    </w:p>
    <w:p w:rsidR="00DB5B17" w:rsidRDefault="00537CE4">
      <w:pPr>
        <w:spacing w:after="153"/>
        <w:ind w:left="278" w:right="51"/>
      </w:pPr>
      <w:r>
        <w:t>Es por lo que proponemos que sea también la Empresa de Inserción la que realice estas actuaciones, previa formación en empleos para el fin que nos ocupa, el buen mantenim</w:t>
      </w:r>
      <w:r>
        <w:t xml:space="preserve">iento de solares municipales y la prevención de incendios.   </w:t>
      </w:r>
    </w:p>
    <w:p w:rsidR="00DB5B17" w:rsidRDefault="00537CE4">
      <w:pPr>
        <w:spacing w:after="134"/>
        <w:ind w:left="278" w:right="51"/>
      </w:pPr>
      <w:r>
        <w:t xml:space="preserve">Son varios los ayuntamientos que hacen aprovechamiento en sus municipios de esta materia prima secundaria. La Oliva o El Rosario en Tenerife, por ejemplo. Este último ha destinado recursos a la </w:t>
      </w:r>
      <w:r>
        <w:t xml:space="preserve">formación de su personal de Parques y Jardines para el manejo de las biotrituradoras. Las Palmas de Gran Canaria, </w:t>
      </w:r>
      <w:r>
        <w:rPr>
          <w:color w:val="424242"/>
        </w:rPr>
        <w:t>ahorra más de 45.000 euros/año al prescindir del pago de la tasa correspondiente a la destrucción de los restos de poda que hasta ahora se lle</w:t>
      </w:r>
      <w:r>
        <w:rPr>
          <w:color w:val="424242"/>
        </w:rPr>
        <w:t>vaban hasta el Complejo Medioambiental del Salto del Negro</w:t>
      </w:r>
      <w:r>
        <w:t xml:space="preserve">.  </w:t>
      </w:r>
      <w:r>
        <w:rPr>
          <w:rFonts w:ascii="Times New Roman" w:eastAsia="Times New Roman" w:hAnsi="Times New Roman" w:cs="Times New Roman"/>
          <w:sz w:val="24"/>
        </w:rPr>
        <w:t xml:space="preserve"> </w:t>
      </w:r>
    </w:p>
    <w:p w:rsidR="00DB5B17" w:rsidRDefault="00537CE4">
      <w:pPr>
        <w:spacing w:after="152"/>
        <w:ind w:left="278" w:right="51"/>
      </w:pPr>
      <w:r>
        <w:t>En el caso de Candelaria el destino de los restos de poda es el Complejo Ambiental de Tenerife. En el pliego de condiciones está expresamente señalado que la empresa adjudicataria en ningún cas</w:t>
      </w:r>
      <w:r>
        <w:t xml:space="preserve">o transportará a un centro de acopio los restos de poda, lo cual significa que irán a parar a Arico, pero he aquí la perpetuación del problema:   </w:t>
      </w:r>
    </w:p>
    <w:p w:rsidR="00DB5B17" w:rsidRDefault="00537CE4">
      <w:pPr>
        <w:spacing w:after="152"/>
        <w:ind w:left="278" w:right="51"/>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238" name="Group 4123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161" name="Rectangle 3161"/>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162" name="Rectangle 3162"/>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163" name="Rectangle 3163"/>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29 de 42 </w:t>
                              </w:r>
                            </w:p>
                          </w:txbxContent>
                        </wps:txbx>
                        <wps:bodyPr horzOverflow="overflow" vert="horz" lIns="0" tIns="0" rIns="0" bIns="0" rtlCol="0">
                          <a:noAutofit/>
                        </wps:bodyPr>
                      </wps:wsp>
                    </wpg:wgp>
                  </a:graphicData>
                </a:graphic>
              </wp:anchor>
            </w:drawing>
          </mc:Choice>
          <mc:Fallback xmlns:a="http://schemas.openxmlformats.org/drawingml/2006/main">
            <w:pict>
              <v:group id="Group 41238" style="width:18.7031pt;height:257.538pt;position:absolute;mso-position-horizontal-relative:page;mso-position-horizontal:absolute;margin-left:662.928pt;mso-position-vertical-relative:page;margin-top:515.382pt;" coordsize="2375,32707">
                <v:rect id="Rectangle 3161"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1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1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42 </w:t>
                        </w:r>
                      </w:p>
                    </w:txbxContent>
                  </v:textbox>
                </v:rect>
                <w10:wrap type="square"/>
              </v:group>
            </w:pict>
          </mc:Fallback>
        </mc:AlternateContent>
      </w:r>
      <w:r>
        <w:t>Sí se puede abogamos por que Candelaria evite transporte a Arico, disminuyendo la huella de carbono, entre otras ventajas. Y es por lo que proponemos que los rastr</w:t>
      </w:r>
      <w:r>
        <w:t xml:space="preserve">ojos, maleza, restos de poda y jardinería sean depositados en una dependencia municipal que los triture para varios de esos usos que esta materia prima secundaria tiene. Creemos que debemos contribuir a la eliminación, reducción, reciclaje y reutilización </w:t>
      </w:r>
      <w:r>
        <w:t xml:space="preserve">de todos aquellos materiales que son susceptibles de formar parte de los incendios. La forma estaría dentro del Plan de Prevención que proponemos elabore este Ayuntamiento.   </w:t>
      </w:r>
    </w:p>
    <w:p w:rsidR="00DB5B17" w:rsidRDefault="00537CE4">
      <w:pPr>
        <w:spacing w:after="153"/>
        <w:ind w:left="278" w:right="51"/>
      </w:pPr>
      <w:r>
        <w:t>En la actualidad, están en vigor la normativa europea cuyos objetivos para una e</w:t>
      </w:r>
      <w:r>
        <w:t>conomía baja en residuos y circular sobre gestión de los mismos establecen el reciclado de los municipales, objetivos según los cuales, deberán reducirse en 2035 el 90% y, concretamente que los biorresiduos se recojan de forma separada o se reciclen en ori</w:t>
      </w:r>
      <w:r>
        <w:t xml:space="preserve">gen, por ejemplo mediante compostaje.    </w:t>
      </w:r>
    </w:p>
    <w:p w:rsidR="00DB5B17" w:rsidRDefault="00537CE4">
      <w:pPr>
        <w:spacing w:after="152"/>
        <w:ind w:left="278" w:right="51"/>
      </w:pPr>
      <w:r>
        <w:t>Por último, recordar que está en vigor la nueva Ley 7/2022 de Residuos y suelos contaminados por la que, por el momento, se prohíbe la práctica de la quema de rastrojos, algo tradicional no sólo en Candelaria. Esta</w:t>
      </w:r>
      <w:r>
        <w:t xml:space="preserve"> legislación española sirve al objetivo principal de esta moción. ¿Qué más adecuado que estos residuos, que arden año sí y año también, cada vez con mayor frecuencia, que sean tratados en nuestro municipio y devueltos a nuestros suelos para enriquecerlos? </w:t>
      </w:r>
      <w:r>
        <w:t xml:space="preserve"> </w:t>
      </w:r>
    </w:p>
    <w:p w:rsidR="00DB5B17" w:rsidRDefault="00537CE4">
      <w:pPr>
        <w:spacing w:after="152"/>
        <w:ind w:left="278" w:right="51"/>
      </w:pPr>
      <w:r>
        <w:t xml:space="preserve">Por todo ello, y para que Candelaria dé ejemplo de sostenibilidad, de acuerdo a los principios de la economía circular y de solidaridad, con el municipio de Arico y con la Isla en su conjunto, entre otros muchos argumentos, es por lo que proponemos a la </w:t>
      </w:r>
      <w:r>
        <w:t xml:space="preserve">consideración de este Pleno los siguientes:   </w:t>
      </w:r>
    </w:p>
    <w:p w:rsidR="00DB5B17" w:rsidRDefault="00537CE4">
      <w:pPr>
        <w:spacing w:after="0" w:line="259" w:lineRule="auto"/>
        <w:ind w:left="283" w:firstLine="0"/>
        <w:jc w:val="left"/>
      </w:pPr>
      <w:r>
        <w:t xml:space="preserve"> </w:t>
      </w:r>
    </w:p>
    <w:p w:rsidR="00DB5B17" w:rsidRDefault="00537CE4">
      <w:pPr>
        <w:spacing w:after="0" w:line="259" w:lineRule="auto"/>
        <w:ind w:left="283" w:firstLine="0"/>
        <w:jc w:val="left"/>
      </w:pPr>
      <w:r>
        <w:t xml:space="preserve"> </w:t>
      </w:r>
    </w:p>
    <w:p w:rsidR="00DB5B17" w:rsidRDefault="00537CE4">
      <w:pPr>
        <w:spacing w:after="103" w:line="259" w:lineRule="auto"/>
        <w:ind w:left="717" w:right="8"/>
        <w:jc w:val="center"/>
      </w:pPr>
      <w:r>
        <w:rPr>
          <w:b/>
        </w:rPr>
        <w:t>ACUERDOS:</w:t>
      </w:r>
      <w:r>
        <w:t xml:space="preserve"> </w:t>
      </w:r>
      <w:r>
        <w:rPr>
          <w:rFonts w:ascii="Times New Roman" w:eastAsia="Times New Roman" w:hAnsi="Times New Roman" w:cs="Times New Roman"/>
          <w:sz w:val="24"/>
        </w:rPr>
        <w:t xml:space="preserve"> </w:t>
      </w:r>
    </w:p>
    <w:p w:rsidR="00DB5B17" w:rsidRDefault="00DB5B17">
      <w:pPr>
        <w:sectPr w:rsidR="00DB5B17">
          <w:headerReference w:type="even" r:id="rId15"/>
          <w:headerReference w:type="default" r:id="rId16"/>
          <w:footerReference w:type="even" r:id="rId17"/>
          <w:footerReference w:type="default" r:id="rId18"/>
          <w:headerReference w:type="first" r:id="rId19"/>
          <w:footerReference w:type="first" r:id="rId20"/>
          <w:pgSz w:w="14174" w:h="16838"/>
          <w:pgMar w:top="2837" w:right="2767" w:bottom="572" w:left="2553" w:header="720" w:footer="543" w:gutter="0"/>
          <w:cols w:space="720"/>
          <w:titlePg/>
        </w:sectPr>
      </w:pPr>
    </w:p>
    <w:p w:rsidR="00DB5B17" w:rsidRDefault="00537CE4">
      <w:pPr>
        <w:spacing w:after="1287"/>
        <w:ind w:left="10" w:right="51"/>
      </w:pPr>
      <w:r>
        <w:t xml:space="preserve">La elaboración de un PLAN MUNICIPAL DE PREVENCIÓN DE INCENDIOS DE CANDELARIA, que contenga la adopción de acciones y medidas tales como:   </w:t>
      </w:r>
    </w:p>
    <w:p w:rsidR="00DB5B17" w:rsidRDefault="00537CE4">
      <w:pPr>
        <w:numPr>
          <w:ilvl w:val="0"/>
          <w:numId w:val="13"/>
        </w:numPr>
        <w:spacing w:line="372" w:lineRule="auto"/>
        <w:ind w:right="51" w:hanging="499"/>
      </w:pPr>
      <w:r>
        <w:t xml:space="preserve">Desarrollar una campaña de sensibilización para la prevención de incendios, una </w:t>
      </w:r>
      <w:r>
        <w:t xml:space="preserve">campaña de información sobre la necesidad de eliminar la práctica de la quema.   </w:t>
      </w:r>
    </w:p>
    <w:p w:rsidR="00DB5B17" w:rsidRDefault="00537CE4">
      <w:pPr>
        <w:numPr>
          <w:ilvl w:val="0"/>
          <w:numId w:val="13"/>
        </w:numPr>
        <w:spacing w:line="372" w:lineRule="auto"/>
        <w:ind w:right="51" w:hanging="499"/>
      </w:pPr>
      <w:r>
        <w:t xml:space="preserve">Emitir un bando municipal con carácter previo a las épocas de mayor riesgo sobre el deber de conservación de solares y terrenos.    </w:t>
      </w:r>
    </w:p>
    <w:p w:rsidR="00DB5B17" w:rsidRDefault="00537CE4">
      <w:pPr>
        <w:numPr>
          <w:ilvl w:val="0"/>
          <w:numId w:val="13"/>
        </w:numPr>
        <w:spacing w:after="32" w:line="363" w:lineRule="auto"/>
        <w:ind w:right="51" w:hanging="499"/>
      </w:pPr>
      <w:r>
        <w:t xml:space="preserve">Obtener financiación y desarrollar formación para el empleo a través de AEDL y/o la Empresa de Inserción para la creación de nuevas oportunidades de empleo en las tareas Recogida, limpieza, tratamiento de biorresiduos para la prevención de incendios.  </w:t>
      </w:r>
    </w:p>
    <w:p w:rsidR="00DB5B17" w:rsidRDefault="00537CE4">
      <w:pPr>
        <w:numPr>
          <w:ilvl w:val="0"/>
          <w:numId w:val="13"/>
        </w:numPr>
        <w:spacing w:after="30" w:line="364" w:lineRule="auto"/>
        <w:ind w:right="51" w:hanging="499"/>
      </w:pPr>
      <w:r>
        <w:t>Ade</w:t>
      </w:r>
      <w:r>
        <w:t xml:space="preserve">cuar un espacio de propiedad municipal para la recepción y transformación de los restos de poda y jardinería.   </w:t>
      </w:r>
    </w:p>
    <w:p w:rsidR="00DB5B17" w:rsidRDefault="00537CE4">
      <w:pPr>
        <w:numPr>
          <w:ilvl w:val="0"/>
          <w:numId w:val="13"/>
        </w:numPr>
        <w:spacing w:after="35" w:line="361" w:lineRule="auto"/>
        <w:ind w:right="51" w:hanging="499"/>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171" name="Group 4117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55" name="Rectangle 3255"/>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256" name="Rectangle 3256"/>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257" name="Rectangle 3257"/>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Documento firmado electrónicamente desd</w:t>
                              </w:r>
                              <w:r>
                                <w:rPr>
                                  <w:sz w:val="12"/>
                                </w:rPr>
                                <w:t xml:space="preserve">e la plataforma esPublico Gestiona | Página 30 de 42 </w:t>
                              </w:r>
                            </w:p>
                          </w:txbxContent>
                        </wps:txbx>
                        <wps:bodyPr horzOverflow="overflow" vert="horz" lIns="0" tIns="0" rIns="0" bIns="0" rtlCol="0">
                          <a:noAutofit/>
                        </wps:bodyPr>
                      </wps:wsp>
                    </wpg:wgp>
                  </a:graphicData>
                </a:graphic>
              </wp:anchor>
            </w:drawing>
          </mc:Choice>
          <mc:Fallback xmlns:a="http://schemas.openxmlformats.org/drawingml/2006/main">
            <w:pict>
              <v:group id="Group 41171" style="width:18.7031pt;height:257.538pt;position:absolute;mso-position-horizontal-relative:page;mso-position-horizontal:absolute;margin-left:662.928pt;mso-position-vertical-relative:page;margin-top:515.382pt;" coordsize="2375,32707">
                <v:rect id="Rectangle 3255"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25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25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42 </w:t>
                        </w:r>
                      </w:p>
                    </w:txbxContent>
                  </v:textbox>
                </v:rect>
                <w10:wrap type="square"/>
              </v:group>
            </w:pict>
          </mc:Fallback>
        </mc:AlternateContent>
      </w:r>
      <w:r>
        <w:t>Recoger y especificar en el Pliego de Condiciones Técnicas y en el Pliego de Cláusulas Administrativas Particulares del nuevo contrato de recogida de residuos la obligación, procedimiento de la recogida</w:t>
      </w:r>
      <w:r>
        <w:t xml:space="preserve"> y el lugar de destino de los restos de poda en el Municipio.  </w:t>
      </w:r>
    </w:p>
    <w:p w:rsidR="00DB5B17" w:rsidRDefault="00537CE4">
      <w:pPr>
        <w:numPr>
          <w:ilvl w:val="0"/>
          <w:numId w:val="13"/>
        </w:numPr>
        <w:spacing w:after="35" w:line="362" w:lineRule="auto"/>
        <w:ind w:right="51" w:hanging="499"/>
      </w:pPr>
      <w:r>
        <w:t xml:space="preserve">Formar al personal de Parques y Jardines en el uso de biotrituradoras y tratamiento de la materia vegetal.   </w:t>
      </w:r>
    </w:p>
    <w:p w:rsidR="00DB5B17" w:rsidRDefault="00537CE4">
      <w:pPr>
        <w:numPr>
          <w:ilvl w:val="0"/>
          <w:numId w:val="13"/>
        </w:numPr>
        <w:spacing w:after="30" w:line="364" w:lineRule="auto"/>
        <w:ind w:right="51" w:hanging="499"/>
      </w:pPr>
      <w:r>
        <w:t>Estudiar la posibilidad de prestación del servicio de triturado de los mismos a pa</w:t>
      </w:r>
      <w:r>
        <w:t xml:space="preserve">rticulares a través de la tasa correspondiente o de otro tipo de contraprestación.  </w:t>
      </w:r>
    </w:p>
    <w:p w:rsidR="00DB5B17" w:rsidRDefault="00537CE4">
      <w:pPr>
        <w:numPr>
          <w:ilvl w:val="0"/>
          <w:numId w:val="13"/>
        </w:numPr>
        <w:spacing w:after="29" w:line="365" w:lineRule="auto"/>
        <w:ind w:right="51" w:hanging="499"/>
      </w:pPr>
      <w:r>
        <w:t xml:space="preserve">Desarrollar una experiencia piloto de compostaje de los restos anteriores o subcontratación de una empresa gestora de compostaje de restos vegetales.   </w:t>
      </w:r>
    </w:p>
    <w:p w:rsidR="00DB5B17" w:rsidRDefault="00537CE4">
      <w:pPr>
        <w:numPr>
          <w:ilvl w:val="0"/>
          <w:numId w:val="13"/>
        </w:numPr>
        <w:spacing w:line="399" w:lineRule="auto"/>
        <w:ind w:right="51" w:hanging="499"/>
      </w:pPr>
      <w:r>
        <w:t xml:space="preserve">Solicitar colaboración y/o asesoramiento al Cabildo de Tenerife y financiación si fuera necesario. “ </w:t>
      </w:r>
    </w:p>
    <w:p w:rsidR="00DB5B17" w:rsidRDefault="00537CE4">
      <w:pPr>
        <w:spacing w:after="151" w:line="259" w:lineRule="auto"/>
        <w:ind w:left="0" w:firstLine="0"/>
        <w:jc w:val="right"/>
      </w:pPr>
      <w:r>
        <w:t xml:space="preserve"> </w:t>
      </w:r>
    </w:p>
    <w:p w:rsidR="00DB5B17" w:rsidRDefault="00537CE4">
      <w:pPr>
        <w:spacing w:after="156" w:line="253" w:lineRule="auto"/>
        <w:ind w:left="10" w:right="47"/>
        <w:jc w:val="right"/>
      </w:pPr>
      <w:r>
        <w:t xml:space="preserve">En Candelaria, a 19 de diciembre de 2022 </w:t>
      </w:r>
    </w:p>
    <w:p w:rsidR="00DB5B17" w:rsidRDefault="00537CE4">
      <w:pPr>
        <w:spacing w:after="156" w:line="253" w:lineRule="auto"/>
        <w:ind w:left="10" w:right="47"/>
        <w:jc w:val="right"/>
      </w:pPr>
      <w:r>
        <w:t xml:space="preserve">Fdo: Lourdes del Carmen Mondéjar Rondón </w:t>
      </w:r>
    </w:p>
    <w:p w:rsidR="00DB5B17" w:rsidRDefault="00537CE4">
      <w:pPr>
        <w:spacing w:after="11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7" w:line="248" w:lineRule="auto"/>
        <w:ind w:left="0" w:right="49"/>
      </w:pPr>
      <w:r>
        <w:rPr>
          <w:b/>
        </w:rPr>
        <w:t xml:space="preserve">DICTAMEN FAVORABLE DE LA COMISIÓN INFORMATIVA </w:t>
      </w:r>
      <w:r>
        <w:rPr>
          <w:b/>
        </w:rPr>
        <w:t xml:space="preserve">DE P.G. URBANÍSTICA Y AMBIENTAL, OBRAS y SERVICIOS PÚBLICOS DE 23 DE DICIEMBRE DE 2022.  </w:t>
      </w:r>
    </w:p>
    <w:p w:rsidR="00DB5B17" w:rsidRDefault="00537CE4">
      <w:pPr>
        <w:spacing w:after="0" w:line="259" w:lineRule="auto"/>
        <w:ind w:left="5" w:firstLine="0"/>
        <w:jc w:val="left"/>
      </w:pPr>
      <w:r>
        <w:rPr>
          <w:b/>
        </w:rPr>
        <w:t xml:space="preserve"> </w:t>
      </w:r>
    </w:p>
    <w:p w:rsidR="00DB5B17" w:rsidRDefault="00537CE4">
      <w:pPr>
        <w:ind w:left="15" w:right="51"/>
      </w:pPr>
      <w:r>
        <w:t xml:space="preserve">Votos a favor:  1. </w:t>
      </w:r>
    </w:p>
    <w:p w:rsidR="00DB5B17" w:rsidRDefault="00537CE4">
      <w:pPr>
        <w:ind w:left="15" w:right="51"/>
      </w:pPr>
      <w:r>
        <w:t xml:space="preserve">1 de la concejal, Doña Lourdes del Carmen Mondéjar Rondón (SSP). </w:t>
      </w:r>
    </w:p>
    <w:p w:rsidR="00DB5B17" w:rsidRDefault="00537CE4">
      <w:pPr>
        <w:spacing w:after="0" w:line="259" w:lineRule="auto"/>
        <w:ind w:left="5" w:firstLine="0"/>
        <w:jc w:val="left"/>
      </w:pPr>
      <w:r>
        <w:t xml:space="preserve"> </w:t>
      </w:r>
    </w:p>
    <w:p w:rsidR="00DB5B17" w:rsidRDefault="00537CE4">
      <w:pPr>
        <w:ind w:left="15" w:right="51"/>
      </w:pPr>
      <w:r>
        <w:t xml:space="preserve">Votos en contra: 0. </w:t>
      </w:r>
    </w:p>
    <w:p w:rsidR="00DB5B17" w:rsidRDefault="00537CE4">
      <w:pPr>
        <w:spacing w:after="0" w:line="259" w:lineRule="auto"/>
        <w:ind w:left="5" w:firstLine="0"/>
        <w:jc w:val="left"/>
      </w:pPr>
      <w:r>
        <w:t xml:space="preserve"> </w:t>
      </w:r>
    </w:p>
    <w:p w:rsidR="00DB5B17" w:rsidRDefault="00537CE4">
      <w:pPr>
        <w:ind w:left="15" w:right="51"/>
      </w:pPr>
      <w:r>
        <w:t xml:space="preserve">Abstenciones: 6. </w:t>
      </w:r>
    </w:p>
    <w:p w:rsidR="00DB5B17" w:rsidRDefault="00537CE4">
      <w:pPr>
        <w:ind w:left="15" w:right="51"/>
      </w:pPr>
      <w:r>
        <w:t>4 concejales del Grupo Socialista: Don Reinaldo José Triviño Blanco, Don Jorge Baute Delgado, Doña Hilaria Cecilia Otazo González y Doña María del Carmen Clemente Díaz.</w:t>
      </w:r>
      <w:r>
        <w:rPr>
          <w:rFonts w:ascii="Times New Roman" w:eastAsia="Times New Roman" w:hAnsi="Times New Roman" w:cs="Times New Roman"/>
          <w:sz w:val="24"/>
        </w:rPr>
        <w:t xml:space="preserve"> </w:t>
      </w:r>
    </w:p>
    <w:p w:rsidR="00DB5B17" w:rsidRDefault="00537CE4">
      <w:pPr>
        <w:ind w:left="15" w:right="51"/>
      </w:pPr>
      <w:r>
        <w:t xml:space="preserve">1 del concejal del Grupo Popular:  Don Jacobo López Fariña. </w:t>
      </w:r>
    </w:p>
    <w:p w:rsidR="00DB5B17" w:rsidRDefault="00537CE4">
      <w:pPr>
        <w:ind w:left="15" w:right="51"/>
      </w:pPr>
      <w:r>
        <w:t>1 de la concejal del Grup</w:t>
      </w:r>
      <w:r>
        <w:t>o Mixto: Doña Ángela Cruz Perera (CC-PNC).</w:t>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0" w:right="49"/>
      </w:pPr>
      <w:r>
        <w:rPr>
          <w:b/>
        </w:rPr>
        <w:t xml:space="preserve">JUNTA DE PORTAVOCES DE 23 DE DICIEMBRE DE 2022.  </w:t>
      </w:r>
    </w:p>
    <w:p w:rsidR="00DB5B17" w:rsidRDefault="00537CE4">
      <w:pPr>
        <w:ind w:left="15" w:right="51"/>
      </w:pPr>
      <w:r>
        <w:t xml:space="preserve">Quedó oída.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0" w:right="49"/>
      </w:pPr>
      <w:r>
        <w:rPr>
          <w:b/>
        </w:rPr>
        <w:t xml:space="preserve">ACUERDO EN EL PLENO DE 29 DE DICIEMBRE DE 2022. </w:t>
      </w:r>
    </w:p>
    <w:p w:rsidR="00DB5B17" w:rsidRDefault="00537CE4">
      <w:pPr>
        <w:spacing w:after="0" w:line="259" w:lineRule="auto"/>
        <w:ind w:left="5" w:firstLine="0"/>
        <w:jc w:val="left"/>
      </w:pPr>
      <w:r>
        <w:rPr>
          <w:b/>
        </w:rPr>
        <w:t xml:space="preserve"> </w:t>
      </w:r>
    </w:p>
    <w:p w:rsidR="00DB5B17" w:rsidRDefault="00537CE4">
      <w:pPr>
        <w:ind w:left="15" w:right="51"/>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454" name="Group 4145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362" name="Rectangle 3362"/>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363" name="Rectangle 3363"/>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Verificación: https://candelaria.sedelec</w:t>
                              </w:r>
                              <w:r>
                                <w:rPr>
                                  <w:sz w:val="12"/>
                                </w:rPr>
                                <w:t xml:space="preserve">tronica.es/ </w:t>
                              </w:r>
                            </w:p>
                          </w:txbxContent>
                        </wps:txbx>
                        <wps:bodyPr horzOverflow="overflow" vert="horz" lIns="0" tIns="0" rIns="0" bIns="0" rtlCol="0">
                          <a:noAutofit/>
                        </wps:bodyPr>
                      </wps:wsp>
                      <wps:wsp>
                        <wps:cNvPr id="3364" name="Rectangle 3364"/>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31 de 42 </w:t>
                              </w:r>
                            </w:p>
                          </w:txbxContent>
                        </wps:txbx>
                        <wps:bodyPr horzOverflow="overflow" vert="horz" lIns="0" tIns="0" rIns="0" bIns="0" rtlCol="0">
                          <a:noAutofit/>
                        </wps:bodyPr>
                      </wps:wsp>
                    </wpg:wgp>
                  </a:graphicData>
                </a:graphic>
              </wp:anchor>
            </w:drawing>
          </mc:Choice>
          <mc:Fallback xmlns:a="http://schemas.openxmlformats.org/drawingml/2006/main">
            <w:pict>
              <v:group id="Group 41454" style="width:18.7031pt;height:257.538pt;position:absolute;mso-position-horizontal-relative:page;mso-position-horizontal:absolute;margin-left:662.928pt;mso-position-vertical-relative:page;margin-top:515.382pt;" coordsize="2375,32707">
                <v:rect id="Rectangle 3362"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36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36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42 </w:t>
                        </w:r>
                      </w:p>
                    </w:txbxContent>
                  </v:textbox>
                </v:rect>
                <w10:wrap type="square"/>
              </v:group>
            </w:pict>
          </mc:Fallback>
        </mc:AlternateContent>
      </w:r>
      <w:r>
        <w:t xml:space="preserve">Votos a favor: 1. </w:t>
      </w:r>
    </w:p>
    <w:p w:rsidR="00DB5B17" w:rsidRDefault="00537CE4">
      <w:pPr>
        <w:ind w:left="15" w:right="51"/>
      </w:pPr>
      <w:r>
        <w:t xml:space="preserve">1 de la concejal, Doña Lourdes del Carmen Mondéjar Rondón (SSP). </w:t>
      </w:r>
    </w:p>
    <w:p w:rsidR="00DB5B17" w:rsidRDefault="00537CE4">
      <w:pPr>
        <w:spacing w:after="0" w:line="259" w:lineRule="auto"/>
        <w:ind w:left="5" w:firstLine="0"/>
        <w:jc w:val="left"/>
      </w:pPr>
      <w:r>
        <w:t xml:space="preserve"> </w:t>
      </w:r>
    </w:p>
    <w:p w:rsidR="00DB5B17" w:rsidRDefault="00537CE4">
      <w:pPr>
        <w:ind w:left="15" w:right="51"/>
      </w:pPr>
      <w:r>
        <w:t xml:space="preserve">Votos en contra: 10. </w:t>
      </w:r>
    </w:p>
    <w:p w:rsidR="00DB5B17" w:rsidRDefault="00537CE4">
      <w:pPr>
        <w:ind w:left="15" w:right="51"/>
      </w:pPr>
      <w:r>
        <w:t xml:space="preserve">10 concejales del Grupo Socialista: Doña María Concepción Brito Núñez, Don Jorge Baute Delgado, </w:t>
      </w:r>
    </w:p>
    <w:p w:rsidR="00DB5B17" w:rsidRDefault="00537CE4">
      <w:pPr>
        <w:ind w:left="15" w:right="51"/>
      </w:pPr>
      <w:r>
        <w:t>Doña Olivia Concepción Pérez Díaz, Don José Francisco Pinto Ramos, Doña Hilaria Cecilia Otazo González, Don Airam Pérez Chinea, Doña Margarita Eva Tendero Barr</w:t>
      </w:r>
      <w:r>
        <w:t xml:space="preserve">oso, Don Manuel Alberto González Pestano, Doña María del Carmen Clemente Díaz y Don Reinaldo José Triviño Blanco.  </w:t>
      </w:r>
    </w:p>
    <w:p w:rsidR="00DB5B17" w:rsidRDefault="00537CE4">
      <w:pPr>
        <w:spacing w:after="0" w:line="259" w:lineRule="auto"/>
        <w:ind w:left="5" w:firstLine="0"/>
        <w:jc w:val="left"/>
      </w:pPr>
      <w:r>
        <w:t xml:space="preserve"> </w:t>
      </w:r>
    </w:p>
    <w:p w:rsidR="00DB5B17" w:rsidRDefault="00537CE4">
      <w:pPr>
        <w:ind w:left="15" w:right="51"/>
      </w:pPr>
      <w:r>
        <w:t xml:space="preserve">Abstenciones: 6. </w:t>
      </w:r>
    </w:p>
    <w:p w:rsidR="00DB5B17" w:rsidRDefault="00537CE4">
      <w:pPr>
        <w:ind w:left="15" w:right="51"/>
      </w:pPr>
      <w:r>
        <w:t>4 concejales del Grupo Popular: Don Andrés Rodríguez Delgado, Don Jacobo López Fariña, Doña Raquel Martín Castro y Don D</w:t>
      </w:r>
      <w:r>
        <w:t xml:space="preserve">avid Crego Cháves. </w:t>
      </w:r>
    </w:p>
    <w:p w:rsidR="00DB5B17" w:rsidRDefault="00537CE4">
      <w:pPr>
        <w:spacing w:after="0" w:line="259" w:lineRule="auto"/>
        <w:ind w:left="5" w:firstLine="0"/>
        <w:jc w:val="left"/>
      </w:pPr>
      <w:r>
        <w:t xml:space="preserve"> </w:t>
      </w:r>
    </w:p>
    <w:p w:rsidR="00DB5B17" w:rsidRDefault="00537CE4">
      <w:pPr>
        <w:ind w:left="15" w:right="51"/>
      </w:pPr>
      <w:r>
        <w:t xml:space="preserve">2 de los concejales del Grupo Mixto: Doña Doña Ángela Cruz Perera y Don Emilio Jesús Atienzar Armas (CC-PNC).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1433" w:right="49"/>
      </w:pPr>
      <w:r>
        <w:rPr>
          <w:b/>
        </w:rPr>
        <w:t xml:space="preserve"> ACUERDO DEL PLENO DE 29 DE DICIEMBRE DE 2022. </w:t>
      </w:r>
    </w:p>
    <w:p w:rsidR="00DB5B17" w:rsidRDefault="00537CE4">
      <w:pPr>
        <w:spacing w:after="0" w:line="259" w:lineRule="auto"/>
        <w:ind w:left="1423" w:firstLine="0"/>
        <w:jc w:val="left"/>
      </w:pPr>
      <w:r>
        <w:rPr>
          <w:b/>
        </w:rPr>
        <w:t xml:space="preserve"> </w:t>
      </w:r>
    </w:p>
    <w:p w:rsidR="00DB5B17" w:rsidRDefault="00537CE4">
      <w:pPr>
        <w:spacing w:after="112" w:line="248" w:lineRule="auto"/>
        <w:ind w:left="0" w:right="49"/>
      </w:pPr>
      <w:r>
        <w:rPr>
          <w:b/>
        </w:rPr>
        <w:t>Desestimar la Moción del Grupo Mixto por registro de entrada de fec</w:t>
      </w:r>
      <w:r>
        <w:rPr>
          <w:b/>
        </w:rPr>
        <w:t xml:space="preserve">ha 19 de diciembre de 2022 para la adopción de medidas para prevenir el riesgo de incendio en el municipio de Candelaria.  </w:t>
      </w:r>
    </w:p>
    <w:p w:rsidR="00DB5B17" w:rsidRDefault="00537CE4">
      <w:pPr>
        <w:spacing w:after="0" w:line="259" w:lineRule="auto"/>
        <w:ind w:left="5" w:firstLine="0"/>
        <w:jc w:val="left"/>
      </w:pPr>
      <w:r>
        <w:rPr>
          <w:b/>
        </w:rPr>
        <w:t xml:space="preserve"> </w:t>
      </w:r>
    </w:p>
    <w:p w:rsidR="00DB5B17" w:rsidRDefault="00537CE4">
      <w:pPr>
        <w:spacing w:after="119" w:line="259" w:lineRule="auto"/>
        <w:ind w:left="5" w:firstLine="0"/>
        <w:jc w:val="left"/>
      </w:pPr>
      <w:r>
        <w:rPr>
          <w:b/>
        </w:rPr>
        <w:t xml:space="preserve"> </w:t>
      </w:r>
    </w:p>
    <w:p w:rsidR="00DB5B17" w:rsidRDefault="00537CE4">
      <w:pPr>
        <w:spacing w:after="101" w:line="240" w:lineRule="auto"/>
        <w:ind w:left="15" w:right="54"/>
      </w:pPr>
      <w:r>
        <w:rPr>
          <w:b/>
          <w:sz w:val="24"/>
        </w:rPr>
        <w:t xml:space="preserve">4.- </w:t>
      </w:r>
      <w:r>
        <w:rPr>
          <w:b/>
          <w:sz w:val="24"/>
        </w:rPr>
        <w:t>Expediente 14236/2022. Moción del Grupo Mixto por registro de entrada de 11 de diciembre de 2022 para la mejora e implementación de sistemas inteligentes en la señalización turística del municipio de Candelaria.</w:t>
      </w:r>
      <w:r>
        <w:t xml:space="preserve"> </w:t>
      </w:r>
    </w:p>
    <w:p w:rsidR="00DB5B17" w:rsidRDefault="00537CE4">
      <w:pPr>
        <w:spacing w:after="98" w:line="259" w:lineRule="auto"/>
        <w:ind w:left="5" w:firstLine="0"/>
        <w:jc w:val="left"/>
      </w:pPr>
      <w:r>
        <w:rPr>
          <w:b/>
        </w:rP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0" w:right="49"/>
      </w:pPr>
      <w:r>
        <w:rPr>
          <w:b/>
        </w:rPr>
        <w:t xml:space="preserve">     Consta en el expediente electrónic</w:t>
      </w:r>
      <w:r>
        <w:rPr>
          <w:b/>
        </w:rPr>
        <w:t xml:space="preserve">o la referida moción que se inserta literalmente: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4" w:firstLine="0"/>
        <w:jc w:val="left"/>
      </w:pPr>
      <w:r>
        <w:rPr>
          <w:noProof/>
        </w:rPr>
        <w:drawing>
          <wp:inline distT="0" distB="0" distL="0" distR="0">
            <wp:extent cx="1263396" cy="1280160"/>
            <wp:effectExtent l="0" t="0" r="0" b="0"/>
            <wp:docPr id="3469" name="Picture 3469"/>
            <wp:cNvGraphicFramePr/>
            <a:graphic xmlns:a="http://schemas.openxmlformats.org/drawingml/2006/main">
              <a:graphicData uri="http://schemas.openxmlformats.org/drawingml/2006/picture">
                <pic:pic xmlns:pic="http://schemas.openxmlformats.org/drawingml/2006/picture">
                  <pic:nvPicPr>
                    <pic:cNvPr id="3469" name="Picture 3469"/>
                    <pic:cNvPicPr/>
                  </pic:nvPicPr>
                  <pic:blipFill>
                    <a:blip r:embed="rId21"/>
                    <a:stretch>
                      <a:fillRect/>
                    </a:stretch>
                  </pic:blipFill>
                  <pic:spPr>
                    <a:xfrm>
                      <a:off x="0" y="0"/>
                      <a:ext cx="1263396" cy="1280160"/>
                    </a:xfrm>
                    <a:prstGeom prst="rect">
                      <a:avLst/>
                    </a:prstGeom>
                  </pic:spPr>
                </pic:pic>
              </a:graphicData>
            </a:graphic>
          </wp:inline>
        </w:drawing>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t xml:space="preserve"> </w:t>
      </w:r>
    </w:p>
    <w:p w:rsidR="00DB5B17" w:rsidRDefault="00537CE4">
      <w:pPr>
        <w:spacing w:after="190" w:line="259" w:lineRule="auto"/>
        <w:ind w:left="0" w:right="227" w:firstLine="0"/>
        <w:jc w:val="right"/>
      </w:pPr>
      <w:r>
        <w:rPr>
          <w:b/>
        </w:rPr>
        <w:t xml:space="preserve">Alicia Mercedes Marrero Meneses. </w:t>
      </w:r>
      <w:r>
        <w:rPr>
          <w:rFonts w:ascii="Times New Roman" w:eastAsia="Times New Roman" w:hAnsi="Times New Roman" w:cs="Times New Roman"/>
          <w:sz w:val="24"/>
        </w:rPr>
        <w:t xml:space="preserve"> </w:t>
      </w:r>
    </w:p>
    <w:p w:rsidR="00DB5B17" w:rsidRDefault="00537CE4">
      <w:pPr>
        <w:spacing w:after="220" w:line="253" w:lineRule="auto"/>
        <w:ind w:left="10" w:right="47"/>
        <w:jc w:val="right"/>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220" name="Group 412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472" name="Rectangle 3472"/>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473" name="Rectangle 3473"/>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474" name="Rectangle 3474"/>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32 de 42 </w:t>
                              </w:r>
                            </w:p>
                          </w:txbxContent>
                        </wps:txbx>
                        <wps:bodyPr horzOverflow="overflow" vert="horz" lIns="0" tIns="0" rIns="0" bIns="0" rtlCol="0">
                          <a:noAutofit/>
                        </wps:bodyPr>
                      </wps:wsp>
                    </wpg:wgp>
                  </a:graphicData>
                </a:graphic>
              </wp:anchor>
            </w:drawing>
          </mc:Choice>
          <mc:Fallback xmlns:a="http://schemas.openxmlformats.org/drawingml/2006/main">
            <w:pict>
              <v:group id="Group 41220" style="width:18.7031pt;height:257.538pt;position:absolute;mso-position-horizontal-relative:page;mso-position-horizontal:absolute;margin-left:662.928pt;mso-position-vertical-relative:page;margin-top:515.382pt;" coordsize="2375,32707">
                <v:rect id="Rectangle 3472"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47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47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42 </w:t>
                        </w:r>
                      </w:p>
                    </w:txbxContent>
                  </v:textbox>
                </v:rect>
                <w10:wrap type="square"/>
              </v:group>
            </w:pict>
          </mc:Fallback>
        </mc:AlternateContent>
      </w:r>
      <w:r>
        <w:t xml:space="preserve">                                                                Concejal del Excmo. Ayuntamiento de Candelaria.                VecinosxCandelaria.  </w:t>
      </w:r>
    </w:p>
    <w:p w:rsidR="00DB5B17" w:rsidRDefault="00537CE4">
      <w:pPr>
        <w:spacing w:after="215" w:line="259" w:lineRule="auto"/>
        <w:ind w:left="0" w:firstLine="0"/>
        <w:jc w:val="right"/>
      </w:pPr>
      <w:r>
        <w:t xml:space="preserve"> </w:t>
      </w:r>
    </w:p>
    <w:p w:rsidR="00DB5B17" w:rsidRDefault="00537CE4">
      <w:pPr>
        <w:spacing w:after="139" w:line="259" w:lineRule="auto"/>
        <w:ind w:left="0" w:firstLine="0"/>
        <w:jc w:val="left"/>
      </w:pPr>
      <w:r>
        <w:t xml:space="preserve"> </w:t>
      </w:r>
    </w:p>
    <w:p w:rsidR="00DB5B17" w:rsidRDefault="00537CE4">
      <w:pPr>
        <w:spacing w:after="174"/>
        <w:ind w:left="10" w:right="51"/>
      </w:pPr>
      <w:r>
        <w:t>Doña Alici</w:t>
      </w:r>
      <w:r>
        <w:t>a Mercedes Marrero Meneses, concejal del Ayuntamiento de Candelaria, en nombre y representación del mismo y al amparo de lo establecido en los artículos 91.4 y 97.3 del Reglamento de Funcionamiento y Régimen Jurídico de las Entidades Locales de 1986, eleva</w:t>
      </w:r>
      <w:r>
        <w:t xml:space="preserve"> al Pleno de la Corporación para su debate la siguiente:   </w:t>
      </w:r>
    </w:p>
    <w:p w:rsidR="00DB5B17" w:rsidRDefault="00537CE4">
      <w:pPr>
        <w:spacing w:after="264" w:line="259" w:lineRule="auto"/>
        <w:ind w:left="5" w:firstLine="0"/>
        <w:jc w:val="left"/>
      </w:pPr>
      <w:r>
        <w:t xml:space="preserve"> </w:t>
      </w:r>
      <w:r>
        <w:rPr>
          <w:rFonts w:ascii="Times New Roman" w:eastAsia="Times New Roman" w:hAnsi="Times New Roman" w:cs="Times New Roman"/>
          <w:sz w:val="24"/>
        </w:rPr>
        <w:t xml:space="preserve"> </w:t>
      </w:r>
    </w:p>
    <w:p w:rsidR="00DB5B17" w:rsidRDefault="00537CE4">
      <w:pPr>
        <w:spacing w:after="1" w:line="259" w:lineRule="auto"/>
        <w:ind w:left="1409"/>
        <w:jc w:val="left"/>
      </w:pPr>
      <w:r>
        <w:rPr>
          <w:b/>
          <w:u w:val="single" w:color="000000"/>
        </w:rPr>
        <w:t>MOCION PARA LA MEJORA E IMPLEMENTACIÓN DE SISTEMAS</w:t>
      </w:r>
      <w:r>
        <w:rPr>
          <w:b/>
        </w:rPr>
        <w:t xml:space="preserve"> </w:t>
      </w:r>
      <w:r>
        <w:rPr>
          <w:rFonts w:ascii="Times New Roman" w:eastAsia="Times New Roman" w:hAnsi="Times New Roman" w:cs="Times New Roman"/>
          <w:sz w:val="24"/>
        </w:rPr>
        <w:t xml:space="preserve"> </w:t>
      </w:r>
    </w:p>
    <w:p w:rsidR="00DB5B17" w:rsidRDefault="00537CE4">
      <w:pPr>
        <w:spacing w:after="211" w:line="259" w:lineRule="auto"/>
        <w:ind w:left="149"/>
        <w:jc w:val="left"/>
      </w:pPr>
      <w:r>
        <w:rPr>
          <w:b/>
          <w:u w:val="single" w:color="000000"/>
        </w:rPr>
        <w:t>INTELIGENTES EN LA SEÑALIZACIÓN TURÍSTICA DEL MUNICIPIO</w:t>
      </w:r>
      <w:r>
        <w:rPr>
          <w:b/>
        </w:rPr>
        <w:t xml:space="preserve"> </w:t>
      </w:r>
      <w:r>
        <w:rPr>
          <w:b/>
          <w:u w:val="single" w:color="000000"/>
        </w:rPr>
        <w:t>DE CANDELARIA</w:t>
      </w:r>
      <w:r>
        <w:rPr>
          <w:b/>
        </w:rPr>
        <w:t xml:space="preserve"> </w:t>
      </w:r>
      <w:r>
        <w:rPr>
          <w:rFonts w:ascii="Times New Roman" w:eastAsia="Times New Roman" w:hAnsi="Times New Roman" w:cs="Times New Roman"/>
          <w:sz w:val="24"/>
        </w:rPr>
        <w:t xml:space="preserve"> </w:t>
      </w:r>
    </w:p>
    <w:p w:rsidR="00DB5B17" w:rsidRDefault="00537CE4">
      <w:pPr>
        <w:spacing w:after="204" w:line="259" w:lineRule="auto"/>
        <w:ind w:left="5" w:firstLine="0"/>
        <w:jc w:val="left"/>
      </w:pPr>
      <w:r>
        <w:rPr>
          <w:b/>
        </w:rPr>
        <w:t xml:space="preserve"> </w:t>
      </w:r>
      <w:r>
        <w:rPr>
          <w:rFonts w:ascii="Times New Roman" w:eastAsia="Times New Roman" w:hAnsi="Times New Roman" w:cs="Times New Roman"/>
          <w:sz w:val="24"/>
        </w:rPr>
        <w:t xml:space="preserve"> </w:t>
      </w:r>
    </w:p>
    <w:p w:rsidR="00DB5B17" w:rsidRDefault="00537CE4">
      <w:pPr>
        <w:ind w:left="10" w:right="51"/>
      </w:pPr>
      <w:r>
        <w:t xml:space="preserve">Apostar por la tecnología es clave para mejorar la información al ciudadano y prestar un mejor servicio público. Su utilización ofrece información puntual y adicional a los vecinos y proporciona una mayor calidad turística.   </w:t>
      </w:r>
    </w:p>
    <w:p w:rsidR="00DB5B17" w:rsidRDefault="00537CE4">
      <w:pPr>
        <w:spacing w:after="0" w:line="259" w:lineRule="auto"/>
        <w:ind w:left="0" w:firstLine="0"/>
        <w:jc w:val="left"/>
      </w:pPr>
      <w:r>
        <w:t xml:space="preserve"> </w:t>
      </w:r>
    </w:p>
    <w:p w:rsidR="00DB5B17" w:rsidRDefault="00537CE4">
      <w:pPr>
        <w:ind w:left="10" w:right="51"/>
      </w:pPr>
      <w:r>
        <w:t>Queremos apostar por la mod</w:t>
      </w:r>
      <w:r>
        <w:t xml:space="preserve">ernización de nuestro municipio a través de la tecnología inteligente, para que sea un servicio más activo en nuestro día a día.   </w:t>
      </w:r>
    </w:p>
    <w:p w:rsidR="00DB5B17" w:rsidRDefault="00537CE4">
      <w:pPr>
        <w:spacing w:after="0" w:line="259" w:lineRule="auto"/>
        <w:ind w:left="5" w:firstLine="0"/>
        <w:jc w:val="left"/>
      </w:pPr>
      <w:r>
        <w:t xml:space="preserve"> </w:t>
      </w:r>
      <w:r>
        <w:rPr>
          <w:rFonts w:ascii="Times New Roman" w:eastAsia="Times New Roman" w:hAnsi="Times New Roman" w:cs="Times New Roman"/>
          <w:sz w:val="24"/>
        </w:rPr>
        <w:t xml:space="preserve"> </w:t>
      </w:r>
    </w:p>
    <w:p w:rsidR="00DB5B17" w:rsidRDefault="00537CE4">
      <w:pPr>
        <w:spacing w:after="14" w:line="259" w:lineRule="auto"/>
        <w:ind w:left="5" w:firstLine="0"/>
        <w:jc w:val="left"/>
      </w:pPr>
      <w:r>
        <w:t xml:space="preserve"> </w:t>
      </w:r>
      <w:r>
        <w:rPr>
          <w:rFonts w:ascii="Times New Roman" w:eastAsia="Times New Roman" w:hAnsi="Times New Roman" w:cs="Times New Roman"/>
          <w:sz w:val="24"/>
        </w:rPr>
        <w:t xml:space="preserve"> </w:t>
      </w:r>
    </w:p>
    <w:p w:rsidR="00DB5B17" w:rsidRDefault="00537CE4">
      <w:pPr>
        <w:ind w:left="10" w:right="51"/>
      </w:pPr>
      <w:r>
        <w:t xml:space="preserve">Cada vez son más las ciudades y municipios que apuestan por ello, siendo algunas de ellas muy cercanas a nosotros. La </w:t>
      </w:r>
      <w:r>
        <w:t xml:space="preserve">tecnología a implantar serían los códigos QR y NaviLens. </w:t>
      </w:r>
    </w:p>
    <w:p w:rsidR="00DB5B17" w:rsidRDefault="00537CE4">
      <w:pPr>
        <w:spacing w:after="0" w:line="259" w:lineRule="auto"/>
        <w:ind w:left="0" w:firstLine="0"/>
        <w:jc w:val="left"/>
      </w:pPr>
      <w:r>
        <w:t xml:space="preserve">  </w:t>
      </w:r>
    </w:p>
    <w:p w:rsidR="00DB5B17" w:rsidRDefault="00537CE4">
      <w:pPr>
        <w:ind w:left="10" w:right="51"/>
      </w:pPr>
      <w:r>
        <w:t>Un código QR es un módulo para almacenar información en una matriz de puntos o en un código de barras bidimensional. El objetivo de estos códigos es permitir que su contenido informativo, sea acc</w:t>
      </w:r>
      <w:r>
        <w:t xml:space="preserve">esible fácilmente y se lea a alta velocidad.   </w:t>
      </w:r>
    </w:p>
    <w:p w:rsidR="00DB5B17" w:rsidRDefault="00537CE4">
      <w:pPr>
        <w:spacing w:after="0" w:line="259" w:lineRule="auto"/>
        <w:ind w:left="0" w:firstLine="0"/>
        <w:jc w:val="left"/>
      </w:pPr>
      <w:r>
        <w:t xml:space="preserve"> </w:t>
      </w:r>
    </w:p>
    <w:p w:rsidR="00DB5B17" w:rsidRDefault="00537CE4">
      <w:pPr>
        <w:ind w:left="10" w:right="51"/>
      </w:pPr>
      <w:r>
        <w:t>Por su parte, los códigos NaviLens son un sistema de información similar al establecido por los códigos QR, pero constituidos por una serie de gráficos de colores a modo de marcadores digitales inteligentes</w:t>
      </w:r>
      <w:r>
        <w:t xml:space="preserve">, que hacen más accesibles los espacios para personas invidentes o con baja visión ya que no necesitan conocer con precisión dónde están colocados.   </w:t>
      </w:r>
    </w:p>
    <w:p w:rsidR="00DB5B17" w:rsidRDefault="00537CE4">
      <w:pPr>
        <w:spacing w:after="0" w:line="259" w:lineRule="auto"/>
        <w:ind w:left="0" w:firstLine="0"/>
        <w:jc w:val="left"/>
      </w:pPr>
      <w:r>
        <w:t xml:space="preserve"> </w:t>
      </w:r>
    </w:p>
    <w:p w:rsidR="00DB5B17" w:rsidRDefault="00537CE4">
      <w:pPr>
        <w:ind w:left="10" w:right="51"/>
      </w:pPr>
      <w:r>
        <w:t>Los códigos QR y NaviLens son una solución económica y ecológica que pueden estar presentes en la señal</w:t>
      </w:r>
      <w:r>
        <w:t>ización de las calles de nuestro municipio, en los paneles informativos, en atractivos turísticos, en edificios municipales, en paradas de guaguas, en espacios culturales, etc. Además, facilitan el acceso a la información de los servicios municipales y tur</w:t>
      </w:r>
      <w:r>
        <w:t xml:space="preserve">ísticos que hay presentes en el municipio y son una opción más para difundir nuestro patrimonio y cultura.   </w:t>
      </w:r>
    </w:p>
    <w:p w:rsidR="00DB5B17" w:rsidRDefault="00537CE4">
      <w:pPr>
        <w:spacing w:after="0" w:line="259" w:lineRule="auto"/>
        <w:ind w:left="0" w:firstLine="0"/>
        <w:jc w:val="left"/>
      </w:pPr>
      <w:r>
        <w:t xml:space="preserve"> </w:t>
      </w:r>
    </w:p>
    <w:p w:rsidR="00DB5B17" w:rsidRDefault="00537CE4">
      <w:pPr>
        <w:ind w:left="10" w:right="51"/>
      </w:pPr>
      <w:r>
        <w:t>Consideramos de vital importancia, apostar por una señalización más moderna y amplia dentro de nuestro municipio, creando una información más at</w:t>
      </w:r>
      <w:r>
        <w:t xml:space="preserve">ractiva para todos.  </w:t>
      </w:r>
    </w:p>
    <w:p w:rsidR="00DB5B17" w:rsidRDefault="00537CE4">
      <w:pPr>
        <w:spacing w:after="0" w:line="259" w:lineRule="auto"/>
        <w:ind w:left="0" w:firstLine="0"/>
        <w:jc w:val="left"/>
      </w:pPr>
      <w:r>
        <w:t xml:space="preserve"> </w:t>
      </w:r>
    </w:p>
    <w:p w:rsidR="00DB5B17" w:rsidRDefault="00537CE4">
      <w:pPr>
        <w:ind w:left="10" w:right="51"/>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434" name="Group 4143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74" name="Rectangle 3574"/>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575" name="Rectangle 3575"/>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576" name="Rectangle 3576"/>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33 de 42 </w:t>
                              </w:r>
                            </w:p>
                          </w:txbxContent>
                        </wps:txbx>
                        <wps:bodyPr horzOverflow="overflow" vert="horz" lIns="0" tIns="0" rIns="0" bIns="0" rtlCol="0">
                          <a:noAutofit/>
                        </wps:bodyPr>
                      </wps:wsp>
                    </wpg:wgp>
                  </a:graphicData>
                </a:graphic>
              </wp:anchor>
            </w:drawing>
          </mc:Choice>
          <mc:Fallback xmlns:a="http://schemas.openxmlformats.org/drawingml/2006/main">
            <w:pict>
              <v:group id="Group 41434" style="width:18.7031pt;height:257.538pt;position:absolute;mso-position-horizontal-relative:page;mso-position-horizontal:absolute;margin-left:662.928pt;mso-position-vertical-relative:page;margin-top:515.382pt;" coordsize="2375,32707">
                <v:rect id="Rectangle 3574"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57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57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42 </w:t>
                        </w:r>
                      </w:p>
                    </w:txbxContent>
                  </v:textbox>
                </v:rect>
                <w10:wrap type="square"/>
              </v:group>
            </w:pict>
          </mc:Fallback>
        </mc:AlternateContent>
      </w:r>
      <w:r>
        <w:t>Creemos importante, mejorar en estos momentos, la señalización de los principales atractivos turísticos y culturales del municipio, facilitando a ciudadanos y turistas que nos visitan, su estancia en nuestro municipio, hacerles más agradable su visita, sus</w:t>
      </w:r>
      <w:r>
        <w:t xml:space="preserve"> paseos por nuestras calles, iglesias, playas etc. Y lograr que se lleven la mejor imagen, el mejor recuerdo de Candelaria.  </w:t>
      </w:r>
    </w:p>
    <w:p w:rsidR="00DB5B17" w:rsidRDefault="00537CE4">
      <w:pPr>
        <w:ind w:left="10" w:right="51"/>
      </w:pPr>
      <w:r>
        <w:t xml:space="preserve">Porque el turismo que nos visita, es una oportunidad para crear empleo, preservar nuestro patrimonio y conseguir mayores ingresos </w:t>
      </w:r>
      <w:r>
        <w:t>para nuestro sector comercial, de restauración y hostelero. Por eso, desde VecinosxCandelaria, señalamos nuestro interés por potenciarlo, marcándonos como objetivo mejorar la accesibilidad y la experiencia de nuestros visitantes a estos espacios y, al mism</w:t>
      </w:r>
      <w:r>
        <w:t xml:space="preserve">o tiempo, dar a conocer todo nuestro potencial y patrimonio cultural. </w:t>
      </w:r>
      <w:r>
        <w:rPr>
          <w:rFonts w:ascii="Times New Roman" w:eastAsia="Times New Roman" w:hAnsi="Times New Roman" w:cs="Times New Roman"/>
          <w:sz w:val="24"/>
        </w:rPr>
        <w:t xml:space="preserve"> </w:t>
      </w:r>
    </w:p>
    <w:p w:rsidR="00DB5B17" w:rsidRDefault="00537CE4">
      <w:pPr>
        <w:spacing w:after="0" w:line="259" w:lineRule="auto"/>
        <w:ind w:left="0" w:firstLine="0"/>
        <w:jc w:val="left"/>
      </w:pPr>
      <w:r>
        <w:t xml:space="preserve">  </w:t>
      </w:r>
    </w:p>
    <w:p w:rsidR="00DB5B17" w:rsidRDefault="00537CE4">
      <w:pPr>
        <w:ind w:left="10" w:right="51"/>
      </w:pPr>
      <w:r>
        <w:t xml:space="preserve">Por todo ello, VecinosxCandelaria, propone al Pleno para su debate y aprobación, los siguientes acuerdos:  </w:t>
      </w:r>
    </w:p>
    <w:p w:rsidR="00DB5B17" w:rsidRDefault="00537CE4">
      <w:pPr>
        <w:spacing w:after="0" w:line="259" w:lineRule="auto"/>
        <w:ind w:left="0" w:firstLine="0"/>
        <w:jc w:val="left"/>
      </w:pPr>
      <w:r>
        <w:t xml:space="preserve"> </w:t>
      </w:r>
    </w:p>
    <w:p w:rsidR="00DB5B17" w:rsidRDefault="00537CE4">
      <w:pPr>
        <w:spacing w:after="200" w:line="248" w:lineRule="auto"/>
        <w:ind w:left="0" w:right="49"/>
      </w:pPr>
      <w:r>
        <w:rPr>
          <w:b/>
        </w:rPr>
        <w:t>1.- Que, a través de las concejalías correspondientes, se estudie la po</w:t>
      </w:r>
      <w:r>
        <w:rPr>
          <w:b/>
        </w:rPr>
        <w:t xml:space="preserve">sibilidad de implementar códigos NaviLens y/o QR, en todos los puntos de interés turístico y cultural de nuestra ciudad, como mecanismo de promoción y desarrollo turístico, así como facilitar el acceso a la información de los servicios municipales.  </w:t>
      </w:r>
      <w:r>
        <w:rPr>
          <w:rFonts w:ascii="Times New Roman" w:eastAsia="Times New Roman" w:hAnsi="Times New Roman" w:cs="Times New Roman"/>
          <w:sz w:val="24"/>
        </w:rPr>
        <w:t xml:space="preserve"> </w:t>
      </w:r>
    </w:p>
    <w:p w:rsidR="00DB5B17" w:rsidRDefault="00537CE4">
      <w:pPr>
        <w:spacing w:after="204" w:line="248" w:lineRule="auto"/>
        <w:ind w:left="0" w:right="49"/>
      </w:pPr>
      <w:r>
        <w:rPr>
          <w:b/>
        </w:rPr>
        <w:t xml:space="preserve">2.- </w:t>
      </w:r>
      <w:r>
        <w:rPr>
          <w:b/>
        </w:rPr>
        <w:t xml:space="preserve">Que, a través de la concejalía correspondiente, se desarrolle un plan para mejorar las señales de dirección de los atractivos turísticos municipales. </w:t>
      </w:r>
      <w:r>
        <w:rPr>
          <w:rFonts w:ascii="Times New Roman" w:eastAsia="Times New Roman" w:hAnsi="Times New Roman" w:cs="Times New Roman"/>
          <w:sz w:val="24"/>
        </w:rPr>
        <w:t xml:space="preserve"> </w:t>
      </w:r>
    </w:p>
    <w:p w:rsidR="00DB5B17" w:rsidRDefault="00537CE4">
      <w:pPr>
        <w:spacing w:after="211" w:line="259" w:lineRule="auto"/>
        <w:ind w:left="5" w:firstLine="0"/>
        <w:jc w:val="left"/>
      </w:pPr>
      <w:r>
        <w:t xml:space="preserve">  </w:t>
      </w:r>
    </w:p>
    <w:p w:rsidR="00DB5B17" w:rsidRDefault="00537CE4">
      <w:pPr>
        <w:ind w:left="10" w:right="51"/>
      </w:pPr>
      <w:r>
        <w:t xml:space="preserve">No obstante, el Ayuntamiento Pleno, acordará lo más procedente.  </w:t>
      </w:r>
    </w:p>
    <w:p w:rsidR="00DB5B17" w:rsidRDefault="00537CE4">
      <w:pPr>
        <w:spacing w:after="0" w:line="259" w:lineRule="auto"/>
        <w:ind w:left="5" w:firstLine="0"/>
        <w:jc w:val="left"/>
      </w:pPr>
      <w:r>
        <w:t xml:space="preserve">  </w:t>
      </w:r>
    </w:p>
    <w:p w:rsidR="00DB5B17" w:rsidRDefault="00537CE4">
      <w:pPr>
        <w:ind w:left="10" w:right="51"/>
      </w:pPr>
      <w:r>
        <w:t xml:space="preserve">Candelaria, 12 de diciembre de 2022.  </w:t>
      </w:r>
    </w:p>
    <w:p w:rsidR="00DB5B17" w:rsidRDefault="00537CE4">
      <w:pPr>
        <w:spacing w:after="0" w:line="259" w:lineRule="auto"/>
        <w:ind w:left="5" w:firstLine="0"/>
        <w:jc w:val="left"/>
      </w:pPr>
      <w:r>
        <w:t xml:space="preserve">  </w:t>
      </w:r>
    </w:p>
    <w:p w:rsidR="00DB5B17" w:rsidRDefault="00537CE4">
      <w:pPr>
        <w:spacing w:after="3" w:line="259" w:lineRule="auto"/>
        <w:ind w:left="5" w:firstLine="0"/>
        <w:jc w:val="left"/>
      </w:pPr>
      <w:r>
        <w:t xml:space="preserve">  </w:t>
      </w:r>
      <w:r>
        <w:rPr>
          <w:rFonts w:ascii="Times New Roman" w:eastAsia="Times New Roman" w:hAnsi="Times New Roman" w:cs="Times New Roman"/>
          <w:sz w:val="24"/>
        </w:rPr>
        <w:t xml:space="preserve"> </w:t>
      </w:r>
    </w:p>
    <w:p w:rsidR="00DB5B17" w:rsidRDefault="00537CE4">
      <w:pPr>
        <w:spacing w:after="114" w:line="355" w:lineRule="auto"/>
        <w:ind w:left="5" w:right="2436" w:firstLine="532"/>
        <w:jc w:val="left"/>
      </w:pPr>
      <w:r>
        <w:rPr>
          <w:noProof/>
        </w:rPr>
        <w:drawing>
          <wp:inline distT="0" distB="0" distL="0" distR="0">
            <wp:extent cx="4140708" cy="739140"/>
            <wp:effectExtent l="0" t="0" r="0" b="0"/>
            <wp:docPr id="3673" name="Picture 3673"/>
            <wp:cNvGraphicFramePr/>
            <a:graphic xmlns:a="http://schemas.openxmlformats.org/drawingml/2006/main">
              <a:graphicData uri="http://schemas.openxmlformats.org/drawingml/2006/picture">
                <pic:pic xmlns:pic="http://schemas.openxmlformats.org/drawingml/2006/picture">
                  <pic:nvPicPr>
                    <pic:cNvPr id="3673" name="Picture 3673"/>
                    <pic:cNvPicPr/>
                  </pic:nvPicPr>
                  <pic:blipFill>
                    <a:blip r:embed="rId22"/>
                    <a:stretch>
                      <a:fillRect/>
                    </a:stretch>
                  </pic:blipFill>
                  <pic:spPr>
                    <a:xfrm>
                      <a:off x="0" y="0"/>
                      <a:ext cx="4140708" cy="739140"/>
                    </a:xfrm>
                    <a:prstGeom prst="rect">
                      <a:avLst/>
                    </a:prstGeom>
                  </pic:spPr>
                </pic:pic>
              </a:graphicData>
            </a:graphic>
          </wp:inline>
        </w:drawing>
      </w:r>
      <w:r>
        <w:t xml:space="preserve"> </w:t>
      </w:r>
      <w:r>
        <w:rPr>
          <w:rFonts w:ascii="Times New Roman" w:eastAsia="Times New Roman" w:hAnsi="Times New Roman" w:cs="Times New Roman"/>
          <w:sz w:val="24"/>
        </w:rPr>
        <w:t xml:space="preserve"> </w:t>
      </w:r>
      <w:r>
        <w:t xml:space="preserve">  </w:t>
      </w:r>
    </w:p>
    <w:p w:rsidR="00DB5B17" w:rsidRDefault="00537CE4">
      <w:pPr>
        <w:ind w:left="10" w:right="51"/>
      </w:pPr>
      <w:r>
        <w:t xml:space="preserve">Alicia Mercedes Marrero Meneses.  </w:t>
      </w:r>
    </w:p>
    <w:p w:rsidR="00DB5B17" w:rsidRDefault="00537CE4">
      <w:pPr>
        <w:ind w:left="10" w:right="51"/>
      </w:pPr>
      <w:r>
        <w:t xml:space="preserve">Concejal del Excmo. Ayuntamiento de Candelaria.  </w:t>
      </w:r>
    </w:p>
    <w:p w:rsidR="00DB5B17" w:rsidRDefault="00537CE4">
      <w:pPr>
        <w:spacing w:after="0" w:line="259" w:lineRule="auto"/>
        <w:ind w:left="0" w:firstLine="0"/>
        <w:jc w:val="left"/>
      </w:pPr>
      <w:r>
        <w:t xml:space="preserve"> </w:t>
      </w:r>
    </w:p>
    <w:p w:rsidR="00DB5B17" w:rsidRDefault="00537CE4">
      <w:pPr>
        <w:spacing w:after="0" w:line="259" w:lineRule="auto"/>
        <w:ind w:left="0" w:firstLine="0"/>
        <w:jc w:val="left"/>
      </w:pPr>
      <w:r>
        <w:t xml:space="preserve"> </w:t>
      </w:r>
    </w:p>
    <w:p w:rsidR="00DB5B17" w:rsidRDefault="00537CE4">
      <w:pPr>
        <w:spacing w:after="7" w:line="248" w:lineRule="auto"/>
        <w:ind w:left="0" w:right="49"/>
      </w:pPr>
      <w:r>
        <w:rPr>
          <w:b/>
        </w:rPr>
        <w:t xml:space="preserve">DICTAMEN DE LA COMISIÓN INFORMATIVA DE P.G. URBANÍSTICA Y AMBIENTAL, OBRAS y SERVICIOS PÚBLICOS DE 23 DE DICIEMBRE </w:t>
      </w:r>
      <w:r>
        <w:rPr>
          <w:b/>
        </w:rPr>
        <w:t xml:space="preserve">DE 2022.  </w:t>
      </w:r>
    </w:p>
    <w:p w:rsidR="00DB5B17" w:rsidRDefault="00537CE4">
      <w:pPr>
        <w:spacing w:after="0" w:line="259" w:lineRule="auto"/>
        <w:ind w:left="5" w:firstLine="0"/>
        <w:jc w:val="left"/>
      </w:pPr>
      <w:r>
        <w:rPr>
          <w:b/>
        </w:rPr>
        <w:t xml:space="preserve"> </w:t>
      </w:r>
    </w:p>
    <w:p w:rsidR="00DB5B17" w:rsidRDefault="00537CE4">
      <w:pPr>
        <w:ind w:left="15" w:right="51"/>
      </w:pPr>
      <w:r>
        <w:t xml:space="preserve">Votos a favor: 0. </w:t>
      </w:r>
    </w:p>
    <w:p w:rsidR="00DB5B17" w:rsidRDefault="00537CE4">
      <w:pPr>
        <w:spacing w:after="0" w:line="259" w:lineRule="auto"/>
        <w:ind w:left="5" w:firstLine="0"/>
        <w:jc w:val="left"/>
      </w:pPr>
      <w:r>
        <w:t xml:space="preserve"> </w:t>
      </w:r>
    </w:p>
    <w:p w:rsidR="00DB5B17" w:rsidRDefault="00537CE4">
      <w:pPr>
        <w:ind w:left="15" w:right="51"/>
      </w:pPr>
      <w:r>
        <w:t xml:space="preserve">Votos en contra: 0. </w:t>
      </w:r>
    </w:p>
    <w:p w:rsidR="00DB5B17" w:rsidRDefault="00537CE4">
      <w:pPr>
        <w:spacing w:after="0" w:line="259" w:lineRule="auto"/>
        <w:ind w:left="5" w:firstLine="0"/>
        <w:jc w:val="left"/>
      </w:pPr>
      <w:r>
        <w:t xml:space="preserve"> </w:t>
      </w:r>
    </w:p>
    <w:p w:rsidR="00DB5B17" w:rsidRDefault="00537CE4">
      <w:pPr>
        <w:ind w:left="15" w:right="51"/>
      </w:pPr>
      <w:r>
        <w:t>Abstenciones: 7.</w:t>
      </w:r>
      <w:r>
        <w:rPr>
          <w:rFonts w:ascii="Times New Roman" w:eastAsia="Times New Roman" w:hAnsi="Times New Roman" w:cs="Times New Roman"/>
          <w:sz w:val="24"/>
        </w:rPr>
        <w:t xml:space="preserve"> </w:t>
      </w:r>
    </w:p>
    <w:p w:rsidR="00DB5B17" w:rsidRDefault="00537CE4">
      <w:pPr>
        <w:ind w:left="15" w:right="51"/>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513" name="Group 415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76" name="Rectangle 3676"/>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677" name="Rectangle 3677"/>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678" name="Rectangle 3678"/>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34 de 42 </w:t>
                              </w:r>
                            </w:p>
                          </w:txbxContent>
                        </wps:txbx>
                        <wps:bodyPr horzOverflow="overflow" vert="horz" lIns="0" tIns="0" rIns="0" bIns="0" rtlCol="0">
                          <a:noAutofit/>
                        </wps:bodyPr>
                      </wps:wsp>
                    </wpg:wgp>
                  </a:graphicData>
                </a:graphic>
              </wp:anchor>
            </w:drawing>
          </mc:Choice>
          <mc:Fallback xmlns:a="http://schemas.openxmlformats.org/drawingml/2006/main">
            <w:pict>
              <v:group id="Group 41513" style="width:18.7031pt;height:257.538pt;position:absolute;mso-position-horizontal-relative:page;mso-position-horizontal:absolute;margin-left:662.928pt;mso-position-vertical-relative:page;margin-top:515.382pt;" coordsize="2375,32707">
                <v:rect id="Rectangle 3676"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67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67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42 </w:t>
                        </w:r>
                      </w:p>
                    </w:txbxContent>
                  </v:textbox>
                </v:rect>
                <w10:wrap type="square"/>
              </v:group>
            </w:pict>
          </mc:Fallback>
        </mc:AlternateContent>
      </w:r>
      <w:r>
        <w:t xml:space="preserve">4 concejales del Grupo Socialista: Don Reinaldo José Triviño Blanco, Don Jorge Baute Delgado, Doña Hilaria Cecilia Otazo González y Doña María del Carmen Clemente </w:t>
      </w:r>
      <w:r>
        <w:t>Díaz.</w:t>
      </w:r>
      <w:r>
        <w:rPr>
          <w:rFonts w:ascii="Times New Roman" w:eastAsia="Times New Roman" w:hAnsi="Times New Roman" w:cs="Times New Roman"/>
          <w:sz w:val="24"/>
        </w:rPr>
        <w:t xml:space="preserve"> </w:t>
      </w:r>
    </w:p>
    <w:p w:rsidR="00DB5B17" w:rsidRDefault="00537CE4">
      <w:pPr>
        <w:ind w:left="15" w:right="51"/>
      </w:pPr>
      <w:r>
        <w:t xml:space="preserve">1 del concejal del Grupo Popular:  Don Jacobo López Fariña. </w:t>
      </w:r>
    </w:p>
    <w:p w:rsidR="00DB5B17" w:rsidRDefault="00537CE4">
      <w:pPr>
        <w:ind w:left="15" w:right="1075"/>
      </w:pPr>
      <w:r>
        <w:t>1 de la concejal del Grupo Mixto (SSP), Doña Lourdes del Carmen Mondéjar Rondón. 1 de la concejal del Grupo Mixto: Doña Ángela Cruz Perera (CC-PNC).</w:t>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0" w:right="49"/>
      </w:pPr>
      <w:r>
        <w:rPr>
          <w:b/>
        </w:rPr>
        <w:t>JUNTA DE PORTAVOCES DE 23 DE DI</w:t>
      </w:r>
      <w:r>
        <w:rPr>
          <w:b/>
        </w:rPr>
        <w:t xml:space="preserve">CIEMBRE DE 2022.  </w:t>
      </w:r>
    </w:p>
    <w:p w:rsidR="00DB5B17" w:rsidRDefault="00537CE4">
      <w:pPr>
        <w:ind w:left="15" w:right="51"/>
      </w:pPr>
      <w:r>
        <w:t xml:space="preserve">Quedó oída.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0" w:right="49"/>
      </w:pPr>
      <w:r>
        <w:rPr>
          <w:b/>
        </w:rPr>
        <w:t xml:space="preserve">VOTACIÓN EN EL PLENO DE 29 DE DICIEMBRE DE 2022 </w:t>
      </w:r>
    </w:p>
    <w:p w:rsidR="00DB5B17" w:rsidRDefault="00537CE4">
      <w:pPr>
        <w:ind w:left="15" w:right="51"/>
      </w:pPr>
      <w:r>
        <w:t xml:space="preserve">La unanimidad de los 18 concejales presentes votó dejar sobre la Mesa el expediente. </w:t>
      </w:r>
    </w:p>
    <w:p w:rsidR="00DB5B17" w:rsidRDefault="00537CE4">
      <w:pPr>
        <w:spacing w:after="0" w:line="259" w:lineRule="auto"/>
        <w:ind w:left="5" w:firstLine="0"/>
        <w:jc w:val="left"/>
      </w:pPr>
      <w:r>
        <w:t xml:space="preserve"> </w:t>
      </w:r>
    </w:p>
    <w:p w:rsidR="00DB5B17" w:rsidRDefault="00537CE4">
      <w:pPr>
        <w:ind w:left="15" w:right="51"/>
      </w:pPr>
      <w:r>
        <w:t xml:space="preserve">11 concejales del Grupo Socialista: Doña María Concepción Brito Núñez, Don Jorge Baute Delgado, </w:t>
      </w:r>
    </w:p>
    <w:p w:rsidR="00DB5B17" w:rsidRDefault="00537CE4">
      <w:pPr>
        <w:ind w:left="15" w:right="51"/>
      </w:pPr>
      <w:r>
        <w:t>Doña Olivia Concepción Pérez Díaz, Don José Francisco Pinto Ramos, Doña Hilaria Cecilia Otazo González, Don Airam Pérez Chinea, Doña Margarita Eva Tendero Barr</w:t>
      </w:r>
      <w:r>
        <w:t xml:space="preserve">oso, Don Manuel Alberto González Pestano, Doña María del Carmen Clemente Díaz, Don Olegario Francisco Alonso Bello y Don Reinaldo José Triviño Blanco.  </w:t>
      </w:r>
    </w:p>
    <w:p w:rsidR="00DB5B17" w:rsidRDefault="00537CE4">
      <w:pPr>
        <w:spacing w:after="0" w:line="259" w:lineRule="auto"/>
        <w:ind w:left="5" w:firstLine="0"/>
        <w:jc w:val="left"/>
      </w:pPr>
      <w:r>
        <w:t xml:space="preserve"> </w:t>
      </w:r>
    </w:p>
    <w:p w:rsidR="00DB5B17" w:rsidRDefault="00537CE4">
      <w:pPr>
        <w:ind w:left="15" w:right="51"/>
      </w:pPr>
      <w:r>
        <w:t>4 concejales del Grupo Popular: Don Andrés Rodríguez Delgado, Don Jacobo López Fariña, Doña Raquel Ma</w:t>
      </w:r>
      <w:r>
        <w:t xml:space="preserve">rtín Castro y Don David Crego Cháves. </w:t>
      </w:r>
    </w:p>
    <w:p w:rsidR="00DB5B17" w:rsidRDefault="00537CE4">
      <w:pPr>
        <w:spacing w:after="0" w:line="259" w:lineRule="auto"/>
        <w:ind w:left="5" w:firstLine="0"/>
        <w:jc w:val="left"/>
      </w:pPr>
      <w:r>
        <w:t xml:space="preserve"> </w:t>
      </w:r>
    </w:p>
    <w:p w:rsidR="00DB5B17" w:rsidRDefault="00537CE4">
      <w:pPr>
        <w:ind w:left="15" w:right="51"/>
      </w:pPr>
      <w:r>
        <w:t>3 de los concejales del Grupo Mixto: Doña Lourdes del Carmen Mondéjar Rondón (SSP), Doña Doña Ángela Cruz Perera y Don Emilio Jesús Atienzar Armas (CC-PNC).</w:t>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1433" w:right="49"/>
      </w:pPr>
      <w:r>
        <w:rPr>
          <w:b/>
        </w:rPr>
        <w:t xml:space="preserve">ACUERDO EN EL PLENO DE 29 DE DICIEMBRE DE 2022. </w:t>
      </w:r>
    </w:p>
    <w:p w:rsidR="00DB5B17" w:rsidRDefault="00537CE4">
      <w:pPr>
        <w:spacing w:after="0" w:line="259" w:lineRule="auto"/>
        <w:ind w:left="1423" w:firstLine="0"/>
        <w:jc w:val="left"/>
      </w:pPr>
      <w:r>
        <w:rPr>
          <w:b/>
        </w:rPr>
        <w:t xml:space="preserve"> </w:t>
      </w:r>
    </w:p>
    <w:p w:rsidR="00DB5B17" w:rsidRDefault="00537CE4">
      <w:pPr>
        <w:spacing w:after="111" w:line="248" w:lineRule="auto"/>
        <w:ind w:left="0" w:right="49"/>
      </w:pPr>
      <w:r>
        <w:rPr>
          <w:b/>
        </w:rPr>
        <w:t>De</w:t>
      </w:r>
      <w:r>
        <w:rPr>
          <w:b/>
        </w:rPr>
        <w:t>jar sobre la mesa la moción del Grupo mixto por registro de entrada de 11 de diciembre de 2022 para la mejora e implementación de sistemas inteligentes en la señalización turística del municipio de Candelaria por no encontrarse en el Pleno la concejala moc</w:t>
      </w:r>
      <w:r>
        <w:rPr>
          <w:b/>
        </w:rPr>
        <w:t>ionante Doña Alicia Mercedes Marrero Meneses del Grupo Mixto (VxC) de tal forma que la presente moción pasa para el siguiente pleno de enero.</w:t>
      </w:r>
      <w:r>
        <w:t xml:space="preserve"> </w:t>
      </w:r>
    </w:p>
    <w:p w:rsidR="00DB5B17" w:rsidRDefault="00537CE4">
      <w:pPr>
        <w:spacing w:after="0" w:line="259" w:lineRule="auto"/>
        <w:ind w:left="5" w:firstLine="0"/>
        <w:jc w:val="left"/>
      </w:pPr>
      <w:r>
        <w:rPr>
          <w:b/>
        </w:rPr>
        <w:t xml:space="preserve"> </w:t>
      </w:r>
    </w:p>
    <w:p w:rsidR="00DB5B17" w:rsidRDefault="00537CE4">
      <w:pPr>
        <w:spacing w:after="7" w:line="248" w:lineRule="auto"/>
        <w:ind w:left="0" w:right="49"/>
      </w:pPr>
      <w:r>
        <w:rPr>
          <w:b/>
        </w:rPr>
        <w:t>5.- Urgencias.</w:t>
      </w:r>
      <w:r>
        <w:rPr>
          <w:rFonts w:ascii="Times New Roman" w:eastAsia="Times New Roman" w:hAnsi="Times New Roman" w:cs="Times New Roman"/>
          <w:sz w:val="24"/>
        </w:rPr>
        <w:t xml:space="preserve"> </w:t>
      </w:r>
    </w:p>
    <w:p w:rsidR="00DB5B17" w:rsidRDefault="00537CE4">
      <w:pPr>
        <w:spacing w:after="0" w:line="259" w:lineRule="auto"/>
        <w:ind w:left="365" w:firstLine="0"/>
        <w:jc w:val="left"/>
      </w:pPr>
      <w:r>
        <w:t xml:space="preserve"> </w:t>
      </w:r>
    </w:p>
    <w:p w:rsidR="00DB5B17" w:rsidRDefault="00537CE4">
      <w:pPr>
        <w:spacing w:after="7" w:line="248" w:lineRule="auto"/>
        <w:ind w:left="375" w:right="49"/>
      </w:pPr>
      <w:r>
        <w:rPr>
          <w:b/>
        </w:rPr>
        <w:t xml:space="preserve">No hubo. </w:t>
      </w:r>
    </w:p>
    <w:p w:rsidR="00DB5B17" w:rsidRDefault="00537CE4">
      <w:pPr>
        <w:spacing w:after="0" w:line="259" w:lineRule="auto"/>
        <w:ind w:left="365" w:firstLine="0"/>
        <w:jc w:val="left"/>
      </w:pPr>
      <w:r>
        <w:t xml:space="preserve"> </w:t>
      </w:r>
    </w:p>
    <w:p w:rsidR="00DB5B17" w:rsidRDefault="00537CE4">
      <w:pPr>
        <w:spacing w:after="0" w:line="259" w:lineRule="auto"/>
        <w:ind w:left="365" w:firstLine="0"/>
        <w:jc w:val="left"/>
      </w:pPr>
      <w:r>
        <w:t xml:space="preserve"> </w:t>
      </w:r>
    </w:p>
    <w:p w:rsidR="00DB5B17" w:rsidRDefault="00537CE4">
      <w:pPr>
        <w:numPr>
          <w:ilvl w:val="0"/>
          <w:numId w:val="14"/>
        </w:numPr>
        <w:spacing w:after="1" w:line="259" w:lineRule="auto"/>
        <w:ind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7" w:line="248" w:lineRule="auto"/>
        <w:ind w:left="0" w:right="49"/>
      </w:pPr>
      <w:r>
        <w:rPr>
          <w:b/>
        </w:rPr>
        <w:t xml:space="preserve">6.- </w:t>
      </w:r>
      <w:r>
        <w:rPr>
          <w:b/>
        </w:rPr>
        <w:t xml:space="preserve">Dación de Cuenta de los Decretos de la Alcaldía-Presidencia y de los Concejales delegados. </w:t>
      </w:r>
    </w:p>
    <w:p w:rsidR="00DB5B17" w:rsidRDefault="00537CE4">
      <w:pPr>
        <w:spacing w:after="0" w:line="259" w:lineRule="auto"/>
        <w:ind w:left="5" w:firstLine="0"/>
        <w:jc w:val="left"/>
      </w:pPr>
      <w:r>
        <w:rPr>
          <w:b/>
        </w:rPr>
        <w:t xml:space="preserve"> </w:t>
      </w:r>
    </w:p>
    <w:p w:rsidR="00DB5B17" w:rsidRDefault="00537CE4">
      <w:pPr>
        <w:spacing w:after="7" w:line="248" w:lineRule="auto"/>
        <w:ind w:left="0" w:right="131"/>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848" name="Group 4184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828" name="Rectangle 3828"/>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829" name="Rectangle 3829"/>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830" name="Rectangle 3830"/>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Documento firmado electrónicamente desde la plataforma esP</w:t>
                              </w:r>
                              <w:r>
                                <w:rPr>
                                  <w:sz w:val="12"/>
                                </w:rPr>
                                <w:t xml:space="preserve">ublico Gestiona | Página 35 de 42 </w:t>
                              </w:r>
                            </w:p>
                          </w:txbxContent>
                        </wps:txbx>
                        <wps:bodyPr horzOverflow="overflow" vert="horz" lIns="0" tIns="0" rIns="0" bIns="0" rtlCol="0">
                          <a:noAutofit/>
                        </wps:bodyPr>
                      </wps:wsp>
                    </wpg:wgp>
                  </a:graphicData>
                </a:graphic>
              </wp:anchor>
            </w:drawing>
          </mc:Choice>
          <mc:Fallback xmlns:a="http://schemas.openxmlformats.org/drawingml/2006/main">
            <w:pict>
              <v:group id="Group 41848" style="width:18.7031pt;height:257.538pt;position:absolute;mso-position-horizontal-relative:page;mso-position-horizontal:absolute;margin-left:662.928pt;mso-position-vertical-relative:page;margin-top:515.382pt;" coordsize="2375,32707">
                <v:rect id="Rectangle 3828"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82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83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42 </w:t>
                        </w:r>
                      </w:p>
                    </w:txbxContent>
                  </v:textbox>
                </v:rect>
                <w10:wrap type="square"/>
              </v:group>
            </w:pict>
          </mc:Fallback>
        </mc:AlternateContent>
      </w:r>
      <w:r>
        <w:rPr>
          <w:b/>
        </w:rPr>
        <w:t>7.- Informe del Interventor en su caso de las resoluciones adoptadas por la Presidenta de la Corporación Local contrarias a los reparos efectuados en cumplimiento de la Ley 27/2013, de 27 de diciembre de racionalización y</w:t>
      </w:r>
      <w:r>
        <w:rPr>
          <w:b/>
        </w:rPr>
        <w:t xml:space="preserve"> sostenibilidad de la Administración Local</w:t>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rPr>
          <w:b/>
        </w:rPr>
        <w:t xml:space="preserve"> </w:t>
      </w:r>
    </w:p>
    <w:p w:rsidR="00DB5B17" w:rsidRDefault="00537CE4">
      <w:pPr>
        <w:spacing w:after="0" w:line="259" w:lineRule="auto"/>
        <w:ind w:left="5" w:firstLine="0"/>
        <w:jc w:val="left"/>
      </w:pPr>
      <w:r>
        <w:t xml:space="preserve"> </w:t>
      </w:r>
    </w:p>
    <w:p w:rsidR="00DB5B17" w:rsidRDefault="00537CE4">
      <w:pPr>
        <w:numPr>
          <w:ilvl w:val="0"/>
          <w:numId w:val="14"/>
        </w:numPr>
        <w:spacing w:after="1"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spacing w:after="7" w:line="248" w:lineRule="auto"/>
        <w:ind w:left="0" w:right="49"/>
      </w:pPr>
      <w:r>
        <w:rPr>
          <w:b/>
        </w:rPr>
        <w:t xml:space="preserve">8.- Ruegos y preguntas.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w:t>
      </w:r>
      <w:r>
        <w:rPr>
          <w:b/>
          <w:color w:val="141823"/>
        </w:rPr>
        <w:t xml:space="preserve"> - RUEGOS Y PREGUNTAS. –</w:t>
      </w:r>
      <w:r>
        <w:rPr>
          <w:rFonts w:ascii="Times New Roman" w:eastAsia="Times New Roman" w:hAnsi="Times New Roman" w:cs="Times New Roman"/>
          <w:sz w:val="24"/>
        </w:rPr>
        <w:t xml:space="preserve"> </w:t>
      </w:r>
    </w:p>
    <w:p w:rsidR="00DB5B17" w:rsidRDefault="00537CE4">
      <w:pPr>
        <w:spacing w:after="0" w:line="259" w:lineRule="auto"/>
        <w:ind w:left="5" w:firstLine="0"/>
        <w:jc w:val="left"/>
      </w:pPr>
      <w:r>
        <w:rPr>
          <w:b/>
          <w:color w:val="141823"/>
        </w:rPr>
        <w:t xml:space="preserve"> </w:t>
      </w:r>
    </w:p>
    <w:p w:rsidR="00DB5B17" w:rsidRDefault="00537CE4">
      <w:pPr>
        <w:ind w:left="15" w:right="2909"/>
      </w:pPr>
      <w:r>
        <w:rPr>
          <w:b/>
        </w:rPr>
        <w:t xml:space="preserve">INTERVIENE LA SEÑORA ALCALDESA-PRESIDENTA. - </w:t>
      </w:r>
      <w:r>
        <w:t>Pasamos a los Ruegos y Preguntas, ruegos, Doña Ángela. -</w:t>
      </w:r>
      <w:r>
        <w:rPr>
          <w:rFonts w:ascii="Times New Roman" w:eastAsia="Times New Roman" w:hAnsi="Times New Roman" w:cs="Times New Roman"/>
          <w:sz w:val="24"/>
        </w:rPr>
        <w:t xml:space="preserve"> </w:t>
      </w:r>
    </w:p>
    <w:p w:rsidR="00DB5B17" w:rsidRDefault="00537CE4">
      <w:pPr>
        <w:spacing w:after="19" w:line="259" w:lineRule="auto"/>
        <w:ind w:left="5" w:firstLine="0"/>
        <w:jc w:val="left"/>
      </w:pPr>
      <w:r>
        <w:rPr>
          <w:b/>
        </w:rPr>
        <w:t xml:space="preserve"> </w:t>
      </w:r>
    </w:p>
    <w:p w:rsidR="00DB5B17" w:rsidRDefault="00537CE4">
      <w:pPr>
        <w:spacing w:after="29" w:line="248" w:lineRule="auto"/>
        <w:ind w:left="0" w:right="49"/>
      </w:pPr>
      <w:r>
        <w:rPr>
          <w:b/>
        </w:rPr>
        <w:t xml:space="preserve">INTERVIENE DOÑA ÁNGELA CRUZ PERERA. - </w:t>
      </w:r>
    </w:p>
    <w:p w:rsidR="00DB5B17" w:rsidRDefault="00537CE4">
      <w:pPr>
        <w:spacing w:after="25"/>
        <w:ind w:left="15" w:right="51"/>
      </w:pPr>
      <w:r>
        <w:t xml:space="preserve">Si, rogamos al Grupo de Gobierno Municipal que en el próximo Consejo Escolar que se celebre exponga el voto y apoyo firme del Pleno Municipal a la gestión directa del comedor escolar del colegio de educación infantil </w:t>
      </w:r>
      <w:r>
        <w:t>y primaria de Punta Larga, tal y como se acordó por unanimidad de todas las fuerzas políticas en el Pleno celebrado en junio de 2017 donde se aprobó una propuesta dirigida a promover la gestión directa de los comedores escolares de todos los colegios públi</w:t>
      </w:r>
      <w:r>
        <w:t xml:space="preserve">cos de Candelaria y a mejorar su calidad alimentaria incluyéndolos en el programa de comedores Escolares. - </w:t>
      </w:r>
    </w:p>
    <w:p w:rsidR="00DB5B17" w:rsidRDefault="00537CE4">
      <w:pPr>
        <w:spacing w:after="17" w:line="259" w:lineRule="auto"/>
        <w:ind w:left="5" w:firstLine="0"/>
        <w:jc w:val="left"/>
      </w:pPr>
      <w:r>
        <w:t xml:space="preserve"> </w:t>
      </w:r>
    </w:p>
    <w:p w:rsidR="00DB5B17" w:rsidRDefault="00537CE4">
      <w:pPr>
        <w:spacing w:after="7" w:line="248" w:lineRule="auto"/>
        <w:ind w:left="0" w:right="49"/>
      </w:pPr>
      <w:r>
        <w:rPr>
          <w:b/>
        </w:rPr>
        <w:t xml:space="preserve">INTERVIENE LA SEÑORA ALCALDESA-PRESIDENTA. – </w:t>
      </w:r>
    </w:p>
    <w:p w:rsidR="00DB5B17" w:rsidRDefault="00537CE4">
      <w:pPr>
        <w:spacing w:after="26"/>
        <w:ind w:left="15" w:right="51"/>
      </w:pPr>
      <w:r>
        <w:t xml:space="preserve">Gracias Doña Ángela, me consta que es la posición que ha defendido el Ayuntamiento en cada uno de los Consejos Escolares Municipales que se han celebrado y en los Consejos Escolares del propio centro, sí  </w:t>
      </w:r>
    </w:p>
    <w:p w:rsidR="00DB5B17" w:rsidRDefault="00537CE4">
      <w:pPr>
        <w:spacing w:after="15" w:line="259" w:lineRule="auto"/>
        <w:ind w:left="5" w:firstLine="0"/>
        <w:jc w:val="left"/>
      </w:pPr>
      <w:r>
        <w:t xml:space="preserve"> </w:t>
      </w:r>
    </w:p>
    <w:p w:rsidR="00DB5B17" w:rsidRDefault="00537CE4">
      <w:pPr>
        <w:spacing w:after="30" w:line="248" w:lineRule="auto"/>
        <w:ind w:left="0" w:right="49"/>
      </w:pPr>
      <w:r>
        <w:rPr>
          <w:b/>
        </w:rPr>
        <w:t xml:space="preserve">INTERVIENE DOÑA ÁNGELA CRUZ PERERA. – </w:t>
      </w:r>
    </w:p>
    <w:p w:rsidR="00DB5B17" w:rsidRDefault="00537CE4">
      <w:pPr>
        <w:spacing w:after="26"/>
        <w:ind w:left="15" w:right="51"/>
      </w:pPr>
      <w:r>
        <w:t xml:space="preserve">Si, solo </w:t>
      </w:r>
      <w:r>
        <w:t>recalcar que el descontento que existe actualmente en la nueva Ampa de intentar revertir la gestión privada que se acordó en el último Consejo Escolar, en el Consejo Escolar, pues me imagino que requerirá de un nuevo Consejo Escolar para intentar seguir ap</w:t>
      </w:r>
      <w:r>
        <w:t xml:space="preserve">oyando el hecho de que nosotros estamos a favor de la gestión directa </w:t>
      </w:r>
    </w:p>
    <w:p w:rsidR="00DB5B17" w:rsidRDefault="00537CE4">
      <w:pPr>
        <w:spacing w:after="15" w:line="259" w:lineRule="auto"/>
        <w:ind w:left="5" w:firstLine="0"/>
        <w:jc w:val="left"/>
      </w:pPr>
      <w:r>
        <w:t xml:space="preserve"> </w:t>
      </w:r>
    </w:p>
    <w:p w:rsidR="00DB5B17" w:rsidRDefault="00537CE4">
      <w:pPr>
        <w:spacing w:after="32" w:line="248" w:lineRule="auto"/>
        <w:ind w:left="0" w:right="49"/>
      </w:pPr>
      <w:r>
        <w:rPr>
          <w:b/>
        </w:rPr>
        <w:t xml:space="preserve">INTERVIENE LA SEÑORA ALCALDESA-PRESIDENTA. – </w:t>
      </w:r>
    </w:p>
    <w:p w:rsidR="00DB5B17" w:rsidRDefault="00537CE4">
      <w:pPr>
        <w:spacing w:after="27"/>
        <w:ind w:left="15" w:right="51"/>
      </w:pPr>
      <w:r>
        <w:t>Nosotros hemos apoyado esa postura, lo que pasa es que es el Consejo Escolar del Centro quien decide esa cuestión, entonces allí, claro d</w:t>
      </w:r>
      <w:r>
        <w:t xml:space="preserve">onde debe haber unanimidad o al menos una mayoría para votar otro tipo de gestión, tiene que ser en el Consejo Escolar, no podemos decidir nosotros al margen. </w:t>
      </w:r>
    </w:p>
    <w:p w:rsidR="00DB5B17" w:rsidRDefault="00537CE4">
      <w:pPr>
        <w:spacing w:after="26"/>
        <w:ind w:left="15" w:right="51"/>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1777" name="Group 417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34" name="Rectangle 3934"/>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3935" name="Rectangle 3935"/>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Verificación: https://candelaria.sedelectronica</w:t>
                              </w:r>
                              <w:r>
                                <w:rPr>
                                  <w:sz w:val="12"/>
                                </w:rPr>
                                <w:t xml:space="preserve">.es/ </w:t>
                              </w:r>
                            </w:p>
                          </w:txbxContent>
                        </wps:txbx>
                        <wps:bodyPr horzOverflow="overflow" vert="horz" lIns="0" tIns="0" rIns="0" bIns="0" rtlCol="0">
                          <a:noAutofit/>
                        </wps:bodyPr>
                      </wps:wsp>
                      <wps:wsp>
                        <wps:cNvPr id="3936" name="Rectangle 3936"/>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36 de 42 </w:t>
                              </w:r>
                            </w:p>
                          </w:txbxContent>
                        </wps:txbx>
                        <wps:bodyPr horzOverflow="overflow" vert="horz" lIns="0" tIns="0" rIns="0" bIns="0" rtlCol="0">
                          <a:noAutofit/>
                        </wps:bodyPr>
                      </wps:wsp>
                    </wpg:wgp>
                  </a:graphicData>
                </a:graphic>
              </wp:anchor>
            </w:drawing>
          </mc:Choice>
          <mc:Fallback xmlns:a="http://schemas.openxmlformats.org/drawingml/2006/main">
            <w:pict>
              <v:group id="Group 41777" style="width:18.7031pt;height:257.538pt;position:absolute;mso-position-horizontal-relative:page;mso-position-horizontal:absolute;margin-left:662.928pt;mso-position-vertical-relative:page;margin-top:515.382pt;" coordsize="2375,32707">
                <v:rect id="Rectangle 3934"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393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93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42 </w:t>
                        </w:r>
                      </w:p>
                    </w:txbxContent>
                  </v:textbox>
                </v:rect>
                <w10:wrap type="square"/>
              </v:group>
            </w:pict>
          </mc:Fallback>
        </mc:AlternateContent>
      </w:r>
      <w:r>
        <w:t>De hecho, a mí me consta que la Consejería también está por la labor de mantener a las, ahora mismo como es decisión del centro el tener una gestión en est</w:t>
      </w:r>
      <w:r>
        <w:t>e caso de lo que es cocina y demás con el catering se han mantenido también la, digamos el aspecto público que son las cuidadoras en el centro y vamos a ver que se decide con la puesta en marcha del nuevo comedor, que como saben todavía no se ha terminado,</w:t>
      </w:r>
      <w:r>
        <w:t xml:space="preserve"> estamos con una pequeña modificación del proyecto, acabamos de firmar la prórroga de nuevo con el convenio con la Consejería y estamos pendientes de su terminación de la obra y ver cómo se va a gestionar y en eso pues tendremos en los próximos meses habrá</w:t>
      </w:r>
      <w:r>
        <w:t xml:space="preserve"> que tomar una determinación, de acuerdo. </w:t>
      </w:r>
    </w:p>
    <w:p w:rsidR="00DB5B17" w:rsidRDefault="00537CE4">
      <w:pPr>
        <w:spacing w:after="30"/>
        <w:ind w:left="15" w:right="51"/>
      </w:pPr>
      <w:r>
        <w:t xml:space="preserve">Gracias, Doña Lourdes, ruegos. – </w:t>
      </w:r>
    </w:p>
    <w:p w:rsidR="00DB5B17" w:rsidRDefault="00537CE4">
      <w:pPr>
        <w:spacing w:after="14" w:line="259" w:lineRule="auto"/>
        <w:ind w:left="5" w:firstLine="0"/>
        <w:jc w:val="left"/>
      </w:pPr>
      <w:r>
        <w:t xml:space="preserve"> </w:t>
      </w:r>
    </w:p>
    <w:p w:rsidR="00DB5B17" w:rsidRDefault="00537CE4">
      <w:pPr>
        <w:spacing w:after="29" w:line="248" w:lineRule="auto"/>
        <w:ind w:left="0" w:right="49"/>
      </w:pPr>
      <w:r>
        <w:rPr>
          <w:b/>
        </w:rPr>
        <w:t xml:space="preserve">INTERVIENE DOÑA LOURDES DEL CARMEN MONDÉJAR RONDÓN. - </w:t>
      </w:r>
    </w:p>
    <w:p w:rsidR="00DB5B17" w:rsidRDefault="00537CE4">
      <w:pPr>
        <w:spacing w:after="27"/>
        <w:ind w:left="15" w:right="51"/>
      </w:pPr>
      <w:r>
        <w:t xml:space="preserve">Gracias. </w:t>
      </w:r>
    </w:p>
    <w:p w:rsidR="00DB5B17" w:rsidRDefault="00537CE4">
      <w:pPr>
        <w:spacing w:after="27"/>
        <w:ind w:left="15" w:right="51"/>
      </w:pPr>
      <w:r>
        <w:t xml:space="preserve">El pasado 1 de noviembre nuestro pueblo lamentaba la perdida de una persona querida, admirada y respetada, un hombre reconocido por su entrega año tras año porque se cumpla una de las tradiciones más viva y participativa de Candelaria, la tradición de las </w:t>
      </w:r>
      <w:r>
        <w:t>alfombras de la Calle El Pozo con motivo de la procesión de la Virgen del Carmen, patrona de pescadoras y pescadores. Todo el mundo se imagina que nos referimos a Don Valquirio González Carrillo, arquitecto técnico y profesor de la Universidad de La Laguna</w:t>
      </w:r>
      <w:r>
        <w:t xml:space="preserve">, donde ostentó varios cargos. </w:t>
      </w:r>
    </w:p>
    <w:p w:rsidR="00DB5B17" w:rsidRDefault="00537CE4">
      <w:pPr>
        <w:ind w:left="15" w:right="51"/>
      </w:pPr>
      <w:r>
        <w:t xml:space="preserve">Su principal línea de investigación fue la patología y rehabilitación de la arquitectura vernácula canaria. </w:t>
      </w:r>
    </w:p>
    <w:p w:rsidR="00DB5B17" w:rsidRDefault="00537CE4">
      <w:pPr>
        <w:spacing w:after="26"/>
        <w:ind w:left="15" w:right="51"/>
      </w:pPr>
      <w:r>
        <w:t>A lo largo de su vida profesional y académica recibió premios y reconocimientos como el del Ayuntamiento de Güimar por su colaboración con el concurso de ideas Plaza de las Flores o el premio del Ayuntamiento de Santa Cruz al segundo proyecto de rehabilita</w:t>
      </w:r>
      <w:r>
        <w:t xml:space="preserve">ción del Palacete de Cobiella. </w:t>
      </w:r>
    </w:p>
    <w:p w:rsidR="00DB5B17" w:rsidRDefault="00537CE4">
      <w:pPr>
        <w:spacing w:after="41"/>
        <w:ind w:left="15" w:right="51"/>
      </w:pPr>
      <w:r>
        <w:t xml:space="preserve">Como hemos dicho fue arquitecto técnico de profesión, pero de vocación en Candelaria se le conoció como el arquitecto, el diseñador de las alfombras de sal, que comenzaron siendo de arena hace 22 años, realizadas durante 20 </w:t>
      </w:r>
      <w:r>
        <w:t xml:space="preserve">años pues según el mismo declaraba este verano, se interrumpieron por dos años debido a la pandemia. </w:t>
      </w:r>
    </w:p>
    <w:p w:rsidR="00DB5B17" w:rsidRDefault="00537CE4">
      <w:pPr>
        <w:spacing w:after="26"/>
        <w:ind w:left="15" w:right="51"/>
      </w:pPr>
      <w:r>
        <w:t>El nuevo reglamento de honores, distinciones y ceremonial del Ayuntamiento de Candelaria entrará en vigor en breve, pues ayer culminó el plazo de alegacio</w:t>
      </w:r>
      <w:r>
        <w:t xml:space="preserve">nes, qué mejor homenaje que estrenarlo con el reconocimiento de persona tan apreciada. </w:t>
      </w:r>
    </w:p>
    <w:p w:rsidR="00DB5B17" w:rsidRDefault="00537CE4">
      <w:pPr>
        <w:spacing w:after="26"/>
        <w:ind w:left="15" w:right="51"/>
      </w:pPr>
      <w:r>
        <w:t>Es por lo que Si se Puede realizamos la siguiente petición en este Pleno, que el Ayuntamiento de Candelaria inicie los trámites necesarios para que D. Valquirio Gonzále</w:t>
      </w:r>
      <w:r>
        <w:t xml:space="preserve">z Carrillo sea declarado hijo predilecto de Candelaria a la que honró con su ejemplar dedicación. – </w:t>
      </w:r>
    </w:p>
    <w:p w:rsidR="00DB5B17" w:rsidRDefault="00537CE4">
      <w:pPr>
        <w:spacing w:after="15" w:line="259" w:lineRule="auto"/>
        <w:ind w:left="5" w:firstLine="0"/>
        <w:jc w:val="left"/>
      </w:pPr>
      <w:r>
        <w:t xml:space="preserve"> </w:t>
      </w:r>
    </w:p>
    <w:p w:rsidR="00DB5B17" w:rsidRDefault="00537CE4">
      <w:pPr>
        <w:spacing w:after="30" w:line="248" w:lineRule="auto"/>
        <w:ind w:left="0" w:right="49"/>
      </w:pPr>
      <w:r>
        <w:rPr>
          <w:b/>
        </w:rPr>
        <w:t xml:space="preserve">INTERVIENE LA SEÑORA ALCALDESA-PRESIDENTA. – </w:t>
      </w:r>
    </w:p>
    <w:p w:rsidR="00DB5B17" w:rsidRDefault="00537CE4">
      <w:pPr>
        <w:spacing w:after="25"/>
        <w:ind w:left="15" w:right="51"/>
      </w:pPr>
      <w:r>
        <w:t xml:space="preserve">Bien, Doña Lourdes, usted sabe que ese tipo de peticiones las trasladamos a las mesas comunitarias y allí, </w:t>
      </w:r>
      <w:r>
        <w:t>de todas maneras, hijo predilecto no puede ser, tiene que ser hijo adoptivo en todo caso porque no es nacido en Candelaria, de todas maneras, nos hacemos eco de la petición, de las alegaciones que creo que usted ha presentado también para el reglamento, ve</w:t>
      </w:r>
      <w:r>
        <w:t xml:space="preserve">rdad, y veremos.  </w:t>
      </w:r>
    </w:p>
    <w:p w:rsidR="00DB5B17" w:rsidRDefault="00537CE4">
      <w:pPr>
        <w:spacing w:line="311" w:lineRule="auto"/>
        <w:ind w:left="15" w:right="51"/>
      </w:pPr>
      <w:r>
        <w:t xml:space="preserve">El reglamento todavía no está aprobado definitivamente y habrá que debatir las alegaciones y habrá … </w:t>
      </w:r>
    </w:p>
    <w:p w:rsidR="00DB5B17" w:rsidRDefault="00537CE4">
      <w:pPr>
        <w:spacing w:after="16" w:line="259" w:lineRule="auto"/>
        <w:ind w:left="5" w:firstLine="0"/>
        <w:jc w:val="left"/>
      </w:pPr>
      <w:r>
        <w:t xml:space="preserve"> </w:t>
      </w:r>
    </w:p>
    <w:p w:rsidR="00DB5B17" w:rsidRDefault="00537CE4">
      <w:pPr>
        <w:spacing w:after="27"/>
        <w:ind w:left="15" w:right="51"/>
      </w:pPr>
      <w:r>
        <w:t xml:space="preserve">(Habla D. José Francisco Pinto Ramos, pero no se entiende lo que dice) </w:t>
      </w:r>
    </w:p>
    <w:p w:rsidR="00DB5B17" w:rsidRDefault="00537CE4">
      <w:pPr>
        <w:spacing w:after="54" w:line="259" w:lineRule="auto"/>
        <w:ind w:left="5" w:firstLine="0"/>
        <w:jc w:val="left"/>
      </w:pPr>
      <w:r>
        <w:t xml:space="preserve"> </w:t>
      </w:r>
    </w:p>
    <w:p w:rsidR="00DB5B17" w:rsidRDefault="00537CE4">
      <w:pPr>
        <w:spacing w:after="29"/>
        <w:ind w:left="15" w:right="51"/>
      </w:pPr>
      <w:r>
        <w:t xml:space="preserve">…porque, claro, exacto. </w:t>
      </w:r>
    </w:p>
    <w:p w:rsidR="00DB5B17" w:rsidRDefault="00537CE4">
      <w:pPr>
        <w:spacing w:after="27"/>
        <w:ind w:left="15" w:right="51"/>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3232" name="Group 4323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051" name="Rectangle 4051"/>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4052" name="Rectangle 4052"/>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053" name="Rectangle 4053"/>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37 de 42 </w:t>
                              </w:r>
                            </w:p>
                          </w:txbxContent>
                        </wps:txbx>
                        <wps:bodyPr horzOverflow="overflow" vert="horz" lIns="0" tIns="0" rIns="0" bIns="0" rtlCol="0">
                          <a:noAutofit/>
                        </wps:bodyPr>
                      </wps:wsp>
                    </wpg:wgp>
                  </a:graphicData>
                </a:graphic>
              </wp:anchor>
            </w:drawing>
          </mc:Choice>
          <mc:Fallback xmlns:a="http://schemas.openxmlformats.org/drawingml/2006/main">
            <w:pict>
              <v:group id="Group 43232" style="width:18.7031pt;height:257.538pt;position:absolute;mso-position-horizontal-relative:page;mso-position-horizontal:absolute;margin-left:662.928pt;mso-position-vertical-relative:page;margin-top:515.382pt;" coordsize="2375,32707">
                <v:rect id="Rectangle 4051"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405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05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42 </w:t>
                        </w:r>
                      </w:p>
                    </w:txbxContent>
                  </v:textbox>
                </v:rect>
                <w10:wrap type="square"/>
              </v:group>
            </w:pict>
          </mc:Fallback>
        </mc:AlternateContent>
      </w:r>
      <w:r>
        <w:t xml:space="preserve">Muy bien, muchas gracias. </w:t>
      </w:r>
    </w:p>
    <w:p w:rsidR="00DB5B17" w:rsidRDefault="00537CE4">
      <w:pPr>
        <w:spacing w:after="27"/>
        <w:ind w:left="15" w:right="51"/>
      </w:pPr>
      <w:r>
        <w:t xml:space="preserve">Ruegos Don David Crego Chaves. - </w:t>
      </w:r>
    </w:p>
    <w:p w:rsidR="00DB5B17" w:rsidRDefault="00537CE4">
      <w:pPr>
        <w:spacing w:after="15" w:line="259" w:lineRule="auto"/>
        <w:ind w:left="5" w:firstLine="0"/>
        <w:jc w:val="left"/>
      </w:pPr>
      <w:r>
        <w:t xml:space="preserve"> </w:t>
      </w:r>
    </w:p>
    <w:p w:rsidR="00DB5B17" w:rsidRDefault="00537CE4">
      <w:pPr>
        <w:spacing w:after="32" w:line="248" w:lineRule="auto"/>
        <w:ind w:left="0" w:right="49"/>
      </w:pPr>
      <w:r>
        <w:rPr>
          <w:b/>
        </w:rPr>
        <w:t xml:space="preserve">INTERVIENE DON DAVID CREGO CHAVES. – </w:t>
      </w:r>
    </w:p>
    <w:p w:rsidR="00DB5B17" w:rsidRDefault="00537CE4">
      <w:pPr>
        <w:spacing w:after="27"/>
        <w:ind w:left="15" w:right="51"/>
      </w:pPr>
      <w:r>
        <w:t xml:space="preserve">Buenos días, gracias Señora Alcaldesa. </w:t>
      </w:r>
    </w:p>
    <w:p w:rsidR="00DB5B17" w:rsidRDefault="00537CE4">
      <w:pPr>
        <w:spacing w:after="28"/>
        <w:ind w:left="15" w:right="51"/>
      </w:pPr>
      <w:r>
        <w:t>Se ruega se realice una puesta a punto exhaustiva del semáforo del túnel de la Calle Batayola para garantizar que funcione correctamente porque en los últimos días hemos visto v</w:t>
      </w:r>
      <w:r>
        <w:t xml:space="preserve">arios fallos y además es una vía de bastante circulación y se ha tenido que desviar el tráfico hacia la salida de la autopista de Punta Larga.  </w:t>
      </w:r>
    </w:p>
    <w:p w:rsidR="00DB5B17" w:rsidRDefault="00537CE4">
      <w:pPr>
        <w:spacing w:after="15" w:line="259" w:lineRule="auto"/>
        <w:ind w:left="5" w:firstLine="0"/>
        <w:jc w:val="left"/>
      </w:pPr>
      <w:r>
        <w:t xml:space="preserve"> </w:t>
      </w:r>
    </w:p>
    <w:p w:rsidR="00DB5B17" w:rsidRDefault="00537CE4">
      <w:pPr>
        <w:spacing w:after="30" w:line="248" w:lineRule="auto"/>
        <w:ind w:left="0" w:right="49"/>
      </w:pPr>
      <w:r>
        <w:rPr>
          <w:b/>
        </w:rPr>
        <w:t xml:space="preserve">INTERVIENE LA SEÑORA ALCALDESA-PRESIDENTA. – </w:t>
      </w:r>
    </w:p>
    <w:p w:rsidR="00DB5B17" w:rsidRDefault="00537CE4">
      <w:pPr>
        <w:spacing w:after="27"/>
        <w:ind w:left="15" w:right="51"/>
      </w:pPr>
      <w:r>
        <w:t xml:space="preserve">Tomas nota Jorge, hay alguna.. si. - </w:t>
      </w:r>
    </w:p>
    <w:p w:rsidR="00DB5B17" w:rsidRDefault="00537CE4">
      <w:pPr>
        <w:spacing w:after="16" w:line="259" w:lineRule="auto"/>
        <w:ind w:left="5" w:firstLine="0"/>
        <w:jc w:val="left"/>
      </w:pPr>
      <w:r>
        <w:t xml:space="preserve"> </w:t>
      </w:r>
    </w:p>
    <w:p w:rsidR="00DB5B17" w:rsidRDefault="00537CE4">
      <w:pPr>
        <w:spacing w:after="29" w:line="248" w:lineRule="auto"/>
        <w:ind w:left="0" w:right="49"/>
      </w:pPr>
      <w:r>
        <w:rPr>
          <w:b/>
        </w:rPr>
        <w:t>INTERVIENE DON JORGE BA</w:t>
      </w:r>
      <w:r>
        <w:rPr>
          <w:b/>
        </w:rPr>
        <w:t xml:space="preserve">UTE DELGADO. - </w:t>
      </w:r>
    </w:p>
    <w:p w:rsidR="00DB5B17" w:rsidRDefault="00537CE4">
      <w:pPr>
        <w:ind w:left="15" w:right="51"/>
      </w:pPr>
      <w:r>
        <w:t xml:space="preserve">Es un tema que está en mano de una empresa, no tenemos personal para hacerlo y ya se le comunicó desde el primer momento, vendrán en, no nos dicen fecha, pero vamos está comunicado para que lo solucionen. - </w:t>
      </w:r>
    </w:p>
    <w:p w:rsidR="00DB5B17" w:rsidRDefault="00537CE4">
      <w:pPr>
        <w:spacing w:after="17" w:line="259" w:lineRule="auto"/>
        <w:ind w:left="5" w:firstLine="0"/>
        <w:jc w:val="left"/>
      </w:pPr>
      <w:r>
        <w:t xml:space="preserve"> </w:t>
      </w:r>
    </w:p>
    <w:p w:rsidR="00DB5B17" w:rsidRDefault="00537CE4">
      <w:pPr>
        <w:spacing w:after="30" w:line="248" w:lineRule="auto"/>
        <w:ind w:left="0" w:right="49"/>
      </w:pPr>
      <w:r>
        <w:rPr>
          <w:b/>
        </w:rPr>
        <w:t>INTERVIENE LA SEÑORA ALCALDESA</w:t>
      </w:r>
      <w:r>
        <w:rPr>
          <w:b/>
        </w:rPr>
        <w:t xml:space="preserve">-PRESIDENTA. – </w:t>
      </w:r>
    </w:p>
    <w:p w:rsidR="00DB5B17" w:rsidRDefault="00537CE4">
      <w:pPr>
        <w:spacing w:after="27"/>
        <w:ind w:left="15" w:right="51"/>
      </w:pPr>
      <w:r>
        <w:t xml:space="preserve">Muy bien, muchas gracias, otro ruego. - </w:t>
      </w:r>
    </w:p>
    <w:p w:rsidR="00DB5B17" w:rsidRDefault="00537CE4">
      <w:pPr>
        <w:spacing w:after="14" w:line="259" w:lineRule="auto"/>
        <w:ind w:left="5" w:firstLine="0"/>
        <w:jc w:val="left"/>
      </w:pPr>
      <w:r>
        <w:t xml:space="preserve"> </w:t>
      </w:r>
    </w:p>
    <w:p w:rsidR="00DB5B17" w:rsidRDefault="00537CE4">
      <w:pPr>
        <w:spacing w:after="7" w:line="248" w:lineRule="auto"/>
        <w:ind w:left="0" w:right="49"/>
      </w:pPr>
      <w:r>
        <w:rPr>
          <w:b/>
        </w:rPr>
        <w:t xml:space="preserve">INTERVIENE DON DAVID CREGO CHAVES. - </w:t>
      </w:r>
    </w:p>
    <w:p w:rsidR="00DB5B17" w:rsidRDefault="00537CE4">
      <w:pPr>
        <w:spacing w:after="25"/>
        <w:ind w:left="15" w:right="51"/>
      </w:pPr>
      <w:r>
        <w:t>Si, se ruega también que se tomen las medidas necesarias de seguridad para evitar situaciones de riesgo en los peatones que circulan por la Calle de la Arena y por la Plaza de la Basílica con los carritos nuevos que han puesto en navidad, pues hemos estado</w:t>
      </w:r>
      <w:r>
        <w:t xml:space="preserve"> observando que van bastante sin control los usuarios, vale, por la Calle de la Arena, por parte de la Plaza y bueno, gente joven que han cogido esos carritos y están un poquito descontrolados. - </w:t>
      </w:r>
    </w:p>
    <w:p w:rsidR="00DB5B17" w:rsidRDefault="00537CE4">
      <w:pPr>
        <w:spacing w:after="17" w:line="259" w:lineRule="auto"/>
        <w:ind w:left="5" w:firstLine="0"/>
        <w:jc w:val="left"/>
      </w:pPr>
      <w:r>
        <w:t xml:space="preserve"> </w:t>
      </w:r>
    </w:p>
    <w:p w:rsidR="00DB5B17" w:rsidRDefault="00537CE4">
      <w:pPr>
        <w:spacing w:after="30" w:line="248" w:lineRule="auto"/>
        <w:ind w:left="0" w:right="49"/>
      </w:pPr>
      <w:r>
        <w:rPr>
          <w:b/>
        </w:rPr>
        <w:t xml:space="preserve">INTERVIENE LA SEÑORA ALCALDESA-PRESIDENTA. – </w:t>
      </w:r>
    </w:p>
    <w:p w:rsidR="00DB5B17" w:rsidRDefault="00537CE4">
      <w:pPr>
        <w:spacing w:after="27"/>
        <w:ind w:left="15" w:right="51"/>
      </w:pPr>
      <w:r>
        <w:t xml:space="preserve">Bueno, si, </w:t>
      </w:r>
      <w:r>
        <w:t xml:space="preserve">Mari tienes alguna apreciación </w:t>
      </w:r>
    </w:p>
    <w:p w:rsidR="00DB5B17" w:rsidRDefault="00537CE4">
      <w:pPr>
        <w:spacing w:after="15" w:line="259" w:lineRule="auto"/>
        <w:ind w:left="5" w:firstLine="0"/>
        <w:jc w:val="left"/>
      </w:pPr>
      <w:r>
        <w:t xml:space="preserve"> </w:t>
      </w:r>
    </w:p>
    <w:p w:rsidR="00DB5B17" w:rsidRDefault="00537CE4">
      <w:pPr>
        <w:spacing w:after="30" w:line="248" w:lineRule="auto"/>
        <w:ind w:left="0" w:right="49"/>
      </w:pPr>
      <w:r>
        <w:rPr>
          <w:b/>
        </w:rPr>
        <w:t xml:space="preserve">INTERVIENE MARÍA DEL CARMEN CLEMENTE DÍAZ. – </w:t>
      </w:r>
    </w:p>
    <w:p w:rsidR="00DB5B17" w:rsidRDefault="00537CE4">
      <w:pPr>
        <w:spacing w:after="29"/>
        <w:ind w:left="15" w:right="51"/>
      </w:pPr>
      <w:r>
        <w:t xml:space="preserve">Si, buenos días. </w:t>
      </w:r>
    </w:p>
    <w:p w:rsidR="00DB5B17" w:rsidRDefault="00537CE4">
      <w:pPr>
        <w:spacing w:after="25"/>
        <w:ind w:left="15" w:right="51"/>
      </w:pPr>
      <w:r>
        <w:t>Tenemos tres personas colocadas, una en la propia plaza, otra en el paso de peatón que está al lado de la plaza y otro al inicio de la Calle de la Arena, justamente para controlar que sean ellos los que den paso al cruce de las personas en los carritos, en</w:t>
      </w:r>
      <w:r>
        <w:t xml:space="preserve">tonces, quizás puede ser que en el propio circuito de la Plaza pues que anden rápido, pero lo que respecta a tu ruego en cada punto de paso de peatón hay una persona colocada para controlar esto. </w:t>
      </w:r>
    </w:p>
    <w:p w:rsidR="00DB5B17" w:rsidRDefault="00537CE4">
      <w:pPr>
        <w:spacing w:after="27"/>
        <w:ind w:left="15" w:right="51"/>
      </w:pPr>
      <w:r>
        <w:t xml:space="preserve">Gracias. </w:t>
      </w:r>
    </w:p>
    <w:p w:rsidR="00DB5B17" w:rsidRDefault="00537CE4">
      <w:pPr>
        <w:spacing w:after="15" w:line="259" w:lineRule="auto"/>
        <w:ind w:left="5" w:firstLine="0"/>
        <w:jc w:val="left"/>
      </w:pPr>
      <w:r>
        <w:t xml:space="preserve"> </w:t>
      </w:r>
    </w:p>
    <w:p w:rsidR="00DB5B17" w:rsidRDefault="00537CE4">
      <w:pPr>
        <w:spacing w:after="30" w:line="248" w:lineRule="auto"/>
        <w:ind w:left="0" w:right="49"/>
      </w:pPr>
      <w:r>
        <w:rPr>
          <w:b/>
        </w:rPr>
        <w:t xml:space="preserve">INTERVIENE LA SEÑORA ALCALDESA-PRESIDENTA. – </w:t>
      </w:r>
    </w:p>
    <w:p w:rsidR="00DB5B17" w:rsidRDefault="00537CE4">
      <w:pPr>
        <w:spacing w:after="31"/>
        <w:ind w:left="15" w:right="51"/>
      </w:pPr>
      <w:r>
        <w:t>G</w:t>
      </w:r>
      <w:r>
        <w:t xml:space="preserve">racias, algún otro ruego, no. </w:t>
      </w:r>
    </w:p>
    <w:p w:rsidR="00DB5B17" w:rsidRDefault="00537CE4">
      <w:pPr>
        <w:spacing w:after="27"/>
        <w:ind w:left="15" w:right="51"/>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3392" name="Group 4339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60" name="Rectangle 4160"/>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4161" name="Rectangle 4161"/>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162" name="Rectangle 4162"/>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38 de 42 </w:t>
                              </w:r>
                            </w:p>
                          </w:txbxContent>
                        </wps:txbx>
                        <wps:bodyPr horzOverflow="overflow" vert="horz" lIns="0" tIns="0" rIns="0" bIns="0" rtlCol="0">
                          <a:noAutofit/>
                        </wps:bodyPr>
                      </wps:wsp>
                    </wpg:wgp>
                  </a:graphicData>
                </a:graphic>
              </wp:anchor>
            </w:drawing>
          </mc:Choice>
          <mc:Fallback xmlns:a="http://schemas.openxmlformats.org/drawingml/2006/main">
            <w:pict>
              <v:group id="Group 43392" style="width:18.7031pt;height:257.538pt;position:absolute;mso-position-horizontal-relative:page;mso-position-horizontal:absolute;margin-left:662.928pt;mso-position-vertical-relative:page;margin-top:515.382pt;" coordsize="2375,32707">
                <v:rect id="Rectangle 4160"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416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16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42 </w:t>
                        </w:r>
                      </w:p>
                    </w:txbxContent>
                  </v:textbox>
                </v:rect>
                <w10:wrap type="square"/>
              </v:group>
            </w:pict>
          </mc:Fallback>
        </mc:AlternateContent>
      </w:r>
      <w:r>
        <w:t xml:space="preserve"> Preguntas, Doña Ángela. – </w:t>
      </w:r>
    </w:p>
    <w:p w:rsidR="00DB5B17" w:rsidRDefault="00537CE4">
      <w:pPr>
        <w:spacing w:after="14" w:line="259" w:lineRule="auto"/>
        <w:ind w:left="5" w:firstLine="0"/>
        <w:jc w:val="left"/>
      </w:pPr>
      <w:r>
        <w:t xml:space="preserve"> </w:t>
      </w:r>
    </w:p>
    <w:p w:rsidR="00DB5B17" w:rsidRDefault="00537CE4">
      <w:pPr>
        <w:spacing w:after="29" w:line="248" w:lineRule="auto"/>
        <w:ind w:left="0" w:right="49"/>
      </w:pPr>
      <w:r>
        <w:rPr>
          <w:b/>
        </w:rPr>
        <w:t xml:space="preserve">INTERVIENE DOÑA ÁNGELA CRUZ PERERA. - </w:t>
      </w:r>
    </w:p>
    <w:p w:rsidR="00DB5B17" w:rsidRDefault="00537CE4">
      <w:pPr>
        <w:spacing w:after="26"/>
        <w:ind w:left="15" w:right="51"/>
      </w:pPr>
      <w:r>
        <w:t>Preguntamos por el estado actual del proyecto de saneamiento que debe conectar la EBAR de San Blas con la depuradora comarcal del Valle de Güimar, recordemos que ya en mayo de 2021 se anunció que contaba con proyect</w:t>
      </w:r>
      <w:r>
        <w:t xml:space="preserve">o redactado y ya el Gobierno de Canarias asumió su financiación en los presupuestos de 2022 por un importe de casi siete millones de euros. </w:t>
      </w:r>
    </w:p>
    <w:p w:rsidR="00DB5B17" w:rsidRDefault="00537CE4">
      <w:pPr>
        <w:spacing w:after="27"/>
        <w:ind w:left="15" w:right="51"/>
      </w:pPr>
      <w:r>
        <w:t>Que problemas existen para que el trámite de licitación y ejecución de esta obra vital para el municipio y para que</w:t>
      </w:r>
      <w:r>
        <w:t xml:space="preserve"> el Daru lleve el mayor volumen de aguas residuales posible para su regeneración y reutilización se siga demorando. – </w:t>
      </w:r>
    </w:p>
    <w:p w:rsidR="00DB5B17" w:rsidRDefault="00537CE4">
      <w:pPr>
        <w:spacing w:after="14" w:line="259" w:lineRule="auto"/>
        <w:ind w:left="5" w:firstLine="0"/>
        <w:jc w:val="left"/>
      </w:pPr>
      <w:r>
        <w:t xml:space="preserve"> </w:t>
      </w:r>
    </w:p>
    <w:p w:rsidR="00DB5B17" w:rsidRDefault="00537CE4">
      <w:pPr>
        <w:spacing w:after="29" w:line="248" w:lineRule="auto"/>
        <w:ind w:left="0" w:right="49"/>
      </w:pPr>
      <w:r>
        <w:rPr>
          <w:b/>
        </w:rPr>
        <w:t xml:space="preserve">INTERVIENE LA SEÑORA ALCALDESA-PRESIDENTA. - </w:t>
      </w:r>
    </w:p>
    <w:p w:rsidR="00DB5B17" w:rsidRDefault="00537CE4">
      <w:pPr>
        <w:spacing w:after="25"/>
        <w:ind w:left="15" w:right="51"/>
      </w:pPr>
      <w:r>
        <w:t xml:space="preserve">Si, hemos estado trabajando pues todo el año prácticamente con ese proyecto, el Gobierno </w:t>
      </w:r>
      <w:r>
        <w:t>de Canarias y la Consejería de Transición Ecológica ha detectado alguna parte del proyecto que ellos consideran que debe modificarse y se está trabajando en esa modificación, de hecho en los presupuestos de 2023 de la Comunidad Autónoma se ha vuelto a cont</w:t>
      </w:r>
      <w:r>
        <w:t xml:space="preserve">emplar la financiación para este proyecto, se prorrogará la financiación del 22 es una sesión afectada y además y además se incluyen, si no recuerdo mal, unos tres millones y pico más, porque el proyecto ha ascendido con la actualización de precios a unos </w:t>
      </w:r>
      <w:r>
        <w:t>nueve millones de euros, nueve millones y pico y ahora mismo pues se está ultimando esa modificación, esperemos que sea cuanto antes para que en este año 2023 ya se pueda licitar, tengo entendido que la Consejería lo va a hacer con medios propios, con lo c</w:t>
      </w:r>
      <w:r>
        <w:t>ual se agilizarán los trámites para que la obra comience cuanto antes, pero por lo que vi en los presupuestos está contemplada la financiación y estamos intentando también, intentando no, estamos insistiendo para intentar que esa modificación salga lo ante</w:t>
      </w:r>
      <w:r>
        <w:t>s posible, ellos puedan aprobar el proyecto, nosotros podamos también con las expropiadas, porque nosotros necesitamos que se declare la necesidad de esa obra por parte del Gobierno para una expropiación que nos queda en esa zona del paseo y estamos insist</w:t>
      </w:r>
      <w:r>
        <w:t xml:space="preserve">iendo continuamente con este proyecto, eso es lo que ha pasado… </w:t>
      </w:r>
    </w:p>
    <w:p w:rsidR="00DB5B17" w:rsidRDefault="00537CE4">
      <w:pPr>
        <w:spacing w:after="17" w:line="259" w:lineRule="auto"/>
        <w:ind w:left="5" w:firstLine="0"/>
        <w:jc w:val="left"/>
      </w:pPr>
      <w:r>
        <w:t xml:space="preserve"> </w:t>
      </w:r>
    </w:p>
    <w:p w:rsidR="00DB5B17" w:rsidRDefault="00537CE4">
      <w:pPr>
        <w:spacing w:after="27"/>
        <w:ind w:left="15" w:right="51"/>
      </w:pPr>
      <w:r>
        <w:t xml:space="preserve">(habla Doña Ángela Cruz Perera pero no se entiende lo que dice) </w:t>
      </w:r>
    </w:p>
    <w:p w:rsidR="00DB5B17" w:rsidRDefault="00537CE4">
      <w:pPr>
        <w:spacing w:after="16" w:line="259" w:lineRule="auto"/>
        <w:ind w:left="5" w:firstLine="0"/>
        <w:jc w:val="left"/>
      </w:pPr>
      <w:r>
        <w:t xml:space="preserve"> </w:t>
      </w:r>
    </w:p>
    <w:p w:rsidR="00DB5B17" w:rsidRDefault="00537CE4">
      <w:pPr>
        <w:spacing w:after="26"/>
        <w:ind w:left="15" w:right="51"/>
      </w:pPr>
      <w:r>
        <w:t>…si, pero que es necesario, es necesario que se declare la necesidad de la obra por parte del Gobierno de Canarias y esa necesidad se aprueba cuando aprueben el proyecto, y el proyecto no se ha aprobado porque está ahora una parte del mismo necesita una mo</w:t>
      </w:r>
      <w:r>
        <w:t xml:space="preserve">dificación. </w:t>
      </w:r>
    </w:p>
    <w:p w:rsidR="00DB5B17" w:rsidRDefault="00537CE4">
      <w:pPr>
        <w:spacing w:after="27"/>
        <w:ind w:left="15" w:right="51"/>
      </w:pPr>
      <w:r>
        <w:t xml:space="preserve">Si, si técnica, si, si es un tema del trazado que el proyecto lo redactó el Consejo Insular de Aguas, pues ahora ante el análisis ya les digo que todo este año no sé cuántas reuniones hemos tenido ya, más de 20 yo creo en este año, más porque </w:t>
      </w:r>
      <w:r>
        <w:t xml:space="preserve">cada semana, dos semanas ha habido videoconferencia con este tema. Bueno, es un tema técnico que lo técnicos del Gobierno de Canarias han observado una cuestiones que no están de acuerdo con lo proyectado por parte del Consejo Insular y ahí han tenido esa </w:t>
      </w:r>
      <w:r>
        <w:t xml:space="preserve">discrepancia, porque ha sido una discrepancia y finalmente como es el Gobierno quien va a ejecutar el proyecto, ellos entiende deben atender a sus informes técnicos y están en esa tarea. </w:t>
      </w:r>
    </w:p>
    <w:p w:rsidR="00DB5B17" w:rsidRDefault="00537CE4">
      <w:pPr>
        <w:spacing w:after="27"/>
        <w:ind w:left="15" w:right="51"/>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3502" name="Group 435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53" name="Rectangle 4253"/>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4254" name="Rectangle 4254"/>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Verificación: https</w:t>
                              </w:r>
                              <w:r>
                                <w:rPr>
                                  <w:sz w:val="12"/>
                                </w:rPr>
                                <w:t xml:space="preserve">://candelaria.sedelectronica.es/ </w:t>
                              </w:r>
                            </w:p>
                          </w:txbxContent>
                        </wps:txbx>
                        <wps:bodyPr horzOverflow="overflow" vert="horz" lIns="0" tIns="0" rIns="0" bIns="0" rtlCol="0">
                          <a:noAutofit/>
                        </wps:bodyPr>
                      </wps:wsp>
                      <wps:wsp>
                        <wps:cNvPr id="4255" name="Rectangle 4255"/>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39 de 42 </w:t>
                              </w:r>
                            </w:p>
                          </w:txbxContent>
                        </wps:txbx>
                        <wps:bodyPr horzOverflow="overflow" vert="horz" lIns="0" tIns="0" rIns="0" bIns="0" rtlCol="0">
                          <a:noAutofit/>
                        </wps:bodyPr>
                      </wps:wsp>
                    </wpg:wgp>
                  </a:graphicData>
                </a:graphic>
              </wp:anchor>
            </w:drawing>
          </mc:Choice>
          <mc:Fallback xmlns:a="http://schemas.openxmlformats.org/drawingml/2006/main">
            <w:pict>
              <v:group id="Group 43502" style="width:18.7031pt;height:257.538pt;position:absolute;mso-position-horizontal-relative:page;mso-position-horizontal:absolute;margin-left:662.928pt;mso-position-vertical-relative:page;margin-top:515.382pt;" coordsize="2375,32707">
                <v:rect id="Rectangle 4253"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425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25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42 </w:t>
                        </w:r>
                      </w:p>
                    </w:txbxContent>
                  </v:textbox>
                </v:rect>
                <w10:wrap type="square"/>
              </v:group>
            </w:pict>
          </mc:Fallback>
        </mc:AlternateContent>
      </w:r>
      <w:r>
        <w:t xml:space="preserve">Estamos insistiendo. </w:t>
      </w:r>
    </w:p>
    <w:p w:rsidR="00DB5B17" w:rsidRDefault="00537CE4">
      <w:pPr>
        <w:spacing w:after="27"/>
        <w:ind w:left="15" w:right="51"/>
      </w:pPr>
      <w:r>
        <w:t xml:space="preserve">Gracias, Doña Lourdes, Preguntas.  </w:t>
      </w:r>
    </w:p>
    <w:p w:rsidR="00DB5B17" w:rsidRDefault="00537CE4">
      <w:pPr>
        <w:spacing w:after="14" w:line="259" w:lineRule="auto"/>
        <w:ind w:left="5" w:firstLine="0"/>
        <w:jc w:val="left"/>
      </w:pPr>
      <w:r>
        <w:t xml:space="preserve"> </w:t>
      </w:r>
    </w:p>
    <w:p w:rsidR="00DB5B17" w:rsidRDefault="00537CE4">
      <w:pPr>
        <w:spacing w:after="32" w:line="248" w:lineRule="auto"/>
        <w:ind w:left="0" w:right="49"/>
      </w:pPr>
      <w:r>
        <w:rPr>
          <w:b/>
        </w:rPr>
        <w:t xml:space="preserve">INTERVIENE DOÑA LOURDES DEL CARMEN RODRÍGUEZ DELGADO. – </w:t>
      </w:r>
    </w:p>
    <w:p w:rsidR="00DB5B17" w:rsidRDefault="00537CE4">
      <w:pPr>
        <w:spacing w:after="27"/>
        <w:ind w:left="15" w:right="51"/>
      </w:pPr>
      <w:r>
        <w:t xml:space="preserve">Gracias. </w:t>
      </w:r>
    </w:p>
    <w:p w:rsidR="00DB5B17" w:rsidRDefault="00537CE4">
      <w:pPr>
        <w:spacing w:after="27"/>
        <w:ind w:left="15" w:right="51"/>
      </w:pPr>
      <w:r>
        <w:t>Con fecha de 30 de noviembre se presentó en este Ayuntamiento escrito acompañado de firmas de las vecinas y vecinos de la parte alta Igueste que se vieron afectados por la retirada de contenedores de basuras selectivos en la Calle La Jiménez donde se encon</w:t>
      </w:r>
      <w:r>
        <w:t>traban desde hace 20 años. La nueva ubicación en las inmediaciones del polideportivo hace que muchas personas sobre todo mayores y sin vehículos desistan de depositar como lo hacían, cada residuo en su correspondiente contenedor por ser una zona más alejad</w:t>
      </w:r>
      <w:r>
        <w:t xml:space="preserve">a y empinada, además otras personas han comentado que hace tiempo también se retiraron los contenedores junto al lagar, eliminando la costumbre de depositar allí sus residuos. </w:t>
      </w:r>
    </w:p>
    <w:p w:rsidR="00DB5B17" w:rsidRDefault="00537CE4">
      <w:pPr>
        <w:spacing w:after="25"/>
        <w:ind w:left="15" w:right="51"/>
      </w:pPr>
      <w:r>
        <w:t xml:space="preserve">Algunas residentes consideran que Igueste es un pueblo ejemplar en cuanto a su </w:t>
      </w:r>
      <w:r>
        <w:t>comportamiento ecológicamente responsable, cuesta mucho concienciar pero se debe facilita el depósito de los diferentes residuos en los contenedores amarillo y azul por todo ello las personas de la parte alta de Igueste se preguntan y Si se Puede preguntam</w:t>
      </w:r>
      <w:r>
        <w:t xml:space="preserve">os cuándo este Ayuntamiento va a restablecer los contenedores que habitualmente estaban permitiendo que continúe el buen comportamiento ecológicamente responsable de iguesteras e iguesteros que también colaboraban en la disminución del volumen de residuos </w:t>
      </w:r>
      <w:r>
        <w:t xml:space="preserve">sin clasificar separando en origen. </w:t>
      </w:r>
    </w:p>
    <w:p w:rsidR="00DB5B17" w:rsidRDefault="00537CE4">
      <w:pPr>
        <w:spacing w:after="14" w:line="259" w:lineRule="auto"/>
        <w:ind w:left="5" w:firstLine="0"/>
        <w:jc w:val="left"/>
      </w:pPr>
      <w:r>
        <w:t xml:space="preserve"> </w:t>
      </w:r>
    </w:p>
    <w:p w:rsidR="00DB5B17" w:rsidRDefault="00537CE4">
      <w:pPr>
        <w:spacing w:after="0" w:line="259" w:lineRule="auto"/>
        <w:ind w:left="5" w:firstLine="0"/>
        <w:jc w:val="left"/>
      </w:pPr>
      <w:r>
        <w:rPr>
          <w:b/>
        </w:rPr>
        <w:t xml:space="preserve"> </w:t>
      </w:r>
    </w:p>
    <w:p w:rsidR="00DB5B17" w:rsidRDefault="00537CE4">
      <w:pPr>
        <w:spacing w:after="17" w:line="259" w:lineRule="auto"/>
        <w:ind w:left="5" w:firstLine="0"/>
        <w:jc w:val="left"/>
      </w:pPr>
      <w:r>
        <w:rPr>
          <w:b/>
        </w:rPr>
        <w:t xml:space="preserve"> </w:t>
      </w:r>
    </w:p>
    <w:p w:rsidR="00DB5B17" w:rsidRDefault="00537CE4">
      <w:pPr>
        <w:spacing w:after="32" w:line="248" w:lineRule="auto"/>
        <w:ind w:left="0" w:right="49"/>
      </w:pPr>
      <w:r>
        <w:rPr>
          <w:b/>
        </w:rPr>
        <w:t xml:space="preserve">INTERVIENE LA SEÑORA ALCALDESA-PRESIDENTA. – </w:t>
      </w:r>
    </w:p>
    <w:p w:rsidR="00DB5B17" w:rsidRDefault="00537CE4">
      <w:pPr>
        <w:spacing w:after="27"/>
        <w:ind w:left="15" w:right="51"/>
      </w:pPr>
      <w:r>
        <w:t xml:space="preserve">Gracias Doña Lourdes, Don Jorge. - </w:t>
      </w:r>
    </w:p>
    <w:p w:rsidR="00DB5B17" w:rsidRDefault="00537CE4">
      <w:pPr>
        <w:spacing w:after="14" w:line="259" w:lineRule="auto"/>
        <w:ind w:left="5" w:firstLine="0"/>
        <w:jc w:val="left"/>
      </w:pPr>
      <w:r>
        <w:t xml:space="preserve"> </w:t>
      </w:r>
    </w:p>
    <w:p w:rsidR="00DB5B17" w:rsidRDefault="00537CE4">
      <w:pPr>
        <w:spacing w:after="29" w:line="248" w:lineRule="auto"/>
        <w:ind w:left="0" w:right="49"/>
      </w:pPr>
      <w:r>
        <w:rPr>
          <w:b/>
        </w:rPr>
        <w:t xml:space="preserve">INTERVIENE DON JORGE BAUTE DELGADO. - </w:t>
      </w:r>
    </w:p>
    <w:p w:rsidR="00DB5B17" w:rsidRDefault="00537CE4">
      <w:pPr>
        <w:spacing w:after="26"/>
        <w:ind w:left="15" w:right="51"/>
      </w:pPr>
      <w:r>
        <w:t>Sí, esos contenedores se tuvieron que trasladar por motivos de la obra del depósito de agua y las canalizaciones, eso está hablado con la vecina que le ha trasladado la pregunta, se ha hablado con ella y se lo he explicado, o sea, que en cuanto se vuelva a</w:t>
      </w:r>
      <w:r>
        <w:t xml:space="preserve"> asfaltar que posiblemente ya la próxima semana se empiece a asfaltar ya para terminar con la obra, pues se reubicarán de nuevo otra vez en su sitio. – </w:t>
      </w:r>
    </w:p>
    <w:p w:rsidR="00DB5B17" w:rsidRDefault="00537CE4">
      <w:pPr>
        <w:spacing w:after="17" w:line="259" w:lineRule="auto"/>
        <w:ind w:left="5" w:firstLine="0"/>
        <w:jc w:val="left"/>
      </w:pPr>
      <w:r>
        <w:t xml:space="preserve"> </w:t>
      </w:r>
    </w:p>
    <w:p w:rsidR="00DB5B17" w:rsidRDefault="00537CE4">
      <w:pPr>
        <w:spacing w:after="30" w:line="248" w:lineRule="auto"/>
        <w:ind w:left="0" w:right="49"/>
      </w:pPr>
      <w:r>
        <w:rPr>
          <w:b/>
        </w:rPr>
        <w:t xml:space="preserve">INTERVIENE DOÑA LOURDES DEL CARMEN RODRÍGUEZ DELGADO. – </w:t>
      </w:r>
    </w:p>
    <w:p w:rsidR="00DB5B17" w:rsidRDefault="00537CE4">
      <w:pPr>
        <w:spacing w:after="27"/>
        <w:ind w:left="15" w:right="51"/>
      </w:pPr>
      <w:r>
        <w:t xml:space="preserve">O sea la semana que viene es posible que se comience a asfaltar. - </w:t>
      </w:r>
    </w:p>
    <w:p w:rsidR="00DB5B17" w:rsidRDefault="00537CE4">
      <w:pPr>
        <w:spacing w:after="14" w:line="259" w:lineRule="auto"/>
        <w:ind w:left="5" w:firstLine="0"/>
        <w:jc w:val="left"/>
      </w:pPr>
      <w:r>
        <w:t xml:space="preserve"> </w:t>
      </w:r>
    </w:p>
    <w:p w:rsidR="00DB5B17" w:rsidRDefault="00537CE4">
      <w:pPr>
        <w:spacing w:after="32" w:line="248" w:lineRule="auto"/>
        <w:ind w:left="0" w:right="49"/>
      </w:pPr>
      <w:r>
        <w:rPr>
          <w:b/>
        </w:rPr>
        <w:t xml:space="preserve">INTERVIENE LA SEÑORA ALCALDESA-PRESIDENTA. - </w:t>
      </w:r>
    </w:p>
    <w:p w:rsidR="00DB5B17" w:rsidRDefault="00537CE4">
      <w:pPr>
        <w:spacing w:after="27"/>
        <w:ind w:left="15" w:right="51"/>
      </w:pPr>
      <w:r>
        <w:t xml:space="preserve">Sí,  </w:t>
      </w:r>
    </w:p>
    <w:p w:rsidR="00DB5B17" w:rsidRDefault="00537CE4">
      <w:pPr>
        <w:spacing w:after="14" w:line="259" w:lineRule="auto"/>
        <w:ind w:left="5" w:firstLine="0"/>
        <w:jc w:val="left"/>
      </w:pPr>
      <w:r>
        <w:t xml:space="preserve"> </w:t>
      </w:r>
    </w:p>
    <w:p w:rsidR="00DB5B17" w:rsidRDefault="00537CE4">
      <w:pPr>
        <w:spacing w:after="33" w:line="248" w:lineRule="auto"/>
        <w:ind w:left="0" w:right="49"/>
      </w:pPr>
      <w:r>
        <w:rPr>
          <w:b/>
        </w:rPr>
        <w:t xml:space="preserve">INTERVIENE DOÑA LOURDES DEL CARMEN RODRÍGUEZ DELGADO. – </w:t>
      </w:r>
    </w:p>
    <w:p w:rsidR="00DB5B17" w:rsidRDefault="00537CE4">
      <w:pPr>
        <w:spacing w:after="27"/>
        <w:ind w:left="15" w:right="51"/>
      </w:pPr>
      <w:r>
        <w:t xml:space="preserve">Lo he oído bien. – </w:t>
      </w:r>
    </w:p>
    <w:p w:rsidR="00DB5B17" w:rsidRDefault="00537CE4">
      <w:pPr>
        <w:spacing w:after="17" w:line="259" w:lineRule="auto"/>
        <w:ind w:left="5" w:firstLine="0"/>
        <w:jc w:val="left"/>
      </w:pPr>
      <w:r>
        <w:t xml:space="preserve"> </w:t>
      </w:r>
    </w:p>
    <w:p w:rsidR="00DB5B17" w:rsidRDefault="00537CE4">
      <w:pPr>
        <w:spacing w:after="30" w:line="248" w:lineRule="auto"/>
        <w:ind w:left="0" w:right="49"/>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3317" name="Group 433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59" name="Rectangle 4359"/>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4360" name="Rectangle 4360"/>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Veri</w:t>
                              </w:r>
                              <w:r>
                                <w:rPr>
                                  <w:sz w:val="12"/>
                                </w:rPr>
                                <w:t xml:space="preserve">ficación: https://candelaria.sedelectronica.es/ </w:t>
                              </w:r>
                            </w:p>
                          </w:txbxContent>
                        </wps:txbx>
                        <wps:bodyPr horzOverflow="overflow" vert="horz" lIns="0" tIns="0" rIns="0" bIns="0" rtlCol="0">
                          <a:noAutofit/>
                        </wps:bodyPr>
                      </wps:wsp>
                      <wps:wsp>
                        <wps:cNvPr id="4361" name="Rectangle 4361"/>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40 de 42 </w:t>
                              </w:r>
                            </w:p>
                          </w:txbxContent>
                        </wps:txbx>
                        <wps:bodyPr horzOverflow="overflow" vert="horz" lIns="0" tIns="0" rIns="0" bIns="0" rtlCol="0">
                          <a:noAutofit/>
                        </wps:bodyPr>
                      </wps:wsp>
                    </wpg:wgp>
                  </a:graphicData>
                </a:graphic>
              </wp:anchor>
            </w:drawing>
          </mc:Choice>
          <mc:Fallback xmlns:a="http://schemas.openxmlformats.org/drawingml/2006/main">
            <w:pict>
              <v:group id="Group 43317" style="width:18.7031pt;height:257.538pt;position:absolute;mso-position-horizontal-relative:page;mso-position-horizontal:absolute;margin-left:662.928pt;mso-position-vertical-relative:page;margin-top:515.382pt;" coordsize="2375,32707">
                <v:rect id="Rectangle 4359"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436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36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42 </w:t>
                        </w:r>
                      </w:p>
                    </w:txbxContent>
                  </v:textbox>
                </v:rect>
                <w10:wrap type="square"/>
              </v:group>
            </w:pict>
          </mc:Fallback>
        </mc:AlternateContent>
      </w:r>
      <w:r>
        <w:rPr>
          <w:b/>
        </w:rPr>
        <w:t xml:space="preserve">INTERVIENE LA SEÑORA ALCALDESA-PRESIDENTA. – </w:t>
      </w:r>
    </w:p>
    <w:p w:rsidR="00DB5B17" w:rsidRDefault="00537CE4">
      <w:pPr>
        <w:spacing w:after="25"/>
        <w:ind w:left="15" w:right="51"/>
      </w:pPr>
      <w:r>
        <w:t>Sí, sorpresa, si, si, la semana que viene está previsto que se comience por una parte de la zona de la Jiménez y después de la fecha de Reyes también se continuará para todo el asfaltado. El motivo del retraso ha sido que bueno, al terminarse todas las can</w:t>
      </w:r>
      <w:r>
        <w:t>alizaciones y toda la obra del depósito se han estado realizando pruebas de toda la estanqueidad y de todo, bueno de todo el tema de las canalizaciones y bueno se han detectado algunos problemas en algunas zonas, se han resuelto antes de precisamente asfal</w:t>
      </w:r>
      <w:r>
        <w:t>tar para no tener que después si hay algún problema y bueno yo creo que se ha hecho con bastante acierto por parte de la dirección técnica de este Ayuntamiento y finalmente ya la próxima semana también viendo con la empresa los momentos en los que supusier</w:t>
      </w:r>
      <w:r>
        <w:t xml:space="preserve">a menor problemática para los vecinos ya que ha sido una obra que han sido muchos meses, más de ocho meses con dificultades, y agradezco, aprovecho el momento para agradecer también a los vecinos su comprensión y también el poder facilitar tras la reunión </w:t>
      </w:r>
      <w:r>
        <w:t>que mantuvimos al inicio de la obra y de ir viendo todas las cuestiones que nos planteaban, porque hubo reuniones, se habló con los vecinos y bueno, los vecinos que así lo consideraron, que no son los que escriben en el Facebook sino que vienen y hablan co</w:t>
      </w:r>
      <w:r>
        <w:t>n nosotros y bueno, pudimos comentarles directamente todo lo que y con respeto sobre todo que es como hay que hablar, pues bueno se les trasladó a ellos y se fueron resolviendo todas aquellas cuestiones que nos fueron planteando, así que agradezco a esos v</w:t>
      </w:r>
      <w:r>
        <w:t>ecinos que su comprensión, su respeto y su concienciación acerca de las dificultades que a veces comportan las obras para obtener el beneficio para todos como es una adecuada canalización y abastecimiento de agua en este caso en Igueste pero que afecta com</w:t>
      </w:r>
      <w:r>
        <w:t xml:space="preserve">o saben a gran parte del municipio ese depósito precisamente también a la zona de </w:t>
      </w:r>
    </w:p>
    <w:p w:rsidR="00DB5B17" w:rsidRDefault="00537CE4">
      <w:pPr>
        <w:spacing w:after="27"/>
        <w:ind w:left="15" w:right="51"/>
      </w:pPr>
      <w:r>
        <w:t>Caletillas y demás, o sea, que todo eso va a contribuir a que vayamos mejorando la red de saneamiento y de agua potable en este caso, de agua de abastecimiento en todo el mu</w:t>
      </w:r>
      <w:r>
        <w:t xml:space="preserve">nicipio, así que muchas gracias. </w:t>
      </w:r>
    </w:p>
    <w:p w:rsidR="00DB5B17" w:rsidRDefault="00537CE4">
      <w:pPr>
        <w:spacing w:after="27"/>
        <w:ind w:left="15" w:right="51"/>
      </w:pPr>
      <w:r>
        <w:t xml:space="preserve">Preguntas Don David Grego Chaves. -  </w:t>
      </w:r>
    </w:p>
    <w:p w:rsidR="00DB5B17" w:rsidRDefault="00537CE4">
      <w:pPr>
        <w:spacing w:after="15" w:line="259" w:lineRule="auto"/>
        <w:ind w:left="5" w:firstLine="0"/>
        <w:jc w:val="left"/>
      </w:pPr>
      <w:r>
        <w:t xml:space="preserve"> </w:t>
      </w:r>
    </w:p>
    <w:p w:rsidR="00DB5B17" w:rsidRDefault="00537CE4">
      <w:pPr>
        <w:spacing w:after="30" w:line="248" w:lineRule="auto"/>
        <w:ind w:left="0" w:right="49"/>
      </w:pPr>
      <w:r>
        <w:rPr>
          <w:b/>
        </w:rPr>
        <w:t xml:space="preserve">INTERVIENE DON DAVID CREGO CHAVES. – </w:t>
      </w:r>
    </w:p>
    <w:p w:rsidR="00DB5B17" w:rsidRDefault="00537CE4">
      <w:pPr>
        <w:spacing w:after="26"/>
        <w:ind w:left="15" w:right="51"/>
      </w:pPr>
      <w:r>
        <w:t>Bueno la pregunta que íbamos hacer está contestada ahora con lo que han hablado porque era sobre este tema del depósito de la Jiménez pero simpl</w:t>
      </w:r>
      <w:r>
        <w:t xml:space="preserve">emente queríamos saber cuándo iba a entrar en funcionamiento porque los vecinos aparte de haber hablado con usted, nos habían preguntado también todo ese tema del asfaltado y demás. - </w:t>
      </w:r>
    </w:p>
    <w:p w:rsidR="00DB5B17" w:rsidRDefault="00537CE4">
      <w:pPr>
        <w:spacing w:after="14" w:line="259" w:lineRule="auto"/>
        <w:ind w:left="5" w:firstLine="0"/>
        <w:jc w:val="left"/>
      </w:pPr>
      <w:r>
        <w:t xml:space="preserve"> </w:t>
      </w:r>
    </w:p>
    <w:p w:rsidR="00DB5B17" w:rsidRDefault="00537CE4">
      <w:pPr>
        <w:spacing w:after="7" w:line="248" w:lineRule="auto"/>
        <w:ind w:left="0" w:right="49"/>
      </w:pPr>
      <w:r>
        <w:rPr>
          <w:b/>
        </w:rPr>
        <w:t xml:space="preserve">INTERVIENE LA SEÑORA ALCALDESA-PRESIDENTA. - </w:t>
      </w:r>
    </w:p>
    <w:p w:rsidR="00DB5B17" w:rsidRDefault="00537CE4">
      <w:pPr>
        <w:ind w:left="15" w:right="51"/>
      </w:pPr>
      <w:r>
        <w:t>Pues eso, cuando se asf</w:t>
      </w:r>
      <w:r>
        <w:t xml:space="preserve">alte, ya con Aqualia ya han estado, Jorge yo creo que lo sabes explicar mejor tú. – </w:t>
      </w:r>
    </w:p>
    <w:p w:rsidR="00DB5B17" w:rsidRDefault="00537CE4">
      <w:pPr>
        <w:spacing w:after="0" w:line="259" w:lineRule="auto"/>
        <w:ind w:left="5" w:firstLine="0"/>
        <w:jc w:val="left"/>
      </w:pPr>
      <w:r>
        <w:t xml:space="preserve"> </w:t>
      </w:r>
    </w:p>
    <w:p w:rsidR="00DB5B17" w:rsidRDefault="00537CE4">
      <w:pPr>
        <w:spacing w:after="7" w:line="248" w:lineRule="auto"/>
        <w:ind w:left="0" w:right="49"/>
      </w:pPr>
      <w:r>
        <w:rPr>
          <w:b/>
        </w:rPr>
        <w:t xml:space="preserve">INTERVIENE DON JORGE BAUTE DELGADO. – </w:t>
      </w:r>
    </w:p>
    <w:p w:rsidR="00DB5B17" w:rsidRDefault="00537CE4">
      <w:pPr>
        <w:ind w:left="15" w:right="51"/>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692" name="Group 4569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67" name="Rectangle 4467"/>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4468" name="Rectangle 4468"/>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469" name="Rectangle 4469"/>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41 de 42 </w:t>
                              </w:r>
                            </w:p>
                          </w:txbxContent>
                        </wps:txbx>
                        <wps:bodyPr horzOverflow="overflow" vert="horz" lIns="0" tIns="0" rIns="0" bIns="0" rtlCol="0">
                          <a:noAutofit/>
                        </wps:bodyPr>
                      </wps:wsp>
                    </wpg:wgp>
                  </a:graphicData>
                </a:graphic>
              </wp:anchor>
            </w:drawing>
          </mc:Choice>
          <mc:Fallback xmlns:a="http://schemas.openxmlformats.org/drawingml/2006/main">
            <w:pict>
              <v:group id="Group 45692" style="width:18.7031pt;height:257.538pt;position:absolute;mso-position-horizontal-relative:page;mso-position-horizontal:absolute;margin-left:662.928pt;mso-position-vertical-relative:page;margin-top:515.382pt;" coordsize="2375,32707">
                <v:rect id="Rectangle 4467"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44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4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42 </w:t>
                        </w:r>
                      </w:p>
                    </w:txbxContent>
                  </v:textbox>
                </v:rect>
                <w10:wrap type="square"/>
              </v:group>
            </w:pict>
          </mc:Fallback>
        </mc:AlternateContent>
      </w:r>
      <w:r>
        <w:t xml:space="preserve">Sí, bueno, ya estamos en la parte final de la obra y en este caso pues tanto la empresa como Aqualia han ido haciendo las tareas pertinentes para ir acoplando las </w:t>
      </w:r>
      <w:r>
        <w:t xml:space="preserve">acometidas nuevas a las viviendas y ahora mismo pues ya como comentábamos antes, la información que tenemos de ayer mismo, que el 2, se hablaba del 2 pero posiblemente sea el día 3 cuando comience ya con el asfaltado para finiquitar y dejar eso terminado. </w:t>
      </w:r>
      <w:r>
        <w:t>Al mismo tiempo estamos haciendo también otra obra paralela al final de la plaza, cuando llegamos a la plaza, el callejón ese de la derecha que estaban en bastante mal estado también se está cambiando las tuberías de agua que estaban pues bastante deterior</w:t>
      </w:r>
      <w:r>
        <w:t xml:space="preserve">adas y se va a asfaltar también ese callejón que va desde ahí hasta el polideportivo, o sea que estamos haciendo un trabajo junto a Aqualia ya se ha  </w:t>
      </w:r>
    </w:p>
    <w:p w:rsidR="00DB5B17" w:rsidRDefault="00537CE4">
      <w:pPr>
        <w:ind w:left="15" w:right="51"/>
      </w:pPr>
      <w:r>
        <w:t xml:space="preserve">Tocado en este caso con la empresa y el Ayuntamiento para dejar la zona en perfectas condiciones. </w:t>
      </w:r>
    </w:p>
    <w:p w:rsidR="00DB5B17" w:rsidRDefault="00537CE4">
      <w:pPr>
        <w:ind w:left="15" w:right="51"/>
      </w:pPr>
      <w:r>
        <w:t xml:space="preserve">– </w:t>
      </w:r>
    </w:p>
    <w:p w:rsidR="00DB5B17" w:rsidRDefault="00537CE4">
      <w:pPr>
        <w:spacing w:after="0" w:line="259" w:lineRule="auto"/>
        <w:ind w:left="5" w:firstLine="0"/>
        <w:jc w:val="left"/>
      </w:pPr>
      <w:r>
        <w:t xml:space="preserve"> </w:t>
      </w:r>
    </w:p>
    <w:p w:rsidR="00DB5B17" w:rsidRDefault="00537CE4">
      <w:pPr>
        <w:spacing w:after="7" w:line="248" w:lineRule="auto"/>
        <w:ind w:left="0" w:right="49"/>
      </w:pPr>
      <w:r>
        <w:rPr>
          <w:b/>
        </w:rPr>
        <w:t>I</w:t>
      </w:r>
      <w:r>
        <w:rPr>
          <w:b/>
        </w:rPr>
        <w:t xml:space="preserve">NTERVIENE LA SEÑORA ALCALDESA-PRESIDENTA. – </w:t>
      </w:r>
    </w:p>
    <w:p w:rsidR="00DB5B17" w:rsidRDefault="00537CE4">
      <w:pPr>
        <w:ind w:left="15" w:right="51"/>
      </w:pPr>
      <w:r>
        <w:t xml:space="preserve">Gracias Jorge, alguna otra pregunta David, no, muy bien, pues terminamos el turno de preguntas y con ello también el Pleno. </w:t>
      </w:r>
    </w:p>
    <w:p w:rsidR="00DB5B17" w:rsidRDefault="00537CE4">
      <w:pPr>
        <w:ind w:left="15" w:right="51"/>
      </w:pPr>
      <w:r>
        <w:t>Antes de terminar es el último Pleno del año, les agradezco a todos su presencia, su t</w:t>
      </w:r>
      <w:r>
        <w:t>rabajo todo este año, les deseo unos felices días en compañía de la familia, de los amigos, de las personas que quieren y que el nuevo año nos traiga a todos mucha salud, mucha fuerza para afrontar todo lo que venga y les deseo todo lo mejor.  Muchas graci</w:t>
      </w:r>
      <w:r>
        <w:t xml:space="preserve">as a todos compañeros y Cecilia les tiene un regalito por aquí, precisamente un material de la Agenda Urbana, un pendrive que incluye todo el </w:t>
      </w:r>
    </w:p>
    <w:p w:rsidR="00DB5B17" w:rsidRDefault="00537CE4">
      <w:pPr>
        <w:ind w:left="15" w:right="51"/>
      </w:pPr>
      <w:r>
        <w:t xml:space="preserve">Plan de Acción y toda la documentación y un boli pen, exacto, pues para ustedes. </w:t>
      </w:r>
    </w:p>
    <w:p w:rsidR="00DB5B17" w:rsidRDefault="00537CE4">
      <w:pPr>
        <w:ind w:left="15" w:right="51"/>
      </w:pPr>
      <w:r>
        <w:t xml:space="preserve">Gracias a los vecinos también que Pleno tras Pleno acuden y participan de estas sesiones. Muchas gracias a todos y feliz año. - </w:t>
      </w:r>
    </w:p>
    <w:p w:rsidR="00DB5B17" w:rsidRDefault="00537CE4">
      <w:pPr>
        <w:spacing w:after="23" w:line="259" w:lineRule="auto"/>
        <w:ind w:left="5" w:firstLine="0"/>
        <w:jc w:val="left"/>
      </w:pPr>
      <w:r>
        <w:t xml:space="preserve"> </w:t>
      </w:r>
    </w:p>
    <w:p w:rsidR="00DB5B17" w:rsidRDefault="00537CE4">
      <w:pPr>
        <w:spacing w:after="177" w:line="259" w:lineRule="auto"/>
        <w:ind w:left="5" w:firstLine="0"/>
        <w:jc w:val="left"/>
      </w:pPr>
      <w:r>
        <w:rPr>
          <w:i/>
          <w:color w:val="222222"/>
        </w:rPr>
        <w:t xml:space="preserve"> </w:t>
      </w:r>
    </w:p>
    <w:p w:rsidR="00DB5B17" w:rsidRDefault="00537CE4">
      <w:pPr>
        <w:spacing w:after="3" w:line="424" w:lineRule="auto"/>
        <w:ind w:left="5" w:right="9566" w:firstLine="0"/>
        <w:jc w:val="left"/>
      </w:pPr>
      <w:r>
        <w:rPr>
          <w:i/>
          <w:color w:val="222222"/>
        </w:rPr>
        <w:t xml:space="preserve">  </w:t>
      </w:r>
    </w:p>
    <w:p w:rsidR="00DB5B17" w:rsidRDefault="00537CE4">
      <w:pPr>
        <w:spacing w:after="129" w:line="259" w:lineRule="auto"/>
        <w:ind w:left="5" w:firstLine="0"/>
        <w:jc w:val="left"/>
      </w:pPr>
      <w:r>
        <w:rPr>
          <w:i/>
          <w:color w:val="222222"/>
        </w:rPr>
        <w:t xml:space="preserve"> </w:t>
      </w:r>
    </w:p>
    <w:p w:rsidR="00DB5B17" w:rsidRDefault="00537CE4">
      <w:pPr>
        <w:spacing w:after="0" w:line="259" w:lineRule="auto"/>
        <w:ind w:left="5" w:firstLine="0"/>
        <w:jc w:val="left"/>
      </w:pPr>
      <w:r>
        <w:t xml:space="preserve"> </w:t>
      </w:r>
    </w:p>
    <w:p w:rsidR="00DB5B17" w:rsidRDefault="00537CE4">
      <w:pPr>
        <w:spacing w:after="0" w:line="259" w:lineRule="auto"/>
        <w:ind w:left="5" w:firstLine="0"/>
        <w:jc w:val="left"/>
      </w:pPr>
      <w:r>
        <w:t xml:space="preserve">   </w:t>
      </w:r>
    </w:p>
    <w:p w:rsidR="00DB5B17" w:rsidRDefault="00537CE4">
      <w:pPr>
        <w:ind w:left="15" w:right="51"/>
      </w:pPr>
      <w:r>
        <w:t xml:space="preserve">  Se levanta la sesión a las 11:00 horas del mismo día. De todo lo cual yo, como Secretario General, doy fe. </w:t>
      </w:r>
    </w:p>
    <w:p w:rsidR="00DB5B17" w:rsidRDefault="00537CE4">
      <w:pPr>
        <w:spacing w:after="101" w:line="259" w:lineRule="auto"/>
        <w:ind w:left="5" w:firstLine="0"/>
        <w:jc w:val="left"/>
      </w:pPr>
      <w:r>
        <w:rPr>
          <w:b/>
        </w:rPr>
        <w:t xml:space="preserve"> </w:t>
      </w:r>
    </w:p>
    <w:p w:rsidR="00DB5B17" w:rsidRDefault="00537CE4">
      <w:pPr>
        <w:spacing w:after="111" w:line="248" w:lineRule="auto"/>
        <w:ind w:left="0" w:right="49"/>
      </w:pPr>
      <w:r>
        <w:t xml:space="preserve">                                     </w:t>
      </w:r>
      <w:r>
        <w:rPr>
          <w:b/>
        </w:rPr>
        <w:t>Vº. Bº.</w:t>
      </w:r>
      <w:r>
        <w:rPr>
          <w:vertAlign w:val="subscript"/>
        </w:rPr>
        <w:t xml:space="preserve"> </w:t>
      </w:r>
    </w:p>
    <w:p w:rsidR="00DB5B17" w:rsidRDefault="00537CE4">
      <w:pPr>
        <w:spacing w:after="0" w:line="259" w:lineRule="auto"/>
        <w:ind w:left="5" w:firstLine="0"/>
        <w:jc w:val="left"/>
      </w:pPr>
      <w:r>
        <w:t xml:space="preserve"> </w:t>
      </w:r>
    </w:p>
    <w:p w:rsidR="00DB5B17" w:rsidRDefault="00537CE4">
      <w:pPr>
        <w:tabs>
          <w:tab w:val="center" w:pos="2326"/>
          <w:tab w:val="center" w:pos="4253"/>
          <w:tab w:val="center" w:pos="6655"/>
        </w:tabs>
        <w:spacing w:after="282" w:line="248" w:lineRule="auto"/>
        <w:ind w:left="-10" w:firstLine="0"/>
        <w:jc w:val="lef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45387" name="Group 453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22" name="Rectangle 4522"/>
                        <wps:cNvSpPr/>
                        <wps:spPr>
                          <a:xfrm rot="-5399999">
                            <a:off x="-1197292" y="1960218"/>
                            <a:ext cx="2507808" cy="113224"/>
                          </a:xfrm>
                          <a:prstGeom prst="rect">
                            <a:avLst/>
                          </a:prstGeom>
                          <a:ln>
                            <a:noFill/>
                          </a:ln>
                        </wps:spPr>
                        <wps:txbx>
                          <w:txbxContent>
                            <w:p w:rsidR="00DB5B17" w:rsidRDefault="00537CE4">
                              <w:pPr>
                                <w:spacing w:after="160" w:line="259" w:lineRule="auto"/>
                                <w:ind w:left="0" w:firstLine="0"/>
                                <w:jc w:val="left"/>
                              </w:pPr>
                              <w:r>
                                <w:rPr>
                                  <w:sz w:val="12"/>
                                </w:rPr>
                                <w:t xml:space="preserve">Cód. Validación: 6ENXFS6MEWENRJFKFRSGNQPH4 </w:t>
                              </w:r>
                            </w:p>
                          </w:txbxContent>
                        </wps:txbx>
                        <wps:bodyPr horzOverflow="overflow" vert="horz" lIns="0" tIns="0" rIns="0" bIns="0" rtlCol="0">
                          <a:noAutofit/>
                        </wps:bodyPr>
                      </wps:wsp>
                      <wps:wsp>
                        <wps:cNvPr id="4523" name="Rectangle 4523"/>
                        <wps:cNvSpPr/>
                        <wps:spPr>
                          <a:xfrm rot="-5399999">
                            <a:off x="-976166" y="2105144"/>
                            <a:ext cx="2217957" cy="113224"/>
                          </a:xfrm>
                          <a:prstGeom prst="rect">
                            <a:avLst/>
                          </a:prstGeom>
                          <a:ln>
                            <a:noFill/>
                          </a:ln>
                        </wps:spPr>
                        <wps:txbx>
                          <w:txbxContent>
                            <w:p w:rsidR="00DB5B17" w:rsidRDefault="00537CE4">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524" name="Rectangle 4524"/>
                        <wps:cNvSpPr/>
                        <wps:spPr>
                          <a:xfrm rot="-5399999">
                            <a:off x="-1966025" y="1039084"/>
                            <a:ext cx="4350075" cy="113224"/>
                          </a:xfrm>
                          <a:prstGeom prst="rect">
                            <a:avLst/>
                          </a:prstGeom>
                          <a:ln>
                            <a:noFill/>
                          </a:ln>
                        </wps:spPr>
                        <wps:txbx>
                          <w:txbxContent>
                            <w:p w:rsidR="00DB5B17" w:rsidRDefault="00537CE4">
                              <w:pPr>
                                <w:spacing w:after="160" w:line="259" w:lineRule="auto"/>
                                <w:ind w:left="0" w:firstLine="0"/>
                                <w:jc w:val="left"/>
                              </w:pPr>
                              <w:r>
                                <w:rPr>
                                  <w:sz w:val="12"/>
                                </w:rPr>
                                <w:t xml:space="preserve">Documento firmado electrónicamente desde la plataforma esPublico Gestiona | Página 42 de 42 </w:t>
                              </w:r>
                            </w:p>
                          </w:txbxContent>
                        </wps:txbx>
                        <wps:bodyPr horzOverflow="overflow" vert="horz" lIns="0" tIns="0" rIns="0" bIns="0" rtlCol="0">
                          <a:noAutofit/>
                        </wps:bodyPr>
                      </wps:wsp>
                    </wpg:wgp>
                  </a:graphicData>
                </a:graphic>
              </wp:anchor>
            </w:drawing>
          </mc:Choice>
          <mc:Fallback xmlns:a="http://schemas.openxmlformats.org/drawingml/2006/main">
            <w:pict>
              <v:group id="Group 45387" style="width:18.7031pt;height:257.538pt;position:absolute;mso-position-horizontal-relative:page;mso-position-horizontal:absolute;margin-left:662.928pt;mso-position-vertical-relative:page;margin-top:515.382pt;" coordsize="2375,32707">
                <v:rect id="Rectangle 4522" style="position:absolute;width:25078;height:1132;left:-11972;top:196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6ENXFS6MEWENRJFKFRSGNQPH4 </w:t>
                        </w:r>
                      </w:p>
                    </w:txbxContent>
                  </v:textbox>
                </v:rect>
                <v:rect id="Rectangle 452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52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42 </w:t>
                        </w:r>
                      </w:p>
                    </w:txbxContent>
                  </v:textbox>
                </v:rect>
                <w10:wrap type="topAndBottom"/>
              </v:group>
            </w:pict>
          </mc:Fallback>
        </mc:AlternateContent>
      </w:r>
      <w:r>
        <w:rPr>
          <w:b/>
        </w:rPr>
        <w:t xml:space="preserve"> </w:t>
      </w:r>
      <w:r>
        <w:rPr>
          <w:b/>
        </w:rPr>
        <w:tab/>
      </w:r>
      <w:r>
        <w:rPr>
          <w:b/>
        </w:rPr>
        <w:t xml:space="preserve">LA ALCALDESA-PRESIDENTA, </w:t>
      </w:r>
      <w:r>
        <w:rPr>
          <w:b/>
        </w:rPr>
        <w:tab/>
        <w:t xml:space="preserve"> </w:t>
      </w:r>
      <w:r>
        <w:rPr>
          <w:b/>
        </w:rPr>
        <w:tab/>
        <w:t xml:space="preserve">       EL SECRETARIO GENERAL,</w:t>
      </w:r>
      <w:r>
        <w:rPr>
          <w:vertAlign w:val="subscript"/>
        </w:rPr>
        <w:t xml:space="preserve"> </w:t>
      </w:r>
    </w:p>
    <w:p w:rsidR="00DB5B17" w:rsidRDefault="00537CE4">
      <w:pPr>
        <w:spacing w:after="272"/>
        <w:ind w:left="15" w:right="51"/>
      </w:pPr>
      <w:r>
        <w:t xml:space="preserve">             María Concepción Brito Núñez                     Octavio Manuel Hernández Fernández  </w:t>
      </w:r>
    </w:p>
    <w:p w:rsidR="00DB5B17" w:rsidRDefault="00537CE4">
      <w:pPr>
        <w:spacing w:after="0" w:line="259" w:lineRule="auto"/>
        <w:ind w:left="5" w:firstLine="0"/>
        <w:jc w:val="left"/>
      </w:pPr>
      <w:r>
        <w:t xml:space="preserve"> </w:t>
      </w:r>
    </w:p>
    <w:p w:rsidR="00DB5B17" w:rsidRDefault="00537CE4">
      <w:pPr>
        <w:spacing w:after="98" w:line="259" w:lineRule="auto"/>
        <w:ind w:left="2" w:firstLine="0"/>
        <w:jc w:val="center"/>
      </w:pPr>
      <w:r>
        <w:rPr>
          <w:b/>
        </w:rPr>
        <w:t xml:space="preserve"> </w:t>
      </w:r>
    </w:p>
    <w:p w:rsidR="00DB5B17" w:rsidRDefault="00537CE4">
      <w:pPr>
        <w:pStyle w:val="Ttulo1"/>
        <w:ind w:left="717" w:right="767"/>
      </w:pPr>
      <w:r>
        <w:t>DOCUMENTO FIRMADO ELECTRÓNICAMENTE</w:t>
      </w:r>
      <w:r>
        <w:rPr>
          <w:b w:val="0"/>
        </w:rPr>
        <w:t xml:space="preserve">  </w:t>
      </w:r>
    </w:p>
    <w:p w:rsidR="00DB5B17" w:rsidRDefault="00537CE4">
      <w:pPr>
        <w:spacing w:after="0" w:line="259" w:lineRule="auto"/>
        <w:ind w:left="5" w:firstLine="0"/>
        <w:jc w:val="left"/>
      </w:pPr>
      <w:r>
        <w:t xml:space="preserve"> </w:t>
      </w:r>
    </w:p>
    <w:sectPr w:rsidR="00DB5B17">
      <w:headerReference w:type="even" r:id="rId23"/>
      <w:headerReference w:type="default" r:id="rId24"/>
      <w:footerReference w:type="even" r:id="rId25"/>
      <w:footerReference w:type="default" r:id="rId26"/>
      <w:headerReference w:type="first" r:id="rId27"/>
      <w:footerReference w:type="first" r:id="rId28"/>
      <w:pgSz w:w="14174" w:h="16838"/>
      <w:pgMar w:top="2837" w:right="1995" w:bottom="1706" w:left="2548" w:header="693" w:footer="5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7CE4">
      <w:pPr>
        <w:spacing w:after="0" w:line="240" w:lineRule="auto"/>
      </w:pPr>
      <w:r>
        <w:separator/>
      </w:r>
    </w:p>
  </w:endnote>
  <w:endnote w:type="continuationSeparator" w:id="0">
    <w:p w:rsidR="00000000" w:rsidRDefault="0053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339" w:right="-667"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1836293</wp:posOffset>
              </wp:positionH>
              <wp:positionV relativeFrom="page">
                <wp:posOffset>9949434</wp:posOffset>
              </wp:positionV>
              <wp:extent cx="5830570" cy="17145"/>
              <wp:effectExtent l="0" t="0" r="0" b="0"/>
              <wp:wrapSquare wrapText="bothSides"/>
              <wp:docPr id="46967" name="Group 4696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6968" name="Shape 4696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67" style="width:459.1pt;height:1.34998pt;position:absolute;mso-position-horizontal-relative:page;mso-position-horizontal:absolute;margin-left:144.59pt;mso-position-vertical-relative:page;margin-top:783.42pt;" coordsize="58305,171">
              <v:shape id="Shape 4696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DB5B17" w:rsidRDefault="00537CE4">
    <w:pPr>
      <w:spacing w:after="57" w:line="238" w:lineRule="auto"/>
      <w:ind w:left="3874" w:right="1283" w:hanging="1976"/>
    </w:pPr>
    <w:r>
      <w:rPr>
        <w:sz w:val="14"/>
      </w:rPr>
      <w:t xml:space="preserve">Avenida Constitución Nº 7. Código postal: 38530, Candelaria. Teléfono: 922.500.800. </w:t>
    </w:r>
    <w:r>
      <w:rPr>
        <w:b/>
        <w:sz w:val="14"/>
      </w:rPr>
      <w:t xml:space="preserve">www. candelaria. es </w:t>
    </w:r>
  </w:p>
  <w:p w:rsidR="00DB5B17" w:rsidRDefault="00537CE4">
    <w:pPr>
      <w:spacing w:after="0" w:line="259" w:lineRule="auto"/>
      <w:ind w:left="8655" w:firstLine="0"/>
      <w:jc w:val="center"/>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339" w:right="-667"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1836293</wp:posOffset>
              </wp:positionH>
              <wp:positionV relativeFrom="page">
                <wp:posOffset>9949434</wp:posOffset>
              </wp:positionV>
              <wp:extent cx="5830570" cy="17145"/>
              <wp:effectExtent l="0" t="0" r="0" b="0"/>
              <wp:wrapSquare wrapText="bothSides"/>
              <wp:docPr id="46933" name="Group 4693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6934" name="Shape 4693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33" style="width:459.1pt;height:1.34998pt;position:absolute;mso-position-horizontal-relative:page;mso-position-horizontal:absolute;margin-left:144.59pt;mso-position-vertical-relative:page;margin-top:783.42pt;" coordsize="58305,171">
              <v:shape id="Shape 4693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DB5B17" w:rsidRDefault="00537CE4">
    <w:pPr>
      <w:spacing w:after="57" w:line="238" w:lineRule="auto"/>
      <w:ind w:left="3874" w:right="1283" w:hanging="1976"/>
    </w:pPr>
    <w:r>
      <w:rPr>
        <w:sz w:val="14"/>
      </w:rPr>
      <w:t xml:space="preserve">Avenida Constitución Nº 7. Código postal: 38530, Candelaria. Teléfono: 922.500.800. </w:t>
    </w:r>
    <w:r>
      <w:rPr>
        <w:b/>
        <w:sz w:val="14"/>
      </w:rPr>
      <w:t xml:space="preserve">www. candelaria. es </w:t>
    </w:r>
  </w:p>
  <w:p w:rsidR="00DB5B17" w:rsidRDefault="00537CE4">
    <w:pPr>
      <w:spacing w:after="0" w:line="259" w:lineRule="auto"/>
      <w:ind w:left="8655" w:firstLine="0"/>
      <w:jc w:val="center"/>
    </w:pPr>
    <w:r>
      <w:fldChar w:fldCharType="begin"/>
    </w:r>
    <w:r>
      <w:instrText xml:space="preserve"> PAGE   \* </w:instrText>
    </w:r>
    <w:r>
      <w:instrText xml:space="preserve">MERGEFORMAT </w:instrText>
    </w:r>
    <w:r>
      <w:fldChar w:fldCharType="separate"/>
    </w:r>
    <w:r w:rsidRPr="00537CE4">
      <w:rPr>
        <w:noProof/>
        <w:sz w:val="14"/>
      </w:rPr>
      <w:t>30</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2553" w:right="11407"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58" w:firstLine="0"/>
      <w:jc w:val="left"/>
    </w:pPr>
    <w:r>
      <w:rPr>
        <w:noProof/>
      </w:rPr>
      <w:drawing>
        <wp:anchor distT="0" distB="0" distL="114300" distR="114300" simplePos="0" relativeHeight="25166848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47070" name="Group 4707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7071" name="Shape 4707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070" style="width:459.1pt;height:1.34998pt;position:absolute;mso-position-horizontal-relative:page;mso-position-horizontal:absolute;margin-left:130.31pt;mso-position-vertical-relative:page;margin-top:783.42pt;" coordsize="58305,171">
              <v:shape id="Shape 4707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DB5B17" w:rsidRDefault="00537CE4">
    <w:pPr>
      <w:spacing w:after="70" w:line="238" w:lineRule="auto"/>
      <w:ind w:left="4124" w:right="1811" w:hanging="1976"/>
    </w:pPr>
    <w:r>
      <w:rPr>
        <w:sz w:val="14"/>
      </w:rPr>
      <w:t xml:space="preserve">Avenida Constitución Nº 7. Código postal: 38530, Candelaria. Teléfono: 922.500.800. </w:t>
    </w:r>
    <w:r>
      <w:rPr>
        <w:b/>
        <w:sz w:val="14"/>
      </w:rPr>
      <w:t xml:space="preserve">www. candelaria. es </w:t>
    </w:r>
  </w:p>
  <w:p w:rsidR="00DB5B17" w:rsidRDefault="00537CE4">
    <w:pPr>
      <w:spacing w:after="0" w:line="259" w:lineRule="auto"/>
      <w:ind w:left="0" w:right="63" w:firstLine="0"/>
      <w:jc w:val="right"/>
    </w:pPr>
    <w:r>
      <w:fldChar w:fldCharType="begin"/>
    </w:r>
    <w:r>
      <w:instrText xml:space="preserve"> PAGE   \* MERGEFORMAT </w:instrText>
    </w:r>
    <w:r>
      <w:fldChar w:fldCharType="separate"/>
    </w:r>
    <w:r>
      <w:rPr>
        <w:sz w:val="14"/>
      </w:rPr>
      <w:t>30</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58" w:firstLine="0"/>
      <w:jc w:val="left"/>
    </w:pPr>
    <w:r>
      <w:rPr>
        <w:noProof/>
      </w:rPr>
      <w:drawing>
        <wp:anchor distT="0" distB="0" distL="114300" distR="114300" simplePos="0" relativeHeight="25167052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47036" name="Group 4703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7037" name="Shape 4703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036" style="width:459.1pt;height:1.34998pt;position:absolute;mso-position-horizontal-relative:page;mso-position-horizontal:absolute;margin-left:130.31pt;mso-position-vertical-relative:page;margin-top:783.42pt;" coordsize="58305,171">
              <v:shape id="Shape 4703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DB5B17" w:rsidRDefault="00537CE4">
    <w:pPr>
      <w:spacing w:after="70" w:line="238" w:lineRule="auto"/>
      <w:ind w:left="4124" w:right="1811" w:hanging="1976"/>
    </w:pPr>
    <w:r>
      <w:rPr>
        <w:sz w:val="14"/>
      </w:rPr>
      <w:t xml:space="preserve">Avenida Constitución Nº 7. Código postal: 38530, Candelaria. Teléfono: 922.500.800. </w:t>
    </w:r>
    <w:r>
      <w:rPr>
        <w:b/>
        <w:sz w:val="14"/>
      </w:rPr>
      <w:t xml:space="preserve">www. candelaria. es </w:t>
    </w:r>
  </w:p>
  <w:p w:rsidR="00DB5B17" w:rsidRDefault="00537CE4">
    <w:pPr>
      <w:spacing w:after="0" w:line="259" w:lineRule="auto"/>
      <w:ind w:left="0" w:right="63" w:firstLine="0"/>
      <w:jc w:val="right"/>
    </w:pPr>
    <w:r>
      <w:fldChar w:fldCharType="begin"/>
    </w:r>
    <w:r>
      <w:instrText xml:space="preserve"> PAG</w:instrText>
    </w:r>
    <w:r>
      <w:instrText xml:space="preserve">E   \* MERGEFORMAT </w:instrText>
    </w:r>
    <w:r>
      <w:fldChar w:fldCharType="separate"/>
    </w:r>
    <w:r w:rsidRPr="00537CE4">
      <w:rPr>
        <w:noProof/>
        <w:sz w:val="14"/>
      </w:rPr>
      <w:t>31</w:t>
    </w:r>
    <w:r>
      <w:rPr>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58" w:firstLine="0"/>
      <w:jc w:val="left"/>
    </w:pPr>
    <w:r>
      <w:rPr>
        <w:noProof/>
      </w:rPr>
      <w:drawing>
        <wp:anchor distT="0" distB="0" distL="114300" distR="114300" simplePos="0" relativeHeight="25167257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47002" name="Group 4700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7003" name="Shape 4700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002" style="width:459.1pt;height:1.34998pt;position:absolute;mso-position-horizontal-relative:page;mso-position-horizontal:absolute;margin-left:130.31pt;mso-position-vertical-relative:page;margin-top:783.42pt;" coordsize="58305,171">
              <v:shape id="Shape 4700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DB5B17" w:rsidRDefault="00537CE4">
    <w:pPr>
      <w:spacing w:after="70" w:line="238" w:lineRule="auto"/>
      <w:ind w:left="4124" w:right="1811" w:hanging="1976"/>
    </w:pPr>
    <w:r>
      <w:rPr>
        <w:sz w:val="14"/>
      </w:rPr>
      <w:t xml:space="preserve">Avenida Constitución Nº 7. Código postal: 38530, Candelaria. Teléfono: 922.500.800. </w:t>
    </w:r>
    <w:r>
      <w:rPr>
        <w:b/>
        <w:sz w:val="14"/>
      </w:rPr>
      <w:t xml:space="preserve">www. candelaria. es </w:t>
    </w:r>
  </w:p>
  <w:p w:rsidR="00DB5B17" w:rsidRDefault="00537CE4">
    <w:pPr>
      <w:spacing w:after="0" w:line="259" w:lineRule="auto"/>
      <w:ind w:left="0" w:right="63" w:firstLine="0"/>
      <w:jc w:val="right"/>
    </w:pPr>
    <w:r>
      <w:fldChar w:fldCharType="begin"/>
    </w:r>
    <w:r>
      <w:instrText xml:space="preserve"> PAGE   \* MERGEFORMAT </w:instrText>
    </w:r>
    <w:r>
      <w:fldChar w:fldCharType="separate"/>
    </w:r>
    <w:r>
      <w:rPr>
        <w:sz w:val="14"/>
      </w:rPr>
      <w:t>30</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7CE4">
      <w:pPr>
        <w:spacing w:after="0" w:line="240" w:lineRule="auto"/>
      </w:pPr>
      <w:r>
        <w:separator/>
      </w:r>
    </w:p>
  </w:footnote>
  <w:footnote w:type="continuationSeparator" w:id="0">
    <w:p w:rsidR="00000000" w:rsidRDefault="0053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283" w:right="-93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1835531</wp:posOffset>
              </wp:positionH>
              <wp:positionV relativeFrom="page">
                <wp:posOffset>440283</wp:posOffset>
              </wp:positionV>
              <wp:extent cx="5999607" cy="817779"/>
              <wp:effectExtent l="0" t="0" r="0" b="0"/>
              <wp:wrapSquare wrapText="bothSides"/>
              <wp:docPr id="46952" name="Group 4695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6953" name="Shape 4695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6955" name="Rectangle 46955"/>
                      <wps:cNvSpPr/>
                      <wps:spPr>
                        <a:xfrm>
                          <a:off x="1135634" y="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56" name="Rectangle 46956"/>
                      <wps:cNvSpPr/>
                      <wps:spPr>
                        <a:xfrm>
                          <a:off x="494030" y="17526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57" name="Rectangle 46957"/>
                      <wps:cNvSpPr/>
                      <wps:spPr>
                        <a:xfrm>
                          <a:off x="494030" y="35052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58" name="Rectangle 46958"/>
                      <wps:cNvSpPr/>
                      <wps:spPr>
                        <a:xfrm>
                          <a:off x="494030" y="526034"/>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954" name="Picture 46954"/>
                        <pic:cNvPicPr/>
                      </pic:nvPicPr>
                      <pic:blipFill>
                        <a:blip r:embed="rId1"/>
                        <a:stretch>
                          <a:fillRect/>
                        </a:stretch>
                      </pic:blipFill>
                      <pic:spPr>
                        <a:xfrm>
                          <a:off x="0" y="56541"/>
                          <a:ext cx="397764" cy="569976"/>
                        </a:xfrm>
                        <a:prstGeom prst="rect">
                          <a:avLst/>
                        </a:prstGeom>
                      </pic:spPr>
                    </pic:pic>
                  </wpg:wgp>
                </a:graphicData>
              </a:graphic>
            </wp:anchor>
          </w:drawing>
        </mc:Choice>
        <mc:Fallback xmlns:a="http://schemas.openxmlformats.org/drawingml/2006/main">
          <w:pict>
            <v:group id="Group 46952" style="width:472.41pt;height:64.392pt;position:absolute;mso-position-horizontal-relative:page;mso-position-horizontal:absolute;margin-left:144.53pt;mso-position-vertical-relative:page;margin-top:34.668pt;" coordsize="59996,8177">
              <v:shape id="Shape 46953" style="position:absolute;width:59988;height:0;left:7;top:8177;" coordsize="5998845,0" path="m0,0l5998845,0">
                <v:stroke weight="2.04pt" endcap="square" joinstyle="miter" miterlimit="10" on="true" color="#993366"/>
                <v:fill on="false" color="#000000" opacity="0"/>
              </v:shape>
              <v:rect id="Rectangle 46955" style="position:absolute;width:506;height:2243;left:1135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56" style="position:absolute;width:506;height:2243;left:4940;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57" style="position:absolute;width:506;height:2243;left:4940;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58" style="position:absolute;width:506;height:2243;left:4940;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46954" style="position:absolute;width:3977;height:5699;left:0;top:565;" filled="f">
                <v:imagedata r:id="rId17"/>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283" w:right="-93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1835531</wp:posOffset>
              </wp:positionH>
              <wp:positionV relativeFrom="page">
                <wp:posOffset>440283</wp:posOffset>
              </wp:positionV>
              <wp:extent cx="5999607" cy="817779"/>
              <wp:effectExtent l="0" t="0" r="0" b="0"/>
              <wp:wrapSquare wrapText="bothSides"/>
              <wp:docPr id="46918" name="Group 4691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6919" name="Shape 4691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6921" name="Rectangle 46921"/>
                      <wps:cNvSpPr/>
                      <wps:spPr>
                        <a:xfrm>
                          <a:off x="1135634" y="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22" name="Rectangle 46922"/>
                      <wps:cNvSpPr/>
                      <wps:spPr>
                        <a:xfrm>
                          <a:off x="494030" y="17526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23" name="Rectangle 46923"/>
                      <wps:cNvSpPr/>
                      <wps:spPr>
                        <a:xfrm>
                          <a:off x="494030" y="35052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24" name="Rectangle 46924"/>
                      <wps:cNvSpPr/>
                      <wps:spPr>
                        <a:xfrm>
                          <a:off x="494030" y="526034"/>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920" name="Picture 46920"/>
                        <pic:cNvPicPr/>
                      </pic:nvPicPr>
                      <pic:blipFill>
                        <a:blip r:embed="rId1"/>
                        <a:stretch>
                          <a:fillRect/>
                        </a:stretch>
                      </pic:blipFill>
                      <pic:spPr>
                        <a:xfrm>
                          <a:off x="0" y="56541"/>
                          <a:ext cx="397764" cy="569976"/>
                        </a:xfrm>
                        <a:prstGeom prst="rect">
                          <a:avLst/>
                        </a:prstGeom>
                      </pic:spPr>
                    </pic:pic>
                  </wpg:wgp>
                </a:graphicData>
              </a:graphic>
            </wp:anchor>
          </w:drawing>
        </mc:Choice>
        <mc:Fallback xmlns:a="http://schemas.openxmlformats.org/drawingml/2006/main">
          <w:pict>
            <v:group id="Group 46918" style="width:472.41pt;height:64.392pt;position:absolute;mso-position-horizontal-relative:page;mso-position-horizontal:absolute;margin-left:144.53pt;mso-position-vertical-relative:page;margin-top:34.668pt;" coordsize="59996,8177">
              <v:shape id="Shape 46919" style="position:absolute;width:59988;height:0;left:7;top:8177;" coordsize="5998845,0" path="m0,0l5998845,0">
                <v:stroke weight="2.04pt" endcap="square" joinstyle="miter" miterlimit="10" on="true" color="#993366"/>
                <v:fill on="false" color="#000000" opacity="0"/>
              </v:shape>
              <v:rect id="Rectangle 46921" style="position:absolute;width:506;height:2243;left:1135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22" style="position:absolute;width:506;height:2243;left:4940;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23" style="position:absolute;width:506;height:2243;left:4940;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24" style="position:absolute;width:506;height:2243;left:4940;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46920" style="position:absolute;width:3977;height:5699;left:0;top:565;" filled="f">
                <v:imagedata r:id="rId17"/>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DB5B1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47055" name="Group 4705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7056" name="Shape 4705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7058" name="Rectangle 47058"/>
                      <wps:cNvSpPr/>
                      <wps:spPr>
                        <a:xfrm>
                          <a:off x="1137158" y="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59" name="Rectangle 47059"/>
                      <wps:cNvSpPr/>
                      <wps:spPr>
                        <a:xfrm>
                          <a:off x="495554" y="17526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60" name="Rectangle 47060"/>
                      <wps:cNvSpPr/>
                      <wps:spPr>
                        <a:xfrm>
                          <a:off x="495554" y="35052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61" name="Rectangle 47061"/>
                      <wps:cNvSpPr/>
                      <wps:spPr>
                        <a:xfrm>
                          <a:off x="495554" y="526034"/>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7057" name="Picture 4705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47055" style="width:472.41pt;height:64.392pt;position:absolute;mso-position-horizontal-relative:page;mso-position-horizontal:absolute;margin-left:130.25pt;mso-position-vertical-relative:page;margin-top:34.668pt;" coordsize="59996,8177">
              <v:shape id="Shape 47056" style="position:absolute;width:59988;height:0;left:7;top:8177;" coordsize="5998845,0" path="m0,0l5998845,0">
                <v:stroke weight="2.04pt" endcap="square" joinstyle="miter" miterlimit="10" on="true" color="#993366"/>
                <v:fill on="false" color="#000000" opacity="0"/>
              </v:shape>
              <v:rect id="Rectangle 47058"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7059"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7060"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7061"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47057"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47021" name="Group 4702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7022" name="Shape 4702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7024" name="Rectangle 47024"/>
                      <wps:cNvSpPr/>
                      <wps:spPr>
                        <a:xfrm>
                          <a:off x="1137158" y="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25" name="Rectangle 47025"/>
                      <wps:cNvSpPr/>
                      <wps:spPr>
                        <a:xfrm>
                          <a:off x="495554" y="17526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26" name="Rectangle 47026"/>
                      <wps:cNvSpPr/>
                      <wps:spPr>
                        <a:xfrm>
                          <a:off x="495554" y="35052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27" name="Rectangle 47027"/>
                      <wps:cNvSpPr/>
                      <wps:spPr>
                        <a:xfrm>
                          <a:off x="495554" y="526034"/>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7023" name="Picture 4702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47021" style="width:472.41pt;height:64.392pt;position:absolute;mso-position-horizontal-relative:page;mso-position-horizontal:absolute;margin-left:130.25pt;mso-position-vertical-relative:page;margin-top:34.668pt;" coordsize="59996,8177">
              <v:shape id="Shape 47022" style="position:absolute;width:59988;height:0;left:7;top:8177;" coordsize="5998845,0" path="m0,0l5998845,0">
                <v:stroke weight="2.04pt" endcap="square" joinstyle="miter" miterlimit="10" on="true" color="#993366"/>
                <v:fill on="false" color="#000000" opacity="0"/>
              </v:shape>
              <v:rect id="Rectangle 4702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702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702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7027"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47023"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17" w:rsidRDefault="00537CE4">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46987" name="Group 4698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6988" name="Shape 4698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6990" name="Rectangle 46990"/>
                      <wps:cNvSpPr/>
                      <wps:spPr>
                        <a:xfrm>
                          <a:off x="1137158" y="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91" name="Rectangle 46991"/>
                      <wps:cNvSpPr/>
                      <wps:spPr>
                        <a:xfrm>
                          <a:off x="495554" y="17526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92" name="Rectangle 46992"/>
                      <wps:cNvSpPr/>
                      <wps:spPr>
                        <a:xfrm>
                          <a:off x="495554" y="350520"/>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993" name="Rectangle 46993"/>
                      <wps:cNvSpPr/>
                      <wps:spPr>
                        <a:xfrm>
                          <a:off x="495554" y="526034"/>
                          <a:ext cx="50673" cy="224380"/>
                        </a:xfrm>
                        <a:prstGeom prst="rect">
                          <a:avLst/>
                        </a:prstGeom>
                        <a:ln>
                          <a:noFill/>
                        </a:ln>
                      </wps:spPr>
                      <wps:txbx>
                        <w:txbxContent>
                          <w:p w:rsidR="00DB5B17" w:rsidRDefault="00537C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989" name="Picture 4698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46987" style="width:472.41pt;height:64.392pt;position:absolute;mso-position-horizontal-relative:page;mso-position-horizontal:absolute;margin-left:130.25pt;mso-position-vertical-relative:page;margin-top:34.668pt;" coordsize="59996,8177">
              <v:shape id="Shape 46988" style="position:absolute;width:59988;height:0;left:7;top:8177;" coordsize="5998845,0" path="m0,0l5998845,0">
                <v:stroke weight="2.04pt" endcap="square" joinstyle="miter" miterlimit="10" on="true" color="#993366"/>
                <v:fill on="false" color="#000000" opacity="0"/>
              </v:shape>
              <v:rect id="Rectangle 46990"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91"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92"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6993"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46989"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A1"/>
    <w:multiLevelType w:val="hybridMultilevel"/>
    <w:tmpl w:val="E54C325C"/>
    <w:lvl w:ilvl="0" w:tplc="56461432">
      <w:start w:val="6"/>
      <w:numFmt w:val="decimal"/>
      <w:lvlText w:val="%1."/>
      <w:lvlJc w:val="left"/>
      <w:pPr>
        <w:ind w:left="2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814DEC4">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FD6A964">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92AE078">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690E32A">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EF87F0A">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243862">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67669BA">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D8F07E">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5811E6"/>
    <w:multiLevelType w:val="hybridMultilevel"/>
    <w:tmpl w:val="BE66D8C2"/>
    <w:lvl w:ilvl="0" w:tplc="043E350C">
      <w:start w:val="1"/>
      <w:numFmt w:val="decimal"/>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CF6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AB6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76DD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98BE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40A9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9E45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205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EA94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B6323B"/>
    <w:multiLevelType w:val="hybridMultilevel"/>
    <w:tmpl w:val="7F50C404"/>
    <w:lvl w:ilvl="0" w:tplc="6F52305C">
      <w:start w:val="2"/>
      <w:numFmt w:val="upperLetter"/>
      <w:lvlText w:val="%1)"/>
      <w:lvlJc w:val="left"/>
      <w:pPr>
        <w:ind w:left="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AEE75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7DC730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E0B3D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15056F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2437E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DE0DF8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26F85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9C73F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B32DA3"/>
    <w:multiLevelType w:val="hybridMultilevel"/>
    <w:tmpl w:val="00A29C94"/>
    <w:lvl w:ilvl="0" w:tplc="46B04B0A">
      <w:start w:val="6"/>
      <w:numFmt w:val="decimal"/>
      <w:lvlText w:val="%1."/>
      <w:lvlJc w:val="left"/>
      <w:pPr>
        <w:ind w:left="2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59A61C4">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3E62DC">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58EDCAE">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D5C634A">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CC9F1A">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674BA84">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8E0C03C">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44460C6">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276FC5"/>
    <w:multiLevelType w:val="hybridMultilevel"/>
    <w:tmpl w:val="767E3026"/>
    <w:lvl w:ilvl="0" w:tplc="85FE0104">
      <w:start w:val="1"/>
      <w:numFmt w:val="lowerLetter"/>
      <w:lvlText w:val="%1)"/>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0C7E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4EA8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C2F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47E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06F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8A23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02E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0CD0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BF799C"/>
    <w:multiLevelType w:val="hybridMultilevel"/>
    <w:tmpl w:val="2DF45104"/>
    <w:lvl w:ilvl="0" w:tplc="86086BF6">
      <w:start w:val="2"/>
      <w:numFmt w:val="upperLetter"/>
      <w:lvlText w:val="%1)"/>
      <w:lvlJc w:val="left"/>
      <w:pPr>
        <w:ind w:left="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544DC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9ACCC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42E02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864C98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7BED83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60993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BCCA6B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4C338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602388"/>
    <w:multiLevelType w:val="hybridMultilevel"/>
    <w:tmpl w:val="A950D818"/>
    <w:lvl w:ilvl="0" w:tplc="BEEA8DAA">
      <w:start w:val="1"/>
      <w:numFmt w:val="bullet"/>
      <w:lvlText w:val="-"/>
      <w:lvlJc w:val="left"/>
      <w:pPr>
        <w:ind w:left="10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EAA0116">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14B0F0">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CF621CE">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AE8F9BE">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03A263A">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8C8062">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80D032">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82A8756">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542C0F"/>
    <w:multiLevelType w:val="hybridMultilevel"/>
    <w:tmpl w:val="D3FE711C"/>
    <w:lvl w:ilvl="0" w:tplc="AB7E731A">
      <w:start w:val="1"/>
      <w:numFmt w:val="bullet"/>
      <w:lvlText w:val="-"/>
      <w:lvlJc w:val="left"/>
      <w:pPr>
        <w:ind w:left="10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6F84288">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BEED1F4">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8DC0E8A">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BA497D6">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1766B64">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034339E">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1007B10">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08A9BF0">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3B3912"/>
    <w:multiLevelType w:val="hybridMultilevel"/>
    <w:tmpl w:val="5FC206FA"/>
    <w:lvl w:ilvl="0" w:tplc="118A2F4A">
      <w:start w:val="1"/>
      <w:numFmt w:val="decimal"/>
      <w:lvlText w:val="%1."/>
      <w:lvlJc w:val="left"/>
      <w:pPr>
        <w:ind w:left="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00522">
      <w:start w:val="1"/>
      <w:numFmt w:val="lowerLetter"/>
      <w:lvlText w:val="%2"/>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9E5BC0">
      <w:start w:val="1"/>
      <w:numFmt w:val="lowerRoman"/>
      <w:lvlText w:val="%3"/>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14B690">
      <w:start w:val="1"/>
      <w:numFmt w:val="decimal"/>
      <w:lvlText w:val="%4"/>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0A614">
      <w:start w:val="1"/>
      <w:numFmt w:val="lowerLetter"/>
      <w:lvlText w:val="%5"/>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EDA44">
      <w:start w:val="1"/>
      <w:numFmt w:val="lowerRoman"/>
      <w:lvlText w:val="%6"/>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C4E7B4">
      <w:start w:val="1"/>
      <w:numFmt w:val="decimal"/>
      <w:lvlText w:val="%7"/>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458B8">
      <w:start w:val="1"/>
      <w:numFmt w:val="lowerLetter"/>
      <w:lvlText w:val="%8"/>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275F4">
      <w:start w:val="1"/>
      <w:numFmt w:val="lowerRoman"/>
      <w:lvlText w:val="%9"/>
      <w:lvlJc w:val="left"/>
      <w:pPr>
        <w:ind w:left="6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537822"/>
    <w:multiLevelType w:val="hybridMultilevel"/>
    <w:tmpl w:val="EAFA0210"/>
    <w:lvl w:ilvl="0" w:tplc="9898ADD4">
      <w:start w:val="1"/>
      <w:numFmt w:val="lowerLetter"/>
      <w:lvlText w:val="%1)"/>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25B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0C3A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66FF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AC5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CC7F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8C29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C00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2AEE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7A1136"/>
    <w:multiLevelType w:val="hybridMultilevel"/>
    <w:tmpl w:val="F6F26826"/>
    <w:lvl w:ilvl="0" w:tplc="DEC26ED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FA6B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EE48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2650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70D9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A67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D479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069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9229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182938"/>
    <w:multiLevelType w:val="hybridMultilevel"/>
    <w:tmpl w:val="FA5E76A6"/>
    <w:lvl w:ilvl="0" w:tplc="6440749E">
      <w:start w:val="1"/>
      <w:numFmt w:val="decimal"/>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6B0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7E92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5EB1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0E2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2D6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CAFE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625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CC0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223BDD"/>
    <w:multiLevelType w:val="hybridMultilevel"/>
    <w:tmpl w:val="9E466062"/>
    <w:lvl w:ilvl="0" w:tplc="2256A190">
      <w:start w:val="6"/>
      <w:numFmt w:val="decimal"/>
      <w:lvlText w:val="%1."/>
      <w:lvlJc w:val="left"/>
      <w:pPr>
        <w:ind w:left="2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DA50D4">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6863BB6">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DC0A578">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2CC884">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E386994">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0C875E">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01CA09C">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7B8F89E">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E23CB5"/>
    <w:multiLevelType w:val="hybridMultilevel"/>
    <w:tmpl w:val="58C26C18"/>
    <w:lvl w:ilvl="0" w:tplc="33DCF024">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30CE60">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966932">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3013AA">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E8668">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CAF58">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83C88">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6FE40">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24731C">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0"/>
  </w:num>
  <w:num w:numId="3">
    <w:abstractNumId w:val="9"/>
  </w:num>
  <w:num w:numId="4">
    <w:abstractNumId w:val="13"/>
  </w:num>
  <w:num w:numId="5">
    <w:abstractNumId w:val="4"/>
  </w:num>
  <w:num w:numId="6">
    <w:abstractNumId w:val="1"/>
  </w:num>
  <w:num w:numId="7">
    <w:abstractNumId w:val="7"/>
  </w:num>
  <w:num w:numId="8">
    <w:abstractNumId w:val="12"/>
  </w:num>
  <w:num w:numId="9">
    <w:abstractNumId w:val="6"/>
  </w:num>
  <w:num w:numId="10">
    <w:abstractNumId w:val="3"/>
  </w:num>
  <w:num w:numId="11">
    <w:abstractNumId w:val="11"/>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17"/>
    <w:rsid w:val="00537CE4"/>
    <w:rsid w:val="00DB5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401CF-E2C5-4A77-9E0B-6C3FC0BB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293"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3"/>
      <w:ind w:left="1133"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image" Target="media/image6.jpg"/><Relationship Id="rId27" Type="http://schemas.openxmlformats.org/officeDocument/2006/relationships/header" Target="head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er6.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7"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7" Type="http://schemas.openxmlformats.org/officeDocument/2006/relationships/image" Target="media/image2.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8" Type="http://schemas.openxmlformats.org/officeDocument/2006/relationships/image" Target="media/image4.pn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8" Type="http://schemas.openxmlformats.org/officeDocument/2006/relationships/image" Target="media/image4.pn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8" Type="http://schemas.openxmlformats.org/officeDocument/2006/relationships/image" Target="media/image4.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12998</Words>
  <Characters>71489</Characters>
  <Application>Microsoft Office Word</Application>
  <DocSecurity>0</DocSecurity>
  <Lines>595</Lines>
  <Paragraphs>168</Paragraphs>
  <ScaleCrop>false</ScaleCrop>
  <Company>HP</Company>
  <LinksUpToDate>false</LinksUpToDate>
  <CharactersWithSpaces>84319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2024-01-17T08:39:00Z</dcterms:created>
  <dcterms:modified xsi:type="dcterms:W3CDTF">2024-01-17T08:39:00Z</dcterms:modified>
</cp:coreProperties>
</file>