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E4" w:rsidRDefault="000E2B5E">
      <w:pPr>
        <w:spacing w:after="0" w:line="259" w:lineRule="auto"/>
        <w:ind w:left="1368" w:firstLine="0"/>
        <w:jc w:val="left"/>
      </w:pPr>
      <w:bookmarkStart w:id="0" w:name="_GoBack"/>
      <w:bookmarkEnd w:id="0"/>
      <w:r>
        <w:rPr>
          <w:b/>
          <w:i w:val="0"/>
          <w:color w:val="000000"/>
        </w:rPr>
        <w:t xml:space="preserve"> </w:t>
      </w:r>
      <w:r>
        <w:rPr>
          <w:b/>
          <w:i w:val="0"/>
          <w:color w:val="000000"/>
        </w:rPr>
        <w:tab/>
      </w:r>
      <w:r>
        <w:rPr>
          <w:i w:val="0"/>
          <w:color w:val="000000"/>
        </w:rPr>
        <w:t xml:space="preserve"> </w:t>
      </w:r>
      <w:r>
        <w:rPr>
          <w:i w:val="0"/>
          <w:color w:val="000000"/>
        </w:rPr>
        <w:tab/>
        <w:t xml:space="preserve"> </w:t>
      </w:r>
      <w:r>
        <w:rPr>
          <w:i w:val="0"/>
          <w:color w:val="000000"/>
        </w:rPr>
        <w:tab/>
        <w:t xml:space="preserve"> </w:t>
      </w:r>
    </w:p>
    <w:p w:rsidR="007F53E4" w:rsidRDefault="000E2B5E">
      <w:pPr>
        <w:spacing w:after="9" w:line="259" w:lineRule="auto"/>
        <w:ind w:left="1368" w:firstLine="0"/>
        <w:jc w:val="left"/>
      </w:pPr>
      <w:r>
        <w:rPr>
          <w:i w:val="0"/>
          <w:color w:val="000000"/>
        </w:rPr>
        <w:t xml:space="preserve"> </w:t>
      </w:r>
      <w:r>
        <w:rPr>
          <w:i w:val="0"/>
          <w:color w:val="000000"/>
        </w:rPr>
        <w:tab/>
        <w:t xml:space="preserve"> </w:t>
      </w:r>
      <w:r>
        <w:rPr>
          <w:i w:val="0"/>
          <w:color w:val="000000"/>
        </w:rPr>
        <w:tab/>
        <w:t xml:space="preserve"> </w:t>
      </w:r>
      <w:r>
        <w:rPr>
          <w:i w:val="0"/>
          <w:color w:val="000000"/>
        </w:rPr>
        <w:tab/>
        <w:t xml:space="preserve"> </w:t>
      </w:r>
    </w:p>
    <w:p w:rsidR="007F53E4" w:rsidRDefault="000E2B5E">
      <w:pPr>
        <w:tabs>
          <w:tab w:val="center" w:pos="2384"/>
          <w:tab w:val="center" w:pos="5221"/>
          <w:tab w:val="center" w:pos="7038"/>
          <w:tab w:val="center" w:pos="8315"/>
        </w:tabs>
        <w:spacing w:after="0" w:line="259" w:lineRule="auto"/>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sz w:val="24"/>
        </w:rPr>
        <w:t xml:space="preserve">                   ACTA </w:t>
      </w:r>
      <w:r>
        <w:rPr>
          <w:b/>
          <w:i w:val="0"/>
          <w:color w:val="000000"/>
          <w:sz w:val="24"/>
        </w:rPr>
        <w:tab/>
      </w:r>
      <w:r>
        <w:rPr>
          <w:i w:val="0"/>
          <w:color w:val="000000"/>
        </w:rPr>
        <w:t xml:space="preserve"> </w:t>
      </w:r>
      <w:r>
        <w:rPr>
          <w:i w:val="0"/>
          <w:color w:val="000000"/>
        </w:rPr>
        <w:tab/>
        <w:t xml:space="preserve"> </w:t>
      </w:r>
    </w:p>
    <w:p w:rsidR="007F53E4" w:rsidRDefault="000E2B5E">
      <w:pPr>
        <w:spacing w:after="0" w:line="259" w:lineRule="auto"/>
        <w:ind w:left="1260" w:firstLine="0"/>
        <w:jc w:val="left"/>
      </w:pPr>
      <w:r>
        <w:rPr>
          <w:rFonts w:ascii="Times New Roman" w:eastAsia="Times New Roman" w:hAnsi="Times New Roman" w:cs="Times New Roman"/>
          <w:i w:val="0"/>
          <w:color w:val="000000"/>
          <w:sz w:val="24"/>
        </w:rPr>
        <w:t xml:space="preserve"> </w:t>
      </w:r>
      <w:r>
        <w:rPr>
          <w:rFonts w:ascii="Calibri" w:eastAsia="Calibri" w:hAnsi="Calibri" w:cs="Calibri"/>
          <w:i w:val="0"/>
          <w:noProof/>
          <w:color w:val="000000"/>
        </w:rPr>
        <mc:AlternateContent>
          <mc:Choice Requires="wpg">
            <w:drawing>
              <wp:inline distT="0" distB="0" distL="0" distR="0">
                <wp:extent cx="6057900" cy="25908"/>
                <wp:effectExtent l="0" t="0" r="0" b="0"/>
                <wp:docPr id="214564" name="Group 214564"/>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12" name="Shape 112"/>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564" style="width:477pt;height:2.04pt;mso-position-horizontal-relative:char;mso-position-vertical-relative:line" coordsize="60579,259">
                <v:shape id="Shape 112" style="position:absolute;width:60579;height:0;left:0;top:0;" coordsize="6057900,0" path="m0,0l6057900,0">
                  <v:stroke weight="2.04pt" endcap="square" joinstyle="miter" miterlimit="10" on="true" color="#993366"/>
                  <v:fill on="false" color="#000000" opacity="0"/>
                </v:shape>
              </v:group>
            </w:pict>
          </mc:Fallback>
        </mc:AlternateConten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199" w:right="11"/>
        <w:jc w:val="center"/>
      </w:pPr>
      <w:r>
        <w:rPr>
          <w:b/>
          <w:i w:val="0"/>
          <w:color w:val="000000"/>
          <w:sz w:val="24"/>
        </w:rPr>
        <w:t xml:space="preserve">DE LA SESIÓN ORDINARIA CELEBRADA POR EL AYUNTAMIENTO </w:t>
      </w:r>
    </w:p>
    <w:p w:rsidR="007F53E4" w:rsidRDefault="000E2B5E">
      <w:pPr>
        <w:spacing w:after="0" w:line="259" w:lineRule="auto"/>
        <w:ind w:left="1199" w:right="3"/>
        <w:jc w:val="center"/>
      </w:pPr>
      <w:r>
        <w:rPr>
          <w:b/>
          <w:i w:val="0"/>
          <w:color w:val="000000"/>
          <w:sz w:val="24"/>
        </w:rPr>
        <w:t xml:space="preserve">PLENO </w:t>
      </w:r>
    </w:p>
    <w:p w:rsidR="007F53E4" w:rsidRDefault="000E2B5E">
      <w:pPr>
        <w:spacing w:after="0" w:line="259" w:lineRule="auto"/>
        <w:ind w:left="1199" w:right="7"/>
        <w:jc w:val="center"/>
      </w:pPr>
      <w:r>
        <w:rPr>
          <w:b/>
          <w:i w:val="0"/>
          <w:color w:val="000000"/>
          <w:sz w:val="24"/>
        </w:rPr>
        <w:t>EL DÍA 26 DE NOVIEMBRE DE  2020. SESIÓN Nº11/2020</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sz w:val="24"/>
        </w:rPr>
        <w:t xml:space="preserve"> </w:t>
      </w:r>
    </w:p>
    <w:p w:rsidR="007F53E4" w:rsidRDefault="000E2B5E">
      <w:pPr>
        <w:spacing w:after="0" w:line="259" w:lineRule="auto"/>
        <w:ind w:left="1260" w:firstLine="0"/>
        <w:jc w:val="left"/>
      </w:pPr>
      <w:r>
        <w:rPr>
          <w:i w:val="0"/>
          <w:color w:val="000000"/>
          <w:sz w:val="24"/>
        </w:rPr>
        <w:t xml:space="preserve"> </w:t>
      </w:r>
    </w:p>
    <w:p w:rsidR="007F53E4" w:rsidRDefault="000E2B5E">
      <w:pPr>
        <w:spacing w:after="0" w:line="259" w:lineRule="auto"/>
        <w:ind w:left="1251" w:firstLine="0"/>
        <w:jc w:val="center"/>
      </w:pPr>
      <w:r>
        <w:rPr>
          <w:i w:val="0"/>
          <w:color w:val="000000"/>
          <w:sz w:val="24"/>
        </w:rPr>
        <w:t xml:space="preserve"> </w:t>
      </w:r>
    </w:p>
    <w:p w:rsidR="007F53E4" w:rsidRDefault="000E2B5E">
      <w:pPr>
        <w:spacing w:after="0" w:line="259" w:lineRule="auto"/>
        <w:ind w:left="1199" w:right="4"/>
        <w:jc w:val="center"/>
      </w:pPr>
      <w:r>
        <w:rPr>
          <w:b/>
          <w:i w:val="0"/>
          <w:color w:val="000000"/>
          <w:sz w:val="24"/>
        </w:rPr>
        <w:t xml:space="preserve">SEÑORES ASISTENTES: </w:t>
      </w:r>
    </w:p>
    <w:p w:rsidR="007F53E4" w:rsidRDefault="000E2B5E">
      <w:pPr>
        <w:spacing w:after="0" w:line="259" w:lineRule="auto"/>
        <w:ind w:left="4076" w:firstLine="0"/>
        <w:jc w:val="left"/>
      </w:pPr>
      <w:r>
        <w:rPr>
          <w:b/>
          <w:i w:val="0"/>
          <w:color w:val="000000"/>
        </w:rPr>
        <w:t xml:space="preserve"> </w:t>
      </w:r>
    </w:p>
    <w:p w:rsidR="007F53E4" w:rsidRDefault="000E2B5E">
      <w:pPr>
        <w:spacing w:after="0" w:line="259" w:lineRule="auto"/>
        <w:ind w:left="4076" w:firstLine="0"/>
        <w:jc w:val="left"/>
      </w:pPr>
      <w:r>
        <w:rPr>
          <w:b/>
          <w:i w:val="0"/>
          <w:color w:val="000000"/>
        </w:rPr>
        <w:t xml:space="preserve"> </w:t>
      </w:r>
    </w:p>
    <w:p w:rsidR="007F53E4" w:rsidRDefault="000E2B5E">
      <w:pPr>
        <w:spacing w:after="5"/>
        <w:ind w:left="1255" w:right="63"/>
      </w:pPr>
      <w:r>
        <w:rPr>
          <w:b/>
          <w:i w:val="0"/>
          <w:color w:val="000000"/>
        </w:rPr>
        <w:t xml:space="preserve">                                        Alcaldesa-</w:t>
      </w:r>
      <w:r>
        <w:rPr>
          <w:b/>
          <w:i w:val="0"/>
          <w:color w:val="000000"/>
        </w:rPr>
        <w:t xml:space="preserve">Presidenta: </w:t>
      </w:r>
      <w:r>
        <w:rPr>
          <w:i w:val="0"/>
          <w:color w:val="000000"/>
        </w:rPr>
        <w:t>Dª María Concepción Brito Núñez.</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45" w:lineRule="auto"/>
        <w:ind w:left="1260" w:firstLine="0"/>
        <w:jc w:val="left"/>
      </w:pPr>
      <w:r>
        <w:rPr>
          <w:b/>
          <w:i w:val="0"/>
          <w:color w:val="000000"/>
        </w:rPr>
        <w:t xml:space="preserve">               Grupo Socialista</w:t>
      </w:r>
      <w:r>
        <w:rPr>
          <w:i w:val="0"/>
          <w:color w:val="000000"/>
        </w:rPr>
        <w:t>: D. Jorge Baute Delgado, Dª Olivia Concepción Pérez Díaz, D. José Francisco Pinto Ramos, Dª Hilaria Cecilia Otazo González, D. Airam Pérez Chinea, Dª Margarita Eva Tendero Ba</w:t>
      </w:r>
      <w:r>
        <w:rPr>
          <w:i w:val="0"/>
          <w:color w:val="000000"/>
        </w:rPr>
        <w:t xml:space="preserve">rroso, D. Manuel Alberto González Pestano, Dª Mª del Carmen Clemente Díaz, D. Olegario Francisco Alonso Bello, D. Reinaldo José Triviño Blanco.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TopAndBottom/>
                <wp:docPr id="214560" name="Group 214560"/>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4560" style="width:71.22pt;height:72.072pt;position:absolute;mso-position-horizontal-relative:page;mso-position-horizontal:absolute;margin-left:125.81pt;mso-position-vertical-relative:page;margin-top:34.668pt;" coordsize="9044,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w10:wrap type="topAndBottom"/>
              </v:group>
            </w:pict>
          </mc:Fallback>
        </mc:AlternateContent>
      </w:r>
      <w:r>
        <w:rPr>
          <w:rFonts w:ascii="Calibri" w:eastAsia="Calibri" w:hAnsi="Calibri" w:cs="Calibri"/>
          <w:i w:val="0"/>
          <w:noProof/>
          <w:color w:val="000000"/>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4567" name="Group 21456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5" name="Rectangle 11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16" name="Rectangle 116"/>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567" style="width:12.7031pt;height:278.688pt;position:absolute;mso-position-horizontal-relative:page;mso-position-horizontal:absolute;margin-left:682.278pt;mso-position-vertical-relative:page;margin-top:533.232pt;" coordsize="1613,35393">
                <v:rect id="Rectangle 11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6"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 de 195 </w:t>
                        </w:r>
                      </w:p>
                    </w:txbxContent>
                  </v:textbox>
                </v:rect>
                <w10:wrap type="square"/>
              </v:group>
            </w:pict>
          </mc:Fallback>
        </mc:AlternateContent>
      </w:r>
      <w:r>
        <w:rPr>
          <w:rFonts w:ascii="Calibri" w:eastAsia="Calibri" w:hAnsi="Calibri" w:cs="Calibri"/>
          <w:i w:val="0"/>
          <w:noProof/>
          <w:color w:val="000000"/>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14570" name="Group 214570"/>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7" name="Shape 11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8" name="Shape 11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570" style="width:29pt;height:466.28pt;position:absolute;mso-position-horizontal-relative:page;mso-position-horizontal:absolute;margin-left:20pt;mso-position-vertical-relative:page;margin-top:110pt;" coordsize="3683,59217">
                <v:shape id="Shape 117" style="position:absolute;width:3683;height:29291;left:0;top:0;" coordsize="368300,2929128" path="m0,2929128l368300,2929128l368300,0l0,0x">
                  <v:stroke weight="0.5pt" endcap="flat" joinstyle="miter" miterlimit="10" on="true" color="#808080"/>
                  <v:fill on="false" color="#000000" opacity="0"/>
                </v:shape>
                <v:shape id="Shape 11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i w:val="0"/>
          <w:color w:val="000000"/>
        </w:rPr>
        <w:t xml:space="preserve">               Grupo Popular: </w:t>
      </w:r>
      <w:r>
        <w:rPr>
          <w:i w:val="0"/>
          <w:color w:val="000000"/>
        </w:rPr>
        <w:t>D. Juan Miguel Olivera González,</w:t>
      </w:r>
      <w:r>
        <w:rPr>
          <w:i w:val="0"/>
          <w:color w:val="000000"/>
        </w:rPr>
        <w:t xml:space="preserve"> D. Jacobo López Fariña, Dª Raquel Martín Castro.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               Grupo Mixto:</w:t>
      </w:r>
      <w:r>
        <w:rPr>
          <w:i w:val="0"/>
          <w:color w:val="000000"/>
        </w:rPr>
        <w:t xml:space="preserve"> Dª María del Carmen Coello González (Si Se Puede), Dª Ángela Cruz Perera (Coalición Canaria Partido Nacionalista Canario), D. Pedro Manuel Pérez Viña (Ciudadanos Partido de la</w:t>
      </w:r>
      <w:r>
        <w:rPr>
          <w:i w:val="0"/>
          <w:color w:val="000000"/>
        </w:rPr>
        <w:t xml:space="preserve"> Ciudadanía) y Don José Fernando Gómez Martín (Vecinos por Candelaria).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                Secretario General: </w:t>
      </w:r>
      <w:r>
        <w:rPr>
          <w:i w:val="0"/>
          <w:color w:val="000000"/>
        </w:rPr>
        <w:t>D. Octavio Manuel Fernández Hernández.</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                Interventor:  </w:t>
      </w:r>
      <w:r>
        <w:rPr>
          <w:i w:val="0"/>
          <w:color w:val="000000"/>
        </w:rPr>
        <w:t>D. Nicolás Rojo Garnica.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5223"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45" w:right="63" w:firstLine="708"/>
      </w:pPr>
      <w:r>
        <w:rPr>
          <w:i w:val="0"/>
          <w:color w:val="000000"/>
        </w:rPr>
        <w:t>En Candelaria, a veintiséis de noviembre de dos mil veinte, siendo las 9:10 horas, se constituyó el Ayuntamiento Pleno en el Salón de Sesiones de la Casa Consistorial con asistencia de los Sres. Concejales expresados al margen, y al objeto de celebrar sesi</w:t>
      </w:r>
      <w:r>
        <w:rPr>
          <w:i w:val="0"/>
          <w:color w:val="000000"/>
        </w:rPr>
        <w:t xml:space="preserve">ón ordinaria para tratar los asuntos comprendidos en el orden del día de la convocatoria. </w:t>
      </w:r>
    </w:p>
    <w:p w:rsidR="007F53E4" w:rsidRDefault="000E2B5E">
      <w:pPr>
        <w:spacing w:after="0" w:line="259" w:lineRule="auto"/>
        <w:ind w:left="1245" w:firstLine="0"/>
        <w:jc w:val="center"/>
      </w:pPr>
      <w:r>
        <w:rPr>
          <w:b/>
          <w:i w:val="0"/>
          <w:color w:val="000000"/>
        </w:rPr>
        <w:t xml:space="preserve"> </w:t>
      </w:r>
    </w:p>
    <w:p w:rsidR="007F53E4" w:rsidRDefault="000E2B5E">
      <w:pPr>
        <w:spacing w:after="974" w:line="259" w:lineRule="auto"/>
        <w:ind w:left="5223" w:firstLine="0"/>
        <w:jc w:val="left"/>
      </w:pPr>
      <w:r>
        <w:rPr>
          <w:i w:val="0"/>
          <w:color w:val="000000"/>
        </w:rPr>
        <w:t xml:space="preserve"> </w:t>
      </w:r>
    </w:p>
    <w:p w:rsidR="007F53E4" w:rsidRDefault="000E2B5E">
      <w:pPr>
        <w:spacing w:after="0" w:line="259" w:lineRule="auto"/>
        <w:ind w:left="910" w:firstLine="0"/>
        <w:jc w:val="center"/>
      </w:pPr>
      <w:r>
        <w:rPr>
          <w:rFonts w:ascii="Calibri" w:eastAsia="Calibri" w:hAnsi="Calibri" w:cs="Calibri"/>
          <w:i w:val="0"/>
          <w:noProof/>
          <w:color w:val="000000"/>
        </w:rPr>
        <w:lastRenderedPageBreak/>
        <mc:AlternateContent>
          <mc:Choice Requires="wpg">
            <w:drawing>
              <wp:inline distT="0" distB="0" distL="0" distR="0">
                <wp:extent cx="5830570" cy="17145"/>
                <wp:effectExtent l="0" t="0" r="0" b="0"/>
                <wp:docPr id="214561" name="Group 21456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456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color w:val="000000"/>
          <w:sz w:val="14"/>
        </w:rPr>
        <w:t xml:space="preserve"> </w:t>
      </w:r>
    </w:p>
    <w:p w:rsidR="007F53E4" w:rsidRDefault="000E2B5E">
      <w:pPr>
        <w:spacing w:after="89" w:line="241" w:lineRule="auto"/>
        <w:ind w:left="3225" w:right="2002" w:firstLine="0"/>
        <w:jc w:val="center"/>
      </w:pPr>
      <w:r>
        <w:rPr>
          <w:i w:val="0"/>
          <w:color w:val="000000"/>
          <w:sz w:val="14"/>
        </w:rPr>
        <w:t xml:space="preserve">Avenida Constitución Nº 7. Código postal: 38530, Candelaria. Teléfono: 922.500.800. </w:t>
      </w:r>
      <w:r>
        <w:rPr>
          <w:b/>
          <w:i w:val="0"/>
          <w:color w:val="000000"/>
          <w:sz w:val="14"/>
        </w:rPr>
        <w:t xml:space="preserve">www. candelaria. es </w:t>
      </w:r>
    </w:p>
    <w:p w:rsidR="007F53E4" w:rsidRDefault="000E2B5E">
      <w:pPr>
        <w:spacing w:after="0" w:line="259" w:lineRule="auto"/>
        <w:ind w:left="1260" w:firstLine="0"/>
        <w:jc w:val="left"/>
      </w:pP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199"/>
        <w:jc w:val="center"/>
      </w:pPr>
      <w:r>
        <w:rPr>
          <w:b/>
          <w:i w:val="0"/>
          <w:color w:val="000000"/>
          <w:sz w:val="24"/>
        </w:rPr>
        <w:t xml:space="preserve">ORDEN DEL DÍA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615"/>
        <w:jc w:val="left"/>
      </w:pPr>
      <w:r>
        <w:rPr>
          <w:b/>
          <w:i w:val="0"/>
          <w:color w:val="000000"/>
        </w:rPr>
        <w:t xml:space="preserve">A) </w:t>
      </w:r>
      <w:r>
        <w:rPr>
          <w:b/>
          <w:i w:val="0"/>
          <w:color w:val="000000"/>
          <w:u w:val="single" w:color="000000"/>
        </w:rPr>
        <w:t>Parte Resolutiva de la Sesión.</w:t>
      </w: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1.- Expediente 4148/2020. Propuesta del Concejal delegado de Hacienda al Pleno de 15 de julio de 2020 de Ordenanza General de Subvenciones del Ayuntamiento de Candelaria.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2.-</w:t>
      </w:r>
      <w:r>
        <w:rPr>
          <w:b/>
          <w:i w:val="0"/>
          <w:color w:val="000000"/>
        </w:rPr>
        <w:t xml:space="preserve">Expediente 8630/2020. Propuesta del Concejal de Hacienda al Pleno de 16 de noviembre de 2020 de toma de conocimiento de la auditoría de gestión de la situación económica financiera del Ayuntamiento de Candelaria en el ejercicio 2019.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3.-Expediente 8733/</w:t>
      </w:r>
      <w:r>
        <w:rPr>
          <w:b/>
          <w:i w:val="0"/>
          <w:color w:val="000000"/>
        </w:rPr>
        <w:t xml:space="preserve">2020. Propuesta del Concejal de Hacienda de 17 de noviembre de 2020 al Pleno de aprobación inicial del expediente de modificación presupuestaria 8733/2020 por créditos extraordinarios por 297.984,55 euros para abonar la indemnización a particulares por la </w:t>
      </w:r>
      <w:r>
        <w:rPr>
          <w:b/>
          <w:i w:val="0"/>
          <w:color w:val="000000"/>
        </w:rPr>
        <w:t xml:space="preserve">actuación municipal en la c/ Pasacola según Sentencia firme 193/2016, de 23 de octubre y del auto de ejecución de 22 de octubre de 2020 del Juzgado de lo ContenciosoAdministrativo nº 1 de Santa Cruz de Tenerife.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rFonts w:ascii="Calibri" w:eastAsia="Calibri" w:hAnsi="Calibri" w:cs="Calibri"/>
          <w:i w:val="0"/>
          <w:noProof/>
          <w:color w:val="000000"/>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4556" name="Group 21455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1" name="Rectangle 27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w:t>
                              </w:r>
                              <w:r>
                                <w:rPr>
                                  <w:i w:val="0"/>
                                  <w:color w:val="000000"/>
                                  <w:sz w:val="12"/>
                                </w:rPr>
                                <w:t xml:space="preserve">YFSM | Verificación: https://candelaria.sedelectronica.es/ </w:t>
                              </w:r>
                            </w:p>
                          </w:txbxContent>
                        </wps:txbx>
                        <wps:bodyPr horzOverflow="overflow" vert="horz" lIns="0" tIns="0" rIns="0" bIns="0" rtlCol="0">
                          <a:noAutofit/>
                        </wps:bodyPr>
                      </wps:wsp>
                      <wps:wsp>
                        <wps:cNvPr id="272" name="Rectangle 272"/>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556" style="width:12.7031pt;height:278.688pt;position:absolute;mso-position-horizontal-relative:page;mso-position-horizontal:absolute;margin-left:682.278pt;mso-position-vertical-relative:page;margin-top:533.232pt;" coordsize="1613,35393">
                <v:rect id="Rectangle 27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2"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 de 195 </w:t>
                        </w:r>
                      </w:p>
                    </w:txbxContent>
                  </v:textbox>
                </v:rect>
                <w10:wrap type="square"/>
              </v:group>
            </w:pict>
          </mc:Fallback>
        </mc:AlternateContent>
      </w:r>
      <w:r>
        <w:rPr>
          <w:b/>
          <w:i w:val="0"/>
          <w:color w:val="000000"/>
        </w:rPr>
        <w:t>4.-</w:t>
      </w:r>
      <w:r>
        <w:rPr>
          <w:b/>
          <w:i w:val="0"/>
          <w:color w:val="000000"/>
        </w:rPr>
        <w:t>Expediente 8778/2020. Propuesta del Concejal de Hacienda de 17 de noviembre de 2020 al Pleno de aprobación inicial del expediente de modificación presupuestaria 8733/2020 de suplemento de créditos de 287.306,77 euros por intereses de la indemnización a par</w:t>
      </w:r>
      <w:r>
        <w:rPr>
          <w:b/>
          <w:i w:val="0"/>
          <w:color w:val="000000"/>
        </w:rPr>
        <w:t xml:space="preserve">ticulares por la actuación municipal en la c/Pasacola según Sentencia firme 193/2016, de 23 de octubre y del auto de ejecución de 22 de octubre de 2020 del Juzgado de lo ContenciosoAdministrativo nº 1 de Santa Cruz de Tenerife.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5.-Expediente 8973/2020. </w:t>
      </w:r>
      <w:r>
        <w:rPr>
          <w:b/>
          <w:i w:val="0"/>
          <w:color w:val="000000"/>
        </w:rPr>
        <w:t xml:space="preserve">Propuesta de Alcaldesa-Presidenta al Pleno de fecha 23 de noviembre de 2020 relativa a la modificación presupuestaria por créditos extraordinarios financiados con remanente de tesorería para gastos generales por importe de 272.363,14 euros.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6.-Expedient</w:t>
      </w:r>
      <w:r>
        <w:rPr>
          <w:b/>
          <w:i w:val="0"/>
          <w:color w:val="000000"/>
        </w:rPr>
        <w:t xml:space="preserve">e 8978/2020. Propuesta de la Alcaldesa-Presidenta al Pleno de fecha 23 de noviembre de 2020 de modificación presupuestaria por suplemento de créditos con remanente de tesorería financiado para gastos generales por importe de 1.405.043,13 euros. </w:t>
      </w:r>
    </w:p>
    <w:p w:rsidR="007F53E4" w:rsidRDefault="000E2B5E">
      <w:pPr>
        <w:spacing w:after="0" w:line="259" w:lineRule="auto"/>
        <w:ind w:left="1260" w:firstLine="0"/>
        <w:jc w:val="left"/>
      </w:pPr>
      <w:r>
        <w:rPr>
          <w:b/>
          <w:i w:val="0"/>
          <w:color w:val="000000"/>
        </w:rPr>
        <w:t xml:space="preserve"> </w:t>
      </w:r>
    </w:p>
    <w:p w:rsidR="007F53E4" w:rsidRDefault="000E2B5E">
      <w:pPr>
        <w:spacing w:after="1" w:line="237" w:lineRule="auto"/>
        <w:ind w:left="1255" w:right="67"/>
        <w:jc w:val="left"/>
      </w:pPr>
      <w:r>
        <w:rPr>
          <w:b/>
          <w:i w:val="0"/>
          <w:color w:val="000000"/>
        </w:rPr>
        <w:t>7.-Exped</w:t>
      </w:r>
      <w:r>
        <w:rPr>
          <w:b/>
          <w:i w:val="0"/>
          <w:color w:val="000000"/>
        </w:rPr>
        <w:t>iente 8835/2020. Moción del Grupo Mixto con registro electrónico 2562/2020 de 17 de noviembre de 2020 para otorgar el nombre de "Alcalde Rodolfo Afonso" a una calle del municipio.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lastRenderedPageBreak/>
        <w:t>8.-</w:t>
      </w:r>
      <w:r>
        <w:rPr>
          <w:b/>
          <w:i w:val="0"/>
          <w:color w:val="000000"/>
        </w:rPr>
        <w:t>Expediente 8790/2020. Moción de Grupo Mixto con nº de Registro de entrada (2020-E-RE2533) de fecha 16 de noviembre de 2020 para instar al Ayuntamiento de Candelaria a la elaboración y financiación de un Plan de Pueblos y Barrios en el Municipio de Candelar</w:t>
      </w:r>
      <w:r>
        <w:rPr>
          <w:b/>
          <w:i w:val="0"/>
          <w:color w:val="000000"/>
        </w:rPr>
        <w:t xml:space="preserve">ia.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9.-Expediente 8789/2020. Moción del Grupo Mixto con nº de Registro de entrada (2020-E-RE2550) de fecha de 16 de noviembre de 2020, para instar al Ayuntamiento de Candelaria a elaborar un plan Municipal de Mayores y crear el Consejo Local de Mayores.</w:t>
      </w: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10.- Urgencias.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1"/>
        </w:numPr>
        <w:spacing w:after="0" w:line="259" w:lineRule="auto"/>
        <w:ind w:hanging="360"/>
        <w:jc w:val="left"/>
      </w:pPr>
      <w:r>
        <w:rPr>
          <w:b/>
          <w:i w:val="0"/>
          <w:color w:val="000000"/>
          <w:u w:val="single" w:color="000000"/>
        </w:rPr>
        <w:t>Control y Fiscalización de los Órganos de Gobierno</w:t>
      </w:r>
      <w:r>
        <w:rPr>
          <w:i w:val="0"/>
          <w:color w:val="000000"/>
        </w:rPr>
        <w:t>.</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11.- Dación de Cuenta de los Decretos de la Alcaldía-Presidencia y de los Concejales delegados.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143"/>
      </w:pPr>
      <w:r>
        <w:rPr>
          <w:b/>
          <w:i w:val="0"/>
          <w:color w:val="000000"/>
        </w:rPr>
        <w:t>12.- Informe del Interventor en su caso de las resoluciones adoptadas por l</w:t>
      </w:r>
      <w:r>
        <w:rPr>
          <w:b/>
          <w:i w:val="0"/>
          <w:color w:val="000000"/>
        </w:rPr>
        <w:t>a Presidenta de la Corporación Local contrarias a los reparos efectuados en cumplimiento de la Ley 27/2013, de 27 de diciembre de racionalización y sostenibilidad de la Administración Local</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1"/>
        </w:numPr>
        <w:spacing w:after="0" w:line="259" w:lineRule="auto"/>
        <w:ind w:hanging="360"/>
        <w:jc w:val="left"/>
      </w:pPr>
      <w:r>
        <w:rPr>
          <w:b/>
          <w:i w:val="0"/>
          <w:color w:val="000000"/>
          <w:u w:val="single" w:color="000000"/>
        </w:rPr>
        <w:t>Ruegos y preguntas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13.- Ruegos y preguntas.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14638" name="Group 21463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93" name="Rectangle 39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94" name="Rectangle 394"/>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638" style="width:12.7031pt;height:278.688pt;position:absolute;mso-position-horizontal-relative:page;mso-position-horizontal:absolute;margin-left:682.278pt;mso-position-vertical-relative:page;margin-top:533.232pt;" coordsize="1613,35393">
                <v:rect id="Rectangle 39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94"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 de 195 </w:t>
                        </w:r>
                      </w:p>
                    </w:txbxContent>
                  </v:textbox>
                </v:rect>
                <w10:wrap type="topAndBottom"/>
              </v:group>
            </w:pict>
          </mc:Fallback>
        </mc:AlternateContent>
      </w: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620" w:firstLine="0"/>
        <w:jc w:val="left"/>
      </w:pPr>
      <w:r>
        <w:rPr>
          <w:b/>
          <w:i w:val="0"/>
          <w:color w:val="000000"/>
          <w:sz w:val="24"/>
        </w:rPr>
        <w:t xml:space="preserve">A) </w:t>
      </w:r>
      <w:r>
        <w:rPr>
          <w:b/>
          <w:i w:val="0"/>
          <w:color w:val="000000"/>
          <w:sz w:val="24"/>
          <w:u w:val="single" w:color="000000"/>
        </w:rPr>
        <w:t>Parte Resolutiva de la Sesión.</w:t>
      </w:r>
      <w:r>
        <w:rPr>
          <w:b/>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El debate íntegro está grabado como videoconferencia en el expediente electrónico de Gestiona PLN/2020/11 y también está en el enlace de “youtube” siguiente: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FF"/>
          <w:u w:val="single" w:color="0000FF"/>
        </w:rPr>
        <w:t>https://www.youtube.com/watch?v=6YW2hHteN3k</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35" w:line="259" w:lineRule="auto"/>
        <w:ind w:left="1260" w:firstLine="0"/>
        <w:jc w:val="left"/>
      </w:pPr>
      <w:r>
        <w:rPr>
          <w:b/>
          <w:i w:val="0"/>
          <w:color w:val="000000"/>
        </w:rPr>
        <w:t xml:space="preserve"> </w:t>
      </w:r>
    </w:p>
    <w:p w:rsidR="007F53E4" w:rsidRDefault="000E2B5E">
      <w:pPr>
        <w:spacing w:after="49" w:line="249" w:lineRule="auto"/>
        <w:ind w:left="1255" w:right="62"/>
      </w:pPr>
      <w:r>
        <w:rPr>
          <w:b/>
          <w:i w:val="0"/>
          <w:color w:val="000000"/>
          <w:sz w:val="28"/>
        </w:rPr>
        <w:t xml:space="preserve">1.- </w:t>
      </w:r>
      <w:r>
        <w:rPr>
          <w:b/>
          <w:i w:val="0"/>
          <w:color w:val="000000"/>
          <w:sz w:val="28"/>
        </w:rPr>
        <w:t xml:space="preserve">Expediente 4148/2020. Propuesta del Concejal delegado de Hacienda al Pleno de 15 de julio de 2020 de Ordenanza General de Subvenciones del Ayuntamiento de Candelaria. </w:t>
      </w:r>
    </w:p>
    <w:p w:rsidR="007F53E4" w:rsidRDefault="000E2B5E">
      <w:pPr>
        <w:spacing w:after="15"/>
        <w:ind w:left="1245" w:right="63" w:firstLine="708"/>
      </w:pPr>
      <w:r>
        <w:rPr>
          <w:b/>
          <w:i w:val="0"/>
          <w:color w:val="000000"/>
        </w:rPr>
        <w:t>Consta en el expediente Informe de Intervención emitido por Don Nicolás Rojo Garnica, qu</w:t>
      </w:r>
      <w:r>
        <w:rPr>
          <w:b/>
          <w:i w:val="0"/>
          <w:color w:val="000000"/>
        </w:rPr>
        <w:t xml:space="preserve">e desempeña el puesto de trabajo de Interventor Municipal, de 14 de julio de 2020, del siguiente tenor literal: </w:t>
      </w:r>
    </w:p>
    <w:p w:rsidR="007F53E4" w:rsidRDefault="000E2B5E">
      <w:pPr>
        <w:spacing w:after="0" w:line="259" w:lineRule="auto"/>
        <w:ind w:left="1260" w:firstLine="0"/>
        <w:jc w:val="left"/>
      </w:pPr>
      <w:r>
        <w:rPr>
          <w:b/>
          <w:i w:val="0"/>
          <w:color w:val="000000"/>
        </w:rPr>
        <w:t xml:space="preserve"> </w:t>
      </w:r>
    </w:p>
    <w:p w:rsidR="007F53E4" w:rsidRDefault="000E2B5E">
      <w:pPr>
        <w:spacing w:after="126" w:line="259" w:lineRule="auto"/>
        <w:ind w:left="1260" w:firstLine="0"/>
        <w:jc w:val="left"/>
      </w:pPr>
      <w:r>
        <w:rPr>
          <w:b/>
          <w:i w:val="0"/>
          <w:color w:val="000000"/>
        </w:rPr>
        <w:t xml:space="preserve"> </w:t>
      </w:r>
    </w:p>
    <w:p w:rsidR="007F53E4" w:rsidRDefault="000E2B5E">
      <w:pPr>
        <w:pStyle w:val="Ttulo1"/>
        <w:spacing w:after="100"/>
        <w:ind w:left="1205" w:right="10"/>
      </w:pPr>
      <w:r>
        <w:t xml:space="preserve">“INFORME DE INTERVENCIÓN </w:t>
      </w:r>
    </w:p>
    <w:p w:rsidR="007F53E4" w:rsidRDefault="000E2B5E">
      <w:pPr>
        <w:spacing w:after="114"/>
        <w:ind w:left="1255" w:right="63"/>
      </w:pPr>
      <w:r>
        <w:rPr>
          <w:b/>
          <w:i w:val="0"/>
          <w:color w:val="000000"/>
        </w:rPr>
        <w:t>ASUNTO: ORDENANZA GENERAL MUNICIPAL Y BASES REGULADORAS DE SUBVENCIONES DEL AYUNTAMIENTO DE CANDELARIA</w:t>
      </w:r>
      <w:r>
        <w:rPr>
          <w:i w:val="0"/>
          <w:color w:val="000000"/>
        </w:rPr>
        <w:t xml:space="preserve"> </w:t>
      </w:r>
    </w:p>
    <w:p w:rsidR="007F53E4" w:rsidRDefault="000E2B5E">
      <w:pPr>
        <w:spacing w:after="98"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5934" name="Group 21593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04" name="Rectangle 50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505" name="Rectangle 505"/>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5934" style="width:12.7031pt;height:278.688pt;position:absolute;mso-position-horizontal-relative:page;mso-position-horizontal:absolute;margin-left:682.278pt;mso-position-vertical-relative:page;margin-top:533.232pt;" coordsize="1613,35393">
                <v:rect id="Rectangle 50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05"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 de 195 </w:t>
                        </w:r>
                      </w:p>
                    </w:txbxContent>
                  </v:textbox>
                </v:rect>
                <w10:wrap type="square"/>
              </v:group>
            </w:pict>
          </mc:Fallback>
        </mc:AlternateContent>
      </w:r>
      <w:r>
        <w:rPr>
          <w:b/>
          <w:i w:val="0"/>
          <w:color w:val="000000"/>
        </w:rPr>
        <w:t xml:space="preserve"> </w:t>
      </w:r>
    </w:p>
    <w:p w:rsidR="007F53E4" w:rsidRDefault="000E2B5E">
      <w:pPr>
        <w:spacing w:after="111"/>
        <w:ind w:left="1255" w:right="63"/>
      </w:pPr>
      <w:r>
        <w:rPr>
          <w:b/>
          <w:i w:val="0"/>
          <w:color w:val="000000"/>
        </w:rPr>
        <w:t>PRIMERO:</w:t>
      </w:r>
      <w:r>
        <w:rPr>
          <w:i w:val="0"/>
          <w:color w:val="000000"/>
        </w:rPr>
        <w:t xml:space="preserve"> </w:t>
      </w:r>
      <w:r>
        <w:rPr>
          <w:i w:val="0"/>
          <w:color w:val="000000"/>
        </w:rPr>
        <w:t>Una parte importante de la actividad financiera del sector público se canaliza a través de subvenciones, con el objeto de dar respuesta, con medidas de apoyo financiero, a demandas sociales y económicas de personas y entidades privadas. Desde la perspectiv</w:t>
      </w:r>
      <w:r>
        <w:rPr>
          <w:i w:val="0"/>
          <w:color w:val="000000"/>
        </w:rPr>
        <w:t xml:space="preserve">a económica, las subvenciones son una modalidad importante de gasto público y, por tanto, deben ajustarse a las directrices de la política presupuestaria.  </w:t>
      </w:r>
    </w:p>
    <w:p w:rsidR="007F53E4" w:rsidRDefault="000E2B5E">
      <w:pPr>
        <w:spacing w:after="98" w:line="259" w:lineRule="auto"/>
        <w:ind w:left="1260" w:firstLine="0"/>
        <w:jc w:val="left"/>
      </w:pPr>
      <w:r>
        <w:rPr>
          <w:i w:val="0"/>
          <w:color w:val="000000"/>
        </w:rPr>
        <w:t xml:space="preserve"> </w:t>
      </w:r>
    </w:p>
    <w:p w:rsidR="007F53E4" w:rsidRDefault="000E2B5E">
      <w:pPr>
        <w:spacing w:after="114"/>
        <w:ind w:left="1255" w:right="63"/>
      </w:pPr>
      <w:r>
        <w:rPr>
          <w:i w:val="0"/>
          <w:color w:val="000000"/>
        </w:rPr>
        <w:t xml:space="preserve">     Se trata de una técnica de fomento de determinados comportamientos considerados de interés g</w:t>
      </w:r>
      <w:r>
        <w:rPr>
          <w:i w:val="0"/>
          <w:color w:val="000000"/>
        </w:rPr>
        <w:t xml:space="preserve">eneral e incluso un procedimiento de colaboración entre la Administración pública y los particulares para la gestión de actividades de interés público.  </w:t>
      </w:r>
    </w:p>
    <w:p w:rsidR="007F53E4" w:rsidRDefault="000E2B5E">
      <w:pPr>
        <w:spacing w:after="95" w:line="259" w:lineRule="auto"/>
        <w:ind w:left="1260" w:firstLine="0"/>
        <w:jc w:val="left"/>
      </w:pPr>
      <w:r>
        <w:rPr>
          <w:i w:val="0"/>
          <w:color w:val="000000"/>
        </w:rPr>
        <w:t xml:space="preserve"> </w:t>
      </w:r>
    </w:p>
    <w:p w:rsidR="007F53E4" w:rsidRDefault="000E2B5E">
      <w:pPr>
        <w:spacing w:after="111"/>
        <w:ind w:left="1255" w:right="63"/>
      </w:pPr>
      <w:r>
        <w:rPr>
          <w:b/>
          <w:i w:val="0"/>
          <w:color w:val="000000"/>
        </w:rPr>
        <w:t>SEGUNDO:</w:t>
      </w:r>
      <w:r>
        <w:rPr>
          <w:i w:val="0"/>
          <w:color w:val="000000"/>
        </w:rPr>
        <w:t xml:space="preserve"> En el Presupuesto General municipal, correspondiente al ejercicio 2020, si bien el capítulo</w:t>
      </w:r>
      <w:r>
        <w:rPr>
          <w:i w:val="0"/>
          <w:color w:val="000000"/>
        </w:rPr>
        <w:t xml:space="preserve"> 4 de Transferencias Corrientes, asciende inicialmente, a 2.881.990,35 Euros, están sujetos a la Ley 38/2003 de 17 de noviembre, General de Subvenciones y al Real Decreto 887/2006, de 21 de julio, por el que se aprueba el Reglamento de la Ley 38/2003 de 17</w:t>
      </w:r>
      <w:r>
        <w:rPr>
          <w:i w:val="0"/>
          <w:color w:val="000000"/>
        </w:rPr>
        <w:t xml:space="preserve"> de noviembre, General de Subvenciones, un total de 956.706,89 Euros, un 4,3 % del Presupuesto General, que conforme el artículo 22 de la Ley, deberá ser tramitado, conforme los siguientes procedimientos de concesión: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1.- </w:t>
      </w:r>
      <w:r>
        <w:rPr>
          <w:i w:val="0"/>
          <w:color w:val="000000"/>
        </w:rPr>
        <w:t xml:space="preserve">Concurrencia Competitiva: 222.000,00 Euros.  </w:t>
      </w:r>
    </w:p>
    <w:p w:rsidR="007F53E4" w:rsidRDefault="000E2B5E">
      <w:pPr>
        <w:spacing w:after="5"/>
        <w:ind w:left="1255" w:right="63"/>
      </w:pPr>
      <w:r>
        <w:rPr>
          <w:i w:val="0"/>
          <w:color w:val="000000"/>
        </w:rPr>
        <w:t xml:space="preserve">2.- Concesión Directa: 734.706,89 Euros. Aquí distinguimos:  </w:t>
      </w:r>
    </w:p>
    <w:p w:rsidR="007F53E4" w:rsidRDefault="000E2B5E">
      <w:pPr>
        <w:spacing w:after="0" w:line="259" w:lineRule="auto"/>
        <w:ind w:left="1260" w:firstLine="0"/>
        <w:jc w:val="left"/>
      </w:pPr>
      <w:r>
        <w:rPr>
          <w:i w:val="0"/>
          <w:color w:val="000000"/>
        </w:rPr>
        <w:t xml:space="preserve"> </w:t>
      </w:r>
    </w:p>
    <w:p w:rsidR="007F53E4" w:rsidRDefault="000E2B5E">
      <w:pPr>
        <w:spacing w:after="37"/>
        <w:ind w:left="1255" w:right="63"/>
      </w:pPr>
      <w:r>
        <w:rPr>
          <w:i w:val="0"/>
          <w:color w:val="000000"/>
        </w:rPr>
        <w:t xml:space="preserve">          2.1.- Nominativas: 525.306,89 Euros.  </w:t>
      </w:r>
    </w:p>
    <w:p w:rsidR="007F53E4" w:rsidRDefault="000E2B5E">
      <w:pPr>
        <w:spacing w:after="5"/>
        <w:ind w:left="1255" w:right="63"/>
      </w:pPr>
      <w:r>
        <w:rPr>
          <w:i w:val="0"/>
          <w:color w:val="000000"/>
        </w:rPr>
        <w:t xml:space="preserve">          2.2.- Acreditación Interés Público, Social…..: 209.400,00 Euros.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No están </w:t>
      </w:r>
      <w:r>
        <w:rPr>
          <w:i w:val="0"/>
          <w:color w:val="000000"/>
        </w:rPr>
        <w:t>sometidas a la Ley y al Reglamento y, por tanto, a la presente Ordenanza, de conformidad con el artículo 2.2 de la Ley General de Subvenciones, las aportaciones a los entes dependientes y, de conformidad con el artículo 2.3, las aportaciones y cuotas a det</w:t>
      </w:r>
      <w:r>
        <w:rPr>
          <w:i w:val="0"/>
          <w:color w:val="000000"/>
        </w:rPr>
        <w:t>erminadas Asociaciones.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Quedan excluidos del ámbito de la Ley y de la Ordenanza, los premios que se otorguen, sin la previa solicitud del beneficiario y la financiación a los partidos políticos, conforme el artículo 4 de la Ley.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xml:space="preserve"> Se entie</w:t>
      </w:r>
      <w:r>
        <w:rPr>
          <w:i w:val="0"/>
          <w:color w:val="000000"/>
        </w:rPr>
        <w:t xml:space="preserve">nde por subvención toda disposición dineraria o en especie realizada por una entidad local o sus entes dependientes, a favor de personas públicas o privadas, que cumpla los siguientes requisitos: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
        </w:numPr>
        <w:spacing w:after="5"/>
        <w:ind w:left="1499" w:right="63" w:hanging="254"/>
      </w:pPr>
      <w:r>
        <w:rPr>
          <w:i w:val="0"/>
          <w:color w:val="000000"/>
        </w:rPr>
        <w:t>Que la entrega se realice sin contraprestación directa d</w:t>
      </w:r>
      <w:r>
        <w:rPr>
          <w:i w:val="0"/>
          <w:color w:val="000000"/>
        </w:rPr>
        <w:t xml:space="preserve">e los beneficiarios.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
        </w:numPr>
        <w:spacing w:after="5"/>
        <w:ind w:left="1499" w:right="63" w:hanging="254"/>
      </w:pPr>
      <w:r>
        <w:rPr>
          <w:rFonts w:ascii="Calibri" w:eastAsia="Calibri" w:hAnsi="Calibri" w:cs="Calibri"/>
          <w:i w:val="0"/>
          <w:noProof/>
          <w:color w:val="000000"/>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609" name="Group 21760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17" name="Rectangle 61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618" name="Rectangle 618"/>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609" style="width:12.7031pt;height:278.688pt;position:absolute;mso-position-horizontal-relative:page;mso-position-horizontal:absolute;margin-left:682.278pt;mso-position-vertical-relative:page;margin-top:533.232pt;" coordsize="1613,35393">
                <v:rect id="Rectangle 61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18"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 de 195 </w:t>
                        </w:r>
                      </w:p>
                    </w:txbxContent>
                  </v:textbox>
                </v:rect>
                <w10:wrap type="square"/>
              </v:group>
            </w:pict>
          </mc:Fallback>
        </mc:AlternateContent>
      </w:r>
      <w:r>
        <w:rPr>
          <w:i w:val="0"/>
          <w:color w:val="000000"/>
        </w:rPr>
        <w:t>Que la entrega esté sujeta al cumplimiento de un determinado objetivo, la ejecución de un proyecto, la realización de una actividad, la adopción de un comportamiento singular, ya realizados o por desarrollar, o la concurrencia de una situación, debiendo el</w:t>
      </w:r>
      <w:r>
        <w:rPr>
          <w:i w:val="0"/>
          <w:color w:val="000000"/>
        </w:rPr>
        <w:t xml:space="preserve"> beneficiario cumplir las obligaciones materiales y formales que se hubieran establecido.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
        </w:numPr>
        <w:spacing w:after="5"/>
        <w:ind w:left="1499" w:right="63" w:hanging="254"/>
      </w:pPr>
      <w:r>
        <w:rPr>
          <w:i w:val="0"/>
          <w:color w:val="000000"/>
        </w:rPr>
        <w:t xml:space="preserve">Que el proyecto, la acción, conducta o situación financiada tenga por objeto el    fomento de una actividad de utilidad pública o interés social o de promoción de una finalidad pública.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CUARTO: </w:t>
      </w:r>
      <w:r>
        <w:rPr>
          <w:i w:val="0"/>
          <w:color w:val="000000"/>
        </w:rPr>
        <w:t>Una vez, aprobada la presente ordenanza, procede elaborar</w:t>
      </w:r>
      <w:r>
        <w:rPr>
          <w:i w:val="0"/>
          <w:color w:val="000000"/>
        </w:rPr>
        <w:t xml:space="preserve"> un plan estratégico de subvenciones, que introduzca una conexión entre los objetivos y efectos que se pretenden conseguir, con los costes previsibles y sus fuentes de financiación, con el objeto de adecuar las necesidades públicas a cubrir a través de las</w:t>
      </w:r>
      <w:r>
        <w:rPr>
          <w:i w:val="0"/>
          <w:color w:val="000000"/>
        </w:rPr>
        <w:t xml:space="preserve"> subvenciones con las previsiones de recursos disponibles, con carácter previo a su nacimiento y de forma plurianual.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Se trata de un instrumento programático, que no genera derechos y obligaciones, pero que es de obligada elaboración y apro</w:t>
      </w:r>
      <w:r>
        <w:rPr>
          <w:i w:val="0"/>
          <w:color w:val="000000"/>
        </w:rPr>
        <w:t xml:space="preserve">bación, conforme el artículo 8 de la Ley y el artículo 10 del Reglamento.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QUINTO:</w:t>
      </w:r>
      <w:r>
        <w:rPr>
          <w:i w:val="0"/>
          <w:color w:val="000000"/>
        </w:rPr>
        <w:t xml:space="preserve"> El otorgamiento de las subvenciones debe estar precedido por la aprobación de las bases reguladoras de cada subvención. Estas bases reguladoras de las subvenciones, tal </w:t>
      </w:r>
      <w:r>
        <w:rPr>
          <w:i w:val="0"/>
          <w:color w:val="000000"/>
        </w:rPr>
        <w:t>y como establece el artículo 17.2 de la Ley General de Subvenciones, se deben aprobar en el marco de las bases de ejecución del presupuesto mediante una ordenanza de subvenciones general o específica para sus distintas modalidades.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SEXTO:</w:t>
      </w:r>
      <w:r>
        <w:rPr>
          <w:i w:val="0"/>
          <w:color w:val="000000"/>
        </w:rPr>
        <w:t xml:space="preserve"> Se refleja e</w:t>
      </w:r>
      <w:r>
        <w:rPr>
          <w:i w:val="0"/>
          <w:color w:val="000000"/>
        </w:rPr>
        <w:t>n la Ordenanza que, dentro de los 6 primeros meses de cada ejercicio, a propuesta de la Intervención municipal, se dará cuenta al Pleno de una Memoria de las subvenciones concedidas durante el ejercicio anterior.</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SÈPTIMO:</w:t>
      </w:r>
      <w:r>
        <w:rPr>
          <w:i w:val="0"/>
          <w:color w:val="000000"/>
        </w:rPr>
        <w:t xml:space="preserve"> La Ley 39/2015, de 1 de octubre</w:t>
      </w:r>
      <w:r>
        <w:rPr>
          <w:i w:val="0"/>
          <w:color w:val="000000"/>
        </w:rPr>
        <w:t xml:space="preserve">, del Procedimiento Administrativo Común de las Administraciones Públicas, en su artículo 133, regula la Participación de los ciudadanos en el procedimiento de elaboración de normas con rango de Ley y reglamentos, señalando, en su apartado tercero, que la </w:t>
      </w:r>
      <w:r>
        <w:rPr>
          <w:i w:val="0"/>
          <w:color w:val="000000"/>
        </w:rPr>
        <w:t xml:space="preserve">consulta, audiencia e información públicas reguladas en este artículo deberán realizarse de forma tal que los potenciales destinatarios de la norma y quienes realicen aportaciones sobre ella tengan la posibilidad de emitir su opinión, para lo cual deberán </w:t>
      </w:r>
      <w:r>
        <w:rPr>
          <w:i w:val="0"/>
          <w:color w:val="000000"/>
        </w:rPr>
        <w:t>ponerse a su disposición los documentos necesarios, que serán claros, concisos y reunir toda la información precisa para poder pronunciarse sobre la materia.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En este sentido, la presente Ordenanza, se sometió a Consulta Pública a través de la sede electrónica, concretamente en el apartado “Transparencia”-“Participación Ciudadana”, desde el 4 de junio hasta el 20 de junio de 2020, sin que se emitiera opinión alg</w:t>
      </w:r>
      <w:r>
        <w:rPr>
          <w:i w:val="0"/>
          <w:color w:val="000000"/>
        </w:rPr>
        <w:t xml:space="preserve">una.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8174" name="Group 21817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22" name="Rectangle 72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723" name="Rectangle 723"/>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8174" style="width:12.7031pt;height:278.688pt;position:absolute;mso-position-horizontal-relative:page;mso-position-horizontal:absolute;margin-left:682.278pt;mso-position-vertical-relative:page;margin-top:533.232pt;" coordsize="1613,35393">
                <v:rect id="Rectangle 72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23"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 de 195 </w:t>
                        </w:r>
                      </w:p>
                    </w:txbxContent>
                  </v:textbox>
                </v:rect>
                <w10:wrap type="square"/>
              </v:group>
            </w:pict>
          </mc:Fallback>
        </mc:AlternateContent>
      </w:r>
      <w:r>
        <w:rPr>
          <w:b/>
          <w:i w:val="0"/>
          <w:color w:val="000000"/>
        </w:rPr>
        <w:t>OCTAVO</w:t>
      </w:r>
      <w:r>
        <w:rPr>
          <w:i w:val="0"/>
          <w:color w:val="000000"/>
        </w:rPr>
        <w:t>: El Reglamento de Servicios de las Corporac</w:t>
      </w:r>
      <w:r>
        <w:rPr>
          <w:i w:val="0"/>
          <w:color w:val="000000"/>
        </w:rPr>
        <w:t xml:space="preserve">iones Locales, aprobado por el Decreto de 17 de junio, señala que las Corporaciones locales podrán conceder subvenciones a Entidades, organismos o particulares cuyos servicios o actividades complementen o suplan los atribuidos a la competencia local y, en </w:t>
      </w:r>
      <w:r>
        <w:rPr>
          <w:i w:val="0"/>
          <w:color w:val="000000"/>
        </w:rPr>
        <w:t>su artículo 26, regula, entre otros aspectos, que: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El otorgamiento de las subvenciones se atendrá a estas normas: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1.ª Tendrán carácter voluntario y eventual, excepto lo que se dispusiere legal o reglamentariamente.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2.ª La Corporación podrá revocarlas o reducirlas en cualquier momento, salvo cláusula en contrario.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3.ª No serán invocables como precedente.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4.ª No será exigible aumento o revisión de la subvención.</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w:t>
      </w:r>
      <w:r>
        <w:rPr>
          <w:i w:val="0"/>
          <w:color w:val="000000"/>
        </w:rPr>
        <w:t xml:space="preserve">La Corporación podrá comprobar, por los medios que estime oportunos, la inversión de las cantidades otorgadas en relación con sus adecuados fines.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NOVENO:</w:t>
      </w:r>
      <w:r>
        <w:rPr>
          <w:i w:val="0"/>
          <w:color w:val="000000"/>
        </w:rPr>
        <w:t xml:space="preserve"> Conforme el artículo 49 de la Ley 7/1985, de 2 de abril, Reguladora de las Bases del Régimen Loc</w:t>
      </w:r>
      <w:r>
        <w:rPr>
          <w:i w:val="0"/>
          <w:color w:val="000000"/>
        </w:rPr>
        <w:t xml:space="preserve">al, la aprobación de las Ordenanzas locales se ajustará al siguiente procedimiento: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3"/>
        </w:numPr>
        <w:spacing w:after="5"/>
        <w:ind w:left="1492" w:right="63" w:hanging="247"/>
      </w:pPr>
      <w:r>
        <w:rPr>
          <w:i w:val="0"/>
          <w:color w:val="000000"/>
        </w:rPr>
        <w:t xml:space="preserve">Aprobación inicial por el Pleno.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3"/>
        </w:numPr>
        <w:spacing w:after="5"/>
        <w:ind w:left="1492" w:right="63" w:hanging="247"/>
      </w:pPr>
      <w:r>
        <w:rPr>
          <w:i w:val="0"/>
          <w:color w:val="000000"/>
        </w:rPr>
        <w:t>Información pública y audiencia a los interesados por el plazo mínimo de treinta días para la presentación de reclamaciones y suger</w:t>
      </w:r>
      <w:r>
        <w:rPr>
          <w:i w:val="0"/>
          <w:color w:val="000000"/>
        </w:rPr>
        <w:t xml:space="preserve">encias. El anuncio del acuerdo de aprobación inicial, se publicará en el BOP y en el Tablón de Anuncios del Ayuntamiento.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3"/>
        </w:numPr>
        <w:spacing w:after="5"/>
        <w:ind w:left="1492" w:right="63" w:hanging="247"/>
      </w:pPr>
      <w:r>
        <w:rPr>
          <w:i w:val="0"/>
          <w:color w:val="000000"/>
        </w:rPr>
        <w:t xml:space="preserve">Resolución de todas las reclamaciones y sugerencias presentadas dentro del plazo y aprobación definitiva por el Pleno.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 xml:space="preserve">  En el caso de que no se hubiera presentado ninguna reclamación o sugerencia, se entenderá definitivamente adoptado el acuerdo hasta entonces provisional.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El Acuerdo de aprobación definitiva de la Ordenanza, con el texto íntegro de la mism</w:t>
      </w:r>
      <w:r>
        <w:rPr>
          <w:i w:val="0"/>
          <w:color w:val="000000"/>
        </w:rPr>
        <w:t xml:space="preserve">a, debe publicarse para su general conocimiento en el Boletín Oficial de la Provincia, tal y como dispone el artículo 70.2 de la Ley 7/1985, de 2 de abril, Reguladora de las Bases del Régimen Local.”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45" w:right="63" w:firstLine="708"/>
      </w:pPr>
      <w:r>
        <w:rPr>
          <w:b/>
          <w:i w:val="0"/>
          <w:color w:val="000000"/>
        </w:rPr>
        <w:t>Consta en el expediente propuesta del Concejal dele</w:t>
      </w:r>
      <w:r>
        <w:rPr>
          <w:b/>
          <w:i w:val="0"/>
          <w:color w:val="000000"/>
        </w:rPr>
        <w:t xml:space="preserve">gado de Hacienda, D. Airam Pérez Chinea, de fecha 15 de julio de 2020, que transcrito literalmente dice: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16" w:line="259" w:lineRule="auto"/>
        <w:ind w:left="1245" w:firstLine="0"/>
        <w:jc w:val="center"/>
      </w:pPr>
      <w:r>
        <w:rPr>
          <w:b/>
          <w:i w:val="0"/>
          <w:color w:val="000000"/>
        </w:rPr>
        <w:t xml:space="preserve"> </w:t>
      </w:r>
    </w:p>
    <w:p w:rsidR="007F53E4" w:rsidRDefault="000E2B5E">
      <w:pPr>
        <w:spacing w:after="1" w:line="237" w:lineRule="auto"/>
        <w:ind w:left="1245" w:right="67" w:firstLine="1723"/>
        <w:jc w:val="left"/>
      </w:pPr>
      <w:r>
        <w:rPr>
          <w:b/>
          <w:i w:val="0"/>
          <w:color w:val="000000"/>
        </w:rPr>
        <w:t xml:space="preserve">“PROPUESTA DEL CONCEJAL DELEGADO DE HACIENDA </w:t>
      </w:r>
      <w:r>
        <w:rPr>
          <w:b/>
          <w:i w:val="0"/>
          <w:color w:val="000000"/>
        </w:rPr>
        <w:t xml:space="preserve">ASUNTO: </w:t>
      </w:r>
      <w:r>
        <w:rPr>
          <w:b/>
          <w:i w:val="0"/>
          <w:color w:val="000000"/>
        </w:rPr>
        <w:tab/>
        <w:t xml:space="preserve">ORDENANZA </w:t>
      </w:r>
      <w:r>
        <w:rPr>
          <w:b/>
          <w:i w:val="0"/>
          <w:color w:val="000000"/>
        </w:rPr>
        <w:tab/>
        <w:t xml:space="preserve">GENERAL </w:t>
      </w:r>
      <w:r>
        <w:rPr>
          <w:b/>
          <w:i w:val="0"/>
          <w:color w:val="000000"/>
        </w:rPr>
        <w:tab/>
        <w:t xml:space="preserve">MUNICIPAL </w:t>
      </w:r>
      <w:r>
        <w:rPr>
          <w:b/>
          <w:i w:val="0"/>
          <w:color w:val="000000"/>
        </w:rPr>
        <w:tab/>
        <w:t xml:space="preserve">Y </w:t>
      </w:r>
      <w:r>
        <w:rPr>
          <w:b/>
          <w:i w:val="0"/>
          <w:color w:val="000000"/>
        </w:rPr>
        <w:tab/>
        <w:t xml:space="preserve">BASES </w:t>
      </w:r>
      <w:r>
        <w:rPr>
          <w:b/>
          <w:i w:val="0"/>
          <w:color w:val="000000"/>
        </w:rPr>
        <w:tab/>
        <w:t xml:space="preserve">REGULADORAS </w:t>
      </w:r>
      <w:r>
        <w:rPr>
          <w:b/>
          <w:i w:val="0"/>
          <w:color w:val="000000"/>
        </w:rPr>
        <w:tab/>
        <w:t>DE SUBVENCIONES DEL AYUNTAMIENTO DE CANDELARIA.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8484" name="Group 21848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37" name="Rectangle 83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38" name="Rectangle 838"/>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8484" style="width:12.7031pt;height:278.688pt;position:absolute;mso-position-horizontal-relative:page;mso-position-horizontal:absolute;margin-left:682.278pt;mso-position-vertical-relative:page;margin-top:533.232pt;" coordsize="1613,35393">
                <v:rect id="Rectangle 83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38"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 de 195 </w:t>
                        </w:r>
                      </w:p>
                    </w:txbxContent>
                  </v:textbox>
                </v:rect>
                <w10:wrap type="square"/>
              </v:group>
            </w:pict>
          </mc:Fallback>
        </mc:AlternateContent>
      </w: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Desde la perspectiva económica, las subvenciones son una modalidad importante de gasto público y, por tanto, debe ajustarse a las directrices de la </w:t>
      </w:r>
      <w:r>
        <w:rPr>
          <w:i w:val="0"/>
          <w:color w:val="000000"/>
        </w:rPr>
        <w:t xml:space="preserve">política presupuestaria.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La política presupuestaria actual está orientada por los criterios de estabilidad y crecimiento económico pactados por los países de la Unión Europea, que además, en España han encontrado expresión normativa en las Ley</w:t>
      </w:r>
      <w:r>
        <w:rPr>
          <w:i w:val="0"/>
          <w:color w:val="000000"/>
        </w:rPr>
        <w:t xml:space="preserve">es de estabilidad presupuestaria.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Esta orientación de la política presupuestaria ha seguido un proceso de consolidación de las cuentas públicas hasta la eliminación del déficit público y se propone mantener, en lo sucesivo, el equilibrio pres</w:t>
      </w:r>
      <w:r>
        <w:rPr>
          <w:i w:val="0"/>
          <w:color w:val="000000"/>
        </w:rPr>
        <w:t xml:space="preserve">upuestario.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Es incuestionable la importancia que tienen las subvenciones, hasta el punto que puede afirmarse que estamos delante de un instrumento decisivo en la política social y económica de cualquier administración.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Con la finalidad de reflejar en una Ordenanza, la regulación expresada en la Ley de Subvenciones y el Reglamento que lo desarrolla, así como la norma autonómica, para conseguir un tratamiento homogéneo de la relación jurídica subvencional, aplicable para e</w:t>
      </w:r>
      <w:r>
        <w:rPr>
          <w:i w:val="0"/>
          <w:color w:val="000000"/>
        </w:rPr>
        <w:t xml:space="preserve">sta Corporación municipal.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Visto el Informe de Intervención, que se transcribe, a continuación:</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12"/>
        <w:ind w:left="1255" w:right="63"/>
      </w:pPr>
      <w:r>
        <w:rPr>
          <w:b/>
          <w:i w:val="0"/>
          <w:color w:val="000000"/>
        </w:rPr>
        <w:t>“PRIMERO:</w:t>
      </w:r>
      <w:r>
        <w:rPr>
          <w:i w:val="0"/>
          <w:color w:val="000000"/>
        </w:rPr>
        <w:t xml:space="preserve"> Una parte importante de la actividad financiera del sector público se canaliza a través de subvenciones, con el objeto de dar respuest</w:t>
      </w:r>
      <w:r>
        <w:rPr>
          <w:i w:val="0"/>
          <w:color w:val="000000"/>
        </w:rPr>
        <w:t>a, con medidas de apoyo financiero, a demandas sociales y económicas de personas y entidades privadas. Desde la perspectiva económica, las subvenciones son una modalidad importante de gasto público y, por tanto, deben ajustarse a las directrices de la polí</w:t>
      </w:r>
      <w:r>
        <w:rPr>
          <w:i w:val="0"/>
          <w:color w:val="000000"/>
        </w:rPr>
        <w:t xml:space="preserve">tica presupuestaria.  </w:t>
      </w:r>
    </w:p>
    <w:p w:rsidR="007F53E4" w:rsidRDefault="000E2B5E">
      <w:pPr>
        <w:spacing w:after="100" w:line="259" w:lineRule="auto"/>
        <w:ind w:left="1260" w:firstLine="0"/>
        <w:jc w:val="left"/>
      </w:pPr>
      <w:r>
        <w:rPr>
          <w:i w:val="0"/>
          <w:color w:val="000000"/>
        </w:rPr>
        <w:t xml:space="preserve"> </w:t>
      </w:r>
    </w:p>
    <w:p w:rsidR="007F53E4" w:rsidRDefault="000E2B5E">
      <w:pPr>
        <w:spacing w:after="114"/>
        <w:ind w:left="1255" w:right="63"/>
      </w:pPr>
      <w:r>
        <w:rPr>
          <w:i w:val="0"/>
          <w:color w:val="000000"/>
        </w:rPr>
        <w:t xml:space="preserve">     Se trata de una técnica de fomento de determinados comportamientos considerados de interés general e incluso un procedimiento de colaboración entre la Administración pública y los particulares para la gestión de actividades de</w:t>
      </w:r>
      <w:r>
        <w:rPr>
          <w:i w:val="0"/>
          <w:color w:val="000000"/>
        </w:rPr>
        <w:t xml:space="preserve"> interés público.  </w:t>
      </w:r>
    </w:p>
    <w:p w:rsidR="007F53E4" w:rsidRDefault="000E2B5E">
      <w:pPr>
        <w:spacing w:after="95" w:line="259" w:lineRule="auto"/>
        <w:ind w:left="1260" w:firstLine="0"/>
        <w:jc w:val="left"/>
      </w:pPr>
      <w:r>
        <w:rPr>
          <w:i w:val="0"/>
          <w:color w:val="000000"/>
        </w:rPr>
        <w:t xml:space="preserve"> </w:t>
      </w:r>
    </w:p>
    <w:p w:rsidR="007F53E4" w:rsidRDefault="000E2B5E">
      <w:pPr>
        <w:spacing w:after="112"/>
        <w:ind w:left="1255" w:right="63"/>
      </w:pPr>
      <w:r>
        <w:rPr>
          <w:b/>
          <w:i w:val="0"/>
          <w:color w:val="000000"/>
        </w:rPr>
        <w:t>SEGUNDO:</w:t>
      </w:r>
      <w:r>
        <w:rPr>
          <w:i w:val="0"/>
          <w:color w:val="000000"/>
        </w:rPr>
        <w:t xml:space="preserve"> En el Presupuesto General municipal, correspondiente al ejercicio 2020, si bien el capítulo 4 de Transferencias Corrientes, asciende inicialmente, a 2.881.990,35 Euros, están sujetos a la Ley 38/2003 de 17 de noviembre, Gener</w:t>
      </w:r>
      <w:r>
        <w:rPr>
          <w:i w:val="0"/>
          <w:color w:val="000000"/>
        </w:rPr>
        <w:t>al de Subvenciones y al Real Decreto 887/2006, de 21 de julio, por el que se aprueba el Reglamento de la Ley 38/2003 de 17 de noviembre, General de Subvenciones, un total de 956.706,89 Euros, un 4,3 % del Presupuesto General, que conforme el artículo 22 de</w:t>
      </w:r>
      <w:r>
        <w:rPr>
          <w:i w:val="0"/>
          <w:color w:val="000000"/>
        </w:rPr>
        <w:t xml:space="preserve"> la Ley, deberá ser tramitado, conforme los siguientes procedimientos de concesión: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1.- Concurrencia Competitiva: 222.000,00 Euros.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9285" name="Group 21928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54" name="Rectangle 95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55" name="Rectangle 955"/>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9285" style="width:12.7031pt;height:278.688pt;position:absolute;mso-position-horizontal-relative:page;mso-position-horizontal:absolute;margin-left:682.278pt;mso-position-vertical-relative:page;margin-top:533.232pt;" coordsize="1613,35393">
                <v:rect id="Rectangle 95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55"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 de 195 </w:t>
                        </w:r>
                      </w:p>
                    </w:txbxContent>
                  </v:textbox>
                </v:rect>
                <w10:wrap type="square"/>
              </v:group>
            </w:pict>
          </mc:Fallback>
        </mc:AlternateContent>
      </w:r>
      <w:r>
        <w:rPr>
          <w:i w:val="0"/>
          <w:color w:val="000000"/>
        </w:rPr>
        <w:t xml:space="preserve">2.- Concesión Directa: 734.706,89 Euros. Aquí distinguimos:  </w:t>
      </w:r>
    </w:p>
    <w:p w:rsidR="007F53E4" w:rsidRDefault="000E2B5E">
      <w:pPr>
        <w:spacing w:after="0" w:line="259" w:lineRule="auto"/>
        <w:ind w:left="1260" w:firstLine="0"/>
        <w:jc w:val="left"/>
      </w:pPr>
      <w:r>
        <w:rPr>
          <w:i w:val="0"/>
          <w:color w:val="000000"/>
        </w:rPr>
        <w:t xml:space="preserve"> </w:t>
      </w:r>
    </w:p>
    <w:p w:rsidR="007F53E4" w:rsidRDefault="000E2B5E">
      <w:pPr>
        <w:spacing w:after="30"/>
        <w:ind w:left="1255" w:right="63"/>
      </w:pPr>
      <w:r>
        <w:rPr>
          <w:i w:val="0"/>
          <w:color w:val="000000"/>
        </w:rPr>
        <w:t xml:space="preserve">          2.1.- Nominativas: 525.306,89 Euros.  </w:t>
      </w:r>
    </w:p>
    <w:p w:rsidR="007F53E4" w:rsidRDefault="000E2B5E">
      <w:pPr>
        <w:spacing w:after="5"/>
        <w:ind w:left="1255" w:right="63"/>
      </w:pPr>
      <w:r>
        <w:rPr>
          <w:i w:val="0"/>
          <w:color w:val="000000"/>
        </w:rPr>
        <w:t xml:space="preserve">          2.2.- </w:t>
      </w:r>
      <w:r>
        <w:rPr>
          <w:i w:val="0"/>
          <w:color w:val="000000"/>
        </w:rPr>
        <w:t>Acreditación Interés Público, Social…..: 209.400,00 Euros.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No están sometidas a la Ley y al Reglamento y, por tanto, a la presente Ordenanza, de conformidad con el artículo 2.2 de la Ley General de Subvenciones, las aportaciones a los entes de</w:t>
      </w:r>
      <w:r>
        <w:rPr>
          <w:i w:val="0"/>
          <w:color w:val="000000"/>
        </w:rPr>
        <w:t>pendientes y, de conformidad con el artículo 2.3, las aportaciones y cuotas a determinadas Asociaciones.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Quedan excluidos del ámbito de la Ley y de la Ordenanza, los premios que se otorguen, sin la previa solicitud del beneficiario y la financiación a</w:t>
      </w:r>
      <w:r>
        <w:rPr>
          <w:i w:val="0"/>
          <w:color w:val="000000"/>
        </w:rPr>
        <w:t xml:space="preserve"> los partidos políticos, conforme el artículo 4 de la Ley.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xml:space="preserve"> Se entiende por subvención toda disposición dineraria o en especie realizada por una entidad local o sus entes dependientes, a favor de personas públicas o privadas, que cumpla los si</w:t>
      </w:r>
      <w:r>
        <w:rPr>
          <w:i w:val="0"/>
          <w:color w:val="000000"/>
        </w:rPr>
        <w:t xml:space="preserve">guientes requisitos: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4"/>
        </w:numPr>
        <w:spacing w:after="5"/>
        <w:ind w:left="1499" w:right="63" w:hanging="254"/>
      </w:pPr>
      <w:r>
        <w:rPr>
          <w:i w:val="0"/>
          <w:color w:val="000000"/>
        </w:rPr>
        <w:t xml:space="preserve">Que la entrega se realice sin contraprestación directa de los beneficiarios.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4"/>
        </w:numPr>
        <w:spacing w:after="5"/>
        <w:ind w:left="1499" w:right="63" w:hanging="254"/>
      </w:pPr>
      <w:r>
        <w:rPr>
          <w:i w:val="0"/>
          <w:color w:val="000000"/>
        </w:rPr>
        <w:t>Que la entrega esté sujeta al cumplimiento de un determinado objetivo, la ejecución de un proyecto, la realización de una actividad, la adopción de un</w:t>
      </w:r>
      <w:r>
        <w:rPr>
          <w:i w:val="0"/>
          <w:color w:val="000000"/>
        </w:rPr>
        <w:t xml:space="preserve"> comportamiento singular, ya realizados o por desarrollar, o la concurrencia de una situación, debiendo el beneficiario cumplir las obligaciones materiales y formales que se hubieran establecido.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4"/>
        </w:numPr>
        <w:spacing w:after="5"/>
        <w:ind w:left="1499" w:right="63" w:hanging="254"/>
      </w:pPr>
      <w:r>
        <w:rPr>
          <w:i w:val="0"/>
          <w:color w:val="000000"/>
        </w:rPr>
        <w:t xml:space="preserve">Que el proyecto, la acción, conducta o situación financiada tenga por objeto el    fomento de una actividad de utilidad pública o interés social o de promoción de una finalidad pública.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CUARTO: </w:t>
      </w:r>
      <w:r>
        <w:rPr>
          <w:i w:val="0"/>
          <w:color w:val="000000"/>
        </w:rPr>
        <w:t>Una vez, aprobada la presente ordenanza, procede elaborar</w:t>
      </w:r>
      <w:r>
        <w:rPr>
          <w:i w:val="0"/>
          <w:color w:val="000000"/>
        </w:rPr>
        <w:t xml:space="preserve"> un plan estratégico de subvenciones, que introduzca una conexión entre los objetivos y efectos que se pretenden conseguir, con los costes previsibles y sus fuentes de financiación, con el objeto de adecuar las necesidades públicas a cubrir a través de las</w:t>
      </w:r>
      <w:r>
        <w:rPr>
          <w:i w:val="0"/>
          <w:color w:val="000000"/>
        </w:rPr>
        <w:t xml:space="preserve"> subvenciones con las previsiones de recursos disponibles, con carácter previo a su nacimiento y de forma plurianual.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Se trata de un instrumento programático, que no genera derechos y obligaciones, pero que es de obligada elaboración y apro</w:t>
      </w:r>
      <w:r>
        <w:rPr>
          <w:i w:val="0"/>
          <w:color w:val="000000"/>
        </w:rPr>
        <w:t xml:space="preserve">bación, conforme el artículo 8 de la Ley y el artículo 10 del Reglamento.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9459" name="Group 21945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63" name="Rectangle 106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064" name="Rectangle 1064"/>
                        <wps:cNvSpPr/>
                        <wps:spPr>
                          <a:xfrm rot="-5399999">
                            <a:off x="-2042224" y="1307689"/>
                            <a:ext cx="4350075"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w:t>
                              </w:r>
                              <w:r>
                                <w:rPr>
                                  <w:i w:val="0"/>
                                  <w:color w:val="000000"/>
                                  <w:sz w:val="12"/>
                                </w:rPr>
                                <w:t xml:space="preserve">| Página 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9459" style="width:12.7031pt;height:278.688pt;position:absolute;mso-position-horizontal-relative:page;mso-position-horizontal:absolute;margin-left:682.278pt;mso-position-vertical-relative:page;margin-top:533.232pt;" coordsize="1613,35393">
                <v:rect id="Rectangle 106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64" style="position:absolute;width:43500;height:1132;left:-20422;top:130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 de 195 </w:t>
                        </w:r>
                      </w:p>
                    </w:txbxContent>
                  </v:textbox>
                </v:rect>
                <w10:wrap type="square"/>
              </v:group>
            </w:pict>
          </mc:Fallback>
        </mc:AlternateContent>
      </w:r>
      <w:r>
        <w:rPr>
          <w:b/>
          <w:i w:val="0"/>
          <w:color w:val="000000"/>
        </w:rPr>
        <w:t>QUINTO:</w:t>
      </w:r>
      <w:r>
        <w:rPr>
          <w:i w:val="0"/>
          <w:color w:val="000000"/>
        </w:rPr>
        <w:t xml:space="preserve"> El otorgamiento de las subvenciones debe estar precedido por la aprobación de las bases reguladoras de cada subvención. Estas bases reguladoras de las subvenciones, tal y como establece el artículo 17.2 de la Ley General </w:t>
      </w:r>
      <w:r>
        <w:rPr>
          <w:i w:val="0"/>
          <w:color w:val="000000"/>
        </w:rPr>
        <w:t>de Subvenciones, se deben aprobar en el marco de las bases de ejecución del presupuesto mediante una ordenanza de subvenciones general o específica para sus distintas modalidades.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SEXTO:</w:t>
      </w:r>
      <w:r>
        <w:rPr>
          <w:i w:val="0"/>
          <w:color w:val="000000"/>
        </w:rPr>
        <w:t xml:space="preserve"> Se refleja en la Ordenanza que, dentro de los 6 primeros meses d</w:t>
      </w:r>
      <w:r>
        <w:rPr>
          <w:i w:val="0"/>
          <w:color w:val="000000"/>
        </w:rPr>
        <w:t>e cada ejercicio, a propuesta de la Intervención municipal, se dará cuenta al Pleno de una Memoria de las subvenciones concedidas durante el ejercicio anterior.</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SÈPTIMO:</w:t>
      </w:r>
      <w:r>
        <w:rPr>
          <w:i w:val="0"/>
          <w:color w:val="000000"/>
        </w:rPr>
        <w:t xml:space="preserve"> </w:t>
      </w:r>
      <w:r>
        <w:rPr>
          <w:i w:val="0"/>
          <w:color w:val="000000"/>
        </w:rPr>
        <w:t xml:space="preserve">La Ley 39/2015, de 1 de octubre, del Procedimiento Administrativo Común de las Administraciones Públicas, en su artículo 133, regula la Participación de los ciudadanos en el procedimiento de elaboración de normas con rango de Ley y reglamentos, señalando, </w:t>
      </w:r>
      <w:r>
        <w:rPr>
          <w:i w:val="0"/>
          <w:color w:val="000000"/>
        </w:rPr>
        <w:t>en su apartado tercero, que la consulta, audiencia e información públicas reguladas en este artículo deberán realizarse de forma tal que los potenciales destinatarios de la norma y quienes realicen aportaciones sobre ella tengan la posibilidad de emitir su</w:t>
      </w:r>
      <w:r>
        <w:rPr>
          <w:i w:val="0"/>
          <w:color w:val="000000"/>
        </w:rPr>
        <w:t xml:space="preserve"> opinión, para lo cual deberán ponerse a su disposición los documentos necesarios, que serán claros, concisos y reunir toda la información precisa para poder pronunciarse sobre la materia.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En este sentido, la presente Ordenanza, se sometió a </w:t>
      </w:r>
      <w:r>
        <w:rPr>
          <w:i w:val="0"/>
          <w:color w:val="000000"/>
        </w:rPr>
        <w:t xml:space="preserve">Consulta Pública a través de la sede electrónica, concretamente en el apartado “Transparencia”-“Participación Ciudadana”, desde el 4 de junio hasta el 20 de junio de 2020, sin que se emitiera opinión alguna. </w:t>
      </w:r>
    </w:p>
    <w:p w:rsidR="007F53E4" w:rsidRDefault="000E2B5E">
      <w:pPr>
        <w:spacing w:after="5"/>
        <w:ind w:left="1255" w:right="63"/>
      </w:pPr>
      <w:r>
        <w:rPr>
          <w:b/>
          <w:i w:val="0"/>
          <w:color w:val="000000"/>
        </w:rPr>
        <w:t>OCTAVO</w:t>
      </w:r>
      <w:r>
        <w:rPr>
          <w:i w:val="0"/>
          <w:color w:val="000000"/>
        </w:rPr>
        <w:t>: El Reglamento de Servicios de las Corpo</w:t>
      </w:r>
      <w:r>
        <w:rPr>
          <w:i w:val="0"/>
          <w:color w:val="000000"/>
        </w:rPr>
        <w:t xml:space="preserve">raciones Locales, aprobado por el Decreto de 17 de junio, señala que las Corporaciones locales podrán conceder subvenciones a Entidades, organismos o particulares cuyos servicios o actividades complementen o suplan los atribuidos a la competencia local y, </w:t>
      </w:r>
      <w:r>
        <w:rPr>
          <w:i w:val="0"/>
          <w:color w:val="000000"/>
        </w:rPr>
        <w:t>en su artículo 26, regula, entre otros aspectos, que: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El otorgamiento de las subvenciones se atendrá a estas normas: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1.ª Tendrán carácter voluntario y eventual, excepto lo que se dispusiere legal o reglamentariamente.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2.ª La Corporació</w:t>
      </w:r>
      <w:r>
        <w:rPr>
          <w:i w:val="0"/>
          <w:color w:val="000000"/>
        </w:rPr>
        <w:t xml:space="preserve">n podrá revocarlas o reducirlas en cualquier momento, salvo cláusula en contrario.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3.ª No serán invocables como precedente.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4.ª No será exigible aumento o revisión de la subvención.</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La Corporación podrá comprobar, por los medios que e</w:t>
      </w:r>
      <w:r>
        <w:rPr>
          <w:i w:val="0"/>
          <w:color w:val="000000"/>
        </w:rPr>
        <w:t xml:space="preserve">stime oportunos, la inversión de las cantidades otorgadas en relación con sus adecuados fines.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NOVENO:</w:t>
      </w:r>
      <w:r>
        <w:rPr>
          <w:i w:val="0"/>
          <w:color w:val="000000"/>
        </w:rPr>
        <w:t xml:space="preserve"> Conforme el artículo 49 de la Ley 7/1985, de 2 de abril, Reguladora de las Bases del Régimen Local, la aprobación de las Ordenanzas locales se ajust</w:t>
      </w:r>
      <w:r>
        <w:rPr>
          <w:i w:val="0"/>
          <w:color w:val="000000"/>
        </w:rPr>
        <w:t xml:space="preserve">ará al siguiente procedimiento: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5"/>
        </w:numPr>
        <w:spacing w:after="5"/>
        <w:ind w:left="1492" w:right="63" w:hanging="247"/>
      </w:pPr>
      <w:r>
        <w:rPr>
          <w:i w:val="0"/>
          <w:color w:val="000000"/>
        </w:rPr>
        <w:t xml:space="preserve">Aprobación inicial por el Pleno.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5"/>
        </w:numPr>
        <w:spacing w:after="5"/>
        <w:ind w:left="1492" w:right="63" w:hanging="247"/>
      </w:pPr>
      <w:r>
        <w:rPr>
          <w:rFonts w:ascii="Calibri" w:eastAsia="Calibri" w:hAnsi="Calibri" w:cs="Calibri"/>
          <w:i w:val="0"/>
          <w:noProof/>
          <w:color w:val="000000"/>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9230" name="Group 21923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70" name="Rectangle 117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171" name="Rectangle 117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9230" style="width:12.7031pt;height:278.688pt;position:absolute;mso-position-horizontal-relative:page;mso-position-horizontal:absolute;margin-left:682.278pt;mso-position-vertical-relative:page;margin-top:533.232pt;" coordsize="1613,35393">
                <v:rect id="Rectangle 117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7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 de 195 </w:t>
                        </w:r>
                      </w:p>
                    </w:txbxContent>
                  </v:textbox>
                </v:rect>
                <w10:wrap type="square"/>
              </v:group>
            </w:pict>
          </mc:Fallback>
        </mc:AlternateContent>
      </w:r>
      <w:r>
        <w:rPr>
          <w:i w:val="0"/>
          <w:color w:val="000000"/>
        </w:rPr>
        <w:t xml:space="preserve">Información pública y audiencia a los interesados por el plazo mínimo de treinta días para la presentación de reclamaciones y sugerencias. El anuncio del acuerdo </w:t>
      </w:r>
      <w:r>
        <w:rPr>
          <w:i w:val="0"/>
          <w:color w:val="000000"/>
        </w:rPr>
        <w:t xml:space="preserve">de aprobación inicial, se publicará en el BOP y en el Tablón de Anuncios del Ayuntamiento.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5"/>
        </w:numPr>
        <w:spacing w:after="5"/>
        <w:ind w:left="1492" w:right="63" w:hanging="247"/>
      </w:pPr>
      <w:r>
        <w:rPr>
          <w:i w:val="0"/>
          <w:color w:val="000000"/>
        </w:rPr>
        <w:t xml:space="preserve">Resolución de todas las reclamaciones y sugerencias presentadas dentro del plazo y aprobación definitiva por el Pleno.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En el caso de que no se hubie</w:t>
      </w:r>
      <w:r>
        <w:rPr>
          <w:i w:val="0"/>
          <w:color w:val="000000"/>
        </w:rPr>
        <w:t xml:space="preserve">ra presentado ninguna reclamación o sugerencia, se entenderá definitivamente adoptado el acuerdo hasta entonces provisional.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3" w:line="245" w:lineRule="auto"/>
        <w:ind w:left="1260" w:firstLine="0"/>
        <w:jc w:val="left"/>
      </w:pPr>
      <w:r>
        <w:rPr>
          <w:i w:val="0"/>
          <w:color w:val="000000"/>
        </w:rPr>
        <w:t xml:space="preserve">         El Acuerdo de aprobación definitiva de la Ordenanza, con el texto íntegro de la misma, debe publicarse para su gener</w:t>
      </w:r>
      <w:r>
        <w:rPr>
          <w:i w:val="0"/>
          <w:color w:val="000000"/>
        </w:rPr>
        <w:t xml:space="preserve">al conocimiento en el Boletín Oficial de la Provincia, tal y como dispone el artículo 70.2 de la Ley 7/1985, de 2 de abril, Reguladora de las Bases del Régimen Local.”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Esta Concejalía delegada de Hacienda PROPONE: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PRIMERO.</w:t>
      </w:r>
      <w:r>
        <w:rPr>
          <w:i w:val="0"/>
          <w:color w:val="000000"/>
        </w:rPr>
        <w:t xml:space="preserve"> Aprobar la ORDEN</w:t>
      </w:r>
      <w:r>
        <w:rPr>
          <w:i w:val="0"/>
          <w:color w:val="000000"/>
        </w:rPr>
        <w:t>ANZA GENERAL MUNICIPAL Y BASES REGULADORAS DE SUBVENCIONES DEL AYUNTAMIENTO DE CANDELARIA, con la redacción, que a continuación se detalla: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pStyle w:val="Ttulo1"/>
        <w:ind w:left="1205" w:right="12"/>
      </w:pPr>
      <w:r>
        <w:t xml:space="preserve">EXPOSICIÓN DE MOTIVOS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Una parte importante de la actividad económica del sector público y de su labor de fomento y promoción se canaliza a través de subvenciones, con el objeto de dar respuesta, con medidas de apoyo financiero, a demandas sociales y económicas de personas y ent</w:t>
      </w:r>
      <w:r>
        <w:rPr>
          <w:i w:val="0"/>
          <w:color w:val="000000"/>
        </w:rPr>
        <w:t>idades públicas o privadas. De forma que, de manera regular y con una tendencia casi siempre al alza, las Administraciones Públicas -y entre ellas no ha sido una excepción el Ayuntamiento de Candelaria-, vienen destinando importantes recursos a la acción d</w:t>
      </w:r>
      <w:r>
        <w:rPr>
          <w:i w:val="0"/>
          <w:color w:val="000000"/>
        </w:rPr>
        <w:t>e fomento, entendida en algunos casos como una manifestación del Estado del bienestar, a través de ayudas de carácter asistencial o como expresión de la solidaridad entre la ciudadanía, en otros como promoción de determinadas actividades privadas a las que</w:t>
      </w:r>
      <w:r>
        <w:rPr>
          <w:i w:val="0"/>
          <w:color w:val="000000"/>
        </w:rPr>
        <w:t xml:space="preserve"> se atribuye un interés público, y finalmente como forma de favorecer la participación ciudadana, una exigencia del Estado social y democrático de derecho.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Los beneficiarios de esta acción pública, que en su modalidad más conocida se manifiesta </w:t>
      </w:r>
      <w:r>
        <w:rPr>
          <w:i w:val="0"/>
          <w:color w:val="000000"/>
        </w:rPr>
        <w:t>a través de la técnica de la subvención, pueden ser personas individuales o, más frecuentemente, grupos organizados en asociaciones, colectivos, entidades sin ánimo de lucro, organizaciones no gubernamentales, fundaciones o incluso empresas. Los ámbitos de</w:t>
      </w:r>
      <w:r>
        <w:rPr>
          <w:i w:val="0"/>
          <w:color w:val="000000"/>
        </w:rPr>
        <w:t xml:space="preserve"> actuación son muy diversos y van desde la acción social al deporte, desde la educación y la cultura, del medio ambiente, además de actividades puntuales que los poderes públicos consideran conveniente promover en desarrollo de políticas generales o sector</w:t>
      </w:r>
      <w:r>
        <w:rPr>
          <w:i w:val="0"/>
          <w:color w:val="000000"/>
        </w:rPr>
        <w:t>iales concretas.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45" w:lineRule="auto"/>
        <w:ind w:left="1260" w:firstLine="0"/>
        <w:jc w:val="left"/>
      </w:pPr>
      <w:r>
        <w:rPr>
          <w:i w:val="0"/>
          <w:color w:val="000000"/>
        </w:rPr>
        <w:t xml:space="preserve">       Para regular esta situación, adaptada a la ley general de subvenciones, se elabora la presente Ordenanza General Municipal de Subvenciones, que se ampara, entre otras, en la siguiente normativa: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numPr>
          <w:ilvl w:val="0"/>
          <w:numId w:val="6"/>
        </w:numPr>
        <w:spacing w:after="5"/>
        <w:ind w:right="63"/>
      </w:pPr>
      <w:r>
        <w:rPr>
          <w:rFonts w:ascii="Calibri" w:eastAsia="Calibri" w:hAnsi="Calibri" w:cs="Calibri"/>
          <w:i w:val="0"/>
          <w:noProof/>
          <w:color w:val="000000"/>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4623" name="Group 21462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81" name="Rectangle 128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w:t>
                              </w:r>
                              <w:r>
                                <w:rPr>
                                  <w:i w:val="0"/>
                                  <w:color w:val="000000"/>
                                  <w:sz w:val="12"/>
                                </w:rPr>
                                <w:t xml:space="preserve">S5QKY26YGTC4E5YFSM | Verificación: https://candelaria.sedelectronica.es/ </w:t>
                              </w:r>
                            </w:p>
                          </w:txbxContent>
                        </wps:txbx>
                        <wps:bodyPr horzOverflow="overflow" vert="horz" lIns="0" tIns="0" rIns="0" bIns="0" rtlCol="0">
                          <a:noAutofit/>
                        </wps:bodyPr>
                      </wps:wsp>
                      <wps:wsp>
                        <wps:cNvPr id="1282" name="Rectangle 1282"/>
                        <wps:cNvSpPr/>
                        <wps:spPr>
                          <a:xfrm rot="-5399999">
                            <a:off x="-2066649" y="1283264"/>
                            <a:ext cx="4398923"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623" style="width:12.7031pt;height:278.688pt;position:absolute;mso-position-horizontal-relative:page;mso-position-horizontal:absolute;margin-left:682.278pt;mso-position-vertical-relative:page;margin-top:533.232pt;" coordsize="1613,35393">
                <v:rect id="Rectangle 128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82" style="position:absolute;width:43989;height:1132;left:-20666;top:128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 de 195 </w:t>
                        </w:r>
                      </w:p>
                    </w:txbxContent>
                  </v:textbox>
                </v:rect>
                <w10:wrap type="square"/>
              </v:group>
            </w:pict>
          </mc:Fallback>
        </mc:AlternateContent>
      </w:r>
      <w:r>
        <w:rPr>
          <w:i w:val="0"/>
          <w:color w:val="000000"/>
        </w:rPr>
        <w:t xml:space="preserve">Ley 38/2003, de 17 de noviembre, General de Subvenciones, como normativa básica estatal.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6"/>
        </w:numPr>
        <w:spacing w:after="5"/>
        <w:ind w:right="63"/>
      </w:pPr>
      <w:r>
        <w:rPr>
          <w:i w:val="0"/>
          <w:color w:val="000000"/>
        </w:rPr>
        <w:t xml:space="preserve">Decreto 36/2009, de 31 de marzo, por el que se establece el régimen general de subvenciones de la Comunidad Autónoma de Canarias.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6"/>
        </w:numPr>
        <w:spacing w:after="5"/>
        <w:ind w:right="63"/>
      </w:pPr>
      <w:r>
        <w:rPr>
          <w:i w:val="0"/>
          <w:color w:val="000000"/>
        </w:rPr>
        <w:t>Real Decreto 887/2006 de 21 d</w:t>
      </w:r>
      <w:r>
        <w:rPr>
          <w:i w:val="0"/>
          <w:color w:val="000000"/>
        </w:rPr>
        <w:t>e julio, por el que se aprueba el Reglamento de    la Ley 38/2003, de 17 de noviembre, General de Subvenciones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Esta Ordenanza General de subvenciones, trata de ser el marco normativo de referencia de casi la totalidad de las subvenciones municip</w:t>
      </w:r>
      <w:r>
        <w:rPr>
          <w:i w:val="0"/>
          <w:color w:val="000000"/>
        </w:rPr>
        <w:t>ales de muy variada tipología y diferentes objetivos concedidas anualmente: desde las subvenciones de carácter social, al apoyo a los clubes deportivos, o el funcionamiento de una parte importante de la estructura asociativa y vecinal de la ciudad.</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  </w:t>
      </w:r>
      <w:r>
        <w:rPr>
          <w:i w:val="0"/>
          <w:color w:val="000000"/>
        </w:rPr>
        <w:t xml:space="preserve">    En cuanto a los aspectos técnicos, se propone una redacción que incluye dentro de la Ordenanza la remisión en muchos aspectos ya regulados en la legislación estatal y autonómica, que en todo caso resultarán aplicables a las subvenciones municipales.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TÍTULO PRIMERO. DISPOSICIONES GENERALES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CAPÍTULO I. Objeto, concepto de subvención y ámbito subjetivo de aplicación.  </w:t>
      </w:r>
    </w:p>
    <w:p w:rsidR="007F53E4" w:rsidRDefault="000E2B5E">
      <w:pPr>
        <w:spacing w:after="15"/>
        <w:ind w:left="1255" w:right="63"/>
      </w:pPr>
      <w:r>
        <w:rPr>
          <w:b/>
          <w:i w:val="0"/>
          <w:color w:val="000000"/>
        </w:rPr>
        <w:t>Artículo 1. Objeto de la ordenanza y concepto de subvención.</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numPr>
          <w:ilvl w:val="0"/>
          <w:numId w:val="7"/>
        </w:numPr>
        <w:ind w:right="65"/>
      </w:pPr>
      <w:r>
        <w:t xml:space="preserve">Esta Ordenanza tiene por objeto la regulación del régimen jurídico general y las bases reguladoras de las subvenciones otorgadas por el Ayuntamiento de Candelaria. </w:t>
      </w:r>
    </w:p>
    <w:p w:rsidR="007F53E4" w:rsidRDefault="000E2B5E">
      <w:pPr>
        <w:numPr>
          <w:ilvl w:val="0"/>
          <w:numId w:val="7"/>
        </w:numPr>
        <w:ind w:right="65"/>
      </w:pPr>
      <w:r>
        <w:t>Se entiende por subvención, a los efectos de esta Ordenanza, toda disposición dineraria rea</w:t>
      </w:r>
      <w:r>
        <w:t xml:space="preserve">lizada por el Ayuntamiento de Candelaria, con cargo al Presupuesto General, a favor de personas públicas o privadas, o entes sin personalidad jurídica, que cumplan los requisitos legalmente establecidos, a saber:  </w:t>
      </w:r>
    </w:p>
    <w:p w:rsidR="007F53E4" w:rsidRDefault="000E2B5E">
      <w:pPr>
        <w:numPr>
          <w:ilvl w:val="0"/>
          <w:numId w:val="8"/>
        </w:numPr>
        <w:ind w:right="65" w:hanging="257"/>
      </w:pPr>
      <w:r>
        <w:t>Que la entrega se realice sin contraprest</w:t>
      </w:r>
      <w:r>
        <w:t xml:space="preserve">ación directa de los beneficiarios.   </w:t>
      </w:r>
    </w:p>
    <w:p w:rsidR="007F53E4" w:rsidRDefault="000E2B5E">
      <w:pPr>
        <w:numPr>
          <w:ilvl w:val="0"/>
          <w:numId w:val="8"/>
        </w:numPr>
        <w:ind w:right="65" w:hanging="257"/>
      </w:pPr>
      <w:r>
        <w:t>Que la entrega esté sujeta al cumplimiento de un determinado objetivo, la ejecución de un proyecto, la realización de una actividad, la adopción de un comportamiento singular, ya realizados o por desarrollar, o la con</w:t>
      </w:r>
      <w:r>
        <w:t xml:space="preserve">currencia de una situación, debiendo el beneficiario cumplir las obligaciones materiales y formales que se hubieran establecido.   </w:t>
      </w:r>
    </w:p>
    <w:p w:rsidR="007F53E4" w:rsidRDefault="000E2B5E">
      <w:pPr>
        <w:numPr>
          <w:ilvl w:val="0"/>
          <w:numId w:val="8"/>
        </w:numPr>
        <w:ind w:right="65" w:hanging="257"/>
      </w:pPr>
      <w:r>
        <w:t>Que el proyecto, la acción, conducta o situación financiada tenga por objeto el fomento de una actividad de utilidad pública</w:t>
      </w:r>
      <w:r>
        <w:t xml:space="preserve"> o interés social o de promoción de una finalidad pública.   </w:t>
      </w:r>
    </w:p>
    <w:p w:rsidR="007F53E4" w:rsidRDefault="000E2B5E">
      <w:pPr>
        <w:spacing w:after="129" w:line="259" w:lineRule="auto"/>
        <w:ind w:left="1255"/>
        <w:jc w:val="left"/>
      </w:pPr>
      <w:r>
        <w:rPr>
          <w:b/>
        </w:rPr>
        <w:t xml:space="preserve">Artículo 2. Ámbito subjetivo de aplicación. </w:t>
      </w:r>
    </w:p>
    <w:p w:rsidR="007F53E4" w:rsidRDefault="000E2B5E">
      <w:pPr>
        <w:numPr>
          <w:ilvl w:val="0"/>
          <w:numId w:val="9"/>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9229" name="Group 21922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12" name="Rectangle 141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13" name="Rectangle 141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9229" style="width:12.7031pt;height:278.688pt;position:absolute;mso-position-horizontal-relative:page;mso-position-horizontal:absolute;margin-left:682.278pt;mso-position-vertical-relative:page;margin-top:533.232pt;" coordsize="1613,35393">
                <v:rect id="Rectangle 141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1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 de 195 </w:t>
                        </w:r>
                      </w:p>
                    </w:txbxContent>
                  </v:textbox>
                </v:rect>
                <w10:wrap type="square"/>
              </v:group>
            </w:pict>
          </mc:Fallback>
        </mc:AlternateContent>
      </w:r>
      <w:r>
        <w:t xml:space="preserve">Esta ordenanza será de aplicación a las subvenciones otorgadas por el Ayuntamiento de Candelaria. </w:t>
      </w:r>
    </w:p>
    <w:p w:rsidR="007F53E4" w:rsidRDefault="000E2B5E">
      <w:pPr>
        <w:numPr>
          <w:ilvl w:val="0"/>
          <w:numId w:val="9"/>
        </w:numPr>
        <w:ind w:left="1492" w:right="65" w:hanging="247"/>
      </w:pPr>
      <w:r>
        <w:t>No están comprendidas en el ámbito de aplicación de esta ordena</w:t>
      </w:r>
      <w:r>
        <w:t xml:space="preserve">nza: </w:t>
      </w:r>
    </w:p>
    <w:p w:rsidR="007F53E4" w:rsidRDefault="000E2B5E">
      <w:pPr>
        <w:numPr>
          <w:ilvl w:val="1"/>
          <w:numId w:val="9"/>
        </w:numPr>
        <w:spacing w:after="92"/>
        <w:ind w:right="65" w:hanging="259"/>
      </w:pPr>
      <w:r>
        <w:t xml:space="preserve">Las aportaciones dinerarias entre el Ayuntamiento y otras Administraciones públicas para financiar globalmente la actividad de la administración a la que vayan destinadas. </w:t>
      </w:r>
    </w:p>
    <w:p w:rsidR="007F53E4" w:rsidRDefault="000E2B5E">
      <w:pPr>
        <w:numPr>
          <w:ilvl w:val="1"/>
          <w:numId w:val="9"/>
        </w:numPr>
        <w:spacing w:after="93"/>
        <w:ind w:right="65" w:hanging="259"/>
      </w:pPr>
      <w:r>
        <w:t>Las aportaciones del Ayuntamiento a sus organismos públicos y otros entes dep</w:t>
      </w:r>
      <w:r>
        <w:t xml:space="preserve">endientes de derecho privado, cuya finalidad sea financiar la actividad de cada ente en el ámbito propio de sus competencias. </w:t>
      </w:r>
    </w:p>
    <w:p w:rsidR="007F53E4" w:rsidRDefault="000E2B5E">
      <w:pPr>
        <w:numPr>
          <w:ilvl w:val="1"/>
          <w:numId w:val="9"/>
        </w:numPr>
        <w:spacing w:after="90"/>
        <w:ind w:right="65" w:hanging="259"/>
      </w:pPr>
      <w:r>
        <w:t xml:space="preserve">Las aportaciones dinerarias a la fundación en la que participe el Ayuntamiento. </w:t>
      </w:r>
    </w:p>
    <w:p w:rsidR="007F53E4" w:rsidRDefault="000E2B5E">
      <w:pPr>
        <w:numPr>
          <w:ilvl w:val="1"/>
          <w:numId w:val="9"/>
        </w:numPr>
        <w:spacing w:after="90"/>
        <w:ind w:right="65" w:hanging="259"/>
      </w:pPr>
      <w:r>
        <w:t xml:space="preserve">Las aportaciones presupuestarias a los grupos políticos municipales. </w:t>
      </w:r>
    </w:p>
    <w:p w:rsidR="007F53E4" w:rsidRDefault="000E2B5E">
      <w:pPr>
        <w:numPr>
          <w:ilvl w:val="1"/>
          <w:numId w:val="9"/>
        </w:numPr>
        <w:spacing w:after="90"/>
        <w:ind w:right="65" w:hanging="259"/>
      </w:pPr>
      <w:r>
        <w:t xml:space="preserve">Los premios que se otorguen sin la previa solicitud del beneficiario. </w:t>
      </w:r>
    </w:p>
    <w:p w:rsidR="007F53E4" w:rsidRDefault="000E2B5E">
      <w:pPr>
        <w:numPr>
          <w:ilvl w:val="1"/>
          <w:numId w:val="9"/>
        </w:numPr>
        <w:spacing w:after="292"/>
        <w:ind w:right="65" w:hanging="259"/>
      </w:pPr>
      <w:r>
        <w:t xml:space="preserve">Las ayudas de urgencia de carácter social, cuyo otorgamiento se regirá por su normativa específica. </w:t>
      </w:r>
    </w:p>
    <w:p w:rsidR="007F53E4" w:rsidRDefault="000E2B5E">
      <w:pPr>
        <w:spacing w:after="129" w:line="259" w:lineRule="auto"/>
        <w:ind w:left="1255"/>
        <w:jc w:val="left"/>
      </w:pPr>
      <w:r>
        <w:rPr>
          <w:b/>
        </w:rPr>
        <w:t>CAPÍTULO II. R</w:t>
      </w:r>
      <w:r>
        <w:rPr>
          <w:b/>
        </w:rPr>
        <w:t xml:space="preserve">égimen jurídico. </w:t>
      </w:r>
    </w:p>
    <w:p w:rsidR="007F53E4" w:rsidRDefault="000E2B5E">
      <w:pPr>
        <w:spacing w:after="129" w:line="259" w:lineRule="auto"/>
        <w:ind w:left="1255"/>
        <w:jc w:val="left"/>
      </w:pPr>
      <w:r>
        <w:rPr>
          <w:b/>
        </w:rPr>
        <w:t xml:space="preserve">Artículo 3. Régimen jurídico. </w:t>
      </w:r>
    </w:p>
    <w:p w:rsidR="007F53E4" w:rsidRDefault="000E2B5E">
      <w:pPr>
        <w:numPr>
          <w:ilvl w:val="0"/>
          <w:numId w:val="10"/>
        </w:numPr>
        <w:ind w:left="1492" w:right="65" w:hanging="247"/>
      </w:pPr>
      <w:r>
        <w:t>Las subvenciones se regirán por las prescripciones contenidas en esta Ordenanza, por la normativa de Subvenciones de Canarias, y sus disposiciones de desarrollo, por la normativa básica estatal en esta mater</w:t>
      </w:r>
      <w:r>
        <w:t xml:space="preserve">ia, por las bases de ejecución del presupuesto municipal y normas de derecho administrativo que resulten de aplicación. </w:t>
      </w:r>
    </w:p>
    <w:p w:rsidR="007F53E4" w:rsidRDefault="000E2B5E">
      <w:pPr>
        <w:numPr>
          <w:ilvl w:val="0"/>
          <w:numId w:val="10"/>
        </w:numPr>
        <w:ind w:left="1492" w:right="65" w:hanging="247"/>
      </w:pPr>
      <w:r>
        <w:t xml:space="preserve">Las convocatorias deberán ajustarse a lo previsto en el párrafo anterior. </w:t>
      </w:r>
    </w:p>
    <w:p w:rsidR="007F53E4" w:rsidRDefault="000E2B5E">
      <w:pPr>
        <w:numPr>
          <w:ilvl w:val="0"/>
          <w:numId w:val="10"/>
        </w:numPr>
        <w:spacing w:after="294"/>
        <w:ind w:left="1492" w:right="65" w:hanging="247"/>
      </w:pPr>
      <w:r>
        <w:t xml:space="preserve">Las subvenciones financiadas total o parcialmente con cargo </w:t>
      </w:r>
      <w:r>
        <w:t xml:space="preserve">a fondos de la Unión Europea, se regirán por las normas comunitarias vigentes y por la legislación y normativa que le sea de aplicación en cada caso. </w:t>
      </w:r>
    </w:p>
    <w:p w:rsidR="007F53E4" w:rsidRDefault="000E2B5E">
      <w:pPr>
        <w:spacing w:after="129" w:line="259" w:lineRule="auto"/>
        <w:ind w:left="1255"/>
        <w:jc w:val="left"/>
      </w:pPr>
      <w:r>
        <w:rPr>
          <w:b/>
        </w:rPr>
        <w:t xml:space="preserve">CAPÍTULO III. Principios generales. </w:t>
      </w:r>
    </w:p>
    <w:p w:rsidR="007F53E4" w:rsidRDefault="000E2B5E">
      <w:pPr>
        <w:spacing w:after="129" w:line="259" w:lineRule="auto"/>
        <w:ind w:left="1255"/>
        <w:jc w:val="left"/>
      </w:pPr>
      <w:r>
        <w:rPr>
          <w:b/>
        </w:rPr>
        <w:t xml:space="preserve">Artículo 4. Principios generales. </w:t>
      </w:r>
    </w:p>
    <w:p w:rsidR="007F53E4" w:rsidRDefault="000E2B5E">
      <w:pPr>
        <w:ind w:left="1255" w:right="65"/>
      </w:pPr>
      <w:r>
        <w:t xml:space="preserve">La gestión de las subvenciones a </w:t>
      </w:r>
      <w:r>
        <w:t xml:space="preserve">que se refiere esta ordenanza se hará de acuerdo con los siguientes principios: </w:t>
      </w:r>
    </w:p>
    <w:p w:rsidR="007F53E4" w:rsidRDefault="000E2B5E">
      <w:pPr>
        <w:numPr>
          <w:ilvl w:val="1"/>
          <w:numId w:val="10"/>
        </w:numPr>
        <w:spacing w:after="81"/>
        <w:ind w:right="236" w:hanging="360"/>
      </w:pPr>
      <w:r>
        <w:t xml:space="preserve">a) Publicidad, transparencia, concurrencia, objetividad, igualdad y no discriminación. </w:t>
      </w:r>
    </w:p>
    <w:p w:rsidR="007F53E4" w:rsidRDefault="000E2B5E">
      <w:pPr>
        <w:numPr>
          <w:ilvl w:val="1"/>
          <w:numId w:val="10"/>
        </w:numPr>
        <w:spacing w:after="47" w:line="323" w:lineRule="auto"/>
        <w:ind w:right="236" w:hanging="360"/>
      </w:pPr>
      <w:r>
        <w:t>b) Eficacia en el cumplimiento de los objetivos fijados por la Administración otorgante</w:t>
      </w:r>
      <w:r>
        <w:t xml:space="preserve">. </w:t>
      </w:r>
      <w:r>
        <w:rPr>
          <w:rFonts w:ascii="Segoe UI Symbol" w:eastAsia="Segoe UI Symbol" w:hAnsi="Segoe UI Symbol" w:cs="Segoe UI Symbol"/>
          <w:i w:val="0"/>
          <w:sz w:val="20"/>
        </w:rPr>
        <w:t></w:t>
      </w:r>
      <w:r>
        <w:rPr>
          <w:i w:val="0"/>
          <w:sz w:val="20"/>
        </w:rPr>
        <w:t xml:space="preserve"> </w:t>
      </w:r>
      <w:r>
        <w:rPr>
          <w:i w:val="0"/>
          <w:sz w:val="20"/>
        </w:rPr>
        <w:tab/>
      </w:r>
      <w:r>
        <w:t xml:space="preserve">c) Eficiencia en la asignación y utilización de los recursos públicos. </w:t>
      </w:r>
    </w:p>
    <w:p w:rsidR="007F53E4" w:rsidRDefault="000E2B5E">
      <w:pPr>
        <w:spacing w:after="129" w:line="259" w:lineRule="auto"/>
        <w:ind w:left="1255"/>
        <w:jc w:val="left"/>
      </w:pPr>
      <w:r>
        <w:rPr>
          <w:b/>
        </w:rPr>
        <w:t xml:space="preserve">Artículo 5. Plan Estratégico de Subvenciones. </w:t>
      </w:r>
    </w:p>
    <w:p w:rsidR="007F53E4" w:rsidRDefault="000E2B5E">
      <w:pPr>
        <w:numPr>
          <w:ilvl w:val="0"/>
          <w:numId w:val="11"/>
        </w:numPr>
        <w:ind w:left="1492" w:right="65" w:hanging="247"/>
      </w:pPr>
      <w:r>
        <w:t>El Plan Estratégico de Subvenciones, que será único para el propio Ayuntamiento y en el que se establecerán los objetivos y efectos que se pretende con su aplicación, el plazo necesario para su consecución, los costes previsibles y sus fuentes de financiac</w:t>
      </w:r>
      <w:r>
        <w:t xml:space="preserve">ión, supeditándose al cumplimiento de los objetivos de estabilidad presupuestaria, contendrá todas las subvenciones de previsible ejecución, que estarán incluidas dentro de las respectivas líneas de subvención.  </w:t>
      </w:r>
    </w:p>
    <w:p w:rsidR="007F53E4" w:rsidRDefault="000E2B5E">
      <w:pPr>
        <w:numPr>
          <w:ilvl w:val="0"/>
          <w:numId w:val="11"/>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0179" name="Group 22017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74" name="Rectangle 157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w:t>
                              </w:r>
                              <w:r>
                                <w:rPr>
                                  <w:i w:val="0"/>
                                  <w:color w:val="000000"/>
                                  <w:sz w:val="12"/>
                                </w:rPr>
                                <w:t xml:space="preserve">SM | Verificación: https://candelaria.sedelectronica.es/ </w:t>
                              </w:r>
                            </w:p>
                          </w:txbxContent>
                        </wps:txbx>
                        <wps:bodyPr horzOverflow="overflow" vert="horz" lIns="0" tIns="0" rIns="0" bIns="0" rtlCol="0">
                          <a:noAutofit/>
                        </wps:bodyPr>
                      </wps:wsp>
                      <wps:wsp>
                        <wps:cNvPr id="1575" name="Rectangle 157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0179" style="width:12.7031pt;height:278.688pt;position:absolute;mso-position-horizontal-relative:page;mso-position-horizontal:absolute;margin-left:682.278pt;mso-position-vertical-relative:page;margin-top:533.232pt;" coordsize="1613,35393">
                <v:rect id="Rectangle 157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7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 de 195 </w:t>
                        </w:r>
                      </w:p>
                    </w:txbxContent>
                  </v:textbox>
                </v:rect>
                <w10:wrap type="square"/>
              </v:group>
            </w:pict>
          </mc:Fallback>
        </mc:AlternateContent>
      </w:r>
      <w:r>
        <w:t>El Plan Estratégico tendrá un periodo de vigencia de 4 años, salvo que por la naturaleza de las actuac</w:t>
      </w:r>
      <w:r>
        <w:t>iones a las que atiendan sea necesario un plazo mayor, circunstancia que será debidamente motivada en el propio documento. No obstante, el Plan estratégico será revisado anualmente, incorporando en el mismo las aplicaciones económicas fijadas en el Presupu</w:t>
      </w:r>
      <w:r>
        <w:t xml:space="preserve">esto municipal aprobado. </w:t>
      </w:r>
    </w:p>
    <w:p w:rsidR="007F53E4" w:rsidRDefault="000E2B5E">
      <w:pPr>
        <w:numPr>
          <w:ilvl w:val="0"/>
          <w:numId w:val="11"/>
        </w:numPr>
        <w:ind w:left="1492" w:right="65" w:hanging="247"/>
      </w:pPr>
      <w:r>
        <w:t xml:space="preserve">El Plan estratégico de Subvenciones tendrá, al menos, el siguiente contenido: </w:t>
      </w:r>
    </w:p>
    <w:p w:rsidR="007F53E4" w:rsidRDefault="000E2B5E">
      <w:pPr>
        <w:numPr>
          <w:ilvl w:val="1"/>
          <w:numId w:val="11"/>
        </w:numPr>
        <w:spacing w:after="93"/>
        <w:ind w:right="65" w:hanging="360"/>
      </w:pPr>
      <w:r>
        <w:t>Las líneas estratégicas de subvención para cada sector de actividad, con sus objetivos específicos y efectos que se pretenden conseguir y el plazo nece</w:t>
      </w:r>
      <w:r>
        <w:t xml:space="preserve">sario. </w:t>
      </w:r>
    </w:p>
    <w:p w:rsidR="007F53E4" w:rsidRDefault="000E2B5E">
      <w:pPr>
        <w:numPr>
          <w:ilvl w:val="1"/>
          <w:numId w:val="11"/>
        </w:numPr>
        <w:spacing w:after="81"/>
        <w:ind w:right="65" w:hanging="360"/>
      </w:pPr>
      <w:r>
        <w:t xml:space="preserve">Los costes de realización y las fuentes de financiación. </w:t>
      </w:r>
    </w:p>
    <w:p w:rsidR="007F53E4" w:rsidRDefault="000E2B5E">
      <w:pPr>
        <w:numPr>
          <w:ilvl w:val="1"/>
          <w:numId w:val="11"/>
        </w:numPr>
        <w:spacing w:after="93"/>
        <w:ind w:right="65" w:hanging="360"/>
      </w:pPr>
      <w:r>
        <w:t xml:space="preserve">Las líneas básicas de las bases reguladoras de la concesión de subvenciones, establecidas en la presente Ordenanza. </w:t>
      </w:r>
    </w:p>
    <w:p w:rsidR="007F53E4" w:rsidRDefault="000E2B5E">
      <w:pPr>
        <w:numPr>
          <w:ilvl w:val="1"/>
          <w:numId w:val="11"/>
        </w:numPr>
        <w:spacing w:after="81"/>
        <w:ind w:right="65" w:hanging="360"/>
      </w:pPr>
      <w:r>
        <w:t xml:space="preserve">El régimen de seguimiento y evaluación de la actividad subvencional. </w:t>
      </w:r>
    </w:p>
    <w:p w:rsidR="007F53E4" w:rsidRDefault="000E2B5E">
      <w:pPr>
        <w:numPr>
          <w:ilvl w:val="1"/>
          <w:numId w:val="11"/>
        </w:numPr>
        <w:spacing w:after="92"/>
        <w:ind w:right="65" w:hanging="360"/>
      </w:pPr>
      <w:r>
        <w:t>Las</w:t>
      </w:r>
      <w:r>
        <w:t xml:space="preserve"> líneas específicas incluidas en cada línea estratégica o en cada sector de actividad, con el régimen de concesión directa o concurrencia competitiva- de cada una de ellas. </w:t>
      </w:r>
    </w:p>
    <w:p w:rsidR="007F53E4" w:rsidRDefault="000E2B5E">
      <w:pPr>
        <w:numPr>
          <w:ilvl w:val="0"/>
          <w:numId w:val="11"/>
        </w:numPr>
        <w:ind w:left="1492" w:right="65" w:hanging="247"/>
      </w:pPr>
      <w:r>
        <w:t xml:space="preserve">Mesa técnica de Subvenciones sectorial. Para el seguimiento y evaluación del Plan </w:t>
      </w:r>
      <w:r>
        <w:t xml:space="preserve">Estratégico de Subvenciones, podrá procederse a la creación de una Mesa técnica para cada Concejalía, que se constituirá como Comisión de Seguimiento, en la que se integrará un representante de cada Área y la Intervención de Fondos. </w:t>
      </w:r>
    </w:p>
    <w:p w:rsidR="007F53E4" w:rsidRDefault="000E2B5E">
      <w:pPr>
        <w:numPr>
          <w:ilvl w:val="0"/>
          <w:numId w:val="11"/>
        </w:numPr>
        <w:ind w:left="1492" w:right="65" w:hanging="247"/>
      </w:pPr>
      <w:r>
        <w:t xml:space="preserve">Dentro de los 6 primeros meses de cada ejercicio, a propuesta de la Intervención municipal, dará cuenta al Pleno de una Memoria de las subvenciones concedidas durante el ejercicio anterior que, en todo caso, contendrá: </w:t>
      </w:r>
    </w:p>
    <w:p w:rsidR="007F53E4" w:rsidRDefault="000E2B5E">
      <w:pPr>
        <w:spacing w:after="89" w:line="249" w:lineRule="auto"/>
        <w:ind w:left="10" w:right="62"/>
        <w:jc w:val="right"/>
      </w:pPr>
      <w:r>
        <w:t>a. Informe de la ejecución presupues</w:t>
      </w:r>
      <w:r>
        <w:t xml:space="preserve">taria de las aplicaciones del Presupuesto destinadas </w:t>
      </w:r>
    </w:p>
    <w:p w:rsidR="007F53E4" w:rsidRDefault="000E2B5E">
      <w:pPr>
        <w:spacing w:after="90"/>
        <w:ind w:left="1990" w:right="65"/>
      </w:pPr>
      <w:r>
        <w:t xml:space="preserve">a subvenciones. </w:t>
      </w:r>
    </w:p>
    <w:p w:rsidR="007F53E4" w:rsidRDefault="000E2B5E">
      <w:pPr>
        <w:numPr>
          <w:ilvl w:val="2"/>
          <w:numId w:val="12"/>
        </w:numPr>
        <w:spacing w:after="92"/>
        <w:ind w:right="65"/>
      </w:pPr>
      <w:r>
        <w:t xml:space="preserve">Relación detallada de todas las subvenciones concedidas así como de su importe en cada uno de los programas de subvenciones establecidos. </w:t>
      </w:r>
    </w:p>
    <w:p w:rsidR="007F53E4" w:rsidRDefault="000E2B5E">
      <w:pPr>
        <w:numPr>
          <w:ilvl w:val="2"/>
          <w:numId w:val="12"/>
        </w:numPr>
        <w:ind w:right="65"/>
      </w:pPr>
      <w:r>
        <w:t xml:space="preserve">Evaluación de las Líneas estratégicas establecidas en el Plan estratégico de Subvenciones con el grado de cumplimiento de los distintos objetivos fijados en el mismo. </w:t>
      </w:r>
    </w:p>
    <w:p w:rsidR="007F53E4" w:rsidRDefault="000E2B5E">
      <w:pPr>
        <w:spacing w:after="130" w:line="259" w:lineRule="auto"/>
        <w:ind w:left="1260" w:firstLine="0"/>
        <w:jc w:val="left"/>
      </w:pPr>
      <w:r>
        <w:t xml:space="preserve"> </w:t>
      </w:r>
    </w:p>
    <w:p w:rsidR="007F53E4" w:rsidRDefault="000E2B5E">
      <w:pPr>
        <w:spacing w:after="129" w:line="259" w:lineRule="auto"/>
        <w:ind w:left="1255"/>
        <w:jc w:val="left"/>
      </w:pPr>
      <w:r>
        <w:rPr>
          <w:b/>
        </w:rPr>
        <w:t xml:space="preserve">Artículo 6. Régimen jurídico y convocatorias de las subvenciones. </w:t>
      </w:r>
    </w:p>
    <w:p w:rsidR="007F53E4" w:rsidRDefault="000E2B5E">
      <w:pPr>
        <w:numPr>
          <w:ilvl w:val="0"/>
          <w:numId w:val="13"/>
        </w:numPr>
        <w:ind w:right="65"/>
      </w:pPr>
      <w:r>
        <w:t>Las subvenciones mu</w:t>
      </w:r>
      <w:r>
        <w:t xml:space="preserve">nicipales del Ayuntamiento de Candelaria, se regularán por lo establecido en la presente Ordenanza, que constituye la normativa y las bases reguladoras generales que establecen y desarrollan el régimen jurídico de las subvenciones. </w:t>
      </w:r>
    </w:p>
    <w:p w:rsidR="007F53E4" w:rsidRDefault="000E2B5E">
      <w:pPr>
        <w:numPr>
          <w:ilvl w:val="0"/>
          <w:numId w:val="13"/>
        </w:numPr>
        <w:ind w:right="65"/>
      </w:pPr>
      <w:r>
        <w:t>Cada Concejalía delegad</w:t>
      </w:r>
      <w:r>
        <w:t>a es el órgano competente para la aprobación de las convocatorias de las subvenciones que puedan otorgar los órganos de la administración municipal, en el marco de las bases de ejecución del presupuesto y a través de esta Ordenanza general de subvenciones.</w:t>
      </w:r>
      <w:r>
        <w:t xml:space="preserve"> </w:t>
      </w:r>
    </w:p>
    <w:p w:rsidR="007F53E4" w:rsidRDefault="000E2B5E">
      <w:pPr>
        <w:numPr>
          <w:ilvl w:val="0"/>
          <w:numId w:val="13"/>
        </w:numPr>
        <w:ind w:right="65"/>
      </w:pPr>
      <w:r>
        <w:t xml:space="preserve">Las convocatorias estarán sujetas a sistema de publicación legalmente establecido, así como al sistema de control interno que se acuerde. </w:t>
      </w:r>
    </w:p>
    <w:p w:rsidR="007F53E4" w:rsidRDefault="000E2B5E">
      <w:pPr>
        <w:spacing w:after="129" w:line="259" w:lineRule="auto"/>
        <w:ind w:left="1255"/>
        <w:jc w:val="left"/>
      </w:pPr>
      <w:r>
        <w:rPr>
          <w:b/>
        </w:rPr>
        <w:t xml:space="preserve">Artículo 7. Contenido de las convocatorias de las subvenciones. </w:t>
      </w:r>
    </w:p>
    <w:p w:rsidR="007F53E4" w:rsidRDefault="000E2B5E">
      <w:pPr>
        <w:numPr>
          <w:ilvl w:val="0"/>
          <w:numId w:val="14"/>
        </w:numPr>
        <w:ind w:right="65"/>
      </w:pPr>
      <w:r>
        <w:rPr>
          <w:rFonts w:ascii="Calibri" w:eastAsia="Calibri" w:hAnsi="Calibri" w:cs="Calibri"/>
          <w:i w:val="0"/>
          <w:noProof/>
          <w:color w:val="000000"/>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5281" name="Group 21528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16" name="Rectangle 171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w:t>
                              </w:r>
                              <w:r>
                                <w:rPr>
                                  <w:i w:val="0"/>
                                  <w:color w:val="000000"/>
                                  <w:sz w:val="12"/>
                                </w:rPr>
                                <w:t xml:space="preserve">rificación: https://candelaria.sedelectronica.es/ </w:t>
                              </w:r>
                            </w:p>
                          </w:txbxContent>
                        </wps:txbx>
                        <wps:bodyPr horzOverflow="overflow" vert="horz" lIns="0" tIns="0" rIns="0" bIns="0" rtlCol="0">
                          <a:noAutofit/>
                        </wps:bodyPr>
                      </wps:wsp>
                      <wps:wsp>
                        <wps:cNvPr id="1717" name="Rectangle 171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5281" style="width:12.7031pt;height:278.688pt;position:absolute;mso-position-horizontal-relative:page;mso-position-horizontal:absolute;margin-left:682.278pt;mso-position-vertical-relative:page;margin-top:533.232pt;" coordsize="1613,35393">
                <v:rect id="Rectangle 171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1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 de 195 </w:t>
                        </w:r>
                      </w:p>
                    </w:txbxContent>
                  </v:textbox>
                </v:rect>
                <w10:wrap type="square"/>
              </v:group>
            </w:pict>
          </mc:Fallback>
        </mc:AlternateContent>
      </w:r>
      <w:r>
        <w:t xml:space="preserve">Las convocatorias de subvenciones tendrán, como contenido mínimo, el regulado en el artículo 14.5 de la </w:t>
      </w:r>
      <w:r>
        <w:rPr>
          <w:color w:val="000000"/>
        </w:rPr>
        <w:t>Decre</w:t>
      </w:r>
      <w:r>
        <w:rPr>
          <w:color w:val="000000"/>
        </w:rPr>
        <w:t>to 36/2009, de 31 de marzo, por el que se establece el régimen general de subvenciones de la Comunidad Autónoma de Canarias</w:t>
      </w:r>
      <w:r>
        <w:t xml:space="preserve"> y lo establecido en la presente Ordenanza, procedimiento de concesión establecido en la misma, así como en su caso, la aplicación de</w:t>
      </w:r>
      <w:r>
        <w:t>l procedimiento simplificado o la modalidad elegida en el caso de subvenciones nominativas.</w:t>
      </w:r>
      <w:r>
        <w:rPr>
          <w:rFonts w:ascii="Times New Roman" w:eastAsia="Times New Roman" w:hAnsi="Times New Roman" w:cs="Times New Roman"/>
          <w:i w:val="0"/>
          <w:color w:val="000000"/>
          <w:sz w:val="24"/>
        </w:rPr>
        <w:t xml:space="preserve"> </w:t>
      </w:r>
    </w:p>
    <w:p w:rsidR="007F53E4" w:rsidRDefault="000E2B5E">
      <w:pPr>
        <w:numPr>
          <w:ilvl w:val="0"/>
          <w:numId w:val="14"/>
        </w:numPr>
        <w:spacing w:after="292"/>
        <w:ind w:right="65"/>
      </w:pPr>
      <w:r>
        <w:t xml:space="preserve">Las convocatorias deberán de adaptarse al contenido mínimo establecido en el Anexo de la presente Ordenanza. </w:t>
      </w:r>
    </w:p>
    <w:p w:rsidR="007F53E4" w:rsidRDefault="000E2B5E">
      <w:pPr>
        <w:spacing w:after="256" w:line="259" w:lineRule="auto"/>
        <w:ind w:left="1255"/>
        <w:jc w:val="left"/>
      </w:pPr>
      <w:r>
        <w:rPr>
          <w:b/>
        </w:rPr>
        <w:t>TÍTULO SEGUNDO. BENEFICIARIOS Y ENTIDADES COLABORADORAS.</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 xml:space="preserve">CAPÍTULO I. De los beneficiarios. Requisitos y obligaciones. Entidades colaboradoras. </w:t>
      </w:r>
    </w:p>
    <w:p w:rsidR="007F53E4" w:rsidRDefault="000E2B5E">
      <w:pPr>
        <w:spacing w:after="141" w:line="248" w:lineRule="auto"/>
        <w:ind w:left="1255"/>
        <w:jc w:val="left"/>
      </w:pPr>
      <w:r>
        <w:rPr>
          <w:i w:val="0"/>
        </w:rPr>
        <w:t xml:space="preserve">Artículo 8. Beneficiarios. </w:t>
      </w:r>
    </w:p>
    <w:p w:rsidR="007F53E4" w:rsidRDefault="000E2B5E">
      <w:pPr>
        <w:numPr>
          <w:ilvl w:val="0"/>
          <w:numId w:val="15"/>
        </w:numPr>
        <w:ind w:right="65"/>
      </w:pPr>
      <w:r>
        <w:t>Tendrá la consideración de beneficiario de subvenciones la persona física o jurídic</w:t>
      </w:r>
      <w:r>
        <w:t xml:space="preserve">a que haya de realizar la actividad que fundamentó su otorgamiento o que se encuentre en la situación que legitima su concesión. </w:t>
      </w:r>
    </w:p>
    <w:p w:rsidR="007F53E4" w:rsidRDefault="000E2B5E">
      <w:pPr>
        <w:numPr>
          <w:ilvl w:val="0"/>
          <w:numId w:val="15"/>
        </w:numPr>
        <w:ind w:right="65"/>
      </w:pPr>
      <w:r>
        <w:t>Cuando el beneficiario sea una persona jurídica, los miembros asociados del beneficiario que se comprometan a efectuar la tota</w:t>
      </w:r>
      <w:r>
        <w:t xml:space="preserve">lidad o parte de las actividades que fundamentan la concesión de la subvención en nombre y por cuenta del primero tendrán igualmente la consideración de beneficiarios. </w:t>
      </w:r>
    </w:p>
    <w:p w:rsidR="007F53E4" w:rsidRDefault="000E2B5E">
      <w:pPr>
        <w:numPr>
          <w:ilvl w:val="0"/>
          <w:numId w:val="15"/>
        </w:numPr>
        <w:ind w:right="65"/>
      </w:pPr>
      <w:r>
        <w:t>Cuando se prevea expresamente en las convocatorias, podrán acceder a la condición de be</w:t>
      </w:r>
      <w:r>
        <w:t>neficiario las agrupaciones de personas físicas o jurídicas, públicas o privadas, las comunidades de bienes o cualquier otro tipo de unidad económica o patrimonio separado que, aun careciendo de personalidad jurídica, puedan llevar a cabo los proyectos, ac</w:t>
      </w:r>
      <w:r>
        <w:t xml:space="preserve">tividades o comportamientos o se encuentren en la situación que motiva la concesión de la subvención.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9. Entidades colaboradoras. </w:t>
      </w:r>
    </w:p>
    <w:p w:rsidR="007F53E4" w:rsidRDefault="000E2B5E">
      <w:pPr>
        <w:numPr>
          <w:ilvl w:val="0"/>
          <w:numId w:val="16"/>
        </w:numPr>
        <w:ind w:right="65"/>
      </w:pPr>
      <w:r>
        <w:t>Será entidad colaboradora aquella que, actuando en nombre y por cuenta del órgano concedente, a todos los efectos</w:t>
      </w:r>
      <w:r>
        <w:t xml:space="preserve"> relacionados con la subvención, entregue y distribuya los fondos públicos a los beneficiarios, o colabore en la gestión de la subvención, sin que se produzca la previa entrega y distribución de los fondos recibidos. Estos fondos, en ningún caso, se consid</w:t>
      </w:r>
      <w:r>
        <w:t xml:space="preserve">erarán integrantes de su patrimonio. </w:t>
      </w:r>
    </w:p>
    <w:p w:rsidR="007F53E4" w:rsidRDefault="000E2B5E">
      <w:pPr>
        <w:ind w:left="1255" w:right="65"/>
      </w:pPr>
      <w:r>
        <w:t xml:space="preserve">Igualmente tendrán esta condición los que habiendo sido denominados beneficiarios conforme a la normativa comunitaria, tengan encomendadas exclusivamente las funciones enumeradas en el párrafo anterior. </w:t>
      </w:r>
    </w:p>
    <w:p w:rsidR="007F53E4" w:rsidRDefault="000E2B5E">
      <w:pPr>
        <w:numPr>
          <w:ilvl w:val="0"/>
          <w:numId w:val="16"/>
        </w:numPr>
        <w:ind w:right="65"/>
      </w:pPr>
      <w:r>
        <w:t>Podrán ser consideradas entidades colaboradoras, los organismos y demás entes de derecho público dependientes del Ayuntamiento, las sociedades mercantiles participadas íntegra o mayoritariamente por el mismo y las asociaciones a que se refiere la disposici</w:t>
      </w:r>
      <w:r>
        <w:t>ón adicional quinta de la Ley 7/1985, de 2 de abril, reguladora de las Bases de Régimen Local, modificada por la Ley 57/2003, de 16 de diciembre, de Medidas para la Modernización del Gobierno Local, y por la Ley 27/2013, de 27 de diciembre, de racionalizac</w:t>
      </w:r>
      <w:r>
        <w:t xml:space="preserve">ión y sostenibilidad de la Administración Local, así como las demás personas jurídicas públicas o privadas que reúnan las condiciones de solvencia y eficacia que se establezcan. </w:t>
      </w:r>
    </w:p>
    <w:p w:rsidR="007F53E4" w:rsidRDefault="000E2B5E">
      <w:pPr>
        <w:numPr>
          <w:ilvl w:val="0"/>
          <w:numId w:val="16"/>
        </w:numPr>
        <w:ind w:right="65"/>
      </w:pPr>
      <w:r>
        <w:rPr>
          <w:rFonts w:ascii="Calibri" w:eastAsia="Calibri" w:hAnsi="Calibri" w:cs="Calibri"/>
          <w:i w:val="0"/>
          <w:noProof/>
          <w:color w:val="000000"/>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4929" name="Group 21492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66" name="Rectangle 186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67" name="Rectangle 186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929" style="width:12.7031pt;height:278.688pt;position:absolute;mso-position-horizontal-relative:page;mso-position-horizontal:absolute;margin-left:682.278pt;mso-position-vertical-relative:page;margin-top:533.232pt;" coordsize="1613,35393">
                <v:rect id="Rectangle 186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6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 de 195 </w:t>
                        </w:r>
                      </w:p>
                    </w:txbxContent>
                  </v:textbox>
                </v:rect>
                <w10:wrap type="square"/>
              </v:group>
            </w:pict>
          </mc:Fallback>
        </mc:AlternateContent>
      </w:r>
      <w:r>
        <w:t>El Ayuntamiento de Candelaria podrá actuar como entidad colabo</w:t>
      </w:r>
      <w:r>
        <w:t>radora de las subvenciones concedidas por la Administración General del Estado, la Administración de la Comunidad Autónoma de Canarias, así como sus respectivos organismos públicos y demás entes que tengan que ajustar su actividad al derecho público. De ig</w:t>
      </w:r>
      <w:r>
        <w:t xml:space="preserve">ual forma, y en los mismos términos, la Administración General del Estado, la Administración de la Comunidad Autónoma de Canarias y sus respectivos organismos públicos, podrán actuar como entidades colaboradoras respecto de las subvenciones concedidas por </w:t>
      </w:r>
      <w:r>
        <w:t xml:space="preserve">el Ayuntamiento de Candelaria y sus entes dependientes. </w:t>
      </w:r>
    </w:p>
    <w:p w:rsidR="007F53E4" w:rsidRDefault="000E2B5E">
      <w:pPr>
        <w:spacing w:after="141" w:line="248" w:lineRule="auto"/>
        <w:ind w:left="1255"/>
        <w:jc w:val="left"/>
      </w:pPr>
      <w:r>
        <w:rPr>
          <w:i w:val="0"/>
        </w:rPr>
        <w:t xml:space="preserve">Artículo 10. Requisitos para obtener la condición de beneficiario o entidad colaboradora. </w:t>
      </w:r>
    </w:p>
    <w:p w:rsidR="007F53E4" w:rsidRDefault="000E2B5E">
      <w:pPr>
        <w:numPr>
          <w:ilvl w:val="0"/>
          <w:numId w:val="17"/>
        </w:numPr>
        <w:ind w:right="65"/>
      </w:pPr>
      <w:r>
        <w:t>Podrán obtener la condición de beneficiario o entidad colaboradora, las personas o entidades que se encuentr</w:t>
      </w:r>
      <w:r>
        <w:t xml:space="preserve">en en la situación que fundamenta la concesión de la subvención o en las que concurran las circunstancias previstas en la convocatoria. </w:t>
      </w:r>
    </w:p>
    <w:p w:rsidR="007F53E4" w:rsidRDefault="000E2B5E">
      <w:pPr>
        <w:numPr>
          <w:ilvl w:val="0"/>
          <w:numId w:val="17"/>
        </w:numPr>
        <w:ind w:right="65"/>
      </w:pPr>
      <w:r>
        <w:t xml:space="preserve">No podrán obtener la condición de beneficiario o entidad colaboradora de las subvenciones reguladas en esta Ordenanza, </w:t>
      </w:r>
      <w:r>
        <w:t xml:space="preserve">las personas o entidades en quienes concurra alguna de las circunstancias previstas en la legislación vigente, salvo que por la naturaleza de la subvención se exceptúe por su normativa reguladora. </w:t>
      </w:r>
    </w:p>
    <w:p w:rsidR="007F53E4" w:rsidRDefault="000E2B5E">
      <w:pPr>
        <w:numPr>
          <w:ilvl w:val="1"/>
          <w:numId w:val="17"/>
        </w:numPr>
        <w:spacing w:after="95"/>
        <w:ind w:right="65"/>
      </w:pPr>
      <w:r>
        <w:t>Haber sido condenados mediante sentencia firme a la pena d</w:t>
      </w:r>
      <w:r>
        <w:t xml:space="preserve">e pérdida de la posibilidad de obtener subvenciones o ayudas públicas o por delitos de prevaricación, cohecho, malversación de caudales públicos, tráfico de influencias, fraudes y exacciones ilegales o delitos urbanísticos. </w:t>
      </w:r>
    </w:p>
    <w:p w:rsidR="007F53E4" w:rsidRDefault="000E2B5E">
      <w:pPr>
        <w:numPr>
          <w:ilvl w:val="1"/>
          <w:numId w:val="17"/>
        </w:numPr>
        <w:ind w:right="65"/>
      </w:pPr>
      <w:r>
        <w:t>Haber solicitado la declaración</w:t>
      </w:r>
      <w:r>
        <w:t xml:space="preserve"> de concurso voluntario, haber sido declarados insolventes en cualquier procedimiento, hallarse declarados en concurso, salvo que en éste haya adquirido la eficacia un convenio, estar sujetos a intervención judicial o haber sido inhabilitados conforme a la</w:t>
      </w:r>
      <w:r>
        <w:t xml:space="preserve"> Ley 22/2003, de 9 de julio, Concursal, sin que haya concluido el período de inhabilitación fijado en la sentencia de calificación del concurso. </w:t>
      </w:r>
    </w:p>
    <w:p w:rsidR="007F53E4" w:rsidRDefault="000E2B5E">
      <w:pPr>
        <w:numPr>
          <w:ilvl w:val="1"/>
          <w:numId w:val="17"/>
        </w:numPr>
        <w:spacing w:after="92"/>
        <w:ind w:right="65"/>
      </w:pPr>
      <w:r>
        <w:t>Haber dado lugar, por causa de la que hubiesen sido declarados culpables, a la resolución firme de cualquier c</w:t>
      </w:r>
      <w:r>
        <w:t xml:space="preserve">ontrato celebrado con la Administración. </w:t>
      </w:r>
    </w:p>
    <w:p w:rsidR="007F53E4" w:rsidRDefault="000E2B5E">
      <w:pPr>
        <w:numPr>
          <w:ilvl w:val="1"/>
          <w:numId w:val="17"/>
        </w:numPr>
        <w:spacing w:after="92"/>
        <w:ind w:right="65"/>
      </w:pPr>
      <w:r>
        <w:t xml:space="preserve">Estar incursa la persona física, los administradores de las sociedades mercantiles o aquellos que ostenten la representación legal de otras personas jurídicas, en alguno de los supuestos de la Ley 3/2015, de 30 de </w:t>
      </w:r>
      <w:r>
        <w:t>marzo, reguladora del ejercicio del alto cargo de la Administración General del Estado, de la Ley 53/1984, de 26 de diciembre, de incompatibilidades del Personal al Servicio de las Administraciones Públicas, o tratarse de cualquiera de los cargos electivos</w:t>
      </w:r>
      <w:r>
        <w:t xml:space="preserve"> regulados en la Ley Orgánica 5/1985, de 19 de junio, del Régimen Electoral General, en los términos establecidos en la misma o en la normativa autonómica que regule estas materias. </w:t>
      </w:r>
    </w:p>
    <w:p w:rsidR="007F53E4" w:rsidRDefault="000E2B5E">
      <w:pPr>
        <w:numPr>
          <w:ilvl w:val="1"/>
          <w:numId w:val="17"/>
        </w:numPr>
        <w:spacing w:after="103" w:line="238" w:lineRule="auto"/>
        <w:ind w:right="65"/>
      </w:pPr>
      <w:r>
        <w:t>No hallarse al corriente en el cumplimiento de las obligaciones tributari</w:t>
      </w:r>
      <w:r>
        <w:t xml:space="preserve">as o frente a la Seguridad Social impuestas por las disposiciones vigentes, en la forma que se determine reglamentariamente. </w:t>
      </w:r>
    </w:p>
    <w:p w:rsidR="007F53E4" w:rsidRDefault="000E2B5E">
      <w:pPr>
        <w:numPr>
          <w:ilvl w:val="1"/>
          <w:numId w:val="17"/>
        </w:numPr>
        <w:spacing w:after="92"/>
        <w:ind w:right="65"/>
      </w:pPr>
      <w:r>
        <w:t xml:space="preserve">Tener la residencia fiscal en un país o territorio calificado reglamentariamente como paraíso fiscal. </w:t>
      </w:r>
    </w:p>
    <w:p w:rsidR="007F53E4" w:rsidRDefault="000E2B5E">
      <w:pPr>
        <w:numPr>
          <w:ilvl w:val="1"/>
          <w:numId w:val="17"/>
        </w:numPr>
        <w:spacing w:after="95"/>
        <w:ind w:right="65"/>
      </w:pPr>
      <w:r>
        <w:t>No hallarse al corriente de</w:t>
      </w:r>
      <w:r>
        <w:t xml:space="preserve"> pago de obligaciones por reintegro de subvenciones en los términos que reglamentariamente se determinen. </w:t>
      </w:r>
    </w:p>
    <w:p w:rsidR="007F53E4" w:rsidRDefault="000E2B5E">
      <w:pPr>
        <w:numPr>
          <w:ilvl w:val="1"/>
          <w:numId w:val="17"/>
        </w:numPr>
        <w:spacing w:after="92"/>
        <w:ind w:right="65"/>
      </w:pPr>
      <w:r>
        <w:t>Haber sido sancionado mediante resolución firme con la pérdida de la posibilidad de obtener subvenciones conforme a ésta u otras leyes que así lo est</w:t>
      </w:r>
      <w:r>
        <w:t xml:space="preserve">ablezcan. </w:t>
      </w:r>
    </w:p>
    <w:p w:rsidR="007F53E4" w:rsidRDefault="000E2B5E">
      <w:pPr>
        <w:numPr>
          <w:ilvl w:val="1"/>
          <w:numId w:val="17"/>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140" name="Group 21714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018" name="Rectangle 201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019" name="Rectangle 201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140" style="width:12.7031pt;height:278.688pt;position:absolute;mso-position-horizontal-relative:page;mso-position-horizontal:absolute;margin-left:682.278pt;mso-position-vertical-relative:page;margin-top:533.232pt;" coordsize="1613,35393">
                <v:rect id="Rectangle 201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01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 de 195 </w:t>
                        </w:r>
                      </w:p>
                    </w:txbxContent>
                  </v:textbox>
                </v:rect>
                <w10:wrap type="square"/>
              </v:group>
            </w:pict>
          </mc:Fallback>
        </mc:AlternateContent>
      </w:r>
      <w:r>
        <w:t xml:space="preserve">No podrán acceder a la condición de beneficiarios las agrupaciones previstas en el artículo 11.3, párrafo segundo de la ley General de Subvenciones, cuando concurra alguna de las prohibiciones anteriores en cualquiera de sus miembros. </w:t>
      </w:r>
    </w:p>
    <w:p w:rsidR="007F53E4" w:rsidRDefault="000E2B5E">
      <w:pPr>
        <w:numPr>
          <w:ilvl w:val="1"/>
          <w:numId w:val="17"/>
        </w:numPr>
        <w:spacing w:after="92"/>
        <w:ind w:right="65"/>
      </w:pPr>
      <w:r>
        <w:t>Las prohibiciones de</w:t>
      </w:r>
      <w:r>
        <w:t xml:space="preserve"> obtener subvenciones afectarán también a aquellas empresas de las que, por razón de las personas que las rigen o de otras circunstancias, pueda presumirse que son continuación o que derivan, por transformación, fusión o sucesión, de otras empresas en las </w:t>
      </w:r>
      <w:r>
        <w:t xml:space="preserve">que hubiesen concurrido aquéllas. </w:t>
      </w:r>
    </w:p>
    <w:p w:rsidR="007F53E4" w:rsidRDefault="000E2B5E">
      <w:pPr>
        <w:numPr>
          <w:ilvl w:val="1"/>
          <w:numId w:val="17"/>
        </w:numPr>
        <w:spacing w:after="0"/>
        <w:ind w:right="65"/>
      </w:pPr>
      <w:r>
        <w:t>En ningún caso podrán obtener la condición de beneficiario o entidad colaboradora de las subvenciones reguladas en esta ley las asociaciones incursas en las causas de prohibición previstas en los apartados 5 y 6 del artíc</w:t>
      </w:r>
      <w:r>
        <w:t xml:space="preserve">ulo 4 de la Ley Orgánica 1/2002, de 22 de marzo, reguladora del Derecho de Asociación. </w:t>
      </w:r>
    </w:p>
    <w:p w:rsidR="007F53E4" w:rsidRDefault="000E2B5E">
      <w:pPr>
        <w:spacing w:after="95"/>
        <w:ind w:left="1990" w:right="65"/>
      </w:pPr>
      <w:r>
        <w:t>Tampoco podrán obtener la condición de beneficiario o entidad colaboradora las asociaciones respecto de las que se hubiera suspendido el procedimiento administrativo de</w:t>
      </w:r>
      <w:r>
        <w:t xml:space="preserve"> inscripción por encontrarse indicios racionales de ilicitud penal, en aplicación de lo dispuesto en el artículo 30.4 de la Ley Orgánica 1/2002, en tanto no recaiga resolución judicial firme en cuya virtud pueda practicarse la inscripción en el correspondi</w:t>
      </w:r>
      <w:r>
        <w:t xml:space="preserve">ente registro. </w:t>
      </w:r>
    </w:p>
    <w:p w:rsidR="007F53E4" w:rsidRDefault="000E2B5E">
      <w:pPr>
        <w:numPr>
          <w:ilvl w:val="1"/>
          <w:numId w:val="17"/>
        </w:numPr>
        <w:spacing w:after="92"/>
        <w:ind w:right="65"/>
      </w:pPr>
      <w:r>
        <w:t>Las prohibiciones contenidas en los párrafos b), d), e), f), g), h), i) y j) del apartado 2 y en el apartado 3 de este artículo se apreciarán de forma automática y subsistirán mientras concurran las circunstancias que, en cada caso, las det</w:t>
      </w:r>
      <w:r>
        <w:t xml:space="preserve">erminen. </w:t>
      </w:r>
    </w:p>
    <w:p w:rsidR="007F53E4" w:rsidRDefault="000E2B5E">
      <w:pPr>
        <w:numPr>
          <w:ilvl w:val="1"/>
          <w:numId w:val="17"/>
        </w:numPr>
        <w:spacing w:after="92"/>
        <w:ind w:right="65"/>
      </w:pPr>
      <w:r>
        <w:t>Las prohibiciones contenidas en los párrafos a) y h) del apartado 2 de este artículo se apreciarán de forma automática. El alcance de la prohibición será el que determine la sentencia o resolución firme. En su defecto, el alcance se fijará de acu</w:t>
      </w:r>
      <w:r>
        <w:t xml:space="preserve">erdo con el procedimiento determinado reglamentariamente, sin que pueda exceder de cinco años en caso de que la prohibición no derive de sentencia firme. </w:t>
      </w:r>
    </w:p>
    <w:p w:rsidR="007F53E4" w:rsidRDefault="000E2B5E">
      <w:pPr>
        <w:numPr>
          <w:ilvl w:val="1"/>
          <w:numId w:val="17"/>
        </w:numPr>
        <w:spacing w:after="92"/>
        <w:ind w:right="65"/>
      </w:pPr>
      <w:r>
        <w:t>La apreciación y alcance de la prohibición contenida en el párrafo c) del apartado 2 de este artículo</w:t>
      </w:r>
      <w:r>
        <w:t xml:space="preserve"> se determinará de acuerdo con lo establecido en el artículo 72, en relación con el artículo 71 de la Ley de Contratos del Sector Público. </w:t>
      </w:r>
    </w:p>
    <w:p w:rsidR="007F53E4" w:rsidRDefault="000E2B5E">
      <w:pPr>
        <w:numPr>
          <w:ilvl w:val="0"/>
          <w:numId w:val="17"/>
        </w:numPr>
        <w:ind w:right="65"/>
      </w:pPr>
      <w:r>
        <w:t>La justificación por parte de las personas o entidades de no estar incursos en las prohibiciones para obtener la con</w:t>
      </w:r>
      <w:r>
        <w:t>dición de beneficiario o entidad colaboradora, señaladas en el apartado anterior, podrá realizarse mediante testimonio judicial, certificados telemáticos o transmisiones de datos, de acuerdo con lo establecido en la normativa reglamentaria que regule la ut</w:t>
      </w:r>
      <w:r>
        <w:t>ilización de técnicas electrónicas, informáticas y telemáticas por la Administración General del Estado o de las comunidades autónomas, o certificación administrativa, según los casos, y cuando dicho documento no pueda ser expedido por la autoridad compete</w:t>
      </w:r>
      <w:r>
        <w:t xml:space="preserve">nte, podrá ser sustituido por una declaración responsable otorgada ante una autoridad administrativa o notario público. </w:t>
      </w:r>
    </w:p>
    <w:p w:rsidR="007F53E4" w:rsidRDefault="000E2B5E">
      <w:pPr>
        <w:spacing w:after="141" w:line="248" w:lineRule="auto"/>
        <w:ind w:left="1255"/>
        <w:jc w:val="left"/>
      </w:pPr>
      <w:r>
        <w:rPr>
          <w:i w:val="0"/>
        </w:rPr>
        <w:t xml:space="preserve">Artículo 11. Obligaciones de los beneficiarios. </w:t>
      </w:r>
    </w:p>
    <w:p w:rsidR="007F53E4" w:rsidRDefault="000E2B5E">
      <w:pPr>
        <w:ind w:left="1255" w:right="65"/>
      </w:pPr>
      <w:r>
        <w:t>1. Son obligaciones del beneficiario, además de las previstas en la legislación vigent</w:t>
      </w:r>
      <w:r>
        <w:t xml:space="preserve">e: </w:t>
      </w:r>
    </w:p>
    <w:p w:rsidR="007F53E4" w:rsidRDefault="000E2B5E">
      <w:pPr>
        <w:numPr>
          <w:ilvl w:val="0"/>
          <w:numId w:val="18"/>
        </w:numPr>
        <w:spacing w:after="92"/>
        <w:ind w:right="65" w:hanging="252"/>
      </w:pPr>
      <w:r>
        <w:t xml:space="preserve">Cumplir el objetivo, ejecutar el proyecto, realizar la actividad o adoptar el comportamiento que fundamenta la concesión de las subvenciones. </w:t>
      </w:r>
    </w:p>
    <w:p w:rsidR="007F53E4" w:rsidRDefault="000E2B5E">
      <w:pPr>
        <w:numPr>
          <w:ilvl w:val="0"/>
          <w:numId w:val="18"/>
        </w:numPr>
        <w:spacing w:after="93"/>
        <w:ind w:right="65" w:hanging="252"/>
      </w:pPr>
      <w:r>
        <w:t>Justificar ante el órgano concedente o la entidad colaboradora, en su caso, el cumplimiento de los requisitos</w:t>
      </w:r>
      <w:r>
        <w:t xml:space="preserve"> y condiciones, así como la realización de la actividad y el cumplimiento de la finalidad que determinen la concesión o disfrute de la subvención. </w:t>
      </w:r>
    </w:p>
    <w:p w:rsidR="007F53E4" w:rsidRDefault="000E2B5E">
      <w:pPr>
        <w:numPr>
          <w:ilvl w:val="0"/>
          <w:numId w:val="18"/>
        </w:numPr>
        <w:spacing w:after="92"/>
        <w:ind w:right="65" w:hanging="252"/>
      </w:pPr>
      <w:r>
        <w:rPr>
          <w:rFonts w:ascii="Calibri" w:eastAsia="Calibri" w:hAnsi="Calibri" w:cs="Calibri"/>
          <w:i w:val="0"/>
          <w:noProof/>
          <w:color w:val="000000"/>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258" name="Group 21725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161" name="Rectangle 216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162" name="Rectangle 216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258" style="width:12.7031pt;height:278.688pt;position:absolute;mso-position-horizontal-relative:page;mso-position-horizontal:absolute;margin-left:682.278pt;mso-position-vertical-relative:page;margin-top:533.232pt;" coordsize="1613,35393">
                <v:rect id="Rectangle 216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16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 de 195 </w:t>
                        </w:r>
                      </w:p>
                    </w:txbxContent>
                  </v:textbox>
                </v:rect>
                <w10:wrap type="square"/>
              </v:group>
            </w:pict>
          </mc:Fallback>
        </mc:AlternateContent>
      </w:r>
      <w:r>
        <w:t>Someterse a las actuaciones de comprobación, a efectuar por el órgano concedente o la entidad colaboradora, en su caso, así como cualesquiera otras de comprobació</w:t>
      </w:r>
      <w:r>
        <w:t xml:space="preserve">n y control financiero que puedan realizar los órganos de control competentes, tanto nacionales como comunitarios, aportando cuanta información le sea requerida en el ejercicio de las actuaciones anteriores. </w:t>
      </w:r>
    </w:p>
    <w:p w:rsidR="007F53E4" w:rsidRDefault="000E2B5E">
      <w:pPr>
        <w:numPr>
          <w:ilvl w:val="0"/>
          <w:numId w:val="18"/>
        </w:numPr>
        <w:spacing w:after="92"/>
        <w:ind w:right="65" w:hanging="252"/>
      </w:pPr>
      <w:r>
        <w:t>Comunicar al órgano concedente o la entidad col</w:t>
      </w:r>
      <w:r>
        <w:t>aboradora la obtención de otras subvenciones, ayudas, ingresos o recursos que financien las actividades subvencionadas. Esta comunicación deberá efectuarse tan pronto como se conozca y, en todo caso, con anterioridad a la justificación de la aplicación dad</w:t>
      </w:r>
      <w:r>
        <w:t xml:space="preserve">a a los fondos percibidos. </w:t>
      </w:r>
    </w:p>
    <w:p w:rsidR="007F53E4" w:rsidRDefault="000E2B5E">
      <w:pPr>
        <w:numPr>
          <w:ilvl w:val="0"/>
          <w:numId w:val="18"/>
        </w:numPr>
        <w:spacing w:after="95"/>
        <w:ind w:right="65" w:hanging="252"/>
      </w:pPr>
      <w:r>
        <w:t xml:space="preserve">Acreditar con anterioridad a dictarse la propuesta de resolución de concesión que se halla al corriente en el cumplimiento de sus obligaciones tributarias y frente a la Seguridad Social. </w:t>
      </w:r>
    </w:p>
    <w:p w:rsidR="007F53E4" w:rsidRDefault="000E2B5E">
      <w:pPr>
        <w:numPr>
          <w:ilvl w:val="0"/>
          <w:numId w:val="18"/>
        </w:numPr>
        <w:spacing w:after="92"/>
        <w:ind w:right="65" w:hanging="252"/>
      </w:pPr>
      <w:r>
        <w:t>Disponer de los libros contables, registros diligenciados y demás documentos debidamente auditados en los términos exigidos por la legislación mercantil y sectorial aplicable al beneficiario en cada caso, así como cuantos estados contables y registros espe</w:t>
      </w:r>
      <w:r>
        <w:t xml:space="preserve">cíficos sean exigidos por las bases reguladoras de las subvenciones, con la finalidad de garantizar el adecuado ejercicio de las facultades de comprobación y control. </w:t>
      </w:r>
    </w:p>
    <w:p w:rsidR="007F53E4" w:rsidRDefault="000E2B5E">
      <w:pPr>
        <w:numPr>
          <w:ilvl w:val="0"/>
          <w:numId w:val="18"/>
        </w:numPr>
        <w:spacing w:after="92"/>
        <w:ind w:right="65" w:hanging="252"/>
      </w:pPr>
      <w:r>
        <w:t>Conservar los documentos justificativos de la aplicación de los fondos recibidos, inclui</w:t>
      </w:r>
      <w:r>
        <w:t xml:space="preserve">dos los documentos electrónicos, en tanto puedan ser objeto de las actuaciones de comprobación y control. </w:t>
      </w:r>
    </w:p>
    <w:p w:rsidR="007F53E4" w:rsidRDefault="000E2B5E">
      <w:pPr>
        <w:numPr>
          <w:ilvl w:val="0"/>
          <w:numId w:val="18"/>
        </w:numPr>
        <w:spacing w:after="90"/>
        <w:ind w:right="65" w:hanging="252"/>
      </w:pPr>
      <w:r>
        <w:t xml:space="preserve">Adoptar las medidas de difusión contenidas en el apartado 4 del artículo 18 de esta ley. </w:t>
      </w:r>
    </w:p>
    <w:p w:rsidR="007F53E4" w:rsidRDefault="000E2B5E">
      <w:pPr>
        <w:numPr>
          <w:ilvl w:val="0"/>
          <w:numId w:val="18"/>
        </w:numPr>
        <w:spacing w:after="93"/>
        <w:ind w:right="65" w:hanging="252"/>
      </w:pPr>
      <w:r>
        <w:t>Proceder al reintegro de los fondos percibidos en los supue</w:t>
      </w:r>
      <w:r>
        <w:t xml:space="preserve">stos contemplados en el artículo 37 de la Ley General de Subvenciones. </w:t>
      </w:r>
    </w:p>
    <w:p w:rsidR="007F53E4" w:rsidRDefault="000E2B5E">
      <w:pPr>
        <w:numPr>
          <w:ilvl w:val="0"/>
          <w:numId w:val="18"/>
        </w:numPr>
        <w:ind w:right="65" w:hanging="252"/>
      </w:pPr>
      <w:r>
        <w:t>Dar la adecuada publicidad de que los programas, actividades, inversiones o actuaciones de cualquier tipo que sean objeto de subvención son financiadas por el Ayuntamiento o sus organi</w:t>
      </w:r>
      <w:r>
        <w:t xml:space="preserve">smos o entes dependientes. </w:t>
      </w:r>
    </w:p>
    <w:p w:rsidR="007F53E4" w:rsidRDefault="000E2B5E">
      <w:pPr>
        <w:numPr>
          <w:ilvl w:val="0"/>
          <w:numId w:val="18"/>
        </w:numPr>
        <w:spacing w:after="90"/>
        <w:ind w:right="65" w:hanging="252"/>
      </w:pPr>
      <w:r>
        <w:t xml:space="preserve">Presentar la documentación en los formatos normalizados al efecto. </w:t>
      </w:r>
    </w:p>
    <w:p w:rsidR="007F53E4" w:rsidRDefault="000E2B5E">
      <w:pPr>
        <w:numPr>
          <w:ilvl w:val="0"/>
          <w:numId w:val="18"/>
        </w:numPr>
        <w:spacing w:after="90"/>
        <w:ind w:right="65" w:hanging="252"/>
      </w:pPr>
      <w:r>
        <w:t xml:space="preserve">Presentar las solicitudes de forma telemática cuando así se establezca. </w:t>
      </w:r>
    </w:p>
    <w:p w:rsidR="007F53E4" w:rsidRDefault="000E2B5E">
      <w:pPr>
        <w:numPr>
          <w:ilvl w:val="0"/>
          <w:numId w:val="18"/>
        </w:numPr>
        <w:spacing w:after="92"/>
        <w:ind w:right="65" w:hanging="252"/>
      </w:pPr>
      <w:r>
        <w:t>Comunicar al órgano concedente cualquier circunstancia que provoque una modificación en</w:t>
      </w:r>
      <w:r>
        <w:t xml:space="preserve"> los términos de la actuación subvencionada, en el plazo de un mes desde que se produjo la modificación. </w:t>
      </w:r>
    </w:p>
    <w:p w:rsidR="007F53E4" w:rsidRDefault="000E2B5E">
      <w:pPr>
        <w:numPr>
          <w:ilvl w:val="0"/>
          <w:numId w:val="18"/>
        </w:numPr>
        <w:ind w:right="65" w:hanging="252"/>
      </w:pPr>
      <w:r>
        <w:t>Acreditar el efectivo cumplimiento de los requisitos y la realización de la actividad en todas las subvenciones que le hayan sido concedidas al benefi</w:t>
      </w:r>
      <w:r>
        <w:t>ciario con anterioridad para un mismo destino y finalidad en ejercicios anteriores por alguno de los sujetos comprendidos en los apartados 1 y 2 del artículo 2 de esta ley, aunque se trate de diferentes fases o aspectos de un mismo proyecto. La convocatori</w:t>
      </w:r>
      <w:r>
        <w:t xml:space="preserve">a establecerá la forma de acreditación. </w:t>
      </w:r>
    </w:p>
    <w:p w:rsidR="007F53E4" w:rsidRDefault="000E2B5E">
      <w:pPr>
        <w:spacing w:after="141" w:line="248" w:lineRule="auto"/>
        <w:ind w:left="1255"/>
        <w:jc w:val="left"/>
      </w:pPr>
      <w:r>
        <w:rPr>
          <w:i w:val="0"/>
        </w:rPr>
        <w:t xml:space="preserve">Artículo 12. Obligaciones de las entidades colaboradoras. </w:t>
      </w:r>
    </w:p>
    <w:p w:rsidR="007F53E4" w:rsidRDefault="000E2B5E">
      <w:pPr>
        <w:numPr>
          <w:ilvl w:val="0"/>
          <w:numId w:val="19"/>
        </w:numPr>
        <w:ind w:right="65"/>
      </w:pPr>
      <w:r>
        <w:t xml:space="preserve">Para la regulación de las </w:t>
      </w:r>
      <w:r>
        <w:t xml:space="preserve">condiciones de las entidades colaboradoras se formalizará un convenio de colaboración entre el órgano administrativo concedente y la entidad colaboradora, en el que se regularán las condiciones y obligaciones asumidas por ésta. </w:t>
      </w:r>
    </w:p>
    <w:p w:rsidR="007F53E4" w:rsidRDefault="000E2B5E">
      <w:pPr>
        <w:numPr>
          <w:ilvl w:val="0"/>
          <w:numId w:val="19"/>
        </w:numPr>
        <w:ind w:right="65"/>
      </w:pPr>
      <w:r>
        <w:rPr>
          <w:rFonts w:ascii="Calibri" w:eastAsia="Calibri" w:hAnsi="Calibri" w:cs="Calibri"/>
          <w:i w:val="0"/>
          <w:noProof/>
          <w:color w:val="000000"/>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213" name="Group 21721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294" name="Rectangle 229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w:t>
                              </w:r>
                              <w:r>
                                <w:rPr>
                                  <w:i w:val="0"/>
                                  <w:color w:val="000000"/>
                                  <w:sz w:val="12"/>
                                </w:rPr>
                                <w:t xml:space="preserve">S5QKY26YGTC4E5YFSM | Verificación: https://candelaria.sedelectronica.es/ </w:t>
                              </w:r>
                            </w:p>
                          </w:txbxContent>
                        </wps:txbx>
                        <wps:bodyPr horzOverflow="overflow" vert="horz" lIns="0" tIns="0" rIns="0" bIns="0" rtlCol="0">
                          <a:noAutofit/>
                        </wps:bodyPr>
                      </wps:wsp>
                      <wps:wsp>
                        <wps:cNvPr id="2295" name="Rectangle 229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213" style="width:12.7031pt;height:278.688pt;position:absolute;mso-position-horizontal-relative:page;mso-position-horizontal:absolute;margin-left:682.278pt;mso-position-vertical-relative:page;margin-top:533.232pt;" coordsize="1613,35393">
                <v:rect id="Rectangle 229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29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 de 195 </w:t>
                        </w:r>
                      </w:p>
                    </w:txbxContent>
                  </v:textbox>
                </v:rect>
                <w10:wrap type="square"/>
              </v:group>
            </w:pict>
          </mc:Fallback>
        </mc:AlternateContent>
      </w:r>
      <w:r>
        <w:t xml:space="preserve">El convenio de colaboración no podrá tener un plazo de vigencia superior a tres años, </w:t>
      </w:r>
      <w:r>
        <w:t>si bien podrá preverse en el mismo, su modificación y su prórroga por mutuo acuerdo de las partes antes de la finalización de aquél, sin que la duración total de las prórrogas pueda ser superior a la vigencia del período inicial y sin que en conjunto, la d</w:t>
      </w:r>
      <w:r>
        <w:t xml:space="preserve">uración total del convenio de colaboración pueda exceder de seis años. </w:t>
      </w:r>
    </w:p>
    <w:p w:rsidR="007F53E4" w:rsidRDefault="000E2B5E">
      <w:pPr>
        <w:spacing w:after="141" w:line="248" w:lineRule="auto"/>
        <w:ind w:left="1255"/>
        <w:jc w:val="left"/>
      </w:pPr>
      <w:r>
        <w:rPr>
          <w:i w:val="0"/>
        </w:rPr>
        <w:t xml:space="preserve">Artículo 13. Órganos competentes para la concesión de subvenciones. </w:t>
      </w:r>
    </w:p>
    <w:p w:rsidR="007F53E4" w:rsidRDefault="000E2B5E">
      <w:pPr>
        <w:ind w:left="1245" w:right="65" w:firstLine="708"/>
      </w:pPr>
      <w:r>
        <w:t xml:space="preserve">Son órganos competentes para la concesión de ayudas y subvenciones, la Alcaldía o persona en quien delegue. </w:t>
      </w:r>
    </w:p>
    <w:p w:rsidR="007F53E4" w:rsidRDefault="000E2B5E">
      <w:pPr>
        <w:spacing w:after="131" w:line="259" w:lineRule="auto"/>
        <w:ind w:left="1260" w:firstLine="0"/>
        <w:jc w:val="left"/>
      </w:pPr>
      <w:r>
        <w:t xml:space="preserve"> </w:t>
      </w:r>
    </w:p>
    <w:p w:rsidR="007F53E4" w:rsidRDefault="000E2B5E">
      <w:pPr>
        <w:spacing w:after="0" w:line="259" w:lineRule="auto"/>
        <w:ind w:left="1255"/>
        <w:jc w:val="left"/>
      </w:pPr>
      <w:r>
        <w:rPr>
          <w:b/>
        </w:rPr>
        <w:t>TÍTU</w:t>
      </w:r>
      <w:r>
        <w:rPr>
          <w:b/>
        </w:rPr>
        <w:t xml:space="preserve">LO III. TIPOS Y PROCEDIMIENTOS DE CONCESIÓN DE LAS SUBVENCIONES </w:t>
      </w:r>
    </w:p>
    <w:p w:rsidR="007F53E4" w:rsidRDefault="000E2B5E">
      <w:pPr>
        <w:spacing w:after="0" w:line="259" w:lineRule="auto"/>
        <w:ind w:left="1260" w:firstLine="0"/>
        <w:jc w:val="left"/>
      </w:pPr>
      <w:r>
        <w:rPr>
          <w:i w:val="0"/>
          <w:color w:val="000000"/>
        </w:rPr>
        <w:t xml:space="preserve"> </w:t>
      </w:r>
    </w:p>
    <w:p w:rsidR="007F53E4" w:rsidRDefault="000E2B5E">
      <w:pPr>
        <w:spacing w:after="129" w:line="259" w:lineRule="auto"/>
        <w:ind w:left="1255"/>
        <w:jc w:val="left"/>
      </w:pPr>
      <w:r>
        <w:rPr>
          <w:b/>
        </w:rPr>
        <w:t xml:space="preserve">CAPÍTULO I. De los tipos y los procedimientos de concesión de las subvenciones. </w:t>
      </w:r>
    </w:p>
    <w:p w:rsidR="007F53E4" w:rsidRDefault="000E2B5E">
      <w:pPr>
        <w:spacing w:after="141" w:line="248" w:lineRule="auto"/>
        <w:ind w:left="1255"/>
        <w:jc w:val="left"/>
      </w:pPr>
      <w:r>
        <w:rPr>
          <w:i w:val="0"/>
        </w:rPr>
        <w:t xml:space="preserve">Artículo 14. Tipos de procedimiento de concesión. </w:t>
      </w:r>
    </w:p>
    <w:p w:rsidR="007F53E4" w:rsidRDefault="000E2B5E">
      <w:pPr>
        <w:numPr>
          <w:ilvl w:val="0"/>
          <w:numId w:val="20"/>
        </w:numPr>
        <w:ind w:right="65"/>
      </w:pPr>
      <w:r>
        <w:t xml:space="preserve">Las subvenciones podrán concederse en régimen de concurrencia competitiva que será el procedimiento ordinario, preferente y general o de forma directa. </w:t>
      </w:r>
    </w:p>
    <w:p w:rsidR="007F53E4" w:rsidRDefault="000E2B5E">
      <w:pPr>
        <w:ind w:left="1255" w:right="65"/>
      </w:pPr>
      <w:r>
        <w:t>Podrán concederse de forma directa, cuando así se prevea en el Plan Estratégico, las siguientes subvenc</w:t>
      </w:r>
      <w:r>
        <w:t xml:space="preserve">iones: </w:t>
      </w:r>
    </w:p>
    <w:p w:rsidR="007F53E4" w:rsidRDefault="000E2B5E">
      <w:pPr>
        <w:numPr>
          <w:ilvl w:val="1"/>
          <w:numId w:val="20"/>
        </w:numPr>
        <w:spacing w:after="90"/>
        <w:ind w:right="65" w:hanging="259"/>
      </w:pPr>
      <w:r>
        <w:t xml:space="preserve">Las previstas nominativamente en el Presupuesto General Municipal. </w:t>
      </w:r>
    </w:p>
    <w:p w:rsidR="007F53E4" w:rsidRDefault="000E2B5E">
      <w:pPr>
        <w:numPr>
          <w:ilvl w:val="1"/>
          <w:numId w:val="20"/>
        </w:numPr>
        <w:spacing w:after="92"/>
        <w:ind w:right="65" w:hanging="259"/>
      </w:pPr>
      <w:r>
        <w:t>Aquellas cuyo otorgamiento o cuantía vengan impuestos por una norma de rango legal, que seguirán el procedimiento de concesión que les resulte de aplicación de acuerdo con su propi</w:t>
      </w:r>
      <w:r>
        <w:t xml:space="preserve">a normativa. </w:t>
      </w:r>
    </w:p>
    <w:p w:rsidR="007F53E4" w:rsidRDefault="000E2B5E">
      <w:pPr>
        <w:numPr>
          <w:ilvl w:val="1"/>
          <w:numId w:val="20"/>
        </w:numPr>
        <w:ind w:right="65" w:hanging="259"/>
      </w:pPr>
      <w:r>
        <w:t xml:space="preserve">Con carácter excepcional, aquellas otras subvenciones en que se acrediten razones de interés público, social, económico o humanitario. </w:t>
      </w:r>
    </w:p>
    <w:p w:rsidR="007F53E4" w:rsidRDefault="000E2B5E">
      <w:pPr>
        <w:numPr>
          <w:ilvl w:val="0"/>
          <w:numId w:val="20"/>
        </w:numPr>
        <w:ind w:right="65"/>
      </w:pPr>
      <w:r>
        <w:t xml:space="preserve">El importe de las subvenciones concedidas no podrá ser superior a las previstas en las convocatorias. </w:t>
      </w:r>
    </w:p>
    <w:p w:rsidR="007F53E4" w:rsidRDefault="000E2B5E">
      <w:pPr>
        <w:spacing w:after="141" w:line="248" w:lineRule="auto"/>
        <w:ind w:left="1255"/>
        <w:jc w:val="left"/>
      </w:pPr>
      <w:r>
        <w:rPr>
          <w:i w:val="0"/>
        </w:rPr>
        <w:t>Art</w:t>
      </w:r>
      <w:r>
        <w:rPr>
          <w:i w:val="0"/>
        </w:rPr>
        <w:t xml:space="preserve">ículo 15. Procedimientos de concesión. </w:t>
      </w:r>
    </w:p>
    <w:p w:rsidR="007F53E4" w:rsidRDefault="000E2B5E">
      <w:pPr>
        <w:numPr>
          <w:ilvl w:val="0"/>
          <w:numId w:val="21"/>
        </w:numPr>
        <w:ind w:right="65"/>
      </w:pPr>
      <w:r>
        <w:t xml:space="preserve">El procedimiento ordinario de concesión de subvenciones se tramitará en régimen de concurrencia competitiva. </w:t>
      </w:r>
    </w:p>
    <w:p w:rsidR="007F53E4" w:rsidRDefault="000E2B5E">
      <w:pPr>
        <w:ind w:left="1255" w:right="65"/>
      </w:pPr>
      <w:r>
        <w:t>Tendrá esta consideración el procedimiento mediante el cual, la concesión de las subvenciones se realiza m</w:t>
      </w:r>
      <w:r>
        <w:t>ediante la comparación de las solicitudes presentadas dentro de un plazo limitado, a fin de establecer una prelación entre las mismas, de acuerdo con los criterios de valoración previamente fijados en las bases reguladoras y en la convocatoria, y adjudicar</w:t>
      </w:r>
      <w:r>
        <w:t>, con el límite fijado en las respectivas convocatorias o bases reguladoras dentro del crédito disponible, aquellas que hayan obtenido mayor valoración en aplicación de los citados criterios. La Valoración de los proyectos deberá ser realizada por cada Con</w:t>
      </w:r>
      <w:r>
        <w:t xml:space="preserve">cejalía, que elevará su propuesta al órgano concedente a través del instructor. </w:t>
      </w:r>
    </w:p>
    <w:p w:rsidR="007F53E4" w:rsidRDefault="000E2B5E">
      <w:pPr>
        <w:ind w:left="1255" w:right="65"/>
      </w:pPr>
      <w:r>
        <w:t xml:space="preserve">No obstante lo dispuesto en el apartado anterior, en la convocatoria podrán establecer un procedimiento simplificado de concurrencia competitiva. </w:t>
      </w:r>
    </w:p>
    <w:p w:rsidR="007F53E4" w:rsidRDefault="000E2B5E">
      <w:pPr>
        <w:numPr>
          <w:ilvl w:val="0"/>
          <w:numId w:val="21"/>
        </w:numPr>
        <w:spacing w:after="151" w:line="238" w:lineRule="auto"/>
        <w:ind w:right="65"/>
      </w:pPr>
      <w:r>
        <w:t>Excepcionalmente, en función</w:t>
      </w:r>
      <w:r>
        <w:t xml:space="preserve"> del objeto de la convocatoria o base reguladora, siempre que así se prevea en la misma, el órgano competente procederá al prorrateo, entre los beneficiarios de la subvención, del importe global máximo destinado a las subvenciones. </w:t>
      </w:r>
    </w:p>
    <w:p w:rsidR="007F53E4" w:rsidRDefault="000E2B5E">
      <w:pPr>
        <w:numPr>
          <w:ilvl w:val="0"/>
          <w:numId w:val="21"/>
        </w:numPr>
        <w:ind w:right="65"/>
      </w:pPr>
      <w:r>
        <w:t>Podrán concederse de fo</w:t>
      </w:r>
      <w:r>
        <w:t xml:space="preserve">rma directa las previstas nominativamente en el presupuesto general municipal, de acuerdo con el procedimiento regulado en la presente normativa. </w:t>
      </w:r>
    </w:p>
    <w:p w:rsidR="007F53E4" w:rsidRDefault="000E2B5E">
      <w:pPr>
        <w:spacing w:after="131"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313" name="Group 21731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432" name="Rectangle 243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433" name="Rectangle 243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313" style="width:12.7031pt;height:278.688pt;position:absolute;mso-position-horizontal-relative:page;mso-position-horizontal:absolute;margin-left:682.278pt;mso-position-vertical-relative:page;margin-top:533.232pt;" coordsize="1613,35393">
                <v:rect id="Rectangle 243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43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 de 195 </w:t>
                        </w:r>
                      </w:p>
                    </w:txbxContent>
                  </v:textbox>
                </v:rect>
                <w10:wrap type="square"/>
              </v:group>
            </w:pict>
          </mc:Fallback>
        </mc:AlternateContent>
      </w:r>
      <w:r>
        <w:rPr>
          <w:b/>
          <w:i w:val="0"/>
        </w:rPr>
        <w:t xml:space="preserve"> </w:t>
      </w:r>
    </w:p>
    <w:p w:rsidR="007F53E4" w:rsidRDefault="000E2B5E">
      <w:pPr>
        <w:spacing w:after="141" w:line="248" w:lineRule="auto"/>
        <w:ind w:left="1255"/>
        <w:jc w:val="left"/>
      </w:pPr>
      <w:r>
        <w:rPr>
          <w:i w:val="0"/>
        </w:rPr>
        <w:t xml:space="preserve">Artículo 16. Subvenciones plurianuales. </w:t>
      </w:r>
    </w:p>
    <w:p w:rsidR="007F53E4" w:rsidRDefault="000E2B5E">
      <w:pPr>
        <w:numPr>
          <w:ilvl w:val="0"/>
          <w:numId w:val="22"/>
        </w:numPr>
        <w:ind w:right="65"/>
      </w:pPr>
      <w:r>
        <w:t>Podrá autorizarse la convocatoria de subvenciones cuyo gasto sea imputable a ejercicios posteriores a aquél en que reca</w:t>
      </w:r>
      <w:r>
        <w:t xml:space="preserve">iga resolución de concesión. </w:t>
      </w:r>
    </w:p>
    <w:p w:rsidR="007F53E4" w:rsidRDefault="000E2B5E">
      <w:pPr>
        <w:numPr>
          <w:ilvl w:val="0"/>
          <w:numId w:val="22"/>
        </w:numPr>
        <w:ind w:right="65"/>
      </w:pPr>
      <w:r>
        <w:t>En la convocatoria deberá indicarse la cuantía total máxima a conceder, así como su distribución por anualidades, dentro de los límites fijados en la normativa presupuestaria, atendiendo al momento en que se prevea realizar el</w:t>
      </w:r>
      <w:r>
        <w:t xml:space="preserve"> gasto derivado de las subvenciones que se concedan. Dicha distribución tendrá carácter estimado cuando las normas reguladoras hayan contemplado la posibilidad de los solicitantes de optar por el pago anticipado. La modificación de la distribución inicialm</w:t>
      </w:r>
      <w:r>
        <w:t xml:space="preserve">ente aprobada requerirá la tramitación del correspondiente expediente de reajuste de anualidades. </w:t>
      </w:r>
    </w:p>
    <w:p w:rsidR="007F53E4" w:rsidRDefault="000E2B5E">
      <w:pPr>
        <w:numPr>
          <w:ilvl w:val="0"/>
          <w:numId w:val="22"/>
        </w:numPr>
        <w:ind w:right="65"/>
      </w:pPr>
      <w:r>
        <w:t>Cuando se haya previsto expresamente en la normativa reguladora la posibilidad de efectuar pagos a cuenta, en la resolución de concesión de una subvención pl</w:t>
      </w:r>
      <w:r>
        <w:t>urianual se señalará la distribución por anualidades de la cuantía atendiendo al ritmo de ejecución de la acción subvencionada. La imputación a cada ejercicio se realizará previa aportación de la justificación equivalente a la cuantía que corresponda. La a</w:t>
      </w:r>
      <w:r>
        <w:t xml:space="preserve">lteración del calendario de ejecución requerirá acuerdo al efecto. </w:t>
      </w:r>
    </w:p>
    <w:p w:rsidR="007F53E4" w:rsidRDefault="000E2B5E">
      <w:pPr>
        <w:numPr>
          <w:ilvl w:val="0"/>
          <w:numId w:val="22"/>
        </w:numPr>
        <w:spacing w:after="151" w:line="238" w:lineRule="auto"/>
        <w:ind w:right="65"/>
      </w:pPr>
      <w:r>
        <w:t>Las convocatorias en lo relativo a ejercicios posteriores, quedarán en todo caso condicionadas a la existencia de consignación adecuada y suficiente en cada uno de los ejercicios presupues</w:t>
      </w:r>
      <w:r>
        <w:t xml:space="preserve">tarios. </w:t>
      </w:r>
    </w:p>
    <w:p w:rsidR="007F53E4" w:rsidRDefault="000E2B5E">
      <w:pPr>
        <w:numPr>
          <w:ilvl w:val="0"/>
          <w:numId w:val="22"/>
        </w:numPr>
        <w:ind w:right="65"/>
      </w:pPr>
      <w:r>
        <w:t xml:space="preserve">En todo caso la duración de la convocatoria de subvenciones no podrá superar el plazo de vigencia del correspondiente Plan Estratégico de Subvenciones </w:t>
      </w:r>
    </w:p>
    <w:p w:rsidR="007F53E4" w:rsidRDefault="000E2B5E">
      <w:pPr>
        <w:spacing w:after="102" w:line="259" w:lineRule="auto"/>
        <w:ind w:left="1255"/>
        <w:jc w:val="left"/>
      </w:pPr>
      <w:r>
        <w:rPr>
          <w:b/>
        </w:rPr>
        <w:t>CAPÍTULO II. Del procedimiento de concesión en régimen de concurrencia competitiva.</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Artículo 1</w:t>
      </w:r>
      <w:r>
        <w:rPr>
          <w:i w:val="0"/>
        </w:rPr>
        <w:t xml:space="preserve">7. Iniciación. </w:t>
      </w:r>
    </w:p>
    <w:p w:rsidR="007F53E4" w:rsidRDefault="000E2B5E">
      <w:pPr>
        <w:numPr>
          <w:ilvl w:val="0"/>
          <w:numId w:val="23"/>
        </w:numPr>
        <w:ind w:left="1492" w:right="65" w:hanging="247"/>
      </w:pPr>
      <w:r>
        <w:t xml:space="preserve">El procedimiento para la concesión de subvenciones se inicia siempre de oficio. </w:t>
      </w:r>
    </w:p>
    <w:p w:rsidR="007F53E4" w:rsidRDefault="000E2B5E">
      <w:pPr>
        <w:numPr>
          <w:ilvl w:val="0"/>
          <w:numId w:val="23"/>
        </w:numPr>
        <w:ind w:left="1492" w:right="65" w:hanging="247"/>
      </w:pPr>
      <w:r>
        <w:t>La iniciación de oficio se realizará siempre mediante convocatoria aprobada por la Alcaldía, que desarrollará el procedimiento para la concesión de las subvenc</w:t>
      </w:r>
      <w:r>
        <w:t xml:space="preserve">iones convocadas según lo establecido en la presente Ordenanza, y de acuerdo con los principios de la legislación vigente en materia de procedimiento administrativo y de las bases de ejecución del presupuesto y demás disposiciones aplicables. </w:t>
      </w:r>
    </w:p>
    <w:p w:rsidR="007F53E4" w:rsidRDefault="000E2B5E">
      <w:pPr>
        <w:numPr>
          <w:ilvl w:val="0"/>
          <w:numId w:val="23"/>
        </w:numPr>
        <w:ind w:left="1492" w:right="65" w:hanging="247"/>
      </w:pPr>
      <w:r>
        <w:t>El órgano mu</w:t>
      </w:r>
      <w:r>
        <w:t>nicipal responsable, en función de la materia, una vez recabado el documento contable de retención de gasto, dentro de los créditos disponibles en el presupuesto, y previo el informe preceptivo de la Intervención municipal, someterá la propuesta de la conv</w:t>
      </w:r>
      <w:r>
        <w:t xml:space="preserve">ocatoria al órgano competente para su aprobación. Aprobación que deberá publicarse de acuerdo con la normativa vigente, así como en la sede electrónica del Ayuntamiento de Candelaria. </w:t>
      </w:r>
    </w:p>
    <w:p w:rsidR="007F53E4" w:rsidRDefault="000E2B5E">
      <w:pPr>
        <w:ind w:left="1245" w:right="65" w:firstLine="708"/>
      </w:pPr>
      <w:r>
        <w:t>Si la convocatoria así lo establece, podrá realizarse la tramitación an</w:t>
      </w:r>
      <w:r>
        <w:t xml:space="preserve">ticipada en las condiciones prevista en esta misma Ordenanza. </w:t>
      </w:r>
    </w:p>
    <w:p w:rsidR="007F53E4" w:rsidRDefault="000E2B5E">
      <w:pPr>
        <w:numPr>
          <w:ilvl w:val="0"/>
          <w:numId w:val="23"/>
        </w:numPr>
        <w:ind w:left="1492" w:right="65" w:hanging="247"/>
      </w:pPr>
      <w:r>
        <w:t xml:space="preserve">La convocatoria incluirá, además de los requisitos previstos en la legislación vigente, los establecidos en el Anexo 1 de esta Ordenanza. </w:t>
      </w:r>
    </w:p>
    <w:p w:rsidR="007F53E4" w:rsidRDefault="000E2B5E">
      <w:pPr>
        <w:numPr>
          <w:ilvl w:val="0"/>
          <w:numId w:val="23"/>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314" name="Group 21731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574" name="Rectangle 257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575" name="Rectangle 257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314" style="width:12.7031pt;height:278.688pt;position:absolute;mso-position-horizontal-relative:page;mso-position-horizontal:absolute;margin-left:682.278pt;mso-position-vertical-relative:page;margin-top:533.232pt;" coordsize="1613,35393">
                <v:rect id="Rectangle 257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57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20 de 195 </w:t>
                        </w:r>
                      </w:p>
                    </w:txbxContent>
                  </v:textbox>
                </v:rect>
                <w10:wrap type="square"/>
              </v:group>
            </w:pict>
          </mc:Fallback>
        </mc:AlternateContent>
      </w:r>
      <w:r>
        <w:t>Las solicitudes de subvención se presentarán en la forma y pla</w:t>
      </w:r>
      <w:r>
        <w:t xml:space="preserve">zo que se establezcan en la convocatoria. </w:t>
      </w:r>
    </w:p>
    <w:p w:rsidR="007F53E4" w:rsidRDefault="000E2B5E">
      <w:pPr>
        <w:numPr>
          <w:ilvl w:val="0"/>
          <w:numId w:val="23"/>
        </w:numPr>
        <w:ind w:left="1492" w:right="65" w:hanging="247"/>
      </w:pPr>
      <w:r>
        <w:t xml:space="preserve">Las solicitudes y la documentación requerida se presentarán conforme a los modelos normalizados, que se mantendrán actualizados en el portal de subvenciones de la sede electrónica del Ayuntamiento de Candelaria. </w:t>
      </w:r>
    </w:p>
    <w:p w:rsidR="007F53E4" w:rsidRDefault="000E2B5E">
      <w:pPr>
        <w:numPr>
          <w:ilvl w:val="0"/>
          <w:numId w:val="23"/>
        </w:numPr>
        <w:ind w:left="1492" w:right="65" w:hanging="247"/>
      </w:pPr>
      <w:r>
        <w:t xml:space="preserve">La convocatoria podrá prever la sustitución de la presentación de determinados documentos por una declaración responsable del solicitante. En este caso, con anterioridad a la propuesta de resolución de concesión de la subvención, se deberá requerir por el </w:t>
      </w:r>
      <w:r>
        <w:t>órgano instructor la presentación de la documentación que acredite la realidad de los datos contenidos en la citada declaración, en un plazo no superior a diez días. El incumplimiento de dicha condición implicará el desistimiento de la solicitud, previa re</w:t>
      </w:r>
      <w:r>
        <w:t xml:space="preserve">solución del órgano competente. No se podrá requerir la aportación de documentos que ya obren en poder del Ayuntamiento. </w:t>
      </w:r>
    </w:p>
    <w:p w:rsidR="007F53E4" w:rsidRDefault="000E2B5E">
      <w:pPr>
        <w:numPr>
          <w:ilvl w:val="0"/>
          <w:numId w:val="23"/>
        </w:numPr>
        <w:ind w:left="1492" w:right="65" w:hanging="247"/>
      </w:pPr>
      <w:r>
        <w:t xml:space="preserve">La presentación de la documentación en formato electrónico será obligatoria si así se establece en la convocatoria. </w:t>
      </w:r>
    </w:p>
    <w:p w:rsidR="007F53E4" w:rsidRDefault="000E2B5E">
      <w:pPr>
        <w:numPr>
          <w:ilvl w:val="0"/>
          <w:numId w:val="23"/>
        </w:numPr>
        <w:ind w:left="1492" w:right="65" w:hanging="247"/>
      </w:pPr>
      <w:r>
        <w:t>La presentación d</w:t>
      </w:r>
      <w:r>
        <w:t xml:space="preserve">e la solicitud supone la autorización al órgano gestor municipal o de las entidades, para la solicitud telemática de los correspondientes certificados de la Agencia Tributaria, la Seguridad Social y Ayuntamiento de Candelaria. </w:t>
      </w:r>
    </w:p>
    <w:p w:rsidR="007F53E4" w:rsidRDefault="000E2B5E">
      <w:pPr>
        <w:ind w:left="1255" w:right="65"/>
      </w:pPr>
      <w:r>
        <w:t>10.La presentación de la sol</w:t>
      </w:r>
      <w:r>
        <w:t xml:space="preserve">icitud supone la autorización al órgano gestor municipal o de las entidades, para la comprobación de los datos de identificación, residencia, nivel y origen de renta y situación de Seguridad Social que se requieran. </w:t>
      </w:r>
    </w:p>
    <w:p w:rsidR="007F53E4" w:rsidRDefault="000E2B5E">
      <w:pPr>
        <w:spacing w:after="141" w:line="248" w:lineRule="auto"/>
        <w:ind w:left="1255"/>
        <w:jc w:val="left"/>
      </w:pPr>
      <w:r>
        <w:rPr>
          <w:i w:val="0"/>
        </w:rPr>
        <w:t xml:space="preserve">Artículo 18. Tramitación anticipada. </w:t>
      </w:r>
    </w:p>
    <w:p w:rsidR="007F53E4" w:rsidRDefault="000E2B5E">
      <w:pPr>
        <w:numPr>
          <w:ilvl w:val="0"/>
          <w:numId w:val="24"/>
        </w:numPr>
        <w:spacing w:after="151" w:line="238" w:lineRule="auto"/>
        <w:ind w:right="65"/>
      </w:pPr>
      <w:r>
        <w:t>L</w:t>
      </w:r>
      <w:r>
        <w:t xml:space="preserve">a convocatoria podrá aprobarse en un ejercicio presupuestario anterior a aquél en el que vaya a tener lugar la resolución de la misma, siempre que la ejecución del gasto se realice en la misma anualidad en que se produce la concesión y se cumpla alguna de </w:t>
      </w:r>
      <w:r>
        <w:t xml:space="preserve">las siguientes circunstancias: </w:t>
      </w:r>
    </w:p>
    <w:p w:rsidR="007F53E4" w:rsidRDefault="000E2B5E">
      <w:pPr>
        <w:numPr>
          <w:ilvl w:val="1"/>
          <w:numId w:val="24"/>
        </w:numPr>
        <w:spacing w:after="93"/>
        <w:ind w:right="65"/>
      </w:pPr>
      <w:r>
        <w:t xml:space="preserve">Exista habitualmente crédito adecuado y suficiente para la cobertura presupuestaria del gasto de que se trate en los Presupuestos Municipales. </w:t>
      </w:r>
    </w:p>
    <w:p w:rsidR="007F53E4" w:rsidRDefault="000E2B5E">
      <w:pPr>
        <w:numPr>
          <w:ilvl w:val="1"/>
          <w:numId w:val="24"/>
        </w:numPr>
        <w:spacing w:after="92"/>
        <w:ind w:right="65"/>
      </w:pPr>
      <w:r>
        <w:t xml:space="preserve">Exista crédito adecuado y suficiente en el proyecto de Presupuestos Municipales </w:t>
      </w:r>
      <w:r>
        <w:t xml:space="preserve">para el ejercicio siguiente. </w:t>
      </w:r>
    </w:p>
    <w:p w:rsidR="007F53E4" w:rsidRDefault="000E2B5E">
      <w:pPr>
        <w:numPr>
          <w:ilvl w:val="0"/>
          <w:numId w:val="24"/>
        </w:numPr>
        <w:ind w:right="65"/>
      </w:pPr>
      <w:r>
        <w:t>En estos casos, la cuantía total máxima que figure en la convocatoria tendrá carácter estimado, por lo que deberá hacerse constar expresamente en la misma que la concesión de las subvenciones queda condicionada a la existencia de crédito adecuado y suficie</w:t>
      </w:r>
      <w:r>
        <w:t>nte en el momento de la resolución de concesión. En los supuestos en los que el crédito presupuestario que resulte aprobado en el presupuesto Municipal fuera superior a la cuantía inicialmente estimada, el órgano gestor podrá decidir su aplicación o no a l</w:t>
      </w:r>
      <w:r>
        <w:t xml:space="preserve">a convocatoria, previa tramitación del correspondiente expediente de gasto antes de la resolución, sin necesidad de nueva convocatoria. </w:t>
      </w:r>
    </w:p>
    <w:p w:rsidR="007F53E4" w:rsidRDefault="000E2B5E">
      <w:pPr>
        <w:numPr>
          <w:ilvl w:val="0"/>
          <w:numId w:val="24"/>
        </w:numPr>
        <w:ind w:right="65"/>
      </w:pPr>
      <w:r>
        <w:t>En el expediente de gasto que se tramite con carácter previo a la convocatoria, el certificado de existencia de crédito será sustituido por un certificado expedido por el Servicio Gestor en el que se haga constar que concurre alguna de las circunstancias p</w:t>
      </w:r>
      <w:r>
        <w:t xml:space="preserve">revistas en el apartado 1.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321" name="Group 21732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29" name="Rectangle 272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30" name="Rectangle 2730"/>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321" style="width:12.7031pt;height:278.688pt;position:absolute;mso-position-horizontal-relative:page;mso-position-horizontal:absolute;margin-left:682.278pt;mso-position-vertical-relative:page;margin-top:533.232pt;" coordsize="1613,35393">
                <v:rect id="Rectangle 272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30"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21 de 195 </w:t>
                        </w:r>
                      </w:p>
                    </w:txbxContent>
                  </v:textbox>
                </v:rect>
                <w10:wrap type="square"/>
              </v:group>
            </w:pict>
          </mc:Fallback>
        </mc:AlternateContent>
      </w:r>
      <w:r>
        <w:rPr>
          <w:i w:val="0"/>
        </w:rPr>
        <w:t xml:space="preserve">Artículo 19. Instrucción. </w:t>
      </w:r>
    </w:p>
    <w:p w:rsidR="007F53E4" w:rsidRDefault="000E2B5E">
      <w:pPr>
        <w:numPr>
          <w:ilvl w:val="0"/>
          <w:numId w:val="25"/>
        </w:numPr>
        <w:ind w:left="1492" w:right="65" w:hanging="247"/>
      </w:pPr>
      <w:r>
        <w:t>La</w:t>
      </w:r>
      <w:r>
        <w:t xml:space="preserve"> instrucción del procedimiento de concesión de subvenciones corresponde al órgano que se designe en la convocatoria. </w:t>
      </w:r>
    </w:p>
    <w:p w:rsidR="007F53E4" w:rsidRDefault="000E2B5E">
      <w:pPr>
        <w:numPr>
          <w:ilvl w:val="0"/>
          <w:numId w:val="25"/>
        </w:numPr>
        <w:ind w:left="1492" w:right="65" w:hanging="247"/>
      </w:pPr>
      <w:r>
        <w:t>El órgano gestor realizará de oficio cuantas actuaciones estime necesarias para la determinación, conocimiento y comprobación de los datos</w:t>
      </w:r>
      <w:r>
        <w:t xml:space="preserve"> relativos a la actuación subvencionable y del cumplimiento de las condiciones del solicitante para ser beneficiario de la subvención. </w:t>
      </w:r>
    </w:p>
    <w:p w:rsidR="007F53E4" w:rsidRDefault="000E2B5E">
      <w:pPr>
        <w:numPr>
          <w:ilvl w:val="0"/>
          <w:numId w:val="25"/>
        </w:numPr>
        <w:ind w:left="1492" w:right="65" w:hanging="247"/>
      </w:pPr>
      <w:r>
        <w:t xml:space="preserve">Las actividades de instrucción comprenderán necesariamente: </w:t>
      </w:r>
    </w:p>
    <w:p w:rsidR="007F53E4" w:rsidRDefault="000E2B5E">
      <w:pPr>
        <w:numPr>
          <w:ilvl w:val="1"/>
          <w:numId w:val="25"/>
        </w:numPr>
        <w:spacing w:after="92"/>
        <w:ind w:right="65"/>
      </w:pPr>
      <w:r>
        <w:t xml:space="preserve">Estudio y análisis de las solicitudes, efectuados conforme </w:t>
      </w:r>
      <w:r>
        <w:t>a los criterios objetivos, formas y prioridades de valoración de las solicitudes, recogidos en las convocatorias, desglose y puntuación otorgada a los mismos, establecidos en la convocatoria. Esta podrá prever una fase de preevaluación, en la que se verifi</w:t>
      </w:r>
      <w:r>
        <w:t xml:space="preserve">cará el cumplimiento de las condiciones impuestas para adquirir la condición de beneficiario de la subvención. </w:t>
      </w:r>
    </w:p>
    <w:p w:rsidR="007F53E4" w:rsidRDefault="000E2B5E">
      <w:pPr>
        <w:numPr>
          <w:ilvl w:val="1"/>
          <w:numId w:val="25"/>
        </w:numPr>
        <w:spacing w:after="92"/>
        <w:ind w:right="65"/>
      </w:pPr>
      <w:r>
        <w:t>Informe del gestor en el que conste que de la información que obra en su poder se desprende que los beneficiarios cumplen todos los requisitos n</w:t>
      </w:r>
      <w:r>
        <w:t xml:space="preserve">ecesarios para acceder a las mismas. </w:t>
      </w:r>
    </w:p>
    <w:p w:rsidR="007F53E4" w:rsidRDefault="000E2B5E">
      <w:pPr>
        <w:numPr>
          <w:ilvl w:val="0"/>
          <w:numId w:val="25"/>
        </w:numPr>
        <w:spacing w:after="151" w:line="238" w:lineRule="auto"/>
        <w:ind w:left="1492" w:right="65" w:hanging="247"/>
      </w:pPr>
      <w:r>
        <w:t>Una vez estudiadas y analizadas las solicitudes, el órgano gestor elaborará un informe que elevará a dictamen de una Comisión de Valoración, como órgano colegiado al que corresponde evaluar las solicitudes presentadas,</w:t>
      </w:r>
      <w:r>
        <w:t xml:space="preserve"> de acuerdo con los criterios de valoración establecidos en la convocatoria. </w:t>
      </w:r>
    </w:p>
    <w:p w:rsidR="007F53E4" w:rsidRDefault="000E2B5E">
      <w:pPr>
        <w:numPr>
          <w:ilvl w:val="0"/>
          <w:numId w:val="25"/>
        </w:numPr>
        <w:spacing w:after="69"/>
        <w:ind w:left="1492" w:right="65" w:hanging="247"/>
      </w:pPr>
      <w:r>
        <w:t>La Comisión de Valoración, formada por al menos tres miembros, a la vista del informe presentado, realizará el examen de las solicitudes y elaborará un dictamen, en el que figurará la aplicación de los criterios de valoración y el orden preferente resultan</w:t>
      </w:r>
      <w:r>
        <w:t xml:space="preserve">te, que será la base de la propuesta de resolución del órgano instructor. </w:t>
      </w:r>
      <w:r>
        <w:rPr>
          <w:i w:val="0"/>
        </w:rPr>
        <w:t xml:space="preserve">Artículo 20. Propuesta de resolución. </w:t>
      </w:r>
    </w:p>
    <w:p w:rsidR="007F53E4" w:rsidRDefault="000E2B5E">
      <w:pPr>
        <w:numPr>
          <w:ilvl w:val="0"/>
          <w:numId w:val="26"/>
        </w:numPr>
        <w:ind w:right="65"/>
      </w:pPr>
      <w:r>
        <w:t xml:space="preserve">El órgano instructor, a la vista del contenido del expediente y del informe de la Comisión de Valoración, formulará la propuesta de resolución </w:t>
      </w:r>
      <w:r>
        <w:t xml:space="preserve">provisional. </w:t>
      </w:r>
    </w:p>
    <w:p w:rsidR="007F53E4" w:rsidRDefault="000E2B5E">
      <w:pPr>
        <w:ind w:left="1255" w:right="65"/>
      </w:pPr>
      <w:r>
        <w:t>Dicha propuesta se formulará en un acto único, salvo que, conforme a la previsión contemplada en el procedimiento simplificado de concurrencia competitiva para los supuestos previstos en el artículo 25.1.a) b) de esta Ordenanza, se resuelva d</w:t>
      </w:r>
      <w:r>
        <w:t xml:space="preserve">e forma individualizada, en cuyo caso se podrán formular propuestas de resolución en actos individuales. </w:t>
      </w:r>
    </w:p>
    <w:p w:rsidR="007F53E4" w:rsidRDefault="000E2B5E">
      <w:pPr>
        <w:ind w:left="1255" w:right="65"/>
      </w:pPr>
      <w:r>
        <w:t>La propuesta de resolución deberá expresar la relación de solicitantes para los que se propone la concesión de la subvención y su cuantía, especifican</w:t>
      </w:r>
      <w:r>
        <w:t xml:space="preserve">do la puntuación obtenida y los criterios de valoración seguidos para efectuarla, así como la propuesta de desestimación fundamentada del resto de solicitudes. </w:t>
      </w:r>
    </w:p>
    <w:p w:rsidR="007F53E4" w:rsidRDefault="000E2B5E">
      <w:pPr>
        <w:numPr>
          <w:ilvl w:val="0"/>
          <w:numId w:val="26"/>
        </w:numPr>
        <w:ind w:right="65"/>
      </w:pPr>
      <w:r>
        <w:t>Emitida la propuesta de resolución provisional, se dará traslado al interesado para cumplir con</w:t>
      </w:r>
      <w:r>
        <w:t xml:space="preserve"> el trámite de audiencia. El interesado, en el plazo de diez días, podrá presentar las alegaciones que considere oportunas. </w:t>
      </w:r>
    </w:p>
    <w:p w:rsidR="007F53E4" w:rsidRDefault="000E2B5E">
      <w:pPr>
        <w:ind w:left="1255" w:right="65"/>
      </w:pPr>
      <w:r>
        <w:t>Sin perjuicio de lo establecido en la legislación vigente de Procedimiento Administrativo Común, las convocatorias podrán prever qu</w:t>
      </w:r>
      <w:r>
        <w:t xml:space="preserve">e las comunicaciones a los interesados puedan efectuarse mediante notificación electrónica. </w:t>
      </w:r>
    </w:p>
    <w:p w:rsidR="007F53E4" w:rsidRDefault="000E2B5E">
      <w:pPr>
        <w:numPr>
          <w:ilvl w:val="0"/>
          <w:numId w:val="26"/>
        </w:numPr>
        <w:ind w:right="65"/>
      </w:pPr>
      <w:r>
        <w:rPr>
          <w:rFonts w:ascii="Calibri" w:eastAsia="Calibri" w:hAnsi="Calibri" w:cs="Calibri"/>
          <w:i w:val="0"/>
          <w:noProof/>
          <w:color w:val="000000"/>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394" name="Group 21739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75" name="Rectangle 287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76" name="Rectangle 287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w:t>
                              </w:r>
                              <w:r>
                                <w:rPr>
                                  <w:i w:val="0"/>
                                  <w:color w:val="000000"/>
                                  <w:sz w:val="12"/>
                                </w:rPr>
                                <w:t xml:space="preserve">lico Gestiona | Página 22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394" style="width:12.7031pt;height:278.688pt;position:absolute;mso-position-horizontal-relative:page;mso-position-horizontal:absolute;margin-left:682.278pt;mso-position-vertical-relative:page;margin-top:533.232pt;" coordsize="1613,35393">
                <v:rect id="Rectangle 287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7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22 de 195 </w:t>
                        </w:r>
                      </w:p>
                    </w:txbxContent>
                  </v:textbox>
                </v:rect>
                <w10:wrap type="square"/>
              </v:group>
            </w:pict>
          </mc:Fallback>
        </mc:AlternateContent>
      </w:r>
      <w:r>
        <w:t>Se podrá prescindir del trámite de audiencia, cuando no figuren en el procedimiento ni sean tenidos en cuenta en la resolución otros hechos ni otras alegaciones y pruebas que las aducidas por el interesado. En este caso, l</w:t>
      </w:r>
      <w:r>
        <w:t xml:space="preserve">a propuesta de resolución tendrá el carácter de definitiva. </w:t>
      </w:r>
    </w:p>
    <w:p w:rsidR="007F53E4" w:rsidRDefault="000E2B5E">
      <w:pPr>
        <w:numPr>
          <w:ilvl w:val="0"/>
          <w:numId w:val="26"/>
        </w:numPr>
        <w:spacing w:after="151" w:line="238" w:lineRule="auto"/>
        <w:ind w:right="65"/>
      </w:pPr>
      <w:r>
        <w:t xml:space="preserve">Instruido el procedimiento, el órgano instructor formulará la propuesta de resolución definitiva, que se notificará a los interesados propuestos como beneficiarios, en la forma que establezca la </w:t>
      </w:r>
      <w:r>
        <w:t xml:space="preserve">convocatoria. </w:t>
      </w:r>
    </w:p>
    <w:p w:rsidR="007F53E4" w:rsidRDefault="000E2B5E">
      <w:pPr>
        <w:ind w:left="1255" w:right="65"/>
      </w:pPr>
      <w:r>
        <w:t xml:space="preserve">La convocatoria recogerá si la aceptación debe ser expresa o tácita. </w:t>
      </w:r>
    </w:p>
    <w:p w:rsidR="007F53E4" w:rsidRDefault="000E2B5E">
      <w:pPr>
        <w:ind w:left="1255" w:right="65"/>
      </w:pPr>
      <w:r>
        <w:t xml:space="preserve">En el caso, de que se haya previsto la aceptación expresa, si ésta no se comunica, se considerará que el propuesto como beneficiario desiste de su solicitud. </w:t>
      </w:r>
    </w:p>
    <w:p w:rsidR="007F53E4" w:rsidRDefault="000E2B5E">
      <w:pPr>
        <w:ind w:left="1255" w:right="65"/>
      </w:pPr>
      <w:r>
        <w:t>No obstante,</w:t>
      </w:r>
      <w:r>
        <w:t xml:space="preserve"> se podrá prever que la aceptación se lleve a cabo con posterioridad a la concesión de la subvención. </w:t>
      </w:r>
    </w:p>
    <w:p w:rsidR="007F53E4" w:rsidRDefault="000E2B5E">
      <w:pPr>
        <w:numPr>
          <w:ilvl w:val="0"/>
          <w:numId w:val="26"/>
        </w:numPr>
        <w:ind w:right="65"/>
      </w:pPr>
      <w:r>
        <w:t>Las propuestas de resolución, en ningún caso suponen la creación de derecho alguno a favor del beneficiario, mientras no se haya notificado la resolución</w:t>
      </w:r>
      <w:r>
        <w:t xml:space="preserve"> definitiva de la concesión. </w:t>
      </w:r>
    </w:p>
    <w:p w:rsidR="007F53E4" w:rsidRDefault="000E2B5E">
      <w:pPr>
        <w:spacing w:after="141" w:line="248" w:lineRule="auto"/>
        <w:ind w:left="1255"/>
        <w:jc w:val="left"/>
      </w:pPr>
      <w:r>
        <w:rPr>
          <w:i w:val="0"/>
        </w:rPr>
        <w:t xml:space="preserve">Artículo 21. Resolución. </w:t>
      </w:r>
    </w:p>
    <w:p w:rsidR="007F53E4" w:rsidRDefault="000E2B5E">
      <w:pPr>
        <w:numPr>
          <w:ilvl w:val="0"/>
          <w:numId w:val="27"/>
        </w:numPr>
        <w:ind w:right="65"/>
      </w:pPr>
      <w:r>
        <w:t xml:space="preserve">Una vez aprobada la propuesta de resolución, el órgano competente resolverá la concesión de las subvenciones. </w:t>
      </w:r>
    </w:p>
    <w:p w:rsidR="007F53E4" w:rsidRDefault="000E2B5E">
      <w:pPr>
        <w:numPr>
          <w:ilvl w:val="0"/>
          <w:numId w:val="27"/>
        </w:numPr>
        <w:ind w:right="65"/>
      </w:pPr>
      <w:r>
        <w:t xml:space="preserve">La resolución se motivará de conformidad con lo dispuesto en la presente ordenanza y en la convocatoria por la que se rige, debiendo quedar acreditados en el procedimiento los fundamentos de la resolución que se adopte. </w:t>
      </w:r>
    </w:p>
    <w:p w:rsidR="007F53E4" w:rsidRDefault="000E2B5E">
      <w:pPr>
        <w:numPr>
          <w:ilvl w:val="0"/>
          <w:numId w:val="27"/>
        </w:numPr>
        <w:ind w:right="65"/>
      </w:pPr>
      <w:r>
        <w:t xml:space="preserve">En la resolución constará, en todo </w:t>
      </w:r>
      <w:r>
        <w:t>caso, el objeto de la subvención, el beneficiario o beneficiarios, la puntuación obtenida en la valoración, el importe de la subvención, con indicación del porcentaje, cuando la cuantificación se haya basado en este criterio, así como, de forma fundamentad</w:t>
      </w:r>
      <w:r>
        <w:t xml:space="preserve">a, la desestimación y la no concesión de ayuda por inadmisión de la petición, desistimiento, renuncia o imposibilidad material sobrevenida del resto de solicitudes. </w:t>
      </w:r>
    </w:p>
    <w:p w:rsidR="007F53E4" w:rsidRDefault="000E2B5E">
      <w:pPr>
        <w:numPr>
          <w:ilvl w:val="0"/>
          <w:numId w:val="27"/>
        </w:numPr>
        <w:ind w:right="65"/>
      </w:pPr>
      <w:r>
        <w:t>La resolución deberá contener los recursos que contra la misma procedan, órgano administra</w:t>
      </w:r>
      <w:r>
        <w:t xml:space="preserve">tivo o judicial ante el que hubieran de presentarse y plazo para interponerlos, sin perjuicio de que los interesados puedan ejercitar cualquier otro que estimen oportuno. </w:t>
      </w:r>
    </w:p>
    <w:p w:rsidR="007F53E4" w:rsidRDefault="000E2B5E">
      <w:pPr>
        <w:numPr>
          <w:ilvl w:val="0"/>
          <w:numId w:val="27"/>
        </w:numPr>
        <w:ind w:right="65"/>
      </w:pPr>
      <w:r>
        <w:t>El plazo máximo para resolver y notificar no podrá exceder de seis meses. El plazo s</w:t>
      </w:r>
      <w:r>
        <w:t xml:space="preserve">e computará a partir de la publicación de la correspondiente convocatoria, o desde la fecha de finalización del plazo de presentación de las solicitudes. Cada convocatoria determinará la fecha de cómputo. </w:t>
      </w:r>
    </w:p>
    <w:p w:rsidR="007F53E4" w:rsidRDefault="000E2B5E">
      <w:pPr>
        <w:numPr>
          <w:ilvl w:val="0"/>
          <w:numId w:val="27"/>
        </w:numPr>
        <w:ind w:right="65"/>
      </w:pPr>
      <w:r>
        <w:t>La resolución será notificada a los solicitantes d</w:t>
      </w:r>
      <w:r>
        <w:t xml:space="preserve">e conformidad con lo prescrito en la regulación del Procedimiento Administrativo Común. </w:t>
      </w:r>
    </w:p>
    <w:p w:rsidR="007F53E4" w:rsidRDefault="000E2B5E">
      <w:pPr>
        <w:numPr>
          <w:ilvl w:val="0"/>
          <w:numId w:val="27"/>
        </w:numPr>
        <w:ind w:right="65"/>
      </w:pPr>
      <w:r>
        <w:t xml:space="preserve">Se entenderá que la subvención es aceptada por el beneficiario si transcurridos diez días desde la recepción de la notificación el interesado no ejercita acto en contrario, salvo que en la convocatoria no se diga otra cosa. </w:t>
      </w:r>
    </w:p>
    <w:p w:rsidR="007F53E4" w:rsidRDefault="000E2B5E">
      <w:pPr>
        <w:numPr>
          <w:ilvl w:val="0"/>
          <w:numId w:val="27"/>
        </w:numPr>
        <w:ind w:right="65"/>
      </w:pPr>
      <w:r>
        <w:t>La resolución se publicará en e</w:t>
      </w:r>
      <w:r>
        <w:t xml:space="preserve">l Boletín Oficial de la Provincia, en la sede electrónica del Ayuntamiento de Candelaria, y será notificada a la Base de Datos Nacional de Subvenciones. </w:t>
      </w:r>
    </w:p>
    <w:p w:rsidR="007F53E4" w:rsidRDefault="000E2B5E">
      <w:pPr>
        <w:ind w:left="1255" w:right="65"/>
      </w:pPr>
      <w:r>
        <w:rPr>
          <w:rFonts w:ascii="Calibri" w:eastAsia="Calibri" w:hAnsi="Calibri" w:cs="Calibri"/>
          <w:i w:val="0"/>
          <w:noProof/>
          <w:color w:val="000000"/>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675" name="Group 21767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011" name="Rectangle 301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012" name="Rectangle 301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675" style="width:12.7031pt;height:278.688pt;position:absolute;mso-position-horizontal-relative:page;mso-position-horizontal:absolute;margin-left:682.278pt;mso-position-vertical-relative:page;margin-top:533.232pt;" coordsize="1613,35393">
                <v:rect id="Rectangle 301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01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23 de 195 </w:t>
                        </w:r>
                      </w:p>
                    </w:txbxContent>
                  </v:textbox>
                </v:rect>
                <w10:wrap type="square"/>
              </v:group>
            </w:pict>
          </mc:Fallback>
        </mc:AlternateContent>
      </w:r>
      <w:r>
        <w:t>No será necesaria la publicación de los datos del beneficiario, cuando en razón del objeto de la subvención, pueda ser contraria al respeto y salvaguarda del hon</w:t>
      </w:r>
      <w:r>
        <w:t>or, la intimidad personal, y familiar de las personas físicas en virtud de lo establecido en la Ley Orgánica 1/1982, de 5 de mayo, de Protección Civil del Derecho al Honor, a la Intimidad Personal y Familiar y a la Propia Imagen, y haya sido previsto en su</w:t>
      </w:r>
      <w:r>
        <w:t xml:space="preserve"> normativa reguladora. </w:t>
      </w:r>
    </w:p>
    <w:p w:rsidR="007F53E4" w:rsidRDefault="000E2B5E">
      <w:pPr>
        <w:numPr>
          <w:ilvl w:val="0"/>
          <w:numId w:val="27"/>
        </w:numPr>
        <w:ind w:right="65"/>
      </w:pPr>
      <w:r>
        <w:t xml:space="preserve">Transcurrido el plazo máximo sin que se haya notificado resolución expresa, el solicitante podrá entender desestimada, por silencio administrativo, su solicitud de subvención. </w:t>
      </w:r>
    </w:p>
    <w:p w:rsidR="007F53E4" w:rsidRDefault="000E2B5E">
      <w:pPr>
        <w:spacing w:after="141" w:line="248" w:lineRule="auto"/>
        <w:ind w:left="1255"/>
        <w:jc w:val="left"/>
      </w:pPr>
      <w:r>
        <w:rPr>
          <w:i w:val="0"/>
        </w:rPr>
        <w:t xml:space="preserve">Artículo 22. Reformulación de solicitudes. </w:t>
      </w:r>
    </w:p>
    <w:p w:rsidR="007F53E4" w:rsidRDefault="000E2B5E">
      <w:pPr>
        <w:numPr>
          <w:ilvl w:val="0"/>
          <w:numId w:val="28"/>
        </w:numPr>
        <w:ind w:right="65"/>
      </w:pPr>
      <w:r>
        <w:t>Cuando la s</w:t>
      </w:r>
      <w:r>
        <w:t>ubvención tenga por objeto la financiación de actividades a desarrollar por el solicitante y el importe a conceder sea inferior al importe solicitado, a través de la resolución provisional señalada en el artículo 21 de la presente Ordenanza, se podrá insta</w:t>
      </w:r>
      <w:r>
        <w:t xml:space="preserve">r al solicitante, si así se ha previsto en la convocatoria, a reformular su petición para ajustar los compromisos y condiciones a la subvención otorgable. </w:t>
      </w:r>
    </w:p>
    <w:p w:rsidR="007F53E4" w:rsidRDefault="000E2B5E">
      <w:pPr>
        <w:numPr>
          <w:ilvl w:val="0"/>
          <w:numId w:val="28"/>
        </w:numPr>
        <w:ind w:right="65"/>
      </w:pPr>
      <w:r>
        <w:t>La Concejalía responsable de la tramitación, deberá informar previamente a la nueva propuesta de res</w:t>
      </w:r>
      <w:r>
        <w:t xml:space="preserve">olución. </w:t>
      </w:r>
    </w:p>
    <w:p w:rsidR="007F53E4" w:rsidRDefault="000E2B5E">
      <w:pPr>
        <w:numPr>
          <w:ilvl w:val="0"/>
          <w:numId w:val="28"/>
        </w:numPr>
        <w:ind w:right="65"/>
      </w:pPr>
      <w:r>
        <w:t xml:space="preserve">En todo caso, la reformulación de solicitudes deberá respetar el objeto, condiciones y finalidad de la subvención, así como los criterios de valoración establecidos. </w:t>
      </w:r>
    </w:p>
    <w:p w:rsidR="007F53E4" w:rsidRDefault="000E2B5E">
      <w:pPr>
        <w:numPr>
          <w:ilvl w:val="0"/>
          <w:numId w:val="28"/>
        </w:numPr>
        <w:ind w:right="65"/>
      </w:pPr>
      <w:r>
        <w:t>Si se hubiese instado la reformulación y el solicitante de la ayuda no contesta</w:t>
      </w:r>
      <w:r>
        <w:t xml:space="preserve"> en el plazo otorgado, se mantendrá el contenido de la solicitud inicial. </w:t>
      </w:r>
    </w:p>
    <w:p w:rsidR="007F53E4" w:rsidRDefault="000E2B5E">
      <w:pPr>
        <w:spacing w:after="141" w:line="248" w:lineRule="auto"/>
        <w:ind w:left="1255"/>
        <w:jc w:val="left"/>
      </w:pPr>
      <w:r>
        <w:rPr>
          <w:i w:val="0"/>
        </w:rPr>
        <w:t xml:space="preserve">Artículo 23. Convocatoria abierta. </w:t>
      </w:r>
    </w:p>
    <w:p w:rsidR="007F53E4" w:rsidRDefault="000E2B5E">
      <w:pPr>
        <w:numPr>
          <w:ilvl w:val="0"/>
          <w:numId w:val="29"/>
        </w:numPr>
        <w:ind w:right="65"/>
      </w:pPr>
      <w:r>
        <w:t xml:space="preserve">Se denomina convocatoria abierta al acto administrativo por el que se acuerda, de forma simultánea, la realización de varios procedimientos de selección sucesivos, a lo largo de un ejercicio presupuestario, para una misma línea de subvención. </w:t>
      </w:r>
    </w:p>
    <w:p w:rsidR="007F53E4" w:rsidRDefault="000E2B5E">
      <w:pPr>
        <w:numPr>
          <w:ilvl w:val="0"/>
          <w:numId w:val="29"/>
        </w:numPr>
        <w:ind w:right="65"/>
      </w:pPr>
      <w:r>
        <w:t>En la convoc</w:t>
      </w:r>
      <w:r>
        <w:t xml:space="preserve">atoria abierta deberá concretarse el número de procedimientos sucesivos que se realizarán y, para cada uno de ellos: </w:t>
      </w:r>
    </w:p>
    <w:p w:rsidR="007F53E4" w:rsidRDefault="000E2B5E">
      <w:pPr>
        <w:numPr>
          <w:ilvl w:val="1"/>
          <w:numId w:val="29"/>
        </w:numPr>
        <w:spacing w:after="90"/>
        <w:ind w:right="65" w:hanging="259"/>
      </w:pPr>
      <w:r>
        <w:t xml:space="preserve">El importe máximo a otorgar. </w:t>
      </w:r>
    </w:p>
    <w:p w:rsidR="007F53E4" w:rsidRDefault="000E2B5E">
      <w:pPr>
        <w:numPr>
          <w:ilvl w:val="1"/>
          <w:numId w:val="29"/>
        </w:numPr>
        <w:spacing w:after="90"/>
        <w:ind w:right="65" w:hanging="259"/>
      </w:pPr>
      <w:r>
        <w:t xml:space="preserve">El plazo máximo de resolución de cada uno de los procedimientos. </w:t>
      </w:r>
    </w:p>
    <w:p w:rsidR="007F53E4" w:rsidRDefault="000E2B5E">
      <w:pPr>
        <w:numPr>
          <w:ilvl w:val="1"/>
          <w:numId w:val="29"/>
        </w:numPr>
        <w:spacing w:after="90"/>
        <w:ind w:right="65" w:hanging="259"/>
      </w:pPr>
      <w:r>
        <w:t>El plazo en que, para cada uno de ellos, p</w:t>
      </w:r>
      <w:r>
        <w:t xml:space="preserve">odrán presentarse las solicitudes. </w:t>
      </w:r>
    </w:p>
    <w:p w:rsidR="007F53E4" w:rsidRDefault="000E2B5E">
      <w:pPr>
        <w:numPr>
          <w:ilvl w:val="0"/>
          <w:numId w:val="29"/>
        </w:numPr>
        <w:ind w:right="65"/>
      </w:pPr>
      <w:r>
        <w:t>En cada uno de los procedimientos deberán compararse las solicitudes presentadas en el correspondiente periodo de tiempo y acordar el otorgamiento sin superar la cuantía que para cada procedimiento se haya establecido en</w:t>
      </w:r>
      <w:r>
        <w:t xml:space="preserve"> la convocatoria abierta. </w:t>
      </w:r>
    </w:p>
    <w:p w:rsidR="007F53E4" w:rsidRDefault="000E2B5E">
      <w:pPr>
        <w:ind w:left="1255" w:right="65"/>
      </w:pPr>
      <w:r>
        <w:t>En los supuestos del artículo 25.1 a) de esta Ordenanza, las solicitudes que cumpliendo los requisitos exigidos no hayan podido atenderse por falta de disponibilidad presupuestaria para ese procedimiento, podrán ser atendidas con</w:t>
      </w:r>
      <w:r>
        <w:t xml:space="preserve"> cargo a los créditos del procedimiento siguiente, otorgándoseles prioridad sobre las peticiones que se presenten dentro de dicho procedimiento, siempre que continúen cumpliendo los requisitos exigibles para su obtención. La convocatoria establecerá, si fu</w:t>
      </w:r>
      <w:r>
        <w:t xml:space="preserve">ese necesario, la forma de acreditar el mantenimiento de los requisitos exigibles. </w:t>
      </w:r>
    </w:p>
    <w:p w:rsidR="007F53E4" w:rsidRDefault="000E2B5E">
      <w:pPr>
        <w:numPr>
          <w:ilvl w:val="0"/>
          <w:numId w:val="29"/>
        </w:numPr>
        <w:ind w:right="65"/>
      </w:pPr>
      <w:r>
        <w:rPr>
          <w:rFonts w:ascii="Calibri" w:eastAsia="Calibri" w:hAnsi="Calibri" w:cs="Calibri"/>
          <w:i w:val="0"/>
          <w:noProof/>
          <w:color w:val="000000"/>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9900" name="Group 21990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163" name="Rectangle 316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164" name="Rectangle 316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w:t>
                              </w:r>
                              <w:r>
                                <w:rPr>
                                  <w:i w:val="0"/>
                                  <w:color w:val="000000"/>
                                  <w:sz w:val="12"/>
                                </w:rPr>
                                <w:t xml:space="preserve">iona | Página 24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9900" style="width:12.7031pt;height:278.688pt;position:absolute;mso-position-horizontal-relative:page;mso-position-horizontal:absolute;margin-left:682.278pt;mso-position-vertical-relative:page;margin-top:533.232pt;" coordsize="1613,35393">
                <v:rect id="Rectangle 316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16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24 de 195 </w:t>
                        </w:r>
                      </w:p>
                    </w:txbxContent>
                  </v:textbox>
                </v:rect>
                <w10:wrap type="square"/>
              </v:group>
            </w:pict>
          </mc:Fallback>
        </mc:AlternateContent>
      </w:r>
      <w:r>
        <w:t xml:space="preserve">Cuando a la finalización de un procedimiento se hayan concedido las subvenciones correspon-dientes y no se haya agotado el importe máximo a otorgar, se podrá trasladar la cantidad no aplicada a los posteriores procedimientos. </w:t>
      </w:r>
    </w:p>
    <w:p w:rsidR="007F53E4" w:rsidRDefault="000E2B5E">
      <w:pPr>
        <w:ind w:left="1255" w:right="65"/>
      </w:pPr>
      <w:r>
        <w:t>Para</w:t>
      </w:r>
      <w:r>
        <w:t xml:space="preserve"> poder hacer uso de esta posibilidad deberán cumplirse los siguientes requisitos: </w:t>
      </w:r>
    </w:p>
    <w:p w:rsidR="007F53E4" w:rsidRDefault="000E2B5E">
      <w:pPr>
        <w:numPr>
          <w:ilvl w:val="1"/>
          <w:numId w:val="29"/>
        </w:numPr>
        <w:spacing w:after="92"/>
        <w:ind w:right="65" w:hanging="259"/>
      </w:pPr>
      <w:r>
        <w:t xml:space="preserve">Deberá estar expresamente previsto en la convocatoria, donde se recogerán además los criterios para la asignación de los fondos no empleados entre los periodos restantes. </w:t>
      </w:r>
    </w:p>
    <w:p w:rsidR="007F53E4" w:rsidRDefault="000E2B5E">
      <w:pPr>
        <w:numPr>
          <w:ilvl w:val="1"/>
          <w:numId w:val="29"/>
        </w:numPr>
        <w:spacing w:after="92"/>
        <w:ind w:right="65" w:hanging="259"/>
      </w:pPr>
      <w:r>
        <w:t>U</w:t>
      </w:r>
      <w:r>
        <w:t xml:space="preserve">na vez recaída la resolución del procedimiento, el órgano concedente deberá acordar expresamente las cuantías a trasladar y el periodo en el que se aplicarán. </w:t>
      </w:r>
    </w:p>
    <w:p w:rsidR="007F53E4" w:rsidRDefault="000E2B5E">
      <w:pPr>
        <w:numPr>
          <w:ilvl w:val="1"/>
          <w:numId w:val="29"/>
        </w:numPr>
        <w:ind w:right="65" w:hanging="259"/>
      </w:pPr>
      <w:r>
        <w:t>El empleo de esta posibilidad no podrá suponer en ningún caso menoscabo de los derechos de los s</w:t>
      </w:r>
      <w:r>
        <w:t xml:space="preserve">olicitantes del periodo de origen. </w:t>
      </w:r>
    </w:p>
    <w:p w:rsidR="007F53E4" w:rsidRDefault="000E2B5E">
      <w:pPr>
        <w:spacing w:after="141" w:line="248" w:lineRule="auto"/>
        <w:ind w:left="1255"/>
        <w:jc w:val="left"/>
      </w:pPr>
      <w:r>
        <w:rPr>
          <w:i w:val="0"/>
        </w:rPr>
        <w:t xml:space="preserve">CAPÍTULO III. De régimen y procedimiento simplificado de concesión de subvenciones en concurrencia competitiva. </w:t>
      </w:r>
    </w:p>
    <w:p w:rsidR="007F53E4" w:rsidRDefault="000E2B5E">
      <w:pPr>
        <w:spacing w:after="141" w:line="248" w:lineRule="auto"/>
        <w:ind w:left="1255"/>
        <w:jc w:val="left"/>
      </w:pPr>
      <w:r>
        <w:rPr>
          <w:i w:val="0"/>
        </w:rPr>
        <w:t xml:space="preserve">Artículo 24. Procedimiento simplificado en concurrencia competitiva. </w:t>
      </w:r>
    </w:p>
    <w:p w:rsidR="007F53E4" w:rsidRDefault="000E2B5E">
      <w:pPr>
        <w:numPr>
          <w:ilvl w:val="0"/>
          <w:numId w:val="30"/>
        </w:numPr>
        <w:ind w:left="1492" w:right="65" w:hanging="247"/>
      </w:pPr>
      <w:r>
        <w:t xml:space="preserve">No obstante lo dispuesto en los artículos anteriores, en las convocatorias podrá aplicarse el procedimiento simplificado de concurrencia competitiva, regulado en esta ordenanza, en caso de uno los siguientes supuestos: </w:t>
      </w:r>
    </w:p>
    <w:p w:rsidR="007F53E4" w:rsidRDefault="000E2B5E">
      <w:pPr>
        <w:numPr>
          <w:ilvl w:val="1"/>
          <w:numId w:val="30"/>
        </w:numPr>
        <w:ind w:left="2164" w:right="65" w:hanging="184"/>
      </w:pPr>
      <w:r>
        <w:t>Cuando el objeto y finalidad de la a</w:t>
      </w:r>
      <w:r>
        <w:t xml:space="preserve">yuda justifiquen que la prelación de las solicitudes, válidamente presentadas y que cumplan los requisitos que se establezcan, se fije únicamente en función de su fecha de presentación, dentro de un plazo limitado, con el fin de adjudicar las subvenciones </w:t>
      </w:r>
      <w:r>
        <w:t xml:space="preserve">dentro del crédito disponible. Dicha justificación deberá quedar debidamente motivada en el procedimiento de aprobación de la convocatoria. </w:t>
      </w:r>
    </w:p>
    <w:p w:rsidR="007F53E4" w:rsidRDefault="000E2B5E">
      <w:pPr>
        <w:numPr>
          <w:ilvl w:val="1"/>
          <w:numId w:val="30"/>
        </w:numPr>
        <w:spacing w:after="87"/>
        <w:ind w:left="2164" w:right="65" w:hanging="184"/>
      </w:pPr>
      <w:r>
        <w:t>Cuando las convocatorias prevean que la subvención se concederá a todos los que reúnan los requisitos para su otorg</w:t>
      </w:r>
      <w:r>
        <w:t>amiento y solo se aplicarán criterios de evaluación para cuantificar, dentro del crédito consignado en la convocatoria, el importe de dicha subvención. c) Cuando el crédito consignado en la convocatoria fuera suficiente para atender a todas las solicitudes</w:t>
      </w:r>
      <w:r>
        <w:t xml:space="preserve"> que reúnan los requisitos establecidos, una vez finalizado el plazo de presentación, no siendo necesario establecer una prelación entre las mismas. </w:t>
      </w:r>
    </w:p>
    <w:p w:rsidR="007F53E4" w:rsidRDefault="000E2B5E">
      <w:pPr>
        <w:numPr>
          <w:ilvl w:val="0"/>
          <w:numId w:val="30"/>
        </w:numPr>
        <w:ind w:left="1492" w:right="65" w:hanging="247"/>
      </w:pPr>
      <w:r>
        <w:t xml:space="preserve">En los supuestos a) y b) las solicitudes de ayuda se podrán resolver individualmente. </w:t>
      </w:r>
    </w:p>
    <w:p w:rsidR="007F53E4" w:rsidRDefault="000E2B5E">
      <w:pPr>
        <w:numPr>
          <w:ilvl w:val="0"/>
          <w:numId w:val="30"/>
        </w:numPr>
        <w:ind w:left="1492" w:right="65" w:hanging="247"/>
      </w:pPr>
      <w:r>
        <w:t>En todos los supues</w:t>
      </w:r>
      <w:r>
        <w:t xml:space="preserve">tos del procedimiento simplificado de concurrencia competitiva, la convocatoria también podrá realizarse como convocatoria abierta.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25. Aspectos específicos del procedimiento simplificado. </w:t>
      </w:r>
    </w:p>
    <w:p w:rsidR="007F53E4" w:rsidRDefault="000E2B5E">
      <w:pPr>
        <w:ind w:left="1255" w:right="65"/>
      </w:pPr>
      <w:r>
        <w:t xml:space="preserve">Son aspectos específicos a incluir en el citado procedimiento: </w:t>
      </w:r>
    </w:p>
    <w:p w:rsidR="007F53E4" w:rsidRDefault="000E2B5E">
      <w:pPr>
        <w:numPr>
          <w:ilvl w:val="1"/>
          <w:numId w:val="30"/>
        </w:numPr>
        <w:spacing w:after="92"/>
        <w:ind w:left="2164" w:right="65" w:hanging="184"/>
      </w:pPr>
      <w:r>
        <w:t xml:space="preserve">La convocatoria, recogerá, que la concesión se efectúa por el procedimiento simplificado. Asimismo, se deberá indicar si se trata de una convocatoria abierta. </w:t>
      </w:r>
    </w:p>
    <w:p w:rsidR="007F53E4" w:rsidRDefault="000E2B5E">
      <w:pPr>
        <w:numPr>
          <w:ilvl w:val="1"/>
          <w:numId w:val="30"/>
        </w:numPr>
        <w:spacing w:after="93"/>
        <w:ind w:left="2164" w:right="65" w:hanging="184"/>
      </w:pPr>
      <w:r>
        <w:t>Posibilidad de realizar pagos an</w:t>
      </w:r>
      <w:r>
        <w:t xml:space="preserve">ticipados, y porcentajes del mismo, que podrá alcanzar el 100% de la subvención concedida </w:t>
      </w:r>
    </w:p>
    <w:p w:rsidR="007F53E4" w:rsidRDefault="000E2B5E">
      <w:pPr>
        <w:numPr>
          <w:ilvl w:val="1"/>
          <w:numId w:val="30"/>
        </w:numPr>
        <w:spacing w:after="92"/>
        <w:ind w:left="2164" w:right="65" w:hanging="184"/>
      </w:pPr>
      <w:r>
        <w:t xml:space="preserve">Aceptación por los solicitantes, de la reformulación automática de la subvención, en función de la subvención concedida. </w:t>
      </w:r>
    </w:p>
    <w:p w:rsidR="007F53E4" w:rsidRDefault="000E2B5E">
      <w:pPr>
        <w:numPr>
          <w:ilvl w:val="1"/>
          <w:numId w:val="30"/>
        </w:numPr>
        <w:spacing w:after="92"/>
        <w:ind w:left="2164" w:right="65" w:hanging="184"/>
      </w:pPr>
      <w:r>
        <w:rPr>
          <w:rFonts w:ascii="Calibri" w:eastAsia="Calibri" w:hAnsi="Calibri" w:cs="Calibri"/>
          <w:i w:val="0"/>
          <w:noProof/>
          <w:color w:val="000000"/>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4927" name="Group 21492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298" name="Rectangle 329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299" name="Rectangle 329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927" style="width:12.7031pt;height:278.688pt;position:absolute;mso-position-horizontal-relative:page;mso-position-horizontal:absolute;margin-left:682.278pt;mso-position-vertical-relative:page;margin-top:533.232pt;" coordsize="1613,35393">
                <v:rect id="Rectangle 329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29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25 de 195 </w:t>
                        </w:r>
                      </w:p>
                    </w:txbxContent>
                  </v:textbox>
                </v:rect>
                <w10:wrap type="square"/>
              </v:group>
            </w:pict>
          </mc:Fallback>
        </mc:AlternateContent>
      </w:r>
      <w:r>
        <w:t xml:space="preserve">La notificación, si así se recoge en las convocatorias, podrá </w:t>
      </w:r>
      <w:r>
        <w:t xml:space="preserve">efectuarse por publicación en la sede electrónica o en el tablón municipal. </w:t>
      </w:r>
    </w:p>
    <w:p w:rsidR="007F53E4" w:rsidRDefault="000E2B5E">
      <w:pPr>
        <w:numPr>
          <w:ilvl w:val="1"/>
          <w:numId w:val="30"/>
        </w:numPr>
        <w:spacing w:after="101" w:line="238" w:lineRule="auto"/>
        <w:ind w:left="2164" w:right="65" w:hanging="184"/>
      </w:pPr>
      <w:r>
        <w:t>La forma de acreditar el Trámite de audiencia, que se entenderá cumplido, si en la propuesta de resolución se recoge junto con el importe de la subvención el importe a justificar.</w:t>
      </w:r>
      <w:r>
        <w:t xml:space="preserve"> </w:t>
      </w:r>
    </w:p>
    <w:p w:rsidR="007F53E4" w:rsidRDefault="000E2B5E">
      <w:pPr>
        <w:numPr>
          <w:ilvl w:val="1"/>
          <w:numId w:val="30"/>
        </w:numPr>
        <w:spacing w:after="92"/>
        <w:ind w:left="2164" w:right="65" w:hanging="184"/>
      </w:pPr>
      <w:r>
        <w:t xml:space="preserve">La resolución provisional, que tendrá carácter definitivo, en el caso de no presentar reclamaciones en el plazo de 10 días. </w:t>
      </w:r>
    </w:p>
    <w:p w:rsidR="007F53E4" w:rsidRDefault="000E2B5E">
      <w:pPr>
        <w:numPr>
          <w:ilvl w:val="1"/>
          <w:numId w:val="30"/>
        </w:numPr>
        <w:spacing w:after="92"/>
        <w:ind w:left="2164" w:right="65" w:hanging="184"/>
      </w:pPr>
      <w:r>
        <w:t>En la resolución de adjudicación se indicará, junto con la subvención concedida, el porcentaje que ésta supone sobre el importe d</w:t>
      </w:r>
      <w:r>
        <w:t xml:space="preserve">e la actividad, que tendrá carácter de reformulación. </w:t>
      </w:r>
    </w:p>
    <w:p w:rsidR="007F53E4" w:rsidRDefault="000E2B5E">
      <w:pPr>
        <w:numPr>
          <w:ilvl w:val="1"/>
          <w:numId w:val="30"/>
        </w:numPr>
        <w:spacing w:after="92"/>
        <w:ind w:left="2164" w:right="65" w:hanging="184"/>
      </w:pPr>
      <w:r>
        <w:t xml:space="preserve">Aceptación de la subvención, que se producirá con carácter automático si el interesado no manifiesta oposición en su contra en el plazo de 10 días. </w:t>
      </w:r>
    </w:p>
    <w:p w:rsidR="007F53E4" w:rsidRDefault="000E2B5E">
      <w:pPr>
        <w:numPr>
          <w:ilvl w:val="1"/>
          <w:numId w:val="30"/>
        </w:numPr>
        <w:spacing w:after="90"/>
        <w:ind w:left="2164" w:right="65" w:hanging="184"/>
      </w:pPr>
      <w:r>
        <w:t>La justificación se realizará mediante cuenta justif</w:t>
      </w:r>
      <w:r>
        <w:t xml:space="preserve">icativa simplificada. </w:t>
      </w:r>
    </w:p>
    <w:p w:rsidR="007F53E4" w:rsidRDefault="000E2B5E">
      <w:pPr>
        <w:spacing w:after="79" w:line="259" w:lineRule="auto"/>
        <w:ind w:left="1260" w:firstLine="0"/>
        <w:jc w:val="left"/>
      </w:pPr>
      <w:r>
        <w:t xml:space="preserve"> </w:t>
      </w:r>
    </w:p>
    <w:p w:rsidR="007F53E4" w:rsidRDefault="000E2B5E">
      <w:pPr>
        <w:spacing w:after="5" w:line="249" w:lineRule="auto"/>
        <w:ind w:left="1255" w:right="60"/>
      </w:pPr>
      <w:r>
        <w:rPr>
          <w:b/>
          <w:color w:val="000000"/>
        </w:rPr>
        <w:t xml:space="preserve">CAPÍTULO IV. Del régimen y procedimiento de concesión directa de las subvenciones.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26. Subvenciones previstas nominativamente en el presupuesto general municipal. </w:t>
      </w:r>
    </w:p>
    <w:p w:rsidR="007F53E4" w:rsidRDefault="000E2B5E">
      <w:pPr>
        <w:spacing w:after="0" w:line="259" w:lineRule="auto"/>
        <w:ind w:left="1260" w:firstLine="0"/>
        <w:jc w:val="left"/>
      </w:pPr>
      <w:r>
        <w:rPr>
          <w:b/>
          <w:color w:val="000000"/>
        </w:rPr>
        <w:t xml:space="preserve"> </w:t>
      </w:r>
    </w:p>
    <w:p w:rsidR="007F53E4" w:rsidRDefault="000E2B5E">
      <w:pPr>
        <w:numPr>
          <w:ilvl w:val="0"/>
          <w:numId w:val="31"/>
        </w:numPr>
        <w:spacing w:after="3" w:line="248" w:lineRule="auto"/>
        <w:ind w:left="1492" w:right="63" w:hanging="247"/>
      </w:pPr>
      <w:r>
        <w:rPr>
          <w:color w:val="000000"/>
        </w:rPr>
        <w:t>La concesión de las subvenciones previstas nominativamente en el presupuesto general municipal, se regirán por las bases de ejecución del presupuesto, por el presente capítulo, por las disposiciones de esta Ordenanza y en la normativa de subvenciones vigen</w:t>
      </w:r>
      <w:r>
        <w:rPr>
          <w:color w:val="000000"/>
        </w:rPr>
        <w:t>tes que les son aplicables en cuanto a requisitos de los beneficiarios, obligaciones de los mismos, pagos, gastos subvencionables, justificación de la subvención, incumplimiento y formas de reintegro, control financiero, sanciones, etc., y por la resolució</w:t>
      </w:r>
      <w:r>
        <w:rPr>
          <w:color w:val="000000"/>
        </w:rPr>
        <w:t xml:space="preserve">n o el convenio a </w:t>
      </w:r>
    </w:p>
    <w:p w:rsidR="007F53E4" w:rsidRDefault="000E2B5E">
      <w:pPr>
        <w:spacing w:after="3" w:line="248" w:lineRule="auto"/>
        <w:ind w:left="1255" w:right="63"/>
      </w:pPr>
      <w:r>
        <w:rPr>
          <w:color w:val="000000"/>
        </w:rPr>
        <w:t xml:space="preserve">través del cual se canalizan, salvo excepciones justificadas, que establecerán las condiciones y los compromisos específicos. </w:t>
      </w:r>
    </w:p>
    <w:p w:rsidR="007F53E4" w:rsidRDefault="000E2B5E">
      <w:pPr>
        <w:spacing w:after="0" w:line="259" w:lineRule="auto"/>
        <w:ind w:left="1260" w:firstLine="0"/>
        <w:jc w:val="left"/>
      </w:pPr>
      <w:r>
        <w:rPr>
          <w:color w:val="000000"/>
        </w:rPr>
        <w:t xml:space="preserve"> </w:t>
      </w:r>
    </w:p>
    <w:p w:rsidR="007F53E4" w:rsidRDefault="000E2B5E">
      <w:pPr>
        <w:numPr>
          <w:ilvl w:val="0"/>
          <w:numId w:val="31"/>
        </w:numPr>
        <w:spacing w:after="354" w:line="248" w:lineRule="auto"/>
        <w:ind w:left="1492" w:right="63" w:hanging="247"/>
      </w:pPr>
      <w:r>
        <w:rPr>
          <w:color w:val="000000"/>
        </w:rPr>
        <w:t xml:space="preserve">La resolución, o en su caso el convenio, deberá contener necesariamente los elementos siguientes: </w:t>
      </w:r>
    </w:p>
    <w:p w:rsidR="007F53E4" w:rsidRDefault="000E2B5E">
      <w:pPr>
        <w:numPr>
          <w:ilvl w:val="1"/>
          <w:numId w:val="31"/>
        </w:numPr>
        <w:spacing w:after="169" w:line="248" w:lineRule="auto"/>
        <w:ind w:right="63" w:hanging="259"/>
      </w:pPr>
      <w:r>
        <w:rPr>
          <w:color w:val="000000"/>
        </w:rPr>
        <w:t>Determina</w:t>
      </w:r>
      <w:r>
        <w:rPr>
          <w:color w:val="000000"/>
        </w:rPr>
        <w:t xml:space="preserve">ción del objeto de la subvención. </w:t>
      </w:r>
    </w:p>
    <w:p w:rsidR="007F53E4" w:rsidRDefault="000E2B5E">
      <w:pPr>
        <w:numPr>
          <w:ilvl w:val="1"/>
          <w:numId w:val="31"/>
        </w:numPr>
        <w:spacing w:after="171" w:line="248" w:lineRule="auto"/>
        <w:ind w:right="63" w:hanging="259"/>
      </w:pPr>
      <w:r>
        <w:rPr>
          <w:color w:val="000000"/>
        </w:rPr>
        <w:t xml:space="preserve">Cuantía de la subvención. </w:t>
      </w:r>
    </w:p>
    <w:p w:rsidR="007F53E4" w:rsidRDefault="000E2B5E">
      <w:pPr>
        <w:numPr>
          <w:ilvl w:val="1"/>
          <w:numId w:val="31"/>
        </w:numPr>
        <w:spacing w:after="169" w:line="248" w:lineRule="auto"/>
        <w:ind w:right="63" w:hanging="259"/>
      </w:pPr>
      <w:r>
        <w:rPr>
          <w:color w:val="000000"/>
        </w:rPr>
        <w:t xml:space="preserve">Condiciones y compromisos. </w:t>
      </w:r>
    </w:p>
    <w:p w:rsidR="007F53E4" w:rsidRDefault="000E2B5E">
      <w:pPr>
        <w:numPr>
          <w:ilvl w:val="1"/>
          <w:numId w:val="31"/>
        </w:numPr>
        <w:spacing w:after="169" w:line="248" w:lineRule="auto"/>
        <w:ind w:right="63" w:hanging="259"/>
      </w:pPr>
      <w:r>
        <w:rPr>
          <w:color w:val="000000"/>
        </w:rPr>
        <w:t xml:space="preserve">Crédito presupuestario. </w:t>
      </w:r>
    </w:p>
    <w:p w:rsidR="007F53E4" w:rsidRDefault="000E2B5E">
      <w:pPr>
        <w:numPr>
          <w:ilvl w:val="1"/>
          <w:numId w:val="31"/>
        </w:numPr>
        <w:spacing w:after="171" w:line="248" w:lineRule="auto"/>
        <w:ind w:right="63" w:hanging="259"/>
      </w:pPr>
      <w:r>
        <w:rPr>
          <w:color w:val="000000"/>
        </w:rPr>
        <w:t xml:space="preserve">Compatibilidad o incompatibilidad con otras subvenciones, ayudas e ingresos. </w:t>
      </w:r>
    </w:p>
    <w:p w:rsidR="007F53E4" w:rsidRDefault="000E2B5E">
      <w:pPr>
        <w:numPr>
          <w:ilvl w:val="1"/>
          <w:numId w:val="31"/>
        </w:numPr>
        <w:spacing w:after="169" w:line="248" w:lineRule="auto"/>
        <w:ind w:right="63" w:hanging="259"/>
      </w:pPr>
      <w:r>
        <w:rPr>
          <w:color w:val="000000"/>
        </w:rPr>
        <w:t>Plazos y modos de pago de la subvención así como las medidas de</w:t>
      </w:r>
      <w:r>
        <w:rPr>
          <w:color w:val="000000"/>
        </w:rPr>
        <w:t xml:space="preserve"> garantía. </w:t>
      </w:r>
    </w:p>
    <w:p w:rsidR="007F53E4" w:rsidRDefault="000E2B5E">
      <w:pPr>
        <w:numPr>
          <w:ilvl w:val="1"/>
          <w:numId w:val="31"/>
        </w:numPr>
        <w:spacing w:after="3" w:line="248" w:lineRule="auto"/>
        <w:ind w:right="63" w:hanging="259"/>
      </w:pPr>
      <w:r>
        <w:rPr>
          <w:color w:val="000000"/>
        </w:rPr>
        <w:t xml:space="preserve">Plazos y forma de justificación por parte del beneficiario del cumplimiento de la finalidad para </w:t>
      </w:r>
    </w:p>
    <w:p w:rsidR="007F53E4" w:rsidRDefault="000E2B5E">
      <w:pPr>
        <w:spacing w:after="169" w:line="248" w:lineRule="auto"/>
        <w:ind w:left="1255" w:right="63"/>
      </w:pPr>
      <w:r>
        <w:rPr>
          <w:color w:val="000000"/>
        </w:rPr>
        <w:t xml:space="preserve">la que se concedió la subvención y de la aplicación de los fondos percibidos. </w:t>
      </w:r>
    </w:p>
    <w:p w:rsidR="007F53E4" w:rsidRDefault="000E2B5E">
      <w:pPr>
        <w:spacing w:after="0" w:line="259" w:lineRule="auto"/>
        <w:ind w:left="1260" w:firstLine="0"/>
        <w:jc w:val="left"/>
      </w:pPr>
      <w:r>
        <w:rPr>
          <w:color w:val="000000"/>
        </w:rPr>
        <w:t xml:space="preserve"> </w:t>
      </w:r>
    </w:p>
    <w:p w:rsidR="007F53E4" w:rsidRDefault="000E2B5E">
      <w:pPr>
        <w:numPr>
          <w:ilvl w:val="0"/>
          <w:numId w:val="31"/>
        </w:numPr>
        <w:spacing w:after="3" w:line="248" w:lineRule="auto"/>
        <w:ind w:left="1492" w:right="63" w:hanging="247"/>
      </w:pPr>
      <w:r>
        <w:rPr>
          <w:rFonts w:ascii="Calibri" w:eastAsia="Calibri" w:hAnsi="Calibri" w:cs="Calibri"/>
          <w:i w:val="0"/>
          <w:noProof/>
          <w:color w:val="000000"/>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9796" name="Group 21979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398" name="Rectangle 339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399" name="Rectangle 339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9796" style="width:12.7031pt;height:278.688pt;position:absolute;mso-position-horizontal-relative:page;mso-position-horizontal:absolute;margin-left:682.278pt;mso-position-vertical-relative:page;margin-top:533.232pt;" coordsize="1613,35393">
                <v:rect id="Rectangle 339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39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26 de 195 </w:t>
                        </w:r>
                      </w:p>
                    </w:txbxContent>
                  </v:textbox>
                </v:rect>
                <w10:wrap type="square"/>
              </v:group>
            </w:pict>
          </mc:Fallback>
        </mc:AlternateContent>
      </w:r>
      <w:r>
        <w:rPr>
          <w:color w:val="000000"/>
        </w:rPr>
        <w:t>El procedimiento para su concesión se inicia de oficio por el órgano gestor, o a instancia del interesado, siendo requisito imprescindible la existencia de consignación específica y crédito suficiente en el presupuesto general municipal a favor de la perso</w:t>
      </w:r>
      <w:r>
        <w:rPr>
          <w:color w:val="000000"/>
        </w:rPr>
        <w:t xml:space="preserve">na pública o privada a la que va destinada la subvención, y terminará con la resolución de concesión, y en su caso, con la suscripción de un convenio. </w:t>
      </w:r>
    </w:p>
    <w:p w:rsidR="007F53E4" w:rsidRDefault="000E2B5E">
      <w:pPr>
        <w:spacing w:after="0" w:line="259" w:lineRule="auto"/>
        <w:ind w:left="1260" w:firstLine="0"/>
        <w:jc w:val="left"/>
      </w:pPr>
      <w:r>
        <w:rPr>
          <w:color w:val="000000"/>
        </w:rPr>
        <w:t xml:space="preserve"> </w:t>
      </w:r>
    </w:p>
    <w:p w:rsidR="007F53E4" w:rsidRDefault="000E2B5E">
      <w:pPr>
        <w:numPr>
          <w:ilvl w:val="0"/>
          <w:numId w:val="31"/>
        </w:numPr>
        <w:spacing w:after="3" w:line="248" w:lineRule="auto"/>
        <w:ind w:left="1492" w:right="63" w:hanging="247"/>
      </w:pPr>
      <w:r>
        <w:rPr>
          <w:color w:val="000000"/>
        </w:rPr>
        <w:t xml:space="preserve">El acto de concesión o el convenio tendrán el carácter de bases reguladoras de la concesión.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w:t>
      </w:r>
      <w:r>
        <w:rPr>
          <w:b/>
          <w:color w:val="000000"/>
        </w:rPr>
        <w:t xml:space="preserve">lo 27. Subvenciones concedidas de forma directa y excepcional, en que se acrediten razones de interés público, social, económico o humanitario. </w:t>
      </w:r>
    </w:p>
    <w:p w:rsidR="007F53E4" w:rsidRDefault="000E2B5E">
      <w:pPr>
        <w:spacing w:after="0" w:line="259" w:lineRule="auto"/>
        <w:ind w:left="1260" w:firstLine="0"/>
        <w:jc w:val="left"/>
      </w:pPr>
      <w:r>
        <w:rPr>
          <w:b/>
          <w:color w:val="000000"/>
        </w:rPr>
        <w:t xml:space="preserve"> </w:t>
      </w:r>
    </w:p>
    <w:p w:rsidR="007F53E4" w:rsidRDefault="000E2B5E">
      <w:pPr>
        <w:numPr>
          <w:ilvl w:val="0"/>
          <w:numId w:val="32"/>
        </w:numPr>
        <w:spacing w:after="3" w:line="248" w:lineRule="auto"/>
        <w:ind w:right="63"/>
      </w:pPr>
      <w:r>
        <w:rPr>
          <w:color w:val="000000"/>
        </w:rPr>
        <w:t xml:space="preserve">Podrán concederse de forma directa, con carácter excepcional, aquellas subvenciones en que se acrediten razones de interés público, social, económico o humanitario. </w:t>
      </w:r>
    </w:p>
    <w:p w:rsidR="007F53E4" w:rsidRDefault="000E2B5E">
      <w:pPr>
        <w:spacing w:after="0" w:line="259" w:lineRule="auto"/>
        <w:ind w:left="1260" w:firstLine="0"/>
        <w:jc w:val="left"/>
      </w:pPr>
      <w:r>
        <w:rPr>
          <w:color w:val="000000"/>
        </w:rPr>
        <w:t xml:space="preserve"> </w:t>
      </w:r>
    </w:p>
    <w:p w:rsidR="007F53E4" w:rsidRDefault="000E2B5E">
      <w:pPr>
        <w:numPr>
          <w:ilvl w:val="0"/>
          <w:numId w:val="32"/>
        </w:numPr>
        <w:spacing w:after="3" w:line="248" w:lineRule="auto"/>
        <w:ind w:right="63"/>
      </w:pPr>
      <w:r>
        <w:rPr>
          <w:color w:val="000000"/>
        </w:rPr>
        <w:t>Estas subvenciones se regirán por el presente capítulo, por las bases de ejecución del p</w:t>
      </w:r>
      <w:r>
        <w:rPr>
          <w:color w:val="000000"/>
        </w:rPr>
        <w:t xml:space="preserve">resupuesto general municipal, de acuerdo con la normativa de Subvenciones vigente. </w:t>
      </w:r>
    </w:p>
    <w:p w:rsidR="007F53E4" w:rsidRDefault="000E2B5E">
      <w:pPr>
        <w:spacing w:after="0" w:line="259" w:lineRule="auto"/>
        <w:ind w:left="1260" w:firstLine="0"/>
        <w:jc w:val="left"/>
      </w:pPr>
      <w:r>
        <w:rPr>
          <w:color w:val="000000"/>
        </w:rPr>
        <w:t xml:space="preserve"> </w:t>
      </w:r>
    </w:p>
    <w:p w:rsidR="007F53E4" w:rsidRDefault="000E2B5E">
      <w:pPr>
        <w:numPr>
          <w:ilvl w:val="0"/>
          <w:numId w:val="32"/>
        </w:numPr>
        <w:spacing w:after="3" w:line="248" w:lineRule="auto"/>
        <w:ind w:right="63"/>
      </w:pPr>
      <w:r>
        <w:rPr>
          <w:color w:val="000000"/>
        </w:rPr>
        <w:t>El procedimiento para la concesión de las subvenciones de forma directa se iniciará de oficio o a solicitud del interesado y se instrumentará mediante resolución o median</w:t>
      </w:r>
      <w:r>
        <w:rPr>
          <w:color w:val="000000"/>
        </w:rPr>
        <w:t xml:space="preserve">te convenio. </w:t>
      </w:r>
    </w:p>
    <w:p w:rsidR="007F53E4" w:rsidRDefault="000E2B5E">
      <w:pPr>
        <w:spacing w:after="0" w:line="259" w:lineRule="auto"/>
        <w:ind w:left="1260" w:firstLine="0"/>
        <w:jc w:val="left"/>
      </w:pPr>
      <w:r>
        <w:rPr>
          <w:color w:val="000000"/>
        </w:rPr>
        <w:t xml:space="preserve"> </w:t>
      </w:r>
    </w:p>
    <w:p w:rsidR="007F53E4" w:rsidRDefault="000E2B5E">
      <w:pPr>
        <w:numPr>
          <w:ilvl w:val="0"/>
          <w:numId w:val="32"/>
        </w:numPr>
        <w:spacing w:after="3" w:line="248" w:lineRule="auto"/>
        <w:ind w:right="63"/>
      </w:pPr>
      <w:r>
        <w:rPr>
          <w:color w:val="000000"/>
        </w:rPr>
        <w:t>El órgano municipal responsable, en función de la materia, una vez recabado el documento contable de retención de gasto, con el límite del importe consignado en el presupuesto, y previo el informe preceptivo de la Intervención municipal, so</w:t>
      </w:r>
      <w:r>
        <w:rPr>
          <w:color w:val="000000"/>
        </w:rPr>
        <w:t xml:space="preserve">meterá la propuesta de la concesión de las subvenciones al órgano competente para su aprobación. Dado el carácter excepcional del procedimiento la resolución deberá ser aprobada por el Ayuntamiento Pleno de Candelaria. </w:t>
      </w:r>
    </w:p>
    <w:p w:rsidR="007F53E4" w:rsidRDefault="000E2B5E">
      <w:pPr>
        <w:spacing w:after="0" w:line="259" w:lineRule="auto"/>
        <w:ind w:left="1260" w:firstLine="0"/>
        <w:jc w:val="left"/>
      </w:pPr>
      <w:r>
        <w:rPr>
          <w:color w:val="000000"/>
        </w:rPr>
        <w:t xml:space="preserve"> </w:t>
      </w:r>
    </w:p>
    <w:p w:rsidR="007F53E4" w:rsidRDefault="000E2B5E">
      <w:pPr>
        <w:numPr>
          <w:ilvl w:val="0"/>
          <w:numId w:val="32"/>
        </w:numPr>
        <w:spacing w:after="155" w:line="248" w:lineRule="auto"/>
        <w:ind w:right="63"/>
      </w:pPr>
      <w:r>
        <w:rPr>
          <w:color w:val="000000"/>
        </w:rPr>
        <w:t xml:space="preserve">En el expediente se incluirán los </w:t>
      </w:r>
      <w:r>
        <w:rPr>
          <w:color w:val="000000"/>
        </w:rPr>
        <w:t>siguientes documentos elaborados por el órgano competente para la gestión de las subvenciones:</w:t>
      </w:r>
      <w:r>
        <w:rPr>
          <w:rFonts w:ascii="Times New Roman" w:eastAsia="Times New Roman" w:hAnsi="Times New Roman" w:cs="Times New Roman"/>
          <w:i w:val="0"/>
          <w:color w:val="000000"/>
          <w:sz w:val="24"/>
        </w:rPr>
        <w:t xml:space="preserve"> </w:t>
      </w:r>
    </w:p>
    <w:p w:rsidR="007F53E4" w:rsidRDefault="000E2B5E">
      <w:pPr>
        <w:numPr>
          <w:ilvl w:val="1"/>
          <w:numId w:val="32"/>
        </w:numPr>
        <w:spacing w:after="3" w:line="248" w:lineRule="auto"/>
        <w:ind w:right="63" w:firstLine="360"/>
      </w:pPr>
      <w:r>
        <w:rPr>
          <w:color w:val="000000"/>
        </w:rPr>
        <w:t xml:space="preserve">Una memoria justificativa con el siguiente contenido mínimo: </w:t>
      </w:r>
    </w:p>
    <w:p w:rsidR="007F53E4" w:rsidRDefault="000E2B5E">
      <w:pPr>
        <w:spacing w:after="3" w:line="248" w:lineRule="auto"/>
        <w:ind w:left="1630" w:right="63"/>
      </w:pPr>
      <w:r>
        <w:rPr>
          <w:color w:val="000000"/>
        </w:rPr>
        <w:t xml:space="preserve">Antecedentes. </w:t>
      </w:r>
    </w:p>
    <w:p w:rsidR="007F53E4" w:rsidRDefault="000E2B5E">
      <w:pPr>
        <w:spacing w:after="3" w:line="248" w:lineRule="auto"/>
        <w:ind w:left="1630" w:right="63"/>
      </w:pPr>
      <w:r>
        <w:rPr>
          <w:color w:val="000000"/>
        </w:rPr>
        <w:t xml:space="preserve">Objetivos. </w:t>
      </w:r>
    </w:p>
    <w:p w:rsidR="007F53E4" w:rsidRDefault="000E2B5E">
      <w:pPr>
        <w:spacing w:after="3" w:line="248" w:lineRule="auto"/>
        <w:ind w:left="1630" w:right="63"/>
      </w:pPr>
      <w:r>
        <w:rPr>
          <w:color w:val="000000"/>
        </w:rPr>
        <w:t xml:space="preserve">Compromisos que se adquieren. </w:t>
      </w:r>
    </w:p>
    <w:p w:rsidR="007F53E4" w:rsidRDefault="000E2B5E">
      <w:pPr>
        <w:spacing w:after="3" w:line="248" w:lineRule="auto"/>
        <w:ind w:left="1630" w:right="63"/>
      </w:pPr>
      <w:r>
        <w:rPr>
          <w:color w:val="000000"/>
        </w:rPr>
        <w:t>Razones que motivan la concesión de la s</w:t>
      </w:r>
      <w:r>
        <w:rPr>
          <w:color w:val="000000"/>
        </w:rPr>
        <w:t xml:space="preserve">ubvención. </w:t>
      </w:r>
    </w:p>
    <w:p w:rsidR="007F53E4" w:rsidRDefault="000E2B5E">
      <w:pPr>
        <w:spacing w:after="3" w:line="248" w:lineRule="auto"/>
        <w:ind w:left="1245" w:right="63" w:firstLine="360"/>
      </w:pPr>
      <w:r>
        <w:rPr>
          <w:color w:val="000000"/>
        </w:rPr>
        <w:t xml:space="preserve">Justificación detallada de las razones que acreditan el interés público, social, económico o humanitario. </w:t>
      </w:r>
    </w:p>
    <w:p w:rsidR="007F53E4" w:rsidRDefault="000E2B5E">
      <w:pPr>
        <w:spacing w:after="0" w:line="259" w:lineRule="auto"/>
        <w:ind w:left="1620" w:firstLine="0"/>
        <w:jc w:val="left"/>
      </w:pPr>
      <w:r>
        <w:rPr>
          <w:color w:val="000000"/>
        </w:rPr>
        <w:t xml:space="preserve"> </w:t>
      </w:r>
    </w:p>
    <w:p w:rsidR="007F53E4" w:rsidRDefault="000E2B5E">
      <w:pPr>
        <w:numPr>
          <w:ilvl w:val="1"/>
          <w:numId w:val="32"/>
        </w:numPr>
        <w:spacing w:after="3" w:line="248" w:lineRule="auto"/>
        <w:ind w:right="63" w:firstLine="360"/>
      </w:pPr>
      <w:r>
        <w:rPr>
          <w:color w:val="000000"/>
        </w:rPr>
        <w:t>Una memoria económica en la que se detallen los efectos económicos y su forma de finan-ciación, indicando el coste total de la actividad a subvencionar, el importe de la subvención y aplicación presupuestaria a la que se imputa el gasto, así como, en su ca</w:t>
      </w:r>
      <w:r>
        <w:rPr>
          <w:color w:val="000000"/>
        </w:rPr>
        <w:t xml:space="preserve">so, el carácter plurianual y distribución temporal del mismo. </w:t>
      </w:r>
    </w:p>
    <w:p w:rsidR="007F53E4" w:rsidRDefault="000E2B5E">
      <w:pPr>
        <w:spacing w:after="0" w:line="259" w:lineRule="auto"/>
        <w:ind w:left="1620" w:firstLine="0"/>
        <w:jc w:val="left"/>
      </w:pPr>
      <w:r>
        <w:rPr>
          <w:color w:val="000000"/>
        </w:rPr>
        <w:t xml:space="preserve"> </w:t>
      </w:r>
    </w:p>
    <w:p w:rsidR="007F53E4" w:rsidRDefault="000E2B5E">
      <w:pPr>
        <w:numPr>
          <w:ilvl w:val="0"/>
          <w:numId w:val="32"/>
        </w:numPr>
        <w:spacing w:after="3" w:line="248" w:lineRule="auto"/>
        <w:ind w:right="63"/>
      </w:pPr>
      <w:r>
        <w:rPr>
          <w:color w:val="000000"/>
        </w:rPr>
        <w:t xml:space="preserve">La resolución o el convenio inicial, deberán contener, en todo caso, los datos requeridos en el artículo citado anteriormente.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 No obstante, las ayudas de emergencia social, se regirá por </w:t>
      </w:r>
      <w:r>
        <w:rPr>
          <w:color w:val="000000"/>
        </w:rPr>
        <w:t xml:space="preserve">el actual Protocolo para la Concesión de Prestaciones Económicas de Servicios Sociales del Ilustre Ayuntamiento de Candelaria. </w:t>
      </w:r>
    </w:p>
    <w:p w:rsidR="007F53E4" w:rsidRDefault="000E2B5E">
      <w:pPr>
        <w:spacing w:after="90" w:line="259" w:lineRule="auto"/>
        <w:ind w:left="1260" w:firstLine="0"/>
        <w:jc w:val="left"/>
      </w:pPr>
      <w:r>
        <w:rPr>
          <w:color w:val="000000"/>
        </w:rPr>
        <w:t xml:space="preserve"> </w:t>
      </w:r>
    </w:p>
    <w:p w:rsidR="007F53E4" w:rsidRDefault="000E2B5E">
      <w:pPr>
        <w:spacing w:after="70" w:line="249" w:lineRule="auto"/>
        <w:ind w:left="1255" w:right="60"/>
      </w:pPr>
      <w:r>
        <w:rPr>
          <w:rFonts w:ascii="Calibri" w:eastAsia="Calibri" w:hAnsi="Calibri" w:cs="Calibri"/>
          <w:i w:val="0"/>
          <w:noProof/>
          <w:color w:val="000000"/>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5033" name="Group 21503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514" name="Rectangle 351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515" name="Rectangle 351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w:t>
                              </w:r>
                              <w:r>
                                <w:rPr>
                                  <w:i w:val="0"/>
                                  <w:color w:val="000000"/>
                                  <w:sz w:val="12"/>
                                </w:rPr>
                                <w:t xml:space="preserve">rónicamente desde la plataforma esPublico Gestiona | Página 27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5033" style="width:12.7031pt;height:278.688pt;position:absolute;mso-position-horizontal-relative:page;mso-position-horizontal:absolute;margin-left:682.278pt;mso-position-vertical-relative:page;margin-top:533.232pt;" coordsize="1613,35393">
                <v:rect id="Rectangle 351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51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27 de 195 </w:t>
                        </w:r>
                      </w:p>
                    </w:txbxContent>
                  </v:textbox>
                </v:rect>
                <w10:wrap type="square"/>
              </v:group>
            </w:pict>
          </mc:Fallback>
        </mc:AlternateContent>
      </w:r>
      <w:r>
        <w:rPr>
          <w:b/>
          <w:color w:val="000000"/>
        </w:rPr>
        <w:t>Artículo 28. Información de las subvenciones concedidas de forma directa</w:t>
      </w:r>
      <w:r>
        <w:rPr>
          <w:rFonts w:ascii="Times New Roman" w:eastAsia="Times New Roman" w:hAnsi="Times New Roman" w:cs="Times New Roman"/>
          <w:i w:val="0"/>
          <w:color w:val="000000"/>
          <w:sz w:val="24"/>
        </w:rPr>
        <w:t xml:space="preserve"> </w:t>
      </w:r>
    </w:p>
    <w:p w:rsidR="007F53E4" w:rsidRDefault="000E2B5E">
      <w:pPr>
        <w:numPr>
          <w:ilvl w:val="0"/>
          <w:numId w:val="33"/>
        </w:numPr>
        <w:spacing w:after="3" w:line="248" w:lineRule="auto"/>
        <w:ind w:left="1492" w:right="63" w:hanging="247"/>
      </w:pPr>
      <w:r>
        <w:rPr>
          <w:color w:val="000000"/>
        </w:rPr>
        <w:t>Las Concejalías delegadas de la actividad municipal podrán remitir información, en su caso, sobre las subvenciones concedidas de forma directa con carácter semestral elaborando un informe que determine, como mínimo, las subvenciones concedidas, objeto, ben</w:t>
      </w:r>
      <w:r>
        <w:rPr>
          <w:color w:val="000000"/>
        </w:rPr>
        <w:t xml:space="preserve">eficiario y cuantía. </w:t>
      </w:r>
    </w:p>
    <w:p w:rsidR="007F53E4" w:rsidRDefault="000E2B5E">
      <w:pPr>
        <w:spacing w:after="0" w:line="259" w:lineRule="auto"/>
        <w:ind w:left="1260" w:firstLine="0"/>
        <w:jc w:val="left"/>
      </w:pPr>
      <w:r>
        <w:rPr>
          <w:color w:val="000000"/>
        </w:rPr>
        <w:t xml:space="preserve"> </w:t>
      </w:r>
    </w:p>
    <w:p w:rsidR="007F53E4" w:rsidRDefault="000E2B5E">
      <w:pPr>
        <w:numPr>
          <w:ilvl w:val="0"/>
          <w:numId w:val="33"/>
        </w:numPr>
        <w:spacing w:after="3" w:line="248" w:lineRule="auto"/>
        <w:ind w:left="1492" w:right="63" w:hanging="247"/>
      </w:pPr>
      <w:r>
        <w:rPr>
          <w:color w:val="000000"/>
        </w:rPr>
        <w:t xml:space="preserve">De dicho informe se dará cuenta, para su conocimiento, a la Comisión Informativa del Pleno.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29. Subvenciones establecidas por una norma de rango legal. </w:t>
      </w:r>
    </w:p>
    <w:p w:rsidR="007F53E4" w:rsidRDefault="000E2B5E">
      <w:pPr>
        <w:spacing w:after="0" w:line="259" w:lineRule="auto"/>
        <w:ind w:left="1260" w:firstLine="0"/>
        <w:jc w:val="left"/>
      </w:pPr>
      <w:r>
        <w:rPr>
          <w:color w:val="000000"/>
        </w:rPr>
        <w:t xml:space="preserve"> </w:t>
      </w:r>
    </w:p>
    <w:p w:rsidR="007F53E4" w:rsidRDefault="000E2B5E">
      <w:pPr>
        <w:numPr>
          <w:ilvl w:val="0"/>
          <w:numId w:val="34"/>
        </w:numPr>
        <w:spacing w:after="3" w:line="248" w:lineRule="auto"/>
        <w:ind w:right="63"/>
      </w:pPr>
      <w:r>
        <w:rPr>
          <w:color w:val="000000"/>
        </w:rPr>
        <w:t>Las subvenciones que vengan establecidas por una norma de ran</w:t>
      </w:r>
      <w:r>
        <w:rPr>
          <w:color w:val="000000"/>
        </w:rPr>
        <w:t xml:space="preserve">go legal, se otorgarán conforme al procedimiento que en ella se indique. No obstante, deberá tenerse en cuenta, en todo caso, lo establecido en esta Ordenanza de subvenciones vigentes, sobre instrucción y resolución del procedimiento. </w:t>
      </w:r>
    </w:p>
    <w:p w:rsidR="007F53E4" w:rsidRDefault="000E2B5E">
      <w:pPr>
        <w:spacing w:after="0" w:line="259" w:lineRule="auto"/>
        <w:ind w:left="1260" w:firstLine="0"/>
        <w:jc w:val="left"/>
      </w:pPr>
      <w:r>
        <w:rPr>
          <w:color w:val="000000"/>
        </w:rPr>
        <w:t xml:space="preserve"> </w:t>
      </w:r>
    </w:p>
    <w:p w:rsidR="007F53E4" w:rsidRDefault="000E2B5E">
      <w:pPr>
        <w:numPr>
          <w:ilvl w:val="0"/>
          <w:numId w:val="34"/>
        </w:numPr>
        <w:spacing w:after="3" w:line="248" w:lineRule="auto"/>
        <w:ind w:right="63"/>
      </w:pPr>
      <w:r>
        <w:rPr>
          <w:color w:val="000000"/>
        </w:rPr>
        <w:t>Para que sea exigi</w:t>
      </w:r>
      <w:r>
        <w:rPr>
          <w:color w:val="000000"/>
        </w:rPr>
        <w:t xml:space="preserve">ble el pago de las subvenciones a las que se refiere este artículo, será necesaria la existencia de crédito adecuado y suficiente en el correspondiente ejercicio presupuestario.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TÍTULO IV. GESTIÓN Y JUSTIFICACIÓN DE LAS SUBVENCIONES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CAPÍTULO I. Ges</w:t>
      </w:r>
      <w:r>
        <w:rPr>
          <w:b/>
          <w:color w:val="000000"/>
        </w:rPr>
        <w:t xml:space="preserve">tión y justificación.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30. Justificación de las Subvenciones, y sus plazos </w:t>
      </w:r>
    </w:p>
    <w:p w:rsidR="007F53E4" w:rsidRDefault="000E2B5E">
      <w:pPr>
        <w:spacing w:after="0" w:line="259" w:lineRule="auto"/>
        <w:ind w:left="1260" w:firstLine="0"/>
        <w:jc w:val="left"/>
      </w:pPr>
      <w:r>
        <w:rPr>
          <w:b/>
          <w:color w:val="000000"/>
        </w:rPr>
        <w:t xml:space="preserve"> </w:t>
      </w:r>
    </w:p>
    <w:p w:rsidR="007F53E4" w:rsidRDefault="000E2B5E">
      <w:pPr>
        <w:spacing w:after="3" w:line="248" w:lineRule="auto"/>
        <w:ind w:left="1255" w:right="63"/>
      </w:pPr>
      <w:r>
        <w:rPr>
          <w:b/>
          <w:color w:val="000000"/>
        </w:rPr>
        <w:t>1.</w:t>
      </w:r>
      <w:r>
        <w:rPr>
          <w:color w:val="000000"/>
        </w:rPr>
        <w:t xml:space="preserve"> La justificación del cumplimiento de las condiciones impuestas y de la consecución de los objetivos previstos en el acto de concesión </w:t>
      </w:r>
      <w:r>
        <w:rPr>
          <w:color w:val="000000"/>
        </w:rPr>
        <w:t>de la subvención, se realizará en las condiciones prevista en los artículos 22 y 23 del Decreto 36/2009, de 31 de marzo, por el que se establece el régimen general de subvenciones de la Comunidad Autónoma de Canarias, esto es:</w:t>
      </w:r>
      <w:r>
        <w:rPr>
          <w:rFonts w:ascii="Times New Roman" w:eastAsia="Times New Roman" w:hAnsi="Times New Roman" w:cs="Times New Roman"/>
          <w:i w:val="0"/>
          <w:color w:val="000000"/>
          <w:sz w:val="24"/>
        </w:rPr>
        <w:t xml:space="preserve"> </w:t>
      </w:r>
    </w:p>
    <w:p w:rsidR="007F53E4" w:rsidRDefault="000E2B5E">
      <w:pPr>
        <w:spacing w:after="93" w:line="259" w:lineRule="auto"/>
        <w:ind w:left="1260" w:firstLine="0"/>
        <w:jc w:val="left"/>
      </w:pPr>
      <w:r>
        <w:rPr>
          <w:color w:val="000000"/>
        </w:rPr>
        <w:t xml:space="preserve"> </w:t>
      </w:r>
    </w:p>
    <w:p w:rsidR="007F53E4" w:rsidRDefault="000E2B5E">
      <w:pPr>
        <w:numPr>
          <w:ilvl w:val="0"/>
          <w:numId w:val="35"/>
        </w:numPr>
        <w:spacing w:after="83" w:line="248" w:lineRule="auto"/>
        <w:ind w:left="1504" w:right="63" w:hanging="259"/>
      </w:pPr>
      <w:r>
        <w:rPr>
          <w:color w:val="000000"/>
        </w:rPr>
        <w:t>Cuenta justificativa, adop</w:t>
      </w:r>
      <w:r>
        <w:rPr>
          <w:color w:val="000000"/>
        </w:rPr>
        <w:t>tando una de las formas previstas en este Decreto.</w:t>
      </w:r>
      <w:r>
        <w:rPr>
          <w:rFonts w:ascii="Times New Roman" w:eastAsia="Times New Roman" w:hAnsi="Times New Roman" w:cs="Times New Roman"/>
          <w:i w:val="0"/>
          <w:color w:val="000000"/>
          <w:sz w:val="24"/>
        </w:rPr>
        <w:t xml:space="preserve"> </w:t>
      </w:r>
    </w:p>
    <w:p w:rsidR="007F53E4" w:rsidRDefault="000E2B5E">
      <w:pPr>
        <w:numPr>
          <w:ilvl w:val="0"/>
          <w:numId w:val="35"/>
        </w:numPr>
        <w:spacing w:after="3" w:line="248" w:lineRule="auto"/>
        <w:ind w:left="1504" w:right="63" w:hanging="259"/>
      </w:pPr>
      <w:r>
        <w:rPr>
          <w:color w:val="000000"/>
        </w:rPr>
        <w:t>Presentación de estados contables.</w:t>
      </w:r>
      <w:r>
        <w:rPr>
          <w:rFonts w:ascii="Times New Roman" w:eastAsia="Times New Roman" w:hAnsi="Times New Roman" w:cs="Times New Roman"/>
          <w:i w:val="0"/>
          <w:color w:val="000000"/>
          <w:sz w:val="24"/>
        </w:rPr>
        <w:t xml:space="preserve"> </w:t>
      </w:r>
    </w:p>
    <w:p w:rsidR="007F53E4" w:rsidRDefault="000E2B5E">
      <w:pPr>
        <w:spacing w:after="136" w:line="259" w:lineRule="auto"/>
        <w:ind w:left="1260" w:firstLine="0"/>
        <w:jc w:val="left"/>
      </w:pPr>
      <w:r>
        <w:rPr>
          <w:b/>
          <w:color w:val="000000"/>
        </w:rPr>
        <w:t xml:space="preserve"> </w:t>
      </w:r>
    </w:p>
    <w:p w:rsidR="007F53E4" w:rsidRDefault="000E2B5E">
      <w:pPr>
        <w:spacing w:after="150" w:line="248" w:lineRule="auto"/>
        <w:ind w:left="1245" w:right="63" w:firstLine="708"/>
      </w:pPr>
      <w:r>
        <w:rPr>
          <w:color w:val="000000"/>
        </w:rPr>
        <w:t xml:space="preserve">La justificación de la subvención tendrá la estructura y el alcance que se determine en las correspondientes bases reguladoras. </w:t>
      </w:r>
    </w:p>
    <w:p w:rsidR="007F53E4" w:rsidRDefault="000E2B5E">
      <w:pPr>
        <w:spacing w:after="0" w:line="259" w:lineRule="auto"/>
        <w:ind w:left="1260" w:firstLine="0"/>
        <w:jc w:val="left"/>
      </w:pPr>
      <w:r>
        <w:rPr>
          <w:color w:val="000000"/>
        </w:rPr>
        <w:t xml:space="preserve"> </w:t>
      </w:r>
    </w:p>
    <w:p w:rsidR="007F53E4" w:rsidRDefault="000E2B5E">
      <w:pPr>
        <w:numPr>
          <w:ilvl w:val="0"/>
          <w:numId w:val="36"/>
        </w:numPr>
        <w:spacing w:after="3" w:line="248" w:lineRule="auto"/>
        <w:ind w:left="1492" w:right="63" w:hanging="247"/>
      </w:pPr>
      <w:r>
        <w:rPr>
          <w:color w:val="000000"/>
        </w:rPr>
        <w:t xml:space="preserve">La realización y justificación del </w:t>
      </w:r>
      <w:r>
        <w:rPr>
          <w:color w:val="000000"/>
        </w:rPr>
        <w:t>proyecto, de la actividad, o la adopción del comportamiento objeto de subvención, deberán producirse en los plazos que se establezcan en las bases reguladoras, en las convocatorias o en las resoluciones o convenios en los casos de concesión directa.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36"/>
        </w:numPr>
        <w:spacing w:after="3" w:line="248" w:lineRule="auto"/>
        <w:ind w:left="1492" w:right="63" w:hanging="247"/>
      </w:pPr>
      <w:r>
        <w:rPr>
          <w:color w:val="000000"/>
        </w:rPr>
        <w:t xml:space="preserve">En </w:t>
      </w:r>
      <w:r>
        <w:rPr>
          <w:color w:val="000000"/>
        </w:rPr>
        <w:t>las convocatorias se fijará el plazo de inicio del periodo de justificación y su final.</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36"/>
        </w:numPr>
        <w:spacing w:after="1" w:line="240" w:lineRule="auto"/>
        <w:ind w:left="1492" w:right="63" w:hanging="247"/>
      </w:pPr>
      <w:r>
        <w:rPr>
          <w:rFonts w:ascii="Calibri" w:eastAsia="Calibri" w:hAnsi="Calibri" w:cs="Calibri"/>
          <w:i w:val="0"/>
          <w:noProof/>
          <w:color w:val="000000"/>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4967" name="Group 21496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637" name="Rectangle 363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638" name="Rectangle 3638"/>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4967" style="width:12.7031pt;height:278.688pt;position:absolute;mso-position-horizontal-relative:page;mso-position-horizontal:absolute;margin-left:682.278pt;mso-position-vertical-relative:page;margin-top:533.232pt;" coordsize="1613,35393">
                <v:rect id="Rectangle 363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638"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28 de 195 </w:t>
                        </w:r>
                      </w:p>
                    </w:txbxContent>
                  </v:textbox>
                </v:rect>
                <w10:wrap type="square"/>
              </v:group>
            </w:pict>
          </mc:Fallback>
        </mc:AlternateContent>
      </w:r>
      <w:r>
        <w:rPr>
          <w:color w:val="000000"/>
        </w:rPr>
        <w:t xml:space="preserve">Excepcionalmente, y si por razones justificadas debidamente motivadas no pudiera realizarse o justificarse en el plazo previsto, el órgano concedente podrá acordar, siempre con anterioridad a la finalización del plazo concedido, la prórroga del plazo, que </w:t>
      </w:r>
      <w:r>
        <w:rPr>
          <w:color w:val="000000"/>
        </w:rPr>
        <w:t>no excederá de la mitad del previsto en el párrafo anterior, siempre que no se perjudiquen derechos de terceros.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31. Requisitos de los gastos subvencionables.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Se admitirán como gastos subvencionables, con carácter general, los que cumplan lo</w:t>
      </w:r>
      <w:r>
        <w:rPr>
          <w:color w:val="000000"/>
        </w:rPr>
        <w:t xml:space="preserve">s siguientes requisitos: </w:t>
      </w:r>
    </w:p>
    <w:p w:rsidR="007F53E4" w:rsidRDefault="000E2B5E">
      <w:pPr>
        <w:spacing w:after="0" w:line="259" w:lineRule="auto"/>
        <w:ind w:left="1260" w:firstLine="0"/>
        <w:jc w:val="left"/>
      </w:pPr>
      <w:r>
        <w:rPr>
          <w:color w:val="000000"/>
        </w:rPr>
        <w:t xml:space="preserve"> </w:t>
      </w:r>
    </w:p>
    <w:p w:rsidR="007F53E4" w:rsidRDefault="000E2B5E">
      <w:pPr>
        <w:numPr>
          <w:ilvl w:val="0"/>
          <w:numId w:val="37"/>
        </w:numPr>
        <w:spacing w:after="3" w:line="248" w:lineRule="auto"/>
        <w:ind w:right="63"/>
      </w:pPr>
      <w:r>
        <w:rPr>
          <w:color w:val="000000"/>
        </w:rPr>
        <w:t xml:space="preserve">Desde un punto de vista cualitativo, aquellos gastos que indubitadamente respondan a la naturaleza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37"/>
        </w:numPr>
        <w:spacing w:after="3" w:line="248" w:lineRule="auto"/>
        <w:ind w:right="63"/>
      </w:pPr>
      <w:r>
        <w:rPr>
          <w:color w:val="000000"/>
        </w:rPr>
        <w:t>Desde un punto de vista cuantitativo, aquellos gastos cuyo coste de adquisición no supere el va</w:t>
      </w:r>
      <w:r>
        <w:rPr>
          <w:color w:val="000000"/>
        </w:rPr>
        <w:t xml:space="preserve">lor de mercado. </w:t>
      </w:r>
    </w:p>
    <w:p w:rsidR="007F53E4" w:rsidRDefault="000E2B5E">
      <w:pPr>
        <w:spacing w:after="0" w:line="259" w:lineRule="auto"/>
        <w:ind w:left="1260" w:firstLine="0"/>
        <w:jc w:val="left"/>
      </w:pPr>
      <w:r>
        <w:rPr>
          <w:color w:val="000000"/>
        </w:rPr>
        <w:t xml:space="preserve"> </w:t>
      </w:r>
    </w:p>
    <w:p w:rsidR="007F53E4" w:rsidRDefault="000E2B5E">
      <w:pPr>
        <w:numPr>
          <w:ilvl w:val="0"/>
          <w:numId w:val="37"/>
        </w:numPr>
        <w:spacing w:after="3" w:line="248" w:lineRule="auto"/>
        <w:ind w:right="63"/>
      </w:pPr>
      <w:r>
        <w:rPr>
          <w:color w:val="000000"/>
        </w:rPr>
        <w:t>Desde un punto de vista temporal, los gastos deberán corresponder al período marcado por la convocatoria de la subvención o por el convenio de colaboración. En general, si el período subvencionado corresponde a un ejercicio presupuestari</w:t>
      </w:r>
      <w:r>
        <w:rPr>
          <w:color w:val="000000"/>
        </w:rPr>
        <w:t xml:space="preserve">o, se admitirán únicamente aquellos gastos que se devenguen en el año de concesión de la subvención o de aprobación del convenio, en cualquier momento del año. </w:t>
      </w:r>
    </w:p>
    <w:p w:rsidR="007F53E4" w:rsidRDefault="000E2B5E">
      <w:pPr>
        <w:spacing w:after="0" w:line="259" w:lineRule="auto"/>
        <w:ind w:left="1260" w:firstLine="0"/>
        <w:jc w:val="left"/>
      </w:pPr>
      <w:r>
        <w:rPr>
          <w:color w:val="000000"/>
        </w:rPr>
        <w:t xml:space="preserve"> </w:t>
      </w:r>
    </w:p>
    <w:p w:rsidR="007F53E4" w:rsidRDefault="000E2B5E">
      <w:pPr>
        <w:numPr>
          <w:ilvl w:val="0"/>
          <w:numId w:val="37"/>
        </w:numPr>
        <w:spacing w:after="3" w:line="248" w:lineRule="auto"/>
        <w:ind w:right="63"/>
      </w:pPr>
      <w:r>
        <w:rPr>
          <w:color w:val="000000"/>
        </w:rPr>
        <w:t xml:space="preserve">Se considerarán gastos realizados aquellos cuyo documento acreditativo corresponda al año en que fue aprobada la aportación pública y hayan sido abonados cuando se presente la justificación.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37"/>
        </w:numPr>
        <w:spacing w:after="3" w:line="248" w:lineRule="auto"/>
        <w:ind w:right="63"/>
      </w:pPr>
      <w:r>
        <w:rPr>
          <w:color w:val="000000"/>
        </w:rPr>
        <w:t>Desde un punto de vista financiero, los gastos deberán acredit</w:t>
      </w:r>
      <w:r>
        <w:rPr>
          <w:color w:val="000000"/>
        </w:rPr>
        <w:t xml:space="preserve">arse, mediante la oportuna acreditación de pago. </w:t>
      </w:r>
    </w:p>
    <w:p w:rsidR="007F53E4" w:rsidRDefault="000E2B5E">
      <w:pPr>
        <w:spacing w:after="0" w:line="259" w:lineRule="auto"/>
        <w:ind w:left="1260" w:firstLine="0"/>
        <w:jc w:val="left"/>
      </w:pPr>
      <w:r>
        <w:rPr>
          <w:color w:val="000000"/>
        </w:rPr>
        <w:t xml:space="preserve"> </w:t>
      </w:r>
    </w:p>
    <w:p w:rsidR="007F53E4" w:rsidRDefault="000E2B5E">
      <w:pPr>
        <w:numPr>
          <w:ilvl w:val="0"/>
          <w:numId w:val="37"/>
        </w:numPr>
        <w:spacing w:after="3" w:line="248" w:lineRule="auto"/>
        <w:ind w:right="63"/>
      </w:pPr>
      <w:r>
        <w:rPr>
          <w:color w:val="000000"/>
        </w:rPr>
        <w:t>Se consideran válidos aquellos gastos que correspondiendo al año en que fue aprobada la subvención y sean abonados en el ejercicio siguiente, siempre que el abono se realice antes de la fecha de presentac</w:t>
      </w:r>
      <w:r>
        <w:rPr>
          <w:color w:val="000000"/>
        </w:rPr>
        <w:t xml:space="preserve">ión de la justificación.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32. Gastos directos y gastos indirectos.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Se consideran, con carácter general, como gastos subvencionables: </w:t>
      </w:r>
    </w:p>
    <w:p w:rsidR="007F53E4" w:rsidRDefault="000E2B5E">
      <w:pPr>
        <w:spacing w:after="0" w:line="259" w:lineRule="auto"/>
        <w:ind w:left="1260" w:firstLine="0"/>
        <w:jc w:val="left"/>
      </w:pPr>
      <w:r>
        <w:rPr>
          <w:color w:val="000000"/>
        </w:rPr>
        <w:t xml:space="preserve"> </w:t>
      </w:r>
    </w:p>
    <w:p w:rsidR="007F53E4" w:rsidRDefault="000E2B5E">
      <w:pPr>
        <w:numPr>
          <w:ilvl w:val="0"/>
          <w:numId w:val="38"/>
        </w:numPr>
        <w:spacing w:after="3" w:line="248" w:lineRule="auto"/>
        <w:ind w:right="63"/>
      </w:pPr>
      <w:r>
        <w:rPr>
          <w:color w:val="000000"/>
        </w:rPr>
        <w:t>Gastos directos, aquellos derivados específicamente del desarrollo de la actividad o programa subvencionad</w:t>
      </w:r>
      <w:r>
        <w:rPr>
          <w:color w:val="000000"/>
        </w:rPr>
        <w:t xml:space="preserve">os. </w:t>
      </w:r>
    </w:p>
    <w:p w:rsidR="007F53E4" w:rsidRDefault="000E2B5E">
      <w:pPr>
        <w:spacing w:after="0" w:line="259" w:lineRule="auto"/>
        <w:ind w:left="1260" w:firstLine="0"/>
        <w:jc w:val="left"/>
      </w:pPr>
      <w:r>
        <w:rPr>
          <w:color w:val="000000"/>
        </w:rPr>
        <w:t xml:space="preserve"> </w:t>
      </w:r>
    </w:p>
    <w:p w:rsidR="007F53E4" w:rsidRDefault="000E2B5E">
      <w:pPr>
        <w:numPr>
          <w:ilvl w:val="0"/>
          <w:numId w:val="38"/>
        </w:numPr>
        <w:spacing w:after="3" w:line="248" w:lineRule="auto"/>
        <w:ind w:right="63"/>
      </w:pPr>
      <w:r>
        <w:rPr>
          <w:color w:val="000000"/>
        </w:rPr>
        <w:t xml:space="preserve">Gastos indirectos, aquellos costes variables imputables a varias de las actividades que el beneficiario desarrolla o bien costes de estructura, que sin ser directamente imputables a la actividad concreta subvencionada, sean necesarios para que ésta </w:t>
      </w:r>
      <w:r>
        <w:rPr>
          <w:color w:val="000000"/>
        </w:rPr>
        <w:t xml:space="preserve">se lleve a cabo. Serán gastos subvencionables siempre y cuando la convocatoria de la subvención o el convenio de colaboración así lo prevean.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rFonts w:ascii="Calibri" w:eastAsia="Calibri" w:hAnsi="Calibri" w:cs="Calibri"/>
          <w:i w:val="0"/>
          <w:noProof/>
          <w:color w:val="000000"/>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5275" name="Group 21527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750" name="Rectangle 375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751" name="Rectangle 375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29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5275" style="width:12.7031pt;height:278.688pt;position:absolute;mso-position-horizontal-relative:page;mso-position-horizontal:absolute;margin-left:682.278pt;mso-position-vertical-relative:page;margin-top:533.232pt;" coordsize="1613,35393">
                <v:rect id="Rectangle 375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75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29 de 195 </w:t>
                        </w:r>
                      </w:p>
                    </w:txbxContent>
                  </v:textbox>
                </v:rect>
                <w10:wrap type="square"/>
              </v:group>
            </w:pict>
          </mc:Fallback>
        </mc:AlternateContent>
      </w:r>
      <w:r>
        <w:rPr>
          <w:color w:val="000000"/>
        </w:rPr>
        <w:t>El criterio de imputación por el beneficiario a la actividad subvencionada se realizará en la proporción máxima que recoja la convocatoria de acuerdo con principi</w:t>
      </w:r>
      <w:r>
        <w:rPr>
          <w:color w:val="000000"/>
        </w:rPr>
        <w:t xml:space="preserve">os y normas de contabilidad generalmente admitidas y, en todo caso, en la medida en que tales costes correspondan al período en que efectivamente se realice la actividad. </w:t>
      </w:r>
    </w:p>
    <w:p w:rsidR="007F53E4" w:rsidRDefault="000E2B5E">
      <w:pPr>
        <w:spacing w:after="0" w:line="259" w:lineRule="auto"/>
        <w:ind w:left="1968" w:firstLine="0"/>
        <w:jc w:val="left"/>
      </w:pPr>
      <w:r>
        <w:rPr>
          <w:color w:val="000000"/>
        </w:rPr>
        <w:t xml:space="preserve"> </w:t>
      </w:r>
    </w:p>
    <w:p w:rsidR="007F53E4" w:rsidRDefault="000E2B5E">
      <w:pPr>
        <w:spacing w:after="5" w:line="249" w:lineRule="auto"/>
        <w:ind w:left="1255" w:right="60"/>
      </w:pPr>
      <w:r>
        <w:rPr>
          <w:b/>
          <w:color w:val="000000"/>
        </w:rPr>
        <w:t>Artículo 33. Gastos subvencionables en bienes y servicios financiados con aplicaci</w:t>
      </w:r>
      <w:r>
        <w:rPr>
          <w:b/>
          <w:color w:val="000000"/>
        </w:rPr>
        <w:t xml:space="preserve">ones presupuestarias de gasto corriente.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1. Las subvenciones, tanto de concurrencia pública como de concesión directa, que estén recogidas en el capítulo IV del presupuesto municipal (-transferencias corrientes-</w:t>
      </w:r>
      <w:r>
        <w:rPr>
          <w:color w:val="000000"/>
        </w:rPr>
        <w:t xml:space="preserve">), deben referirse a gastos en bienes y servicios necesarios para el ejercicio de actividades, debiendo tener alguna de estas cualidades:  </w:t>
      </w:r>
    </w:p>
    <w:p w:rsidR="007F53E4" w:rsidRDefault="000E2B5E">
      <w:pPr>
        <w:spacing w:after="0" w:line="259" w:lineRule="auto"/>
        <w:ind w:left="1260" w:firstLine="0"/>
        <w:jc w:val="left"/>
      </w:pPr>
      <w:r>
        <w:rPr>
          <w:color w:val="000000"/>
        </w:rPr>
        <w:t xml:space="preserve"> </w:t>
      </w:r>
    </w:p>
    <w:p w:rsidR="007F53E4" w:rsidRDefault="000E2B5E">
      <w:pPr>
        <w:numPr>
          <w:ilvl w:val="0"/>
          <w:numId w:val="39"/>
        </w:numPr>
        <w:spacing w:after="3" w:line="248" w:lineRule="auto"/>
        <w:ind w:right="63" w:hanging="259"/>
      </w:pPr>
      <w:r>
        <w:rPr>
          <w:color w:val="000000"/>
        </w:rPr>
        <w:t xml:space="preserve">Bienes fungibles </w:t>
      </w:r>
    </w:p>
    <w:p w:rsidR="007F53E4" w:rsidRDefault="000E2B5E">
      <w:pPr>
        <w:numPr>
          <w:ilvl w:val="0"/>
          <w:numId w:val="39"/>
        </w:numPr>
        <w:spacing w:after="3" w:line="248" w:lineRule="auto"/>
        <w:ind w:right="63" w:hanging="259"/>
      </w:pPr>
      <w:r>
        <w:rPr>
          <w:color w:val="000000"/>
        </w:rPr>
        <w:t xml:space="preserve">Duración previsiblemente inferior a un ejercicio presupuestario. </w:t>
      </w:r>
    </w:p>
    <w:p w:rsidR="007F53E4" w:rsidRDefault="000E2B5E">
      <w:pPr>
        <w:numPr>
          <w:ilvl w:val="0"/>
          <w:numId w:val="39"/>
        </w:numPr>
        <w:spacing w:after="3" w:line="248" w:lineRule="auto"/>
        <w:ind w:right="63" w:hanging="259"/>
      </w:pPr>
      <w:r>
        <w:rPr>
          <w:color w:val="000000"/>
        </w:rPr>
        <w:t>No ser susceptibles de inclusi</w:t>
      </w:r>
      <w:r>
        <w:rPr>
          <w:color w:val="000000"/>
        </w:rPr>
        <w:t xml:space="preserve">ón en el inventario. </w:t>
      </w:r>
    </w:p>
    <w:p w:rsidR="007F53E4" w:rsidRDefault="000E2B5E">
      <w:pPr>
        <w:numPr>
          <w:ilvl w:val="0"/>
          <w:numId w:val="39"/>
        </w:numPr>
        <w:spacing w:after="3" w:line="248" w:lineRule="auto"/>
        <w:ind w:right="63" w:hanging="259"/>
      </w:pPr>
      <w:r>
        <w:rPr>
          <w:color w:val="000000"/>
        </w:rPr>
        <w:t xml:space="preserve">Gastos que presumiblemente sean reiterativos, pudiendo incluirse: </w:t>
      </w:r>
    </w:p>
    <w:p w:rsidR="007F53E4" w:rsidRDefault="000E2B5E">
      <w:pPr>
        <w:spacing w:after="0" w:line="259" w:lineRule="auto"/>
        <w:ind w:left="1260" w:firstLine="0"/>
        <w:jc w:val="left"/>
      </w:pPr>
      <w:r>
        <w:rPr>
          <w:color w:val="000000"/>
        </w:rPr>
        <w:t xml:space="preserve"> </w:t>
      </w:r>
    </w:p>
    <w:p w:rsidR="007F53E4" w:rsidRDefault="000E2B5E">
      <w:pPr>
        <w:numPr>
          <w:ilvl w:val="1"/>
          <w:numId w:val="39"/>
        </w:numPr>
        <w:spacing w:after="3" w:line="248" w:lineRule="auto"/>
        <w:ind w:right="63" w:hanging="360"/>
      </w:pPr>
      <w:r>
        <w:rPr>
          <w:color w:val="000000"/>
        </w:rPr>
        <w:t xml:space="preserve">Arrendamiento de bienes muebles e inmuebles. </w:t>
      </w:r>
    </w:p>
    <w:p w:rsidR="007F53E4" w:rsidRDefault="000E2B5E">
      <w:pPr>
        <w:numPr>
          <w:ilvl w:val="1"/>
          <w:numId w:val="39"/>
        </w:numPr>
        <w:spacing w:after="1" w:line="240" w:lineRule="auto"/>
        <w:ind w:right="63" w:hanging="360"/>
      </w:pPr>
      <w:r>
        <w:rPr>
          <w:color w:val="000000"/>
        </w:rPr>
        <w:t xml:space="preserve">Gastos de reparación, mantenimiento y conservación de bienes propios o arrendados. Las reparaciones importantes y de gran entidad que supongan un evidente incremento de capacidad y rendimiento o alargamiento de la vida útil del bien no podrán incluirse en </w:t>
      </w:r>
      <w:r>
        <w:rPr>
          <w:color w:val="000000"/>
        </w:rPr>
        <w:t xml:space="preserve">el capítulo IV por tratarse de obras de inversión. </w:t>
      </w:r>
    </w:p>
    <w:p w:rsidR="007F53E4" w:rsidRDefault="000E2B5E">
      <w:pPr>
        <w:numPr>
          <w:ilvl w:val="1"/>
          <w:numId w:val="39"/>
        </w:numPr>
        <w:spacing w:after="3" w:line="248" w:lineRule="auto"/>
        <w:ind w:right="63" w:hanging="360"/>
      </w:pPr>
      <w:r>
        <w:rPr>
          <w:color w:val="000000"/>
        </w:rPr>
        <w:t xml:space="preserve">Adquisición de material de oficina no inventariable. </w:t>
      </w:r>
    </w:p>
    <w:p w:rsidR="007F53E4" w:rsidRDefault="000E2B5E">
      <w:pPr>
        <w:numPr>
          <w:ilvl w:val="1"/>
          <w:numId w:val="39"/>
        </w:numPr>
        <w:spacing w:after="3" w:line="248" w:lineRule="auto"/>
        <w:ind w:right="63" w:hanging="360"/>
      </w:pPr>
      <w:r>
        <w:rPr>
          <w:color w:val="000000"/>
        </w:rPr>
        <w:t xml:space="preserve">Suministros de agua, gas, energía eléctrica, teléfono, no incluidos en el precio de los arrendamientos. </w:t>
      </w:r>
    </w:p>
    <w:p w:rsidR="007F53E4" w:rsidRDefault="000E2B5E">
      <w:pPr>
        <w:numPr>
          <w:ilvl w:val="1"/>
          <w:numId w:val="39"/>
        </w:numPr>
        <w:spacing w:after="3" w:line="248" w:lineRule="auto"/>
        <w:ind w:right="63" w:hanging="360"/>
      </w:pPr>
      <w:r>
        <w:rPr>
          <w:color w:val="000000"/>
        </w:rPr>
        <w:t xml:space="preserve">Vestuario y otras prendas necesarias para el </w:t>
      </w:r>
      <w:r>
        <w:rPr>
          <w:color w:val="000000"/>
        </w:rPr>
        <w:t xml:space="preserve">ejercicio de una actividad concreta y específica. </w:t>
      </w:r>
    </w:p>
    <w:p w:rsidR="007F53E4" w:rsidRDefault="000E2B5E">
      <w:pPr>
        <w:numPr>
          <w:ilvl w:val="1"/>
          <w:numId w:val="39"/>
        </w:numPr>
        <w:spacing w:after="3" w:line="248" w:lineRule="auto"/>
        <w:ind w:right="63" w:hanging="360"/>
      </w:pPr>
      <w:r>
        <w:rPr>
          <w:color w:val="000000"/>
        </w:rPr>
        <w:t xml:space="preserve">Productos farmacéuticos, sanitarios y de limpieza. </w:t>
      </w:r>
    </w:p>
    <w:p w:rsidR="007F53E4" w:rsidRDefault="000E2B5E">
      <w:pPr>
        <w:numPr>
          <w:ilvl w:val="1"/>
          <w:numId w:val="39"/>
        </w:numPr>
        <w:spacing w:after="3" w:line="248" w:lineRule="auto"/>
        <w:ind w:right="63" w:hanging="360"/>
      </w:pPr>
      <w:r>
        <w:rPr>
          <w:color w:val="000000"/>
        </w:rPr>
        <w:t xml:space="preserve">Otros gastos diversos, entre ellos los de publicidad, la organización de reuniones y conferencias. </w:t>
      </w:r>
    </w:p>
    <w:p w:rsidR="007F53E4" w:rsidRDefault="000E2B5E">
      <w:pPr>
        <w:numPr>
          <w:ilvl w:val="1"/>
          <w:numId w:val="39"/>
        </w:numPr>
        <w:spacing w:after="3" w:line="248" w:lineRule="auto"/>
        <w:ind w:right="63" w:hanging="360"/>
      </w:pPr>
      <w:r>
        <w:rPr>
          <w:color w:val="000000"/>
        </w:rPr>
        <w:t xml:space="preserve">e) Servicios profesionales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Todos ellos, siempre y </w:t>
      </w:r>
      <w:r>
        <w:rPr>
          <w:color w:val="000000"/>
        </w:rPr>
        <w:t xml:space="preserve">cuando no estén excluidos en la convocatoria de la subvención o en el convenio de colaboración.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2. En ningún caso podrá efectuarse adquisición de bienes inventariables con cargo a capítulo IV del presupuesto de Gastos -Transferencias Corrientes.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w:t>
      </w:r>
      <w:r>
        <w:rPr>
          <w:b/>
          <w:color w:val="000000"/>
        </w:rPr>
        <w:t>tículo 34. Gastos correspondientes a la adquisición, construcción, rehabilitación y mejora de bienes inventariables y de amortización.</w:t>
      </w:r>
      <w:r>
        <w:rPr>
          <w:rFonts w:ascii="Times New Roman" w:eastAsia="Times New Roman" w:hAnsi="Times New Roman" w:cs="Times New Roman"/>
          <w:i w:val="0"/>
          <w:color w:val="000000"/>
          <w:sz w:val="24"/>
        </w:rPr>
        <w:t xml:space="preserve"> </w:t>
      </w:r>
    </w:p>
    <w:p w:rsidR="007F53E4" w:rsidRDefault="000E2B5E">
      <w:pPr>
        <w:spacing w:after="131" w:line="259" w:lineRule="auto"/>
        <w:ind w:left="1620" w:firstLine="0"/>
        <w:jc w:val="left"/>
      </w:pPr>
      <w:r>
        <w:rPr>
          <w:b/>
        </w:rPr>
        <w:t xml:space="preserve"> </w:t>
      </w:r>
    </w:p>
    <w:p w:rsidR="007F53E4" w:rsidRDefault="000E2B5E">
      <w:pPr>
        <w:numPr>
          <w:ilvl w:val="0"/>
          <w:numId w:val="40"/>
        </w:numPr>
        <w:spacing w:after="3" w:line="248" w:lineRule="auto"/>
        <w:ind w:right="63"/>
      </w:pPr>
      <w:r>
        <w:rPr>
          <w:color w:val="000000"/>
        </w:rPr>
        <w:t xml:space="preserve">Los gastos correspondientes a la adquisición, construcción, rehabilitación y mejora de bienes inventariables, únicamente serán subvencionables cuando la convocatoria de la subvención, o en su caso, el convenio de colaboración, expresamente lo prevean. </w:t>
      </w:r>
    </w:p>
    <w:p w:rsidR="007F53E4" w:rsidRDefault="000E2B5E">
      <w:pPr>
        <w:spacing w:after="0" w:line="259" w:lineRule="auto"/>
        <w:ind w:left="1260" w:firstLine="0"/>
        <w:jc w:val="left"/>
      </w:pPr>
      <w:r>
        <w:rPr>
          <w:color w:val="000000"/>
        </w:rPr>
        <w:t xml:space="preserve"> </w:t>
      </w:r>
    </w:p>
    <w:p w:rsidR="007F53E4" w:rsidRDefault="000E2B5E">
      <w:pPr>
        <w:tabs>
          <w:tab w:val="center" w:pos="1260"/>
          <w:tab w:val="center" w:pos="4299"/>
        </w:tabs>
        <w:spacing w:after="359" w:line="248" w:lineRule="auto"/>
        <w:ind w:left="0" w:firstLine="0"/>
        <w:jc w:val="left"/>
      </w:pPr>
      <w:r>
        <w:rPr>
          <w:rFonts w:ascii="Calibri" w:eastAsia="Calibri" w:hAnsi="Calibri" w:cs="Calibri"/>
          <w:i w:val="0"/>
          <w:color w:val="000000"/>
        </w:rPr>
        <w:tab/>
      </w:r>
      <w:r>
        <w:rPr>
          <w:color w:val="000000"/>
        </w:rPr>
        <w:t xml:space="preserve"> </w:t>
      </w:r>
      <w:r>
        <w:rPr>
          <w:color w:val="000000"/>
        </w:rPr>
        <w:tab/>
        <w:t xml:space="preserve">En todo caso, se seguirán las siguientes reglas: </w:t>
      </w:r>
    </w:p>
    <w:p w:rsidR="007F53E4" w:rsidRDefault="000E2B5E">
      <w:pPr>
        <w:numPr>
          <w:ilvl w:val="1"/>
          <w:numId w:val="40"/>
        </w:numPr>
        <w:spacing w:after="0" w:line="259" w:lineRule="auto"/>
        <w:ind w:right="63" w:firstLine="360"/>
      </w:pPr>
      <w:r>
        <w:rPr>
          <w:color w:val="000000"/>
        </w:rPr>
        <w:t>Las bases reguladoras fijarán el periodo durante el cual la persona beneficiaria deberá des-</w:t>
      </w:r>
    </w:p>
    <w:p w:rsidR="007F53E4" w:rsidRDefault="000E2B5E">
      <w:pPr>
        <w:spacing w:after="174" w:line="248" w:lineRule="auto"/>
        <w:ind w:left="1255" w:right="63"/>
      </w:pPr>
      <w:r>
        <w:rPr>
          <w:rFonts w:ascii="Calibri" w:eastAsia="Calibri" w:hAnsi="Calibri" w:cs="Calibri"/>
          <w:i w:val="0"/>
          <w:noProof/>
          <w:color w:val="000000"/>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0019" name="Group 22001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857" name="Rectangle 385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858" name="Rectangle 3858"/>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w:t>
                              </w:r>
                              <w:r>
                                <w:rPr>
                                  <w:i w:val="0"/>
                                  <w:color w:val="000000"/>
                                  <w:sz w:val="12"/>
                                </w:rPr>
                                <w:t xml:space="preserve">o firmado electrónicamente desde la plataforma esPublico Gestiona | Página 30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0019" style="width:12.7031pt;height:278.688pt;position:absolute;mso-position-horizontal-relative:page;mso-position-horizontal:absolute;margin-left:682.278pt;mso-position-vertical-relative:page;margin-top:533.232pt;" coordsize="1613,35393">
                <v:rect id="Rectangle 385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858"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30 de 195 </w:t>
                        </w:r>
                      </w:p>
                    </w:txbxContent>
                  </v:textbox>
                </v:rect>
                <w10:wrap type="square"/>
              </v:group>
            </w:pict>
          </mc:Fallback>
        </mc:AlternateContent>
      </w:r>
      <w:r>
        <w:rPr>
          <w:color w:val="000000"/>
        </w:rPr>
        <w:t xml:space="preserve">tinar los bienes al fin concreto para el cual se concedió la subvención, que no podrá ser inferior a cinco años en caso de bienes inscribibles en un registro público, ni a dos años para el resto de bienes. </w:t>
      </w:r>
    </w:p>
    <w:p w:rsidR="007F53E4" w:rsidRDefault="000E2B5E">
      <w:pPr>
        <w:spacing w:after="174" w:line="248" w:lineRule="auto"/>
        <w:ind w:left="1245" w:right="63" w:firstLine="360"/>
      </w:pPr>
      <w:r>
        <w:rPr>
          <w:color w:val="000000"/>
        </w:rPr>
        <w:t xml:space="preserve">En el caso de bienes inscribibles en un registro </w:t>
      </w:r>
      <w:r>
        <w:rPr>
          <w:color w:val="000000"/>
        </w:rPr>
        <w:t xml:space="preserve">público, deberá hacerse constar en la escritura esta circunstancia, así como el importe de la subvención concedida, debiendo ser objeto estos extremos de inscripción en el registro público correspondiente. </w:t>
      </w:r>
    </w:p>
    <w:p w:rsidR="007F53E4" w:rsidRDefault="000E2B5E">
      <w:pPr>
        <w:numPr>
          <w:ilvl w:val="1"/>
          <w:numId w:val="40"/>
        </w:numPr>
        <w:spacing w:after="174" w:line="248" w:lineRule="auto"/>
        <w:ind w:right="63" w:firstLine="360"/>
      </w:pPr>
      <w:r>
        <w:rPr>
          <w:color w:val="000000"/>
        </w:rPr>
        <w:t>El incumplimiento de la obligación de destino referida en la letra anterior, que se producirá en todo caso con la enajenación o el gravamen del bien, será causa de reintegro, quedando el bien afecto al pago del reintegro cualquiera que sea su poseedor, sal</w:t>
      </w:r>
      <w:r>
        <w:rPr>
          <w:color w:val="000000"/>
        </w:rPr>
        <w:t xml:space="preserve">vo que resulte ser un tercero protegido por la fe pública registral, o se justifique la adquisición de los bienes con buena fe y justo título o en establecimiento mercantil o industrial, en caso de bienes muebles no inscribibles. </w:t>
      </w:r>
    </w:p>
    <w:p w:rsidR="007F53E4" w:rsidRDefault="000E2B5E">
      <w:pPr>
        <w:numPr>
          <w:ilvl w:val="0"/>
          <w:numId w:val="40"/>
        </w:numPr>
        <w:spacing w:after="3" w:line="248" w:lineRule="auto"/>
        <w:ind w:right="63"/>
      </w:pPr>
      <w:r>
        <w:rPr>
          <w:color w:val="000000"/>
        </w:rPr>
        <w:t xml:space="preserve">Como regla general no se </w:t>
      </w:r>
      <w:r>
        <w:rPr>
          <w:color w:val="000000"/>
        </w:rPr>
        <w:t>admitirán como gastos subvencionables los destinados a la amortización de bienes inventariables. Excepcionalmente podrán admitirse siempre y cuando la convocatoria de la subvención o, en su caso, el convenio de colaboración así lo expresen y se especifique</w:t>
      </w:r>
      <w:r>
        <w:rPr>
          <w:color w:val="000000"/>
        </w:rPr>
        <w:t xml:space="preserve">n las reglas especiales en esta materia. </w:t>
      </w:r>
    </w:p>
    <w:p w:rsidR="007F53E4" w:rsidRDefault="000E2B5E">
      <w:pPr>
        <w:spacing w:after="0" w:line="259" w:lineRule="auto"/>
        <w:ind w:left="1260" w:firstLine="0"/>
        <w:jc w:val="left"/>
      </w:pPr>
      <w:r>
        <w:rPr>
          <w:color w:val="000000"/>
        </w:rPr>
        <w:t xml:space="preserve"> </w:t>
      </w:r>
    </w:p>
    <w:p w:rsidR="007F53E4" w:rsidRDefault="000E2B5E">
      <w:pPr>
        <w:numPr>
          <w:ilvl w:val="0"/>
          <w:numId w:val="40"/>
        </w:numPr>
        <w:spacing w:after="3" w:line="248" w:lineRule="auto"/>
        <w:ind w:right="63"/>
      </w:pPr>
      <w:r>
        <w:rPr>
          <w:color w:val="000000"/>
        </w:rPr>
        <w:t xml:space="preserve">En todo caso, el carácter subvencionable del gasto de amortización de bienes inventariables, estará sujeto a las siguientes condiciones: </w:t>
      </w:r>
    </w:p>
    <w:p w:rsidR="007F53E4" w:rsidRDefault="000E2B5E">
      <w:pPr>
        <w:spacing w:after="0" w:line="259" w:lineRule="auto"/>
        <w:ind w:left="1260" w:firstLine="0"/>
        <w:jc w:val="left"/>
      </w:pPr>
      <w:r>
        <w:rPr>
          <w:color w:val="000000"/>
        </w:rPr>
        <w:t xml:space="preserve"> </w:t>
      </w:r>
    </w:p>
    <w:p w:rsidR="007F53E4" w:rsidRDefault="000E2B5E">
      <w:pPr>
        <w:numPr>
          <w:ilvl w:val="0"/>
          <w:numId w:val="41"/>
        </w:numPr>
        <w:spacing w:after="3" w:line="248" w:lineRule="auto"/>
        <w:ind w:right="63" w:hanging="257"/>
      </w:pPr>
      <w:r>
        <w:rPr>
          <w:color w:val="000000"/>
        </w:rPr>
        <w:t xml:space="preserve">Que las subvenciones no hayan contribuido a la compra de los bienes. </w:t>
      </w:r>
    </w:p>
    <w:p w:rsidR="007F53E4" w:rsidRDefault="000E2B5E">
      <w:pPr>
        <w:spacing w:after="0" w:line="259" w:lineRule="auto"/>
        <w:ind w:left="1260" w:firstLine="0"/>
        <w:jc w:val="left"/>
      </w:pPr>
      <w:r>
        <w:rPr>
          <w:color w:val="000000"/>
        </w:rPr>
        <w:t xml:space="preserve"> </w:t>
      </w:r>
    </w:p>
    <w:p w:rsidR="007F53E4" w:rsidRDefault="000E2B5E">
      <w:pPr>
        <w:numPr>
          <w:ilvl w:val="0"/>
          <w:numId w:val="41"/>
        </w:numPr>
        <w:spacing w:after="3" w:line="248" w:lineRule="auto"/>
        <w:ind w:right="63" w:hanging="257"/>
      </w:pPr>
      <w:r>
        <w:rPr>
          <w:color w:val="000000"/>
        </w:rPr>
        <w:t xml:space="preserve">Que la amortización se calcule de conformidad con las normas de contabilidad generalmente aceptadas. </w:t>
      </w:r>
    </w:p>
    <w:p w:rsidR="007F53E4" w:rsidRDefault="000E2B5E">
      <w:pPr>
        <w:spacing w:after="0" w:line="259" w:lineRule="auto"/>
        <w:ind w:left="1260" w:firstLine="0"/>
        <w:jc w:val="left"/>
      </w:pPr>
      <w:r>
        <w:rPr>
          <w:color w:val="000000"/>
        </w:rPr>
        <w:t xml:space="preserve"> </w:t>
      </w:r>
    </w:p>
    <w:p w:rsidR="007F53E4" w:rsidRDefault="000E2B5E">
      <w:pPr>
        <w:numPr>
          <w:ilvl w:val="0"/>
          <w:numId w:val="41"/>
        </w:numPr>
        <w:spacing w:after="3" w:line="248" w:lineRule="auto"/>
        <w:ind w:right="63" w:hanging="257"/>
      </w:pPr>
      <w:r>
        <w:rPr>
          <w:color w:val="000000"/>
        </w:rPr>
        <w:t xml:space="preserve">Que el coste se refiera exclusivamente al período subvencionable.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35. Gastos de superior cuantía. </w:t>
      </w:r>
    </w:p>
    <w:p w:rsidR="007F53E4" w:rsidRDefault="000E2B5E">
      <w:pPr>
        <w:spacing w:after="0" w:line="259" w:lineRule="auto"/>
        <w:ind w:left="1260" w:firstLine="0"/>
        <w:jc w:val="left"/>
      </w:pPr>
      <w:r>
        <w:rPr>
          <w:color w:val="000000"/>
        </w:rPr>
        <w:t xml:space="preserve"> </w:t>
      </w:r>
    </w:p>
    <w:p w:rsidR="007F53E4" w:rsidRDefault="000E2B5E">
      <w:pPr>
        <w:numPr>
          <w:ilvl w:val="0"/>
          <w:numId w:val="42"/>
        </w:numPr>
        <w:spacing w:after="3" w:line="248" w:lineRule="auto"/>
        <w:ind w:right="63"/>
      </w:pPr>
      <w:r>
        <w:rPr>
          <w:color w:val="000000"/>
        </w:rPr>
        <w:t>Cuando el importe del gasto subvenciona</w:t>
      </w:r>
      <w:r>
        <w:rPr>
          <w:color w:val="000000"/>
        </w:rPr>
        <w:t>ble supere las cuantías establecidas en las bases de ejecución del presupuesto general municipal para el contrato menor, tanto en el supuesto de coste por ejecución de obra, como en el supuesto de suministro de bienes de equipo o prestación de servicios po</w:t>
      </w:r>
      <w:r>
        <w:rPr>
          <w:color w:val="000000"/>
        </w:rPr>
        <w:t>r empresas de consultoría o asistencia técnica, el beneficiario deberá solicitar como mínimo tres ofertas de diferentes proveedores, previamente a la contracción del compromiso para la prestación del servicio o la entrega del bien, salvo que por las especi</w:t>
      </w:r>
      <w:r>
        <w:rPr>
          <w:color w:val="000000"/>
        </w:rPr>
        <w:t xml:space="preserve">ales características de los gastos subvencionables no exista en el mercado suficiente número de entidades que lo suministren o presten, o salvo que el gasto se hubiera realizado con anterioridad a la solicitud de la subvención.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42"/>
        </w:numPr>
        <w:spacing w:after="3" w:line="248" w:lineRule="auto"/>
        <w:ind w:right="63"/>
      </w:pPr>
      <w:r>
        <w:rPr>
          <w:color w:val="000000"/>
        </w:rPr>
        <w:t>Las ofertas presentadas d</w:t>
      </w:r>
      <w:r>
        <w:rPr>
          <w:color w:val="000000"/>
        </w:rPr>
        <w:t>eberán aportarse con la justificación o, en su caso, en la solicitud de la subvención. La elección entre las ofertas presentadas deberá realizarse conforme a criterios de eficiencia y economía, debiendo justificarse expresamente en la memoria de evaluación</w:t>
      </w:r>
      <w:r>
        <w:rPr>
          <w:color w:val="000000"/>
        </w:rPr>
        <w:t xml:space="preserve"> la elección cuando no recaiga en la propuesta económica más ventajosa, o la inexistencia en el mercado de diversidad de proveedores o prestadores del servicio de que se trate.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36. Gastos financieros, gastos de asesoría jurídica o financiera, g</w:t>
      </w:r>
      <w:r>
        <w:rPr>
          <w:b/>
          <w:color w:val="000000"/>
        </w:rPr>
        <w:t xml:space="preserve">astos notariales y registrales, gastos periciales, gastos de administración específicos y gastos de naturaleza tributaria.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0387" name="Group 22038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3960" name="Rectangle 396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3961" name="Rectangle 396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0387" style="width:12.7031pt;height:278.688pt;position:absolute;mso-position-horizontal-relative:page;mso-position-horizontal:absolute;margin-left:682.278pt;mso-position-vertical-relative:page;margin-top:533.232pt;" coordsize="1613,35393">
                <v:rect id="Rectangle 396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396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31 de 195 </w:t>
                        </w:r>
                      </w:p>
                    </w:txbxContent>
                  </v:textbox>
                </v:rect>
                <w10:wrap type="square"/>
              </v:group>
            </w:pict>
          </mc:Fallback>
        </mc:AlternateContent>
      </w:r>
      <w:r>
        <w:rPr>
          <w:b/>
          <w:color w:val="000000"/>
        </w:rPr>
        <w:t xml:space="preserve"> </w:t>
      </w:r>
    </w:p>
    <w:p w:rsidR="007F53E4" w:rsidRDefault="000E2B5E">
      <w:pPr>
        <w:spacing w:after="3" w:line="248" w:lineRule="auto"/>
        <w:ind w:left="1255" w:right="63"/>
      </w:pPr>
      <w:r>
        <w:rPr>
          <w:color w:val="000000"/>
        </w:rPr>
        <w:t>1. Los gastos financieros, los gastos de asesoría jurídica o financiera, los gastos notariales y registrales y los gastos periciales para la realización del pro</w:t>
      </w:r>
      <w:r>
        <w:rPr>
          <w:color w:val="000000"/>
        </w:rPr>
        <w:t xml:space="preserve">yecto subvencionado y los de administración específicos son subvencionables si están directamente relacionados con la actividad subvencionada y son indispensables </w:t>
      </w:r>
    </w:p>
    <w:p w:rsidR="007F53E4" w:rsidRDefault="000E2B5E">
      <w:pPr>
        <w:spacing w:after="1" w:line="240" w:lineRule="auto"/>
        <w:ind w:left="1245" w:firstLine="0"/>
        <w:jc w:val="left"/>
      </w:pPr>
      <w:r>
        <w:rPr>
          <w:color w:val="000000"/>
        </w:rPr>
        <w:t>para la adecuada preparación o ejecución de la misma, y siempre que así se prevea en las bas</w:t>
      </w:r>
      <w:r>
        <w:rPr>
          <w:color w:val="000000"/>
        </w:rPr>
        <w:t xml:space="preserve">es reguladoras o convocatoria. Con carácter excepcional, los gastos de garantía bancaria podrán ser subvencionados cuando así lo prevea la normativa reguladora de la subvención.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En ningún caso se considerarán gastos subvencionables los siguientes: </w:t>
      </w:r>
    </w:p>
    <w:p w:rsidR="007F53E4" w:rsidRDefault="000E2B5E">
      <w:pPr>
        <w:spacing w:after="0" w:line="259" w:lineRule="auto"/>
        <w:ind w:left="1260" w:firstLine="0"/>
        <w:jc w:val="left"/>
      </w:pPr>
      <w:r>
        <w:rPr>
          <w:color w:val="000000"/>
        </w:rPr>
        <w:t xml:space="preserve"> </w:t>
      </w:r>
    </w:p>
    <w:p w:rsidR="007F53E4" w:rsidRDefault="000E2B5E">
      <w:pPr>
        <w:numPr>
          <w:ilvl w:val="0"/>
          <w:numId w:val="43"/>
        </w:numPr>
        <w:spacing w:after="3" w:line="248" w:lineRule="auto"/>
        <w:ind w:right="63" w:hanging="259"/>
      </w:pPr>
      <w:r>
        <w:rPr>
          <w:color w:val="000000"/>
        </w:rPr>
        <w:t>Lo</w:t>
      </w:r>
      <w:r>
        <w:rPr>
          <w:color w:val="000000"/>
        </w:rPr>
        <w:t xml:space="preserve">s intereses deudores de las cuentas bancarias. </w:t>
      </w:r>
    </w:p>
    <w:p w:rsidR="007F53E4" w:rsidRDefault="000E2B5E">
      <w:pPr>
        <w:numPr>
          <w:ilvl w:val="0"/>
          <w:numId w:val="43"/>
        </w:numPr>
        <w:spacing w:after="3" w:line="248" w:lineRule="auto"/>
        <w:ind w:right="63" w:hanging="259"/>
      </w:pPr>
      <w:r>
        <w:rPr>
          <w:color w:val="000000"/>
        </w:rPr>
        <w:t xml:space="preserve">Los intereses, recargos y sanciones administrativas y penales. </w:t>
      </w:r>
    </w:p>
    <w:p w:rsidR="007F53E4" w:rsidRDefault="000E2B5E">
      <w:pPr>
        <w:numPr>
          <w:ilvl w:val="0"/>
          <w:numId w:val="43"/>
        </w:numPr>
        <w:spacing w:after="3" w:line="248" w:lineRule="auto"/>
        <w:ind w:right="63" w:hanging="259"/>
      </w:pPr>
      <w:r>
        <w:rPr>
          <w:color w:val="000000"/>
        </w:rPr>
        <w:t xml:space="preserve">Los gastos de procedimientos judiciales. </w:t>
      </w:r>
    </w:p>
    <w:p w:rsidR="007F53E4" w:rsidRDefault="000E2B5E">
      <w:pPr>
        <w:spacing w:after="0" w:line="259" w:lineRule="auto"/>
        <w:ind w:left="1260" w:firstLine="0"/>
        <w:jc w:val="left"/>
      </w:pPr>
      <w:r>
        <w:rPr>
          <w:color w:val="000000"/>
        </w:rPr>
        <w:t xml:space="preserve"> </w:t>
      </w:r>
    </w:p>
    <w:p w:rsidR="007F53E4" w:rsidRDefault="000E2B5E">
      <w:pPr>
        <w:numPr>
          <w:ilvl w:val="0"/>
          <w:numId w:val="44"/>
        </w:numPr>
        <w:spacing w:after="3" w:line="248" w:lineRule="auto"/>
        <w:ind w:right="63"/>
      </w:pPr>
      <w:r>
        <w:rPr>
          <w:color w:val="000000"/>
        </w:rPr>
        <w:t>Los tributos son gasto subvencionable cuando la persona beneficiaria de la subvención los abona efec</w:t>
      </w:r>
      <w:r>
        <w:rPr>
          <w:color w:val="000000"/>
        </w:rPr>
        <w:t xml:space="preserve">tivamente. En ningún caso se consideran gastos subvencionables los impuestos indirectos cuando sean susceptibles de recuperación o compensación ni los impuestos personales sobre la renta.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En cuanto al Impuesto General Indirectos Canario (IGIC) únicamente serán gastos subvencionables aquellas cantidades abonadas por el beneficiario que representen un coste real, es decir que haya sido efectivamente abonado, y que no sea deducible. </w:t>
      </w:r>
    </w:p>
    <w:p w:rsidR="007F53E4" w:rsidRDefault="000E2B5E">
      <w:pPr>
        <w:spacing w:after="0" w:line="259" w:lineRule="auto"/>
        <w:ind w:left="1968" w:firstLine="0"/>
        <w:jc w:val="left"/>
      </w:pPr>
      <w:r>
        <w:rPr>
          <w:color w:val="000000"/>
        </w:rPr>
        <w:t xml:space="preserve"> </w:t>
      </w:r>
    </w:p>
    <w:p w:rsidR="007F53E4" w:rsidRDefault="000E2B5E">
      <w:pPr>
        <w:numPr>
          <w:ilvl w:val="0"/>
          <w:numId w:val="44"/>
        </w:numPr>
        <w:spacing w:after="3" w:line="248" w:lineRule="auto"/>
        <w:ind w:right="63"/>
      </w:pPr>
      <w:r>
        <w:rPr>
          <w:color w:val="000000"/>
        </w:rPr>
        <w:t>Los costes indirectos habrán de imputarse por el beneficiario a la actividad subvencionada en la parte que razonablemente corresponda de acuerdo con principios y normas de contabilidad generalmente admitidas y, en todo caso, en la medida que tales costes c</w:t>
      </w:r>
      <w:r>
        <w:rPr>
          <w:color w:val="000000"/>
        </w:rPr>
        <w:t xml:space="preserve">orrespondan al periodo en que efectivamente se realiza la actividad.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37. Subcontratación.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45"/>
        </w:numPr>
        <w:spacing w:after="3" w:line="248" w:lineRule="auto"/>
        <w:ind w:right="63"/>
      </w:pPr>
      <w:r>
        <w:rPr>
          <w:color w:val="000000"/>
        </w:rPr>
        <w:t xml:space="preserve">Se entiende subcontratación, cuando el beneficiario concierta con terceras personas la ejecución total o parcial de la actividad que constituye objeto </w:t>
      </w:r>
      <w:r>
        <w:rPr>
          <w:color w:val="000000"/>
        </w:rPr>
        <w:t xml:space="preserve">de la subvención. Queda fuera de este concepto la contratación de aquellos gastos en que tenga que incurrir el beneficiario para la realización por sí mismo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45"/>
        </w:numPr>
        <w:spacing w:after="3" w:line="248" w:lineRule="auto"/>
        <w:ind w:right="63"/>
      </w:pPr>
      <w:r>
        <w:rPr>
          <w:color w:val="000000"/>
        </w:rPr>
        <w:t>Las convocatorias, convenios de colaboración o resoluciones regul</w:t>
      </w:r>
      <w:r>
        <w:rPr>
          <w:color w:val="000000"/>
        </w:rPr>
        <w:t xml:space="preserve">arán los requisitos de la subcontratación.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En el supuesto que tal previsión no figure, el beneficiario podrá subcontratar hasta un porcentaje que no supere el 50%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45"/>
        </w:numPr>
        <w:spacing w:after="3" w:line="248" w:lineRule="auto"/>
        <w:ind w:right="63"/>
      </w:pPr>
      <w:r>
        <w:rPr>
          <w:color w:val="000000"/>
        </w:rPr>
        <w:t>Cuando la actividad concertada con terceros sobrepase el</w:t>
      </w:r>
      <w:r>
        <w:rPr>
          <w:color w:val="000000"/>
        </w:rPr>
        <w:t xml:space="preserve"> 20 por 100 del importe de la subvención y dicho importe sea superior a 60.000 euros, la subcontratación estará sometida al cumplimiento de los siguientes requisitos: </w:t>
      </w:r>
    </w:p>
    <w:p w:rsidR="007F53E4" w:rsidRDefault="000E2B5E">
      <w:pPr>
        <w:spacing w:after="0" w:line="259" w:lineRule="auto"/>
        <w:ind w:left="1260" w:firstLine="0"/>
        <w:jc w:val="left"/>
      </w:pPr>
      <w:r>
        <w:rPr>
          <w:color w:val="000000"/>
        </w:rPr>
        <w:t xml:space="preserve"> </w:t>
      </w:r>
    </w:p>
    <w:p w:rsidR="007F53E4" w:rsidRDefault="000E2B5E">
      <w:pPr>
        <w:numPr>
          <w:ilvl w:val="0"/>
          <w:numId w:val="46"/>
        </w:numPr>
        <w:spacing w:after="3" w:line="248" w:lineRule="auto"/>
        <w:ind w:right="63" w:hanging="257"/>
      </w:pPr>
      <w:r>
        <w:rPr>
          <w:color w:val="000000"/>
        </w:rPr>
        <w:t xml:space="preserve">Que el contrato se celebre por escrito. </w:t>
      </w:r>
    </w:p>
    <w:p w:rsidR="007F53E4" w:rsidRDefault="000E2B5E">
      <w:pPr>
        <w:spacing w:after="0" w:line="259" w:lineRule="auto"/>
        <w:ind w:left="1260" w:firstLine="0"/>
        <w:jc w:val="left"/>
      </w:pPr>
      <w:r>
        <w:rPr>
          <w:color w:val="000000"/>
        </w:rPr>
        <w:t xml:space="preserve"> </w:t>
      </w:r>
    </w:p>
    <w:p w:rsidR="007F53E4" w:rsidRDefault="000E2B5E">
      <w:pPr>
        <w:numPr>
          <w:ilvl w:val="0"/>
          <w:numId w:val="46"/>
        </w:numPr>
        <w:spacing w:after="3" w:line="248" w:lineRule="auto"/>
        <w:ind w:right="63" w:hanging="257"/>
      </w:pPr>
      <w:r>
        <w:rPr>
          <w:rFonts w:ascii="Calibri" w:eastAsia="Calibri" w:hAnsi="Calibri" w:cs="Calibri"/>
          <w:i w:val="0"/>
          <w:noProof/>
          <w:color w:val="000000"/>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1708" name="Group 22170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068" name="Rectangle 406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069" name="Rectangle 406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1708" style="width:12.7031pt;height:278.688pt;position:absolute;mso-position-horizontal-relative:page;mso-position-horizontal:absolute;margin-left:682.278pt;mso-position-vertical-relative:page;margin-top:533.232pt;" coordsize="1613,35393">
                <v:rect id="Rectangle 406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06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32 de 195 </w:t>
                        </w:r>
                      </w:p>
                    </w:txbxContent>
                  </v:textbox>
                </v:rect>
                <w10:wrap type="square"/>
              </v:group>
            </w:pict>
          </mc:Fallback>
        </mc:AlternateContent>
      </w:r>
      <w:r>
        <w:rPr>
          <w:color w:val="000000"/>
        </w:rPr>
        <w:t>Que la celebración del mismo se autorice previamente por la en</w:t>
      </w:r>
      <w:r>
        <w:rPr>
          <w:color w:val="000000"/>
        </w:rPr>
        <w:t xml:space="preserve">tidad concedente de la subvención en la forma en que se determine en la convocatoria.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38. Financiación de gastos subvencionables. </w:t>
      </w:r>
    </w:p>
    <w:p w:rsidR="007F53E4" w:rsidRDefault="000E2B5E">
      <w:pPr>
        <w:spacing w:after="0" w:line="259" w:lineRule="auto"/>
        <w:ind w:left="1260" w:firstLine="0"/>
        <w:jc w:val="left"/>
      </w:pPr>
      <w:r>
        <w:rPr>
          <w:b/>
          <w:color w:val="000000"/>
        </w:rPr>
        <w:t xml:space="preserve"> </w:t>
      </w:r>
    </w:p>
    <w:p w:rsidR="007F53E4" w:rsidRDefault="000E2B5E">
      <w:pPr>
        <w:numPr>
          <w:ilvl w:val="0"/>
          <w:numId w:val="47"/>
        </w:numPr>
        <w:spacing w:after="3" w:line="248" w:lineRule="auto"/>
        <w:ind w:right="63"/>
      </w:pPr>
      <w:r>
        <w:rPr>
          <w:color w:val="000000"/>
        </w:rPr>
        <w:t xml:space="preserve">La financiación de los gastos subvencionables, con carácter general no podrá superar el 80% de los mismos, con </w:t>
      </w:r>
      <w:r>
        <w:rPr>
          <w:color w:val="000000"/>
        </w:rPr>
        <w:t xml:space="preserve">la excepción de las subvenciones directas por razones humanitarias y de acción social, que podrán financiarse al 100% y en las demás subvenciones en donde las convocatorias establezcan otra cosa, siempre y cuando así esté previsto en la revisión anual del </w:t>
      </w:r>
      <w:r>
        <w:rPr>
          <w:color w:val="000000"/>
        </w:rPr>
        <w:t xml:space="preserve">Plan Estratégico Municipal de Subvenciones. </w:t>
      </w:r>
    </w:p>
    <w:p w:rsidR="007F53E4" w:rsidRDefault="000E2B5E">
      <w:pPr>
        <w:spacing w:after="0" w:line="259" w:lineRule="auto"/>
        <w:ind w:left="1260" w:firstLine="0"/>
        <w:jc w:val="left"/>
      </w:pPr>
      <w:r>
        <w:rPr>
          <w:color w:val="000000"/>
        </w:rPr>
        <w:t xml:space="preserve"> </w:t>
      </w:r>
    </w:p>
    <w:p w:rsidR="007F53E4" w:rsidRDefault="000E2B5E">
      <w:pPr>
        <w:numPr>
          <w:ilvl w:val="0"/>
          <w:numId w:val="47"/>
        </w:numPr>
        <w:spacing w:after="3" w:line="248" w:lineRule="auto"/>
        <w:ind w:right="63"/>
      </w:pPr>
      <w:r>
        <w:rPr>
          <w:color w:val="000000"/>
        </w:rPr>
        <w:t>Si el beneficiario percibe más ayudas públicas para la misma actividad, la suma de ellas no podrá suponer más del 80 % del coste de la actividad subvencionada salvo en los supuestos previstos en el apartado an</w:t>
      </w:r>
      <w:r>
        <w:rPr>
          <w:color w:val="000000"/>
        </w:rPr>
        <w:t xml:space="preserve">terior. Si de la suma de las ayudas públicas se superase dicho porcentaje, la aportación del Ayuntamiento, deberá reducir su importe hasta cumplir con ese porcentaje. </w:t>
      </w:r>
    </w:p>
    <w:p w:rsidR="007F53E4" w:rsidRDefault="000E2B5E">
      <w:pPr>
        <w:spacing w:after="0" w:line="259" w:lineRule="auto"/>
        <w:ind w:left="1260" w:firstLine="0"/>
        <w:jc w:val="left"/>
      </w:pPr>
      <w:r>
        <w:rPr>
          <w:color w:val="000000"/>
        </w:rPr>
        <w:t xml:space="preserve"> </w:t>
      </w:r>
    </w:p>
    <w:p w:rsidR="007F53E4" w:rsidRDefault="000E2B5E">
      <w:pPr>
        <w:numPr>
          <w:ilvl w:val="0"/>
          <w:numId w:val="47"/>
        </w:numPr>
        <w:spacing w:after="3" w:line="248" w:lineRule="auto"/>
        <w:ind w:right="63"/>
      </w:pPr>
      <w:r>
        <w:rPr>
          <w:color w:val="000000"/>
        </w:rPr>
        <w:t>En la convocatoria de la subvención o en el contenido de los convenios de colaboración</w:t>
      </w:r>
      <w:r>
        <w:rPr>
          <w:color w:val="000000"/>
        </w:rPr>
        <w:t xml:space="preserve"> o resolución, se establecerá el porcentaje de financiación no municipal para cubrir la actividad subvencionada. Deberá justificarse el importe, procedencia y aplicación a la actividad subvencionada, de la mencionada financiación.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47"/>
        </w:numPr>
        <w:spacing w:after="3" w:line="248" w:lineRule="auto"/>
        <w:ind w:right="63"/>
      </w:pPr>
      <w:r>
        <w:rPr>
          <w:color w:val="000000"/>
        </w:rPr>
        <w:t>Los rendimientos finan</w:t>
      </w:r>
      <w:r>
        <w:rPr>
          <w:color w:val="000000"/>
        </w:rPr>
        <w:t xml:space="preserve">cieros que generen, en su caso, los fondos librados a los beneficiarios, incrementarán el importe de la subvención concedida, salvo que el beneficiario sea una Administración Pública.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CAPÍTULO II. Procedimiento de gestión presupuestaria.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39. Aprobación del gasto. </w:t>
      </w:r>
    </w:p>
    <w:p w:rsidR="007F53E4" w:rsidRDefault="000E2B5E">
      <w:pPr>
        <w:spacing w:after="0" w:line="259" w:lineRule="auto"/>
        <w:ind w:left="1260" w:firstLine="0"/>
        <w:jc w:val="left"/>
      </w:pPr>
      <w:r>
        <w:rPr>
          <w:color w:val="000000"/>
        </w:rPr>
        <w:t xml:space="preserve"> </w:t>
      </w:r>
    </w:p>
    <w:p w:rsidR="007F53E4" w:rsidRDefault="000E2B5E">
      <w:pPr>
        <w:numPr>
          <w:ilvl w:val="0"/>
          <w:numId w:val="48"/>
        </w:numPr>
        <w:spacing w:after="3" w:line="248" w:lineRule="auto"/>
        <w:ind w:right="63"/>
      </w:pPr>
      <w:r>
        <w:rPr>
          <w:color w:val="000000"/>
        </w:rPr>
        <w:t>Previamente a la convocatoria de las subvenciones, concesión directa de las mismas o la realización de convenios, deberá efectuarse la aprobación del gasto con los trámites establecidos en el TRLRHL y en la normativa m</w:t>
      </w:r>
      <w:r>
        <w:rPr>
          <w:color w:val="000000"/>
        </w:rPr>
        <w:t xml:space="preserve">unicipal de carácter presupuestario. </w:t>
      </w:r>
    </w:p>
    <w:p w:rsidR="007F53E4" w:rsidRDefault="000E2B5E">
      <w:pPr>
        <w:spacing w:after="0" w:line="259" w:lineRule="auto"/>
        <w:ind w:left="1260" w:firstLine="0"/>
        <w:jc w:val="left"/>
      </w:pPr>
      <w:r>
        <w:rPr>
          <w:color w:val="000000"/>
        </w:rPr>
        <w:t xml:space="preserve"> </w:t>
      </w:r>
    </w:p>
    <w:p w:rsidR="007F53E4" w:rsidRDefault="000E2B5E">
      <w:pPr>
        <w:numPr>
          <w:ilvl w:val="0"/>
          <w:numId w:val="48"/>
        </w:numPr>
        <w:spacing w:after="3" w:line="248" w:lineRule="auto"/>
        <w:ind w:right="63"/>
      </w:pPr>
      <w:r>
        <w:rPr>
          <w:color w:val="000000"/>
        </w:rPr>
        <w:t xml:space="preserve">No podrán otorgarse subvenciones por cuantía superior a la que se determine en la convocatoria sin que se realice una nueva convocatoria, salvo que se produzca el incremento de los créditos derivado de: </w:t>
      </w:r>
    </w:p>
    <w:p w:rsidR="007F53E4" w:rsidRDefault="000E2B5E">
      <w:pPr>
        <w:spacing w:after="0" w:line="259" w:lineRule="auto"/>
        <w:ind w:left="1260" w:firstLine="0"/>
        <w:jc w:val="left"/>
      </w:pPr>
      <w:r>
        <w:rPr>
          <w:color w:val="000000"/>
        </w:rPr>
        <w:t xml:space="preserve"> </w:t>
      </w:r>
    </w:p>
    <w:p w:rsidR="007F53E4" w:rsidRDefault="000E2B5E">
      <w:pPr>
        <w:numPr>
          <w:ilvl w:val="0"/>
          <w:numId w:val="49"/>
        </w:numPr>
        <w:spacing w:after="3" w:line="248" w:lineRule="auto"/>
        <w:ind w:right="63" w:hanging="259"/>
      </w:pPr>
      <w:r>
        <w:rPr>
          <w:color w:val="000000"/>
        </w:rPr>
        <w:t xml:space="preserve">Una generación, ampliación o incorporación de crédito. </w:t>
      </w:r>
    </w:p>
    <w:p w:rsidR="007F53E4" w:rsidRDefault="000E2B5E">
      <w:pPr>
        <w:spacing w:after="0" w:line="259" w:lineRule="auto"/>
        <w:ind w:left="1260" w:firstLine="0"/>
        <w:jc w:val="left"/>
      </w:pPr>
      <w:r>
        <w:rPr>
          <w:color w:val="000000"/>
        </w:rPr>
        <w:t xml:space="preserve"> </w:t>
      </w:r>
    </w:p>
    <w:p w:rsidR="007F53E4" w:rsidRDefault="000E2B5E">
      <w:pPr>
        <w:numPr>
          <w:ilvl w:val="0"/>
          <w:numId w:val="49"/>
        </w:numPr>
        <w:spacing w:after="3" w:line="248" w:lineRule="auto"/>
        <w:ind w:right="63" w:hanging="259"/>
      </w:pPr>
      <w:r>
        <w:rPr>
          <w:color w:val="000000"/>
        </w:rPr>
        <w:t xml:space="preserve">La existencia de remanentes de otras convocatorias financiadas con cargo al mismo crédito o a créditos incluidos en el mismo programa o en programas del mismo servicio. </w:t>
      </w:r>
    </w:p>
    <w:p w:rsidR="007F53E4" w:rsidRDefault="000E2B5E">
      <w:pPr>
        <w:spacing w:after="0" w:line="259" w:lineRule="auto"/>
        <w:ind w:left="1260" w:firstLine="0"/>
        <w:jc w:val="left"/>
      </w:pPr>
      <w:r>
        <w:rPr>
          <w:color w:val="000000"/>
        </w:rPr>
        <w:t xml:space="preserve"> </w:t>
      </w:r>
    </w:p>
    <w:p w:rsidR="007F53E4" w:rsidRDefault="000E2B5E">
      <w:pPr>
        <w:ind w:left="1255" w:right="65"/>
      </w:pPr>
      <w:r>
        <w:t>3. La resolución de la con</w:t>
      </w:r>
      <w:r>
        <w:t xml:space="preserve">cesión de subvenciones o la firma de los convenios llevará consigo el compromiso del gasto correspondiente, así como, el reconocimiento de la obligación. </w:t>
      </w:r>
    </w:p>
    <w:p w:rsidR="007F53E4" w:rsidRDefault="000E2B5E">
      <w:pPr>
        <w:spacing w:after="141" w:line="248" w:lineRule="auto"/>
        <w:ind w:left="1255"/>
        <w:jc w:val="left"/>
      </w:pPr>
      <w:r>
        <w:rPr>
          <w:i w:val="0"/>
        </w:rPr>
        <w:t xml:space="preserve">Artículo 40. Aprobación del pago. </w:t>
      </w:r>
    </w:p>
    <w:p w:rsidR="007F53E4" w:rsidRDefault="000E2B5E">
      <w:pPr>
        <w:numPr>
          <w:ilvl w:val="0"/>
          <w:numId w:val="50"/>
        </w:numPr>
        <w:ind w:right="65"/>
      </w:pPr>
      <w:r>
        <w:rPr>
          <w:rFonts w:ascii="Calibri" w:eastAsia="Calibri" w:hAnsi="Calibri" w:cs="Calibri"/>
          <w:i w:val="0"/>
          <w:noProof/>
          <w:color w:val="000000"/>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1597" name="Group 22159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202" name="Rectangle 420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203" name="Rectangle 420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1597" style="width:12.7031pt;height:278.688pt;position:absolute;mso-position-horizontal-relative:page;mso-position-horizontal:absolute;margin-left:682.278pt;mso-position-vertical-relative:page;margin-top:533.232pt;" coordsize="1613,35393">
                <v:rect id="Rectangle 420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20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33 de 195 </w:t>
                        </w:r>
                      </w:p>
                    </w:txbxContent>
                  </v:textbox>
                </v:rect>
                <w10:wrap type="square"/>
              </v:group>
            </w:pict>
          </mc:Fallback>
        </mc:AlternateContent>
      </w:r>
      <w:r>
        <w:t>El pago de la totalidad de la cantidad prevista en la subvenci</w:t>
      </w:r>
      <w:r>
        <w:t xml:space="preserve">ón o convenio no se efectuará, hasta la previa justificación por el beneficiario, de la actividad, proyecto, objetivo o adopción del comportamiento para el que se le concedió y en los términos previstos en la presente Ordenanza y en la norma reguladora de </w:t>
      </w:r>
      <w:r>
        <w:t xml:space="preserve">la concesión, </w:t>
      </w:r>
    </w:p>
    <w:p w:rsidR="007F53E4" w:rsidRDefault="000E2B5E">
      <w:pPr>
        <w:ind w:left="1255" w:right="65"/>
      </w:pPr>
      <w:r>
        <w:t xml:space="preserve">En caso de cierre del ejercicio presupuestario sin efectuarse la totalidad de pagos, deberá quedar reconocido el gasto por la cantidad pendiente. </w:t>
      </w:r>
    </w:p>
    <w:p w:rsidR="007F53E4" w:rsidRDefault="000E2B5E">
      <w:pPr>
        <w:numPr>
          <w:ilvl w:val="0"/>
          <w:numId w:val="50"/>
        </w:numPr>
        <w:ind w:right="65"/>
      </w:pPr>
      <w:r>
        <w:t>Se producirá la pérdida del derecho al cobro de la mismo total o parcial en el supuesto de fal</w:t>
      </w:r>
      <w:r>
        <w:t xml:space="preserve">ta de justificación adecuada o de concurrencia de las causas de reintegro previstas en los artículos 66 y 67 de esta Ordenanza. </w:t>
      </w:r>
    </w:p>
    <w:p w:rsidR="007F53E4" w:rsidRDefault="000E2B5E">
      <w:pPr>
        <w:numPr>
          <w:ilvl w:val="0"/>
          <w:numId w:val="50"/>
        </w:numPr>
        <w:ind w:right="65"/>
      </w:pPr>
      <w:r>
        <w:t>Cuando de forma expresa en la convocatoria de la subvención o en el convenio regulador de la misma se establezca, podrán efectu</w:t>
      </w:r>
      <w:r>
        <w:t xml:space="preserve">arse pagos a cuenta, que tendrán la consideración de pagos fraccionados. </w:t>
      </w:r>
    </w:p>
    <w:p w:rsidR="007F53E4" w:rsidRDefault="000E2B5E">
      <w:pPr>
        <w:numPr>
          <w:ilvl w:val="0"/>
          <w:numId w:val="50"/>
        </w:numPr>
        <w:ind w:right="65"/>
      </w:pPr>
      <w:r>
        <w:t>También podrán efectuarse pagos anticipados que con las excepciones previstas en esta Ordenanza, no podrán suponer más del 80% de la cantidad subvencionada, que se considerará como e</w:t>
      </w:r>
      <w:r>
        <w:t xml:space="preserve">ntregas de fondos con carácter previo a su justificación. Tanto los posibles pagos a cuenta como los anticipos deberán justificarse en la necesidad para poder llevar a cabo las actuaciones inherentes a la subvención o convenio suscrito. </w:t>
      </w:r>
    </w:p>
    <w:p w:rsidR="007F53E4" w:rsidRDefault="000E2B5E">
      <w:pPr>
        <w:numPr>
          <w:ilvl w:val="1"/>
          <w:numId w:val="50"/>
        </w:numPr>
        <w:spacing w:after="92"/>
        <w:ind w:right="63"/>
      </w:pPr>
      <w:r>
        <w:t>En el caso de efec</w:t>
      </w:r>
      <w:r>
        <w:t>tuarse pagos anticipados, podrá exigirse la presentación de garantías mediante depósitos, avales, seguros de caución o garantías personales y solidarias y derechos reales de garantías, regulados en la legislación vigente, que deberá determinarse en la norm</w:t>
      </w:r>
      <w:r>
        <w:t xml:space="preserve">ativa reguladora de cada tipo de subvención o convenio. </w:t>
      </w:r>
    </w:p>
    <w:p w:rsidR="007F53E4" w:rsidRDefault="000E2B5E">
      <w:pPr>
        <w:numPr>
          <w:ilvl w:val="1"/>
          <w:numId w:val="50"/>
        </w:numPr>
        <w:spacing w:after="89" w:line="249" w:lineRule="auto"/>
        <w:ind w:right="63"/>
      </w:pPr>
      <w:r>
        <w:t xml:space="preserve">En ningún caso podrán realizarse pagos anticipados a beneficiarios, cuando hayan solicitado la declaración de concurso voluntario; hayan sido declarados insolventes en cualquier procedimiento; hayan </w:t>
      </w:r>
      <w:r>
        <w:t>sido declarados en concurso, salvo que en éste haya adquirido la eficacia un convenio; estén sujetos a intervención judicial; o haber sido inhabilitados conforme a la normativa en materia concursal, sin que haya concluido el período de inhabilitación fijad</w:t>
      </w:r>
      <w:r>
        <w:t xml:space="preserve">o en la sentencia de calificación del concurso. </w:t>
      </w:r>
    </w:p>
    <w:p w:rsidR="007F53E4" w:rsidRDefault="000E2B5E">
      <w:pPr>
        <w:numPr>
          <w:ilvl w:val="0"/>
          <w:numId w:val="50"/>
        </w:numPr>
        <w:ind w:right="65"/>
      </w:pPr>
      <w:r>
        <w:t>Cuando las subvenciones concedidas sean por importe igual o inferior a 10.000 euros, en los supuestos de pagos a cuenta o pagos anticipados, el importe de los mismos será por la totalidad de la subvención co</w:t>
      </w:r>
      <w:r>
        <w:t xml:space="preserve">ncedida. </w:t>
      </w:r>
    </w:p>
    <w:p w:rsidR="007F53E4" w:rsidRDefault="000E2B5E">
      <w:pPr>
        <w:numPr>
          <w:ilvl w:val="0"/>
          <w:numId w:val="50"/>
        </w:numPr>
        <w:ind w:right="65"/>
      </w:pPr>
      <w:r>
        <w:t>El pago de la subvención o convenio en su totalidad, no podrá realizarse en tanto el beneficiario no se halle al corriente en el cumplimiento de sus obligaciones tributarias, incluidas las municipales o frente a la Seguridad Social o sea deudor p</w:t>
      </w:r>
      <w:r>
        <w:t xml:space="preserve">or resolución de procedencia de reintegro. </w:t>
      </w:r>
    </w:p>
    <w:p w:rsidR="007F53E4" w:rsidRDefault="000E2B5E">
      <w:pPr>
        <w:numPr>
          <w:ilvl w:val="0"/>
          <w:numId w:val="50"/>
        </w:numPr>
        <w:ind w:right="65"/>
      </w:pPr>
      <w:r>
        <w:t xml:space="preserve">En los casos en que el beneficiario de una subvención cediese el derecho de cobro a un tercero, el pago al cesionario quedará sometido a lo establecido en este artículo. </w:t>
      </w:r>
    </w:p>
    <w:p w:rsidR="007F53E4" w:rsidRDefault="000E2B5E">
      <w:pPr>
        <w:spacing w:after="141" w:line="248" w:lineRule="auto"/>
        <w:ind w:left="1255"/>
        <w:jc w:val="left"/>
      </w:pPr>
      <w:r>
        <w:rPr>
          <w:i w:val="0"/>
        </w:rPr>
        <w:t xml:space="preserve">Artículo 41.- Plazo de pago </w:t>
      </w:r>
    </w:p>
    <w:p w:rsidR="007F53E4" w:rsidRDefault="000E2B5E">
      <w:pPr>
        <w:spacing w:after="295"/>
        <w:ind w:left="1255" w:right="65"/>
      </w:pPr>
      <w:r>
        <w:t>Se establece</w:t>
      </w:r>
      <w:r>
        <w:t xml:space="preserve"> un plazo máximo de dos meses para el pago de las subvenciones directas por razones humanitarias. </w:t>
      </w:r>
    </w:p>
    <w:p w:rsidR="007F53E4" w:rsidRDefault="000E2B5E">
      <w:pPr>
        <w:spacing w:after="102" w:line="259" w:lineRule="auto"/>
        <w:ind w:left="1255"/>
        <w:jc w:val="left"/>
      </w:pPr>
      <w:r>
        <w:rPr>
          <w:b/>
        </w:rPr>
        <w:t>CAPÍTULO III. Justificación de las subvenciones otorgadas.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1707" name="Group 22170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347" name="Rectangle 434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348" name="Rectangle 4348"/>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1707" style="width:12.7031pt;height:278.688pt;position:absolute;mso-position-horizontal-relative:page;mso-position-horizontal:absolute;margin-left:682.278pt;mso-position-vertical-relative:page;margin-top:533.232pt;" coordsize="1613,35393">
                <v:rect id="Rectangle 434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348"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34 de 195 </w:t>
                        </w:r>
                      </w:p>
                    </w:txbxContent>
                  </v:textbox>
                </v:rect>
                <w10:wrap type="square"/>
              </v:group>
            </w:pict>
          </mc:Fallback>
        </mc:AlternateContent>
      </w:r>
      <w:r>
        <w:rPr>
          <w:i w:val="0"/>
        </w:rPr>
        <w:t xml:space="preserve">Artículo 42. Justificación. </w:t>
      </w:r>
    </w:p>
    <w:p w:rsidR="007F53E4" w:rsidRDefault="000E2B5E">
      <w:pPr>
        <w:numPr>
          <w:ilvl w:val="0"/>
          <w:numId w:val="51"/>
        </w:numPr>
        <w:ind w:right="65"/>
      </w:pPr>
      <w:r>
        <w:t>La justificación de las subvencio</w:t>
      </w:r>
      <w:r>
        <w:t>nes otorgadas por el Ayuntamiento de Candelaria, constituye una comprobación del adecuado uso de los fondos públicos recibidos por el beneficiario, la prueba de que los fondos públicos se han aplicado a la finalidad para la que fueron concedidos y una demo</w:t>
      </w:r>
      <w:r>
        <w:t xml:space="preserve">stración del cumplimiento de las condiciones impuestas y de los resultados obtenidos. </w:t>
      </w:r>
    </w:p>
    <w:p w:rsidR="007F53E4" w:rsidRDefault="000E2B5E">
      <w:pPr>
        <w:numPr>
          <w:ilvl w:val="0"/>
          <w:numId w:val="51"/>
        </w:numPr>
        <w:ind w:right="65"/>
      </w:pPr>
      <w:r>
        <w:t xml:space="preserve">La justificación del cumplimiento de las condiciones impuestas y de la consecución de los objetivos previstos en el acto de concesión de la subvención podrá revestir la </w:t>
      </w:r>
      <w:r>
        <w:t xml:space="preserve">forma de cuenta justificativa del gasto realizado o acreditarse dicho gasto por módulos o mediante la presentación de estados contables. </w:t>
      </w:r>
    </w:p>
    <w:p w:rsidR="007F53E4" w:rsidRDefault="000E2B5E">
      <w:pPr>
        <w:numPr>
          <w:ilvl w:val="0"/>
          <w:numId w:val="51"/>
        </w:numPr>
        <w:ind w:right="65"/>
      </w:pPr>
      <w:r>
        <w:t>Los gastos se acreditarán mediante facturas y demás documentos de valor probatorio equivalente con validez en el tráfi</w:t>
      </w:r>
      <w:r>
        <w:t>co jurídico mercantil o con eficacia administrativa, en los términos establecidos reglamentariamente. La acreditación de los gastos también podrá efectuarse mediante facturas electrónicas, siempre que cumplan los requisitos exigidos para su aceptación en e</w:t>
      </w:r>
      <w:r>
        <w:t xml:space="preserve">l ámbito tributario. </w:t>
      </w:r>
    </w:p>
    <w:p w:rsidR="007F53E4" w:rsidRDefault="000E2B5E">
      <w:pPr>
        <w:numPr>
          <w:ilvl w:val="0"/>
          <w:numId w:val="51"/>
        </w:numPr>
        <w:ind w:right="65"/>
      </w:pPr>
      <w:r>
        <w:t>Las subvenciones que se concedan en atención a la concurrencia de una determinada situación en el perceptor no requerirán otra justificación que la acreditación por cualquier medio admisible en derecho de dicha situación previamente a</w:t>
      </w:r>
      <w:r>
        <w:t xml:space="preserve"> la concesión, sin perjuicio de los controles que hubieran podido establecerse para verificar su existencia. </w:t>
      </w:r>
    </w:p>
    <w:p w:rsidR="007F53E4" w:rsidRDefault="000E2B5E">
      <w:pPr>
        <w:numPr>
          <w:ilvl w:val="0"/>
          <w:numId w:val="51"/>
        </w:numPr>
        <w:ind w:right="65"/>
      </w:pPr>
      <w:r>
        <w:t>El incumplimiento de la obligación de justificación de la subvención o la justificación insuficiente de la misma llevarán consigo la pérdida del d</w:t>
      </w:r>
      <w:r>
        <w:t xml:space="preserve">erecho al cobro o el reintegro de las cantidades percibidas y, en su caso, los intereses de demora que procedan. </w:t>
      </w:r>
    </w:p>
    <w:p w:rsidR="007F53E4" w:rsidRDefault="000E2B5E">
      <w:pPr>
        <w:spacing w:after="141" w:line="248" w:lineRule="auto"/>
        <w:ind w:left="1255"/>
        <w:jc w:val="left"/>
      </w:pPr>
      <w:r>
        <w:rPr>
          <w:i w:val="0"/>
        </w:rPr>
        <w:t xml:space="preserve">Artículo 43. Formas de documentar la justificación de las subvenciones. </w:t>
      </w:r>
    </w:p>
    <w:p w:rsidR="007F53E4" w:rsidRDefault="000E2B5E">
      <w:pPr>
        <w:ind w:left="1255" w:right="65"/>
      </w:pPr>
      <w:r>
        <w:t xml:space="preserve">La modalidad de </w:t>
      </w:r>
      <w:r>
        <w:t xml:space="preserve">justificación de las subvenciones vendrá especificada en la convocatoria de la subvención o en el texto del convenio de colaboración, y deberá revestir una de las siguientes formas: </w:t>
      </w:r>
    </w:p>
    <w:p w:rsidR="007F53E4" w:rsidRDefault="000E2B5E">
      <w:pPr>
        <w:spacing w:after="86"/>
        <w:ind w:left="1990" w:right="65"/>
      </w:pPr>
      <w:r>
        <w:t xml:space="preserve">a) Cuenta justificativa del gasto realizado, adoptando una de las formas </w:t>
      </w:r>
      <w:r>
        <w:t xml:space="preserve">previstas en los artículos 44, 45 y 46 de la presente Ordenanza. b) Presentación de estados contables. </w:t>
      </w:r>
    </w:p>
    <w:p w:rsidR="007F53E4" w:rsidRDefault="000E2B5E">
      <w:pPr>
        <w:spacing w:after="92"/>
        <w:ind w:left="1990" w:right="65"/>
      </w:pPr>
      <w:r>
        <w:t xml:space="preserve">c) Módulos. </w:t>
      </w:r>
    </w:p>
    <w:p w:rsidR="007F53E4" w:rsidRDefault="000E2B5E">
      <w:pPr>
        <w:ind w:left="1255" w:right="65"/>
      </w:pPr>
      <w:r>
        <w:t>En las convocatorias de subvenciones, en los convenios de colaboración y en las resoluciones de concesión, se deberá especificar la modalid</w:t>
      </w:r>
      <w:r>
        <w:t xml:space="preserve">ad de justificación a emplear, siendo la modalidad ordinaria la rendición de cuenta justificativa del gasto realizado. </w:t>
      </w:r>
    </w:p>
    <w:p w:rsidR="007F53E4" w:rsidRDefault="000E2B5E">
      <w:pPr>
        <w:spacing w:after="141" w:line="248" w:lineRule="auto"/>
        <w:ind w:left="1255"/>
        <w:jc w:val="left"/>
      </w:pPr>
      <w:r>
        <w:rPr>
          <w:i w:val="0"/>
        </w:rPr>
        <w:t xml:space="preserve">Artículo 44. Justificación mediante rendición de cuenta justificativa del gasto realizado. </w:t>
      </w:r>
    </w:p>
    <w:p w:rsidR="007F53E4" w:rsidRDefault="000E2B5E">
      <w:pPr>
        <w:numPr>
          <w:ilvl w:val="0"/>
          <w:numId w:val="52"/>
        </w:numPr>
        <w:ind w:right="65"/>
      </w:pPr>
      <w:r>
        <w:t>La cuenta justificativa que ha de rendirse a</w:t>
      </w:r>
      <w:r>
        <w:t xml:space="preserve">nte el órgano concedente de la subvención, constituye un acto obligatorio del beneficiario o de la entidad colaboradora y consiste en la justificación del gasto realizado, bajo responsabilidad del declarante, mediante los justificantes directos del mismo. </w:t>
      </w:r>
      <w:r>
        <w:t xml:space="preserve">Se tratará de facturas y demás documentos de valor probatorio equivalente, con validez en el tráfico jurídico mercantil o con eficacia administrativa, que permitan acreditar el cumplimiento del objeto de la subvención pública. </w:t>
      </w:r>
    </w:p>
    <w:p w:rsidR="007F53E4" w:rsidRDefault="000E2B5E">
      <w:pPr>
        <w:numPr>
          <w:ilvl w:val="0"/>
          <w:numId w:val="52"/>
        </w:numPr>
        <w:ind w:right="65"/>
      </w:pPr>
      <w:r>
        <w:rPr>
          <w:rFonts w:ascii="Calibri" w:eastAsia="Calibri" w:hAnsi="Calibri" w:cs="Calibri"/>
          <w:i w:val="0"/>
          <w:noProof/>
          <w:color w:val="000000"/>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2019" name="Group 22201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507" name="Rectangle 450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508" name="Rectangle 4508"/>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2019" style="width:12.7031pt;height:278.688pt;position:absolute;mso-position-horizontal-relative:page;mso-position-horizontal:absolute;margin-left:682.278pt;mso-position-vertical-relative:page;margin-top:533.232pt;" coordsize="1613,35393">
                <v:rect id="Rectangle 450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508"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35 de 195 </w:t>
                        </w:r>
                      </w:p>
                    </w:txbxContent>
                  </v:textbox>
                </v:rect>
                <w10:wrap type="square"/>
              </v:group>
            </w:pict>
          </mc:Fallback>
        </mc:AlternateContent>
      </w:r>
      <w:r>
        <w:t>La cuenta justificativa estará formada por la Memoria de evalu</w:t>
      </w:r>
      <w:r>
        <w:t xml:space="preserve">ación de la actividad subvencionada llevada a cabo, consistente en la declaración detallada de las actividades realizadas que han sido financiadas con la subvención y su coste. El contenido de la memoria será, al menos: </w:t>
      </w:r>
    </w:p>
    <w:p w:rsidR="007F53E4" w:rsidRDefault="000E2B5E">
      <w:pPr>
        <w:numPr>
          <w:ilvl w:val="1"/>
          <w:numId w:val="52"/>
        </w:numPr>
        <w:spacing w:after="92"/>
        <w:ind w:right="65"/>
      </w:pPr>
      <w:r>
        <w:t>Una memoria de actuación justificat</w:t>
      </w:r>
      <w:r>
        <w:t xml:space="preserve">iva del cumplimiento de las condiciones impuestas en la concesión de la subvención, con indicación de las actividades realizadas y de los resultados obtenidos. </w:t>
      </w:r>
    </w:p>
    <w:p w:rsidR="007F53E4" w:rsidRDefault="000E2B5E">
      <w:pPr>
        <w:numPr>
          <w:ilvl w:val="1"/>
          <w:numId w:val="52"/>
        </w:numPr>
        <w:spacing w:after="94"/>
        <w:ind w:right="65"/>
      </w:pPr>
      <w:r>
        <w:t xml:space="preserve">Una memoria económica justificativa del coste de las actividades realizadas, que contendrá: </w:t>
      </w:r>
    </w:p>
    <w:p w:rsidR="007F53E4" w:rsidRDefault="000E2B5E">
      <w:pPr>
        <w:numPr>
          <w:ilvl w:val="2"/>
          <w:numId w:val="52"/>
        </w:numPr>
        <w:spacing w:after="93"/>
        <w:ind w:right="65" w:hanging="360"/>
      </w:pPr>
      <w:r>
        <w:t>a)</w:t>
      </w:r>
      <w:r>
        <w:t xml:space="preserve"> Una relación clasificada de los gastos e inversiones de la actividad, con identificación del acreedor y del documento, su importe, fecha de emisión y, en su caso, fecha de pago. En caso de que la subvención se otorgue con arreglo a un presupuesto, se indi</w:t>
      </w:r>
      <w:r>
        <w:t xml:space="preserve">carán las desviaciones acaecidas. </w:t>
      </w:r>
    </w:p>
    <w:p w:rsidR="007F53E4" w:rsidRDefault="000E2B5E">
      <w:pPr>
        <w:numPr>
          <w:ilvl w:val="2"/>
          <w:numId w:val="52"/>
        </w:numPr>
        <w:spacing w:after="93"/>
        <w:ind w:right="65" w:hanging="360"/>
      </w:pPr>
      <w:r>
        <w:t>b) Las facturas o documentos de valor probatorio equivalente en el tráfico jurídico mercantil o con eficacia administrativa incorporados en la relación a que se hace referencia en el párrafo anterior y, en su caso, la doc</w:t>
      </w:r>
      <w:r>
        <w:t xml:space="preserve">umentación acreditativa del pago, por el importe de la subvención concedida. El Ayuntamiento podrá comprobar por muestreo el resto de los costes no acreditados. </w:t>
      </w:r>
    </w:p>
    <w:p w:rsidR="007F53E4" w:rsidRDefault="000E2B5E">
      <w:pPr>
        <w:numPr>
          <w:ilvl w:val="2"/>
          <w:numId w:val="52"/>
        </w:numPr>
        <w:spacing w:after="93"/>
        <w:ind w:right="65" w:hanging="360"/>
      </w:pPr>
      <w:r>
        <w:t xml:space="preserve">c) Indicación, en su caso, de los criterios de reparto de los costes generales y/o indirectos </w:t>
      </w:r>
      <w:r>
        <w:t xml:space="preserve">incorporados en la relación a que se hace referencia en el apartado a), excepto en aquellos casos en que las bases reguladoras de la subvención hayan previsto su compensación mediante un tanto alzado sin necesidad de justificación. </w:t>
      </w:r>
    </w:p>
    <w:p w:rsidR="007F53E4" w:rsidRDefault="000E2B5E">
      <w:pPr>
        <w:numPr>
          <w:ilvl w:val="2"/>
          <w:numId w:val="52"/>
        </w:numPr>
        <w:ind w:right="65" w:hanging="360"/>
      </w:pPr>
      <w:r>
        <w:t>d) Una relación detalla</w:t>
      </w:r>
      <w:r>
        <w:t xml:space="preserve">da de otros ingresos o subvenciones que hayan financiado la actividad subvencionada con indicación del importe y su procedencia. </w:t>
      </w:r>
    </w:p>
    <w:p w:rsidR="007F53E4" w:rsidRDefault="000E2B5E">
      <w:pPr>
        <w:numPr>
          <w:ilvl w:val="2"/>
          <w:numId w:val="52"/>
        </w:numPr>
        <w:spacing w:after="92"/>
        <w:ind w:right="65" w:hanging="360"/>
      </w:pPr>
      <w:r>
        <w:t xml:space="preserve">e) Los tres presupuestos solicitados por el beneficiario, en los supuestos que resulte obligatorio. </w:t>
      </w:r>
    </w:p>
    <w:p w:rsidR="007F53E4" w:rsidRDefault="000E2B5E">
      <w:pPr>
        <w:numPr>
          <w:ilvl w:val="2"/>
          <w:numId w:val="52"/>
        </w:numPr>
        <w:spacing w:after="91"/>
        <w:ind w:right="65" w:hanging="360"/>
      </w:pPr>
      <w:r>
        <w:t>f) En su caso, la carta d</w:t>
      </w:r>
      <w:r>
        <w:t xml:space="preserve">e pago de reintegro en el supuesto de remanentes no aplicados así como de los intereses derivados de los mismos. </w:t>
      </w:r>
    </w:p>
    <w:p w:rsidR="007F53E4" w:rsidRDefault="000E2B5E">
      <w:pPr>
        <w:numPr>
          <w:ilvl w:val="0"/>
          <w:numId w:val="52"/>
        </w:numPr>
        <w:ind w:right="65"/>
      </w:pPr>
      <w:r>
        <w:t>No obstante lo anterior, cuando por razón del objeto o de la naturaleza de la subvención, no fuera preciso presentar la documentación prevista</w:t>
      </w:r>
      <w:r>
        <w:t xml:space="preserve"> en el apartado anterior, las convocatorias de la subvención determinarán el contenido de la cuenta justificativa. </w:t>
      </w:r>
    </w:p>
    <w:p w:rsidR="007F53E4" w:rsidRDefault="000E2B5E">
      <w:pPr>
        <w:spacing w:after="141" w:line="248" w:lineRule="auto"/>
        <w:ind w:left="1255"/>
        <w:jc w:val="left"/>
      </w:pPr>
      <w:r>
        <w:rPr>
          <w:i w:val="0"/>
        </w:rPr>
        <w:t xml:space="preserve">Artículo 45. Justificación mediante cuenta justificativa con aportación de informe de auditor. </w:t>
      </w:r>
    </w:p>
    <w:p w:rsidR="007F53E4" w:rsidRDefault="000E2B5E">
      <w:pPr>
        <w:numPr>
          <w:ilvl w:val="0"/>
          <w:numId w:val="53"/>
        </w:numPr>
        <w:ind w:right="65"/>
      </w:pPr>
      <w:r>
        <w:t>En las subvenciones concedidas por importe igual o superior a 150.000 euros, sus beneficiarios deberán justificar la misma con la aportación de un informe de auditor de cuentas inscrito como ejerciente en el Registro Oficial de Auditores de Cuentas (ROAC),</w:t>
      </w:r>
      <w:r>
        <w:t xml:space="preserve"> dependiente del Instituto de Contabilidad y Auditoría de Cuentas (ICAC), salvo que en las convocatorias o en el convenio de colaboración se establezca otro procedimiento. </w:t>
      </w:r>
    </w:p>
    <w:p w:rsidR="007F53E4" w:rsidRDefault="000E2B5E">
      <w:pPr>
        <w:ind w:left="1255" w:right="65"/>
      </w:pPr>
      <w:r>
        <w:t xml:space="preserve">La información a incorporar en este supuesto en la Cuenta Justificativa será: </w:t>
      </w:r>
    </w:p>
    <w:p w:rsidR="007F53E4" w:rsidRDefault="000E2B5E">
      <w:pPr>
        <w:numPr>
          <w:ilvl w:val="1"/>
          <w:numId w:val="53"/>
        </w:numPr>
        <w:spacing w:after="92"/>
        <w:ind w:right="65" w:hanging="259"/>
      </w:pPr>
      <w:r>
        <w:t>Un i</w:t>
      </w:r>
      <w:r>
        <w:t xml:space="preserve">nforme de un auditor de cuentas inscrito como ejerciente en el Registro Oficial de Auditores de Cuentas dependiente del Instituto de Contabilidad y Auditoría de Cuentas. </w:t>
      </w:r>
    </w:p>
    <w:p w:rsidR="007F53E4" w:rsidRDefault="000E2B5E">
      <w:pPr>
        <w:numPr>
          <w:ilvl w:val="1"/>
          <w:numId w:val="53"/>
        </w:numPr>
        <w:spacing w:after="92"/>
        <w:ind w:right="65" w:hanging="259"/>
      </w:pPr>
      <w:r>
        <w:t>Memoria de actuaciones a que se refiere el apartado 1 del artículo 72 de este Reglame</w:t>
      </w:r>
      <w:r>
        <w:t xml:space="preserve">nto, una memoria económica abreviada. </w:t>
      </w:r>
    </w:p>
    <w:p w:rsidR="007F53E4" w:rsidRDefault="000E2B5E">
      <w:pPr>
        <w:numPr>
          <w:ilvl w:val="1"/>
          <w:numId w:val="53"/>
        </w:numPr>
        <w:spacing w:after="95"/>
        <w:ind w:right="65" w:hanging="259"/>
      </w:pPr>
      <w:r>
        <w:rPr>
          <w:rFonts w:ascii="Calibri" w:eastAsia="Calibri" w:hAnsi="Calibri" w:cs="Calibri"/>
          <w:i w:val="0"/>
          <w:noProof/>
          <w:color w:val="000000"/>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2896" name="Group 22289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648" name="Rectangle 464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649" name="Rectangle 464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2896" style="width:12.7031pt;height:278.688pt;position:absolute;mso-position-horizontal-relative:page;mso-position-horizontal:absolute;margin-left:682.278pt;mso-position-vertical-relative:page;margin-top:533.232pt;" coordsize="1613,35393">
                <v:rect id="Rectangle 464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64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36 de 195 </w:t>
                        </w:r>
                      </w:p>
                    </w:txbxContent>
                  </v:textbox>
                </v:rect>
                <w10:wrap type="square"/>
              </v:group>
            </w:pict>
          </mc:Fallback>
        </mc:AlternateContent>
      </w:r>
      <w:r>
        <w:t>Memoria económica ab</w:t>
      </w:r>
      <w:r>
        <w:t>reviada se establecerá en las convocatorias de la subvención, si bien como mínimo contendrá un estado representativo de los gastos incurridos en la realización de las actividades subvencionadas, debidamente agrupados, y, en su caso, las cantidades inicialm</w:t>
      </w:r>
      <w:r>
        <w:t xml:space="preserve">ente presupuestadas y las desviaciones acaecidas. </w:t>
      </w:r>
    </w:p>
    <w:p w:rsidR="007F53E4" w:rsidRDefault="000E2B5E">
      <w:pPr>
        <w:numPr>
          <w:ilvl w:val="1"/>
          <w:numId w:val="53"/>
        </w:numPr>
        <w:spacing w:after="90"/>
        <w:ind w:right="65" w:hanging="259"/>
      </w:pPr>
      <w:r>
        <w:t xml:space="preserve">Relación de facturas y documentos incluidos y comprobados en el informe del auditor. </w:t>
      </w:r>
    </w:p>
    <w:p w:rsidR="007F53E4" w:rsidRDefault="000E2B5E">
      <w:pPr>
        <w:numPr>
          <w:ilvl w:val="0"/>
          <w:numId w:val="53"/>
        </w:numPr>
        <w:ind w:right="65"/>
      </w:pPr>
      <w:r>
        <w:t>En aquellos casos en que el beneficiario esté obligado a auditar sus cuentas anuales por un auditor sometido a la Ley 1</w:t>
      </w:r>
      <w:r>
        <w:t xml:space="preserve">9/1988, de 12 de julio, de Auditoría de Cuentas, la revisión de la cuenta justificativa se llevará a cabo por el mismo auditor, salvo que las convocatorias prevean el nombramiento de otro auditor. </w:t>
      </w:r>
    </w:p>
    <w:p w:rsidR="007F53E4" w:rsidRDefault="000E2B5E">
      <w:pPr>
        <w:numPr>
          <w:ilvl w:val="0"/>
          <w:numId w:val="53"/>
        </w:numPr>
        <w:ind w:right="65"/>
      </w:pPr>
      <w:r>
        <w:t>En el supuesto en que el beneficiario no esté obligado a a</w:t>
      </w:r>
      <w:r>
        <w:t>uditar sus cuentas anuales, la designación del auditor de cuentas será realizada por él, salvo que las convocatorias de la subvención prevean su nombramiento por el órgano concedente. El gasto derivado de la revisión de la cuenta justificativa tendrá la co</w:t>
      </w:r>
      <w:r>
        <w:t xml:space="preserve">ndición de gasto subvencionable hasta el límite que en ellas se fije en la convocatoria. </w:t>
      </w:r>
    </w:p>
    <w:p w:rsidR="007F53E4" w:rsidRDefault="000E2B5E">
      <w:pPr>
        <w:numPr>
          <w:ilvl w:val="0"/>
          <w:numId w:val="53"/>
        </w:numPr>
        <w:ind w:right="65"/>
      </w:pPr>
      <w:r>
        <w:t>El beneficiario estará obligado a poner a disposición del auditor de cuentas cuantos libros, registros y documentos le sean exigibles en aplicación de lo dispuesto en</w:t>
      </w:r>
      <w:r>
        <w:t xml:space="preserve"> la normativa vigente, así como a conservarlos al objeto de las actuaciones de comprobación y control previstas es esta Ordenanza. </w:t>
      </w:r>
    </w:p>
    <w:p w:rsidR="007F53E4" w:rsidRDefault="000E2B5E">
      <w:pPr>
        <w:spacing w:after="141" w:line="248" w:lineRule="auto"/>
        <w:ind w:left="1255"/>
        <w:jc w:val="left"/>
      </w:pPr>
      <w:r>
        <w:rPr>
          <w:i w:val="0"/>
        </w:rPr>
        <w:t xml:space="preserve">Artículo 46. Cuenta justificativa simplificada. </w:t>
      </w:r>
    </w:p>
    <w:p w:rsidR="007F53E4" w:rsidRDefault="000E2B5E">
      <w:pPr>
        <w:numPr>
          <w:ilvl w:val="0"/>
          <w:numId w:val="54"/>
        </w:numPr>
        <w:ind w:left="1492" w:right="65" w:hanging="247"/>
      </w:pPr>
      <w:r>
        <w:t>Las subvenciones concedidas por procedimiento simplificado, podrá tener carácter de documento con validez jurídica para la justificación de la subvención, la cuenta justificativa regulada en este artículo, siempre que así se haya previsto en la convocatori</w:t>
      </w:r>
      <w:r>
        <w:t xml:space="preserve">a de la subvención. </w:t>
      </w:r>
    </w:p>
    <w:p w:rsidR="007F53E4" w:rsidRDefault="000E2B5E">
      <w:pPr>
        <w:numPr>
          <w:ilvl w:val="0"/>
          <w:numId w:val="54"/>
        </w:numPr>
        <w:ind w:left="1492" w:right="65" w:hanging="247"/>
      </w:pPr>
      <w:r>
        <w:t xml:space="preserve">La cuenta justificativa contendrá la siguiente información: </w:t>
      </w:r>
    </w:p>
    <w:p w:rsidR="007F53E4" w:rsidRDefault="000E2B5E">
      <w:pPr>
        <w:numPr>
          <w:ilvl w:val="1"/>
          <w:numId w:val="54"/>
        </w:numPr>
        <w:spacing w:after="92"/>
        <w:ind w:right="65"/>
      </w:pPr>
      <w:r>
        <w:t>Una memoria de actuación justificativa del cumplimiento de las condiciones impuestas en la concesión de la subvención, con indicación de las actividades realizadas y de los r</w:t>
      </w:r>
      <w:r>
        <w:t xml:space="preserve">esultados obtenidos. </w:t>
      </w:r>
    </w:p>
    <w:p w:rsidR="007F53E4" w:rsidRDefault="000E2B5E">
      <w:pPr>
        <w:numPr>
          <w:ilvl w:val="1"/>
          <w:numId w:val="54"/>
        </w:numPr>
        <w:spacing w:after="92"/>
        <w:ind w:right="65"/>
      </w:pPr>
      <w:r>
        <w:t>Una relación clasificada de los gastos de la actividad, con identificación del acreedor y del documento, su importe, fecha de emisión y fecha de pago. En caso de que la subvención se otorgue con arreglo a un presupuesto estimado, se i</w:t>
      </w:r>
      <w:r>
        <w:t xml:space="preserve">ndicarán las desviaciones acaecidas. </w:t>
      </w:r>
    </w:p>
    <w:p w:rsidR="007F53E4" w:rsidRDefault="000E2B5E">
      <w:pPr>
        <w:numPr>
          <w:ilvl w:val="1"/>
          <w:numId w:val="54"/>
        </w:numPr>
        <w:spacing w:after="95"/>
        <w:ind w:right="65"/>
      </w:pPr>
      <w:r>
        <w:t xml:space="preserve">Detalle de otros ingresos o subvenciones que hayan financiado la actividad subvencionada con indicación del importe y su procedencia. </w:t>
      </w:r>
    </w:p>
    <w:p w:rsidR="007F53E4" w:rsidRDefault="000E2B5E">
      <w:pPr>
        <w:numPr>
          <w:ilvl w:val="1"/>
          <w:numId w:val="54"/>
        </w:numPr>
        <w:spacing w:after="92"/>
        <w:ind w:right="65"/>
      </w:pPr>
      <w:r>
        <w:t xml:space="preserve">En su caso, carta de pago de reintegro en el supuesto de remanentes no aplicados, así como de los intereses derivados de los mismos. </w:t>
      </w:r>
    </w:p>
    <w:p w:rsidR="007F53E4" w:rsidRDefault="000E2B5E">
      <w:pPr>
        <w:numPr>
          <w:ilvl w:val="0"/>
          <w:numId w:val="54"/>
        </w:numPr>
        <w:ind w:left="1492" w:right="65" w:hanging="247"/>
      </w:pPr>
      <w:r>
        <w:t>Así mismo, esta cuenta se aplicará a la concesión de subvenciones por importe igual o inferior a 3000 euros, siempre que a</w:t>
      </w:r>
      <w:r>
        <w:t xml:space="preserve">sí se haya previsto en las convocatorias, convenio o resolución de la subvención. Esta cantidad podrá ser modificada anualmente en las bases de ejecución del Presupuesto municipal. </w:t>
      </w:r>
    </w:p>
    <w:p w:rsidR="007F53E4" w:rsidRDefault="000E2B5E">
      <w:pPr>
        <w:spacing w:after="141" w:line="248" w:lineRule="auto"/>
        <w:ind w:left="1255"/>
        <w:jc w:val="left"/>
      </w:pPr>
      <w:r>
        <w:rPr>
          <w:i w:val="0"/>
        </w:rPr>
        <w:t xml:space="preserve">Artículo 47. Justificación mediante módulos. </w:t>
      </w:r>
    </w:p>
    <w:p w:rsidR="007F53E4" w:rsidRDefault="000E2B5E">
      <w:pPr>
        <w:numPr>
          <w:ilvl w:val="0"/>
          <w:numId w:val="55"/>
        </w:numPr>
        <w:ind w:right="65"/>
      </w:pPr>
      <w:r>
        <w:t>La justificación de subvenci</w:t>
      </w:r>
      <w:r>
        <w:t>ones mediante módulos únicamente se aplicarán si así se establece expresamente en las convocatorias de subvenciones, en los convenios de colaboración y resoluciones de concesión. En tal supuesto, las convocatorias o los convenios deberán cumplir los siguie</w:t>
      </w:r>
      <w:r>
        <w:t xml:space="preserve">ntes requisitos: </w:t>
      </w:r>
    </w:p>
    <w:p w:rsidR="007F53E4" w:rsidRDefault="000E2B5E">
      <w:pPr>
        <w:numPr>
          <w:ilvl w:val="2"/>
          <w:numId w:val="57"/>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2741" name="Group 22274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799" name="Rectangle 479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800" name="Rectangle 4800"/>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2741" style="width:12.7031pt;height:278.688pt;position:absolute;mso-position-horizontal-relative:page;mso-position-horizontal:absolute;margin-left:682.278pt;mso-position-vertical-relative:page;margin-top:533.232pt;" coordsize="1613,35393">
                <v:rect id="Rectangle 479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800"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37 de 195 </w:t>
                        </w:r>
                      </w:p>
                    </w:txbxContent>
                  </v:textbox>
                </v:rect>
                <w10:wrap type="square"/>
              </v:group>
            </w:pict>
          </mc:Fallback>
        </mc:AlternateContent>
      </w:r>
      <w:r>
        <w:t>Que la actividad a subvencionar o los rec</w:t>
      </w:r>
      <w:r>
        <w:t xml:space="preserve">ursos necesarios para su realización sean medibles en unidades físicas. </w:t>
      </w:r>
    </w:p>
    <w:p w:rsidR="007F53E4" w:rsidRDefault="000E2B5E">
      <w:pPr>
        <w:numPr>
          <w:ilvl w:val="2"/>
          <w:numId w:val="57"/>
        </w:numPr>
        <w:spacing w:after="92"/>
        <w:ind w:right="65"/>
      </w:pPr>
      <w:r>
        <w:t xml:space="preserve">Que exista una evidencia o referencia del valor de mercado de la actividad a subvencionar o, en su caso, del de los recursos a emplear. </w:t>
      </w:r>
    </w:p>
    <w:p w:rsidR="007F53E4" w:rsidRDefault="000E2B5E">
      <w:pPr>
        <w:numPr>
          <w:ilvl w:val="2"/>
          <w:numId w:val="57"/>
        </w:numPr>
        <w:spacing w:after="93"/>
        <w:ind w:right="65"/>
      </w:pPr>
      <w:r>
        <w:t>Que el coste unitario de los módulos, podrá contener una parte fija y otra variable en función del nivel de actividad, que se determinará sobre la base de un informe técnico motivado, en el que se contemplarán las variables técnicas, económicas y financier</w:t>
      </w:r>
      <w:r>
        <w:t xml:space="preserve">as que se han tenido en cuenta para la determinación del módulo, sobre la base de valores medios de mercado estimados para la realización de la actividad o del servicio objeto de la subvención. </w:t>
      </w:r>
    </w:p>
    <w:p w:rsidR="007F53E4" w:rsidRDefault="000E2B5E">
      <w:pPr>
        <w:numPr>
          <w:ilvl w:val="0"/>
          <w:numId w:val="55"/>
        </w:numPr>
        <w:ind w:right="65"/>
      </w:pPr>
      <w:r>
        <w:t>Cuando las convocatorias prevean el régimen de concesión y ju</w:t>
      </w:r>
      <w:r>
        <w:t xml:space="preserve">stificación a través de módulos, la concreción de los mismos y la elaboración del informe técnico podrá realizarse de forma diferenciada para cada convocatoria. </w:t>
      </w:r>
    </w:p>
    <w:p w:rsidR="007F53E4" w:rsidRDefault="000E2B5E">
      <w:pPr>
        <w:numPr>
          <w:ilvl w:val="0"/>
          <w:numId w:val="55"/>
        </w:numPr>
        <w:ind w:right="65"/>
      </w:pPr>
      <w:r>
        <w:t>Cuando por circunstancias sobrevenidas se produzca una modificación de las condiciones económi</w:t>
      </w:r>
      <w:r>
        <w:t xml:space="preserve">cas, financieras o técnicas tenidas en cuenta para el establecimiento y actualización de los módulos, el órgano competente aprobará la revisión del importe de los mismos, motivada a través del pertinente informe técnico. </w:t>
      </w:r>
    </w:p>
    <w:p w:rsidR="007F53E4" w:rsidRDefault="000E2B5E">
      <w:pPr>
        <w:numPr>
          <w:ilvl w:val="0"/>
          <w:numId w:val="55"/>
        </w:numPr>
        <w:ind w:right="65"/>
      </w:pPr>
      <w:r>
        <w:t>La justificación a través de módul</w:t>
      </w:r>
      <w:r>
        <w:t xml:space="preserve">os, se llevará mediante la presentación de la siguiente documentación: </w:t>
      </w:r>
    </w:p>
    <w:p w:rsidR="007F53E4" w:rsidRDefault="000E2B5E">
      <w:pPr>
        <w:numPr>
          <w:ilvl w:val="1"/>
          <w:numId w:val="55"/>
        </w:numPr>
        <w:ind w:right="65" w:hanging="360"/>
      </w:pPr>
      <w:r>
        <w:t>a) Una memoria de actuación justificativa del cumplimiento de las condiciones impuestas en la concesión de la subvención, con indicación de las actividades realizadas y de los resultad</w:t>
      </w:r>
      <w:r>
        <w:t xml:space="preserve">os obtenidos. </w:t>
      </w:r>
    </w:p>
    <w:p w:rsidR="007F53E4" w:rsidRDefault="000E2B5E">
      <w:pPr>
        <w:numPr>
          <w:ilvl w:val="1"/>
          <w:numId w:val="55"/>
        </w:numPr>
        <w:spacing w:after="93"/>
        <w:ind w:right="65" w:hanging="360"/>
      </w:pPr>
      <w:r>
        <w:t xml:space="preserve">b) Una memoria económica justificativa que contendrá, como mínimo los siguientes extremos: </w:t>
      </w:r>
    </w:p>
    <w:p w:rsidR="007F53E4" w:rsidRDefault="000E2B5E">
      <w:pPr>
        <w:numPr>
          <w:ilvl w:val="3"/>
          <w:numId w:val="56"/>
        </w:numPr>
        <w:spacing w:after="92"/>
        <w:ind w:right="65" w:hanging="360"/>
      </w:pPr>
      <w:r>
        <w:t xml:space="preserve">1 Acreditación o, en su defecto, declaración del beneficiario sobre el número de unidades físicas consideradas como módulo. </w:t>
      </w:r>
    </w:p>
    <w:p w:rsidR="007F53E4" w:rsidRDefault="000E2B5E">
      <w:pPr>
        <w:numPr>
          <w:ilvl w:val="3"/>
          <w:numId w:val="56"/>
        </w:numPr>
        <w:spacing w:after="93"/>
        <w:ind w:right="65" w:hanging="360"/>
      </w:pPr>
      <w:r>
        <w:t>2 Cuantía de la subvenci</w:t>
      </w:r>
      <w:r>
        <w:t xml:space="preserve">ón calculada sobre la base de las actividades cuantificadas en la memoria de actuación y los módulos contemplados en las bases reguladoras o, en su caso, en órdenes de convocatoria. </w:t>
      </w:r>
    </w:p>
    <w:p w:rsidR="007F53E4" w:rsidRDefault="000E2B5E">
      <w:pPr>
        <w:numPr>
          <w:ilvl w:val="3"/>
          <w:numId w:val="56"/>
        </w:numPr>
        <w:ind w:right="65" w:hanging="360"/>
      </w:pPr>
      <w:r>
        <w:t>3 Detalle de otros ingresos o subvenciones que hayan financiado la activi</w:t>
      </w:r>
      <w:r>
        <w:t xml:space="preserve">dad subvencionada con indicación del importe y su procedencia. </w:t>
      </w:r>
    </w:p>
    <w:p w:rsidR="007F53E4" w:rsidRDefault="000E2B5E">
      <w:pPr>
        <w:spacing w:after="141" w:line="248" w:lineRule="auto"/>
        <w:ind w:left="1255"/>
        <w:jc w:val="left"/>
      </w:pPr>
      <w:r>
        <w:rPr>
          <w:i w:val="0"/>
        </w:rPr>
        <w:t xml:space="preserve">Artículo 48. Justificación mediante presentación de estados contables. </w:t>
      </w:r>
    </w:p>
    <w:p w:rsidR="007F53E4" w:rsidRDefault="000E2B5E">
      <w:pPr>
        <w:numPr>
          <w:ilvl w:val="0"/>
          <w:numId w:val="58"/>
        </w:numPr>
        <w:ind w:right="65"/>
      </w:pPr>
      <w:r>
        <w:t>Las convocatorias, convenio o resolución podrán prever que la subvención se justifique mediante la presentación de estad</w:t>
      </w:r>
      <w:r>
        <w:t xml:space="preserve">os contables cuando: </w:t>
      </w:r>
    </w:p>
    <w:p w:rsidR="007F53E4" w:rsidRDefault="000E2B5E">
      <w:pPr>
        <w:numPr>
          <w:ilvl w:val="1"/>
          <w:numId w:val="58"/>
        </w:numPr>
        <w:spacing w:after="96"/>
        <w:ind w:right="65" w:hanging="360"/>
      </w:pPr>
      <w:r>
        <w:t xml:space="preserve">a) La información necesaria para determinar la cuantía de la subvención pueda deducirse directamente de los estados financieros incorporados a la información contable de obligada preparación por el beneficiario. </w:t>
      </w:r>
    </w:p>
    <w:p w:rsidR="007F53E4" w:rsidRDefault="000E2B5E">
      <w:pPr>
        <w:numPr>
          <w:ilvl w:val="1"/>
          <w:numId w:val="58"/>
        </w:numPr>
        <w:spacing w:after="93"/>
        <w:ind w:right="65" w:hanging="360"/>
      </w:pPr>
      <w:r>
        <w:t xml:space="preserve">b) La citada información contable haya sido auditada conforme al sistema previsto en el ordenamiento jurídico al que esté sometido el beneficiario. </w:t>
      </w:r>
    </w:p>
    <w:p w:rsidR="007F53E4" w:rsidRDefault="000E2B5E">
      <w:pPr>
        <w:numPr>
          <w:ilvl w:val="0"/>
          <w:numId w:val="58"/>
        </w:numPr>
        <w:ind w:right="65"/>
      </w:pPr>
      <w:r>
        <w:rPr>
          <w:rFonts w:ascii="Calibri" w:eastAsia="Calibri" w:hAnsi="Calibri" w:cs="Calibri"/>
          <w:i w:val="0"/>
          <w:noProof/>
          <w:color w:val="000000"/>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3090" name="Group 22309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4958" name="Rectangle 495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4959" name="Rectangle 495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w:t>
                              </w:r>
                              <w:r>
                                <w:rPr>
                                  <w:i w:val="0"/>
                                  <w:color w:val="000000"/>
                                  <w:sz w:val="12"/>
                                </w:rPr>
                                <w:t xml:space="preserve">mento firmado electrónicamente desde la plataforma esPublico Gestiona | Página 38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3090" style="width:12.7031pt;height:278.688pt;position:absolute;mso-position-horizontal-relative:page;mso-position-horizontal:absolute;margin-left:682.278pt;mso-position-vertical-relative:page;margin-top:533.232pt;" coordsize="1613,35393">
                <v:rect id="Rectangle 495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495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38 de 195 </w:t>
                        </w:r>
                      </w:p>
                    </w:txbxContent>
                  </v:textbox>
                </v:rect>
                <w10:wrap type="square"/>
              </v:group>
            </w:pict>
          </mc:Fallback>
        </mc:AlternateContent>
      </w:r>
      <w:r>
        <w:t>Además de la información descrita en el apartado 1 de este artículo, las bases reguladoras podrán prever la entrega de un informe complementario elaborado por el audi</w:t>
      </w:r>
      <w:r>
        <w:t xml:space="preserve">tor de cuentas y siguiendo lo previsto en el Reglamento que desarrolla la Ley de Auditoría de Cuentas. </w:t>
      </w:r>
    </w:p>
    <w:p w:rsidR="007F53E4" w:rsidRDefault="000E2B5E">
      <w:pPr>
        <w:numPr>
          <w:ilvl w:val="0"/>
          <w:numId w:val="58"/>
        </w:numPr>
        <w:ind w:right="65"/>
      </w:pPr>
      <w:r>
        <w:t>Cuando el alcance de una auditoría de cuentas no se considere suficiente, las bases reguladoras establecerán el alcance adicional de la revisión a lleva</w:t>
      </w:r>
      <w:r>
        <w:t>r a cabo por el auditor respecto de la información contable que sirva de base para determinar la cuantía de la subvención. En este caso, los resultados del trabajo se incorporarán al informe complementario al que se refiere el apartado 2 de este artículo y</w:t>
      </w:r>
      <w:r>
        <w:t xml:space="preserve"> la retribución adicional que corresponda percibir al auditor de cuentas podrá tener la condición de gasto a subvencionar cuando lo establezcan dichas bases hasta el límite que en ellas se fije. </w:t>
      </w:r>
    </w:p>
    <w:p w:rsidR="007F53E4" w:rsidRDefault="000E2B5E">
      <w:pPr>
        <w:spacing w:after="141" w:line="248" w:lineRule="auto"/>
        <w:ind w:left="1255"/>
        <w:jc w:val="left"/>
      </w:pPr>
      <w:r>
        <w:rPr>
          <w:i w:val="0"/>
        </w:rPr>
        <w:t xml:space="preserve">Artículo 49. Justificación de subvenciones para el supuesto </w:t>
      </w:r>
      <w:r>
        <w:rPr>
          <w:i w:val="0"/>
        </w:rPr>
        <w:t xml:space="preserve">de actividades cofinanciadas. </w:t>
      </w:r>
    </w:p>
    <w:p w:rsidR="007F53E4" w:rsidRDefault="000E2B5E">
      <w:pPr>
        <w:numPr>
          <w:ilvl w:val="0"/>
          <w:numId w:val="59"/>
        </w:numPr>
        <w:ind w:right="65"/>
      </w:pPr>
      <w:r>
        <w:t>Para el caso de actividades en cuya financiación concurran subvenciones del Ayuntamiento de Candelaria con fondos propios del beneficiario u otras subvenciones o recursos, deberá acreditarse, mediante la modalidad de rendició</w:t>
      </w:r>
      <w:r>
        <w:t>n de cuenta justificativa regulada en los artículos 45, 46 y 47 de esta Ordenanza, según proceda, que se han cumplido, tanto la realización del gasto y demás condiciones propias de toda subvención, así como el importe, procedencia y aplicación de tales fon</w:t>
      </w:r>
      <w:r>
        <w:t xml:space="preserve">dos a las actividades subvencionadas. </w:t>
      </w:r>
    </w:p>
    <w:p w:rsidR="007F53E4" w:rsidRDefault="000E2B5E">
      <w:pPr>
        <w:numPr>
          <w:ilvl w:val="0"/>
          <w:numId w:val="59"/>
        </w:numPr>
        <w:ind w:right="65"/>
      </w:pPr>
      <w:r>
        <w:t>Es decir, se especificará tanto el porcentaje de cada factura o documento que se imputa a la justificación del convenio o subvención, como la existencia y cuantía del resto de recursos financieros distintos de la subv</w:t>
      </w:r>
      <w:r>
        <w:t>ención municipal utilizados en el desarrollo de la actividad de que se trate. En tal sentido, la memoria de evaluación habrá de recoger un apartado en el que expresamente se especifique la totalidad de financiación con la que se ha contado para desarrollar</w:t>
      </w:r>
      <w:r>
        <w:t xml:space="preserve"> la actividad subvencionada, según el siguiente desglose: </w:t>
      </w:r>
    </w:p>
    <w:p w:rsidR="007F53E4" w:rsidRDefault="000E2B5E">
      <w:pPr>
        <w:numPr>
          <w:ilvl w:val="0"/>
          <w:numId w:val="60"/>
        </w:numPr>
        <w:ind w:right="65" w:hanging="360"/>
      </w:pPr>
      <w:r>
        <w:t xml:space="preserve">a) Cuantía de la subvención otorgada. </w:t>
      </w:r>
    </w:p>
    <w:p w:rsidR="007F53E4" w:rsidRDefault="000E2B5E">
      <w:pPr>
        <w:numPr>
          <w:ilvl w:val="0"/>
          <w:numId w:val="60"/>
        </w:numPr>
        <w:spacing w:after="81"/>
        <w:ind w:right="65" w:hanging="360"/>
      </w:pPr>
      <w:r>
        <w:t xml:space="preserve">b) Otras subvenciones de distintas Administraciones públicas. </w:t>
      </w:r>
    </w:p>
    <w:p w:rsidR="007F53E4" w:rsidRDefault="000E2B5E">
      <w:pPr>
        <w:numPr>
          <w:ilvl w:val="0"/>
          <w:numId w:val="60"/>
        </w:numPr>
        <w:spacing w:after="84"/>
        <w:ind w:right="65" w:hanging="360"/>
      </w:pPr>
      <w:r>
        <w:t xml:space="preserve">c) Importe de los fondos propios destinados a financiar la actividad. </w:t>
      </w:r>
    </w:p>
    <w:p w:rsidR="007F53E4" w:rsidRDefault="000E2B5E">
      <w:pPr>
        <w:numPr>
          <w:ilvl w:val="0"/>
          <w:numId w:val="60"/>
        </w:numPr>
        <w:spacing w:after="80"/>
        <w:ind w:right="65" w:hanging="360"/>
      </w:pPr>
      <w:r>
        <w:t xml:space="preserve">d) Otros recursos. </w:t>
      </w:r>
    </w:p>
    <w:p w:rsidR="007F53E4" w:rsidRDefault="000E2B5E">
      <w:pPr>
        <w:ind w:left="1255" w:right="65"/>
      </w:pPr>
      <w:r>
        <w:t xml:space="preserve">3. El órgano gestor municipal competente por razón de la materia, especificará en su informe acerca del cumplimiento del objeto del convenio, estas circunstancias. </w:t>
      </w:r>
    </w:p>
    <w:p w:rsidR="007F53E4" w:rsidRDefault="000E2B5E">
      <w:pPr>
        <w:spacing w:after="141" w:line="248" w:lineRule="auto"/>
        <w:ind w:left="1255"/>
        <w:jc w:val="left"/>
      </w:pPr>
      <w:r>
        <w:rPr>
          <w:i w:val="0"/>
        </w:rPr>
        <w:t>Artículo 50. Justificación de subvenciones destinadas a la adquisición de bienes inmuebles.</w:t>
      </w:r>
      <w:r>
        <w:rPr>
          <w:i w:val="0"/>
        </w:rPr>
        <w:t xml:space="preserve"> </w:t>
      </w:r>
    </w:p>
    <w:p w:rsidR="007F53E4" w:rsidRDefault="000E2B5E">
      <w:pPr>
        <w:ind w:left="1255" w:right="65"/>
      </w:pPr>
      <w:r>
        <w:t>Además de la cuenta justificativa establecida en los artículos 45, 46, 47 de esta Ordenanza, junto con las facturas y demás justificantes en el mismo establecidos, podrá ser emitido informe por las Concejalías que tramiten las subvenciones y, en su caso,</w:t>
      </w:r>
      <w:r>
        <w:t xml:space="preserve"> por tasador independiente debidamente acreditado e inscrito en el correspondiente registro oficial, en relación con el coste y precio de mercado. </w:t>
      </w:r>
    </w:p>
    <w:p w:rsidR="007F53E4" w:rsidRDefault="000E2B5E">
      <w:pPr>
        <w:spacing w:after="141" w:line="248" w:lineRule="auto"/>
        <w:ind w:left="1255"/>
        <w:jc w:val="left"/>
      </w:pPr>
      <w:r>
        <w:rPr>
          <w:i w:val="0"/>
        </w:rPr>
        <w:t xml:space="preserve">Artículo 51. Justificación de las subvenciones de actividades ejecutadas con anterioridad a su concesión. </w:t>
      </w:r>
    </w:p>
    <w:p w:rsidR="007F53E4" w:rsidRDefault="000E2B5E">
      <w:pPr>
        <w:ind w:left="1255" w:right="65"/>
      </w:pPr>
      <w:r>
        <w:t>Se trata de aquellos supuestos en los que se otorga una subvención no para desarrollar una actividad, sino en atención a una actividad o comportamiento anteriores a la concesión de la subvención o a la concurrencia de una determinada situación. La acredita</w:t>
      </w:r>
      <w:r>
        <w:t xml:space="preserve">ción de tal actividad, comportamiento o situación debe realizarse antes del otorgamiento de la subvención. La justificación no será pues una carga u obligación derivada de la concesión de la subvención sino que será un requisito para la concesión.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7950" name="Group 21795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113" name="Rectangle 511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w:t>
                              </w:r>
                              <w:r>
                                <w:rPr>
                                  <w:i w:val="0"/>
                                  <w:color w:val="000000"/>
                                  <w:sz w:val="12"/>
                                </w:rPr>
                                <w:t xml:space="preserve"> Validación: 6DY5Y3QS5QKY26YGTC4E5YFSM | Verificación: https://candelaria.sedelectronica.es/ </w:t>
                              </w:r>
                            </w:p>
                          </w:txbxContent>
                        </wps:txbx>
                        <wps:bodyPr horzOverflow="overflow" vert="horz" lIns="0" tIns="0" rIns="0" bIns="0" rtlCol="0">
                          <a:noAutofit/>
                        </wps:bodyPr>
                      </wps:wsp>
                      <wps:wsp>
                        <wps:cNvPr id="5114" name="Rectangle 511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39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7950" style="width:12.7031pt;height:278.688pt;position:absolute;mso-position-horizontal-relative:page;mso-position-horizontal:absolute;margin-left:682.278pt;mso-position-vertical-relative:page;margin-top:533.232pt;" coordsize="1613,35393">
                <v:rect id="Rectangle 511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11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39 de 195 </w:t>
                        </w:r>
                      </w:p>
                    </w:txbxContent>
                  </v:textbox>
                </v:rect>
                <w10:wrap type="square"/>
              </v:group>
            </w:pict>
          </mc:Fallback>
        </mc:AlternateContent>
      </w:r>
      <w:r>
        <w:rPr>
          <w:i w:val="0"/>
        </w:rPr>
        <w:t>Artículo 52. Peculiaridades de la justificación de subvenciones ge</w:t>
      </w:r>
      <w:r>
        <w:rPr>
          <w:i w:val="0"/>
        </w:rPr>
        <w:t xml:space="preserve">stionadas por entidades colaboradoras. </w:t>
      </w:r>
    </w:p>
    <w:p w:rsidR="007F53E4" w:rsidRDefault="000E2B5E">
      <w:pPr>
        <w:numPr>
          <w:ilvl w:val="0"/>
          <w:numId w:val="61"/>
        </w:numPr>
        <w:ind w:right="65"/>
      </w:pPr>
      <w:r>
        <w:t>La justificación de las subvenciones gestionadas por entidades colaboradoras se refiere, tanto a la acreditación de la entrega a los beneficiarios de los fondos recibidos, como a la presentación ante éste de la justi</w:t>
      </w:r>
      <w:r>
        <w:t xml:space="preserve">ficación aportada por los beneficiarios, que se extenderá no sólo a la aplicación de los fondos por los mismos, sino también al cumplimiento de las condiciones para el cobro por aquéllos, en función de lo dispuesto en el convenio de colaboración. </w:t>
      </w:r>
    </w:p>
    <w:p w:rsidR="007F53E4" w:rsidRDefault="000E2B5E">
      <w:pPr>
        <w:numPr>
          <w:ilvl w:val="0"/>
          <w:numId w:val="61"/>
        </w:numPr>
        <w:ind w:right="65"/>
      </w:pPr>
      <w:r>
        <w:t>La entid</w:t>
      </w:r>
      <w:r>
        <w:t xml:space="preserve">ad colaboradora estará obligada, igualmente, a someterse a las actuaciones de comprobación que respecto de la gestión de los fondos municipales pueda efectuar el Ayuntamiento de Candelaria, así como cualesquiera otras de comprobación y control financiero, </w:t>
      </w:r>
      <w:r>
        <w:t xml:space="preserve">aportando cuanta información le sea requerida en el ejercicio de las actuaciones citadas. </w:t>
      </w:r>
    </w:p>
    <w:p w:rsidR="007F53E4" w:rsidRDefault="000E2B5E">
      <w:pPr>
        <w:spacing w:after="129" w:line="259" w:lineRule="auto"/>
        <w:ind w:left="1260" w:firstLine="0"/>
        <w:jc w:val="left"/>
      </w:pPr>
      <w:r>
        <w:rPr>
          <w:i w:val="0"/>
        </w:rPr>
        <w:t xml:space="preserve"> </w:t>
      </w:r>
    </w:p>
    <w:p w:rsidR="007F53E4" w:rsidRDefault="000E2B5E">
      <w:pPr>
        <w:spacing w:after="141" w:line="248" w:lineRule="auto"/>
        <w:ind w:left="1255"/>
        <w:jc w:val="left"/>
      </w:pPr>
      <w:r>
        <w:rPr>
          <w:i w:val="0"/>
        </w:rPr>
        <w:t xml:space="preserve">Artículo 53. Plazo para la justificación. </w:t>
      </w:r>
    </w:p>
    <w:p w:rsidR="007F53E4" w:rsidRDefault="000E2B5E">
      <w:pPr>
        <w:numPr>
          <w:ilvl w:val="0"/>
          <w:numId w:val="62"/>
        </w:numPr>
        <w:ind w:right="65"/>
      </w:pPr>
      <w:r>
        <w:t>La convocatoria de la subvención y, en su caso, el convenio de colaboración, fijarán el plazo de inicio del periodo de r</w:t>
      </w:r>
      <w:r>
        <w:t xml:space="preserve">endición de la justificación de las subvenciones y su final, que será como máximo, de tres meses desde la finalización del plazo para la realización de la actividad. </w:t>
      </w:r>
    </w:p>
    <w:p w:rsidR="007F53E4" w:rsidRDefault="000E2B5E">
      <w:pPr>
        <w:numPr>
          <w:ilvl w:val="0"/>
          <w:numId w:val="62"/>
        </w:numPr>
        <w:ind w:right="65"/>
      </w:pPr>
      <w:r>
        <w:t>Excepcionalmente y si por razones justificadas debidamente motivadas no pudiera realizarse o justificarse en el plazo previsto, el órgano concedente podrá acordar, siempre con anterioridad a la finalización del plazo concedido, la prórroga del plazo, que n</w:t>
      </w:r>
      <w:r>
        <w:t xml:space="preserve">o excederá de la mitad del previsto en el párrafo anterior, siempre que no se perjudiquen derechos de terceros. </w:t>
      </w:r>
    </w:p>
    <w:p w:rsidR="007F53E4" w:rsidRDefault="000E2B5E">
      <w:pPr>
        <w:spacing w:after="141" w:line="248" w:lineRule="auto"/>
        <w:ind w:left="1255"/>
        <w:jc w:val="left"/>
      </w:pPr>
      <w:r>
        <w:rPr>
          <w:i w:val="0"/>
        </w:rPr>
        <w:t xml:space="preserve">Art. 54. Efectos del incumplimiento del deber de justificación. </w:t>
      </w:r>
    </w:p>
    <w:p w:rsidR="007F53E4" w:rsidRDefault="000E2B5E">
      <w:pPr>
        <w:numPr>
          <w:ilvl w:val="0"/>
          <w:numId w:val="63"/>
        </w:numPr>
        <w:ind w:right="65"/>
      </w:pPr>
      <w:r>
        <w:t>Transcurrido el plazo de justificación, incluida la prórroga cuando hubiese si</w:t>
      </w:r>
      <w:r>
        <w:t>do concedida, sin que se haya presentado la justificación, se requerirá al beneficiario para que sea presentada en el plazo improrrogable de quince días. El incumplimiento de la obligación de justificación o la justificación insuficiente de la misma llevar</w:t>
      </w:r>
      <w:r>
        <w:t xml:space="preserve">an consigo la pérdida del derecho al cobro o el reintegro de las cantidades percibidas y, en su caso, los intereses de demora que procedan </w:t>
      </w:r>
    </w:p>
    <w:p w:rsidR="007F53E4" w:rsidRDefault="000E2B5E">
      <w:pPr>
        <w:numPr>
          <w:ilvl w:val="0"/>
          <w:numId w:val="63"/>
        </w:numPr>
        <w:ind w:right="65"/>
      </w:pPr>
      <w:r>
        <w:t>Cuando el órgano competente para la comprobación de la subvención aprecie la existencia de defectos subsanables en l</w:t>
      </w:r>
      <w:r>
        <w:t>a justificación presentada por el beneficiario, lo pondrá en su conocimiento concediéndole un plazo de diez días para su corrección. La falta de subsanación de los defectos en este plazo, si son sustanciales de modo que impidan comprobar el cumplimiento, l</w:t>
      </w:r>
      <w:r>
        <w:t xml:space="preserve">levará consigo las mismas consecuencias que el incumplimiento de la obligación de justificación. </w:t>
      </w:r>
    </w:p>
    <w:p w:rsidR="007F53E4" w:rsidRDefault="000E2B5E">
      <w:pPr>
        <w:numPr>
          <w:ilvl w:val="0"/>
          <w:numId w:val="63"/>
        </w:numPr>
        <w:ind w:right="65"/>
      </w:pPr>
      <w:r>
        <w:t>El incumplimiento total o parcial de la obligación de justificación de la subvención o la justificación fuera de plazo llevará aparejado la obligación de rein</w:t>
      </w:r>
      <w:r>
        <w:t xml:space="preserve">tegrar las cantidades no justificadas. </w:t>
      </w:r>
    </w:p>
    <w:p w:rsidR="007F53E4" w:rsidRDefault="000E2B5E">
      <w:pPr>
        <w:spacing w:after="141" w:line="248" w:lineRule="auto"/>
        <w:ind w:left="1255"/>
        <w:jc w:val="left"/>
      </w:pPr>
      <w:r>
        <w:rPr>
          <w:i w:val="0"/>
        </w:rPr>
        <w:t xml:space="preserve">Artículo 55. Comprobación de subvenciones. </w:t>
      </w:r>
    </w:p>
    <w:p w:rsidR="007F53E4" w:rsidRDefault="000E2B5E">
      <w:pPr>
        <w:ind w:left="1255" w:right="65"/>
      </w:pPr>
      <w:r>
        <w:t>El órgano concedente deberá comprobar la adecuada justificación de la subvención, así como la realización de la actividad y el cumplimiento de la finalidad que determinen l</w:t>
      </w:r>
      <w:r>
        <w:t xml:space="preserve">a concesión de la subvención y todas las características especiales de la actuación financiada, en especial la posible subcontratación, cumpliendo los siguientes trámites: </w:t>
      </w:r>
    </w:p>
    <w:p w:rsidR="007F53E4" w:rsidRDefault="000E2B5E">
      <w:pPr>
        <w:numPr>
          <w:ilvl w:val="0"/>
          <w:numId w:val="64"/>
        </w:numPr>
        <w:ind w:right="65"/>
      </w:pPr>
      <w:r>
        <w:rPr>
          <w:rFonts w:ascii="Calibri" w:eastAsia="Calibri" w:hAnsi="Calibri" w:cs="Calibri"/>
          <w:i w:val="0"/>
          <w:noProof/>
          <w:color w:val="000000"/>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16085" name="Group 21608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252" name="Rectangle 525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w:t>
                              </w:r>
                              <w:r>
                                <w:rPr>
                                  <w:i w:val="0"/>
                                  <w:color w:val="000000"/>
                                  <w:sz w:val="12"/>
                                </w:rPr>
                                <w:t xml:space="preserve">delectronica.es/ </w:t>
                              </w:r>
                            </w:p>
                          </w:txbxContent>
                        </wps:txbx>
                        <wps:bodyPr horzOverflow="overflow" vert="horz" lIns="0" tIns="0" rIns="0" bIns="0" rtlCol="0">
                          <a:noAutofit/>
                        </wps:bodyPr>
                      </wps:wsp>
                      <wps:wsp>
                        <wps:cNvPr id="5253" name="Rectangle 525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16085" style="width:12.7031pt;height:278.688pt;position:absolute;mso-position-horizontal-relative:page;mso-position-horizontal:absolute;margin-left:682.278pt;mso-position-vertical-relative:page;margin-top:533.232pt;" coordsize="1613,35393">
                <v:rect id="Rectangle 525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25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40 de 195 </w:t>
                        </w:r>
                      </w:p>
                    </w:txbxContent>
                  </v:textbox>
                </v:rect>
                <w10:wrap type="square"/>
              </v:group>
            </w:pict>
          </mc:Fallback>
        </mc:AlternateContent>
      </w:r>
      <w:r>
        <w:t>Presentación, en plazo, de la documentación justificativa de la subvención, en el lugar donde la convocatoria o el convenio prevean y de acuer</w:t>
      </w:r>
      <w:r>
        <w:t xml:space="preserve">do con lo previsto en la legislación vigente de Procedimiento Administrativo Común. </w:t>
      </w:r>
    </w:p>
    <w:p w:rsidR="007F53E4" w:rsidRDefault="000E2B5E">
      <w:pPr>
        <w:numPr>
          <w:ilvl w:val="0"/>
          <w:numId w:val="64"/>
        </w:numPr>
        <w:ind w:right="65"/>
      </w:pPr>
      <w:r>
        <w:t xml:space="preserve">Comprobación material por el órgano gestor, de que la documentación presentada cumple los requisitos establecidos en esta Ordenanza, en la convocatoria de la subvención o </w:t>
      </w:r>
      <w:r>
        <w:t xml:space="preserve">en el convenio de colaboración y en el acuerdo de aprobación. </w:t>
      </w:r>
    </w:p>
    <w:p w:rsidR="007F53E4" w:rsidRDefault="000E2B5E">
      <w:pPr>
        <w:numPr>
          <w:ilvl w:val="0"/>
          <w:numId w:val="64"/>
        </w:numPr>
        <w:ind w:right="65"/>
      </w:pPr>
      <w:r>
        <w:t xml:space="preserve">Emisión por el órgano gestor de informe en el que se constate el cumplimiento, desde un punto de vista material, del objeto de la subvención o convenio. </w:t>
      </w:r>
    </w:p>
    <w:p w:rsidR="007F53E4" w:rsidRDefault="000E2B5E">
      <w:pPr>
        <w:ind w:left="1255" w:right="65"/>
      </w:pPr>
      <w:r>
        <w:t>En dicho informe ha de constar la aport</w:t>
      </w:r>
      <w:r>
        <w:t xml:space="preserve">ación municipal, así como, en su caso, el resto de recursos financieros de que ha dispuesto el beneficiario (otras subvenciones, fondos propios, otros recursos...), datos que deberán reflejarse por dicho beneficiario en la memoria de evaluación. </w:t>
      </w:r>
    </w:p>
    <w:p w:rsidR="007F53E4" w:rsidRDefault="000E2B5E">
      <w:pPr>
        <w:numPr>
          <w:ilvl w:val="0"/>
          <w:numId w:val="64"/>
        </w:numPr>
        <w:ind w:right="65"/>
      </w:pPr>
      <w:r>
        <w:t xml:space="preserve">Remisión </w:t>
      </w:r>
      <w:r>
        <w:t xml:space="preserve">del expediente completo a la Intervención General, a los efectos de la emisión del correspondiente informe, acerca de la justificación formal de la subvención. </w:t>
      </w:r>
    </w:p>
    <w:p w:rsidR="007F53E4" w:rsidRDefault="000E2B5E">
      <w:pPr>
        <w:ind w:left="1255" w:right="65"/>
      </w:pPr>
      <w:r>
        <w:t>El expediente habrá de contener todas y cada una de las actuaciones administrativas, desde su o</w:t>
      </w:r>
      <w:r>
        <w:t>rigen. En el caso de subvenciones: convocatoria de la subvención debidamente aprobada y publicada, documentación relativa a la solicitud del beneficiario, así como acuerdo de concesión por el órgano municipal competente. En el caso de convenios de colabora</w:t>
      </w:r>
      <w:r>
        <w:t>ción: original del convenio debidamente suscrito así como acuerdo de aprobación por el órgano municipal competente. Igualmente habrá de constar en el expediente, en todos los casos, todos y cada uno de los documentos contables correspondientes al gasto a f</w:t>
      </w:r>
      <w:r>
        <w:t xml:space="preserve">iscalizar, así como la memoria de evaluación, relación numerada de justificantes y documentos justificativos. </w:t>
      </w:r>
    </w:p>
    <w:p w:rsidR="007F53E4" w:rsidRDefault="000E2B5E">
      <w:pPr>
        <w:ind w:left="1255" w:right="65"/>
      </w:pPr>
      <w:r>
        <w:t>Una vez emitido el informe en ejercicio de la función interventora se devolverá el expediente al órgano gestor, para aprobación de la justificaci</w:t>
      </w:r>
      <w:r>
        <w:t xml:space="preserve">ón (si la justificación es correcta) o para la notificación al interesado de los reparos formulados (si la justificación es incorrecta). </w:t>
      </w:r>
    </w:p>
    <w:p w:rsidR="007F53E4" w:rsidRDefault="000E2B5E">
      <w:pPr>
        <w:numPr>
          <w:ilvl w:val="0"/>
          <w:numId w:val="64"/>
        </w:numPr>
        <w:ind w:right="65"/>
      </w:pPr>
      <w:r>
        <w:t>En el caso de establecerse pagos a cuenta de las subvenciones, que tendrán la consideración de pagos fraccionados, sól</w:t>
      </w:r>
      <w:r>
        <w:t>o por el importe igual a la cuantía equivalente de la justificación presentada, dicha justificación deberá efectuarse de forma similar a la prevista para la totalidad de la subvención o convenio y con los requisitos previstos en cuanto a justificación en l</w:t>
      </w:r>
      <w:r>
        <w:t xml:space="preserve">a presente normativa. </w:t>
      </w:r>
    </w:p>
    <w:p w:rsidR="007F53E4" w:rsidRDefault="000E2B5E">
      <w:pPr>
        <w:numPr>
          <w:ilvl w:val="0"/>
          <w:numId w:val="64"/>
        </w:numPr>
        <w:ind w:right="65"/>
      </w:pPr>
      <w:r>
        <w:t>En el caso de subvenciones de capital iguales o superiores a 90.000 euros, en su cómputo individual, destinadas a inversiones en activos tangibles, el órgano concedente deberá proceder a realizar la comprobación material de la inversión, levantando la corr</w:t>
      </w:r>
      <w:r>
        <w:t>espondiente acta que lo acredite, firmada, tanto por el representante de la Administración, como por el beneficiario, que deberá unirse al resto de la documentación justificativa. Cuando por la naturaleza de la inversión realizada no fuera posible comproba</w:t>
      </w:r>
      <w:r>
        <w:t>r materialmente su existencia, se podrá sustituir el acta por una justificación documental que constate de forma razonable y suficiente la realización de la actividad subvencionada. Si existen pagos fraccionados o anticipados de la subvención, se efectuará</w:t>
      </w:r>
      <w:r>
        <w:t xml:space="preserve">, en todo caso, una comprobación antes del pago final o liquidación de la misma. </w:t>
      </w:r>
    </w:p>
    <w:p w:rsidR="007F53E4" w:rsidRDefault="000E2B5E">
      <w:pPr>
        <w:spacing w:after="141" w:line="248" w:lineRule="auto"/>
        <w:ind w:left="1255"/>
        <w:jc w:val="left"/>
      </w:pPr>
      <w:r>
        <w:rPr>
          <w:i w:val="0"/>
        </w:rPr>
        <w:t xml:space="preserve">Artículo 56. Comprobación de valores. </w:t>
      </w:r>
    </w:p>
    <w:p w:rsidR="007F53E4" w:rsidRDefault="000E2B5E">
      <w:pPr>
        <w:ind w:left="1255" w:right="65"/>
      </w:pPr>
      <w:r>
        <w:rPr>
          <w:rFonts w:ascii="Calibri" w:eastAsia="Calibri" w:hAnsi="Calibri" w:cs="Calibri"/>
          <w:i w:val="0"/>
          <w:noProof/>
          <w:color w:val="000000"/>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1837" name="Group 22183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403" name="Rectangle 540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5404" name="Rectangle 540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w:t>
                              </w:r>
                              <w:r>
                                <w:rPr>
                                  <w:i w:val="0"/>
                                  <w:color w:val="000000"/>
                                  <w:sz w:val="12"/>
                                </w:rPr>
                                <w:t xml:space="preserve">te desde la plataforma esPublico Gestiona | Página 41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1837" style="width:12.7031pt;height:278.688pt;position:absolute;mso-position-horizontal-relative:page;mso-position-horizontal:absolute;margin-left:682.278pt;mso-position-vertical-relative:page;margin-top:533.232pt;" coordsize="1613,35393">
                <v:rect id="Rectangle 540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40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41 de 195 </w:t>
                        </w:r>
                      </w:p>
                    </w:txbxContent>
                  </v:textbox>
                </v:rect>
                <w10:wrap type="square"/>
              </v:group>
            </w:pict>
          </mc:Fallback>
        </mc:AlternateContent>
      </w:r>
      <w:r>
        <w:t>Por los órganos gestores podrá efectuarse la comprobación del valor de mercado de los gastos subvencionados, empleando cualquiera de los medios previstos en la legislación de subvenciones vigent</w:t>
      </w:r>
      <w:r>
        <w:t xml:space="preserve">e. El resultado de dichas comprobaciones efectuadas en su caso, deberá notificarse al beneficiario, debidamente motivado, con expresión de los criterios empleados junto con la resolución del acto que contiene la resolución de la subvención. </w:t>
      </w:r>
    </w:p>
    <w:p w:rsidR="007F53E4" w:rsidRDefault="000E2B5E">
      <w:pPr>
        <w:ind w:left="1255" w:right="65"/>
      </w:pPr>
      <w:r>
        <w:t>El beneficiari</w:t>
      </w:r>
      <w:r>
        <w:t xml:space="preserve">o podrá promover la tasación pericial contradictoria. La solicitud de la misma suspenderá la ejecución del procedimiento resuelto y del plazo para interponer recurso contra éste. </w:t>
      </w:r>
    </w:p>
    <w:p w:rsidR="007F53E4" w:rsidRDefault="000E2B5E">
      <w:pPr>
        <w:spacing w:after="0"/>
        <w:ind w:left="1255" w:right="65"/>
      </w:pPr>
      <w:r>
        <w:t>Si la diferencia entre el valor comprobado por la Administración y la tasaci</w:t>
      </w:r>
      <w:r>
        <w:t xml:space="preserve">ón practicada por el perito de la persona beneficiaria es inferior a 120.000 euros y al 10 por 100 del valor comprobado por la Administración, la tasación del perito de la persona beneficiaria servirá de base para el cálculo de </w:t>
      </w:r>
    </w:p>
    <w:p w:rsidR="007F53E4" w:rsidRDefault="000E2B5E">
      <w:pPr>
        <w:spacing w:after="0"/>
        <w:ind w:left="1255" w:right="65"/>
      </w:pPr>
      <w:r>
        <w:t>la subvención. En caso cont</w:t>
      </w:r>
      <w:r>
        <w:t xml:space="preserve">rario, deberá designarse un perito tercero en los términos que se determinen </w:t>
      </w:r>
      <w:r>
        <w:tab/>
        <w:t xml:space="preserve">reglamentariamente. </w:t>
      </w:r>
    </w:p>
    <w:p w:rsidR="007F53E4" w:rsidRDefault="000E2B5E">
      <w:pPr>
        <w:spacing w:after="0" w:line="259" w:lineRule="auto"/>
        <w:ind w:left="1260" w:firstLine="0"/>
        <w:jc w:val="left"/>
      </w:pPr>
      <w:r>
        <w:t xml:space="preserve"> </w:t>
      </w:r>
    </w:p>
    <w:p w:rsidR="007F53E4" w:rsidRDefault="000E2B5E">
      <w:pPr>
        <w:ind w:left="1255" w:right="65"/>
      </w:pPr>
      <w:r>
        <w:t>Los honorarios del perito de la persona beneficiaria serán satisfechos por ésta. Cuando la tasación practicada por el perito tercero fuese inferior al valor justificado por la persona beneficiaria, todos los gastos de la pericia serán abonados por éste, y,</w:t>
      </w:r>
      <w:r>
        <w:t xml:space="preserve"> por el contrario, en caso de ser superior, serán de cuenta de la Administración. </w:t>
      </w:r>
    </w:p>
    <w:p w:rsidR="007F53E4" w:rsidRDefault="000E2B5E">
      <w:pPr>
        <w:spacing w:after="2" w:line="381" w:lineRule="auto"/>
        <w:ind w:left="1255" w:right="65"/>
      </w:pPr>
      <w:r>
        <w:t xml:space="preserve">La valoración del perito tercero servirá de base para la determinación del importe de la subvención. </w:t>
      </w:r>
      <w:r>
        <w:rPr>
          <w:i w:val="0"/>
        </w:rPr>
        <w:t xml:space="preserve">Artículo 57. Revocación. </w:t>
      </w:r>
    </w:p>
    <w:p w:rsidR="007F53E4" w:rsidRDefault="000E2B5E">
      <w:pPr>
        <w:numPr>
          <w:ilvl w:val="0"/>
          <w:numId w:val="65"/>
        </w:numPr>
        <w:ind w:right="65"/>
      </w:pPr>
      <w:r>
        <w:t>Se producirá la revocación del acto de concesi</w:t>
      </w:r>
      <w:r>
        <w:t xml:space="preserve">ón válidamente adoptado, con la consiguiente pérdida del derecho al cobro de la subvención, en todo caso, cuando se compruebe que el proyecto defienda intereses corporativos o de grupos que sean ajenos a los intereses de los vecinos o que tengan contenido </w:t>
      </w:r>
      <w:r>
        <w:t>imposible, inconstitucional, ilegal o constitutivo de delito, cuando el beneficiario incumpla las obligaciones de justificación o el resto de las obligaciones y compromisos contraídos o concurra cualquier otra causa de las previstas de reintegro en el artí</w:t>
      </w:r>
      <w:r>
        <w:t xml:space="preserve">culo 59 de esta Ordenanza. </w:t>
      </w:r>
    </w:p>
    <w:p w:rsidR="007F53E4" w:rsidRDefault="000E2B5E">
      <w:pPr>
        <w:numPr>
          <w:ilvl w:val="0"/>
          <w:numId w:val="65"/>
        </w:numPr>
        <w:spacing w:after="294"/>
        <w:ind w:right="65"/>
      </w:pPr>
      <w:r>
        <w:t>Si como consecuencia de los incumplimientos previstos en el apartado anterior, procediese el reintegro, total o parcial, de la subvención indebidamente percibida, la declaración de revocación se producirá en el procedimiento de reintegro de esta Ordenanza.</w:t>
      </w:r>
      <w:r>
        <w:t xml:space="preserve"> </w:t>
      </w:r>
    </w:p>
    <w:p w:rsidR="007F53E4" w:rsidRDefault="000E2B5E">
      <w:pPr>
        <w:spacing w:after="102" w:line="259" w:lineRule="auto"/>
        <w:ind w:left="1255"/>
        <w:jc w:val="left"/>
      </w:pPr>
      <w:r>
        <w:rPr>
          <w:b/>
        </w:rPr>
        <w:t>CAPÍTULO IV. Reintegro de las subvenciones.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58. Causas de invalidez de la resolución de concesión. </w:t>
      </w:r>
    </w:p>
    <w:p w:rsidR="007F53E4" w:rsidRDefault="000E2B5E">
      <w:pPr>
        <w:numPr>
          <w:ilvl w:val="0"/>
          <w:numId w:val="66"/>
        </w:numPr>
        <w:ind w:left="1492" w:right="65" w:hanging="247"/>
      </w:pPr>
      <w:r>
        <w:t xml:space="preserve">Son causas de nulidad de la resolución de concesión: </w:t>
      </w:r>
    </w:p>
    <w:p w:rsidR="007F53E4" w:rsidRDefault="000E2B5E">
      <w:pPr>
        <w:numPr>
          <w:ilvl w:val="1"/>
          <w:numId w:val="66"/>
        </w:numPr>
        <w:spacing w:after="93"/>
        <w:ind w:right="65" w:hanging="360"/>
      </w:pPr>
      <w:r>
        <w:t>a) Las previstas en la legislación vigente en materia de Régimen Jurídico de las Administr</w:t>
      </w:r>
      <w:r>
        <w:t xml:space="preserve">aciones Públicas y Procedimiento Administrativo. </w:t>
      </w:r>
    </w:p>
    <w:p w:rsidR="007F53E4" w:rsidRDefault="000E2B5E">
      <w:pPr>
        <w:numPr>
          <w:ilvl w:val="1"/>
          <w:numId w:val="66"/>
        </w:numPr>
        <w:spacing w:after="95"/>
        <w:ind w:right="65" w:hanging="360"/>
      </w:pPr>
      <w:r>
        <w:t xml:space="preserve">b) La carencia o insuficiencia de crédito de conformidad con lo establecido en el Real Decreto legislativo 2/2004, de 5 de marzo, que aprueba el texto refundido de la Ley de Haciendas Locales. </w:t>
      </w:r>
    </w:p>
    <w:p w:rsidR="007F53E4" w:rsidRDefault="000E2B5E">
      <w:pPr>
        <w:numPr>
          <w:ilvl w:val="0"/>
          <w:numId w:val="66"/>
        </w:numPr>
        <w:ind w:left="1492" w:right="65" w:hanging="247"/>
      </w:pPr>
      <w:r>
        <w:t>Son causas d</w:t>
      </w:r>
      <w:r>
        <w:t xml:space="preserve">e anulabilidad de la resolución de concesión las demás infracciones del ordenamiento jurídico y, en especial, de las reglas contenidas en la presente ordenanza, de conformidad con lo previsto en la legislación vigente en materia de Régimen Jurídico de las </w:t>
      </w:r>
      <w:r>
        <w:t xml:space="preserve">Administraciones Públicas y Procedimiento Administrativo. </w:t>
      </w:r>
    </w:p>
    <w:p w:rsidR="007F53E4" w:rsidRDefault="000E2B5E">
      <w:pPr>
        <w:numPr>
          <w:ilvl w:val="0"/>
          <w:numId w:val="66"/>
        </w:numPr>
        <w:ind w:left="1492" w:right="65" w:hanging="247"/>
      </w:pPr>
      <w:r>
        <w:t>Cuando el acto de concesión incurriera en alguna de las causas previstas anteriormente, el órgano concedente procederá a su revisión de oficio o, en su caso, a la declaración de lesividad y ulterio</w:t>
      </w:r>
      <w:r>
        <w:t xml:space="preserve">r impugnación, de conformidad con lo previsto en la legislación vigente en materia de Régimen Jurídico de las Administraciones Públicas y Procedimiento Administrativo. </w:t>
      </w:r>
    </w:p>
    <w:p w:rsidR="007F53E4" w:rsidRDefault="000E2B5E">
      <w:pPr>
        <w:numPr>
          <w:ilvl w:val="0"/>
          <w:numId w:val="66"/>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2380" name="Group 22238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544" name="Rectangle 554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w:t>
                              </w:r>
                              <w:r>
                                <w:rPr>
                                  <w:i w:val="0"/>
                                  <w:color w:val="000000"/>
                                  <w:sz w:val="12"/>
                                </w:rPr>
                                <w:t xml:space="preserve">ctronica.es/ </w:t>
                              </w:r>
                            </w:p>
                          </w:txbxContent>
                        </wps:txbx>
                        <wps:bodyPr horzOverflow="overflow" vert="horz" lIns="0" tIns="0" rIns="0" bIns="0" rtlCol="0">
                          <a:noAutofit/>
                        </wps:bodyPr>
                      </wps:wsp>
                      <wps:wsp>
                        <wps:cNvPr id="5545" name="Rectangle 554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2380" style="width:12.7031pt;height:278.688pt;position:absolute;mso-position-horizontal-relative:page;mso-position-horizontal:absolute;margin-left:682.278pt;mso-position-vertical-relative:page;margin-top:533.232pt;" coordsize="1613,35393">
                <v:rect id="Rectangle 554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54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42 de 195 </w:t>
                        </w:r>
                      </w:p>
                    </w:txbxContent>
                  </v:textbox>
                </v:rect>
                <w10:wrap type="square"/>
              </v:group>
            </w:pict>
          </mc:Fallback>
        </mc:AlternateContent>
      </w:r>
      <w:r>
        <w:t xml:space="preserve">La declaración judicial o administrativa de nulidad o anulación llevará consigo la obligación de devolver las cantidades percibidas. </w:t>
      </w:r>
    </w:p>
    <w:p w:rsidR="007F53E4" w:rsidRDefault="000E2B5E">
      <w:pPr>
        <w:numPr>
          <w:ilvl w:val="0"/>
          <w:numId w:val="66"/>
        </w:numPr>
        <w:ind w:left="1492" w:right="65" w:hanging="247"/>
      </w:pPr>
      <w:r>
        <w:t>No procederá</w:t>
      </w:r>
      <w:r>
        <w:t xml:space="preserve"> la revisión de oficio del acto de concesión cuando concurra alguna de las causas de reintegro contempladas en el artículo siguiente. </w:t>
      </w:r>
    </w:p>
    <w:p w:rsidR="007F53E4" w:rsidRDefault="000E2B5E">
      <w:pPr>
        <w:spacing w:after="141" w:line="248" w:lineRule="auto"/>
        <w:ind w:left="1255"/>
        <w:jc w:val="left"/>
      </w:pPr>
      <w:r>
        <w:rPr>
          <w:i w:val="0"/>
        </w:rPr>
        <w:t xml:space="preserve">Artículo 59. Causas de reintegro. </w:t>
      </w:r>
    </w:p>
    <w:p w:rsidR="007F53E4" w:rsidRDefault="000E2B5E">
      <w:pPr>
        <w:ind w:left="1255" w:right="65"/>
      </w:pPr>
      <w:r>
        <w:t>Procederá el reintegro de las cantidades percibidas y la exigencia del interés de demora correspondiente desde el momento del pago de la subvención hasta la fecha en que se acuerde la procedencia del reintegro y, en su caso, la anulación de obligaciones pe</w:t>
      </w:r>
      <w:r>
        <w:t xml:space="preserve">ndientes de pago. </w:t>
      </w:r>
      <w:r>
        <w:rPr>
          <w:i w:val="0"/>
        </w:rPr>
        <w:t xml:space="preserve">Artículo 60. Naturaleza del crédito a reintegrar y de los procedimientos para su exigencia. </w:t>
      </w:r>
    </w:p>
    <w:p w:rsidR="007F53E4" w:rsidRDefault="000E2B5E">
      <w:pPr>
        <w:numPr>
          <w:ilvl w:val="0"/>
          <w:numId w:val="67"/>
        </w:numPr>
        <w:ind w:right="65"/>
      </w:pPr>
      <w:r>
        <w:t>Las cantidades a reintegrar tendrán la consideración de ingresos de derecho público para su cobranza, aplicándose la Ley General Presupuestaria y</w:t>
      </w:r>
      <w:r>
        <w:t xml:space="preserve"> el Reglamento General de Recaudación para ello; el procedimiento de reintegro tendrá siempre carácter administrativo. </w:t>
      </w:r>
    </w:p>
    <w:p w:rsidR="007F53E4" w:rsidRDefault="000E2B5E">
      <w:pPr>
        <w:numPr>
          <w:ilvl w:val="0"/>
          <w:numId w:val="67"/>
        </w:numPr>
        <w:ind w:right="65"/>
      </w:pPr>
      <w:r>
        <w:t>El reintegro de las cantidades percibidas llevará aparejada la exigencia del interés de demora correspondiente desde el momento del pago</w:t>
      </w:r>
      <w:r>
        <w:t xml:space="preserve"> de la subvención hasta la fecha en que se acuerde la procedencia del reintegro. </w:t>
      </w:r>
    </w:p>
    <w:p w:rsidR="007F53E4" w:rsidRDefault="000E2B5E">
      <w:pPr>
        <w:numPr>
          <w:ilvl w:val="0"/>
          <w:numId w:val="67"/>
        </w:numPr>
        <w:spacing w:after="151" w:line="238" w:lineRule="auto"/>
        <w:ind w:right="65"/>
      </w:pPr>
      <w:r>
        <w:t>El interés de demora aplicable en materia de subvenciones será el interés legal del dinero incrementado en un 25%, salvo que la Ley de Presupuestos Generales del Estado estab</w:t>
      </w:r>
      <w:r>
        <w:t xml:space="preserve">lezca otro diferente. </w:t>
      </w:r>
    </w:p>
    <w:p w:rsidR="007F53E4" w:rsidRDefault="000E2B5E">
      <w:pPr>
        <w:numPr>
          <w:ilvl w:val="0"/>
          <w:numId w:val="67"/>
        </w:numPr>
        <w:ind w:right="65"/>
      </w:pPr>
      <w:r>
        <w:t xml:space="preserve">El destino de los reintegros de los fondos procedentes de la Unión Europea tendrá el tratamiento que, en su caso, determine la normativa comunitaria. </w:t>
      </w:r>
    </w:p>
    <w:p w:rsidR="007F53E4" w:rsidRDefault="000E2B5E">
      <w:pPr>
        <w:spacing w:after="141" w:line="248" w:lineRule="auto"/>
        <w:ind w:left="1255"/>
        <w:jc w:val="left"/>
      </w:pPr>
      <w:r>
        <w:rPr>
          <w:i w:val="0"/>
        </w:rPr>
        <w:t xml:space="preserve">Artículo 61 Reintegro parcial. </w:t>
      </w:r>
    </w:p>
    <w:p w:rsidR="007F53E4" w:rsidRDefault="000E2B5E">
      <w:pPr>
        <w:numPr>
          <w:ilvl w:val="0"/>
          <w:numId w:val="68"/>
        </w:numPr>
        <w:spacing w:after="151" w:line="238" w:lineRule="auto"/>
        <w:ind w:right="62"/>
        <w:jc w:val="left"/>
      </w:pPr>
      <w:r>
        <w:t>El reintegro parcial de la subvención se regirá po</w:t>
      </w:r>
      <w:r>
        <w:t xml:space="preserve">r los criterios de gradación de los posibles incumplimientos de las condiciones impuestas con motivo de la concesión y por el principio de proporcionalidad. </w:t>
      </w:r>
    </w:p>
    <w:p w:rsidR="007F53E4" w:rsidRDefault="000E2B5E">
      <w:pPr>
        <w:numPr>
          <w:ilvl w:val="0"/>
          <w:numId w:val="68"/>
        </w:numPr>
        <w:ind w:right="62"/>
        <w:jc w:val="left"/>
      </w:pPr>
      <w:r>
        <w:t>Los criterios de gradación que se fijen en las convocatorias deberán tener en cuenta, entre otros,</w:t>
      </w:r>
      <w:r>
        <w:t xml:space="preserve"> el porcentaje de ejecución de la acción que se subvenciona y el cumplimiento de las obligaciones por los beneficiarios. </w:t>
      </w:r>
    </w:p>
    <w:p w:rsidR="007F53E4" w:rsidRDefault="000E2B5E">
      <w:pPr>
        <w:spacing w:after="141" w:line="248" w:lineRule="auto"/>
        <w:ind w:left="1255"/>
        <w:jc w:val="left"/>
      </w:pPr>
      <w:r>
        <w:rPr>
          <w:i w:val="0"/>
        </w:rPr>
        <w:t xml:space="preserve">Artículo 62. Prescripción. </w:t>
      </w:r>
    </w:p>
    <w:p w:rsidR="007F53E4" w:rsidRDefault="000E2B5E">
      <w:pPr>
        <w:ind w:left="1255" w:right="65"/>
      </w:pPr>
      <w:r>
        <w:t>1. Prescribirá a los cuatro años el derecho a reconocer o liquidar el reintegro. 2. El cómputo del plazo y</w:t>
      </w:r>
      <w:r>
        <w:t xml:space="preserve"> la interrupción de la prescripción se regirán por lo dispuesto en la Ley General Tributaria. </w:t>
      </w:r>
    </w:p>
    <w:p w:rsidR="007F53E4" w:rsidRDefault="000E2B5E">
      <w:pPr>
        <w:spacing w:after="141" w:line="248" w:lineRule="auto"/>
        <w:ind w:left="1255"/>
        <w:jc w:val="left"/>
      </w:pPr>
      <w:r>
        <w:rPr>
          <w:i w:val="0"/>
        </w:rPr>
        <w:t xml:space="preserve">Artículo 63. Obligados al reintegro. </w:t>
      </w:r>
    </w:p>
    <w:p w:rsidR="007F53E4" w:rsidRDefault="000E2B5E">
      <w:pPr>
        <w:numPr>
          <w:ilvl w:val="0"/>
          <w:numId w:val="69"/>
        </w:numPr>
        <w:ind w:left="1487" w:right="65" w:hanging="242"/>
      </w:pPr>
      <w:r>
        <w:t>Los beneficiarios y entidades colaboradoras deberán reintegrar la totalidad o parte de las cantidades percibidas más los co</w:t>
      </w:r>
      <w:r>
        <w:t xml:space="preserve">rrespondientes intereses de demora. Esta obligación será independiente de las sanciones que, en su caso, resulten exigibles. </w:t>
      </w:r>
    </w:p>
    <w:p w:rsidR="007F53E4" w:rsidRDefault="000E2B5E">
      <w:pPr>
        <w:numPr>
          <w:ilvl w:val="0"/>
          <w:numId w:val="69"/>
        </w:numPr>
        <w:ind w:left="1487" w:right="65" w:hanging="242"/>
      </w:pPr>
      <w:r>
        <w:t xml:space="preserve">Estarán obligados al reintegro los beneficiarios y entidades colaboradoras, definidos en los artículos 9 y 10 de esta Ordenanza. </w:t>
      </w:r>
    </w:p>
    <w:p w:rsidR="007F53E4" w:rsidRDefault="000E2B5E">
      <w:pPr>
        <w:numPr>
          <w:ilvl w:val="0"/>
          <w:numId w:val="69"/>
        </w:numPr>
        <w:ind w:left="1487" w:right="65" w:hanging="242"/>
      </w:pPr>
      <w:r>
        <w:t xml:space="preserve">A los efectos de reintegro, será de aplicación lo establecido en la Ley General de Subvenciones. </w:t>
      </w:r>
    </w:p>
    <w:p w:rsidR="007F53E4" w:rsidRDefault="000E2B5E">
      <w:pPr>
        <w:spacing w:after="131"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2214" name="Group 22221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694" name="Rectangle 569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5695" name="Rectangle 569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2214" style="width:12.7031pt;height:278.688pt;position:absolute;mso-position-horizontal-relative:page;mso-position-horizontal:absolute;margin-left:682.278pt;mso-position-vertical-relative:page;margin-top:533.232pt;" coordsize="1613,35393">
                <v:rect id="Rectangle 569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69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43 de 195 </w:t>
                        </w:r>
                      </w:p>
                    </w:txbxContent>
                  </v:textbox>
                </v:rect>
                <w10:wrap type="square"/>
              </v:group>
            </w:pict>
          </mc:Fallback>
        </mc:AlternateContent>
      </w:r>
      <w:r>
        <w:rPr>
          <w:b/>
          <w:i w:val="0"/>
        </w:rPr>
        <w:t xml:space="preserve"> </w:t>
      </w:r>
    </w:p>
    <w:p w:rsidR="007F53E4" w:rsidRDefault="000E2B5E">
      <w:pPr>
        <w:spacing w:after="141" w:line="248" w:lineRule="auto"/>
        <w:ind w:left="1255"/>
        <w:jc w:val="left"/>
      </w:pPr>
      <w:r>
        <w:rPr>
          <w:i w:val="0"/>
        </w:rPr>
        <w:t xml:space="preserve">Artículo 64. Competencia para la resolución del procedimiento de reintegro. </w:t>
      </w:r>
    </w:p>
    <w:p w:rsidR="007F53E4" w:rsidRDefault="000E2B5E">
      <w:pPr>
        <w:numPr>
          <w:ilvl w:val="0"/>
          <w:numId w:val="70"/>
        </w:numPr>
        <w:ind w:right="65"/>
      </w:pPr>
      <w:r>
        <w:t>El órgano concedente será el competente para exigir del beneficiario o entidad cola</w:t>
      </w:r>
      <w:r>
        <w:t xml:space="preserve">boradora el reintegro de subvenciones, cuando aprecie la existencia de alguno de los supuestos de reintegro establecidos en el artículo 60 de esta ordenanza. </w:t>
      </w:r>
    </w:p>
    <w:p w:rsidR="007F53E4" w:rsidRDefault="000E2B5E">
      <w:pPr>
        <w:numPr>
          <w:ilvl w:val="0"/>
          <w:numId w:val="70"/>
        </w:numPr>
        <w:ind w:right="65"/>
      </w:pPr>
      <w:r>
        <w:t>Si el reintegro es acordado por los órganos de la Unión Europea, el órgano a quien corresponda la</w:t>
      </w:r>
      <w:r>
        <w:t xml:space="preserve"> gestión del recurso ejecutará dichos acuerdos. </w:t>
      </w:r>
    </w:p>
    <w:p w:rsidR="007F53E4" w:rsidRDefault="000E2B5E">
      <w:pPr>
        <w:numPr>
          <w:ilvl w:val="0"/>
          <w:numId w:val="70"/>
        </w:numPr>
        <w:spacing w:after="292"/>
        <w:ind w:right="65"/>
      </w:pPr>
      <w:r>
        <w:t>Cuando la subvención haya sido concedida por la Comisión Europea u otra institución comunitaria y la obligación de restituir surgiera como consecuencia de la actuación fiscalizadora, distinta del control fin</w:t>
      </w:r>
      <w:r>
        <w:t>anciero de subvenciones, correspondiente a las instituciones españolas habilitadas legalmente para la realización de estas actuaciones, el acuerdo de reintegro será dictado por el órgano gestor de la subvención. El mencionado acuerdo se dictará de oficio o</w:t>
      </w:r>
      <w:r>
        <w:t xml:space="preserve"> a propuesta de otras instituciones y órganos de la Administración habilitados legalmente para fiscalizar fondos públicos. </w:t>
      </w:r>
    </w:p>
    <w:p w:rsidR="007F53E4" w:rsidRDefault="000E2B5E">
      <w:pPr>
        <w:spacing w:after="0" w:line="259" w:lineRule="auto"/>
        <w:ind w:left="1260" w:firstLine="0"/>
        <w:jc w:val="left"/>
      </w:pPr>
      <w:r>
        <w:rPr>
          <w:b/>
        </w:rPr>
        <w:t xml:space="preserve"> </w:t>
      </w:r>
    </w:p>
    <w:p w:rsidR="007F53E4" w:rsidRDefault="000E2B5E">
      <w:pPr>
        <w:spacing w:after="102" w:line="259" w:lineRule="auto"/>
        <w:ind w:left="1255"/>
        <w:jc w:val="left"/>
      </w:pPr>
      <w:r>
        <w:rPr>
          <w:b/>
        </w:rPr>
        <w:t>CAPÍTULO V. Procedimiento de reintegro.</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65. Legislación aplicable. </w:t>
      </w:r>
    </w:p>
    <w:p w:rsidR="007F53E4" w:rsidRDefault="000E2B5E">
      <w:pPr>
        <w:ind w:left="1255" w:right="65"/>
      </w:pPr>
      <w:r>
        <w:t>El procedimiento de reintegro de subvenciones se reg</w:t>
      </w:r>
      <w:r>
        <w:t>irá por las disposiciones generales sobre procedimientos administrativos previstos en la legislación vigente en materia de Régimen Jurídico de las Administraciones Públicas y Procedimiento Administrativo, sin perjuicio de las especialidades establecidas en</w:t>
      </w:r>
      <w:r>
        <w:t xml:space="preserve"> la normativa se subvenciones. </w:t>
      </w:r>
    </w:p>
    <w:p w:rsidR="007F53E4" w:rsidRDefault="000E2B5E">
      <w:pPr>
        <w:spacing w:after="141" w:line="248" w:lineRule="auto"/>
        <w:ind w:left="1255"/>
        <w:jc w:val="left"/>
      </w:pPr>
      <w:r>
        <w:rPr>
          <w:i w:val="0"/>
        </w:rPr>
        <w:t xml:space="preserve">Artículo 66. Inicio del procedimiento. </w:t>
      </w:r>
    </w:p>
    <w:p w:rsidR="007F53E4" w:rsidRDefault="000E2B5E">
      <w:pPr>
        <w:ind w:left="1255" w:right="65"/>
      </w:pPr>
      <w:r>
        <w:t xml:space="preserve">El procedimiento de reintegro de subvenciones se iniciará de oficio por acuerdo del órgano competente, bien por propia iniciativa, bien como consecuencia de orden superior, a petición </w:t>
      </w:r>
      <w:r>
        <w:t xml:space="preserve">razonada de otros órganos o por denuncia. También se iniciará a consecuencia del informe de control financiero emitido por la Intervención Municipal. </w:t>
      </w:r>
    </w:p>
    <w:p w:rsidR="007F53E4" w:rsidRDefault="000E2B5E">
      <w:pPr>
        <w:spacing w:after="141" w:line="248" w:lineRule="auto"/>
        <w:ind w:left="1255"/>
        <w:jc w:val="left"/>
      </w:pPr>
      <w:r>
        <w:rPr>
          <w:i w:val="0"/>
        </w:rPr>
        <w:t xml:space="preserve">Artículo 67. Retención de pagos. </w:t>
      </w:r>
    </w:p>
    <w:p w:rsidR="007F53E4" w:rsidRDefault="000E2B5E">
      <w:pPr>
        <w:numPr>
          <w:ilvl w:val="0"/>
          <w:numId w:val="71"/>
        </w:numPr>
        <w:ind w:right="65"/>
      </w:pPr>
      <w:r>
        <w:t>Como medida cautelar, el órgano concedente de la subvención, una vez ac</w:t>
      </w:r>
      <w:r>
        <w:t>ordado el inicio del procedimiento de reintegro, o bien la autoridad pagadora, o a propuesta de la Intervención General, podrá acordar la suspensión de los libramientos de pago al beneficiario o entidad colaboradora, por el importe que fije la resolución d</w:t>
      </w:r>
      <w:r>
        <w:t xml:space="preserve">e inicio del expediente de reintegro y con los intereses de demora devengados hasta la fecha, lo cual debe efectuarse de forma motivada y con notificación al beneficiario con independencia de los recursos pertinentes. </w:t>
      </w:r>
    </w:p>
    <w:p w:rsidR="007F53E4" w:rsidRDefault="000E2B5E">
      <w:pPr>
        <w:numPr>
          <w:ilvl w:val="0"/>
          <w:numId w:val="71"/>
        </w:numPr>
        <w:ind w:right="65"/>
      </w:pPr>
      <w:r>
        <w:t xml:space="preserve">Dicha retención deberá ser proporcional, mantenerse hasta que se dicte resolución sin superar el período que se fija para su trámite, deberá levantarse cuando desaparezcan las causas que en su caso las justificaban, pudiendo ser sustituida a solicitud del </w:t>
      </w:r>
      <w:r>
        <w:t xml:space="preserve">beneficiario por la constitución de una garantía suficiente. </w:t>
      </w:r>
    </w:p>
    <w:p w:rsidR="007F53E4" w:rsidRDefault="000E2B5E">
      <w:pPr>
        <w:numPr>
          <w:ilvl w:val="0"/>
          <w:numId w:val="71"/>
        </w:numPr>
        <w:ind w:right="65"/>
      </w:pPr>
      <w:r>
        <w:t>En todo caso, procederá la suspensión si existen indicios racionales que permitan prever la imposibilidad de obtener el resarcimiento, o si este puede verse frustrado o gravemente dificultado y,</w:t>
      </w:r>
      <w:r>
        <w:t xml:space="preserve"> en especial, si el perceptor hace actos de ocultación, gravamen o disposición de sus bienes.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0303" name="Group 22030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846" name="Rectangle 584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5847" name="Rectangle 584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w:t>
                              </w:r>
                              <w:r>
                                <w:rPr>
                                  <w:i w:val="0"/>
                                  <w:color w:val="000000"/>
                                  <w:sz w:val="12"/>
                                </w:rPr>
                                <w:t xml:space="preserve">ublico Gestiona | Página 44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0303" style="width:12.7031pt;height:278.688pt;position:absolute;mso-position-horizontal-relative:page;mso-position-horizontal:absolute;margin-left:682.278pt;mso-position-vertical-relative:page;margin-top:533.232pt;" coordsize="1613,35393">
                <v:rect id="Rectangle 584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84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44 de 195 </w:t>
                        </w:r>
                      </w:p>
                    </w:txbxContent>
                  </v:textbox>
                </v:rect>
                <w10:wrap type="square"/>
              </v:group>
            </w:pict>
          </mc:Fallback>
        </mc:AlternateContent>
      </w:r>
      <w:r>
        <w:rPr>
          <w:i w:val="0"/>
        </w:rPr>
        <w:t xml:space="preserve">Artículo 68 Audiencia del interesado. </w:t>
      </w:r>
    </w:p>
    <w:p w:rsidR="007F53E4" w:rsidRDefault="000E2B5E">
      <w:pPr>
        <w:ind w:left="1255" w:right="65"/>
      </w:pPr>
      <w:r>
        <w:t xml:space="preserve">En la tramitación del procedimiento se garantizará en todo caso el derecho del interesado a la audiencia. </w:t>
      </w:r>
    </w:p>
    <w:p w:rsidR="007F53E4" w:rsidRDefault="000E2B5E">
      <w:pPr>
        <w:spacing w:after="141" w:line="248" w:lineRule="auto"/>
        <w:ind w:left="1255"/>
        <w:jc w:val="left"/>
      </w:pPr>
      <w:r>
        <w:rPr>
          <w:i w:val="0"/>
        </w:rPr>
        <w:t xml:space="preserve">Artículo 69. Resolución. </w:t>
      </w:r>
    </w:p>
    <w:p w:rsidR="007F53E4" w:rsidRDefault="000E2B5E">
      <w:pPr>
        <w:numPr>
          <w:ilvl w:val="0"/>
          <w:numId w:val="72"/>
        </w:numPr>
        <w:ind w:left="1492" w:right="65" w:hanging="247"/>
      </w:pPr>
      <w:r>
        <w:t>El plazo máximo para resolver y notificar la res</w:t>
      </w:r>
      <w:r>
        <w:t>olución del procedimiento de reintegro será de doce meses desde la fecha del acuerdo de iniciación. Dicho plazo podrá suspenderse o ampliarse de acuerdo con lo previsto en la legislación vigente en materia de Régimen Jurídico de las Administraciones Públic</w:t>
      </w:r>
      <w:r>
        <w:t xml:space="preserve">as y Procedimiento Administrativo. </w:t>
      </w:r>
    </w:p>
    <w:p w:rsidR="007F53E4" w:rsidRDefault="000E2B5E">
      <w:pPr>
        <w:numPr>
          <w:ilvl w:val="0"/>
          <w:numId w:val="72"/>
        </w:numPr>
        <w:ind w:left="1492" w:right="65" w:hanging="247"/>
      </w:pPr>
      <w:r>
        <w:t xml:space="preserve">Si transcurriese ese plazo máximo para resolver sin que se haya notificado la resolución expresa, se producirá la caducidad del procedimiento, sin perjuicio de continuar las actuaciones hasta su terminación y sin que se </w:t>
      </w:r>
      <w:r>
        <w:t xml:space="preserve">considere interrumpida la prescripción por las actuaciones realizadas hasta la finalización del citado plazo. </w:t>
      </w:r>
    </w:p>
    <w:p w:rsidR="007F53E4" w:rsidRDefault="000E2B5E">
      <w:pPr>
        <w:numPr>
          <w:ilvl w:val="0"/>
          <w:numId w:val="72"/>
        </w:numPr>
        <w:spacing w:after="291"/>
        <w:ind w:left="1492" w:right="65" w:hanging="247"/>
      </w:pPr>
      <w:r>
        <w:t xml:space="preserve">La resolución del procedimiento de reintegro pondrá fin a la vía administrativa. </w:t>
      </w:r>
    </w:p>
    <w:p w:rsidR="007F53E4" w:rsidRDefault="000E2B5E">
      <w:pPr>
        <w:spacing w:after="256" w:line="259" w:lineRule="auto"/>
        <w:ind w:left="1255"/>
        <w:jc w:val="left"/>
      </w:pPr>
      <w:r>
        <w:rPr>
          <w:b/>
        </w:rPr>
        <w:t>TÍTULO V. CONTROL DE SUBVENCIONES</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CAPÍTULO I. Disposiciones co</w:t>
      </w:r>
      <w:r>
        <w:rPr>
          <w:b/>
        </w:rPr>
        <w:t xml:space="preserve">munes. </w:t>
      </w:r>
    </w:p>
    <w:p w:rsidR="007F53E4" w:rsidRDefault="000E2B5E">
      <w:pPr>
        <w:spacing w:after="141" w:line="248" w:lineRule="auto"/>
        <w:ind w:left="1255"/>
        <w:jc w:val="left"/>
      </w:pPr>
      <w:r>
        <w:rPr>
          <w:i w:val="0"/>
        </w:rPr>
        <w:t xml:space="preserve">Artículo 70. Objeto y competencia. </w:t>
      </w:r>
    </w:p>
    <w:p w:rsidR="007F53E4" w:rsidRDefault="000E2B5E">
      <w:pPr>
        <w:numPr>
          <w:ilvl w:val="0"/>
          <w:numId w:val="73"/>
        </w:numPr>
        <w:ind w:left="1492" w:right="65" w:hanging="247"/>
      </w:pPr>
      <w:r>
        <w:t xml:space="preserve">El control de subvenciones se ejercerá sobre los beneficiarios y, en su caso, entidades colaboradoras, por las subvenciones concedidas con cargo Presupuesto General municipal, en la modalidad dispuesta por el Texto Refundido de la Ley de Haciendas Locales </w:t>
      </w:r>
      <w:r>
        <w:t xml:space="preserve">y de acuerdo a lo previsto en la legislación vigente en materia de Régimen Jurídico de las Administraciones Públicas y Procedimiento Administrativo. </w:t>
      </w:r>
    </w:p>
    <w:p w:rsidR="007F53E4" w:rsidRDefault="000E2B5E">
      <w:pPr>
        <w:numPr>
          <w:ilvl w:val="0"/>
          <w:numId w:val="73"/>
        </w:numPr>
        <w:spacing w:after="11"/>
        <w:ind w:left="1492" w:right="65" w:hanging="247"/>
      </w:pPr>
      <w:r>
        <w:t xml:space="preserve">En todo caso, el control de las subvenciones tendrá como objeto verificar: </w:t>
      </w:r>
    </w:p>
    <w:p w:rsidR="007F53E4" w:rsidRDefault="000E2B5E">
      <w:pPr>
        <w:spacing w:after="0" w:line="259" w:lineRule="auto"/>
        <w:ind w:left="1260" w:firstLine="0"/>
        <w:jc w:val="left"/>
      </w:pPr>
      <w:r>
        <w:t xml:space="preserve"> </w:t>
      </w:r>
    </w:p>
    <w:p w:rsidR="007F53E4" w:rsidRDefault="000E2B5E">
      <w:pPr>
        <w:numPr>
          <w:ilvl w:val="1"/>
          <w:numId w:val="73"/>
        </w:numPr>
        <w:spacing w:after="3" w:line="248" w:lineRule="auto"/>
        <w:ind w:right="63" w:firstLine="360"/>
      </w:pPr>
      <w:r>
        <w:rPr>
          <w:color w:val="000000"/>
        </w:rPr>
        <w:t>La adecuada y correcta obten</w:t>
      </w:r>
      <w:r>
        <w:rPr>
          <w:color w:val="000000"/>
        </w:rPr>
        <w:t xml:space="preserve">ción de la subvención por parte del beneficiario. </w:t>
      </w:r>
    </w:p>
    <w:p w:rsidR="007F53E4" w:rsidRDefault="000E2B5E">
      <w:pPr>
        <w:numPr>
          <w:ilvl w:val="1"/>
          <w:numId w:val="73"/>
        </w:numPr>
        <w:spacing w:after="0" w:line="259" w:lineRule="auto"/>
        <w:ind w:right="63" w:firstLine="360"/>
      </w:pPr>
      <w:r>
        <w:rPr>
          <w:color w:val="000000"/>
        </w:rPr>
        <w:t xml:space="preserve">El cumplimiento por parte de beneficiarios y entidades colaboradoras de sus obligaciones en </w:t>
      </w:r>
    </w:p>
    <w:p w:rsidR="007F53E4" w:rsidRDefault="000E2B5E">
      <w:pPr>
        <w:spacing w:after="3" w:line="248" w:lineRule="auto"/>
        <w:ind w:left="1255" w:right="63"/>
      </w:pPr>
      <w:r>
        <w:rPr>
          <w:color w:val="000000"/>
        </w:rPr>
        <w:t xml:space="preserve">la gestión y aplicación de la subvención. </w:t>
      </w:r>
    </w:p>
    <w:p w:rsidR="007F53E4" w:rsidRDefault="000E2B5E">
      <w:pPr>
        <w:numPr>
          <w:ilvl w:val="1"/>
          <w:numId w:val="73"/>
        </w:numPr>
        <w:spacing w:after="0" w:line="259" w:lineRule="auto"/>
        <w:ind w:right="63" w:firstLine="360"/>
      </w:pPr>
      <w:r>
        <w:rPr>
          <w:color w:val="000000"/>
        </w:rPr>
        <w:t>La adecuada y correcta justificación de la subvención por parte de be</w:t>
      </w:r>
      <w:r>
        <w:rPr>
          <w:color w:val="000000"/>
        </w:rPr>
        <w:t xml:space="preserve">neficiarios y entidades </w:t>
      </w:r>
    </w:p>
    <w:p w:rsidR="007F53E4" w:rsidRDefault="000E2B5E">
      <w:pPr>
        <w:spacing w:after="3" w:line="248" w:lineRule="auto"/>
        <w:ind w:left="1255" w:right="63"/>
      </w:pPr>
      <w:r>
        <w:rPr>
          <w:color w:val="000000"/>
        </w:rPr>
        <w:t xml:space="preserve">colaboradoras. </w:t>
      </w:r>
    </w:p>
    <w:p w:rsidR="007F53E4" w:rsidRDefault="000E2B5E">
      <w:pPr>
        <w:numPr>
          <w:ilvl w:val="1"/>
          <w:numId w:val="73"/>
        </w:numPr>
        <w:spacing w:after="0" w:line="259" w:lineRule="auto"/>
        <w:ind w:right="63" w:firstLine="360"/>
      </w:pPr>
      <w:r>
        <w:rPr>
          <w:color w:val="000000"/>
        </w:rPr>
        <w:t xml:space="preserve">La realidad y la regularidad de las operaciones que, de acuerdo con la justificación </w:t>
      </w:r>
    </w:p>
    <w:p w:rsidR="007F53E4" w:rsidRDefault="000E2B5E">
      <w:pPr>
        <w:spacing w:after="3" w:line="248" w:lineRule="auto"/>
        <w:ind w:left="1255" w:right="63"/>
      </w:pPr>
      <w:r>
        <w:rPr>
          <w:color w:val="000000"/>
        </w:rPr>
        <w:t xml:space="preserve">presentada por beneficiarios y entidades colaboradoras, han sido financiadas con la subvención. </w:t>
      </w:r>
    </w:p>
    <w:p w:rsidR="007F53E4" w:rsidRDefault="000E2B5E">
      <w:pPr>
        <w:numPr>
          <w:ilvl w:val="1"/>
          <w:numId w:val="73"/>
        </w:numPr>
        <w:spacing w:after="3" w:line="248" w:lineRule="auto"/>
        <w:ind w:right="63" w:firstLine="360"/>
      </w:pPr>
      <w:r>
        <w:rPr>
          <w:color w:val="000000"/>
        </w:rPr>
        <w:t>La adecuada y correcta financiac</w:t>
      </w:r>
      <w:r>
        <w:rPr>
          <w:color w:val="000000"/>
        </w:rPr>
        <w:t xml:space="preserve">ión de las actividades subvencionadas, para comprobar que el importe de la subvención abonada o de la suma de ellas con otras subvenciones, ayudas, ingresos o recursos, no supere el coste de la actividad subvencionada. </w:t>
      </w:r>
    </w:p>
    <w:p w:rsidR="007F53E4" w:rsidRDefault="000E2B5E">
      <w:pPr>
        <w:numPr>
          <w:ilvl w:val="1"/>
          <w:numId w:val="73"/>
        </w:numPr>
        <w:spacing w:after="3" w:line="248" w:lineRule="auto"/>
        <w:ind w:right="63" w:firstLine="360"/>
      </w:pPr>
      <w:r>
        <w:rPr>
          <w:color w:val="000000"/>
        </w:rPr>
        <w:t>La existencia de hechos, circunstanc</w:t>
      </w:r>
      <w:r>
        <w:rPr>
          <w:color w:val="000000"/>
        </w:rPr>
        <w:t>ias o situaciones no declaradas a la Administración por beneficiarios y entidades colaboradoras y que pudieran afectar a la financiación de las actividades subvencionadas, a la adecuada y correcta obtención, utilización, disfrute o justificación de la subv</w:t>
      </w:r>
      <w:r>
        <w:rPr>
          <w:color w:val="000000"/>
        </w:rPr>
        <w:t xml:space="preserve">ención, así como a la realidad y regularidad de las operaciones con ella financiadas. </w:t>
      </w:r>
    </w:p>
    <w:p w:rsidR="007F53E4" w:rsidRDefault="000E2B5E">
      <w:pPr>
        <w:spacing w:after="0" w:line="259" w:lineRule="auto"/>
        <w:ind w:left="1260" w:firstLine="0"/>
        <w:jc w:val="left"/>
      </w:pPr>
      <w:r>
        <w:t xml:space="preserve"> </w:t>
      </w:r>
    </w:p>
    <w:p w:rsidR="007F53E4" w:rsidRDefault="000E2B5E">
      <w:pPr>
        <w:numPr>
          <w:ilvl w:val="0"/>
          <w:numId w:val="73"/>
        </w:numPr>
        <w:spacing w:after="0"/>
        <w:ind w:left="1492" w:right="65" w:hanging="247"/>
      </w:pPr>
      <w:r>
        <w:t xml:space="preserve">La competencia para el ejercicio del control de subvenciones corresponde a la Intervención, a través del Control financiero permanente. </w:t>
      </w:r>
    </w:p>
    <w:p w:rsidR="007F53E4" w:rsidRDefault="000E2B5E">
      <w:pPr>
        <w:spacing w:after="0" w:line="259" w:lineRule="auto"/>
        <w:ind w:left="1260" w:firstLine="0"/>
        <w:jc w:val="left"/>
      </w:pPr>
      <w:r>
        <w:t xml:space="preserve"> </w:t>
      </w:r>
    </w:p>
    <w:p w:rsidR="007F53E4" w:rsidRDefault="000E2B5E">
      <w:pPr>
        <w:numPr>
          <w:ilvl w:val="0"/>
          <w:numId w:val="73"/>
        </w:numPr>
        <w:spacing w:after="0"/>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0692" name="Group 22069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5988" name="Rectangle 598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5989" name="Rectangle 598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0692" style="width:12.7031pt;height:278.688pt;position:absolute;mso-position-horizontal-relative:page;mso-position-horizontal:absolute;margin-left:682.278pt;mso-position-vertical-relative:page;margin-top:533.232pt;" coordsize="1613,35393">
                <v:rect id="Rectangle 598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598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45 de 195 </w:t>
                        </w:r>
                      </w:p>
                    </w:txbxContent>
                  </v:textbox>
                </v:rect>
                <w10:wrap type="square"/>
              </v:group>
            </w:pict>
          </mc:Fallback>
        </mc:AlternateContent>
      </w:r>
      <w:r>
        <w:t>El control podrá extenderse a las personas físicas o jurídicas</w:t>
      </w:r>
      <w:r>
        <w:t xml:space="preserve"> a las que se encuentren asociados los beneficiarios, así como a cualquier otra persona susceptible de presentar un interés en la consecución de los objetivos, en la realización de las actividades, en la ejecución de los proyectos o en la adopción de los c</w:t>
      </w:r>
      <w:r>
        <w:t xml:space="preserve">omportamientos. </w:t>
      </w:r>
    </w:p>
    <w:p w:rsidR="007F53E4" w:rsidRDefault="000E2B5E">
      <w:pPr>
        <w:spacing w:after="129" w:line="259" w:lineRule="auto"/>
        <w:ind w:left="1260" w:firstLine="0"/>
        <w:jc w:val="left"/>
      </w:pPr>
      <w:r>
        <w:rPr>
          <w:i w:val="0"/>
        </w:rPr>
        <w:t xml:space="preserve"> </w:t>
      </w:r>
    </w:p>
    <w:p w:rsidR="007F53E4" w:rsidRDefault="000E2B5E">
      <w:pPr>
        <w:spacing w:after="141" w:line="248" w:lineRule="auto"/>
        <w:ind w:left="1255"/>
        <w:jc w:val="left"/>
      </w:pPr>
      <w:r>
        <w:rPr>
          <w:i w:val="0"/>
        </w:rPr>
        <w:t xml:space="preserve">Artículo 71. Obligación de colaboración. </w:t>
      </w:r>
    </w:p>
    <w:p w:rsidR="007F53E4" w:rsidRDefault="000E2B5E">
      <w:pPr>
        <w:numPr>
          <w:ilvl w:val="0"/>
          <w:numId w:val="74"/>
        </w:numPr>
        <w:ind w:right="65"/>
      </w:pPr>
      <w:r>
        <w:t>Los solicitantes, beneficiarios, las entidades colaboradoras y los terceros relacionados con el objeto de la subvención o su justificación, estarán obligados a prestar colaboración y facilitar cu</w:t>
      </w:r>
      <w:r>
        <w:t>anta documentación sea requerida en el ejercicio de las funciones de control financiero por la Intervención Municipal, así como a los órganos que, de acuerdo con la normativa comunitaria, tengan atribuidas funciones de control financiero, a cuyo fin tendrá</w:t>
      </w:r>
      <w:r>
        <w:t xml:space="preserve">n las siguientes facultades y derechos: </w:t>
      </w:r>
    </w:p>
    <w:p w:rsidR="007F53E4" w:rsidRDefault="000E2B5E">
      <w:pPr>
        <w:numPr>
          <w:ilvl w:val="1"/>
          <w:numId w:val="74"/>
        </w:numPr>
        <w:spacing w:after="92"/>
        <w:ind w:right="65"/>
      </w:pPr>
      <w:r>
        <w:t xml:space="preserve">El libre acceso a toda la documentación objeto de comprobación, incluidos libros y registros contables, programas y archivos en soportes informáticos. </w:t>
      </w:r>
    </w:p>
    <w:p w:rsidR="007F53E4" w:rsidRDefault="000E2B5E">
      <w:pPr>
        <w:numPr>
          <w:ilvl w:val="1"/>
          <w:numId w:val="74"/>
        </w:numPr>
        <w:spacing w:after="92"/>
        <w:ind w:right="65"/>
      </w:pPr>
      <w:r>
        <w:t>El libre acceso a los locales de negocio y demás establecimient</w:t>
      </w:r>
      <w:r>
        <w:t xml:space="preserve">os o lugares en que se desarrolle la actividad subvencionada o se permita verificar la realidad y regularidad de las operaciones financiadas con cargo a la subvención. </w:t>
      </w:r>
    </w:p>
    <w:p w:rsidR="007F53E4" w:rsidRDefault="000E2B5E">
      <w:pPr>
        <w:numPr>
          <w:ilvl w:val="1"/>
          <w:numId w:val="74"/>
        </w:numPr>
        <w:spacing w:after="92"/>
        <w:ind w:right="65"/>
      </w:pPr>
      <w:r>
        <w:t>La obtención de copia o la retención de las facturas, documentos equivalentes o sustitu</w:t>
      </w:r>
      <w:r>
        <w:t xml:space="preserve">tivos y de cualquier otro documento relativo a las operaciones en las que se deduzcan indicios de la incorrecta obtención, disfrute o destino de la subvención. </w:t>
      </w:r>
    </w:p>
    <w:p w:rsidR="007F53E4" w:rsidRDefault="000E2B5E">
      <w:pPr>
        <w:numPr>
          <w:ilvl w:val="1"/>
          <w:numId w:val="74"/>
        </w:numPr>
        <w:ind w:right="65"/>
      </w:pPr>
      <w:r>
        <w:t xml:space="preserve">El libre acceso a información de las cuentas bancarias en las entidades financieras donde se pueda haber efectuado el cobro de las subvenciones o con cargo a las cuales se puedan haber realizado las disposiciones de los fondos. </w:t>
      </w:r>
    </w:p>
    <w:p w:rsidR="007F53E4" w:rsidRDefault="000E2B5E">
      <w:pPr>
        <w:numPr>
          <w:ilvl w:val="0"/>
          <w:numId w:val="74"/>
        </w:numPr>
        <w:ind w:right="65"/>
      </w:pPr>
      <w:r>
        <w:t>La negativa al cumplimiento</w:t>
      </w:r>
      <w:r>
        <w:t xml:space="preserve"> de esta obligación se considerará resistencia, excusa, obstrucción o negativa a los efectos del artículo 59 de esta ordenanza, sin perjuicio de las sanciones que, en su caso, pudieran corresponder. </w:t>
      </w:r>
    </w:p>
    <w:p w:rsidR="007F53E4" w:rsidRDefault="000E2B5E">
      <w:pPr>
        <w:spacing w:after="141" w:line="248" w:lineRule="auto"/>
        <w:ind w:left="1255"/>
        <w:jc w:val="left"/>
      </w:pPr>
      <w:r>
        <w:rPr>
          <w:i w:val="0"/>
        </w:rPr>
        <w:t>Artículo 72. Derechos y deberes del personal controlador</w:t>
      </w:r>
      <w:r>
        <w:rPr>
          <w:i w:val="0"/>
        </w:rPr>
        <w:t xml:space="preserve">. </w:t>
      </w:r>
    </w:p>
    <w:p w:rsidR="007F53E4" w:rsidRDefault="000E2B5E">
      <w:pPr>
        <w:numPr>
          <w:ilvl w:val="0"/>
          <w:numId w:val="75"/>
        </w:numPr>
        <w:ind w:right="65"/>
      </w:pPr>
      <w:r>
        <w:t xml:space="preserve">En el ejercicio de sus funciones, los funcionarios de la Intervención Municipal y a los que específicamente se les pueda asignar este cometido, de acuerdo con la normativa comunitaria, serán considerados agentes de la autoridad. </w:t>
      </w:r>
    </w:p>
    <w:p w:rsidR="007F53E4" w:rsidRDefault="000E2B5E">
      <w:pPr>
        <w:numPr>
          <w:ilvl w:val="0"/>
          <w:numId w:val="75"/>
        </w:numPr>
        <w:ind w:right="65"/>
      </w:pPr>
      <w:r>
        <w:t>Los funcionarios y audi</w:t>
      </w:r>
      <w:r>
        <w:t>tores que ejecuten los trabajos, bien individualmente o formando parte de equipos de auditoría, deben poseer la cualificación profesional necesaria, mantener una posición de independencia y objetividad, actuar con la debida diligencia profesional, responde</w:t>
      </w:r>
      <w:r>
        <w:t xml:space="preserve">r de su trabajo y observar la confidencialidad y el secreto respecto de la información obtenida en el curso de las actuaciones. </w:t>
      </w:r>
    </w:p>
    <w:p w:rsidR="007F53E4" w:rsidRDefault="000E2B5E">
      <w:pPr>
        <w:numPr>
          <w:ilvl w:val="0"/>
          <w:numId w:val="75"/>
        </w:numPr>
        <w:ind w:right="65"/>
      </w:pPr>
      <w:r>
        <w:t>Los datos, informes o antecedentes obtenidos en el ejercicio de dicho control solamente podrán utilizarse para los fines asigna</w:t>
      </w:r>
      <w:r>
        <w:t xml:space="preserve">dos al mismo, servir de fundamento para la exigencia de reintegro y, en su caso, para poner en conocimiento de los órganos competentes los hechos que puedan ser constitutivos de infracción administrativa, responsabilidad contable o penal. </w:t>
      </w:r>
    </w:p>
    <w:p w:rsidR="007F53E4" w:rsidRDefault="000E2B5E">
      <w:pPr>
        <w:numPr>
          <w:ilvl w:val="0"/>
          <w:numId w:val="75"/>
        </w:numPr>
        <w:spacing w:after="294"/>
        <w:ind w:right="65"/>
      </w:pPr>
      <w:r>
        <w:rPr>
          <w:rFonts w:ascii="Calibri" w:eastAsia="Calibri" w:hAnsi="Calibri" w:cs="Calibri"/>
          <w:i w:val="0"/>
          <w:noProof/>
          <w:color w:val="000000"/>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0810" name="Group 22081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128" name="Rectangle 612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w:t>
                              </w:r>
                              <w:r>
                                <w:rPr>
                                  <w:i w:val="0"/>
                                  <w:color w:val="000000"/>
                                  <w:sz w:val="12"/>
                                </w:rPr>
                                <w:t xml:space="preserve">ón: 6DY5Y3QS5QKY26YGTC4E5YFSM | Verificación: https://candelaria.sedelectronica.es/ </w:t>
                              </w:r>
                            </w:p>
                          </w:txbxContent>
                        </wps:txbx>
                        <wps:bodyPr horzOverflow="overflow" vert="horz" lIns="0" tIns="0" rIns="0" bIns="0" rtlCol="0">
                          <a:noAutofit/>
                        </wps:bodyPr>
                      </wps:wsp>
                      <wps:wsp>
                        <wps:cNvPr id="6129" name="Rectangle 612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0810" style="width:12.7031pt;height:278.688pt;position:absolute;mso-position-horizontal-relative:page;mso-position-horizontal:absolute;margin-left:682.278pt;mso-position-vertical-relative:page;margin-top:533.232pt;" coordsize="1613,35393">
                <v:rect id="Rectangle 612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12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46 de 195 </w:t>
                        </w:r>
                      </w:p>
                    </w:txbxContent>
                  </v:textbox>
                </v:rect>
                <w10:wrap type="square"/>
              </v:group>
            </w:pict>
          </mc:Fallback>
        </mc:AlternateContent>
      </w:r>
      <w:r>
        <w:t>Cuando en la práctica de un control sobre subvenciones el funcionario encar</w:t>
      </w:r>
      <w:r>
        <w:t>gado aprecie que los hechos acreditados en el expediente pudieran ser susceptibles de constituir una infracción administrativa o de responsabilidades contables o penales lo deberá poner en conocimiento de la Intervención Municipal para que, si procede, rem</w:t>
      </w:r>
      <w:r>
        <w:t xml:space="preserve">ita lo actuado al órgano competente para la iniciación de los oportunos procedimientos. </w:t>
      </w:r>
    </w:p>
    <w:p w:rsidR="007F53E4" w:rsidRDefault="000E2B5E">
      <w:pPr>
        <w:spacing w:after="0" w:line="396" w:lineRule="auto"/>
        <w:ind w:left="1255" w:right="2789"/>
        <w:jc w:val="left"/>
      </w:pPr>
      <w:r>
        <w:rPr>
          <w:b/>
        </w:rPr>
        <w:t>CAPÍTULO II. Procedimientos de control de subvenciones</w:t>
      </w:r>
      <w:r>
        <w:rPr>
          <w:rFonts w:ascii="Calibri" w:eastAsia="Calibri" w:hAnsi="Calibri" w:cs="Calibri"/>
          <w:i w:val="0"/>
          <w:color w:val="1F4D78"/>
          <w:sz w:val="24"/>
        </w:rPr>
        <w:t xml:space="preserve"> </w:t>
      </w:r>
      <w:r>
        <w:rPr>
          <w:i w:val="0"/>
        </w:rPr>
        <w:t xml:space="preserve">Artículo 73. Procedimientos de control de subvenciones. </w:t>
      </w:r>
    </w:p>
    <w:p w:rsidR="007F53E4" w:rsidRDefault="000E2B5E">
      <w:pPr>
        <w:ind w:left="1245" w:right="65" w:firstLine="708"/>
      </w:pPr>
      <w:r>
        <w:t xml:space="preserve">El ejercicio del control de subvenciones se adecuará a la modalidad a aplicar, sea función interventora o control financiero, conforme establezca el interventor municipal, de conformidad con el Real Decreto 424/2017 de abril. </w:t>
      </w:r>
    </w:p>
    <w:p w:rsidR="007F53E4" w:rsidRDefault="000E2B5E">
      <w:pPr>
        <w:spacing w:after="141" w:line="248" w:lineRule="auto"/>
        <w:ind w:left="1255"/>
        <w:jc w:val="left"/>
      </w:pPr>
      <w:r>
        <w:rPr>
          <w:i w:val="0"/>
        </w:rPr>
        <w:t>Artículo 74. Función interven</w:t>
      </w:r>
      <w:r>
        <w:rPr>
          <w:i w:val="0"/>
        </w:rPr>
        <w:t xml:space="preserve">tora. </w:t>
      </w:r>
    </w:p>
    <w:p w:rsidR="007F53E4" w:rsidRDefault="000E2B5E">
      <w:pPr>
        <w:ind w:left="1245" w:right="65" w:firstLine="708"/>
      </w:pPr>
      <w:r>
        <w:t>El ejercicio de la función interventora sobre las subvenciones reguladas en esta ordenanza, podrá consistir en la intervención previa plena, de los expedientes en la tramitación de las diferentes fases de autorización y disposición del gasto y recon</w:t>
      </w:r>
      <w:r>
        <w:t>ocimiento de la obligación, o en la intervención previa de requisitos esenciales, que se completará con el control posterior, bien a través de la fiscalización plena posterior, bien mediante técnicas de auditoría, de acuerdo con lo dispuesto en el Texto Re</w:t>
      </w:r>
      <w:r>
        <w:t xml:space="preserve">fundido de la Ley de Haciendas Locales </w:t>
      </w:r>
    </w:p>
    <w:p w:rsidR="007F53E4" w:rsidRDefault="000E2B5E">
      <w:pPr>
        <w:ind w:left="1245" w:right="65" w:firstLine="708"/>
      </w:pPr>
      <w:r>
        <w:t xml:space="preserve">El control posterior efectuado a través de técnicas de auditoría se someterá, en lo correspondiente a su procedimiento y formalización, a lo determinado en los artículos siguientes. </w:t>
      </w:r>
    </w:p>
    <w:p w:rsidR="007F53E4" w:rsidRDefault="000E2B5E">
      <w:pPr>
        <w:spacing w:after="141" w:line="248" w:lineRule="auto"/>
        <w:ind w:left="1255"/>
        <w:jc w:val="left"/>
      </w:pPr>
      <w:r>
        <w:rPr>
          <w:i w:val="0"/>
        </w:rPr>
        <w:t xml:space="preserve">Artículo 75. Control financiero. </w:t>
      </w:r>
    </w:p>
    <w:p w:rsidR="007F53E4" w:rsidRDefault="000E2B5E">
      <w:pPr>
        <w:numPr>
          <w:ilvl w:val="0"/>
          <w:numId w:val="76"/>
        </w:numPr>
        <w:ind w:left="1492" w:right="65" w:hanging="247"/>
      </w:pPr>
      <w:r>
        <w:t>Cuando se realicen los controles mediante técnicas de auditoría, el inicio de las actuaciones se notificará a los órganos, organismos o entidades objeto de control y a los beneficiarios y, en su caso, entidades colaboradoras y al resto de los interesados,</w:t>
      </w:r>
      <w:r>
        <w:t xml:space="preserve"> con indicación de la naturaleza y alcance de las actuaciones a desarrollar, la fecha de personación del equipo de control que va a realizarlas, la documentación que en un principio debe ponerse a disposición del mismo y los demás elementos que se consider</w:t>
      </w:r>
      <w:r>
        <w:t xml:space="preserve">en necesarios. Estas actuaciones serán comunicadas, igualmente, a los órganos gestores de las subvenciones. </w:t>
      </w:r>
    </w:p>
    <w:p w:rsidR="007F53E4" w:rsidRDefault="000E2B5E">
      <w:pPr>
        <w:numPr>
          <w:ilvl w:val="0"/>
          <w:numId w:val="76"/>
        </w:numPr>
        <w:ind w:left="1492" w:right="65" w:hanging="247"/>
      </w:pPr>
      <w:r>
        <w:t xml:space="preserve">El informe definitivo se remitirá a los órganos previstos en la normativa vigente. </w:t>
      </w:r>
    </w:p>
    <w:p w:rsidR="007F53E4" w:rsidRDefault="000E2B5E">
      <w:pPr>
        <w:spacing w:after="141" w:line="248" w:lineRule="auto"/>
        <w:ind w:left="1255"/>
        <w:jc w:val="left"/>
      </w:pPr>
      <w:r>
        <w:rPr>
          <w:i w:val="0"/>
        </w:rPr>
        <w:t xml:space="preserve">Artículo 76. Plan anual de control financiero. </w:t>
      </w:r>
    </w:p>
    <w:p w:rsidR="007F53E4" w:rsidRDefault="000E2B5E">
      <w:pPr>
        <w:numPr>
          <w:ilvl w:val="0"/>
          <w:numId w:val="77"/>
        </w:numPr>
        <w:ind w:right="65"/>
      </w:pPr>
      <w:r>
        <w:t>La Intervención</w:t>
      </w:r>
      <w:r>
        <w:t xml:space="preserve"> Municipal elaborará un Plan anual de control financiero, que incluirá la programación de los controles financieros a realizar en el ejercicio. Dicho Plan será elevado al Pleno para su conocimiento durante el primer semestre del año. </w:t>
      </w:r>
    </w:p>
    <w:p w:rsidR="007F53E4" w:rsidRDefault="000E2B5E">
      <w:pPr>
        <w:numPr>
          <w:ilvl w:val="0"/>
          <w:numId w:val="77"/>
        </w:numPr>
        <w:ind w:right="65"/>
      </w:pPr>
      <w:r>
        <w:t>El Plan podrá ser mod</w:t>
      </w:r>
      <w:r>
        <w:t xml:space="preserve">ificado en función de los medios disponibles, de las necesidades de control detectadas en el ejercicio del mismo o de las solicitudes para la realización de auditorías específicas que efectúe el Pleno de la Corporación. </w:t>
      </w:r>
    </w:p>
    <w:p w:rsidR="007F53E4" w:rsidRDefault="000E2B5E">
      <w:pPr>
        <w:numPr>
          <w:ilvl w:val="0"/>
          <w:numId w:val="77"/>
        </w:numPr>
        <w:spacing w:after="294"/>
        <w:ind w:right="65"/>
      </w:pPr>
      <w:r>
        <w:t>A tales efectos, se elevará propues</w:t>
      </w:r>
      <w:r>
        <w:t>ta o petición razonada a la Intervención Municipal que, previa valoración, resolverá, según proceda, acerca de la inclusión de un control no contemplado inicialmente en el Plan anual o su supresión, y la extensión del mismo a otra persona física o jurídica</w:t>
      </w:r>
      <w:r>
        <w:t xml:space="preserve">, debiendo dar cuenta, en todo caso, al Pleno de la Corporación. </w:t>
      </w:r>
    </w:p>
    <w:p w:rsidR="007F53E4" w:rsidRDefault="000E2B5E">
      <w:pPr>
        <w:spacing w:after="269" w:line="259" w:lineRule="auto"/>
        <w:ind w:left="1255"/>
        <w:jc w:val="left"/>
      </w:pPr>
      <w:r>
        <w:rPr>
          <w:b/>
        </w:rPr>
        <w:t>TÍTULO VI. INFRACCIONES Y SANCIONES ADMINISTRATIVAS EN MATERIA DE SUBVENCIONES. PROCEDIMIENTO SANCIONADOR.</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 xml:space="preserve">CAPÍTULO I. Infracciones en materia de subvenciones.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3199" name="Group 22319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265" name="Rectangle 626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w:t>
                              </w:r>
                              <w:r>
                                <w:rPr>
                                  <w:i w:val="0"/>
                                  <w:color w:val="000000"/>
                                  <w:sz w:val="12"/>
                                </w:rPr>
                                <w:t xml:space="preserve">5QKY26YGTC4E5YFSM | Verificación: https://candelaria.sedelectronica.es/ </w:t>
                              </w:r>
                            </w:p>
                          </w:txbxContent>
                        </wps:txbx>
                        <wps:bodyPr horzOverflow="overflow" vert="horz" lIns="0" tIns="0" rIns="0" bIns="0" rtlCol="0">
                          <a:noAutofit/>
                        </wps:bodyPr>
                      </wps:wsp>
                      <wps:wsp>
                        <wps:cNvPr id="6266" name="Rectangle 626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3199" style="width:12.7031pt;height:278.688pt;position:absolute;mso-position-horizontal-relative:page;mso-position-horizontal:absolute;margin-left:682.278pt;mso-position-vertical-relative:page;margin-top:533.232pt;" coordsize="1613,35393">
                <v:rect id="Rectangle 626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26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47 de 195 </w:t>
                        </w:r>
                      </w:p>
                    </w:txbxContent>
                  </v:textbox>
                </v:rect>
                <w10:wrap type="square"/>
              </v:group>
            </w:pict>
          </mc:Fallback>
        </mc:AlternateContent>
      </w:r>
      <w:r>
        <w:rPr>
          <w:i w:val="0"/>
        </w:rPr>
        <w:t xml:space="preserve">Artículo 77. Concepto de infracción. </w:t>
      </w:r>
    </w:p>
    <w:p w:rsidR="007F53E4" w:rsidRDefault="000E2B5E">
      <w:pPr>
        <w:numPr>
          <w:ilvl w:val="0"/>
          <w:numId w:val="78"/>
        </w:numPr>
        <w:ind w:right="65"/>
      </w:pPr>
      <w:r>
        <w:t xml:space="preserve">Constituyen infracciones administrativas en materia de subvenciones las acciones y omisiones tipificadas en la normativa de subvenciones, así como en la presente Ordenanza municipal. </w:t>
      </w:r>
    </w:p>
    <w:p w:rsidR="007F53E4" w:rsidRDefault="000E2B5E">
      <w:pPr>
        <w:numPr>
          <w:ilvl w:val="0"/>
          <w:numId w:val="78"/>
        </w:numPr>
        <w:ind w:right="65"/>
      </w:pPr>
      <w:r>
        <w:t>Las infracciones administrativas en materia de subvenciones serán sancio</w:t>
      </w:r>
      <w:r>
        <w:t xml:space="preserve">nables incluso a título de simple negligencia. </w:t>
      </w:r>
    </w:p>
    <w:p w:rsidR="007F53E4" w:rsidRDefault="000E2B5E">
      <w:pPr>
        <w:numPr>
          <w:ilvl w:val="0"/>
          <w:numId w:val="78"/>
        </w:numPr>
        <w:ind w:right="65"/>
      </w:pPr>
      <w:r>
        <w:t xml:space="preserve">Los sujetos responsables y supuestos de exención de responsabilidad serán los previstos en la Ley General de Subvenciones. </w:t>
      </w:r>
    </w:p>
    <w:p w:rsidR="007F53E4" w:rsidRDefault="000E2B5E">
      <w:pPr>
        <w:spacing w:after="141" w:line="248" w:lineRule="auto"/>
        <w:ind w:left="1255"/>
        <w:jc w:val="left"/>
      </w:pPr>
      <w:r>
        <w:rPr>
          <w:i w:val="0"/>
        </w:rPr>
        <w:t xml:space="preserve">Artículo 78. Concurrencia de actuaciones con el orden jurisdiccional penal. </w:t>
      </w:r>
    </w:p>
    <w:p w:rsidR="007F53E4" w:rsidRDefault="000E2B5E">
      <w:pPr>
        <w:numPr>
          <w:ilvl w:val="0"/>
          <w:numId w:val="79"/>
        </w:numPr>
        <w:ind w:right="65"/>
      </w:pPr>
      <w:r>
        <w:t xml:space="preserve">En los </w:t>
      </w:r>
      <w:r>
        <w:t>supuestos en que la conducta pudiera ser constitutiva de delito, se pasará el tanto de culpa a la jurisdicción competente y se abstendrá de seguir el procedimiento sancionador mientras la autoridad judicial no dicte sentencia firme, tenga lugar el sobresei</w:t>
      </w:r>
      <w:r>
        <w:t xml:space="preserve">miento o el archivo de las actuaciones o se produzca la devolución del expediente por el Ministerio Fiscal. </w:t>
      </w:r>
    </w:p>
    <w:p w:rsidR="007F53E4" w:rsidRDefault="000E2B5E">
      <w:pPr>
        <w:numPr>
          <w:ilvl w:val="0"/>
          <w:numId w:val="79"/>
        </w:numPr>
        <w:ind w:right="65"/>
      </w:pPr>
      <w:r>
        <w:t>La pena impuesta por la autoridad judicial excluirá la imposición de sanción administrativa, si ya se le impuso al mismo sujeto por los mismos hech</w:t>
      </w:r>
      <w:r>
        <w:t xml:space="preserve">os e idéntico fundamento a los tenidos en cuenta en el procedimiento sancionador. </w:t>
      </w:r>
    </w:p>
    <w:p w:rsidR="007F53E4" w:rsidRDefault="000E2B5E">
      <w:pPr>
        <w:numPr>
          <w:ilvl w:val="0"/>
          <w:numId w:val="79"/>
        </w:numPr>
        <w:ind w:right="65"/>
      </w:pPr>
      <w:r>
        <w:t xml:space="preserve">De no haberse estimado la existencia de delito, se iniciará o continuará el expediente sancionador, con base en los hechos que los tribunales hayan considerado probados. </w:t>
      </w:r>
    </w:p>
    <w:p w:rsidR="007F53E4" w:rsidRDefault="000E2B5E">
      <w:pPr>
        <w:spacing w:after="141" w:line="248" w:lineRule="auto"/>
        <w:ind w:left="1255"/>
        <w:jc w:val="left"/>
      </w:pPr>
      <w:r>
        <w:rPr>
          <w:i w:val="0"/>
        </w:rPr>
        <w:t>Ar</w:t>
      </w:r>
      <w:r>
        <w:rPr>
          <w:i w:val="0"/>
        </w:rPr>
        <w:t xml:space="preserve">tículo 79. Clases de Infracciones. </w:t>
      </w:r>
    </w:p>
    <w:p w:rsidR="007F53E4" w:rsidRDefault="000E2B5E">
      <w:pPr>
        <w:numPr>
          <w:ilvl w:val="0"/>
          <w:numId w:val="80"/>
        </w:numPr>
        <w:ind w:left="1492" w:right="65" w:hanging="247"/>
      </w:pPr>
      <w:r>
        <w:t xml:space="preserve">Las infracciones se clasificarán en leves, graves y muy graves </w:t>
      </w:r>
    </w:p>
    <w:p w:rsidR="007F53E4" w:rsidRDefault="000E2B5E">
      <w:pPr>
        <w:numPr>
          <w:ilvl w:val="0"/>
          <w:numId w:val="80"/>
        </w:numPr>
        <w:spacing w:after="294"/>
        <w:ind w:left="1492" w:right="65" w:hanging="247"/>
      </w:pPr>
      <w:r>
        <w:t>Constituyen infracciones los incumplimientos de las obligaciones recogidas en la presente Ordenanza, en las cláusulas de los convenios suscritos y las convo</w:t>
      </w:r>
      <w:r>
        <w:t xml:space="preserve">catorias de subvenciones, así como las previstas en la Ley General de Subvenciones. </w:t>
      </w:r>
    </w:p>
    <w:p w:rsidR="007F53E4" w:rsidRDefault="000E2B5E">
      <w:pPr>
        <w:spacing w:after="102" w:line="259" w:lineRule="auto"/>
        <w:ind w:left="1255"/>
        <w:jc w:val="left"/>
      </w:pPr>
      <w:r>
        <w:rPr>
          <w:b/>
        </w:rPr>
        <w:t>CAPÍTULO II. Sanciones administrativas en materia de subvenciones.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80. Clases de sanciones. </w:t>
      </w:r>
    </w:p>
    <w:p w:rsidR="007F53E4" w:rsidRDefault="000E2B5E">
      <w:pPr>
        <w:numPr>
          <w:ilvl w:val="0"/>
          <w:numId w:val="81"/>
        </w:numPr>
        <w:ind w:right="65"/>
      </w:pPr>
      <w:r>
        <w:t xml:space="preserve">Las infracciones en materia de subvenciones se sancionarán mediante </w:t>
      </w:r>
      <w:r>
        <w:t xml:space="preserve">la imposición de sanciones pecuniarias y, cuando proceda, de sanciones no pecuniarias. </w:t>
      </w:r>
    </w:p>
    <w:p w:rsidR="007F53E4" w:rsidRDefault="000E2B5E">
      <w:pPr>
        <w:numPr>
          <w:ilvl w:val="0"/>
          <w:numId w:val="81"/>
        </w:numPr>
        <w:ind w:right="65"/>
      </w:pPr>
      <w:r>
        <w:t xml:space="preserve">Las sanciones, su graduación y cuantías se establecerán de acuerdo con lo previsto en la Ley General de Subvenciones. </w:t>
      </w:r>
    </w:p>
    <w:p w:rsidR="007F53E4" w:rsidRDefault="000E2B5E">
      <w:pPr>
        <w:spacing w:after="141" w:line="248" w:lineRule="auto"/>
        <w:ind w:left="1255"/>
        <w:jc w:val="left"/>
      </w:pPr>
      <w:r>
        <w:rPr>
          <w:i w:val="0"/>
        </w:rPr>
        <w:t xml:space="preserve">Artículo 81. Procedimiento sancionador. </w:t>
      </w:r>
    </w:p>
    <w:p w:rsidR="007F53E4" w:rsidRDefault="000E2B5E">
      <w:pPr>
        <w:numPr>
          <w:ilvl w:val="0"/>
          <w:numId w:val="82"/>
        </w:numPr>
        <w:spacing w:after="151" w:line="238" w:lineRule="auto"/>
        <w:ind w:left="1492" w:right="65" w:hanging="247"/>
      </w:pPr>
      <w:r>
        <w:t xml:space="preserve">La instrucción de los procedimientos sancionadores corresponderá al funcionario, unidad administrativa u órgano que se determine en el acuerdo de iniciación, de conformidad con lo dispuesto en la regulación del procedimiento sancionador. </w:t>
      </w:r>
    </w:p>
    <w:p w:rsidR="007F53E4" w:rsidRDefault="000E2B5E">
      <w:pPr>
        <w:numPr>
          <w:ilvl w:val="0"/>
          <w:numId w:val="82"/>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2280" name="Group 22228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406" name="Rectangle 640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w:t>
                              </w:r>
                              <w:r>
                                <w:rPr>
                                  <w:i w:val="0"/>
                                  <w:color w:val="000000"/>
                                  <w:sz w:val="12"/>
                                </w:rPr>
                                <w:t xml:space="preserve">n: 6DY5Y3QS5QKY26YGTC4E5YFSM | Verificación: https://candelaria.sedelectronica.es/ </w:t>
                              </w:r>
                            </w:p>
                          </w:txbxContent>
                        </wps:txbx>
                        <wps:bodyPr horzOverflow="overflow" vert="horz" lIns="0" tIns="0" rIns="0" bIns="0" rtlCol="0">
                          <a:noAutofit/>
                        </wps:bodyPr>
                      </wps:wsp>
                      <wps:wsp>
                        <wps:cNvPr id="6407" name="Rectangle 640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2280" style="width:12.7031pt;height:278.688pt;position:absolute;mso-position-horizontal-relative:page;mso-position-horizontal:absolute;margin-left:682.278pt;mso-position-vertical-relative:page;margin-top:533.232pt;" coordsize="1613,35393">
                <v:rect id="Rectangle 640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40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48 de 195 </w:t>
                        </w:r>
                      </w:p>
                    </w:txbxContent>
                  </v:textbox>
                </v:rect>
                <w10:wrap type="square"/>
              </v:group>
            </w:pict>
          </mc:Fallback>
        </mc:AlternateContent>
      </w:r>
      <w:r>
        <w:t>La imposición de las sanciones en materia de subvenciones se efectuará media</w:t>
      </w:r>
      <w:r>
        <w:t>nte expediente administrativo en el que, en todo caso, se dará audiencia al interesado antes de dictarse el acuerdo correspondiente y que será tramitado conforme lo previsto en la legislación vigente en materia de procedimiento administrativo y en el proce</w:t>
      </w:r>
      <w:r>
        <w:t xml:space="preserve">dimiento para el ejercicio de la potestad sancionadora vigente en la Comunidad Autónoma de Canarias. </w:t>
      </w:r>
    </w:p>
    <w:p w:rsidR="007F53E4" w:rsidRDefault="000E2B5E">
      <w:pPr>
        <w:numPr>
          <w:ilvl w:val="0"/>
          <w:numId w:val="82"/>
        </w:numPr>
        <w:ind w:left="1492" w:right="65" w:hanging="247"/>
      </w:pPr>
      <w:r>
        <w:t>El procedimiento se iniciará de oficio, como consecuencia de la actuación de comprobación desarrollada por el órgano concedente o por la entidad colaborad</w:t>
      </w:r>
      <w:r>
        <w:t xml:space="preserve">ora, así como de las actuaciones de control financiero. </w:t>
      </w:r>
    </w:p>
    <w:p w:rsidR="007F53E4" w:rsidRDefault="000E2B5E">
      <w:pPr>
        <w:numPr>
          <w:ilvl w:val="0"/>
          <w:numId w:val="82"/>
        </w:numPr>
        <w:ind w:left="1492" w:right="65" w:hanging="247"/>
      </w:pPr>
      <w:r>
        <w:t xml:space="preserve">Los acuerdos de imposición de sanciones pondrán fin a la vía administrativa. </w:t>
      </w:r>
    </w:p>
    <w:p w:rsidR="007F53E4" w:rsidRDefault="000E2B5E">
      <w:pPr>
        <w:spacing w:after="141" w:line="248" w:lineRule="auto"/>
        <w:ind w:left="1255"/>
        <w:jc w:val="left"/>
      </w:pPr>
      <w:r>
        <w:rPr>
          <w:i w:val="0"/>
        </w:rPr>
        <w:t xml:space="preserve">Artículo 82. Competencia para la imposición de sanciones. </w:t>
      </w:r>
    </w:p>
    <w:p w:rsidR="007F53E4" w:rsidRDefault="000E2B5E">
      <w:pPr>
        <w:spacing w:after="291"/>
        <w:ind w:left="1255" w:right="65"/>
      </w:pPr>
      <w:r>
        <w:t>Para la imposición de las sanciones serán competentes, la Alca</w:t>
      </w:r>
      <w:r>
        <w:t xml:space="preserve">ldía. </w:t>
      </w:r>
    </w:p>
    <w:p w:rsidR="007F53E4" w:rsidRDefault="000E2B5E">
      <w:pPr>
        <w:spacing w:after="103" w:line="259" w:lineRule="auto"/>
        <w:ind w:left="1255"/>
        <w:jc w:val="left"/>
      </w:pPr>
      <w:r>
        <w:rPr>
          <w:b/>
        </w:rPr>
        <w:t>CAPÍTULO III. Prescripción y responsabilidad.</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83. Prescripción de infracciones y sanciones. </w:t>
      </w:r>
    </w:p>
    <w:p w:rsidR="007F53E4" w:rsidRDefault="000E2B5E">
      <w:pPr>
        <w:numPr>
          <w:ilvl w:val="0"/>
          <w:numId w:val="83"/>
        </w:numPr>
        <w:ind w:right="65"/>
      </w:pPr>
      <w:r>
        <w:t xml:space="preserve">Las infracciones prescribirán en el plazo de cuatro años a contar desde el día en que la infracción se hubiera cometido. </w:t>
      </w:r>
    </w:p>
    <w:p w:rsidR="007F53E4" w:rsidRDefault="000E2B5E">
      <w:pPr>
        <w:numPr>
          <w:ilvl w:val="0"/>
          <w:numId w:val="83"/>
        </w:numPr>
        <w:ind w:right="65"/>
      </w:pPr>
      <w:r>
        <w:t>Las sanciones prescribir</w:t>
      </w:r>
      <w:r>
        <w:t xml:space="preserve">án en el plazo de cuatro años a contar desde el día siguiente a aquel en que hubiera adquirido firmeza la resolución por la que se impuso la sanción. </w:t>
      </w:r>
    </w:p>
    <w:p w:rsidR="007F53E4" w:rsidRDefault="000E2B5E">
      <w:pPr>
        <w:numPr>
          <w:ilvl w:val="0"/>
          <w:numId w:val="83"/>
        </w:numPr>
        <w:ind w:right="65"/>
      </w:pPr>
      <w:r>
        <w:t>El plazo de prescripción se interrumpirá conforme lo previsto en la legislación vigente en materia de Pro</w:t>
      </w:r>
      <w:r>
        <w:t xml:space="preserve">cedimiento Administrativo. </w:t>
      </w:r>
    </w:p>
    <w:p w:rsidR="007F53E4" w:rsidRDefault="000E2B5E">
      <w:pPr>
        <w:numPr>
          <w:ilvl w:val="0"/>
          <w:numId w:val="83"/>
        </w:numPr>
        <w:ind w:right="65"/>
      </w:pPr>
      <w:r>
        <w:t xml:space="preserve">La prescripción se aplicará de oficio, sin perjuicio de que pueda ser solicitada su declaración por el interesado.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84. Extinción de la responsabilidad derivada de la comisión de infracciones. </w:t>
      </w:r>
    </w:p>
    <w:p w:rsidR="007F53E4" w:rsidRDefault="000E2B5E">
      <w:pPr>
        <w:ind w:left="1255" w:right="65"/>
      </w:pPr>
      <w:r>
        <w:t xml:space="preserve">1. La responsabilidad derivada de las infracciones se extingue por el pago o cumplimiento de la sanción o por prescripción o por fallecimiento. </w:t>
      </w:r>
    </w:p>
    <w:p w:rsidR="007F53E4" w:rsidRDefault="000E2B5E">
      <w:pPr>
        <w:spacing w:after="0" w:line="259" w:lineRule="auto"/>
        <w:ind w:left="1255"/>
        <w:jc w:val="left"/>
      </w:pPr>
      <w:r>
        <w:rPr>
          <w:b/>
        </w:rPr>
        <w:t xml:space="preserve">DISPOSICIÓN TRANSITORIA. </w:t>
      </w:r>
    </w:p>
    <w:p w:rsidR="007F53E4" w:rsidRDefault="000E2B5E">
      <w:pPr>
        <w:spacing w:after="0" w:line="259" w:lineRule="auto"/>
        <w:ind w:left="1260" w:firstLine="0"/>
        <w:jc w:val="left"/>
      </w:pPr>
      <w:r>
        <w:rPr>
          <w:b/>
        </w:rPr>
        <w:t xml:space="preserve"> </w:t>
      </w:r>
    </w:p>
    <w:p w:rsidR="007F53E4" w:rsidRDefault="000E2B5E">
      <w:pPr>
        <w:spacing w:after="0" w:line="259" w:lineRule="auto"/>
        <w:ind w:left="1255"/>
        <w:jc w:val="left"/>
      </w:pPr>
      <w:r>
        <w:rPr>
          <w:b/>
        </w:rPr>
        <w:t>Procedimientos iniciados.</w:t>
      </w:r>
      <w:r>
        <w:rPr>
          <w:rFonts w:ascii="Calibri" w:eastAsia="Calibri" w:hAnsi="Calibri" w:cs="Calibri"/>
          <w:i w:val="0"/>
          <w:color w:val="1F4D78"/>
          <w:sz w:val="24"/>
        </w:rPr>
        <w:t xml:space="preserve"> </w:t>
      </w:r>
    </w:p>
    <w:p w:rsidR="007F53E4" w:rsidRDefault="000E2B5E">
      <w:pPr>
        <w:ind w:left="1255" w:right="65"/>
      </w:pPr>
      <w:r>
        <w:t xml:space="preserve">1. No se aplicará el contenido de la presente Ordenanza </w:t>
      </w:r>
      <w:r>
        <w:t xml:space="preserve">municipal a las cuestiones relacionadas con la justificación de las subvenciones cuyo otorgamiento se hubiera aprobado con anterioridad a la entrada en vigor de dicha normativa. </w:t>
      </w:r>
    </w:p>
    <w:p w:rsidR="007F53E4" w:rsidRDefault="000E2B5E">
      <w:pPr>
        <w:ind w:left="1255" w:right="65"/>
      </w:pPr>
      <w:r>
        <w:t>En todo caso, sí serán de aplicación los artículos relativos al procedimiento</w:t>
      </w:r>
      <w:r>
        <w:t xml:space="preserve"> de reintegro regulado en el capítulo V del título IV de la presente Ordenanza. </w:t>
      </w:r>
    </w:p>
    <w:p w:rsidR="007F53E4" w:rsidRDefault="000E2B5E">
      <w:pPr>
        <w:spacing w:after="0" w:line="259" w:lineRule="auto"/>
        <w:ind w:left="1255"/>
        <w:jc w:val="left"/>
      </w:pPr>
      <w:r>
        <w:rPr>
          <w:b/>
        </w:rPr>
        <w:t xml:space="preserve">DISPOSICIÓN FINAL SEGUNDA. </w:t>
      </w:r>
    </w:p>
    <w:p w:rsidR="007F53E4" w:rsidRDefault="000E2B5E">
      <w:pPr>
        <w:spacing w:after="0" w:line="259" w:lineRule="auto"/>
        <w:ind w:left="1260" w:firstLine="0"/>
        <w:jc w:val="left"/>
      </w:pPr>
      <w:r>
        <w:rPr>
          <w:b/>
        </w:rPr>
        <w:t xml:space="preserve"> </w:t>
      </w:r>
    </w:p>
    <w:p w:rsidR="007F53E4" w:rsidRDefault="000E2B5E">
      <w:pPr>
        <w:spacing w:after="0" w:line="259" w:lineRule="auto"/>
        <w:ind w:left="1255"/>
        <w:jc w:val="left"/>
      </w:pPr>
      <w:r>
        <w:rPr>
          <w:b/>
        </w:rPr>
        <w:t xml:space="preserve">Entrada en vigor. </w:t>
      </w:r>
    </w:p>
    <w:p w:rsidR="007F53E4" w:rsidRDefault="000E2B5E">
      <w:pPr>
        <w:spacing w:after="295"/>
        <w:ind w:left="1255" w:right="65"/>
      </w:pPr>
      <w:r>
        <w:t xml:space="preserve">La presente Ordenanza entrará en vigor en los términos previsto en la legislación de Régimen Local. </w:t>
      </w:r>
    </w:p>
    <w:p w:rsidR="007F53E4" w:rsidRDefault="000E2B5E">
      <w:pPr>
        <w:spacing w:after="0" w:line="259" w:lineRule="auto"/>
        <w:ind w:left="1255"/>
        <w:jc w:val="left"/>
      </w:pPr>
      <w:r>
        <w:rPr>
          <w:b/>
        </w:rPr>
        <w:t xml:space="preserve">ANEXO  </w:t>
      </w:r>
    </w:p>
    <w:p w:rsidR="007F53E4" w:rsidRDefault="000E2B5E">
      <w:pPr>
        <w:spacing w:after="105" w:line="259"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4075" name="Group 22407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576" name="Rectangle 657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6577" name="Rectangle 657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49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4075" style="width:12.7031pt;height:278.688pt;position:absolute;mso-position-horizontal-relative:page;mso-position-horizontal:absolute;margin-left:682.278pt;mso-position-vertical-relative:page;margin-top:533.232pt;" coordsize="1613,35393">
                <v:rect id="Rectangle 657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57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49 de 195 </w:t>
                        </w:r>
                      </w:p>
                    </w:txbxContent>
                  </v:textbox>
                </v:rect>
                <w10:wrap type="square"/>
              </v:group>
            </w:pict>
          </mc:Fallback>
        </mc:AlternateContent>
      </w:r>
      <w:r>
        <w:rPr>
          <w:b/>
        </w:rPr>
        <w:t>CONTENIDO MÍNIMO DE LAS CONVOCATORIAS DE SUBVENCIONES</w:t>
      </w:r>
      <w:r>
        <w:rPr>
          <w:rFonts w:ascii="Calibri" w:eastAsia="Calibri" w:hAnsi="Calibri" w:cs="Calibri"/>
          <w:i w:val="0"/>
          <w:color w:val="1F4D78"/>
          <w:sz w:val="24"/>
        </w:rPr>
        <w:t xml:space="preserve"> </w:t>
      </w:r>
    </w:p>
    <w:p w:rsidR="007F53E4" w:rsidRDefault="000E2B5E">
      <w:pPr>
        <w:ind w:left="1630" w:right="65"/>
      </w:pPr>
      <w:r>
        <w:t>Las con</w:t>
      </w:r>
      <w:r>
        <w:t xml:space="preserve">vocatorias de subvenciones contendrán al menos los siguientes aspectos: </w:t>
      </w:r>
    </w:p>
    <w:p w:rsidR="007F53E4" w:rsidRDefault="000E2B5E">
      <w:pPr>
        <w:numPr>
          <w:ilvl w:val="0"/>
          <w:numId w:val="84"/>
        </w:numPr>
        <w:spacing w:after="90"/>
        <w:ind w:right="65" w:hanging="360"/>
      </w:pPr>
      <w:r>
        <w:t xml:space="preserve">Objeto de la subvención. </w:t>
      </w:r>
    </w:p>
    <w:p w:rsidR="007F53E4" w:rsidRDefault="000E2B5E">
      <w:pPr>
        <w:numPr>
          <w:ilvl w:val="0"/>
          <w:numId w:val="84"/>
        </w:numPr>
        <w:spacing w:after="92"/>
        <w:ind w:right="65" w:hanging="360"/>
      </w:pPr>
      <w:r>
        <w:t>Indicación del acuerdo plenario donde se aprueba definitivamente la Ordenanza municipal de Subvenciones del Ayuntamiento de Candelaria y de la fecha y número</w:t>
      </w:r>
      <w:r>
        <w:t xml:space="preserve"> del "Boletín Oficial de la Provincia" donde esté publicado la misma. </w:t>
      </w:r>
    </w:p>
    <w:p w:rsidR="007F53E4" w:rsidRDefault="000E2B5E">
      <w:pPr>
        <w:numPr>
          <w:ilvl w:val="0"/>
          <w:numId w:val="84"/>
        </w:numPr>
        <w:spacing w:after="92"/>
        <w:ind w:right="65" w:hanging="360"/>
      </w:pPr>
      <w:r>
        <w:t xml:space="preserve">Requisitos que deben reunir los beneficiarios para la obtención de la subvención y condiciones de solvencia y eficacia que deben reunir los mismos. </w:t>
      </w:r>
    </w:p>
    <w:p w:rsidR="007F53E4" w:rsidRDefault="000E2B5E">
      <w:pPr>
        <w:numPr>
          <w:ilvl w:val="0"/>
          <w:numId w:val="84"/>
        </w:numPr>
        <w:spacing w:after="90"/>
        <w:ind w:right="65" w:hanging="360"/>
      </w:pPr>
      <w:r>
        <w:t>Forma y plazo en los que deben prese</w:t>
      </w:r>
      <w:r>
        <w:t xml:space="preserve">ntarse las solicitudes. </w:t>
      </w:r>
    </w:p>
    <w:p w:rsidR="007F53E4" w:rsidRDefault="000E2B5E">
      <w:pPr>
        <w:numPr>
          <w:ilvl w:val="0"/>
          <w:numId w:val="84"/>
        </w:numPr>
        <w:spacing w:after="92"/>
        <w:ind w:right="65" w:hanging="360"/>
      </w:pPr>
      <w:r>
        <w:t xml:space="preserve">Línea estratégica y específica del Plan estratégico de subvenciones a la que corresponde la convocatoria. </w:t>
      </w:r>
    </w:p>
    <w:p w:rsidR="007F53E4" w:rsidRDefault="000E2B5E">
      <w:pPr>
        <w:numPr>
          <w:ilvl w:val="0"/>
          <w:numId w:val="84"/>
        </w:numPr>
        <w:spacing w:after="92"/>
        <w:ind w:right="65" w:hanging="360"/>
      </w:pPr>
      <w:r>
        <w:t>Aplicación presupuestaria a la que se imputa la subvención, cuantía total máxima de las subvenciones convocadas dentro de lo</w:t>
      </w:r>
      <w:r>
        <w:t xml:space="preserve">s créditos disponibles, así como la posibilidad de incrementar ésta, si las disponibilidades presupuestarias lo permiten, e importe máximo a conceder, en su caso. </w:t>
      </w:r>
    </w:p>
    <w:p w:rsidR="007F53E4" w:rsidRDefault="000E2B5E">
      <w:pPr>
        <w:numPr>
          <w:ilvl w:val="0"/>
          <w:numId w:val="84"/>
        </w:numPr>
        <w:spacing w:after="90"/>
        <w:ind w:right="65" w:hanging="360"/>
      </w:pPr>
      <w:r>
        <w:t xml:space="preserve">Procedimiento de concesión </w:t>
      </w:r>
    </w:p>
    <w:p w:rsidR="007F53E4" w:rsidRDefault="000E2B5E">
      <w:pPr>
        <w:numPr>
          <w:ilvl w:val="0"/>
          <w:numId w:val="84"/>
        </w:numPr>
        <w:spacing w:after="90"/>
        <w:ind w:right="65" w:hanging="360"/>
      </w:pPr>
      <w:r>
        <w:t xml:space="preserve">Criterios objetivos de otorgamiento de subvención. </w:t>
      </w:r>
    </w:p>
    <w:p w:rsidR="007F53E4" w:rsidRDefault="000E2B5E">
      <w:pPr>
        <w:numPr>
          <w:ilvl w:val="0"/>
          <w:numId w:val="84"/>
        </w:numPr>
        <w:ind w:right="65" w:hanging="360"/>
      </w:pPr>
      <w:r>
        <w:t>Criterios pa</w:t>
      </w:r>
      <w:r>
        <w:t xml:space="preserve">ra establecer la cuantía individualizada de la subvención, así como la exigencia, en su caso, de determinar un porcentaje de financiación propia y forma de acreditarla. </w:t>
      </w:r>
    </w:p>
    <w:p w:rsidR="007F53E4" w:rsidRDefault="000E2B5E">
      <w:pPr>
        <w:numPr>
          <w:ilvl w:val="0"/>
          <w:numId w:val="84"/>
        </w:numPr>
        <w:spacing w:after="92"/>
        <w:ind w:right="65" w:hanging="360"/>
      </w:pPr>
      <w:r>
        <w:t xml:space="preserve">Órganos competentes para la ordenación, instrucción y resolución del procedimiento de </w:t>
      </w:r>
      <w:r>
        <w:t xml:space="preserve">concesión de subvención, así como determinación de los componentes de la comisión de valoración. </w:t>
      </w:r>
    </w:p>
    <w:p w:rsidR="007F53E4" w:rsidRDefault="000E2B5E">
      <w:pPr>
        <w:numPr>
          <w:ilvl w:val="0"/>
          <w:numId w:val="84"/>
        </w:numPr>
        <w:spacing w:after="90"/>
        <w:ind w:right="65" w:hanging="360"/>
      </w:pPr>
      <w:r>
        <w:t xml:space="preserve">Plazo de resolución. </w:t>
      </w:r>
    </w:p>
    <w:p w:rsidR="007F53E4" w:rsidRDefault="000E2B5E">
      <w:pPr>
        <w:numPr>
          <w:ilvl w:val="0"/>
          <w:numId w:val="84"/>
        </w:numPr>
        <w:spacing w:after="90"/>
        <w:ind w:right="65" w:hanging="360"/>
      </w:pPr>
      <w:r>
        <w:t xml:space="preserve">Posibilidad de reformular la solicitud. </w:t>
      </w:r>
    </w:p>
    <w:p w:rsidR="007F53E4" w:rsidRDefault="000E2B5E">
      <w:pPr>
        <w:numPr>
          <w:ilvl w:val="0"/>
          <w:numId w:val="84"/>
        </w:numPr>
        <w:spacing w:after="90"/>
        <w:ind w:right="65" w:hanging="360"/>
      </w:pPr>
      <w:r>
        <w:t xml:space="preserve">Forma de acreditar la aceptación. </w:t>
      </w:r>
    </w:p>
    <w:p w:rsidR="007F53E4" w:rsidRDefault="000E2B5E">
      <w:pPr>
        <w:numPr>
          <w:ilvl w:val="0"/>
          <w:numId w:val="84"/>
        </w:numPr>
        <w:spacing w:after="92"/>
        <w:ind w:right="65" w:hanging="360"/>
      </w:pPr>
      <w:r>
        <w:t>Determinación en su caso de los libros y registros contables</w:t>
      </w:r>
      <w:r>
        <w:t xml:space="preserve"> específicos para garantizar la adecuada justificación de la subvención. </w:t>
      </w:r>
    </w:p>
    <w:p w:rsidR="007F53E4" w:rsidRDefault="000E2B5E">
      <w:pPr>
        <w:numPr>
          <w:ilvl w:val="0"/>
          <w:numId w:val="84"/>
        </w:numPr>
        <w:spacing w:after="90"/>
        <w:ind w:right="65" w:hanging="360"/>
      </w:pPr>
      <w:r>
        <w:t xml:space="preserve">Forma y plazo de justificación, indicando la documentación concreta a aportar. </w:t>
      </w:r>
    </w:p>
    <w:p w:rsidR="007F53E4" w:rsidRDefault="000E2B5E">
      <w:pPr>
        <w:numPr>
          <w:ilvl w:val="0"/>
          <w:numId w:val="84"/>
        </w:numPr>
        <w:spacing w:after="92"/>
        <w:ind w:right="65" w:hanging="360"/>
      </w:pPr>
      <w:r>
        <w:t xml:space="preserve">Forma de acreditar la realización de las actividades incluidas en otras subvenciones concedidas al beneficiario con anterioridad, para el mismo destino y finalidad. </w:t>
      </w:r>
    </w:p>
    <w:p w:rsidR="007F53E4" w:rsidRDefault="000E2B5E">
      <w:pPr>
        <w:numPr>
          <w:ilvl w:val="0"/>
          <w:numId w:val="84"/>
        </w:numPr>
        <w:spacing w:after="92"/>
        <w:ind w:right="65" w:hanging="360"/>
      </w:pPr>
      <w:r>
        <w:t>Posibilidad de efectuar pagos anticipados y abonos a cuenta, así como el régimen de garant</w:t>
      </w:r>
      <w:r>
        <w:t xml:space="preserve">ías que, en su caso, deben aportar los beneficiarios. </w:t>
      </w:r>
    </w:p>
    <w:p w:rsidR="007F53E4" w:rsidRDefault="000E2B5E">
      <w:pPr>
        <w:numPr>
          <w:ilvl w:val="0"/>
          <w:numId w:val="84"/>
        </w:numPr>
        <w:spacing w:after="92"/>
        <w:ind w:right="65" w:hanging="360"/>
      </w:pPr>
      <w:r>
        <w:t xml:space="preserve">Posibilidad de subvencionar, y en su caso porcentaje, los gastos indirectos de gestión y de garantía bancaria. </w:t>
      </w:r>
    </w:p>
    <w:p w:rsidR="007F53E4" w:rsidRDefault="000E2B5E">
      <w:pPr>
        <w:numPr>
          <w:ilvl w:val="0"/>
          <w:numId w:val="84"/>
        </w:numPr>
        <w:spacing w:after="90"/>
        <w:ind w:right="65" w:hanging="360"/>
      </w:pPr>
      <w:r>
        <w:t xml:space="preserve">Circunstancias que pueden dar lugar a la modificación de la resolución. </w:t>
      </w:r>
    </w:p>
    <w:p w:rsidR="007F53E4" w:rsidRDefault="000E2B5E">
      <w:pPr>
        <w:numPr>
          <w:ilvl w:val="0"/>
          <w:numId w:val="84"/>
        </w:numPr>
        <w:spacing w:after="92"/>
        <w:ind w:right="65" w:hanging="360"/>
      </w:pPr>
      <w:r>
        <w:t>Compatibilidad o</w:t>
      </w:r>
      <w:r>
        <w:t xml:space="preserve"> incompatibilidad con otras subvenciones, ayudas o ingresos recursos para la misma finalidad. </w:t>
      </w:r>
    </w:p>
    <w:p w:rsidR="007F53E4" w:rsidRDefault="000E2B5E">
      <w:pPr>
        <w:numPr>
          <w:ilvl w:val="0"/>
          <w:numId w:val="84"/>
        </w:numPr>
        <w:spacing w:after="90"/>
        <w:ind w:right="65" w:hanging="360"/>
      </w:pPr>
      <w:r>
        <w:t xml:space="preserve">Criterios de graduación de posibles incumplimientos. </w:t>
      </w:r>
    </w:p>
    <w:p w:rsidR="007F53E4" w:rsidRDefault="000E2B5E">
      <w:pPr>
        <w:numPr>
          <w:ilvl w:val="0"/>
          <w:numId w:val="84"/>
        </w:numPr>
        <w:spacing w:after="90"/>
        <w:ind w:right="65" w:hanging="360"/>
      </w:pPr>
      <w:r>
        <w:rPr>
          <w:rFonts w:ascii="Calibri" w:eastAsia="Calibri" w:hAnsi="Calibri" w:cs="Calibri"/>
          <w:i w:val="0"/>
          <w:noProof/>
          <w:color w:val="000000"/>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3702" name="Group 22370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740" name="Rectangle 674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6741" name="Rectangle 674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w:t>
                              </w:r>
                              <w:r>
                                <w:rPr>
                                  <w:i w:val="0"/>
                                  <w:color w:val="000000"/>
                                  <w:sz w:val="12"/>
                                </w:rPr>
                                <w:t xml:space="preserve">mento firmado electrónicamente desde la plataforma esPublico Gestiona | Página 50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3702" style="width:12.7031pt;height:278.688pt;position:absolute;mso-position-horizontal-relative:page;mso-position-horizontal:absolute;margin-left:682.278pt;mso-position-vertical-relative:page;margin-top:533.232pt;" coordsize="1613,35393">
                <v:rect id="Rectangle 674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74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50 de 195 </w:t>
                        </w:r>
                      </w:p>
                    </w:txbxContent>
                  </v:textbox>
                </v:rect>
                <w10:wrap type="square"/>
              </v:group>
            </w:pict>
          </mc:Fallback>
        </mc:AlternateContent>
      </w:r>
      <w:r>
        <w:t xml:space="preserve">Posibilidad y límites de la subcontratación. </w:t>
      </w:r>
    </w:p>
    <w:p w:rsidR="007F53E4" w:rsidRDefault="000E2B5E">
      <w:pPr>
        <w:numPr>
          <w:ilvl w:val="0"/>
          <w:numId w:val="84"/>
        </w:numPr>
        <w:spacing w:after="93"/>
        <w:ind w:right="65" w:hanging="360"/>
      </w:pPr>
      <w:r>
        <w:t>Periodo durante el cual el beneficiario, en el supuesto de adquisición, construcción rehabilitación y mejora de bienes i</w:t>
      </w:r>
      <w:r>
        <w:t xml:space="preserve">nventariables, debe destinar dichos bienes al fin concreto para el que se le concedió la subvención, que no puede ser inferior a cinco años en el caso de bienes inscribibles e un registro público, ni a dos para el resto de bienes.” </w:t>
      </w:r>
    </w:p>
    <w:p w:rsidR="007F53E4" w:rsidRDefault="000E2B5E">
      <w:pPr>
        <w:spacing w:after="76" w:line="259" w:lineRule="auto"/>
        <w:ind w:left="1260" w:firstLine="0"/>
        <w:jc w:val="left"/>
      </w:pPr>
      <w:r>
        <w:t xml:space="preserve"> </w:t>
      </w:r>
    </w:p>
    <w:p w:rsidR="007F53E4" w:rsidRDefault="000E2B5E">
      <w:pPr>
        <w:spacing w:after="74"/>
        <w:ind w:left="1255" w:right="63"/>
      </w:pPr>
      <w:r>
        <w:rPr>
          <w:b/>
          <w:i w:val="0"/>
          <w:color w:val="000000"/>
        </w:rPr>
        <w:t>SEGUNDO</w:t>
      </w:r>
      <w:r>
        <w:rPr>
          <w:i w:val="0"/>
          <w:color w:val="000000"/>
        </w:rPr>
        <w:t xml:space="preserve">. Dar al expediente la tramitación y publicidad preceptiva, mediante exposición del mismo en el tablón de anuncios de este Ayuntamiento y en el Boletín Oficial de la Provincia, por plazo de treinta días hábiles, dentro de los cuales los interesados podrán </w:t>
      </w:r>
      <w:r>
        <w:rPr>
          <w:i w:val="0"/>
          <w:color w:val="000000"/>
        </w:rPr>
        <w:t xml:space="preserve">examinarlo y plantear las reclamaciones que estimen oportunas. </w:t>
      </w:r>
      <w:r>
        <w:rPr>
          <w:rFonts w:ascii="Times New Roman" w:eastAsia="Times New Roman" w:hAnsi="Times New Roman" w:cs="Times New Roman"/>
          <w:i w:val="0"/>
          <w:color w:val="000000"/>
          <w:sz w:val="24"/>
        </w:rPr>
        <w:t xml:space="preserve"> </w:t>
      </w:r>
    </w:p>
    <w:p w:rsidR="007F53E4" w:rsidRDefault="000E2B5E">
      <w:pPr>
        <w:spacing w:after="74"/>
        <w:ind w:left="1255" w:right="63"/>
      </w:pPr>
      <w:r>
        <w:rPr>
          <w:i w:val="0"/>
          <w:color w:val="000000"/>
        </w:rPr>
        <w:t xml:space="preserve">Asimismo, estará a disposición de los interesados en la sede electrónica de este Ayuntamiento [ </w:t>
      </w:r>
      <w:r>
        <w:rPr>
          <w:i w:val="0"/>
          <w:color w:val="0000FF"/>
          <w:u w:val="single" w:color="0000FF"/>
        </w:rPr>
        <w:t>https://www.candelaria.es/sede-electronica/</w:t>
      </w:r>
      <w:r>
        <w:rPr>
          <w:i w:val="0"/>
          <w:color w:val="000000"/>
        </w:rPr>
        <w:t xml:space="preserve">]. </w:t>
      </w:r>
      <w:r>
        <w:rPr>
          <w:rFonts w:ascii="Times New Roman" w:eastAsia="Times New Roman" w:hAnsi="Times New Roman" w:cs="Times New Roman"/>
          <w:i w:val="0"/>
          <w:color w:val="000000"/>
          <w:sz w:val="24"/>
        </w:rPr>
        <w:t xml:space="preserve"> </w:t>
      </w:r>
    </w:p>
    <w:p w:rsidR="007F53E4" w:rsidRDefault="000E2B5E">
      <w:pPr>
        <w:spacing w:after="73"/>
        <w:ind w:left="1255" w:right="63"/>
      </w:pPr>
      <w:r>
        <w:rPr>
          <w:b/>
          <w:i w:val="0"/>
          <w:color w:val="000000"/>
        </w:rPr>
        <w:t>TERCERO.</w:t>
      </w:r>
      <w:r>
        <w:rPr>
          <w:i w:val="0"/>
          <w:color w:val="000000"/>
        </w:rPr>
        <w:t xml:space="preserve"> </w:t>
      </w:r>
      <w:r>
        <w:rPr>
          <w:i w:val="0"/>
          <w:color w:val="000000"/>
        </w:rPr>
        <w:t>Considerar, en el supuesto de que no se presentasen reclamaciones al expediente, en el plazo anteriormente indicado, que el Acuerdo es definitivo, de conformidad con el artículo 70.2 de la Ley 7/1985, Reguladora de Bases de Régimen Local.”</w:t>
      </w:r>
      <w:r>
        <w:rPr>
          <w:rFonts w:ascii="Times New Roman" w:eastAsia="Times New Roman" w:hAnsi="Times New Roman" w:cs="Times New Roman"/>
          <w:i w:val="0"/>
          <w:color w:val="000000"/>
          <w:sz w:val="24"/>
        </w:rPr>
        <w:t xml:space="preserve"> </w:t>
      </w:r>
    </w:p>
    <w:p w:rsidR="007F53E4" w:rsidRDefault="000E2B5E">
      <w:pPr>
        <w:spacing w:after="76" w:line="259" w:lineRule="auto"/>
        <w:ind w:left="1260" w:firstLine="0"/>
        <w:jc w:val="left"/>
      </w:pPr>
      <w:r>
        <w:t xml:space="preserve"> </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16"/>
        <w:ind w:left="1255" w:right="63"/>
      </w:pPr>
      <w:r>
        <w:rPr>
          <w:b/>
          <w:i w:val="0"/>
          <w:color w:val="000000"/>
        </w:rPr>
        <w:t>Const</w:t>
      </w:r>
      <w:r>
        <w:rPr>
          <w:b/>
          <w:i w:val="0"/>
          <w:color w:val="000000"/>
        </w:rPr>
        <w:t xml:space="preserve">a en el expediente informe jurídico emitido por Doña Rosa Edelmira González Sabina, que desempeña el puesto de trabajo de Jurista, de 11 de noviembre de 2020, debidamente conformado por, Don Octavio Manuel Fernández Hernández, Secretario General, de 17 de </w:t>
      </w:r>
      <w:r>
        <w:rPr>
          <w:b/>
          <w:i w:val="0"/>
          <w:color w:val="000000"/>
        </w:rPr>
        <w:t>noviembre de 2020, del siguiente tenor literal:</w:t>
      </w:r>
      <w:r>
        <w:rPr>
          <w:i w:val="0"/>
          <w:color w:val="000000"/>
        </w:rPr>
        <w:t xml:space="preserve"> </w:t>
      </w:r>
    </w:p>
    <w:p w:rsidR="007F53E4" w:rsidRDefault="000E2B5E">
      <w:pPr>
        <w:spacing w:after="76" w:line="259" w:lineRule="auto"/>
        <w:ind w:left="1260" w:firstLine="0"/>
        <w:jc w:val="left"/>
      </w:pPr>
      <w:r>
        <w:t xml:space="preserve"> </w:t>
      </w:r>
    </w:p>
    <w:p w:rsidR="007F53E4" w:rsidRDefault="000E2B5E">
      <w:pPr>
        <w:spacing w:after="117"/>
        <w:ind w:left="1245" w:right="63" w:firstLine="708"/>
      </w:pPr>
      <w:r>
        <w:rPr>
          <w:b/>
          <w:i w:val="0"/>
          <w:color w:val="000000"/>
        </w:rPr>
        <w:t xml:space="preserve">“INFORME JCO RELATIVO A LA APROBACIÓN DE LA ORDENANZA  GENERAL MUNICIPAL Y BASES REGULADORAS DE SUBVENCIONES. </w:t>
      </w:r>
    </w:p>
    <w:p w:rsidR="007F53E4" w:rsidRDefault="000E2B5E">
      <w:pPr>
        <w:spacing w:after="95" w:line="259" w:lineRule="auto"/>
        <w:ind w:left="1968" w:firstLine="0"/>
        <w:jc w:val="left"/>
      </w:pPr>
      <w:r>
        <w:rPr>
          <w:i w:val="0"/>
          <w:color w:val="000000"/>
        </w:rPr>
        <w:t xml:space="preserve"> </w:t>
      </w:r>
    </w:p>
    <w:p w:rsidR="007F53E4" w:rsidRDefault="000E2B5E">
      <w:pPr>
        <w:spacing w:after="112"/>
        <w:ind w:left="1245" w:right="63" w:firstLine="708"/>
      </w:pPr>
      <w:r>
        <w:rPr>
          <w:b/>
          <w:i w:val="0"/>
          <w:color w:val="000000"/>
        </w:rPr>
        <w:t>Visto el expediente referenciado, Doña Rosa Edelmira González Sabina, Técnico jurista, debid</w:t>
      </w:r>
      <w:r>
        <w:rPr>
          <w:b/>
          <w:i w:val="0"/>
          <w:color w:val="000000"/>
        </w:rPr>
        <w:t xml:space="preserve">amente conformado por D. Octavio Manuel Fernández Hernández, Secretario General, emite el siguiente informe: </w:t>
      </w:r>
    </w:p>
    <w:p w:rsidR="007F53E4" w:rsidRDefault="000E2B5E">
      <w:pPr>
        <w:spacing w:after="100" w:line="259" w:lineRule="auto"/>
        <w:ind w:left="1968" w:firstLine="0"/>
        <w:jc w:val="left"/>
      </w:pPr>
      <w:r>
        <w:rPr>
          <w:b/>
          <w:i w:val="0"/>
          <w:color w:val="000000"/>
        </w:rPr>
        <w:t xml:space="preserve">   </w:t>
      </w:r>
    </w:p>
    <w:p w:rsidR="007F53E4" w:rsidRDefault="000E2B5E">
      <w:pPr>
        <w:spacing w:after="15"/>
        <w:ind w:left="3397" w:right="63"/>
      </w:pPr>
      <w:r>
        <w:rPr>
          <w:b/>
          <w:i w:val="0"/>
          <w:color w:val="000000"/>
        </w:rPr>
        <w:t xml:space="preserve">         ANTECEDENTES DE HECHO </w:t>
      </w:r>
    </w:p>
    <w:p w:rsidR="007F53E4" w:rsidRDefault="000E2B5E">
      <w:pPr>
        <w:spacing w:after="0" w:line="259" w:lineRule="auto"/>
        <w:ind w:left="3387" w:firstLine="0"/>
        <w:jc w:val="left"/>
      </w:pPr>
      <w:r>
        <w:rPr>
          <w:i w:val="0"/>
          <w:color w:val="000000"/>
        </w:rPr>
        <w:t xml:space="preserve"> </w:t>
      </w:r>
    </w:p>
    <w:p w:rsidR="007F53E4" w:rsidRDefault="000E2B5E">
      <w:pPr>
        <w:spacing w:after="15"/>
        <w:ind w:left="1978" w:right="63"/>
      </w:pPr>
      <w:r>
        <w:rPr>
          <w:b/>
          <w:i w:val="0"/>
          <w:color w:val="000000"/>
        </w:rPr>
        <w:t xml:space="preserve">Único.- Consta en el expediente los siguientes trámites: </w:t>
      </w:r>
    </w:p>
    <w:p w:rsidR="007F53E4" w:rsidRDefault="000E2B5E">
      <w:pPr>
        <w:spacing w:after="0" w:line="259" w:lineRule="auto"/>
        <w:ind w:left="1968" w:firstLine="0"/>
        <w:jc w:val="left"/>
      </w:pPr>
      <w:r>
        <w:rPr>
          <w:b/>
          <w:i w:val="0"/>
          <w:color w:val="000000"/>
        </w:rPr>
        <w:t xml:space="preserve"> </w:t>
      </w:r>
    </w:p>
    <w:p w:rsidR="007F53E4" w:rsidRDefault="000E2B5E">
      <w:pPr>
        <w:spacing w:after="111"/>
        <w:ind w:left="1245" w:right="63" w:firstLine="708"/>
      </w:pPr>
      <w:r>
        <w:rPr>
          <w:i w:val="0"/>
          <w:color w:val="000000"/>
        </w:rPr>
        <w:t xml:space="preserve">1.- </w:t>
      </w:r>
      <w:r>
        <w:rPr>
          <w:i w:val="0"/>
          <w:color w:val="000000"/>
        </w:rPr>
        <w:t>Providencia de la Alcaldía, de fecha 3 de junio de 2020, en la que se dispone que se publique en el portal Web del Ayuntamiento Consulta Pública para recabar la opinión de los sujetos y de las organizaciones más representativas, así como la redacción por l</w:t>
      </w:r>
      <w:r>
        <w:rPr>
          <w:i w:val="0"/>
          <w:color w:val="000000"/>
        </w:rPr>
        <w:t xml:space="preserve">os servicios técnicos municipales del proyecto de ordenanza.   </w:t>
      </w:r>
    </w:p>
    <w:p w:rsidR="007F53E4" w:rsidRDefault="000E2B5E">
      <w:pPr>
        <w:spacing w:after="114"/>
        <w:ind w:left="1245" w:right="63" w:firstLine="708"/>
      </w:pPr>
      <w:r>
        <w:rPr>
          <w:rFonts w:ascii="Calibri" w:eastAsia="Calibri" w:hAnsi="Calibri" w:cs="Calibri"/>
          <w:i w:val="0"/>
          <w:noProof/>
          <w:color w:val="000000"/>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3871" name="Group 22387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864" name="Rectangle 686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6865" name="Rectangle 686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51 de </w:t>
                              </w:r>
                              <w:r>
                                <w:rPr>
                                  <w:i w:val="0"/>
                                  <w:color w:val="000000"/>
                                  <w:sz w:val="12"/>
                                </w:rPr>
                                <w:t xml:space="preserve">195 </w:t>
                              </w:r>
                            </w:p>
                          </w:txbxContent>
                        </wps:txbx>
                        <wps:bodyPr horzOverflow="overflow" vert="horz" lIns="0" tIns="0" rIns="0" bIns="0" rtlCol="0">
                          <a:noAutofit/>
                        </wps:bodyPr>
                      </wps:wsp>
                    </wpg:wgp>
                  </a:graphicData>
                </a:graphic>
              </wp:anchor>
            </w:drawing>
          </mc:Choice>
          <mc:Fallback xmlns:a="http://schemas.openxmlformats.org/drawingml/2006/main">
            <w:pict>
              <v:group id="Group 223871" style="width:12.7031pt;height:278.688pt;position:absolute;mso-position-horizontal-relative:page;mso-position-horizontal:absolute;margin-left:682.278pt;mso-position-vertical-relative:page;margin-top:533.232pt;" coordsize="1613,35393">
                <v:rect id="Rectangle 686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86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51 de 195 </w:t>
                        </w:r>
                      </w:p>
                    </w:txbxContent>
                  </v:textbox>
                </v:rect>
                <w10:wrap type="square"/>
              </v:group>
            </w:pict>
          </mc:Fallback>
        </mc:AlternateContent>
      </w:r>
      <w:r>
        <w:rPr>
          <w:i w:val="0"/>
          <w:color w:val="000000"/>
        </w:rPr>
        <w:t xml:space="preserve">2.- El expediente fue sometido al Trámite de consulta pública previa en la sede electrónica del Ayuntamiento de Candelaria y no constan aportaciones. </w:t>
      </w:r>
    </w:p>
    <w:p w:rsidR="007F53E4" w:rsidRDefault="000E2B5E">
      <w:pPr>
        <w:spacing w:after="114"/>
        <w:ind w:left="1245" w:right="63" w:firstLine="708"/>
      </w:pPr>
      <w:r>
        <w:rPr>
          <w:i w:val="0"/>
          <w:color w:val="000000"/>
        </w:rPr>
        <w:t>3.- Consta en el expediente informe del Interventor D. Nicolás Rojo Garnica de 14 de julio de 2020 s</w:t>
      </w:r>
      <w:r>
        <w:rPr>
          <w:i w:val="0"/>
          <w:color w:val="000000"/>
        </w:rPr>
        <w:t xml:space="preserve">obre la consulta previa pública en el que se acredita que no ha habido aportaciones. </w:t>
      </w:r>
    </w:p>
    <w:p w:rsidR="007F53E4" w:rsidRDefault="000E2B5E">
      <w:pPr>
        <w:spacing w:after="109"/>
        <w:ind w:left="1978" w:right="63"/>
      </w:pPr>
      <w:r>
        <w:rPr>
          <w:i w:val="0"/>
          <w:color w:val="000000"/>
        </w:rPr>
        <w:t xml:space="preserve">4.- Consta en el expediente texto de la Ordenanza, elaborada por el Interventor Municipal. </w:t>
      </w:r>
    </w:p>
    <w:p w:rsidR="007F53E4" w:rsidRDefault="000E2B5E">
      <w:pPr>
        <w:spacing w:after="111"/>
        <w:ind w:left="1245" w:right="63" w:firstLine="708"/>
      </w:pPr>
      <w:r>
        <w:rPr>
          <w:i w:val="0"/>
          <w:color w:val="000000"/>
        </w:rPr>
        <w:t xml:space="preserve">5.- </w:t>
      </w:r>
      <w:r>
        <w:rPr>
          <w:i w:val="0"/>
          <w:color w:val="000000"/>
        </w:rPr>
        <w:t xml:space="preserve">Propuesta del Concejal Delegado de Hacienda de fecha 15 de julio de 2020, por la que propone aprobar la Ordenanza General Municipal y Bases Reguladoras de subvenciones </w:t>
      </w:r>
    </w:p>
    <w:p w:rsidR="007F53E4" w:rsidRDefault="000E2B5E">
      <w:pPr>
        <w:spacing w:after="96" w:line="259" w:lineRule="auto"/>
        <w:ind w:left="1968" w:firstLine="0"/>
        <w:jc w:val="left"/>
      </w:pPr>
      <w:r>
        <w:rPr>
          <w:i w:val="0"/>
          <w:color w:val="000000"/>
        </w:rPr>
        <w:t xml:space="preserve"> </w:t>
      </w:r>
    </w:p>
    <w:p w:rsidR="007F53E4" w:rsidRDefault="000E2B5E">
      <w:pPr>
        <w:pStyle w:val="Ttulo1"/>
        <w:spacing w:after="100"/>
        <w:ind w:left="1205" w:right="14"/>
      </w:pPr>
      <w:r>
        <w:t xml:space="preserve">FUNDAMENTOS DE DERECHO  </w:t>
      </w:r>
    </w:p>
    <w:p w:rsidR="007F53E4" w:rsidRDefault="000E2B5E">
      <w:pPr>
        <w:spacing w:after="114"/>
        <w:ind w:left="1255" w:right="63"/>
      </w:pPr>
      <w:r>
        <w:rPr>
          <w:b/>
          <w:i w:val="0"/>
          <w:color w:val="000000"/>
        </w:rPr>
        <w:t xml:space="preserve"> Primero.- </w:t>
      </w:r>
      <w:r>
        <w:rPr>
          <w:i w:val="0"/>
          <w:color w:val="000000"/>
        </w:rPr>
        <w:t>Es de aplicación el régimen jurídico de los proce</w:t>
      </w:r>
      <w:r>
        <w:rPr>
          <w:i w:val="0"/>
          <w:color w:val="000000"/>
        </w:rPr>
        <w:t xml:space="preserve">dimientos de aprobación de los reglamentos y ordenanzas que es el siguiente: </w:t>
      </w:r>
    </w:p>
    <w:p w:rsidR="007F53E4" w:rsidRDefault="000E2B5E">
      <w:pPr>
        <w:spacing w:after="112"/>
        <w:ind w:left="1245" w:right="63" w:firstLine="360"/>
      </w:pPr>
      <w:r>
        <w:rPr>
          <w:i w:val="0"/>
          <w:color w:val="000000"/>
        </w:rPr>
        <w:t xml:space="preserve">- Artículo 133 de la ley 39/2015, de 1 de octubre: Participación de los ciudadanos en el procedimiento de elaboración de normas con rango de Ley y reglamentos. </w:t>
      </w:r>
    </w:p>
    <w:p w:rsidR="007F53E4" w:rsidRDefault="000E2B5E">
      <w:pPr>
        <w:spacing w:after="0" w:line="259" w:lineRule="auto"/>
        <w:ind w:left="1618" w:firstLine="0"/>
        <w:jc w:val="left"/>
      </w:pPr>
      <w:r>
        <w:rPr>
          <w:color w:val="000000"/>
        </w:rPr>
        <w:t xml:space="preserve"> </w:t>
      </w:r>
    </w:p>
    <w:p w:rsidR="007F53E4" w:rsidRDefault="000E2B5E">
      <w:pPr>
        <w:spacing w:after="0" w:line="259" w:lineRule="auto"/>
        <w:ind w:left="1618" w:firstLine="0"/>
        <w:jc w:val="left"/>
      </w:pPr>
      <w:r>
        <w:rPr>
          <w:color w:val="000000"/>
        </w:rPr>
        <w:t xml:space="preserve"> </w:t>
      </w:r>
    </w:p>
    <w:p w:rsidR="007F53E4" w:rsidRDefault="000E2B5E">
      <w:pPr>
        <w:spacing w:after="0" w:line="259" w:lineRule="auto"/>
        <w:ind w:left="1618" w:firstLine="0"/>
        <w:jc w:val="left"/>
      </w:pPr>
      <w:r>
        <w:rPr>
          <w:color w:val="000000"/>
        </w:rPr>
        <w:t xml:space="preserve"> </w:t>
      </w:r>
    </w:p>
    <w:p w:rsidR="007F53E4" w:rsidRDefault="000E2B5E">
      <w:pPr>
        <w:spacing w:after="3" w:line="248" w:lineRule="auto"/>
        <w:ind w:left="1245" w:right="63" w:firstLine="358"/>
      </w:pPr>
      <w:r>
        <w:rPr>
          <w:color w:val="000000"/>
        </w:rPr>
        <w:t>1. Con cará</w:t>
      </w:r>
      <w:r>
        <w:rPr>
          <w:color w:val="000000"/>
        </w:rPr>
        <w:t>cter previo a la elaboración del proyecto o anteproyecto de ley o de reglamento, se sustanciará una consulta pública, a través del portal web de la Administración competente en la que se recabará la opinión de los sujetos y de las organizaciones más repres</w:t>
      </w:r>
      <w:r>
        <w:rPr>
          <w:color w:val="000000"/>
        </w:rPr>
        <w:t xml:space="preserve">entativas potencialmente afectados por la futura norma acerca de: </w:t>
      </w:r>
    </w:p>
    <w:p w:rsidR="007F53E4" w:rsidRDefault="000E2B5E">
      <w:pPr>
        <w:spacing w:after="0" w:line="259" w:lineRule="auto"/>
        <w:ind w:left="1618" w:firstLine="0"/>
        <w:jc w:val="left"/>
      </w:pPr>
      <w:r>
        <w:rPr>
          <w:color w:val="000000"/>
        </w:rPr>
        <w:t xml:space="preserve"> </w:t>
      </w:r>
    </w:p>
    <w:p w:rsidR="007F53E4" w:rsidRDefault="000E2B5E">
      <w:pPr>
        <w:numPr>
          <w:ilvl w:val="0"/>
          <w:numId w:val="85"/>
        </w:numPr>
        <w:spacing w:after="3" w:line="248" w:lineRule="auto"/>
        <w:ind w:right="63" w:hanging="259"/>
      </w:pPr>
      <w:r>
        <w:rPr>
          <w:color w:val="000000"/>
        </w:rPr>
        <w:t xml:space="preserve">Los problemas que se pretenden solucionar con la iniciativa. </w:t>
      </w:r>
    </w:p>
    <w:p w:rsidR="007F53E4" w:rsidRDefault="000E2B5E">
      <w:pPr>
        <w:numPr>
          <w:ilvl w:val="0"/>
          <w:numId w:val="85"/>
        </w:numPr>
        <w:spacing w:after="3" w:line="248" w:lineRule="auto"/>
        <w:ind w:right="63" w:hanging="259"/>
      </w:pPr>
      <w:r>
        <w:rPr>
          <w:color w:val="000000"/>
        </w:rPr>
        <w:t xml:space="preserve">La necesidad y oportunidad de su aprobación. </w:t>
      </w:r>
    </w:p>
    <w:p w:rsidR="007F53E4" w:rsidRDefault="000E2B5E">
      <w:pPr>
        <w:numPr>
          <w:ilvl w:val="0"/>
          <w:numId w:val="85"/>
        </w:numPr>
        <w:spacing w:after="27" w:line="248" w:lineRule="auto"/>
        <w:ind w:right="63" w:hanging="259"/>
      </w:pPr>
      <w:r>
        <w:rPr>
          <w:color w:val="000000"/>
        </w:rPr>
        <w:t xml:space="preserve">Los objetivos de la norma. </w:t>
      </w:r>
    </w:p>
    <w:p w:rsidR="007F53E4" w:rsidRDefault="000E2B5E">
      <w:pPr>
        <w:numPr>
          <w:ilvl w:val="0"/>
          <w:numId w:val="85"/>
        </w:numPr>
        <w:spacing w:after="3" w:line="248" w:lineRule="auto"/>
        <w:ind w:right="63" w:hanging="259"/>
      </w:pPr>
      <w:r>
        <w:rPr>
          <w:color w:val="000000"/>
        </w:rPr>
        <w:t xml:space="preserve">Las posibles soluciones alternativas regulatorias y no regulatorias”. </w:t>
      </w:r>
    </w:p>
    <w:p w:rsidR="007F53E4" w:rsidRDefault="000E2B5E">
      <w:pPr>
        <w:spacing w:after="172" w:line="259" w:lineRule="auto"/>
        <w:ind w:left="1618" w:firstLine="0"/>
        <w:jc w:val="left"/>
      </w:pPr>
      <w:r>
        <w:rPr>
          <w:color w:val="000000"/>
        </w:rPr>
        <w:t xml:space="preserve"> </w:t>
      </w:r>
    </w:p>
    <w:p w:rsidR="007F53E4" w:rsidRDefault="000E2B5E">
      <w:pPr>
        <w:spacing w:after="151"/>
        <w:ind w:left="1630" w:right="63"/>
      </w:pPr>
      <w:r>
        <w:rPr>
          <w:i w:val="0"/>
          <w:color w:val="000000"/>
        </w:rPr>
        <w:t>- Artículo 49 de la Ley 7/1985, de 2 de abril, reguladora de las Bases del Régimen Local:</w:t>
      </w:r>
      <w:r>
        <w:rPr>
          <w:rFonts w:ascii="Times New Roman" w:eastAsia="Times New Roman" w:hAnsi="Times New Roman" w:cs="Times New Roman"/>
          <w:i w:val="0"/>
          <w:color w:val="000000"/>
          <w:sz w:val="24"/>
        </w:rPr>
        <w:t xml:space="preserve"> </w:t>
      </w:r>
    </w:p>
    <w:p w:rsidR="007F53E4" w:rsidRDefault="000E2B5E">
      <w:pPr>
        <w:spacing w:after="3" w:line="248" w:lineRule="auto"/>
        <w:ind w:left="1628" w:right="1158"/>
      </w:pPr>
      <w:r>
        <w:rPr>
          <w:color w:val="000000"/>
        </w:rPr>
        <w:t>La aprobación de las Ordenanzas locales se ajustará al siguiente procedimiento: a) Aprobació</w:t>
      </w:r>
      <w:r>
        <w:rPr>
          <w:color w:val="000000"/>
        </w:rPr>
        <w:t xml:space="preserve">n inicial por el Pleno. </w:t>
      </w:r>
    </w:p>
    <w:p w:rsidR="007F53E4" w:rsidRDefault="000E2B5E">
      <w:pPr>
        <w:numPr>
          <w:ilvl w:val="0"/>
          <w:numId w:val="86"/>
        </w:numPr>
        <w:spacing w:after="3" w:line="248" w:lineRule="auto"/>
        <w:ind w:right="63" w:hanging="257"/>
      </w:pPr>
      <w:r>
        <w:rPr>
          <w:color w:val="000000"/>
        </w:rPr>
        <w:t xml:space="preserve">Información pública y audiencia a los interesados por el plazo mínimo de treinta días para la </w:t>
      </w:r>
    </w:p>
    <w:p w:rsidR="007F53E4" w:rsidRDefault="000E2B5E">
      <w:pPr>
        <w:spacing w:after="3" w:line="248" w:lineRule="auto"/>
        <w:ind w:left="1255" w:right="63"/>
      </w:pPr>
      <w:r>
        <w:rPr>
          <w:color w:val="000000"/>
        </w:rPr>
        <w:t xml:space="preserve">presentación de reclamaciones y sugerencias. </w:t>
      </w:r>
    </w:p>
    <w:p w:rsidR="007F53E4" w:rsidRDefault="000E2B5E">
      <w:pPr>
        <w:numPr>
          <w:ilvl w:val="0"/>
          <w:numId w:val="86"/>
        </w:numPr>
        <w:spacing w:after="3" w:line="248" w:lineRule="auto"/>
        <w:ind w:right="63" w:hanging="257"/>
      </w:pPr>
      <w:r>
        <w:rPr>
          <w:color w:val="000000"/>
        </w:rPr>
        <w:t>Resolución de todas las reclamaciones y sugerencias presentadas dentro del plazo y apro-</w:t>
      </w:r>
    </w:p>
    <w:p w:rsidR="007F53E4" w:rsidRDefault="000E2B5E">
      <w:pPr>
        <w:spacing w:after="3" w:line="248" w:lineRule="auto"/>
        <w:ind w:left="1255" w:right="63"/>
      </w:pPr>
      <w:r>
        <w:rPr>
          <w:color w:val="000000"/>
        </w:rPr>
        <w:t>b</w:t>
      </w:r>
      <w:r>
        <w:rPr>
          <w:color w:val="000000"/>
        </w:rPr>
        <w:t xml:space="preserve">ación definitiva por el Pleno. </w:t>
      </w:r>
    </w:p>
    <w:p w:rsidR="007F53E4" w:rsidRDefault="000E2B5E">
      <w:pPr>
        <w:spacing w:after="27" w:line="248" w:lineRule="auto"/>
        <w:ind w:left="1245" w:right="63" w:firstLine="358"/>
      </w:pPr>
      <w:r>
        <w:rPr>
          <w:color w:val="000000"/>
        </w:rPr>
        <w:t xml:space="preserve">En el caso de que no se hubiera presentado ninguna reclamación o sugerencia, se entenderá definitivamente adoptado el acuerdo hasta entonces provisional”. </w:t>
      </w:r>
    </w:p>
    <w:p w:rsidR="007F53E4" w:rsidRDefault="000E2B5E">
      <w:pPr>
        <w:spacing w:after="95" w:line="259" w:lineRule="auto"/>
        <w:ind w:left="1620" w:firstLine="0"/>
        <w:jc w:val="left"/>
      </w:pPr>
      <w:r>
        <w:rPr>
          <w:b/>
          <w:color w:val="000000"/>
        </w:rPr>
        <w:t xml:space="preserve"> </w:t>
      </w:r>
    </w:p>
    <w:p w:rsidR="007F53E4" w:rsidRDefault="000E2B5E">
      <w:pPr>
        <w:spacing w:after="114"/>
        <w:ind w:left="1630" w:right="63"/>
      </w:pPr>
      <w:r>
        <w:rPr>
          <w:b/>
          <w:i w:val="0"/>
          <w:color w:val="000000"/>
        </w:rPr>
        <w:t xml:space="preserve">   Segundo.- Es de aplicación la siguiente normativa: </w:t>
      </w:r>
    </w:p>
    <w:p w:rsidR="007F53E4" w:rsidRDefault="000E2B5E">
      <w:pPr>
        <w:spacing w:after="109"/>
        <w:ind w:left="1630" w:right="63"/>
      </w:pPr>
      <w:r>
        <w:rPr>
          <w:i w:val="0"/>
          <w:color w:val="000000"/>
        </w:rPr>
        <w:t>-</w:t>
      </w:r>
      <w:r>
        <w:rPr>
          <w:i w:val="0"/>
          <w:color w:val="000000"/>
        </w:rPr>
        <w:t xml:space="preserve">Ley 38/2003, de 17 de noviembre, General de Subvenciones, como normativa básica estatal. </w:t>
      </w:r>
    </w:p>
    <w:p w:rsidR="007F53E4" w:rsidRDefault="000E2B5E">
      <w:pPr>
        <w:spacing w:after="111"/>
        <w:ind w:left="1245" w:right="63" w:firstLine="360"/>
      </w:pPr>
      <w:r>
        <w:rPr>
          <w:i w:val="0"/>
          <w:color w:val="000000"/>
        </w:rPr>
        <w:t xml:space="preserve">-Decreto 36/2009, de 31 de marzo, por el que se establece el régimen general de subvenciones de la Comunidad Autónoma de Canarias. </w:t>
      </w:r>
    </w:p>
    <w:p w:rsidR="007F53E4" w:rsidRDefault="000E2B5E">
      <w:pPr>
        <w:spacing w:after="112"/>
        <w:ind w:left="1245" w:right="63" w:firstLine="360"/>
      </w:pPr>
      <w:r>
        <w:rPr>
          <w:rFonts w:ascii="Calibri" w:eastAsia="Calibri" w:hAnsi="Calibri" w:cs="Calibri"/>
          <w:i w:val="0"/>
          <w:noProof/>
          <w:color w:val="000000"/>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3870" name="Group 22387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6993" name="Rectangle 699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w:t>
                              </w:r>
                              <w:r>
                                <w:rPr>
                                  <w:i w:val="0"/>
                                  <w:color w:val="000000"/>
                                  <w:sz w:val="12"/>
                                </w:rPr>
                                <w:t xml:space="preserve">YGTC4E5YFSM | Verificación: https://candelaria.sedelectronica.es/ </w:t>
                              </w:r>
                            </w:p>
                          </w:txbxContent>
                        </wps:txbx>
                        <wps:bodyPr horzOverflow="overflow" vert="horz" lIns="0" tIns="0" rIns="0" bIns="0" rtlCol="0">
                          <a:noAutofit/>
                        </wps:bodyPr>
                      </wps:wsp>
                      <wps:wsp>
                        <wps:cNvPr id="6994" name="Rectangle 699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3870" style="width:12.7031pt;height:278.688pt;position:absolute;mso-position-horizontal-relative:page;mso-position-horizontal:absolute;margin-left:682.278pt;mso-position-vertical-relative:page;margin-top:533.232pt;" coordsize="1613,35393">
                <v:rect id="Rectangle 699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699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52 de 195 </w:t>
                        </w:r>
                      </w:p>
                    </w:txbxContent>
                  </v:textbox>
                </v:rect>
                <w10:wrap type="square"/>
              </v:group>
            </w:pict>
          </mc:Fallback>
        </mc:AlternateContent>
      </w:r>
      <w:r>
        <w:rPr>
          <w:i w:val="0"/>
          <w:color w:val="000000"/>
        </w:rPr>
        <w:t>-</w:t>
      </w:r>
      <w:r>
        <w:rPr>
          <w:i w:val="0"/>
          <w:color w:val="000000"/>
        </w:rPr>
        <w:t xml:space="preserve">Real Decreto 887/2006 de 21 de julio, por el que se aprueba el Reglamento de la Ley 38/2003, de 17 de noviembre, General de Subvenciones. </w:t>
      </w:r>
    </w:p>
    <w:p w:rsidR="007F53E4" w:rsidRDefault="000E2B5E">
      <w:pPr>
        <w:spacing w:after="98" w:line="259" w:lineRule="auto"/>
        <w:ind w:left="1620" w:firstLine="0"/>
        <w:jc w:val="left"/>
      </w:pPr>
      <w:r>
        <w:rPr>
          <w:b/>
          <w:i w:val="0"/>
          <w:color w:val="000000"/>
        </w:rPr>
        <w:t xml:space="preserve"> </w:t>
      </w:r>
    </w:p>
    <w:p w:rsidR="007F53E4" w:rsidRDefault="000E2B5E">
      <w:pPr>
        <w:pStyle w:val="Ttulo1"/>
        <w:spacing w:after="134"/>
        <w:ind w:left="1205" w:right="69"/>
      </w:pPr>
      <w:r>
        <w:t>PROPUESTA DE RESOLUCIÓN</w:t>
      </w:r>
      <w:r>
        <w:rPr>
          <w:b w:val="0"/>
        </w:rPr>
        <w:t xml:space="preserve">  </w:t>
      </w:r>
    </w:p>
    <w:p w:rsidR="007F53E4" w:rsidRDefault="000E2B5E">
      <w:pPr>
        <w:spacing w:after="140"/>
        <w:ind w:left="1245" w:right="63" w:firstLine="708"/>
      </w:pPr>
      <w:r>
        <w:rPr>
          <w:b/>
          <w:i w:val="0"/>
          <w:color w:val="000000"/>
        </w:rPr>
        <w:t xml:space="preserve">PRIMERO.- </w:t>
      </w:r>
      <w:r>
        <w:rPr>
          <w:i w:val="0"/>
          <w:color w:val="000000"/>
        </w:rPr>
        <w:t>La aprobación inicial de la “Ordenanza General Municipal y Bases Reguladoras de</w:t>
      </w:r>
      <w:r>
        <w:rPr>
          <w:i w:val="0"/>
          <w:color w:val="000000"/>
        </w:rPr>
        <w:t xml:space="preserve"> Subvenciones del Ayuntamiento de Candelaria” cuyo tenor literal se inserta a continuación: </w:t>
      </w:r>
    </w:p>
    <w:p w:rsidR="007F53E4" w:rsidRDefault="000E2B5E">
      <w:pPr>
        <w:spacing w:after="288" w:line="249" w:lineRule="auto"/>
        <w:ind w:left="1255" w:right="60"/>
      </w:pPr>
      <w:r>
        <w:rPr>
          <w:b/>
          <w:color w:val="000000"/>
        </w:rPr>
        <w:t xml:space="preserve">“ORDENANZA GENERAL MUNICIPAL Y BASES REGULADORAS DE SUBVENCIONES DEL AYUNTAMIENTO DE CANDELARIA </w:t>
      </w:r>
    </w:p>
    <w:p w:rsidR="007F53E4" w:rsidRDefault="000E2B5E">
      <w:pPr>
        <w:spacing w:after="129" w:line="259" w:lineRule="auto"/>
        <w:ind w:left="1255"/>
        <w:jc w:val="left"/>
      </w:pPr>
      <w:r>
        <w:rPr>
          <w:b/>
        </w:rPr>
        <w:t xml:space="preserve">EXPOSICIÓN DE MOTIVOS </w:t>
      </w:r>
    </w:p>
    <w:p w:rsidR="007F53E4" w:rsidRDefault="000E2B5E">
      <w:pPr>
        <w:ind w:left="1245" w:right="65" w:firstLine="708"/>
      </w:pPr>
      <w:r>
        <w:t>Una parte importante de la actividad económica del sector público y de su labor de fomento y promoción se canaliza a través de subvenciones, con el objeto de dar respuesta, con medidas de apoyo financiero, a demandas sociales y económicas de personas y ent</w:t>
      </w:r>
      <w:r>
        <w:t>idades públicas o privadas. De forma que, de manera regular y con una tendencia casi siempre al alza, las Administraciones Públicas -y entre ellas no ha sido una excepción el Ayuntamiento de Candelaria, vienen destinando importantes recursos a la acción de</w:t>
      </w:r>
      <w:r>
        <w:t xml:space="preserve"> fomento, entendida en algunos casos como una manifestación del Estado del bienestar, a través de ayudas de carácter asistencial o como expresión de la solidaridad entre la ciudadanía, en otros como promoción de determinadas actividades privadas a las que </w:t>
      </w:r>
      <w:r>
        <w:t xml:space="preserve">se atribuye un interés público, y finalmente como forma de favorecer la participación ciudadana, una exigencia del Estado social y democrático de derecho. </w:t>
      </w:r>
    </w:p>
    <w:p w:rsidR="007F53E4" w:rsidRDefault="000E2B5E">
      <w:pPr>
        <w:ind w:left="1245" w:right="65" w:firstLine="708"/>
      </w:pPr>
      <w:r>
        <w:t>Los beneficiarios de esta acción pública, que en su modalidad más conocida se manifiesta a través de</w:t>
      </w:r>
      <w:r>
        <w:t xml:space="preserve"> la técnica de la subvención, pueden ser personas individuales o, más frecuentemente, grupos organizados en asociaciones, colectivos, entidades sin ánimo de lucro, organizaciones no gubernamentales, fundaciones o incluso empresas. Los ámbitos de actuación </w:t>
      </w:r>
      <w:r>
        <w:t>son muy diversos y van desde la acción social al deporte, desde la educación y la cultura, del medio ambiente, además de actividades puntuales que los poderes públicos consideran conveniente promover en desarrollo de políticas generales o sectoriales concr</w:t>
      </w:r>
      <w:r>
        <w:t xml:space="preserve">etas. </w:t>
      </w:r>
    </w:p>
    <w:p w:rsidR="007F53E4" w:rsidRDefault="000E2B5E">
      <w:pPr>
        <w:ind w:left="1245" w:right="65" w:firstLine="708"/>
      </w:pPr>
      <w:r>
        <w:t xml:space="preserve">Para regular esta situación, adaptada a la ley general de subvenciones, se elabora la presente Ordenanza General Municipal de Subvenciones, que se ampara, entre otras, en la siguiente normativa: </w:t>
      </w:r>
    </w:p>
    <w:p w:rsidR="007F53E4" w:rsidRDefault="000E2B5E">
      <w:pPr>
        <w:numPr>
          <w:ilvl w:val="0"/>
          <w:numId w:val="87"/>
        </w:numPr>
        <w:spacing w:after="92"/>
        <w:ind w:right="63"/>
      </w:pPr>
      <w:r>
        <w:t>Ley 38/2003, de 17 de noviembre, General de Subvencio</w:t>
      </w:r>
      <w:r>
        <w:t xml:space="preserve">nes, como normativa básica estatal. </w:t>
      </w:r>
    </w:p>
    <w:p w:rsidR="007F53E4" w:rsidRDefault="000E2B5E">
      <w:pPr>
        <w:numPr>
          <w:ilvl w:val="0"/>
          <w:numId w:val="87"/>
        </w:numPr>
        <w:spacing w:after="292" w:line="248" w:lineRule="auto"/>
        <w:ind w:right="63"/>
      </w:pPr>
      <w:r>
        <w:rPr>
          <w:color w:val="000000"/>
        </w:rPr>
        <w:t>Decreto 36/2009, de 31 de marzo, por el que se establece el régimen general de subvenciones de la Comunidad Autónoma de Canarias.</w:t>
      </w:r>
      <w:r>
        <w:rPr>
          <w:rFonts w:ascii="Times New Roman" w:eastAsia="Times New Roman" w:hAnsi="Times New Roman" w:cs="Times New Roman"/>
          <w:i w:val="0"/>
          <w:color w:val="000000"/>
          <w:sz w:val="24"/>
        </w:rPr>
        <w:t xml:space="preserve"> </w:t>
      </w:r>
    </w:p>
    <w:p w:rsidR="007F53E4" w:rsidRDefault="000E2B5E">
      <w:pPr>
        <w:numPr>
          <w:ilvl w:val="0"/>
          <w:numId w:val="87"/>
        </w:numPr>
        <w:spacing w:after="183" w:line="248" w:lineRule="auto"/>
        <w:ind w:right="63"/>
      </w:pPr>
      <w:r>
        <w:t xml:space="preserve">Real </w:t>
      </w:r>
      <w:r>
        <w:rPr>
          <w:color w:val="000000"/>
        </w:rPr>
        <w:t>Decreto 887/2006 de 21 de julio, por el que se aprueba el Reglamento de la Ley 38/2</w:t>
      </w:r>
      <w:r>
        <w:rPr>
          <w:color w:val="000000"/>
        </w:rPr>
        <w:t>003, de 17 de noviembre, General de Subvenciones</w:t>
      </w:r>
      <w:r>
        <w:rPr>
          <w:rFonts w:ascii="Calibri" w:eastAsia="Calibri" w:hAnsi="Calibri" w:cs="Calibri"/>
          <w:i w:val="0"/>
          <w:color w:val="1F4D78"/>
          <w:sz w:val="24"/>
        </w:rPr>
        <w:t xml:space="preserve"> </w:t>
      </w:r>
    </w:p>
    <w:p w:rsidR="007F53E4" w:rsidRDefault="000E2B5E">
      <w:pPr>
        <w:ind w:left="1245" w:right="65" w:firstLine="360"/>
      </w:pPr>
      <w:r>
        <w:t>Esta Ordenanza General de subvenciones, trata de ser el marco normativo de referencia de casi la totalidad de las subvenciones municipales de muy variada tipología y diferentes objetivos concedidas anualmen</w:t>
      </w:r>
      <w:r>
        <w:t xml:space="preserve">te: desde las subvenciones de carácter social, al apoyo a los clubes deportivos, o el funcionamiento de una parte importante de la estructura asociativa y vecinal de la ciudad. </w:t>
      </w:r>
    </w:p>
    <w:p w:rsidR="007F53E4" w:rsidRDefault="000E2B5E">
      <w:pPr>
        <w:ind w:left="1245" w:right="65" w:firstLine="360"/>
      </w:pPr>
      <w:r>
        <w:rPr>
          <w:rFonts w:ascii="Calibri" w:eastAsia="Calibri" w:hAnsi="Calibri" w:cs="Calibri"/>
          <w:i w:val="0"/>
          <w:noProof/>
          <w:color w:val="000000"/>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3780" name="Group 22378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129" name="Rectangle 712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w:t>
                              </w:r>
                              <w:r>
                                <w:rPr>
                                  <w:i w:val="0"/>
                                  <w:color w:val="000000"/>
                                  <w:sz w:val="12"/>
                                </w:rPr>
                                <w:t xml:space="preserve">ia.sedelectronica.es/ </w:t>
                              </w:r>
                            </w:p>
                          </w:txbxContent>
                        </wps:txbx>
                        <wps:bodyPr horzOverflow="overflow" vert="horz" lIns="0" tIns="0" rIns="0" bIns="0" rtlCol="0">
                          <a:noAutofit/>
                        </wps:bodyPr>
                      </wps:wsp>
                      <wps:wsp>
                        <wps:cNvPr id="7130" name="Rectangle 7130"/>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3780" style="width:12.7031pt;height:278.688pt;position:absolute;mso-position-horizontal-relative:page;mso-position-horizontal:absolute;margin-left:682.278pt;mso-position-vertical-relative:page;margin-top:533.232pt;" coordsize="1613,35393">
                <v:rect id="Rectangle 712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130"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53 de 195 </w:t>
                        </w:r>
                      </w:p>
                    </w:txbxContent>
                  </v:textbox>
                </v:rect>
                <w10:wrap type="square"/>
              </v:group>
            </w:pict>
          </mc:Fallback>
        </mc:AlternateContent>
      </w:r>
      <w:r>
        <w:t>En cuanto a los aspectos técnicos, se propone una redacción que incluye dentro de la Ordenanza la remisión en muchos aspectos ya regulado</w:t>
      </w:r>
      <w:r>
        <w:t xml:space="preserve">s en la legislación estatal y autonómica, que en todo caso resultarán aplicables a las subvenciones municipales. </w:t>
      </w:r>
    </w:p>
    <w:p w:rsidR="007F53E4" w:rsidRDefault="000E2B5E">
      <w:pPr>
        <w:spacing w:after="0" w:line="259" w:lineRule="auto"/>
        <w:ind w:left="1255"/>
        <w:jc w:val="left"/>
      </w:pPr>
      <w:r>
        <w:rPr>
          <w:b/>
        </w:rPr>
        <w:t xml:space="preserve">TÍTULO PRIMERO. DISPOSICIONES GENERALES </w:t>
      </w:r>
    </w:p>
    <w:p w:rsidR="007F53E4" w:rsidRDefault="000E2B5E">
      <w:pPr>
        <w:spacing w:after="0" w:line="259" w:lineRule="auto"/>
        <w:ind w:left="1260" w:firstLine="0"/>
        <w:jc w:val="left"/>
      </w:pPr>
      <w:r>
        <w:rPr>
          <w:b/>
        </w:rPr>
        <w:t xml:space="preserve"> </w:t>
      </w:r>
    </w:p>
    <w:p w:rsidR="007F53E4" w:rsidRDefault="000E2B5E">
      <w:pPr>
        <w:spacing w:after="129" w:line="259" w:lineRule="auto"/>
        <w:ind w:left="1255"/>
        <w:jc w:val="left"/>
      </w:pPr>
      <w:r>
        <w:rPr>
          <w:b/>
        </w:rPr>
        <w:t xml:space="preserve">CAPÍTULO I. Objeto, concepto de subvención y ámbito subjetivo de aplicación. </w:t>
      </w:r>
    </w:p>
    <w:p w:rsidR="007F53E4" w:rsidRDefault="000E2B5E">
      <w:pPr>
        <w:spacing w:after="129" w:line="259" w:lineRule="auto"/>
        <w:ind w:left="1255"/>
        <w:jc w:val="left"/>
      </w:pPr>
      <w:r>
        <w:rPr>
          <w:b/>
        </w:rPr>
        <w:t xml:space="preserve">Artículo 1. Objeto de la ordenanza y concepto de subvención. </w:t>
      </w:r>
    </w:p>
    <w:p w:rsidR="007F53E4" w:rsidRDefault="000E2B5E">
      <w:pPr>
        <w:numPr>
          <w:ilvl w:val="0"/>
          <w:numId w:val="88"/>
        </w:numPr>
        <w:ind w:right="65"/>
      </w:pPr>
      <w:r>
        <w:t xml:space="preserve">Esta Ordenanza tiene por objeto la regulación del régimen jurídico general y las bases reguladoras de las subvenciones otorgadas por el Ayuntamiento de Candelaria. </w:t>
      </w:r>
    </w:p>
    <w:p w:rsidR="007F53E4" w:rsidRDefault="000E2B5E">
      <w:pPr>
        <w:numPr>
          <w:ilvl w:val="0"/>
          <w:numId w:val="88"/>
        </w:numPr>
        <w:ind w:right="65"/>
      </w:pPr>
      <w:r>
        <w:t>Se entiende por subvención, a</w:t>
      </w:r>
      <w:r>
        <w:t xml:space="preserve"> los efectos de esta Ordenanza, toda disposición dineraria realizada por el Ayuntamiento de Candelaria, con cargo al Presupuesto General, a favor de personas públicas o privadas, o entes sin personalidad jurídica, que cumplan los requisitos legalmente esta</w:t>
      </w:r>
      <w:r>
        <w:t xml:space="preserve">blecidos, a saber:  </w:t>
      </w:r>
    </w:p>
    <w:p w:rsidR="007F53E4" w:rsidRDefault="000E2B5E">
      <w:pPr>
        <w:numPr>
          <w:ilvl w:val="0"/>
          <w:numId w:val="89"/>
        </w:numPr>
        <w:ind w:right="65" w:hanging="257"/>
      </w:pPr>
      <w:r>
        <w:t xml:space="preserve">Que la entrega se realice sin contraprestación directa de los beneficiarios.   </w:t>
      </w:r>
    </w:p>
    <w:p w:rsidR="007F53E4" w:rsidRDefault="000E2B5E">
      <w:pPr>
        <w:numPr>
          <w:ilvl w:val="0"/>
          <w:numId w:val="89"/>
        </w:numPr>
        <w:ind w:right="65" w:hanging="257"/>
      </w:pPr>
      <w:r>
        <w:t>Que la entrega esté sujeta al cumplimiento de un determinado objetivo, la ejecución de un proyecto, la realización de una actividad, la adopción de un comp</w:t>
      </w:r>
      <w:r>
        <w:t xml:space="preserve">ortamiento singular, ya realizados o por desarrollar, o la concurrencia de una situación, debiendo el beneficiario cumplir las obligaciones materiales y formales que se hubieran establecido.   </w:t>
      </w:r>
    </w:p>
    <w:p w:rsidR="007F53E4" w:rsidRDefault="000E2B5E">
      <w:pPr>
        <w:numPr>
          <w:ilvl w:val="0"/>
          <w:numId w:val="89"/>
        </w:numPr>
        <w:ind w:right="65" w:hanging="257"/>
      </w:pPr>
      <w:r>
        <w:t>Que el proyecto, la acción, conducta o situación financiada te</w:t>
      </w:r>
      <w:r>
        <w:t xml:space="preserve">nga por objeto el fomento de una actividad de utilidad pública o interés social o de promoción de una finalidad pública.   </w:t>
      </w:r>
    </w:p>
    <w:p w:rsidR="007F53E4" w:rsidRDefault="000E2B5E">
      <w:pPr>
        <w:spacing w:after="129" w:line="259" w:lineRule="auto"/>
        <w:ind w:left="1255"/>
        <w:jc w:val="left"/>
      </w:pPr>
      <w:r>
        <w:rPr>
          <w:b/>
        </w:rPr>
        <w:t xml:space="preserve">Artículo 2. Ámbito subjetivo de aplicación. </w:t>
      </w:r>
    </w:p>
    <w:p w:rsidR="007F53E4" w:rsidRDefault="000E2B5E">
      <w:pPr>
        <w:numPr>
          <w:ilvl w:val="0"/>
          <w:numId w:val="90"/>
        </w:numPr>
        <w:ind w:left="1492" w:right="65" w:hanging="247"/>
      </w:pPr>
      <w:r>
        <w:t>Esta ordenanza será de aplicación a las subvenciones otorgadas por el Ayuntamiento de C</w:t>
      </w:r>
      <w:r>
        <w:t xml:space="preserve">andelaria. </w:t>
      </w:r>
    </w:p>
    <w:p w:rsidR="007F53E4" w:rsidRDefault="000E2B5E">
      <w:pPr>
        <w:numPr>
          <w:ilvl w:val="0"/>
          <w:numId w:val="90"/>
        </w:numPr>
        <w:ind w:left="1492" w:right="65" w:hanging="247"/>
      </w:pPr>
      <w:r>
        <w:t xml:space="preserve">No están comprendidas en el ámbito de aplicación de esta ordenanza: </w:t>
      </w:r>
    </w:p>
    <w:p w:rsidR="007F53E4" w:rsidRDefault="000E2B5E">
      <w:pPr>
        <w:numPr>
          <w:ilvl w:val="1"/>
          <w:numId w:val="90"/>
        </w:numPr>
        <w:spacing w:after="92"/>
        <w:ind w:right="65" w:hanging="259"/>
      </w:pPr>
      <w:r>
        <w:t xml:space="preserve">Las aportaciones dinerarias entre el Ayuntamiento y otras Administraciones públicas para financiar globalmente la actividad de la administración a la que vayan destinadas. </w:t>
      </w:r>
    </w:p>
    <w:p w:rsidR="007F53E4" w:rsidRDefault="000E2B5E">
      <w:pPr>
        <w:numPr>
          <w:ilvl w:val="1"/>
          <w:numId w:val="90"/>
        </w:numPr>
        <w:spacing w:after="92"/>
        <w:ind w:right="65" w:hanging="259"/>
      </w:pPr>
      <w:r>
        <w:t>La</w:t>
      </w:r>
      <w:r>
        <w:t xml:space="preserve">s aportaciones del Ayuntamiento a sus organismos públicos y otros entes dependientes de derecho privado, cuya finalidad sea financiar la actividad de cada ente en el ámbito propio de sus competencias. </w:t>
      </w:r>
    </w:p>
    <w:p w:rsidR="007F53E4" w:rsidRDefault="000E2B5E">
      <w:pPr>
        <w:numPr>
          <w:ilvl w:val="1"/>
          <w:numId w:val="90"/>
        </w:numPr>
        <w:spacing w:after="90"/>
        <w:ind w:right="65" w:hanging="259"/>
      </w:pPr>
      <w:r>
        <w:t>Las aportaciones dinerarias a la fundación en la que p</w:t>
      </w:r>
      <w:r>
        <w:t xml:space="preserve">articipe el Ayuntamiento. </w:t>
      </w:r>
    </w:p>
    <w:p w:rsidR="007F53E4" w:rsidRDefault="000E2B5E">
      <w:pPr>
        <w:numPr>
          <w:ilvl w:val="1"/>
          <w:numId w:val="90"/>
        </w:numPr>
        <w:spacing w:after="90"/>
        <w:ind w:right="65" w:hanging="259"/>
      </w:pPr>
      <w:r>
        <w:t xml:space="preserve">Las aportaciones presupuestarias a los grupos políticos municipales. </w:t>
      </w:r>
    </w:p>
    <w:p w:rsidR="007F53E4" w:rsidRDefault="000E2B5E">
      <w:pPr>
        <w:numPr>
          <w:ilvl w:val="1"/>
          <w:numId w:val="90"/>
        </w:numPr>
        <w:spacing w:after="90"/>
        <w:ind w:right="65" w:hanging="259"/>
      </w:pPr>
      <w:r>
        <w:t xml:space="preserve">Los premios que se otorguen sin la previa solicitud del beneficiario. </w:t>
      </w:r>
    </w:p>
    <w:p w:rsidR="007F53E4" w:rsidRDefault="000E2B5E">
      <w:pPr>
        <w:numPr>
          <w:ilvl w:val="1"/>
          <w:numId w:val="90"/>
        </w:numPr>
        <w:spacing w:after="294"/>
        <w:ind w:right="65" w:hanging="259"/>
      </w:pPr>
      <w:r>
        <w:t xml:space="preserve">Las ayudas de urgencia de carácter social, cuyo otorgamiento se regirá por su normativa específica. </w:t>
      </w:r>
    </w:p>
    <w:p w:rsidR="007F53E4" w:rsidRDefault="000E2B5E">
      <w:pPr>
        <w:spacing w:after="129" w:line="259" w:lineRule="auto"/>
        <w:ind w:left="1255"/>
        <w:jc w:val="left"/>
      </w:pPr>
      <w:r>
        <w:rPr>
          <w:b/>
        </w:rPr>
        <w:t xml:space="preserve">CAPÍTULO II. Régimen jurídico. </w:t>
      </w:r>
    </w:p>
    <w:p w:rsidR="007F53E4" w:rsidRDefault="000E2B5E">
      <w:pPr>
        <w:spacing w:after="129" w:line="259" w:lineRule="auto"/>
        <w:ind w:left="1255"/>
        <w:jc w:val="left"/>
      </w:pPr>
      <w:r>
        <w:rPr>
          <w:b/>
        </w:rPr>
        <w:t xml:space="preserve">Artículo 3. Régimen jurídico. </w:t>
      </w:r>
    </w:p>
    <w:p w:rsidR="007F53E4" w:rsidRDefault="000E2B5E">
      <w:pPr>
        <w:numPr>
          <w:ilvl w:val="0"/>
          <w:numId w:val="91"/>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4248" name="Group 22424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264" name="Rectangle 726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https://candelaria.sedelectron</w:t>
                              </w:r>
                              <w:r>
                                <w:rPr>
                                  <w:i w:val="0"/>
                                  <w:color w:val="000000"/>
                                  <w:sz w:val="12"/>
                                </w:rPr>
                                <w:t xml:space="preserve">ica.es/ </w:t>
                              </w:r>
                            </w:p>
                          </w:txbxContent>
                        </wps:txbx>
                        <wps:bodyPr horzOverflow="overflow" vert="horz" lIns="0" tIns="0" rIns="0" bIns="0" rtlCol="0">
                          <a:noAutofit/>
                        </wps:bodyPr>
                      </wps:wsp>
                      <wps:wsp>
                        <wps:cNvPr id="7265" name="Rectangle 726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4248" style="width:12.7031pt;height:278.688pt;position:absolute;mso-position-horizontal-relative:page;mso-position-horizontal:absolute;margin-left:682.278pt;mso-position-vertical-relative:page;margin-top:533.232pt;" coordsize="1613,35393">
                <v:rect id="Rectangle 726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26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54 de 195 </w:t>
                        </w:r>
                      </w:p>
                    </w:txbxContent>
                  </v:textbox>
                </v:rect>
                <w10:wrap type="square"/>
              </v:group>
            </w:pict>
          </mc:Fallback>
        </mc:AlternateContent>
      </w:r>
      <w:r>
        <w:t>Las subvenciones se regirán por las prescripciones contenidas en esta Ordenanza, por la normativa de Subvenciones de Canarias, y sus disposiciones de d</w:t>
      </w:r>
      <w:r>
        <w:t xml:space="preserve">esarrollo, por la normativa básica estatal en esta materia, por las bases de ejecución del presupuesto municipal y normas de derecho administrativo que resulten de aplicación. </w:t>
      </w:r>
    </w:p>
    <w:p w:rsidR="007F53E4" w:rsidRDefault="000E2B5E">
      <w:pPr>
        <w:numPr>
          <w:ilvl w:val="0"/>
          <w:numId w:val="91"/>
        </w:numPr>
        <w:ind w:left="1492" w:right="65" w:hanging="247"/>
      </w:pPr>
      <w:r>
        <w:t xml:space="preserve">Las convocatorias deberán ajustarse a lo previsto en el párrafo anterior. </w:t>
      </w:r>
    </w:p>
    <w:p w:rsidR="007F53E4" w:rsidRDefault="000E2B5E">
      <w:pPr>
        <w:numPr>
          <w:ilvl w:val="0"/>
          <w:numId w:val="91"/>
        </w:numPr>
        <w:spacing w:after="292"/>
        <w:ind w:left="1492" w:right="65" w:hanging="247"/>
      </w:pPr>
      <w:r>
        <w:t xml:space="preserve">Las </w:t>
      </w:r>
      <w:r>
        <w:t xml:space="preserve">subvenciones financiadas total o parcialmente con cargo a fondos de la Unión Europea, se regirán por las normas comunitarias vigentes y por la legislación y normativa que le sea de aplicación en cada caso. </w:t>
      </w:r>
    </w:p>
    <w:p w:rsidR="007F53E4" w:rsidRDefault="000E2B5E">
      <w:pPr>
        <w:spacing w:after="129" w:line="259" w:lineRule="auto"/>
        <w:ind w:left="1255"/>
        <w:jc w:val="left"/>
      </w:pPr>
      <w:r>
        <w:rPr>
          <w:b/>
        </w:rPr>
        <w:t xml:space="preserve">CAPÍTULO III. Principios generales. </w:t>
      </w:r>
    </w:p>
    <w:p w:rsidR="007F53E4" w:rsidRDefault="000E2B5E">
      <w:pPr>
        <w:spacing w:after="129" w:line="259" w:lineRule="auto"/>
        <w:ind w:left="1255"/>
        <w:jc w:val="left"/>
      </w:pPr>
      <w:r>
        <w:rPr>
          <w:b/>
        </w:rPr>
        <w:t xml:space="preserve">Artículo 4. </w:t>
      </w:r>
      <w:r>
        <w:rPr>
          <w:b/>
        </w:rPr>
        <w:t xml:space="preserve">Principios generales. </w:t>
      </w:r>
    </w:p>
    <w:p w:rsidR="007F53E4" w:rsidRDefault="000E2B5E">
      <w:pPr>
        <w:ind w:left="1255" w:right="65"/>
      </w:pPr>
      <w:r>
        <w:t xml:space="preserve">La gestión de las subvenciones a que se refiere esta ordenanza se hará de acuerdo con los siguientes principios: </w:t>
      </w:r>
    </w:p>
    <w:p w:rsidR="007F53E4" w:rsidRDefault="000E2B5E">
      <w:pPr>
        <w:numPr>
          <w:ilvl w:val="1"/>
          <w:numId w:val="91"/>
        </w:numPr>
        <w:spacing w:after="81"/>
        <w:ind w:right="236" w:hanging="360"/>
      </w:pPr>
      <w:r>
        <w:t xml:space="preserve">a) Publicidad, transparencia, concurrencia, objetividad, igualdad y no discriminación. </w:t>
      </w:r>
    </w:p>
    <w:p w:rsidR="007F53E4" w:rsidRDefault="000E2B5E">
      <w:pPr>
        <w:numPr>
          <w:ilvl w:val="1"/>
          <w:numId w:val="91"/>
        </w:numPr>
        <w:spacing w:after="47" w:line="323" w:lineRule="auto"/>
        <w:ind w:right="236" w:hanging="360"/>
      </w:pPr>
      <w:r>
        <w:t xml:space="preserve">b) Eficacia en el cumplimiento de los objetivos fijados por la Administración otorgante. </w:t>
      </w:r>
      <w:r>
        <w:rPr>
          <w:rFonts w:ascii="Segoe UI Symbol" w:eastAsia="Segoe UI Symbol" w:hAnsi="Segoe UI Symbol" w:cs="Segoe UI Symbol"/>
          <w:i w:val="0"/>
          <w:sz w:val="20"/>
        </w:rPr>
        <w:t></w:t>
      </w:r>
      <w:r>
        <w:rPr>
          <w:i w:val="0"/>
          <w:sz w:val="20"/>
        </w:rPr>
        <w:t xml:space="preserve"> </w:t>
      </w:r>
      <w:r>
        <w:rPr>
          <w:i w:val="0"/>
          <w:sz w:val="20"/>
        </w:rPr>
        <w:tab/>
      </w:r>
      <w:r>
        <w:t xml:space="preserve">c) Eficiencia en la asignación y utilización de los recursos públicos. </w:t>
      </w:r>
    </w:p>
    <w:p w:rsidR="007F53E4" w:rsidRDefault="000E2B5E">
      <w:pPr>
        <w:spacing w:after="129" w:line="259" w:lineRule="auto"/>
        <w:ind w:left="1255"/>
        <w:jc w:val="left"/>
      </w:pPr>
      <w:r>
        <w:rPr>
          <w:b/>
        </w:rPr>
        <w:t xml:space="preserve">Artículo 5. Plan Estratégico de Subvenciones. </w:t>
      </w:r>
    </w:p>
    <w:p w:rsidR="007F53E4" w:rsidRDefault="000E2B5E">
      <w:pPr>
        <w:numPr>
          <w:ilvl w:val="0"/>
          <w:numId w:val="92"/>
        </w:numPr>
        <w:ind w:left="1492" w:right="65" w:hanging="247"/>
      </w:pPr>
      <w:r>
        <w:t>El Plan Estratégico de Subvenciones, que será</w:t>
      </w:r>
      <w:r>
        <w:t xml:space="preserve"> único para el propio Ayuntamiento y en el que se establecerán los objetivos y efectos que se pretende con su aplicación, el plazo necesario para su consecución, los costes previsibles y sus fuentes de financiación, supeditándose al cumplimiento de los obj</w:t>
      </w:r>
      <w:r>
        <w:t xml:space="preserve">etivos de estabilidad presupuestaria, contendrá todas las subvenciones de previsible ejecución, que estarán incluidas dentro de las respectivas líneas de subvención.  </w:t>
      </w:r>
    </w:p>
    <w:p w:rsidR="007F53E4" w:rsidRDefault="000E2B5E">
      <w:pPr>
        <w:numPr>
          <w:ilvl w:val="0"/>
          <w:numId w:val="92"/>
        </w:numPr>
        <w:ind w:left="1492" w:right="65" w:hanging="247"/>
      </w:pPr>
      <w:r>
        <w:t>El Plan Estratégico tendrá un periodo de vigencia de 4 años, salvo que por la naturaleza de las actuaciones a las que atiendan sea necesario un plazo mayor, circunstancia que será debidamente motivada en el propio documento. No obstante, el Plan estratégic</w:t>
      </w:r>
      <w:r>
        <w:t xml:space="preserve">o será revisado anualmente, incorporando en el mismo las aplicaciones económicas fijadas en el Presupuesto municipal aprobado. </w:t>
      </w:r>
    </w:p>
    <w:p w:rsidR="007F53E4" w:rsidRDefault="000E2B5E">
      <w:pPr>
        <w:numPr>
          <w:ilvl w:val="0"/>
          <w:numId w:val="92"/>
        </w:numPr>
        <w:ind w:left="1492" w:right="65" w:hanging="247"/>
      </w:pPr>
      <w:r>
        <w:t xml:space="preserve">El Plan estratégico de Subvenciones tendrá, al menos, el siguiente contenido: </w:t>
      </w:r>
    </w:p>
    <w:p w:rsidR="007F53E4" w:rsidRDefault="000E2B5E">
      <w:pPr>
        <w:numPr>
          <w:ilvl w:val="1"/>
          <w:numId w:val="92"/>
        </w:numPr>
        <w:spacing w:after="93"/>
        <w:ind w:right="65" w:hanging="360"/>
      </w:pPr>
      <w:r>
        <w:t>Las líneas estratégicas de subvención para cada s</w:t>
      </w:r>
      <w:r>
        <w:t xml:space="preserve">ector de actividad, con sus objetivos específicos y efectos que se pretenden conseguir y el plazo necesario. </w:t>
      </w:r>
    </w:p>
    <w:p w:rsidR="007F53E4" w:rsidRDefault="000E2B5E">
      <w:pPr>
        <w:numPr>
          <w:ilvl w:val="1"/>
          <w:numId w:val="92"/>
        </w:numPr>
        <w:spacing w:after="81"/>
        <w:ind w:right="65" w:hanging="360"/>
      </w:pPr>
      <w:r>
        <w:t xml:space="preserve">Los costes de realización y las fuentes de financiación. </w:t>
      </w:r>
    </w:p>
    <w:p w:rsidR="007F53E4" w:rsidRDefault="000E2B5E">
      <w:pPr>
        <w:numPr>
          <w:ilvl w:val="1"/>
          <w:numId w:val="92"/>
        </w:numPr>
        <w:spacing w:after="93"/>
        <w:ind w:right="65" w:hanging="360"/>
      </w:pPr>
      <w:r>
        <w:t>Las líneas básicas de las bases reguladoras de la concesión de subvenciones, establecida</w:t>
      </w:r>
      <w:r>
        <w:t xml:space="preserve">s en la presente Ordenanza. </w:t>
      </w:r>
    </w:p>
    <w:p w:rsidR="007F53E4" w:rsidRDefault="000E2B5E">
      <w:pPr>
        <w:numPr>
          <w:ilvl w:val="1"/>
          <w:numId w:val="92"/>
        </w:numPr>
        <w:spacing w:after="81"/>
        <w:ind w:right="65" w:hanging="360"/>
      </w:pPr>
      <w:r>
        <w:t xml:space="preserve">El régimen de seguimiento y evaluación de la actividad subvencional. </w:t>
      </w:r>
    </w:p>
    <w:p w:rsidR="007F53E4" w:rsidRDefault="000E2B5E">
      <w:pPr>
        <w:numPr>
          <w:ilvl w:val="1"/>
          <w:numId w:val="92"/>
        </w:numPr>
        <w:spacing w:after="92"/>
        <w:ind w:right="65" w:hanging="360"/>
      </w:pPr>
      <w:r>
        <w:t xml:space="preserve">Las líneas específicas incluidas en cada línea estratégica o en cada sector de actividad, con el régimen de concesión directa o concurrencia competitiva- de </w:t>
      </w:r>
      <w:r>
        <w:t xml:space="preserve">cada una de ellas. </w:t>
      </w:r>
    </w:p>
    <w:p w:rsidR="007F53E4" w:rsidRDefault="000E2B5E">
      <w:pPr>
        <w:numPr>
          <w:ilvl w:val="0"/>
          <w:numId w:val="92"/>
        </w:numPr>
        <w:ind w:left="1492" w:right="65" w:hanging="247"/>
      </w:pPr>
      <w:r>
        <w:t xml:space="preserve">Mesa técnica de Subvenciones sectorial. Para el seguimiento y evaluación del Plan Estratégico de Subvenciones, podrá procederse a la creación de una Mesa técnica para cada Concejalía, que se constituirá como Comisión de Seguimiento, en </w:t>
      </w:r>
      <w:r>
        <w:t xml:space="preserve">la que se integrará un representante de cada Área y la Intervención de Fondos. </w:t>
      </w:r>
    </w:p>
    <w:p w:rsidR="007F53E4" w:rsidRDefault="000E2B5E">
      <w:pPr>
        <w:numPr>
          <w:ilvl w:val="0"/>
          <w:numId w:val="92"/>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4473" name="Group 22447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422" name="Rectangle 742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7423" name="Rectangle 742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4473" style="width:12.7031pt;height:278.688pt;position:absolute;mso-position-horizontal-relative:page;mso-position-horizontal:absolute;margin-left:682.278pt;mso-position-vertical-relative:page;margin-top:533.232pt;" coordsize="1613,35393">
                <v:rect id="Rectangle 742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42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55 de 195 </w:t>
                        </w:r>
                      </w:p>
                    </w:txbxContent>
                  </v:textbox>
                </v:rect>
                <w10:wrap type="square"/>
              </v:group>
            </w:pict>
          </mc:Fallback>
        </mc:AlternateContent>
      </w:r>
      <w:r>
        <w:t>Dentro de los 6 primeros meses de cada ejercicio, a propuesta de la Intervención municipal, dará cuenta al Pleno de una Memoria de las subvenciones concedidas dur</w:t>
      </w:r>
      <w:r>
        <w:t xml:space="preserve">ante el ejercicio anterior que, en todo caso, contendrá: </w:t>
      </w:r>
    </w:p>
    <w:p w:rsidR="007F53E4" w:rsidRDefault="000E2B5E">
      <w:pPr>
        <w:numPr>
          <w:ilvl w:val="2"/>
          <w:numId w:val="93"/>
        </w:numPr>
        <w:spacing w:after="92"/>
        <w:ind w:right="65"/>
      </w:pPr>
      <w:r>
        <w:t xml:space="preserve">Informe de la ejecución presupuestaria de las aplicaciones del Presupuesto destinadas a subvenciones. </w:t>
      </w:r>
    </w:p>
    <w:p w:rsidR="007F53E4" w:rsidRDefault="000E2B5E">
      <w:pPr>
        <w:numPr>
          <w:ilvl w:val="2"/>
          <w:numId w:val="93"/>
        </w:numPr>
        <w:spacing w:after="92"/>
        <w:ind w:right="65"/>
      </w:pPr>
      <w:r>
        <w:t>Relación detallada de todas las subvenciones concedidas así como de su importe en cada uno de l</w:t>
      </w:r>
      <w:r>
        <w:t xml:space="preserve">os programas de subvenciones establecidos. </w:t>
      </w:r>
    </w:p>
    <w:p w:rsidR="007F53E4" w:rsidRDefault="000E2B5E">
      <w:pPr>
        <w:numPr>
          <w:ilvl w:val="2"/>
          <w:numId w:val="93"/>
        </w:numPr>
        <w:ind w:right="65"/>
      </w:pPr>
      <w:r>
        <w:t xml:space="preserve">Evaluación de las Líneas estratégicas establecidas en el Plan estratégico de Subvenciones con el grado de cumplimiento de los distintos objetivos fijados en el mismo. </w:t>
      </w:r>
    </w:p>
    <w:p w:rsidR="007F53E4" w:rsidRDefault="000E2B5E">
      <w:pPr>
        <w:spacing w:after="127" w:line="259" w:lineRule="auto"/>
        <w:ind w:left="1260" w:firstLine="0"/>
        <w:jc w:val="left"/>
      </w:pPr>
      <w:r>
        <w:t xml:space="preserve"> </w:t>
      </w:r>
    </w:p>
    <w:p w:rsidR="007F53E4" w:rsidRDefault="000E2B5E">
      <w:pPr>
        <w:spacing w:after="129" w:line="259" w:lineRule="auto"/>
        <w:ind w:left="1255"/>
        <w:jc w:val="left"/>
      </w:pPr>
      <w:r>
        <w:rPr>
          <w:b/>
        </w:rPr>
        <w:t>Artículo 6. Régimen jurídico y convocatori</w:t>
      </w:r>
      <w:r>
        <w:rPr>
          <w:b/>
        </w:rPr>
        <w:t xml:space="preserve">as de las subvenciones. </w:t>
      </w:r>
    </w:p>
    <w:p w:rsidR="007F53E4" w:rsidRDefault="000E2B5E">
      <w:pPr>
        <w:numPr>
          <w:ilvl w:val="0"/>
          <w:numId w:val="94"/>
        </w:numPr>
        <w:ind w:right="65"/>
      </w:pPr>
      <w:r>
        <w:t>Las subvenciones municipales del Ayuntamiento de Candelaria, se regularán por lo establecido en la presente Ordenanza, que constituye la normativa y las bases reguladoras generales que establecen y desarrollan el régimen jurídico d</w:t>
      </w:r>
      <w:r>
        <w:t xml:space="preserve">e las subvenciones. </w:t>
      </w:r>
    </w:p>
    <w:p w:rsidR="007F53E4" w:rsidRDefault="000E2B5E">
      <w:pPr>
        <w:numPr>
          <w:ilvl w:val="0"/>
          <w:numId w:val="94"/>
        </w:numPr>
        <w:ind w:right="65"/>
      </w:pPr>
      <w:r>
        <w:t>Cada Concejalía delegada es el órgano competente para la aprobación de las convocatorias de las subvenciones que puedan otorgar los órganos de la administración municipal, en el marco de las bases de ejecución del presupuesto y a travé</w:t>
      </w:r>
      <w:r>
        <w:t xml:space="preserve">s de esta Ordenanza general de subvenciones. </w:t>
      </w:r>
    </w:p>
    <w:p w:rsidR="007F53E4" w:rsidRDefault="000E2B5E">
      <w:pPr>
        <w:numPr>
          <w:ilvl w:val="0"/>
          <w:numId w:val="94"/>
        </w:numPr>
        <w:ind w:right="65"/>
      </w:pPr>
      <w:r>
        <w:t xml:space="preserve">Las convocatorias estarán sujetas a sistema de publicación legalmente establecido, así como al sistema de control interno que se acuerde. </w:t>
      </w:r>
    </w:p>
    <w:p w:rsidR="007F53E4" w:rsidRDefault="000E2B5E">
      <w:pPr>
        <w:spacing w:after="129" w:line="259" w:lineRule="auto"/>
        <w:ind w:left="1255"/>
        <w:jc w:val="left"/>
      </w:pPr>
      <w:r>
        <w:rPr>
          <w:b/>
        </w:rPr>
        <w:t xml:space="preserve">Artículo 7. Contenido de las convocatorias de las subvenciones. </w:t>
      </w:r>
    </w:p>
    <w:p w:rsidR="007F53E4" w:rsidRDefault="000E2B5E">
      <w:pPr>
        <w:numPr>
          <w:ilvl w:val="0"/>
          <w:numId w:val="95"/>
        </w:numPr>
        <w:ind w:left="1494" w:right="65" w:hanging="249"/>
      </w:pPr>
      <w:r>
        <w:t>Las co</w:t>
      </w:r>
      <w:r>
        <w:t xml:space="preserve">nvocatorias de subvenciones tendrán, como contenido mínimo, el regulado en el artículo </w:t>
      </w:r>
    </w:p>
    <w:p w:rsidR="007F53E4" w:rsidRDefault="000E2B5E">
      <w:pPr>
        <w:ind w:left="1255" w:right="65"/>
      </w:pPr>
      <w:r>
        <w:t xml:space="preserve">14.5 de la </w:t>
      </w:r>
      <w:r>
        <w:rPr>
          <w:color w:val="000000"/>
        </w:rPr>
        <w:t>Decreto 36/2009, de 31 de marzo, por el que se establece el régimen general de subvenciones de la Comunidad Autónoma de Canarias</w:t>
      </w:r>
      <w:r>
        <w:t xml:space="preserve"> y lo establecido en la prese</w:t>
      </w:r>
      <w:r>
        <w:t>nte Ordenanza, procedimiento de concesión establecido en la misma, así como en su caso, la aplicación del procedimiento simplificado o la modalidad elegida en el caso de subvenciones nominativas.</w:t>
      </w:r>
      <w:r>
        <w:rPr>
          <w:rFonts w:ascii="Times New Roman" w:eastAsia="Times New Roman" w:hAnsi="Times New Roman" w:cs="Times New Roman"/>
          <w:i w:val="0"/>
          <w:color w:val="000000"/>
          <w:sz w:val="24"/>
        </w:rPr>
        <w:t xml:space="preserve"> </w:t>
      </w:r>
    </w:p>
    <w:p w:rsidR="007F53E4" w:rsidRDefault="000E2B5E">
      <w:pPr>
        <w:numPr>
          <w:ilvl w:val="0"/>
          <w:numId w:val="95"/>
        </w:numPr>
        <w:spacing w:after="295"/>
        <w:ind w:left="1494" w:right="65" w:hanging="249"/>
      </w:pPr>
      <w:r>
        <w:t xml:space="preserve">Las convocatorias deberán de adaptarse al contenido mínimo establecido en el Anexo de la presente Ordenanza. </w:t>
      </w:r>
    </w:p>
    <w:p w:rsidR="007F53E4" w:rsidRDefault="000E2B5E">
      <w:pPr>
        <w:spacing w:after="254" w:line="259" w:lineRule="auto"/>
        <w:ind w:left="1255"/>
        <w:jc w:val="left"/>
      </w:pPr>
      <w:r>
        <w:rPr>
          <w:b/>
        </w:rPr>
        <w:t>TÍTULO SEGUNDO. BENEFICIARIOS Y ENTIDADES COLABORADORAS.</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 xml:space="preserve">CAPÍTULO I. De los beneficiarios. Requisitos y obligaciones. Entidades colaboradoras. </w:t>
      </w:r>
    </w:p>
    <w:p w:rsidR="007F53E4" w:rsidRDefault="000E2B5E">
      <w:pPr>
        <w:spacing w:after="141" w:line="248" w:lineRule="auto"/>
        <w:ind w:left="1255"/>
        <w:jc w:val="left"/>
      </w:pPr>
      <w:r>
        <w:rPr>
          <w:i w:val="0"/>
        </w:rPr>
        <w:t>A</w:t>
      </w:r>
      <w:r>
        <w:rPr>
          <w:i w:val="0"/>
        </w:rPr>
        <w:t xml:space="preserve">rtículo 8. Beneficiarios. </w:t>
      </w:r>
    </w:p>
    <w:p w:rsidR="007F53E4" w:rsidRDefault="000E2B5E">
      <w:pPr>
        <w:numPr>
          <w:ilvl w:val="0"/>
          <w:numId w:val="96"/>
        </w:numPr>
        <w:ind w:right="65"/>
      </w:pPr>
      <w:r>
        <w:t xml:space="preserve">Tendrá la consideración de beneficiario de subvenciones la persona física o jurídica que haya de realizar la actividad que fundamentó su otorgamiento o que se encuentre en la situación que legitima su concesión. </w:t>
      </w:r>
    </w:p>
    <w:p w:rsidR="007F53E4" w:rsidRDefault="000E2B5E">
      <w:pPr>
        <w:numPr>
          <w:ilvl w:val="0"/>
          <w:numId w:val="96"/>
        </w:numPr>
        <w:ind w:right="65"/>
      </w:pPr>
      <w:r>
        <w:t>Cuando el beneficiario sea una persona jurídica, los miembros asociados del beneficiario que se comprometan a efectuar la totalidad o parte de las actividades que fundamentan la concesión de la subvención en nombre y por cuenta del primero tendrán igualmen</w:t>
      </w:r>
      <w:r>
        <w:t xml:space="preserve">te la consideración de beneficiarios. </w:t>
      </w:r>
    </w:p>
    <w:p w:rsidR="007F53E4" w:rsidRDefault="000E2B5E">
      <w:pPr>
        <w:numPr>
          <w:ilvl w:val="0"/>
          <w:numId w:val="96"/>
        </w:numPr>
        <w:ind w:right="65"/>
      </w:pPr>
      <w:r>
        <w:rPr>
          <w:rFonts w:ascii="Calibri" w:eastAsia="Calibri" w:hAnsi="Calibri" w:cs="Calibri"/>
          <w:i w:val="0"/>
          <w:noProof/>
          <w:color w:val="000000"/>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4842" name="Group 22484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568" name="Rectangle 756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7569" name="Rectangle 756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4842" style="width:12.7031pt;height:278.688pt;position:absolute;mso-position-horizontal-relative:page;mso-position-horizontal:absolute;margin-left:682.278pt;mso-position-vertical-relative:page;margin-top:533.232pt;" coordsize="1613,35393">
                <v:rect id="Rectangle 756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56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56 de 195 </w:t>
                        </w:r>
                      </w:p>
                    </w:txbxContent>
                  </v:textbox>
                </v:rect>
                <w10:wrap type="square"/>
              </v:group>
            </w:pict>
          </mc:Fallback>
        </mc:AlternateContent>
      </w:r>
      <w:r>
        <w:t>Cuando se prevea exp</w:t>
      </w:r>
      <w:r>
        <w:t>resamente en las convocatorias, podrán acceder a la condición de beneficiario las agrupaciones de personas físicas o jurídicas, públicas o privadas, las comunidades de bienes o cualquier otro tipo de unidad económica o patrimonio separado que, aun carecien</w:t>
      </w:r>
      <w:r>
        <w:t xml:space="preserve">do de personalidad jurídica, puedan llevar a cabo los proyectos, actividades o comportamientos o se encuentren en la situación que motiva la concesión de la subvención.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9. Entidades colaboradoras. </w:t>
      </w:r>
    </w:p>
    <w:p w:rsidR="007F53E4" w:rsidRDefault="000E2B5E">
      <w:pPr>
        <w:numPr>
          <w:ilvl w:val="0"/>
          <w:numId w:val="97"/>
        </w:numPr>
        <w:ind w:right="65"/>
      </w:pPr>
      <w:r>
        <w:t>Será entidad colaboradora aquella que, actuand</w:t>
      </w:r>
      <w:r>
        <w:t>o en nombre y por cuenta del órgano concedente, a todos los efectos relacionados con la subvención, entregue y distribuya los fondos públicos a los beneficiarios, o colabore en la gestión de la subvención, sin que se produzca la previa entrega y distribuci</w:t>
      </w:r>
      <w:r>
        <w:t xml:space="preserve">ón de los fondos recibidos. Estos fondos, en ningún caso, se considerarán integrantes de su patrimonio. </w:t>
      </w:r>
    </w:p>
    <w:p w:rsidR="007F53E4" w:rsidRDefault="000E2B5E">
      <w:pPr>
        <w:ind w:left="1255" w:right="65"/>
      </w:pPr>
      <w:r>
        <w:t xml:space="preserve">Igualmente tendrán esta condición los que habiendo sido denominados beneficiarios conforme a la normativa comunitaria, tengan encomendadas exclusivamente las funciones enumeradas en el párrafo anterior. </w:t>
      </w:r>
    </w:p>
    <w:p w:rsidR="007F53E4" w:rsidRDefault="000E2B5E">
      <w:pPr>
        <w:numPr>
          <w:ilvl w:val="0"/>
          <w:numId w:val="97"/>
        </w:numPr>
        <w:ind w:right="65"/>
      </w:pPr>
      <w:r>
        <w:t>Podrán ser consideradas entidades colaboradoras, los</w:t>
      </w:r>
      <w:r>
        <w:t xml:space="preserve"> organismos y demás entes de derecho público dependientes del Ayuntamiento, las sociedades mercantiles participadas íntegra o mayoritariamente por el mismo y las asociaciones a que se refiere la disposición adicional quinta de la Ley 7/1985, de 2 de abril,</w:t>
      </w:r>
      <w:r>
        <w:t xml:space="preserve"> reguladora de las Bases de Régimen Local, modificada por la Ley 57/2003, de 16 de diciembre, de Medidas para la Modernización del Gobierno Local, y por la Ley 27/2013, de 27 de diciembre, de racionalización y sostenibilidad de la Administración Local, así</w:t>
      </w:r>
      <w:r>
        <w:t xml:space="preserve"> como las demás personas jurídicas públicas o privadas que reúnan las condiciones de solvencia y eficacia que se establezcan. </w:t>
      </w:r>
    </w:p>
    <w:p w:rsidR="007F53E4" w:rsidRDefault="000E2B5E">
      <w:pPr>
        <w:numPr>
          <w:ilvl w:val="0"/>
          <w:numId w:val="97"/>
        </w:numPr>
        <w:ind w:right="65"/>
      </w:pPr>
      <w:r>
        <w:t>El Ayuntamiento de Candelaria podrá actuar como entidad colaboradora de las subvenciones concedidas por la Administración General</w:t>
      </w:r>
      <w:r>
        <w:t xml:space="preserve"> del Estado, la Administración de la Comunidad Autónoma de Canarias, así como sus respectivos organismos públicos y demás entes que tengan que ajustar su actividad al derecho público. De igual forma, y en los mismos términos, la Administración General del </w:t>
      </w:r>
      <w:r>
        <w:t xml:space="preserve">Estado, la Administración de la Comunidad Autónoma de Canarias y sus respectivos organismos públicos, podrán actuar como entidades colaboradoras respecto de las subvenciones concedidas por el Ayuntamiento de Candelaria y sus entes dependientes. </w:t>
      </w:r>
    </w:p>
    <w:p w:rsidR="007F53E4" w:rsidRDefault="000E2B5E">
      <w:pPr>
        <w:spacing w:after="141" w:line="248" w:lineRule="auto"/>
        <w:ind w:left="1255"/>
        <w:jc w:val="left"/>
      </w:pPr>
      <w:r>
        <w:rPr>
          <w:i w:val="0"/>
        </w:rPr>
        <w:t>Artículo 1</w:t>
      </w:r>
      <w:r>
        <w:rPr>
          <w:i w:val="0"/>
        </w:rPr>
        <w:t xml:space="preserve">0. Requisitos para obtener la condición de beneficiario o entidad colaboradora. </w:t>
      </w:r>
    </w:p>
    <w:p w:rsidR="007F53E4" w:rsidRDefault="000E2B5E">
      <w:pPr>
        <w:numPr>
          <w:ilvl w:val="0"/>
          <w:numId w:val="98"/>
        </w:numPr>
        <w:ind w:right="65"/>
      </w:pPr>
      <w:r>
        <w:t>Podrán obtener la condición de beneficiario o entidad colaboradora, las personas o entidades que se encuentren en la situación que fundamenta la concesión de la subvención o e</w:t>
      </w:r>
      <w:r>
        <w:t xml:space="preserve">n las que concurran las circunstancias previstas en la convocatoria. </w:t>
      </w:r>
    </w:p>
    <w:p w:rsidR="007F53E4" w:rsidRDefault="000E2B5E">
      <w:pPr>
        <w:numPr>
          <w:ilvl w:val="0"/>
          <w:numId w:val="98"/>
        </w:numPr>
        <w:ind w:right="65"/>
      </w:pPr>
      <w:r>
        <w:t>No podrán obtener la condición de beneficiario o entidad colaboradora de las subvenciones reguladas en esta Ordenanza, las personas o entidades en quienes concurra alguna de las circunst</w:t>
      </w:r>
      <w:r>
        <w:t xml:space="preserve">ancias previstas en la legislación vigente, salvo que por la naturaleza de la subvención se exceptúe por su normativa reguladora. </w:t>
      </w:r>
    </w:p>
    <w:p w:rsidR="007F53E4" w:rsidRDefault="000E2B5E">
      <w:pPr>
        <w:numPr>
          <w:ilvl w:val="1"/>
          <w:numId w:val="98"/>
        </w:numPr>
        <w:spacing w:after="92"/>
        <w:ind w:right="65"/>
      </w:pPr>
      <w:r>
        <w:t>Haber sido condenados mediante sentencia firme a la pena de pérdida de la posibilidad de obtener subvenciones o ayudas públic</w:t>
      </w:r>
      <w:r>
        <w:t xml:space="preserve">as o por delitos de prevaricación, cohecho, malversación de caudales públicos, tráfico de influencias, fraudes y exacciones ilegales o delitos urbanísticos. </w:t>
      </w:r>
    </w:p>
    <w:p w:rsidR="007F53E4" w:rsidRDefault="000E2B5E">
      <w:pPr>
        <w:numPr>
          <w:ilvl w:val="1"/>
          <w:numId w:val="98"/>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4944" name="Group 22494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723" name="Rectangle 772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https://candelaria.sedelectronica.es</w:t>
                              </w:r>
                              <w:r>
                                <w:rPr>
                                  <w:i w:val="0"/>
                                  <w:color w:val="000000"/>
                                  <w:sz w:val="12"/>
                                </w:rPr>
                                <w:t xml:space="preserve">/ </w:t>
                              </w:r>
                            </w:p>
                          </w:txbxContent>
                        </wps:txbx>
                        <wps:bodyPr horzOverflow="overflow" vert="horz" lIns="0" tIns="0" rIns="0" bIns="0" rtlCol="0">
                          <a:noAutofit/>
                        </wps:bodyPr>
                      </wps:wsp>
                      <wps:wsp>
                        <wps:cNvPr id="7724" name="Rectangle 772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4944" style="width:12.7031pt;height:278.688pt;position:absolute;mso-position-horizontal-relative:page;mso-position-horizontal:absolute;margin-left:682.278pt;mso-position-vertical-relative:page;margin-top:533.232pt;" coordsize="1613,35393">
                <v:rect id="Rectangle 772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72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57 de 195 </w:t>
                        </w:r>
                      </w:p>
                    </w:txbxContent>
                  </v:textbox>
                </v:rect>
                <w10:wrap type="square"/>
              </v:group>
            </w:pict>
          </mc:Fallback>
        </mc:AlternateContent>
      </w:r>
      <w:r>
        <w:t xml:space="preserve">Haber solicitado la declaración de concurso voluntario, haber sido declarados insolventes en cualquier procedimiento, hallarse declarados en concurso, salvo </w:t>
      </w:r>
      <w:r>
        <w:t>que en éste haya adquirido la eficacia un convenio, estar sujetos a intervención judicial o haber sido inhabilitados conforme a la Ley 22/2003, de 9 de julio, Concursal, sin que haya concluido el período de inhabilitación fijado en la sentencia de califica</w:t>
      </w:r>
      <w:r>
        <w:t xml:space="preserve">ción del concurso. </w:t>
      </w:r>
    </w:p>
    <w:p w:rsidR="007F53E4" w:rsidRDefault="000E2B5E">
      <w:pPr>
        <w:numPr>
          <w:ilvl w:val="1"/>
          <w:numId w:val="98"/>
        </w:numPr>
        <w:spacing w:after="92"/>
        <w:ind w:right="65"/>
      </w:pPr>
      <w:r>
        <w:t xml:space="preserve">Haber dado lugar, por causa de la que hubiesen sido declarados culpables, a la resolución firme de cualquier contrato celebrado con la Administración. </w:t>
      </w:r>
    </w:p>
    <w:p w:rsidR="007F53E4" w:rsidRDefault="000E2B5E">
      <w:pPr>
        <w:numPr>
          <w:ilvl w:val="1"/>
          <w:numId w:val="98"/>
        </w:numPr>
        <w:spacing w:after="92"/>
        <w:ind w:right="65"/>
      </w:pPr>
      <w:r>
        <w:t>Estar incursa la persona física, los administradores de las sociedades mercantiles o</w:t>
      </w:r>
      <w:r>
        <w:t xml:space="preserve"> aquellos que ostenten la representación legal de otras personas jurídicas, en alguno de los supuestos de la Ley 3/2015, de 30 de marzo, reguladora del ejercicio del alto cargo de la Administración General del Estado, de la Ley 53/1984, de 26 de diciembre,</w:t>
      </w:r>
      <w:r>
        <w:t xml:space="preserve"> de incompatibilidades del Personal al Servicio de las Administraciones Públicas, o tratarse de cualquiera de los cargos electivos regulados en la Ley Orgánica 5/1985, de 19 de junio, del Régimen Electoral General, en los términos establecidos en la misma </w:t>
      </w:r>
      <w:r>
        <w:t xml:space="preserve">o en la normativa autonómica que regule estas materias. </w:t>
      </w:r>
    </w:p>
    <w:p w:rsidR="007F53E4" w:rsidRDefault="000E2B5E">
      <w:pPr>
        <w:numPr>
          <w:ilvl w:val="1"/>
          <w:numId w:val="98"/>
        </w:numPr>
        <w:spacing w:after="101" w:line="238" w:lineRule="auto"/>
        <w:ind w:right="65"/>
      </w:pPr>
      <w:r>
        <w:t xml:space="preserve">No hallarse al corriente en el cumplimiento de las obligaciones tributarias o frente a la Seguridad Social impuestas por las disposiciones vigentes, en la forma que se determine reglamentariamente. </w:t>
      </w:r>
    </w:p>
    <w:p w:rsidR="007F53E4" w:rsidRDefault="000E2B5E">
      <w:pPr>
        <w:numPr>
          <w:ilvl w:val="1"/>
          <w:numId w:val="98"/>
        </w:numPr>
        <w:spacing w:after="92"/>
        <w:ind w:right="65"/>
      </w:pPr>
      <w:r>
        <w:t xml:space="preserve">Tener la residencia fiscal en un país o territorio calificado reglamentariamente como paraíso fiscal. </w:t>
      </w:r>
    </w:p>
    <w:p w:rsidR="007F53E4" w:rsidRDefault="000E2B5E">
      <w:pPr>
        <w:numPr>
          <w:ilvl w:val="1"/>
          <w:numId w:val="98"/>
        </w:numPr>
        <w:spacing w:after="93"/>
        <w:ind w:right="65"/>
      </w:pPr>
      <w:r>
        <w:t xml:space="preserve">No hallarse al corriente de pago de obligaciones por reintegro de subvenciones en los términos que reglamentariamente se determinen. </w:t>
      </w:r>
    </w:p>
    <w:p w:rsidR="007F53E4" w:rsidRDefault="000E2B5E">
      <w:pPr>
        <w:numPr>
          <w:ilvl w:val="1"/>
          <w:numId w:val="98"/>
        </w:numPr>
        <w:ind w:right="65"/>
      </w:pPr>
      <w:r>
        <w:t xml:space="preserve">Haber sido sancionado mediante resolución firme con la pérdida de la posibilidad de obtener subvenciones conforme a ésta u otras leyes que así lo establezcan. </w:t>
      </w:r>
    </w:p>
    <w:p w:rsidR="007F53E4" w:rsidRDefault="000E2B5E">
      <w:pPr>
        <w:numPr>
          <w:ilvl w:val="1"/>
          <w:numId w:val="98"/>
        </w:numPr>
        <w:spacing w:after="92"/>
        <w:ind w:right="65"/>
      </w:pPr>
      <w:r>
        <w:t>No podrán acceder a la condición de beneficiarios las agrupaciones previstas en el artículo 11.3</w:t>
      </w:r>
      <w:r>
        <w:t xml:space="preserve">, párrafo segundo de la ley General de Subvenciones, cuando concurra alguna de las prohibiciones anteriores en cualquiera de sus miembros. </w:t>
      </w:r>
    </w:p>
    <w:p w:rsidR="007F53E4" w:rsidRDefault="000E2B5E">
      <w:pPr>
        <w:numPr>
          <w:ilvl w:val="1"/>
          <w:numId w:val="98"/>
        </w:numPr>
        <w:spacing w:after="93"/>
        <w:ind w:right="65"/>
      </w:pPr>
      <w:r>
        <w:t>Las prohibiciones de obtener subvenciones afectarán también a aquellas empresas de las que, por razón de las persona</w:t>
      </w:r>
      <w:r>
        <w:t xml:space="preserve">s que las rigen o de otras circunstancias, pueda presumirse que son continuación o que derivan, por transformación, fusión o sucesión, de otras empresas en las que hubiesen concurrido aquéllas. </w:t>
      </w:r>
    </w:p>
    <w:p w:rsidR="007F53E4" w:rsidRDefault="000E2B5E">
      <w:pPr>
        <w:numPr>
          <w:ilvl w:val="1"/>
          <w:numId w:val="98"/>
        </w:numPr>
        <w:spacing w:after="0"/>
        <w:ind w:right="65"/>
      </w:pPr>
      <w:r>
        <w:t xml:space="preserve">En ningún caso podrán obtener la condición de beneficiario o </w:t>
      </w:r>
      <w:r>
        <w:t xml:space="preserve">entidad colaboradora de las subvenciones reguladas en esta ley las asociaciones incursas en las causas de prohibición previstas en los apartados 5 y 6 del artículo 4 de la Ley Orgánica 1/2002, de 22 de marzo, reguladora del Derecho de Asociación. </w:t>
      </w:r>
    </w:p>
    <w:p w:rsidR="007F53E4" w:rsidRDefault="000E2B5E">
      <w:pPr>
        <w:spacing w:after="92"/>
        <w:ind w:left="1990" w:right="65"/>
      </w:pPr>
      <w:r>
        <w:t xml:space="preserve">Tampoco </w:t>
      </w:r>
      <w:r>
        <w:t>podrán obtener la condición de beneficiario o entidad colaboradora las asociaciones respecto de las que se hubiera suspendido el procedimiento administrativo de inscripción por encontrarse indicios racionales de ilicitud penal, en aplicación de lo dispuest</w:t>
      </w:r>
      <w:r>
        <w:t xml:space="preserve">o en el artículo 30.4 de la Ley Orgánica 1/2002, en tanto no recaiga resolución judicial firme en cuya virtud pueda practicarse la inscripción en el correspondiente registro. </w:t>
      </w:r>
    </w:p>
    <w:p w:rsidR="007F53E4" w:rsidRDefault="000E2B5E">
      <w:pPr>
        <w:numPr>
          <w:ilvl w:val="1"/>
          <w:numId w:val="98"/>
        </w:numPr>
        <w:spacing w:after="93"/>
        <w:ind w:right="65"/>
      </w:pPr>
      <w:r>
        <w:t>Las prohibiciones contenidas en los párrafos b), d), e), f), g), h), i) y j) del</w:t>
      </w:r>
      <w:r>
        <w:t xml:space="preserve"> apartado 2 y en el apartado 3 de este artículo se apreciarán de forma automática y subsistirán mientras concurran las circunstancias que, en cada caso, las determinen. </w:t>
      </w:r>
    </w:p>
    <w:p w:rsidR="007F53E4" w:rsidRDefault="000E2B5E">
      <w:pPr>
        <w:numPr>
          <w:ilvl w:val="1"/>
          <w:numId w:val="98"/>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5100" name="Group 22510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7870" name="Rectangle 787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w:t>
                              </w:r>
                              <w:r>
                                <w:rPr>
                                  <w:i w:val="0"/>
                                  <w:color w:val="000000"/>
                                  <w:sz w:val="12"/>
                                </w:rPr>
                                <w:t xml:space="preserve">ectronica.es/ </w:t>
                              </w:r>
                            </w:p>
                          </w:txbxContent>
                        </wps:txbx>
                        <wps:bodyPr horzOverflow="overflow" vert="horz" lIns="0" tIns="0" rIns="0" bIns="0" rtlCol="0">
                          <a:noAutofit/>
                        </wps:bodyPr>
                      </wps:wsp>
                      <wps:wsp>
                        <wps:cNvPr id="7871" name="Rectangle 787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5100" style="width:12.7031pt;height:278.688pt;position:absolute;mso-position-horizontal-relative:page;mso-position-horizontal:absolute;margin-left:682.278pt;mso-position-vertical-relative:page;margin-top:533.232pt;" coordsize="1613,35393">
                <v:rect id="Rectangle 787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787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58 de 195 </w:t>
                        </w:r>
                      </w:p>
                    </w:txbxContent>
                  </v:textbox>
                </v:rect>
                <w10:wrap type="square"/>
              </v:group>
            </w:pict>
          </mc:Fallback>
        </mc:AlternateContent>
      </w:r>
      <w:r>
        <w:t>Las prohibiciones contenidas en los párrafos a) y h) del apartado 2 de este artículo se apreciarán de forma automática. El alcance de la prohibic</w:t>
      </w:r>
      <w:r>
        <w:t xml:space="preserve">ión será el que determine la sentencia o resolución firme. En su defecto, el alcance se fijará de acuerdo con el procedimiento determinado reglamentariamente, sin que pueda exceder de cinco años en caso de que la prohibición no derive de sentencia firme. </w:t>
      </w:r>
    </w:p>
    <w:p w:rsidR="007F53E4" w:rsidRDefault="000E2B5E">
      <w:pPr>
        <w:numPr>
          <w:ilvl w:val="1"/>
          <w:numId w:val="98"/>
        </w:numPr>
        <w:spacing w:after="92"/>
        <w:ind w:right="65"/>
      </w:pPr>
      <w:r>
        <w:t xml:space="preserve">La apreciación y alcance de la prohibición contenida en el párrafo c) del apartado 2 de este artículo se determinará de acuerdo con lo establecido en el artículo 72, en relación con el artículo 71 de la Ley de Contratos del Sector Público. </w:t>
      </w:r>
    </w:p>
    <w:p w:rsidR="007F53E4" w:rsidRDefault="000E2B5E">
      <w:pPr>
        <w:numPr>
          <w:ilvl w:val="0"/>
          <w:numId w:val="98"/>
        </w:numPr>
        <w:ind w:right="65"/>
      </w:pPr>
      <w:r>
        <w:t>La justificación por parte de las personas o entidades de no estar incursos en las prohibiciones para obtener la condición de beneficiario o entidad colaboradora, señaladas en el apartado anterior, podrá realizarse mediante testimonio judicial, certificado</w:t>
      </w:r>
      <w:r>
        <w:t>s telemáticos o transmisiones de datos, de acuerdo con lo establecido en la normativa reglamentaria que regule la utilización de técnicas electrónicas, informáticas y telemáticas por la Administración General del Estado o de las comunidades autónomas, o ce</w:t>
      </w:r>
      <w:r>
        <w:t xml:space="preserve">rtificación administrativa, según los casos, y cuando dicho documento no pueda ser expedido por la autoridad competente, podrá ser sustituido por una declaración responsable otorgada ante una autoridad administrativa o notario público. </w:t>
      </w:r>
    </w:p>
    <w:p w:rsidR="007F53E4" w:rsidRDefault="000E2B5E">
      <w:pPr>
        <w:spacing w:after="141" w:line="248" w:lineRule="auto"/>
        <w:ind w:left="1255"/>
        <w:jc w:val="left"/>
      </w:pPr>
      <w:r>
        <w:rPr>
          <w:i w:val="0"/>
        </w:rPr>
        <w:t>Artículo 11. Obliga</w:t>
      </w:r>
      <w:r>
        <w:rPr>
          <w:i w:val="0"/>
        </w:rPr>
        <w:t xml:space="preserve">ciones de los beneficiarios. </w:t>
      </w:r>
    </w:p>
    <w:p w:rsidR="007F53E4" w:rsidRDefault="000E2B5E">
      <w:pPr>
        <w:ind w:left="1255" w:right="65"/>
      </w:pPr>
      <w:r>
        <w:t xml:space="preserve">1. Son obligaciones del beneficiario, además de las previstas en la legislación vigente: </w:t>
      </w:r>
    </w:p>
    <w:p w:rsidR="007F53E4" w:rsidRDefault="000E2B5E">
      <w:pPr>
        <w:numPr>
          <w:ilvl w:val="0"/>
          <w:numId w:val="99"/>
        </w:numPr>
        <w:spacing w:after="92"/>
        <w:ind w:right="65" w:hanging="252"/>
      </w:pPr>
      <w:r>
        <w:t xml:space="preserve">Cumplir el objetivo, ejecutar el proyecto, realizar la actividad o adoptar el comportamiento que fundamenta la concesión de las subvenciones. </w:t>
      </w:r>
    </w:p>
    <w:p w:rsidR="007F53E4" w:rsidRDefault="000E2B5E">
      <w:pPr>
        <w:numPr>
          <w:ilvl w:val="0"/>
          <w:numId w:val="99"/>
        </w:numPr>
        <w:spacing w:after="92"/>
        <w:ind w:right="65" w:hanging="252"/>
      </w:pPr>
      <w:r>
        <w:t>Justificar ante el órgano concedente o la entidad colaboradora, en su caso, el cumplimiento de los requisitos y c</w:t>
      </w:r>
      <w:r>
        <w:t xml:space="preserve">ondiciones, así como la realización de la actividad y el cumplimiento de la finalidad que determinen la concesión o disfrute de la subvención. </w:t>
      </w:r>
    </w:p>
    <w:p w:rsidR="007F53E4" w:rsidRDefault="000E2B5E">
      <w:pPr>
        <w:numPr>
          <w:ilvl w:val="0"/>
          <w:numId w:val="99"/>
        </w:numPr>
        <w:spacing w:after="103" w:line="238" w:lineRule="auto"/>
        <w:ind w:right="65" w:hanging="252"/>
      </w:pPr>
      <w:r>
        <w:t>Someterse a las actuaciones de comprobación, a efectuar por el órgano concedente o la entidad colaboradora, en s</w:t>
      </w:r>
      <w:r>
        <w:t>u caso, así como cualesquiera otras de comprobación y control financiero que puedan realizar los órganos de control competentes, tanto nacionales como comunitarios, aportando cuanta información le sea requerida en el ejercicio de las actuaciones anteriores</w:t>
      </w:r>
      <w:r>
        <w:t xml:space="preserve">. </w:t>
      </w:r>
    </w:p>
    <w:p w:rsidR="007F53E4" w:rsidRDefault="000E2B5E">
      <w:pPr>
        <w:numPr>
          <w:ilvl w:val="0"/>
          <w:numId w:val="99"/>
        </w:numPr>
        <w:spacing w:after="92"/>
        <w:ind w:right="65" w:hanging="252"/>
      </w:pPr>
      <w:r>
        <w:t>Comunicar al órgano concedente o la entidad colaboradora la obtención de otras subvenciones, ayudas, ingresos o recursos que financien las actividades subvencionadas. Esta comunicación deberá efectuarse tan pronto como se conozca y, en todo caso, con an</w:t>
      </w:r>
      <w:r>
        <w:t xml:space="preserve">terioridad a la justificación de la aplicación dada a los fondos percibidos. </w:t>
      </w:r>
    </w:p>
    <w:p w:rsidR="007F53E4" w:rsidRDefault="000E2B5E">
      <w:pPr>
        <w:numPr>
          <w:ilvl w:val="0"/>
          <w:numId w:val="99"/>
        </w:numPr>
        <w:spacing w:after="92"/>
        <w:ind w:right="65" w:hanging="252"/>
      </w:pPr>
      <w:r>
        <w:t>Acreditar con anterioridad a dictarse la propuesta de resolución de concesión que se halla al corriente en el cumplimiento de sus obligaciones tributarias y frente a la Seguridad</w:t>
      </w:r>
      <w:r>
        <w:t xml:space="preserve"> Social. </w:t>
      </w:r>
    </w:p>
    <w:p w:rsidR="007F53E4" w:rsidRDefault="000E2B5E">
      <w:pPr>
        <w:numPr>
          <w:ilvl w:val="0"/>
          <w:numId w:val="99"/>
        </w:numPr>
        <w:spacing w:after="92"/>
        <w:ind w:right="65" w:hanging="252"/>
      </w:pPr>
      <w:r>
        <w:t>Disponer de los libros contables, registros diligenciados y demás documentos debidamente auditados en los términos exigidos por la legislación mercantil y sectorial aplicable al beneficiario en cada caso, así como cuantos estados contables y regi</w:t>
      </w:r>
      <w:r>
        <w:t xml:space="preserve">stros específicos sean exigidos por las bases reguladoras de las subvenciones, con la finalidad de garantizar el adecuado ejercicio de las facultades de comprobación y control. </w:t>
      </w:r>
    </w:p>
    <w:p w:rsidR="007F53E4" w:rsidRDefault="000E2B5E">
      <w:pPr>
        <w:numPr>
          <w:ilvl w:val="0"/>
          <w:numId w:val="99"/>
        </w:numPr>
        <w:spacing w:after="93"/>
        <w:ind w:right="65" w:hanging="252"/>
      </w:pPr>
      <w:r>
        <w:t>Conservar los documentos justificativos de la aplicación de los fondos recibid</w:t>
      </w:r>
      <w:r>
        <w:t xml:space="preserve">os, incluidos los documentos electrónicos, en tanto puedan ser objeto de las actuaciones de comprobación y control. </w:t>
      </w:r>
    </w:p>
    <w:p w:rsidR="007F53E4" w:rsidRDefault="000E2B5E">
      <w:pPr>
        <w:numPr>
          <w:ilvl w:val="0"/>
          <w:numId w:val="99"/>
        </w:numPr>
        <w:spacing w:after="90"/>
        <w:ind w:right="65" w:hanging="252"/>
      </w:pPr>
      <w:r>
        <w:t xml:space="preserve">Adoptar las medidas de difusión contenidas en el apartado 4 del artículo 18 de esta ley. </w:t>
      </w:r>
    </w:p>
    <w:p w:rsidR="007F53E4" w:rsidRDefault="000E2B5E">
      <w:pPr>
        <w:numPr>
          <w:ilvl w:val="0"/>
          <w:numId w:val="99"/>
        </w:numPr>
        <w:spacing w:after="92"/>
        <w:ind w:right="65" w:hanging="252"/>
      </w:pPr>
      <w:r>
        <w:rPr>
          <w:rFonts w:ascii="Calibri" w:eastAsia="Calibri" w:hAnsi="Calibri" w:cs="Calibri"/>
          <w:i w:val="0"/>
          <w:noProof/>
          <w:color w:val="000000"/>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5382" name="Group 22538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010" name="Rectangle 801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w:t>
                              </w:r>
                              <w:r>
                                <w:rPr>
                                  <w:i w:val="0"/>
                                  <w:color w:val="000000"/>
                                  <w:sz w:val="12"/>
                                </w:rPr>
                                <w:t xml:space="preserve">erificación: https://candelaria.sedelectronica.es/ </w:t>
                              </w:r>
                            </w:p>
                          </w:txbxContent>
                        </wps:txbx>
                        <wps:bodyPr horzOverflow="overflow" vert="horz" lIns="0" tIns="0" rIns="0" bIns="0" rtlCol="0">
                          <a:noAutofit/>
                        </wps:bodyPr>
                      </wps:wsp>
                      <wps:wsp>
                        <wps:cNvPr id="8011" name="Rectangle 801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59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5382" style="width:12.7031pt;height:278.688pt;position:absolute;mso-position-horizontal-relative:page;mso-position-horizontal:absolute;margin-left:682.278pt;mso-position-vertical-relative:page;margin-top:533.232pt;" coordsize="1613,35393">
                <v:rect id="Rectangle 801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01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59 de 195 </w:t>
                        </w:r>
                      </w:p>
                    </w:txbxContent>
                  </v:textbox>
                </v:rect>
                <w10:wrap type="square"/>
              </v:group>
            </w:pict>
          </mc:Fallback>
        </mc:AlternateContent>
      </w:r>
      <w:r>
        <w:t>Proceder al reintegro de los fondos percibidos en los supuestos contemplados en el artículo 37 de la Ley Gen</w:t>
      </w:r>
      <w:r>
        <w:t xml:space="preserve">eral de Subvenciones. </w:t>
      </w:r>
    </w:p>
    <w:p w:rsidR="007F53E4" w:rsidRDefault="000E2B5E">
      <w:pPr>
        <w:numPr>
          <w:ilvl w:val="0"/>
          <w:numId w:val="99"/>
        </w:numPr>
        <w:spacing w:after="92"/>
        <w:ind w:right="65" w:hanging="252"/>
      </w:pPr>
      <w:r>
        <w:t xml:space="preserve">Dar la adecuada publicidad de que los programas, actividades, inversiones o actuaciones de cualquier tipo que sean objeto de subvención son financiadas por el Ayuntamiento o sus organismos o entes dependientes. </w:t>
      </w:r>
    </w:p>
    <w:p w:rsidR="007F53E4" w:rsidRDefault="000E2B5E">
      <w:pPr>
        <w:numPr>
          <w:ilvl w:val="0"/>
          <w:numId w:val="99"/>
        </w:numPr>
        <w:spacing w:after="90"/>
        <w:ind w:right="65" w:hanging="252"/>
      </w:pPr>
      <w:r>
        <w:t>Presentar la document</w:t>
      </w:r>
      <w:r>
        <w:t xml:space="preserve">ación en los formatos normalizados al efecto. </w:t>
      </w:r>
    </w:p>
    <w:p w:rsidR="007F53E4" w:rsidRDefault="000E2B5E">
      <w:pPr>
        <w:numPr>
          <w:ilvl w:val="0"/>
          <w:numId w:val="99"/>
        </w:numPr>
        <w:spacing w:after="90"/>
        <w:ind w:right="65" w:hanging="252"/>
      </w:pPr>
      <w:r>
        <w:t xml:space="preserve">Presentar las solicitudes de forma telemática cuando así se establezca. </w:t>
      </w:r>
    </w:p>
    <w:p w:rsidR="007F53E4" w:rsidRDefault="000E2B5E">
      <w:pPr>
        <w:numPr>
          <w:ilvl w:val="0"/>
          <w:numId w:val="99"/>
        </w:numPr>
        <w:spacing w:after="92"/>
        <w:ind w:right="65" w:hanging="252"/>
      </w:pPr>
      <w:r>
        <w:t xml:space="preserve">Comunicar al órgano concedente cualquier circunstancia que provoque una modificación en los términos de la actuación subvencionada, en el plazo de un mes desde que se produjo la modificación. </w:t>
      </w:r>
    </w:p>
    <w:p w:rsidR="007F53E4" w:rsidRDefault="000E2B5E">
      <w:pPr>
        <w:numPr>
          <w:ilvl w:val="0"/>
          <w:numId w:val="99"/>
        </w:numPr>
        <w:ind w:right="65" w:hanging="252"/>
      </w:pPr>
      <w:r>
        <w:t>Acreditar el efectivo cumplimiento de los requisitos y la reali</w:t>
      </w:r>
      <w:r>
        <w:t>zación de la actividad en todas las subvenciones que le hayan sido concedidas al beneficiario con anterioridad para un mismo destino y finalidad en ejercicios anteriores por alguno de los sujetos comprendidos en los apartados 1 y 2 del artículo 2 de esta l</w:t>
      </w:r>
      <w:r>
        <w:t xml:space="preserve">ey, aunque se trate de diferentes fases o aspectos de un mismo proyecto. La convocatoria establecerá la forma de acreditación. </w:t>
      </w:r>
    </w:p>
    <w:p w:rsidR="007F53E4" w:rsidRDefault="000E2B5E">
      <w:pPr>
        <w:spacing w:after="141" w:line="248" w:lineRule="auto"/>
        <w:ind w:left="1255"/>
        <w:jc w:val="left"/>
      </w:pPr>
      <w:r>
        <w:rPr>
          <w:i w:val="0"/>
        </w:rPr>
        <w:t xml:space="preserve">Artículo 12. Obligaciones de las entidades colaboradoras. </w:t>
      </w:r>
    </w:p>
    <w:p w:rsidR="007F53E4" w:rsidRDefault="000E2B5E">
      <w:pPr>
        <w:numPr>
          <w:ilvl w:val="0"/>
          <w:numId w:val="100"/>
        </w:numPr>
        <w:ind w:right="65"/>
      </w:pPr>
      <w:r>
        <w:t xml:space="preserve">Para la regulación de las condiciones de las entidades colaboradoras </w:t>
      </w:r>
      <w:r>
        <w:t xml:space="preserve">se formalizará un convenio de colaboración entre el órgano administrativo concedente y la entidad colaboradora, en el que se regularán las condiciones y obligaciones asumidas por ésta. </w:t>
      </w:r>
    </w:p>
    <w:p w:rsidR="007F53E4" w:rsidRDefault="000E2B5E">
      <w:pPr>
        <w:numPr>
          <w:ilvl w:val="0"/>
          <w:numId w:val="100"/>
        </w:numPr>
        <w:ind w:right="65"/>
      </w:pPr>
      <w:r>
        <w:t>El convenio de colaboración no podrá tener un plazo de vigencia superi</w:t>
      </w:r>
      <w:r>
        <w:t>or a tres años, si bien podrá preverse en el mismo, su modificación y su prórroga por mutuo acuerdo de las partes antes de la finalización de aquél, sin que la duración total de las prórrogas pueda ser superior a la vigencia del período inicial y sin que e</w:t>
      </w:r>
      <w:r>
        <w:t xml:space="preserve">n conjunto, la duración total del convenio de colaboración pueda exceder de seis años. </w:t>
      </w:r>
    </w:p>
    <w:p w:rsidR="007F53E4" w:rsidRDefault="000E2B5E">
      <w:pPr>
        <w:spacing w:after="141" w:line="248" w:lineRule="auto"/>
        <w:ind w:left="1255"/>
        <w:jc w:val="left"/>
      </w:pPr>
      <w:r>
        <w:rPr>
          <w:i w:val="0"/>
        </w:rPr>
        <w:t xml:space="preserve">Artículo 13. Órganos competentes para la concesión de subvenciones. </w:t>
      </w:r>
    </w:p>
    <w:p w:rsidR="007F53E4" w:rsidRDefault="000E2B5E">
      <w:pPr>
        <w:ind w:left="1245" w:right="65" w:firstLine="708"/>
      </w:pPr>
      <w:r>
        <w:t xml:space="preserve">Son órganos competentes para la concesión de ayudas y subvenciones, la Alcaldía o persona en quien </w:t>
      </w:r>
      <w:r>
        <w:t xml:space="preserve">delegue. </w:t>
      </w:r>
    </w:p>
    <w:p w:rsidR="007F53E4" w:rsidRDefault="000E2B5E">
      <w:pPr>
        <w:spacing w:after="131" w:line="259" w:lineRule="auto"/>
        <w:ind w:left="1260" w:firstLine="0"/>
        <w:jc w:val="left"/>
      </w:pPr>
      <w:r>
        <w:t xml:space="preserve"> </w:t>
      </w:r>
    </w:p>
    <w:p w:rsidR="007F53E4" w:rsidRDefault="000E2B5E">
      <w:pPr>
        <w:spacing w:after="0" w:line="259" w:lineRule="auto"/>
        <w:ind w:left="1255"/>
        <w:jc w:val="left"/>
      </w:pPr>
      <w:r>
        <w:rPr>
          <w:b/>
        </w:rPr>
        <w:t xml:space="preserve">TÍTULO III. TIPOS Y PROCEDIMIENTOS DE CONCESIÓN DE LAS SUBVENCIONES </w:t>
      </w:r>
    </w:p>
    <w:p w:rsidR="007F53E4" w:rsidRDefault="000E2B5E">
      <w:pPr>
        <w:spacing w:after="0" w:line="259" w:lineRule="auto"/>
        <w:ind w:left="1260" w:firstLine="0"/>
        <w:jc w:val="left"/>
      </w:pPr>
      <w:r>
        <w:rPr>
          <w:i w:val="0"/>
          <w:color w:val="000000"/>
        </w:rPr>
        <w:t xml:space="preserve"> </w:t>
      </w:r>
    </w:p>
    <w:p w:rsidR="007F53E4" w:rsidRDefault="000E2B5E">
      <w:pPr>
        <w:spacing w:after="129" w:line="259" w:lineRule="auto"/>
        <w:ind w:left="1255"/>
        <w:jc w:val="left"/>
      </w:pPr>
      <w:r>
        <w:rPr>
          <w:b/>
        </w:rPr>
        <w:t xml:space="preserve">CAPÍTULO I. De los tipos y los procedimientos de concesión de las subvenciones. </w:t>
      </w:r>
    </w:p>
    <w:p w:rsidR="007F53E4" w:rsidRDefault="000E2B5E">
      <w:pPr>
        <w:spacing w:after="141" w:line="248" w:lineRule="auto"/>
        <w:ind w:left="1255"/>
        <w:jc w:val="left"/>
      </w:pPr>
      <w:r>
        <w:rPr>
          <w:i w:val="0"/>
        </w:rPr>
        <w:t xml:space="preserve">Artículo 14. Tipos de procedimiento de concesión. </w:t>
      </w:r>
    </w:p>
    <w:p w:rsidR="007F53E4" w:rsidRDefault="000E2B5E">
      <w:pPr>
        <w:numPr>
          <w:ilvl w:val="0"/>
          <w:numId w:val="101"/>
        </w:numPr>
        <w:ind w:right="65"/>
      </w:pPr>
      <w:r>
        <w:t xml:space="preserve">Las subvenciones podrán concederse en régimen de concurrencia competitiva que será el procedimiento ordinario, preferente y general o de forma directa. </w:t>
      </w:r>
    </w:p>
    <w:p w:rsidR="007F53E4" w:rsidRDefault="000E2B5E">
      <w:pPr>
        <w:ind w:left="1255" w:right="65"/>
      </w:pPr>
      <w:r>
        <w:t>Podrán concederse de forma directa, cuando así se prevea en el Plan Estratégico, las siguientes subvenc</w:t>
      </w:r>
      <w:r>
        <w:t xml:space="preserve">iones: </w:t>
      </w:r>
    </w:p>
    <w:p w:rsidR="007F53E4" w:rsidRDefault="000E2B5E">
      <w:pPr>
        <w:numPr>
          <w:ilvl w:val="1"/>
          <w:numId w:val="101"/>
        </w:numPr>
        <w:spacing w:after="90"/>
        <w:ind w:right="65" w:hanging="259"/>
      </w:pPr>
      <w:r>
        <w:t xml:space="preserve">Las previstas nominativamente en el Presupuesto General Municipal. </w:t>
      </w:r>
    </w:p>
    <w:p w:rsidR="007F53E4" w:rsidRDefault="000E2B5E">
      <w:pPr>
        <w:numPr>
          <w:ilvl w:val="1"/>
          <w:numId w:val="101"/>
        </w:numPr>
        <w:spacing w:after="92"/>
        <w:ind w:right="65" w:hanging="259"/>
      </w:pPr>
      <w:r>
        <w:rPr>
          <w:rFonts w:ascii="Calibri" w:eastAsia="Calibri" w:hAnsi="Calibri" w:cs="Calibri"/>
          <w:i w:val="0"/>
          <w:noProof/>
          <w:color w:val="000000"/>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5058" name="Group 22505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142" name="Rectangle 814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143" name="Rectangle 814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5058" style="width:12.7031pt;height:278.688pt;position:absolute;mso-position-horizontal-relative:page;mso-position-horizontal:absolute;margin-left:682.278pt;mso-position-vertical-relative:page;margin-top:533.232pt;" coordsize="1613,35393">
                <v:rect id="Rectangle 814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14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60 de 195 </w:t>
                        </w:r>
                      </w:p>
                    </w:txbxContent>
                  </v:textbox>
                </v:rect>
                <w10:wrap type="square"/>
              </v:group>
            </w:pict>
          </mc:Fallback>
        </mc:AlternateContent>
      </w:r>
      <w:r>
        <w:t>Aquellas cuyo otorgamiento o cuantía vengan impuestos por una norma de rango legal, que seguirán el procedimiento de concesión que les resulte de aplicación de ac</w:t>
      </w:r>
      <w:r>
        <w:t xml:space="preserve">uerdo con su propia normativa. </w:t>
      </w:r>
    </w:p>
    <w:p w:rsidR="007F53E4" w:rsidRDefault="000E2B5E">
      <w:pPr>
        <w:numPr>
          <w:ilvl w:val="1"/>
          <w:numId w:val="101"/>
        </w:numPr>
        <w:spacing w:after="92"/>
        <w:ind w:right="65" w:hanging="259"/>
      </w:pPr>
      <w:r>
        <w:t xml:space="preserve">Con carácter excepcional, aquellas otras subvenciones en que se acrediten razones de interés público, social, económico o humanitario. </w:t>
      </w:r>
    </w:p>
    <w:p w:rsidR="007F53E4" w:rsidRDefault="000E2B5E">
      <w:pPr>
        <w:numPr>
          <w:ilvl w:val="0"/>
          <w:numId w:val="101"/>
        </w:numPr>
        <w:ind w:right="65"/>
      </w:pPr>
      <w:r>
        <w:t>El importe de las subvenciones concedidas no podrá ser superior a las previstas en las c</w:t>
      </w:r>
      <w:r>
        <w:t xml:space="preserve">onvocatorias. </w:t>
      </w:r>
    </w:p>
    <w:p w:rsidR="007F53E4" w:rsidRDefault="000E2B5E">
      <w:pPr>
        <w:spacing w:after="141" w:line="248" w:lineRule="auto"/>
        <w:ind w:left="1255"/>
        <w:jc w:val="left"/>
      </w:pPr>
      <w:r>
        <w:rPr>
          <w:i w:val="0"/>
        </w:rPr>
        <w:t xml:space="preserve">Artículo 15. Procedimientos de concesión. </w:t>
      </w:r>
    </w:p>
    <w:p w:rsidR="007F53E4" w:rsidRDefault="000E2B5E">
      <w:pPr>
        <w:numPr>
          <w:ilvl w:val="0"/>
          <w:numId w:val="102"/>
        </w:numPr>
        <w:ind w:right="65"/>
      </w:pPr>
      <w:r>
        <w:t xml:space="preserve">El procedimiento ordinario de concesión de subvenciones se tramitará en régimen de concurrencia competitiva. </w:t>
      </w:r>
    </w:p>
    <w:p w:rsidR="007F53E4" w:rsidRDefault="000E2B5E">
      <w:pPr>
        <w:ind w:left="1255" w:right="65"/>
      </w:pPr>
      <w:r>
        <w:t>Tendrá esta consideración el procedimiento mediante el cual, la concesión de las subvenc</w:t>
      </w:r>
      <w:r>
        <w:t>iones se realiza mediante la comparación de las solicitudes presentadas dentro de un plazo limitado, a fin de establecer una prelación entre las mismas, de acuerdo con los criterios de valoración previamente fijados en las bases reguladoras y en la convoca</w:t>
      </w:r>
      <w:r>
        <w:t>toria, y adjudicar, con el límite fijado en las respectivas convocatorias o bases reguladoras dentro del crédito disponible, aquellas que hayan obtenido mayor valoración en aplicación de los citados criterios. La Valoración de los proyectos deberá ser real</w:t>
      </w:r>
      <w:r>
        <w:t xml:space="preserve">izada por cada Concejalía, que elevará su propuesta al órgano concedente a través del instructor. </w:t>
      </w:r>
    </w:p>
    <w:p w:rsidR="007F53E4" w:rsidRDefault="000E2B5E">
      <w:pPr>
        <w:ind w:left="1255" w:right="65"/>
      </w:pPr>
      <w:r>
        <w:t xml:space="preserve">No obstante lo dispuesto en el apartado anterior, en la convocatoria podrán establecer un procedimiento simplificado de concurrencia competitiva. </w:t>
      </w:r>
    </w:p>
    <w:p w:rsidR="007F53E4" w:rsidRDefault="000E2B5E">
      <w:pPr>
        <w:numPr>
          <w:ilvl w:val="0"/>
          <w:numId w:val="102"/>
        </w:numPr>
        <w:spacing w:after="151" w:line="238" w:lineRule="auto"/>
        <w:ind w:right="65"/>
      </w:pPr>
      <w:r>
        <w:t>Excepcionalmente, en función del objeto de la convocatoria o base reguladora, siempre que así se prevea en la misma, el órgano competente procederá al prorrateo, entre los beneficiarios de la subvención, del importe global máximo destinado a las subvencion</w:t>
      </w:r>
      <w:r>
        <w:t xml:space="preserve">es. </w:t>
      </w:r>
    </w:p>
    <w:p w:rsidR="007F53E4" w:rsidRDefault="000E2B5E">
      <w:pPr>
        <w:numPr>
          <w:ilvl w:val="0"/>
          <w:numId w:val="102"/>
        </w:numPr>
        <w:ind w:right="65"/>
      </w:pPr>
      <w:r>
        <w:t xml:space="preserve">Podrán concederse de forma directa las previstas nominativamente en el presupuesto general municipal, de acuerdo con el procedimiento regulado en la presente normativa. </w:t>
      </w:r>
    </w:p>
    <w:p w:rsidR="007F53E4" w:rsidRDefault="000E2B5E">
      <w:pPr>
        <w:spacing w:after="129"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16. Subvenciones plurianuales. </w:t>
      </w:r>
    </w:p>
    <w:p w:rsidR="007F53E4" w:rsidRDefault="000E2B5E">
      <w:pPr>
        <w:numPr>
          <w:ilvl w:val="0"/>
          <w:numId w:val="103"/>
        </w:numPr>
        <w:ind w:right="65"/>
      </w:pPr>
      <w:r>
        <w:t>Podrá autorizarse la convocatoria de s</w:t>
      </w:r>
      <w:r>
        <w:t xml:space="preserve">ubvenciones cuyo gasto sea imputable a ejercicios posteriores a aquél en que recaiga resolución de concesión. </w:t>
      </w:r>
    </w:p>
    <w:p w:rsidR="007F53E4" w:rsidRDefault="000E2B5E">
      <w:pPr>
        <w:numPr>
          <w:ilvl w:val="0"/>
          <w:numId w:val="103"/>
        </w:numPr>
        <w:ind w:right="65"/>
      </w:pPr>
      <w:r>
        <w:t>En la convocatoria deberá indicarse la cuantía total máxima a conceder, así como su distribución por anualidades, dentro de los límites fijados e</w:t>
      </w:r>
      <w:r>
        <w:t>n la normativa presupuestaria, atendiendo al momento en que se prevea realizar el gasto derivado de las subvenciones que se concedan. Dicha distribución tendrá carácter estimado cuando las normas reguladoras hayan contemplado la posibilidad de los solicita</w:t>
      </w:r>
      <w:r>
        <w:t xml:space="preserve">ntes de optar por el pago anticipado. La modificación de la distribución inicialmente aprobada requerirá la tramitación del correspondiente expediente de reajuste de anualidades. </w:t>
      </w:r>
    </w:p>
    <w:p w:rsidR="007F53E4" w:rsidRDefault="000E2B5E">
      <w:pPr>
        <w:numPr>
          <w:ilvl w:val="0"/>
          <w:numId w:val="103"/>
        </w:numPr>
        <w:ind w:right="65"/>
      </w:pPr>
      <w:r>
        <w:t>Cuando se haya previsto expresamente en la normativa reguladora la posibilid</w:t>
      </w:r>
      <w:r>
        <w:t>ad de efectuar pagos a cuenta, en la resolución de concesión de una subvención plurianual se señalará la distribución por anualidades de la cuantía atendiendo al ritmo de ejecución de la acción subvencionada. La imputación a cada ejercicio se realizará pre</w:t>
      </w:r>
      <w:r>
        <w:t xml:space="preserve">via aportación de la justificación equivalente a la cuantía que corresponda. La alteración del calendario de ejecución requerirá acuerdo al efecto. </w:t>
      </w:r>
    </w:p>
    <w:p w:rsidR="007F53E4" w:rsidRDefault="000E2B5E">
      <w:pPr>
        <w:numPr>
          <w:ilvl w:val="0"/>
          <w:numId w:val="103"/>
        </w:numPr>
        <w:spacing w:after="151" w:line="238" w:lineRule="auto"/>
        <w:ind w:right="65"/>
      </w:pPr>
      <w:r>
        <w:rPr>
          <w:rFonts w:ascii="Calibri" w:eastAsia="Calibri" w:hAnsi="Calibri" w:cs="Calibri"/>
          <w:i w:val="0"/>
          <w:noProof/>
          <w:color w:val="000000"/>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5778" name="Group 22577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281" name="Rectangle 828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282" name="Rectangle 828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w:t>
                              </w:r>
                              <w:r>
                                <w:rPr>
                                  <w:i w:val="0"/>
                                  <w:color w:val="000000"/>
                                  <w:sz w:val="12"/>
                                </w:rPr>
                                <w:t xml:space="preserve">mento firmado electrónicamente desde la plataforma esPublico Gestiona | Página 61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5778" style="width:12.7031pt;height:278.688pt;position:absolute;mso-position-horizontal-relative:page;mso-position-horizontal:absolute;margin-left:682.278pt;mso-position-vertical-relative:page;margin-top:533.232pt;" coordsize="1613,35393">
                <v:rect id="Rectangle 828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28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61 de 195 </w:t>
                        </w:r>
                      </w:p>
                    </w:txbxContent>
                  </v:textbox>
                </v:rect>
                <w10:wrap type="square"/>
              </v:group>
            </w:pict>
          </mc:Fallback>
        </mc:AlternateContent>
      </w:r>
      <w:r>
        <w:t>Las convocatorias en lo relativo a ejercicios posteriores, quedarán en todo caso condicionadas a la existencia de consignación adecuada y suficiente en cada uno de lo</w:t>
      </w:r>
      <w:r>
        <w:t xml:space="preserve">s ejercicios presupuestarios. </w:t>
      </w:r>
    </w:p>
    <w:p w:rsidR="007F53E4" w:rsidRDefault="000E2B5E">
      <w:pPr>
        <w:numPr>
          <w:ilvl w:val="0"/>
          <w:numId w:val="103"/>
        </w:numPr>
        <w:spacing w:after="294"/>
        <w:ind w:right="65"/>
      </w:pPr>
      <w:r>
        <w:t xml:space="preserve">En todo caso la duración de la convocatoria de subvenciones no podrá superar el plazo de vigencia del correspondiente Plan Estratégico de Subvenciones </w:t>
      </w:r>
    </w:p>
    <w:p w:rsidR="007F53E4" w:rsidRDefault="000E2B5E">
      <w:pPr>
        <w:spacing w:after="102" w:line="259" w:lineRule="auto"/>
        <w:ind w:left="1255"/>
        <w:jc w:val="left"/>
      </w:pPr>
      <w:r>
        <w:rPr>
          <w:b/>
        </w:rPr>
        <w:t xml:space="preserve">CAPÍTULO II. Del procedimiento de concesión en régimen de concurrencia </w:t>
      </w:r>
      <w:r>
        <w:rPr>
          <w:b/>
        </w:rPr>
        <w:t>competitiva.</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17. Iniciación. </w:t>
      </w:r>
    </w:p>
    <w:p w:rsidR="007F53E4" w:rsidRDefault="000E2B5E">
      <w:pPr>
        <w:numPr>
          <w:ilvl w:val="0"/>
          <w:numId w:val="104"/>
        </w:numPr>
        <w:ind w:left="1492" w:right="65" w:hanging="247"/>
      </w:pPr>
      <w:r>
        <w:t xml:space="preserve">El procedimiento para la concesión de subvenciones se inicia siempre de oficio. </w:t>
      </w:r>
    </w:p>
    <w:p w:rsidR="007F53E4" w:rsidRDefault="000E2B5E">
      <w:pPr>
        <w:numPr>
          <w:ilvl w:val="0"/>
          <w:numId w:val="104"/>
        </w:numPr>
        <w:ind w:left="1492" w:right="65" w:hanging="247"/>
      </w:pPr>
      <w:r>
        <w:t xml:space="preserve">La iniciación de oficio se realizará siempre mediante convocatoria aprobada por la Alcaldía, que desarrollará el procedimiento para la </w:t>
      </w:r>
      <w:r>
        <w:t>concesión de las subvenciones convocadas según lo establecido en la presente Ordenanza, y de acuerdo con los principios de la legislación vigente en materia de procedimiento administrativo y de las bases de ejecución del presupuesto y demás disposiciones a</w:t>
      </w:r>
      <w:r>
        <w:t xml:space="preserve">plicables. </w:t>
      </w:r>
    </w:p>
    <w:p w:rsidR="007F53E4" w:rsidRDefault="000E2B5E">
      <w:pPr>
        <w:numPr>
          <w:ilvl w:val="0"/>
          <w:numId w:val="104"/>
        </w:numPr>
        <w:ind w:left="1492" w:right="65" w:hanging="247"/>
      </w:pPr>
      <w:r>
        <w:t>El órgano municipal responsable, en función de la materia, una vez recabado el documento contable de retención de gasto, dentro de los créditos disponibles en el presupuesto, y previo el informe preceptivo de la Intervención municipal, someterá</w:t>
      </w:r>
      <w:r>
        <w:t xml:space="preserve"> la propuesta de la convocatoria al órgano competente para su aprobación. Aprobación que deberá publicarse de acuerdo con la normativa vigente, así como en la sede electrónica del Ayuntamiento de Candelaria. </w:t>
      </w:r>
    </w:p>
    <w:p w:rsidR="007F53E4" w:rsidRDefault="000E2B5E">
      <w:pPr>
        <w:ind w:left="1245" w:right="65" w:firstLine="708"/>
      </w:pPr>
      <w:r>
        <w:t>Si la convocatoria así lo establece, podrá real</w:t>
      </w:r>
      <w:r>
        <w:t xml:space="preserve">izarse la tramitación anticipada en las condiciones prevista en esta misma Ordenanza. </w:t>
      </w:r>
    </w:p>
    <w:p w:rsidR="007F53E4" w:rsidRDefault="000E2B5E">
      <w:pPr>
        <w:numPr>
          <w:ilvl w:val="0"/>
          <w:numId w:val="104"/>
        </w:numPr>
        <w:ind w:left="1492" w:right="65" w:hanging="247"/>
      </w:pPr>
      <w:r>
        <w:t xml:space="preserve">La convocatoria incluirá, además de los requisitos previstos en la legislación vigente, los establecidos en el Anexo 1 de esta Ordenanza. </w:t>
      </w:r>
    </w:p>
    <w:p w:rsidR="007F53E4" w:rsidRDefault="000E2B5E">
      <w:pPr>
        <w:numPr>
          <w:ilvl w:val="0"/>
          <w:numId w:val="104"/>
        </w:numPr>
        <w:ind w:left="1492" w:right="65" w:hanging="247"/>
      </w:pPr>
      <w:r>
        <w:t xml:space="preserve">Las solicitudes de subvención </w:t>
      </w:r>
      <w:r>
        <w:t xml:space="preserve">se presentarán en la forma y plazo que se establezcan en la convocatoria. </w:t>
      </w:r>
    </w:p>
    <w:p w:rsidR="007F53E4" w:rsidRDefault="000E2B5E">
      <w:pPr>
        <w:numPr>
          <w:ilvl w:val="0"/>
          <w:numId w:val="104"/>
        </w:numPr>
        <w:ind w:left="1492" w:right="65" w:hanging="247"/>
      </w:pPr>
      <w:r>
        <w:t>Las solicitudes y la documentación requerida se presentarán conforme a los modelos normalizados, que se mantendrán actualizados en el portal de subvenciones de la sede electrónica d</w:t>
      </w:r>
      <w:r>
        <w:t xml:space="preserve">el Ayuntamiento de Candelaria. </w:t>
      </w:r>
    </w:p>
    <w:p w:rsidR="007F53E4" w:rsidRDefault="000E2B5E">
      <w:pPr>
        <w:numPr>
          <w:ilvl w:val="0"/>
          <w:numId w:val="104"/>
        </w:numPr>
        <w:ind w:left="1492" w:right="65" w:hanging="247"/>
      </w:pPr>
      <w:r>
        <w:t xml:space="preserve">La convocatoria podrá prever la sustitución de la presentación de determinados documentos por una declaración responsable del solicitante. En este caso, con anterioridad a la propuesta de resolución de concesión </w:t>
      </w:r>
      <w:r>
        <w:t>de la subvención, se deberá requerir por el órgano instructor la presentación de la documentación que acredite la realidad de los datos contenidos en la citada declaración, en un plazo no superior a diez días. El incumplimiento de dicha condición implicará</w:t>
      </w:r>
      <w:r>
        <w:t xml:space="preserve"> el desistimiento de la solicitud, previa resolución del órgano competente. No se podrá requerir la aportación de documentos que ya obren en poder del Ayuntamiento. </w:t>
      </w:r>
    </w:p>
    <w:p w:rsidR="007F53E4" w:rsidRDefault="000E2B5E">
      <w:pPr>
        <w:numPr>
          <w:ilvl w:val="0"/>
          <w:numId w:val="104"/>
        </w:numPr>
        <w:ind w:left="1492" w:right="65" w:hanging="247"/>
      </w:pPr>
      <w:r>
        <w:t>La presentación de la documentación en formato electrónico será obligatoria si así se esta</w:t>
      </w:r>
      <w:r>
        <w:t xml:space="preserve">blece en la convocatoria. </w:t>
      </w:r>
    </w:p>
    <w:p w:rsidR="007F53E4" w:rsidRDefault="000E2B5E">
      <w:pPr>
        <w:numPr>
          <w:ilvl w:val="0"/>
          <w:numId w:val="104"/>
        </w:numPr>
        <w:ind w:left="1492" w:right="65" w:hanging="247"/>
      </w:pPr>
      <w:r>
        <w:t xml:space="preserve">La presentación de la solicitud supone la autorización al órgano gestor municipal o de las entidades, para la solicitud telemática de los correspondientes certificados de la Agencia Tributaria, la Seguridad Social y Ayuntamiento </w:t>
      </w:r>
      <w:r>
        <w:t xml:space="preserve">de Candelaria. </w:t>
      </w:r>
    </w:p>
    <w:p w:rsidR="007F53E4" w:rsidRDefault="000E2B5E">
      <w:pPr>
        <w:ind w:left="1255" w:right="65"/>
      </w:pPr>
      <w:r>
        <w:rPr>
          <w:rFonts w:ascii="Calibri" w:eastAsia="Calibri" w:hAnsi="Calibri" w:cs="Calibri"/>
          <w:i w:val="0"/>
          <w:noProof/>
          <w:color w:val="000000"/>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5995" name="Group 22599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432" name="Rectangle 843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433" name="Rectangle 843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5995" style="width:12.7031pt;height:278.688pt;position:absolute;mso-position-horizontal-relative:page;mso-position-horizontal:absolute;margin-left:682.278pt;mso-position-vertical-relative:page;margin-top:533.232pt;" coordsize="1613,35393">
                <v:rect id="Rectangle 843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43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62 de 195 </w:t>
                        </w:r>
                      </w:p>
                    </w:txbxContent>
                  </v:textbox>
                </v:rect>
                <w10:wrap type="square"/>
              </v:group>
            </w:pict>
          </mc:Fallback>
        </mc:AlternateContent>
      </w:r>
      <w:r>
        <w:t>10.La presentación de la solicitud supone l</w:t>
      </w:r>
      <w:r>
        <w:t xml:space="preserve">a autorización al órgano gestor municipal o de las entidades, para la comprobación de los datos de identificación, residencia, nivel y origen de renta y situación de Seguridad Social que se requieran. </w:t>
      </w:r>
    </w:p>
    <w:p w:rsidR="007F53E4" w:rsidRDefault="000E2B5E">
      <w:pPr>
        <w:spacing w:after="141" w:line="248" w:lineRule="auto"/>
        <w:ind w:left="1255"/>
        <w:jc w:val="left"/>
      </w:pPr>
      <w:r>
        <w:rPr>
          <w:i w:val="0"/>
        </w:rPr>
        <w:t xml:space="preserve">Artículo 18. Tramitación anticipada. </w:t>
      </w:r>
    </w:p>
    <w:p w:rsidR="007F53E4" w:rsidRDefault="000E2B5E">
      <w:pPr>
        <w:numPr>
          <w:ilvl w:val="0"/>
          <w:numId w:val="105"/>
        </w:numPr>
        <w:spacing w:after="151" w:line="238" w:lineRule="auto"/>
        <w:ind w:right="65"/>
      </w:pPr>
      <w:r>
        <w:t>La convocatoria podrá aprobarse en un ejercicio presupuestario anterior a aquél en el que vaya a tener lugar la resolución de la misma, siempre que la ejecución del gasto se realice en la misma anualidad en que se produce la concesión y se cumpla alguna de</w:t>
      </w:r>
      <w:r>
        <w:t xml:space="preserve"> las siguientes circunstancias: </w:t>
      </w:r>
    </w:p>
    <w:p w:rsidR="007F53E4" w:rsidRDefault="000E2B5E">
      <w:pPr>
        <w:numPr>
          <w:ilvl w:val="1"/>
          <w:numId w:val="105"/>
        </w:numPr>
        <w:spacing w:after="93"/>
        <w:ind w:right="65"/>
      </w:pPr>
      <w:r>
        <w:t xml:space="preserve">Exista habitualmente crédito adecuado y suficiente para la cobertura presupuestaria del gasto de que se trate en los Presupuestos Municipales. </w:t>
      </w:r>
    </w:p>
    <w:p w:rsidR="007F53E4" w:rsidRDefault="000E2B5E">
      <w:pPr>
        <w:numPr>
          <w:ilvl w:val="1"/>
          <w:numId w:val="105"/>
        </w:numPr>
        <w:spacing w:after="92"/>
        <w:ind w:right="65"/>
      </w:pPr>
      <w:r>
        <w:t>Exista crédito adecuado y suficiente en el proyecto de Presupuestos Municipales</w:t>
      </w:r>
      <w:r>
        <w:t xml:space="preserve"> para el ejercicio siguiente. </w:t>
      </w:r>
    </w:p>
    <w:p w:rsidR="007F53E4" w:rsidRDefault="000E2B5E">
      <w:pPr>
        <w:numPr>
          <w:ilvl w:val="0"/>
          <w:numId w:val="105"/>
        </w:numPr>
        <w:ind w:right="65"/>
      </w:pPr>
      <w:r>
        <w:t>En estos casos, la cuantía total máxima que figure en la convocatoria tendrá carácter estimado, por lo que deberá hacerse constar expresamente en la misma que la concesión de las subvenciones queda condicionada a la existenci</w:t>
      </w:r>
      <w:r>
        <w:t>a de crédito adecuado y suficiente en el momento de la resolución de concesión. En los supuestos en los que el crédito presupuestario que resulte aprobado en el presupuesto Municipal fuera superior a la cuantía inicialmente estimada, el órgano gestor podrá</w:t>
      </w:r>
      <w:r>
        <w:t xml:space="preserve"> decidir su aplicación o no a la convocatoria, previa tramitación del correspondiente expediente de gasto antes de la resolución, sin necesidad de nueva convocatoria. </w:t>
      </w:r>
    </w:p>
    <w:p w:rsidR="007F53E4" w:rsidRDefault="000E2B5E">
      <w:pPr>
        <w:numPr>
          <w:ilvl w:val="0"/>
          <w:numId w:val="105"/>
        </w:numPr>
        <w:ind w:right="65"/>
      </w:pPr>
      <w:r>
        <w:t>En el expediente de gasto que se tramite con carácter previo a la convocatoria, el certi</w:t>
      </w:r>
      <w:r>
        <w:t xml:space="preserve">ficado de existencia de crédito será sustituido por un certificado expedido por el Servicio Gestor en el que se haga constar que concurre alguna de las circunstancias previstas en el apartado 1.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19. Instrucción. </w:t>
      </w:r>
    </w:p>
    <w:p w:rsidR="007F53E4" w:rsidRDefault="000E2B5E">
      <w:pPr>
        <w:numPr>
          <w:ilvl w:val="0"/>
          <w:numId w:val="106"/>
        </w:numPr>
        <w:ind w:left="1492" w:right="65" w:hanging="247"/>
      </w:pPr>
      <w:r>
        <w:t>La instrucción del procedimient</w:t>
      </w:r>
      <w:r>
        <w:t xml:space="preserve">o de concesión de subvenciones corresponde al órgano que se designe en la convocatoria. </w:t>
      </w:r>
    </w:p>
    <w:p w:rsidR="007F53E4" w:rsidRDefault="000E2B5E">
      <w:pPr>
        <w:numPr>
          <w:ilvl w:val="0"/>
          <w:numId w:val="106"/>
        </w:numPr>
        <w:ind w:left="1492" w:right="65" w:hanging="247"/>
      </w:pPr>
      <w:r>
        <w:t>El órgano gestor realizará de oficio cuantas actuaciones estime necesarias para la determinación, conocimiento y comprobación de los datos relativos a la actuación sub</w:t>
      </w:r>
      <w:r>
        <w:t xml:space="preserve">vencionable y del cumplimiento de las condiciones del solicitante para ser beneficiario de la subvención. </w:t>
      </w:r>
    </w:p>
    <w:p w:rsidR="007F53E4" w:rsidRDefault="000E2B5E">
      <w:pPr>
        <w:numPr>
          <w:ilvl w:val="0"/>
          <w:numId w:val="106"/>
        </w:numPr>
        <w:ind w:left="1492" w:right="65" w:hanging="247"/>
      </w:pPr>
      <w:r>
        <w:t xml:space="preserve">Las actividades de instrucción comprenderán necesariamente: </w:t>
      </w:r>
    </w:p>
    <w:p w:rsidR="007F53E4" w:rsidRDefault="000E2B5E">
      <w:pPr>
        <w:numPr>
          <w:ilvl w:val="1"/>
          <w:numId w:val="106"/>
        </w:numPr>
        <w:spacing w:after="92"/>
        <w:ind w:right="65"/>
      </w:pPr>
      <w:r>
        <w:t>Estudio y análisis de las solicitudes, efectuados conforme a los criterios objetivos, fo</w:t>
      </w:r>
      <w:r>
        <w:t>rmas y prioridades de valoración de las solicitudes, recogidos en las convocatorias, desglose y puntuación otorgada a los mismos, establecidos en la convocatoria. Esta podrá prever una fase de preevaluación, en la que se verificará el cumplimiento de las c</w:t>
      </w:r>
      <w:r>
        <w:t xml:space="preserve">ondiciones impuestas para adquirir la condición de beneficiario de la subvención. </w:t>
      </w:r>
    </w:p>
    <w:p w:rsidR="007F53E4" w:rsidRDefault="000E2B5E">
      <w:pPr>
        <w:numPr>
          <w:ilvl w:val="1"/>
          <w:numId w:val="106"/>
        </w:numPr>
        <w:spacing w:after="92"/>
        <w:ind w:right="65"/>
      </w:pPr>
      <w:r>
        <w:t xml:space="preserve">Informe del gestor en el que conste que de la información que obra en su poder se desprende que los beneficiarios cumplen todos los requisitos necesarios para acceder a las </w:t>
      </w:r>
      <w:r>
        <w:t xml:space="preserve">mismas. </w:t>
      </w:r>
    </w:p>
    <w:p w:rsidR="007F53E4" w:rsidRDefault="000E2B5E">
      <w:pPr>
        <w:numPr>
          <w:ilvl w:val="0"/>
          <w:numId w:val="106"/>
        </w:numPr>
        <w:spacing w:after="151" w:line="238" w:lineRule="auto"/>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6072" name="Group 22607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581" name="Rectangle 858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582" name="Rectangle 858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6072" style="width:12.7031pt;height:278.688pt;position:absolute;mso-position-horizontal-relative:page;mso-position-horizontal:absolute;margin-left:682.278pt;mso-position-vertical-relative:page;margin-top:533.232pt;" coordsize="1613,35393">
                <v:rect id="Rectangle 858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58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63 de 195 </w:t>
                        </w:r>
                      </w:p>
                    </w:txbxContent>
                  </v:textbox>
                </v:rect>
                <w10:wrap type="square"/>
              </v:group>
            </w:pict>
          </mc:Fallback>
        </mc:AlternateContent>
      </w:r>
      <w:r>
        <w:t>Una vez estudiadas y analizadas las solicitudes, el órgano gestor elaborará un informe que elevará a dictamen de una Comisión de Valoración, como órgano colegiado al que corresponde evaluar las solicitudes presentadas, de acuerdo con los criterios de valor</w:t>
      </w:r>
      <w:r>
        <w:t xml:space="preserve">ación establecidos en la convocatoria. </w:t>
      </w:r>
    </w:p>
    <w:p w:rsidR="007F53E4" w:rsidRDefault="000E2B5E">
      <w:pPr>
        <w:numPr>
          <w:ilvl w:val="0"/>
          <w:numId w:val="106"/>
        </w:numPr>
        <w:ind w:left="1492" w:right="65" w:hanging="247"/>
      </w:pPr>
      <w:r>
        <w:t>La Comisión de Valoración, formada por al menos tres miembros, a la vista del informe presentado, realizará el examen de las solicitudes y elaborará un dictamen, en el que figurará la aplicación de los criterios de v</w:t>
      </w:r>
      <w:r>
        <w:t xml:space="preserve">aloración y el orden preferente resultante, que será la base de la propuesta de resolución del órgano instructor. </w:t>
      </w:r>
      <w:r>
        <w:rPr>
          <w:i w:val="0"/>
        </w:rPr>
        <w:t xml:space="preserve">Artículo 20. Propuesta de resolución. </w:t>
      </w:r>
    </w:p>
    <w:p w:rsidR="007F53E4" w:rsidRDefault="000E2B5E">
      <w:pPr>
        <w:numPr>
          <w:ilvl w:val="0"/>
          <w:numId w:val="107"/>
        </w:numPr>
        <w:ind w:right="65"/>
      </w:pPr>
      <w:r>
        <w:t>El órgano instructor, a la vista del contenido del expediente y del informe de la Comisión de Valoració</w:t>
      </w:r>
      <w:r>
        <w:t xml:space="preserve">n, formulará la propuesta de resolución provisional. </w:t>
      </w:r>
    </w:p>
    <w:p w:rsidR="007F53E4" w:rsidRDefault="000E2B5E">
      <w:pPr>
        <w:ind w:left="1255" w:right="65"/>
      </w:pPr>
      <w:r>
        <w:t>Dicha propuesta se formulará en un acto único, salvo que, conforme a la previsión contemplada en el procedimiento simplificado de concurrencia competitiva para los supuestos previstos en el artículo 25.</w:t>
      </w:r>
      <w:r>
        <w:t xml:space="preserve">1.a) b) de esta Ordenanza, se resuelva de forma individualizada, en cuyo caso se podrán formular propuestas de resolución en actos individuales. </w:t>
      </w:r>
    </w:p>
    <w:p w:rsidR="007F53E4" w:rsidRDefault="000E2B5E">
      <w:pPr>
        <w:ind w:left="1255" w:right="65"/>
      </w:pPr>
      <w:r>
        <w:t>La propuesta de resolución deberá expresar la relación de solicitantes para los que se propone la concesión de</w:t>
      </w:r>
      <w:r>
        <w:t xml:space="preserve"> la subvención y su cuantía, especificando la puntuación obtenida y los criterios de valoración seguidos para efectuarla, así como la propuesta de desestimación fundamentada del resto de solicitudes. </w:t>
      </w:r>
    </w:p>
    <w:p w:rsidR="007F53E4" w:rsidRDefault="000E2B5E">
      <w:pPr>
        <w:numPr>
          <w:ilvl w:val="0"/>
          <w:numId w:val="107"/>
        </w:numPr>
        <w:ind w:right="65"/>
      </w:pPr>
      <w:r>
        <w:t>Emitida la propuesta de resolución provisional, se dará</w:t>
      </w:r>
      <w:r>
        <w:t xml:space="preserve"> traslado al interesado para cumplir con el trámite de audiencia. El interesado, en el plazo de diez días, podrá presentar las alegaciones que considere oportunas. </w:t>
      </w:r>
    </w:p>
    <w:p w:rsidR="007F53E4" w:rsidRDefault="000E2B5E">
      <w:pPr>
        <w:ind w:left="1255" w:right="65"/>
      </w:pPr>
      <w:r>
        <w:t>Sin perjuicio de lo establecido en la legislación vigente de Procedimiento Administrativo C</w:t>
      </w:r>
      <w:r>
        <w:t xml:space="preserve">omún, las convocatorias podrán prever que las comunicaciones a los interesados puedan efectuarse mediante notificación electrónica. </w:t>
      </w:r>
    </w:p>
    <w:p w:rsidR="007F53E4" w:rsidRDefault="000E2B5E">
      <w:pPr>
        <w:numPr>
          <w:ilvl w:val="0"/>
          <w:numId w:val="107"/>
        </w:numPr>
        <w:ind w:right="65"/>
      </w:pPr>
      <w:r>
        <w:t>Se podrá prescindir del trámite de audiencia, cuando no figuren en el procedimiento ni sean tenidos en cuenta en la resoluc</w:t>
      </w:r>
      <w:r>
        <w:t xml:space="preserve">ión otros hechos ni otras alegaciones y pruebas que las aducidas por el interesado. En este caso, la propuesta de resolución tendrá el carácter de definitiva. </w:t>
      </w:r>
    </w:p>
    <w:p w:rsidR="007F53E4" w:rsidRDefault="000E2B5E">
      <w:pPr>
        <w:numPr>
          <w:ilvl w:val="0"/>
          <w:numId w:val="107"/>
        </w:numPr>
        <w:spacing w:after="151" w:line="238" w:lineRule="auto"/>
        <w:ind w:right="65"/>
      </w:pPr>
      <w:r>
        <w:t>Instruido el procedimiento, el órgano instructor formulará la propuesta de resolución definitiva</w:t>
      </w:r>
      <w:r>
        <w:t xml:space="preserve">, que se notificará a los interesados propuestos como beneficiarios, en la forma que establezca la convocatoria. </w:t>
      </w:r>
    </w:p>
    <w:p w:rsidR="007F53E4" w:rsidRDefault="000E2B5E">
      <w:pPr>
        <w:ind w:left="1255" w:right="65"/>
      </w:pPr>
      <w:r>
        <w:t xml:space="preserve">La convocatoria recogerá si la aceptación debe ser expresa o tácita. </w:t>
      </w:r>
    </w:p>
    <w:p w:rsidR="007F53E4" w:rsidRDefault="000E2B5E">
      <w:pPr>
        <w:ind w:left="1255" w:right="65"/>
      </w:pPr>
      <w:r>
        <w:t>En el caso, de que se haya previsto la aceptación expresa, si ésta no se</w:t>
      </w:r>
      <w:r>
        <w:t xml:space="preserve"> comunica, se considerará que el propuesto como beneficiario desiste de su solicitud. </w:t>
      </w:r>
    </w:p>
    <w:p w:rsidR="007F53E4" w:rsidRDefault="000E2B5E">
      <w:pPr>
        <w:ind w:left="1255" w:right="65"/>
      </w:pPr>
      <w:r>
        <w:t xml:space="preserve">No obstante, se podrá prever que la aceptación se lleve a cabo con posterioridad a la concesión de la subvención. </w:t>
      </w:r>
    </w:p>
    <w:p w:rsidR="007F53E4" w:rsidRDefault="000E2B5E">
      <w:pPr>
        <w:numPr>
          <w:ilvl w:val="0"/>
          <w:numId w:val="107"/>
        </w:numPr>
        <w:ind w:right="65"/>
      </w:pPr>
      <w:r>
        <w:t xml:space="preserve">Las propuestas de resolución, en ningún caso suponen la creación de derecho alguno a favor del beneficiario, mientras no se haya notificado la resolución definitiva de la concesión. </w:t>
      </w:r>
    </w:p>
    <w:p w:rsidR="007F53E4" w:rsidRDefault="000E2B5E">
      <w:pPr>
        <w:spacing w:after="141" w:line="248" w:lineRule="auto"/>
        <w:ind w:left="1255"/>
        <w:jc w:val="left"/>
      </w:pPr>
      <w:r>
        <w:rPr>
          <w:i w:val="0"/>
        </w:rPr>
        <w:t xml:space="preserve">Artículo 21. Resolución. </w:t>
      </w:r>
    </w:p>
    <w:p w:rsidR="007F53E4" w:rsidRDefault="000E2B5E">
      <w:pPr>
        <w:numPr>
          <w:ilvl w:val="0"/>
          <w:numId w:val="108"/>
        </w:numPr>
        <w:ind w:right="65"/>
      </w:pPr>
      <w:r>
        <w:rPr>
          <w:rFonts w:ascii="Calibri" w:eastAsia="Calibri" w:hAnsi="Calibri" w:cs="Calibri"/>
          <w:i w:val="0"/>
          <w:noProof/>
          <w:color w:val="000000"/>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6415" name="Group 22641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727" name="Rectangle 872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728" name="Rectangle 8728"/>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6415" style="width:12.7031pt;height:278.688pt;position:absolute;mso-position-horizontal-relative:page;mso-position-horizontal:absolute;margin-left:682.278pt;mso-position-vertical-relative:page;margin-top:533.232pt;" coordsize="1613,35393">
                <v:rect id="Rectangle 872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728"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64 de 195 </w:t>
                        </w:r>
                      </w:p>
                    </w:txbxContent>
                  </v:textbox>
                </v:rect>
                <w10:wrap type="square"/>
              </v:group>
            </w:pict>
          </mc:Fallback>
        </mc:AlternateContent>
      </w:r>
      <w:r>
        <w:t>Una vez aprobada la propuesta de resolución, el órgano compete</w:t>
      </w:r>
      <w:r>
        <w:t xml:space="preserve">nte resolverá la concesión de las subvenciones. </w:t>
      </w:r>
    </w:p>
    <w:p w:rsidR="007F53E4" w:rsidRDefault="000E2B5E">
      <w:pPr>
        <w:numPr>
          <w:ilvl w:val="0"/>
          <w:numId w:val="108"/>
        </w:numPr>
        <w:ind w:right="65"/>
      </w:pPr>
      <w:r>
        <w:t>La resolución se motivará de conformidad con lo dispuesto en la presente ordenanza y en la convocatoria por la que se rige, debiendo quedar acreditados en el procedimiento los fundamentos de la resolución qu</w:t>
      </w:r>
      <w:r>
        <w:t xml:space="preserve">e se adopte. </w:t>
      </w:r>
    </w:p>
    <w:p w:rsidR="007F53E4" w:rsidRDefault="000E2B5E">
      <w:pPr>
        <w:numPr>
          <w:ilvl w:val="0"/>
          <w:numId w:val="108"/>
        </w:numPr>
        <w:ind w:right="65"/>
      </w:pPr>
      <w:r>
        <w:t>En la resolución constará, en todo caso, el objeto de la subvención, el beneficiario o beneficiarios, la puntuación obtenida en la valoración, el importe de la subvención, con indicación del porcentaje, cuando la cuantificación se haya basado</w:t>
      </w:r>
      <w:r>
        <w:t xml:space="preserve"> en este criterio, así como, de forma fundamentada, la desestimación y la no concesión de ayuda por inadmisión de la petición, desistimiento, renuncia o imposibilidad material sobrevenida del resto de solicitudes. </w:t>
      </w:r>
    </w:p>
    <w:p w:rsidR="007F53E4" w:rsidRDefault="000E2B5E">
      <w:pPr>
        <w:numPr>
          <w:ilvl w:val="0"/>
          <w:numId w:val="108"/>
        </w:numPr>
        <w:ind w:right="65"/>
      </w:pPr>
      <w:r>
        <w:t>La resolución deberá contener los recurso</w:t>
      </w:r>
      <w:r>
        <w:t xml:space="preserve">s que contra la misma procedan, órgano administrativo o judicial ante el que hubieran de presentarse y plazo para interponerlos, sin perjuicio de que los interesados puedan ejercitar cualquier otro que estimen oportuno. </w:t>
      </w:r>
    </w:p>
    <w:p w:rsidR="007F53E4" w:rsidRDefault="000E2B5E">
      <w:pPr>
        <w:numPr>
          <w:ilvl w:val="0"/>
          <w:numId w:val="108"/>
        </w:numPr>
        <w:ind w:right="65"/>
      </w:pPr>
      <w:r>
        <w:t>El plazo máximo para resolver y not</w:t>
      </w:r>
      <w:r>
        <w:t xml:space="preserve">ificar no podrá exceder de seis meses. El plazo se computará a partir de la publicación de la correspondiente convocatoria, o desde la fecha de finalización del plazo de presentación de las solicitudes. Cada convocatoria determinará la fecha de cómputo. </w:t>
      </w:r>
    </w:p>
    <w:p w:rsidR="007F53E4" w:rsidRDefault="000E2B5E">
      <w:pPr>
        <w:numPr>
          <w:ilvl w:val="0"/>
          <w:numId w:val="108"/>
        </w:numPr>
        <w:ind w:right="65"/>
      </w:pPr>
      <w:r>
        <w:t>L</w:t>
      </w:r>
      <w:r>
        <w:t xml:space="preserve">a resolución será notificada a los solicitantes de conformidad con lo prescrito en la regulación del Procedimiento Administrativo Común. </w:t>
      </w:r>
    </w:p>
    <w:p w:rsidR="007F53E4" w:rsidRDefault="000E2B5E">
      <w:pPr>
        <w:numPr>
          <w:ilvl w:val="0"/>
          <w:numId w:val="108"/>
        </w:numPr>
        <w:ind w:right="65"/>
      </w:pPr>
      <w:r>
        <w:t>Se entenderá que la subvención es aceptada por el beneficiario si transcurridos diez días desde la recepción de la not</w:t>
      </w:r>
      <w:r>
        <w:t xml:space="preserve">ificación el interesado no ejercita acto en contrario, salvo que en la convocatoria no se diga otra cosa. </w:t>
      </w:r>
    </w:p>
    <w:p w:rsidR="007F53E4" w:rsidRDefault="000E2B5E">
      <w:pPr>
        <w:numPr>
          <w:ilvl w:val="0"/>
          <w:numId w:val="108"/>
        </w:numPr>
        <w:ind w:right="65"/>
      </w:pPr>
      <w:r>
        <w:t xml:space="preserve">La resolución se publicará en el Boletín Oficial de la Provincia, en la sede electrónica del Ayuntamiento de Candelaria, y será notificada a la Base </w:t>
      </w:r>
      <w:r>
        <w:t xml:space="preserve">de Datos Nacional de Subvenciones. </w:t>
      </w:r>
    </w:p>
    <w:p w:rsidR="007F53E4" w:rsidRDefault="000E2B5E">
      <w:pPr>
        <w:ind w:left="1255" w:right="65"/>
      </w:pPr>
      <w:r>
        <w:t>No será necesaria la publicación de los datos del beneficiario, cuando en razón del objeto de la subvención, pueda ser contraria al respeto y salvaguarda del honor, la intimidad personal, y familiar de las personas físic</w:t>
      </w:r>
      <w:r>
        <w:t xml:space="preserve">as en virtud de lo establecido en la Ley Orgánica 1/1982, de 5 de mayo, de Protección Civil del Derecho al Honor, a la Intimidad Personal y Familiar y a la Propia Imagen, y haya sido previsto en su normativa reguladora. </w:t>
      </w:r>
    </w:p>
    <w:p w:rsidR="007F53E4" w:rsidRDefault="000E2B5E">
      <w:pPr>
        <w:numPr>
          <w:ilvl w:val="0"/>
          <w:numId w:val="108"/>
        </w:numPr>
        <w:ind w:right="65"/>
      </w:pPr>
      <w:r>
        <w:t>Transcurrido el plazo máximo sin qu</w:t>
      </w:r>
      <w:r>
        <w:t xml:space="preserve">e se haya notificado resolución expresa, el solicitante podrá entender desestimada, por silencio administrativo, su solicitud de subvención. </w:t>
      </w:r>
    </w:p>
    <w:p w:rsidR="007F53E4" w:rsidRDefault="000E2B5E">
      <w:pPr>
        <w:spacing w:after="141" w:line="248" w:lineRule="auto"/>
        <w:ind w:left="1255"/>
        <w:jc w:val="left"/>
      </w:pPr>
      <w:r>
        <w:rPr>
          <w:i w:val="0"/>
        </w:rPr>
        <w:t xml:space="preserve">Artículo 22. Reformulación de solicitudes. </w:t>
      </w:r>
    </w:p>
    <w:p w:rsidR="007F53E4" w:rsidRDefault="000E2B5E">
      <w:pPr>
        <w:numPr>
          <w:ilvl w:val="0"/>
          <w:numId w:val="109"/>
        </w:numPr>
        <w:ind w:right="65"/>
      </w:pPr>
      <w:r>
        <w:t>Cuando la subvención tenga por objeto la financiación de actividades a</w:t>
      </w:r>
      <w:r>
        <w:t xml:space="preserve"> desarrollar por el solicitante y el importe a conceder sea inferior al importe solicitado, a través de la resolución provisional señalada en el artículo 21 de la presente Ordenanza, se podrá instar al solicitante, si así se ha previsto en la convocatoria,</w:t>
      </w:r>
      <w:r>
        <w:t xml:space="preserve"> a reformular su petición para ajustar los compromisos y condiciones a la subvención otorgable. </w:t>
      </w:r>
    </w:p>
    <w:p w:rsidR="007F53E4" w:rsidRDefault="000E2B5E">
      <w:pPr>
        <w:numPr>
          <w:ilvl w:val="0"/>
          <w:numId w:val="109"/>
        </w:numPr>
        <w:ind w:right="65"/>
      </w:pPr>
      <w:r>
        <w:t xml:space="preserve">La Concejalía responsable de la tramitación, deberá informar previamente a la nueva propuesta de resolución. </w:t>
      </w:r>
    </w:p>
    <w:p w:rsidR="007F53E4" w:rsidRDefault="000E2B5E">
      <w:pPr>
        <w:numPr>
          <w:ilvl w:val="0"/>
          <w:numId w:val="109"/>
        </w:numPr>
        <w:ind w:right="65"/>
      </w:pPr>
      <w:r>
        <w:t>En todo caso, la reformulación de solicitudes deb</w:t>
      </w:r>
      <w:r>
        <w:t xml:space="preserve">erá respetar el objeto, condiciones y finalidad de la subvención, así como los criterios de valoración establecidos. </w:t>
      </w:r>
    </w:p>
    <w:p w:rsidR="007F53E4" w:rsidRDefault="000E2B5E">
      <w:pPr>
        <w:numPr>
          <w:ilvl w:val="0"/>
          <w:numId w:val="109"/>
        </w:numPr>
        <w:ind w:right="65"/>
      </w:pPr>
      <w:r>
        <w:rPr>
          <w:rFonts w:ascii="Calibri" w:eastAsia="Calibri" w:hAnsi="Calibri" w:cs="Calibri"/>
          <w:i w:val="0"/>
          <w:noProof/>
          <w:color w:val="000000"/>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6137" name="Group 22613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8880" name="Rectangle 888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8881" name="Rectangle 888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6137" style="width:12.7031pt;height:278.688pt;position:absolute;mso-position-horizontal-relative:page;mso-position-horizontal:absolute;margin-left:682.278pt;mso-position-vertical-relative:page;margin-top:533.232pt;" coordsize="1613,35393">
                <v:rect id="Rectangle 888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888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65 de 195 </w:t>
                        </w:r>
                      </w:p>
                    </w:txbxContent>
                  </v:textbox>
                </v:rect>
                <w10:wrap type="square"/>
              </v:group>
            </w:pict>
          </mc:Fallback>
        </mc:AlternateContent>
      </w:r>
      <w:r>
        <w:t xml:space="preserve">Si se hubiese instado la reformulación y el solicitante de la ayuda no contesta en el plazo otorgado, se mantendrá el contenido de la solicitud inicial. </w:t>
      </w:r>
    </w:p>
    <w:p w:rsidR="007F53E4" w:rsidRDefault="000E2B5E">
      <w:pPr>
        <w:spacing w:after="141" w:line="248" w:lineRule="auto"/>
        <w:ind w:left="1255"/>
        <w:jc w:val="left"/>
      </w:pPr>
      <w:r>
        <w:rPr>
          <w:i w:val="0"/>
        </w:rPr>
        <w:t>Artículo</w:t>
      </w:r>
      <w:r>
        <w:rPr>
          <w:i w:val="0"/>
        </w:rPr>
        <w:t xml:space="preserve"> 23. Convocatoria abierta. </w:t>
      </w:r>
    </w:p>
    <w:p w:rsidR="007F53E4" w:rsidRDefault="000E2B5E">
      <w:pPr>
        <w:numPr>
          <w:ilvl w:val="0"/>
          <w:numId w:val="110"/>
        </w:numPr>
        <w:ind w:right="65"/>
      </w:pPr>
      <w:r>
        <w:t xml:space="preserve">Se denomina convocatoria abierta al acto administrativo por el que se acuerda, de forma simultánea, la realización de varios procedimientos de selección sucesivos, a lo largo de un ejercicio presupuestario, para una misma línea </w:t>
      </w:r>
      <w:r>
        <w:t xml:space="preserve">de subvención. </w:t>
      </w:r>
    </w:p>
    <w:p w:rsidR="007F53E4" w:rsidRDefault="000E2B5E">
      <w:pPr>
        <w:numPr>
          <w:ilvl w:val="0"/>
          <w:numId w:val="110"/>
        </w:numPr>
        <w:ind w:right="65"/>
      </w:pPr>
      <w:r>
        <w:t xml:space="preserve">En la convocatoria abierta deberá concretarse el número de procedimientos sucesivos que se realizarán y, para cada uno de ellos: </w:t>
      </w:r>
    </w:p>
    <w:p w:rsidR="007F53E4" w:rsidRDefault="000E2B5E">
      <w:pPr>
        <w:numPr>
          <w:ilvl w:val="1"/>
          <w:numId w:val="110"/>
        </w:numPr>
        <w:spacing w:after="90"/>
        <w:ind w:right="65" w:hanging="259"/>
      </w:pPr>
      <w:r>
        <w:t xml:space="preserve">El importe máximo a otorgar. </w:t>
      </w:r>
    </w:p>
    <w:p w:rsidR="007F53E4" w:rsidRDefault="000E2B5E">
      <w:pPr>
        <w:numPr>
          <w:ilvl w:val="1"/>
          <w:numId w:val="110"/>
        </w:numPr>
        <w:spacing w:after="90"/>
        <w:ind w:right="65" w:hanging="259"/>
      </w:pPr>
      <w:r>
        <w:t xml:space="preserve">El plazo máximo de resolución de cada uno de los procedimientos. </w:t>
      </w:r>
    </w:p>
    <w:p w:rsidR="007F53E4" w:rsidRDefault="000E2B5E">
      <w:pPr>
        <w:numPr>
          <w:ilvl w:val="1"/>
          <w:numId w:val="110"/>
        </w:numPr>
        <w:spacing w:after="90"/>
        <w:ind w:right="65" w:hanging="259"/>
      </w:pPr>
      <w:r>
        <w:t>El plazo en qu</w:t>
      </w:r>
      <w:r>
        <w:t xml:space="preserve">e, para cada uno de ellos, podrán presentarse las solicitudes. </w:t>
      </w:r>
    </w:p>
    <w:p w:rsidR="007F53E4" w:rsidRDefault="000E2B5E">
      <w:pPr>
        <w:numPr>
          <w:ilvl w:val="0"/>
          <w:numId w:val="110"/>
        </w:numPr>
        <w:ind w:right="65"/>
      </w:pPr>
      <w:r>
        <w:t>En cada uno de los procedimientos deberán compararse las solicitudes presentadas en el correspondiente periodo de tiempo y acordar el otorgamiento sin superar la cuantía que para cada procedim</w:t>
      </w:r>
      <w:r>
        <w:t xml:space="preserve">iento se haya establecido en la convocatoria abierta. </w:t>
      </w:r>
    </w:p>
    <w:p w:rsidR="007F53E4" w:rsidRDefault="000E2B5E">
      <w:pPr>
        <w:ind w:left="1255" w:right="65"/>
      </w:pPr>
      <w:r>
        <w:t>En los supuestos del artículo 25.1 a) de esta Ordenanza, las solicitudes que cumpliendo los requisitos exigidos no hayan podido atenderse por falta de disponibilidad presupuestaria para ese procedimien</w:t>
      </w:r>
      <w:r>
        <w:t>to, podrán ser atendidas con cargo a los créditos del procedimiento siguiente, otorgándoseles prioridad sobre las peticiones que se presenten dentro de dicho procedimiento, siempre que continúen cumpliendo los requisitos exigibles para su obtención. La con</w:t>
      </w:r>
      <w:r>
        <w:t xml:space="preserve">vocatoria establecerá, si fuese necesario, la forma de acreditar el mantenimiento de los requisitos exigibles. </w:t>
      </w:r>
    </w:p>
    <w:p w:rsidR="007F53E4" w:rsidRDefault="000E2B5E">
      <w:pPr>
        <w:numPr>
          <w:ilvl w:val="0"/>
          <w:numId w:val="110"/>
        </w:numPr>
        <w:ind w:right="65"/>
      </w:pPr>
      <w:r>
        <w:t>Cuando a la finalización de un procedimiento se hayan concedido las subvenciones correspondientes y no se haya agotado el importe máximo a otorg</w:t>
      </w:r>
      <w:r>
        <w:t xml:space="preserve">ar, se podrá trasladar la cantidad no aplicada a los posteriores procedimientos. </w:t>
      </w:r>
    </w:p>
    <w:p w:rsidR="007F53E4" w:rsidRDefault="000E2B5E">
      <w:pPr>
        <w:ind w:left="1255" w:right="65"/>
      </w:pPr>
      <w:r>
        <w:t xml:space="preserve">Para poder hacer uso de esta posibilidad deberán cumplirse los siguientes requisitos: </w:t>
      </w:r>
    </w:p>
    <w:p w:rsidR="007F53E4" w:rsidRDefault="000E2B5E">
      <w:pPr>
        <w:numPr>
          <w:ilvl w:val="1"/>
          <w:numId w:val="110"/>
        </w:numPr>
        <w:spacing w:after="93"/>
        <w:ind w:right="65" w:hanging="259"/>
      </w:pPr>
      <w:r>
        <w:t>Deberá estar expresamente previsto en la convocatoria, donde se recogerán además los cr</w:t>
      </w:r>
      <w:r>
        <w:t xml:space="preserve">iterios para la asignación de los fondos no empleados entre los periodos restantes. </w:t>
      </w:r>
    </w:p>
    <w:p w:rsidR="007F53E4" w:rsidRDefault="000E2B5E">
      <w:pPr>
        <w:numPr>
          <w:ilvl w:val="1"/>
          <w:numId w:val="110"/>
        </w:numPr>
        <w:spacing w:after="92"/>
        <w:ind w:right="65" w:hanging="259"/>
      </w:pPr>
      <w:r>
        <w:t xml:space="preserve">Una vez recaída la resolución del procedimiento, el órgano concedente deberá acordar expresamente las cuantías a trasladar y el periodo en el que se aplicarán. </w:t>
      </w:r>
    </w:p>
    <w:p w:rsidR="007F53E4" w:rsidRDefault="000E2B5E">
      <w:pPr>
        <w:numPr>
          <w:ilvl w:val="1"/>
          <w:numId w:val="110"/>
        </w:numPr>
        <w:ind w:right="65" w:hanging="259"/>
      </w:pPr>
      <w:r>
        <w:t xml:space="preserve">El empleo de esta posibilidad no podrá suponer en ningún caso menoscabo de los derechos de los solicitantes del periodo de origen. </w:t>
      </w:r>
    </w:p>
    <w:p w:rsidR="007F53E4" w:rsidRDefault="000E2B5E">
      <w:pPr>
        <w:spacing w:after="141" w:line="248" w:lineRule="auto"/>
        <w:ind w:left="1255"/>
        <w:jc w:val="left"/>
      </w:pPr>
      <w:r>
        <w:rPr>
          <w:i w:val="0"/>
        </w:rPr>
        <w:t xml:space="preserve">CAPÍTULO III. De régimen y procedimiento simplificado de concesión de subvenciones en concurrencia competitiva. </w:t>
      </w:r>
    </w:p>
    <w:p w:rsidR="007F53E4" w:rsidRDefault="000E2B5E">
      <w:pPr>
        <w:spacing w:after="141" w:line="248" w:lineRule="auto"/>
        <w:ind w:left="1255"/>
        <w:jc w:val="left"/>
      </w:pPr>
      <w:r>
        <w:rPr>
          <w:i w:val="0"/>
        </w:rPr>
        <w:t>Artículo 24</w:t>
      </w:r>
      <w:r>
        <w:rPr>
          <w:i w:val="0"/>
        </w:rPr>
        <w:t xml:space="preserve">. Procedimiento simplificado en concurrencia competitiva. </w:t>
      </w:r>
    </w:p>
    <w:p w:rsidR="007F53E4" w:rsidRDefault="000E2B5E">
      <w:pPr>
        <w:numPr>
          <w:ilvl w:val="0"/>
          <w:numId w:val="111"/>
        </w:numPr>
        <w:ind w:left="1492" w:right="65" w:hanging="247"/>
      </w:pPr>
      <w:r>
        <w:t xml:space="preserve">No obstante lo dispuesto en los artículos anteriores, en las convocatorias podrá aplicarse el procedimiento simplificado de concurrencia competitiva, regulado en esta ordenanza, en caso de uno los </w:t>
      </w:r>
      <w:r>
        <w:t xml:space="preserve">siguientes supuestos: </w:t>
      </w:r>
    </w:p>
    <w:p w:rsidR="007F53E4" w:rsidRDefault="000E2B5E">
      <w:pPr>
        <w:numPr>
          <w:ilvl w:val="1"/>
          <w:numId w:val="111"/>
        </w:numPr>
        <w:spacing w:after="92"/>
        <w:ind w:left="2164" w:right="65" w:hanging="184"/>
      </w:pPr>
      <w:r>
        <w:rPr>
          <w:rFonts w:ascii="Calibri" w:eastAsia="Calibri" w:hAnsi="Calibri" w:cs="Calibri"/>
          <w:i w:val="0"/>
          <w:noProof/>
          <w:color w:val="000000"/>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6325" name="Group 22632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032" name="Rectangle 903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033" name="Rectangle 903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6325" style="width:12.7031pt;height:278.688pt;position:absolute;mso-position-horizontal-relative:page;mso-position-horizontal:absolute;margin-left:682.278pt;mso-position-vertical-relative:page;margin-top:533.232pt;" coordsize="1613,35393">
                <v:rect id="Rectangle 903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03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66 de 195 </w:t>
                        </w:r>
                      </w:p>
                    </w:txbxContent>
                  </v:textbox>
                </v:rect>
                <w10:wrap type="square"/>
              </v:group>
            </w:pict>
          </mc:Fallback>
        </mc:AlternateContent>
      </w:r>
      <w:r>
        <w:t>Cuando el objeto y finalidad de la ayuda justifiquen que la prelación de las solicitudes, válidamente presentadas y que cumplan los requisitos que se establezcan, se fije únicamente en función de su fecha de presentación, dentro de un plazo limitado, con e</w:t>
      </w:r>
      <w:r>
        <w:t xml:space="preserve">l fin de adjudicar las subvenciones dentro del crédito disponible. Dicha justificación deberá quedar debidamente motivada en el procedimiento de aprobación de la convocatoria. </w:t>
      </w:r>
    </w:p>
    <w:p w:rsidR="007F53E4" w:rsidRDefault="000E2B5E">
      <w:pPr>
        <w:numPr>
          <w:ilvl w:val="1"/>
          <w:numId w:val="111"/>
        </w:numPr>
        <w:spacing w:after="88"/>
        <w:ind w:left="2164" w:right="65" w:hanging="184"/>
      </w:pPr>
      <w:r>
        <w:t>Cuando las convocatorias prevean que la subvención se concederá a todos los que</w:t>
      </w:r>
      <w:r>
        <w:t xml:space="preserve"> reúnan los requisitos para su otorgamiento y solo se aplicarán criterios de evaluación para cuantificar, dentro del crédito consignado en la convocatoria, el importe de dicha subvención. c) Cuando el crédito consignado en la convocatoria fuera suficiente </w:t>
      </w:r>
      <w:r>
        <w:t xml:space="preserve">para atender a todas las solicitudes que reúnan los requisitos establecidos, una vez finalizado el plazo de presentación, no siendo necesario establecer una prelación entre las mismas. </w:t>
      </w:r>
    </w:p>
    <w:p w:rsidR="007F53E4" w:rsidRDefault="000E2B5E">
      <w:pPr>
        <w:numPr>
          <w:ilvl w:val="0"/>
          <w:numId w:val="111"/>
        </w:numPr>
        <w:ind w:left="1492" w:right="65" w:hanging="247"/>
      </w:pPr>
      <w:r>
        <w:t>En los supuestos a) y b) las solicitudes de ayuda se podrán resolver i</w:t>
      </w:r>
      <w:r>
        <w:t xml:space="preserve">ndividualmente. </w:t>
      </w:r>
    </w:p>
    <w:p w:rsidR="007F53E4" w:rsidRDefault="000E2B5E">
      <w:pPr>
        <w:numPr>
          <w:ilvl w:val="0"/>
          <w:numId w:val="111"/>
        </w:numPr>
        <w:ind w:left="1492" w:right="65" w:hanging="247"/>
      </w:pPr>
      <w:r>
        <w:t xml:space="preserve">En todos los supuestos del procedimiento simplificado de concurrencia competitiva, la convocatoria también podrá realizarse como convocatoria abierta.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25. Aspectos específicos del procedimiento simplificado. </w:t>
      </w:r>
    </w:p>
    <w:p w:rsidR="007F53E4" w:rsidRDefault="000E2B5E">
      <w:pPr>
        <w:ind w:left="1255" w:right="65"/>
      </w:pPr>
      <w:r>
        <w:t xml:space="preserve">Son aspectos específicos a incluir en el citado procedimiento: </w:t>
      </w:r>
    </w:p>
    <w:p w:rsidR="007F53E4" w:rsidRDefault="000E2B5E">
      <w:pPr>
        <w:numPr>
          <w:ilvl w:val="1"/>
          <w:numId w:val="111"/>
        </w:numPr>
        <w:spacing w:after="92"/>
        <w:ind w:left="2164" w:right="65" w:hanging="184"/>
      </w:pPr>
      <w:r>
        <w:t xml:space="preserve">La convocatoria, recogerá, que la concesión se efectúa por el procedimiento simplificado. Asimismo, se deberá indicar si se trata de una convocatoria abierta. </w:t>
      </w:r>
    </w:p>
    <w:p w:rsidR="007F53E4" w:rsidRDefault="000E2B5E">
      <w:pPr>
        <w:numPr>
          <w:ilvl w:val="1"/>
          <w:numId w:val="111"/>
        </w:numPr>
        <w:spacing w:after="95"/>
        <w:ind w:left="2164" w:right="65" w:hanging="184"/>
      </w:pPr>
      <w:r>
        <w:t>Posibilidad de realizar pagos an</w:t>
      </w:r>
      <w:r>
        <w:t xml:space="preserve">ticipados, y porcentajes del mismo, que podrá alcanzar el 100% de la subvención concedida </w:t>
      </w:r>
    </w:p>
    <w:p w:rsidR="007F53E4" w:rsidRDefault="000E2B5E">
      <w:pPr>
        <w:numPr>
          <w:ilvl w:val="1"/>
          <w:numId w:val="111"/>
        </w:numPr>
        <w:ind w:left="2164" w:right="65" w:hanging="184"/>
      </w:pPr>
      <w:r>
        <w:t xml:space="preserve">Aceptación por los solicitantes, de la reformulación automática de la subvención, en función de la subvención concedida. </w:t>
      </w:r>
    </w:p>
    <w:p w:rsidR="007F53E4" w:rsidRDefault="000E2B5E">
      <w:pPr>
        <w:numPr>
          <w:ilvl w:val="1"/>
          <w:numId w:val="111"/>
        </w:numPr>
        <w:spacing w:after="92"/>
        <w:ind w:left="2164" w:right="65" w:hanging="184"/>
      </w:pPr>
      <w:r>
        <w:t>La notificación, si así se recoge en las co</w:t>
      </w:r>
      <w:r>
        <w:t xml:space="preserve">nvocatorias, podrá efectuarse por publicación en la sede electrónica o en el tablón municipal. </w:t>
      </w:r>
    </w:p>
    <w:p w:rsidR="007F53E4" w:rsidRDefault="000E2B5E">
      <w:pPr>
        <w:numPr>
          <w:ilvl w:val="1"/>
          <w:numId w:val="111"/>
        </w:numPr>
        <w:spacing w:after="101" w:line="238" w:lineRule="auto"/>
        <w:ind w:left="2164" w:right="65" w:hanging="184"/>
      </w:pPr>
      <w:r>
        <w:t>La forma de acreditar el Trámite de audiencia, que se entenderá cumplido, si en la propuesta de resolución se recoge junto con el importe de la subvención el im</w:t>
      </w:r>
      <w:r>
        <w:t xml:space="preserve">porte a justificar. </w:t>
      </w:r>
    </w:p>
    <w:p w:rsidR="007F53E4" w:rsidRDefault="000E2B5E">
      <w:pPr>
        <w:numPr>
          <w:ilvl w:val="1"/>
          <w:numId w:val="111"/>
        </w:numPr>
        <w:spacing w:after="93"/>
        <w:ind w:left="2164" w:right="65" w:hanging="184"/>
      </w:pPr>
      <w:r>
        <w:t xml:space="preserve">La resolución provisional, que tendrá carácter definitivo, en el caso de no presentar reclamaciones en el plazo de 10 días. </w:t>
      </w:r>
    </w:p>
    <w:p w:rsidR="007F53E4" w:rsidRDefault="000E2B5E">
      <w:pPr>
        <w:numPr>
          <w:ilvl w:val="1"/>
          <w:numId w:val="111"/>
        </w:numPr>
        <w:spacing w:after="92"/>
        <w:ind w:left="2164" w:right="65" w:hanging="184"/>
      </w:pPr>
      <w:r>
        <w:t>En la resolución de adjudicación se indicará, junto con la subvención concedida, el porcentaje que ésta supone</w:t>
      </w:r>
      <w:r>
        <w:t xml:space="preserve"> sobre el importe de la actividad, que tendrá carácter de reformulación. </w:t>
      </w:r>
    </w:p>
    <w:p w:rsidR="007F53E4" w:rsidRDefault="000E2B5E">
      <w:pPr>
        <w:numPr>
          <w:ilvl w:val="1"/>
          <w:numId w:val="111"/>
        </w:numPr>
        <w:spacing w:after="92"/>
        <w:ind w:left="2164" w:right="65" w:hanging="184"/>
      </w:pPr>
      <w:r>
        <w:t xml:space="preserve">Aceptación de la subvención, que se producirá con carácter automático si el interesado no manifiesta oposición en su contra en el plazo de 10 días. </w:t>
      </w:r>
    </w:p>
    <w:p w:rsidR="007F53E4" w:rsidRDefault="000E2B5E">
      <w:pPr>
        <w:numPr>
          <w:ilvl w:val="1"/>
          <w:numId w:val="111"/>
        </w:numPr>
        <w:spacing w:after="92"/>
        <w:ind w:left="2164" w:right="65" w:hanging="184"/>
      </w:pPr>
      <w:r>
        <w:t>La justificación se realizará med</w:t>
      </w:r>
      <w:r>
        <w:t xml:space="preserve">iante cuenta justificativa simplificada. </w:t>
      </w:r>
    </w:p>
    <w:p w:rsidR="007F53E4" w:rsidRDefault="000E2B5E">
      <w:pPr>
        <w:spacing w:after="79" w:line="259" w:lineRule="auto"/>
        <w:ind w:left="1260" w:firstLine="0"/>
        <w:jc w:val="left"/>
      </w:pPr>
      <w:r>
        <w:t xml:space="preserve"> </w:t>
      </w:r>
    </w:p>
    <w:p w:rsidR="007F53E4" w:rsidRDefault="000E2B5E">
      <w:pPr>
        <w:spacing w:after="5" w:line="249" w:lineRule="auto"/>
        <w:ind w:left="1255" w:right="60"/>
      </w:pPr>
      <w:r>
        <w:rPr>
          <w:b/>
          <w:color w:val="000000"/>
        </w:rPr>
        <w:t xml:space="preserve">CAPÍTULO IV. Del régimen y procedimiento de concesión directa de las subvenciones.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26. Subvenciones previstas nominativamente en el presupuesto general municipal. </w:t>
      </w:r>
    </w:p>
    <w:p w:rsidR="007F53E4" w:rsidRDefault="000E2B5E">
      <w:pPr>
        <w:spacing w:after="0" w:line="259" w:lineRule="auto"/>
        <w:ind w:left="1260" w:firstLine="0"/>
        <w:jc w:val="left"/>
      </w:pPr>
      <w:r>
        <w:rPr>
          <w:b/>
          <w:color w:val="000000"/>
        </w:rPr>
        <w:t xml:space="preserve"> </w:t>
      </w:r>
    </w:p>
    <w:p w:rsidR="007F53E4" w:rsidRDefault="000E2B5E">
      <w:pPr>
        <w:numPr>
          <w:ilvl w:val="0"/>
          <w:numId w:val="112"/>
        </w:numPr>
        <w:spacing w:after="3" w:line="248" w:lineRule="auto"/>
        <w:ind w:left="1492" w:right="63" w:hanging="247"/>
      </w:pPr>
      <w:r>
        <w:rPr>
          <w:rFonts w:ascii="Calibri" w:eastAsia="Calibri" w:hAnsi="Calibri" w:cs="Calibri"/>
          <w:i w:val="0"/>
          <w:noProof/>
          <w:color w:val="000000"/>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6505" name="Group 22650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145" name="Rectangle 914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146" name="Rectangle 914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6505" style="width:12.7031pt;height:278.688pt;position:absolute;mso-position-horizontal-relative:page;mso-position-horizontal:absolute;margin-left:682.278pt;mso-position-vertical-relative:page;margin-top:533.232pt;" coordsize="1613,35393">
                <v:rect id="Rectangle 914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14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67 de 195 </w:t>
                        </w:r>
                      </w:p>
                    </w:txbxContent>
                  </v:textbox>
                </v:rect>
                <w10:wrap type="square"/>
              </v:group>
            </w:pict>
          </mc:Fallback>
        </mc:AlternateContent>
      </w:r>
      <w:r>
        <w:rPr>
          <w:color w:val="000000"/>
        </w:rPr>
        <w:t xml:space="preserve">La concesión de las subvenciones previstas nominativamente en </w:t>
      </w:r>
      <w:r>
        <w:rPr>
          <w:color w:val="000000"/>
        </w:rPr>
        <w:t>el presupuesto general municipal, se regirán por las bases de ejecución del presupuesto, por el presente capítulo, por las disposiciones de esta Ordenanza y en la normativa de subvenciones vigentes que les son aplicables en cuanto a requisitos de los benef</w:t>
      </w:r>
      <w:r>
        <w:rPr>
          <w:color w:val="000000"/>
        </w:rPr>
        <w:t xml:space="preserve">iciarios, obligaciones de los mismos, pagos, gastos subvencionables, justificación de la subvención, incumplimiento y formas de reintegro, control financiero, sanciones, etc., y por la resolución o el convenio a </w:t>
      </w:r>
    </w:p>
    <w:p w:rsidR="007F53E4" w:rsidRDefault="000E2B5E">
      <w:pPr>
        <w:spacing w:after="3" w:line="248" w:lineRule="auto"/>
        <w:ind w:left="1255" w:right="63"/>
      </w:pPr>
      <w:r>
        <w:rPr>
          <w:color w:val="000000"/>
        </w:rPr>
        <w:t>través del cual se canalizan, salvo excepci</w:t>
      </w:r>
      <w:r>
        <w:rPr>
          <w:color w:val="000000"/>
        </w:rPr>
        <w:t xml:space="preserve">ones justificadas, que establecerán las condiciones y los compromisos específicos. </w:t>
      </w:r>
    </w:p>
    <w:p w:rsidR="007F53E4" w:rsidRDefault="000E2B5E">
      <w:pPr>
        <w:spacing w:after="0" w:line="259" w:lineRule="auto"/>
        <w:ind w:left="1260" w:firstLine="0"/>
        <w:jc w:val="left"/>
      </w:pPr>
      <w:r>
        <w:rPr>
          <w:color w:val="000000"/>
        </w:rPr>
        <w:t xml:space="preserve"> </w:t>
      </w:r>
    </w:p>
    <w:p w:rsidR="007F53E4" w:rsidRDefault="000E2B5E">
      <w:pPr>
        <w:numPr>
          <w:ilvl w:val="0"/>
          <w:numId w:val="112"/>
        </w:numPr>
        <w:spacing w:after="354" w:line="248" w:lineRule="auto"/>
        <w:ind w:left="1492" w:right="63" w:hanging="247"/>
      </w:pPr>
      <w:r>
        <w:rPr>
          <w:color w:val="000000"/>
        </w:rPr>
        <w:t xml:space="preserve">La resolución, o en su caso el convenio, deberá contener necesariamente los elementos siguientes: </w:t>
      </w:r>
    </w:p>
    <w:p w:rsidR="007F53E4" w:rsidRDefault="000E2B5E">
      <w:pPr>
        <w:numPr>
          <w:ilvl w:val="1"/>
          <w:numId w:val="112"/>
        </w:numPr>
        <w:spacing w:after="169" w:line="248" w:lineRule="auto"/>
        <w:ind w:right="63" w:hanging="259"/>
      </w:pPr>
      <w:r>
        <w:rPr>
          <w:color w:val="000000"/>
        </w:rPr>
        <w:t xml:space="preserve">Determinación del objeto de la subvención. </w:t>
      </w:r>
    </w:p>
    <w:p w:rsidR="007F53E4" w:rsidRDefault="000E2B5E">
      <w:pPr>
        <w:numPr>
          <w:ilvl w:val="1"/>
          <w:numId w:val="112"/>
        </w:numPr>
        <w:spacing w:after="171" w:line="248" w:lineRule="auto"/>
        <w:ind w:right="63" w:hanging="259"/>
      </w:pPr>
      <w:r>
        <w:rPr>
          <w:color w:val="000000"/>
        </w:rPr>
        <w:t xml:space="preserve">Cuantía de la subvención. </w:t>
      </w:r>
    </w:p>
    <w:p w:rsidR="007F53E4" w:rsidRDefault="000E2B5E">
      <w:pPr>
        <w:numPr>
          <w:ilvl w:val="1"/>
          <w:numId w:val="112"/>
        </w:numPr>
        <w:spacing w:after="169" w:line="248" w:lineRule="auto"/>
        <w:ind w:right="63" w:hanging="259"/>
      </w:pPr>
      <w:r>
        <w:rPr>
          <w:color w:val="000000"/>
        </w:rPr>
        <w:t xml:space="preserve">Condiciones y compromisos. </w:t>
      </w:r>
    </w:p>
    <w:p w:rsidR="007F53E4" w:rsidRDefault="000E2B5E">
      <w:pPr>
        <w:numPr>
          <w:ilvl w:val="1"/>
          <w:numId w:val="112"/>
        </w:numPr>
        <w:spacing w:after="169" w:line="248" w:lineRule="auto"/>
        <w:ind w:right="63" w:hanging="259"/>
      </w:pPr>
      <w:r>
        <w:rPr>
          <w:color w:val="000000"/>
        </w:rPr>
        <w:t xml:space="preserve">Crédito presupuestario. </w:t>
      </w:r>
    </w:p>
    <w:p w:rsidR="007F53E4" w:rsidRDefault="000E2B5E">
      <w:pPr>
        <w:numPr>
          <w:ilvl w:val="1"/>
          <w:numId w:val="112"/>
        </w:numPr>
        <w:spacing w:after="171" w:line="248" w:lineRule="auto"/>
        <w:ind w:right="63" w:hanging="259"/>
      </w:pPr>
      <w:r>
        <w:rPr>
          <w:color w:val="000000"/>
        </w:rPr>
        <w:t xml:space="preserve">Compatibilidad o incompatibilidad con otras subvenciones, ayudas e ingresos. </w:t>
      </w:r>
    </w:p>
    <w:p w:rsidR="007F53E4" w:rsidRDefault="000E2B5E">
      <w:pPr>
        <w:numPr>
          <w:ilvl w:val="1"/>
          <w:numId w:val="112"/>
        </w:numPr>
        <w:spacing w:after="169" w:line="248" w:lineRule="auto"/>
        <w:ind w:right="63" w:hanging="259"/>
      </w:pPr>
      <w:r>
        <w:rPr>
          <w:color w:val="000000"/>
        </w:rPr>
        <w:t xml:space="preserve">Plazos y modos de pago de la subvención así como las medidas de garantía. </w:t>
      </w:r>
    </w:p>
    <w:p w:rsidR="007F53E4" w:rsidRDefault="000E2B5E">
      <w:pPr>
        <w:numPr>
          <w:ilvl w:val="1"/>
          <w:numId w:val="112"/>
        </w:numPr>
        <w:spacing w:after="3" w:line="248" w:lineRule="auto"/>
        <w:ind w:right="63" w:hanging="259"/>
      </w:pPr>
      <w:r>
        <w:rPr>
          <w:color w:val="000000"/>
        </w:rPr>
        <w:t>Plazos y forma de justificación por parte del bene</w:t>
      </w:r>
      <w:r>
        <w:rPr>
          <w:color w:val="000000"/>
        </w:rPr>
        <w:t xml:space="preserve">ficiario del cumplimiento de la finalidad para </w:t>
      </w:r>
    </w:p>
    <w:p w:rsidR="007F53E4" w:rsidRDefault="000E2B5E">
      <w:pPr>
        <w:spacing w:after="169" w:line="248" w:lineRule="auto"/>
        <w:ind w:left="1255" w:right="63"/>
      </w:pPr>
      <w:r>
        <w:rPr>
          <w:color w:val="000000"/>
        </w:rPr>
        <w:t xml:space="preserve">la que se concedió la subvención y de la aplicación de los fondos percibidos. </w:t>
      </w:r>
    </w:p>
    <w:p w:rsidR="007F53E4" w:rsidRDefault="000E2B5E">
      <w:pPr>
        <w:spacing w:after="0" w:line="259" w:lineRule="auto"/>
        <w:ind w:left="1260" w:firstLine="0"/>
        <w:jc w:val="left"/>
      </w:pPr>
      <w:r>
        <w:rPr>
          <w:color w:val="000000"/>
        </w:rPr>
        <w:t xml:space="preserve"> </w:t>
      </w:r>
    </w:p>
    <w:p w:rsidR="007F53E4" w:rsidRDefault="000E2B5E">
      <w:pPr>
        <w:numPr>
          <w:ilvl w:val="0"/>
          <w:numId w:val="112"/>
        </w:numPr>
        <w:spacing w:after="3" w:line="248" w:lineRule="auto"/>
        <w:ind w:left="1492" w:right="63" w:hanging="247"/>
      </w:pPr>
      <w:r>
        <w:rPr>
          <w:color w:val="000000"/>
        </w:rPr>
        <w:t>El procedimiento para su concesión se inicia de oficio por el órgano gestor, o a instancia del interesado, siendo requisito imp</w:t>
      </w:r>
      <w:r>
        <w:rPr>
          <w:color w:val="000000"/>
        </w:rPr>
        <w:t>rescindible la existencia de consignación específica y crédito suficiente en el presupuesto general municipal a favor de la persona pública o privada a la que va destinada la subvención, y terminará con la resolución de concesión, y en su caso, con la susc</w:t>
      </w:r>
      <w:r>
        <w:rPr>
          <w:color w:val="000000"/>
        </w:rPr>
        <w:t xml:space="preserve">ripción de un convenio. </w:t>
      </w:r>
    </w:p>
    <w:p w:rsidR="007F53E4" w:rsidRDefault="000E2B5E">
      <w:pPr>
        <w:spacing w:after="0" w:line="259" w:lineRule="auto"/>
        <w:ind w:left="1260" w:firstLine="0"/>
        <w:jc w:val="left"/>
      </w:pPr>
      <w:r>
        <w:rPr>
          <w:color w:val="000000"/>
        </w:rPr>
        <w:t xml:space="preserve"> </w:t>
      </w:r>
    </w:p>
    <w:p w:rsidR="007F53E4" w:rsidRDefault="000E2B5E">
      <w:pPr>
        <w:numPr>
          <w:ilvl w:val="0"/>
          <w:numId w:val="112"/>
        </w:numPr>
        <w:spacing w:after="3" w:line="248" w:lineRule="auto"/>
        <w:ind w:left="1492" w:right="63" w:hanging="247"/>
      </w:pPr>
      <w:r>
        <w:rPr>
          <w:color w:val="000000"/>
        </w:rPr>
        <w:t xml:space="preserve">El acto de concesión o el convenio tendrán el carácter de bases reguladoras de la concesión.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27. Subvenciones concedidas de forma directa y excepcional, en que se acrediten razones de interés público, social, económic</w:t>
      </w:r>
      <w:r>
        <w:rPr>
          <w:b/>
          <w:color w:val="000000"/>
        </w:rPr>
        <w:t xml:space="preserve">o o humanitario. </w:t>
      </w:r>
    </w:p>
    <w:p w:rsidR="007F53E4" w:rsidRDefault="000E2B5E">
      <w:pPr>
        <w:spacing w:after="0" w:line="259" w:lineRule="auto"/>
        <w:ind w:left="1260" w:firstLine="0"/>
        <w:jc w:val="left"/>
      </w:pPr>
      <w:r>
        <w:rPr>
          <w:b/>
          <w:color w:val="000000"/>
        </w:rPr>
        <w:t xml:space="preserve"> </w:t>
      </w:r>
    </w:p>
    <w:p w:rsidR="007F53E4" w:rsidRDefault="000E2B5E">
      <w:pPr>
        <w:numPr>
          <w:ilvl w:val="0"/>
          <w:numId w:val="113"/>
        </w:numPr>
        <w:spacing w:after="3" w:line="248" w:lineRule="auto"/>
        <w:ind w:right="63"/>
      </w:pPr>
      <w:r>
        <w:rPr>
          <w:color w:val="000000"/>
        </w:rPr>
        <w:t xml:space="preserve">Podrán concederse de forma directa, con carácter excepcional, aquellas subvenciones en que se acrediten razones de interés público, social, económico o humanitario. </w:t>
      </w:r>
    </w:p>
    <w:p w:rsidR="007F53E4" w:rsidRDefault="000E2B5E">
      <w:pPr>
        <w:spacing w:after="0" w:line="259" w:lineRule="auto"/>
        <w:ind w:left="1260" w:firstLine="0"/>
        <w:jc w:val="left"/>
      </w:pPr>
      <w:r>
        <w:rPr>
          <w:color w:val="000000"/>
        </w:rPr>
        <w:t xml:space="preserve"> </w:t>
      </w:r>
    </w:p>
    <w:p w:rsidR="007F53E4" w:rsidRDefault="000E2B5E">
      <w:pPr>
        <w:numPr>
          <w:ilvl w:val="0"/>
          <w:numId w:val="113"/>
        </w:numPr>
        <w:spacing w:after="3" w:line="248" w:lineRule="auto"/>
        <w:ind w:right="63"/>
      </w:pPr>
      <w:r>
        <w:rPr>
          <w:color w:val="000000"/>
        </w:rPr>
        <w:t xml:space="preserve">Estas subvenciones se regirán por el presente capítulo, por las bases de ejecución del presupuesto general municipal, de acuerdo con la normativa de Subvenciones vigente. </w:t>
      </w:r>
    </w:p>
    <w:p w:rsidR="007F53E4" w:rsidRDefault="000E2B5E">
      <w:pPr>
        <w:spacing w:after="0" w:line="259" w:lineRule="auto"/>
        <w:ind w:left="1260" w:firstLine="0"/>
        <w:jc w:val="left"/>
      </w:pPr>
      <w:r>
        <w:rPr>
          <w:color w:val="000000"/>
        </w:rPr>
        <w:t xml:space="preserve"> </w:t>
      </w:r>
    </w:p>
    <w:p w:rsidR="007F53E4" w:rsidRDefault="000E2B5E">
      <w:pPr>
        <w:numPr>
          <w:ilvl w:val="0"/>
          <w:numId w:val="113"/>
        </w:numPr>
        <w:spacing w:after="3" w:line="248" w:lineRule="auto"/>
        <w:ind w:right="63"/>
      </w:pPr>
      <w:r>
        <w:rPr>
          <w:color w:val="000000"/>
        </w:rPr>
        <w:t>El procedimiento para la concesión de las subvenciones de forma directa se iniciar</w:t>
      </w:r>
      <w:r>
        <w:rPr>
          <w:color w:val="000000"/>
        </w:rPr>
        <w:t xml:space="preserve">á de oficio o a solicitud del interesado y se instrumentará mediante resolución o mediante convenio. </w:t>
      </w:r>
    </w:p>
    <w:p w:rsidR="007F53E4" w:rsidRDefault="000E2B5E">
      <w:pPr>
        <w:spacing w:after="0" w:line="259" w:lineRule="auto"/>
        <w:ind w:left="1260" w:firstLine="0"/>
        <w:jc w:val="left"/>
      </w:pPr>
      <w:r>
        <w:rPr>
          <w:color w:val="000000"/>
        </w:rPr>
        <w:t xml:space="preserve"> </w:t>
      </w:r>
    </w:p>
    <w:p w:rsidR="007F53E4" w:rsidRDefault="000E2B5E">
      <w:pPr>
        <w:numPr>
          <w:ilvl w:val="0"/>
          <w:numId w:val="113"/>
        </w:numPr>
        <w:spacing w:after="3" w:line="248" w:lineRule="auto"/>
        <w:ind w:right="63"/>
      </w:pPr>
      <w:r>
        <w:rPr>
          <w:color w:val="000000"/>
        </w:rPr>
        <w:t>El órgano municipal responsable, en función de la materia, una vez recabado el documento contable de retención de gasto, con el límite del importe consi</w:t>
      </w:r>
      <w:r>
        <w:rPr>
          <w:color w:val="000000"/>
        </w:rPr>
        <w:t>gnado en el presupuesto, y previo el informe preceptivo de la Intervención municipal, someterá la propuesta de la concesión de las subvenciones al órgano competente para su aprobación. Dado el carácter excepcional del procedimiento la resolución deberá ser</w:t>
      </w:r>
      <w:r>
        <w:rPr>
          <w:color w:val="000000"/>
        </w:rPr>
        <w:t xml:space="preserve"> aprobada por el Ayuntamiento Pleno de Candelaria. </w:t>
      </w:r>
    </w:p>
    <w:p w:rsidR="007F53E4" w:rsidRDefault="000E2B5E">
      <w:pPr>
        <w:spacing w:after="158"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6786" name="Group 22678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252" name="Rectangle 925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253" name="Rectangle 925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6786" style="width:12.7031pt;height:278.688pt;position:absolute;mso-position-horizontal-relative:page;mso-position-horizontal:absolute;margin-left:682.278pt;mso-position-vertical-relative:page;margin-top:533.232pt;" coordsize="1613,35393">
                <v:rect id="Rectangle 925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25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68 de 195 </w:t>
                        </w:r>
                      </w:p>
                    </w:txbxContent>
                  </v:textbox>
                </v:rect>
                <w10:wrap type="square"/>
              </v:group>
            </w:pict>
          </mc:Fallback>
        </mc:AlternateContent>
      </w:r>
      <w:r>
        <w:rPr>
          <w:color w:val="000000"/>
        </w:rPr>
        <w:t xml:space="preserve"> </w:t>
      </w:r>
    </w:p>
    <w:p w:rsidR="007F53E4" w:rsidRDefault="000E2B5E">
      <w:pPr>
        <w:numPr>
          <w:ilvl w:val="0"/>
          <w:numId w:val="113"/>
        </w:numPr>
        <w:spacing w:after="155" w:line="248" w:lineRule="auto"/>
        <w:ind w:right="63"/>
      </w:pPr>
      <w:r>
        <w:rPr>
          <w:color w:val="000000"/>
        </w:rPr>
        <w:t>En el</w:t>
      </w:r>
      <w:r>
        <w:rPr>
          <w:color w:val="000000"/>
        </w:rPr>
        <w:t xml:space="preserve"> expediente se incluirán los siguientes documentos elaborados por el órgano competente para la gestión de las subvenciones:</w:t>
      </w:r>
      <w:r>
        <w:rPr>
          <w:rFonts w:ascii="Times New Roman" w:eastAsia="Times New Roman" w:hAnsi="Times New Roman" w:cs="Times New Roman"/>
          <w:i w:val="0"/>
          <w:color w:val="000000"/>
          <w:sz w:val="24"/>
        </w:rPr>
        <w:t xml:space="preserve"> </w:t>
      </w:r>
    </w:p>
    <w:p w:rsidR="007F53E4" w:rsidRDefault="000E2B5E">
      <w:pPr>
        <w:numPr>
          <w:ilvl w:val="1"/>
          <w:numId w:val="113"/>
        </w:numPr>
        <w:spacing w:after="3" w:line="248" w:lineRule="auto"/>
        <w:ind w:right="63" w:firstLine="360"/>
      </w:pPr>
      <w:r>
        <w:rPr>
          <w:color w:val="000000"/>
        </w:rPr>
        <w:t xml:space="preserve">Una memoria justificativa con el siguiente contenido mínimo: </w:t>
      </w:r>
    </w:p>
    <w:p w:rsidR="007F53E4" w:rsidRDefault="000E2B5E">
      <w:pPr>
        <w:spacing w:after="3" w:line="248" w:lineRule="auto"/>
        <w:ind w:left="1630" w:right="63"/>
      </w:pPr>
      <w:r>
        <w:rPr>
          <w:color w:val="000000"/>
        </w:rPr>
        <w:t xml:space="preserve">Antecedentes. </w:t>
      </w:r>
    </w:p>
    <w:p w:rsidR="007F53E4" w:rsidRDefault="000E2B5E">
      <w:pPr>
        <w:spacing w:after="3" w:line="248" w:lineRule="auto"/>
        <w:ind w:left="1630" w:right="63"/>
      </w:pPr>
      <w:r>
        <w:rPr>
          <w:color w:val="000000"/>
        </w:rPr>
        <w:t xml:space="preserve">Objetivos. </w:t>
      </w:r>
    </w:p>
    <w:p w:rsidR="007F53E4" w:rsidRDefault="000E2B5E">
      <w:pPr>
        <w:spacing w:after="3" w:line="248" w:lineRule="auto"/>
        <w:ind w:left="1630" w:right="63"/>
      </w:pPr>
      <w:r>
        <w:rPr>
          <w:color w:val="000000"/>
        </w:rPr>
        <w:t xml:space="preserve">Compromisos que se adquieren. </w:t>
      </w:r>
    </w:p>
    <w:p w:rsidR="007F53E4" w:rsidRDefault="000E2B5E">
      <w:pPr>
        <w:spacing w:after="3" w:line="248" w:lineRule="auto"/>
        <w:ind w:left="1630" w:right="63"/>
      </w:pPr>
      <w:r>
        <w:rPr>
          <w:color w:val="000000"/>
        </w:rPr>
        <w:t xml:space="preserve">Razones que motivan la concesión de la subvención. </w:t>
      </w:r>
    </w:p>
    <w:p w:rsidR="007F53E4" w:rsidRDefault="000E2B5E">
      <w:pPr>
        <w:spacing w:after="3" w:line="248" w:lineRule="auto"/>
        <w:ind w:left="1245" w:right="63" w:firstLine="360"/>
      </w:pPr>
      <w:r>
        <w:rPr>
          <w:color w:val="000000"/>
        </w:rPr>
        <w:t xml:space="preserve">Justificación detallada de las razones que acreditan el interés público, social, económico o humanitario. </w:t>
      </w:r>
    </w:p>
    <w:p w:rsidR="007F53E4" w:rsidRDefault="000E2B5E">
      <w:pPr>
        <w:spacing w:after="0" w:line="259" w:lineRule="auto"/>
        <w:ind w:left="1620" w:firstLine="0"/>
        <w:jc w:val="left"/>
      </w:pPr>
      <w:r>
        <w:rPr>
          <w:color w:val="000000"/>
        </w:rPr>
        <w:t xml:space="preserve"> </w:t>
      </w:r>
    </w:p>
    <w:p w:rsidR="007F53E4" w:rsidRDefault="000E2B5E">
      <w:pPr>
        <w:numPr>
          <w:ilvl w:val="1"/>
          <w:numId w:val="113"/>
        </w:numPr>
        <w:spacing w:after="3" w:line="248" w:lineRule="auto"/>
        <w:ind w:right="63" w:firstLine="360"/>
      </w:pPr>
      <w:r>
        <w:rPr>
          <w:color w:val="000000"/>
        </w:rPr>
        <w:t>Una memoria económica en la que se detallen los efectos económicos y su forma de finan-ciación, indicando el coste total de la actividad a subvencionar, el importe de la subvención y aplicación presupuestaria a la que se imputa el gasto, así como, en su ca</w:t>
      </w:r>
      <w:r>
        <w:rPr>
          <w:color w:val="000000"/>
        </w:rPr>
        <w:t xml:space="preserve">so, el carácter plurianual y distribución temporal del mismo. </w:t>
      </w:r>
    </w:p>
    <w:p w:rsidR="007F53E4" w:rsidRDefault="000E2B5E">
      <w:pPr>
        <w:spacing w:after="0" w:line="259" w:lineRule="auto"/>
        <w:ind w:left="1620" w:firstLine="0"/>
        <w:jc w:val="left"/>
      </w:pPr>
      <w:r>
        <w:rPr>
          <w:color w:val="000000"/>
        </w:rPr>
        <w:t xml:space="preserve"> </w:t>
      </w:r>
    </w:p>
    <w:p w:rsidR="007F53E4" w:rsidRDefault="000E2B5E">
      <w:pPr>
        <w:numPr>
          <w:ilvl w:val="0"/>
          <w:numId w:val="113"/>
        </w:numPr>
        <w:spacing w:after="3" w:line="248" w:lineRule="auto"/>
        <w:ind w:right="63"/>
      </w:pPr>
      <w:r>
        <w:rPr>
          <w:color w:val="000000"/>
        </w:rPr>
        <w:t xml:space="preserve">La resolución o el convenio inicial, deberán contener, en todo caso, los datos requeridos en el artículo citado anteriormente.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 No obstante, las ayudas de emergencia social, se regirá por </w:t>
      </w:r>
      <w:r>
        <w:rPr>
          <w:color w:val="000000"/>
        </w:rPr>
        <w:t xml:space="preserve">el actual Protocolo para la Concesión de Prestaciones Económicas de Servicios Sociales del Ilustre Ayuntamiento de Candelaria. </w:t>
      </w:r>
    </w:p>
    <w:p w:rsidR="007F53E4" w:rsidRDefault="000E2B5E">
      <w:pPr>
        <w:spacing w:after="0" w:line="259" w:lineRule="auto"/>
        <w:ind w:left="1260" w:firstLine="0"/>
        <w:jc w:val="left"/>
      </w:pPr>
      <w:r>
        <w:rPr>
          <w:color w:val="000000"/>
        </w:rPr>
        <w:t xml:space="preserve"> </w:t>
      </w:r>
    </w:p>
    <w:p w:rsidR="007F53E4" w:rsidRDefault="000E2B5E">
      <w:pPr>
        <w:spacing w:after="68" w:line="249" w:lineRule="auto"/>
        <w:ind w:left="1255" w:right="60"/>
      </w:pPr>
      <w:r>
        <w:rPr>
          <w:b/>
          <w:color w:val="000000"/>
        </w:rPr>
        <w:t>Artículo 28. Información de las subvenciones concedidas de forma directa</w:t>
      </w:r>
      <w:r>
        <w:rPr>
          <w:rFonts w:ascii="Times New Roman" w:eastAsia="Times New Roman" w:hAnsi="Times New Roman" w:cs="Times New Roman"/>
          <w:i w:val="0"/>
          <w:color w:val="000000"/>
          <w:sz w:val="24"/>
        </w:rPr>
        <w:t xml:space="preserve"> </w:t>
      </w:r>
    </w:p>
    <w:p w:rsidR="007F53E4" w:rsidRDefault="000E2B5E">
      <w:pPr>
        <w:numPr>
          <w:ilvl w:val="0"/>
          <w:numId w:val="114"/>
        </w:numPr>
        <w:spacing w:after="3" w:line="248" w:lineRule="auto"/>
        <w:ind w:left="1492" w:right="63" w:hanging="247"/>
      </w:pPr>
      <w:r>
        <w:rPr>
          <w:color w:val="000000"/>
        </w:rPr>
        <w:t>Las Concejalías delegadas de la actividad municipal podrán remitir información, en su caso, sobre las subvenciones concedidas de forma directa con carácter semestral elaborando un informe que determine, como mínimo, las subvenciones concedidas, objeto, ben</w:t>
      </w:r>
      <w:r>
        <w:rPr>
          <w:color w:val="000000"/>
        </w:rPr>
        <w:t xml:space="preserve">eficiario y cuantía. </w:t>
      </w:r>
    </w:p>
    <w:p w:rsidR="007F53E4" w:rsidRDefault="000E2B5E">
      <w:pPr>
        <w:spacing w:after="0" w:line="259" w:lineRule="auto"/>
        <w:ind w:left="1260" w:firstLine="0"/>
        <w:jc w:val="left"/>
      </w:pPr>
      <w:r>
        <w:rPr>
          <w:color w:val="000000"/>
        </w:rPr>
        <w:t xml:space="preserve"> </w:t>
      </w:r>
    </w:p>
    <w:p w:rsidR="007F53E4" w:rsidRDefault="000E2B5E">
      <w:pPr>
        <w:numPr>
          <w:ilvl w:val="0"/>
          <w:numId w:val="114"/>
        </w:numPr>
        <w:spacing w:after="3" w:line="248" w:lineRule="auto"/>
        <w:ind w:left="1492" w:right="63" w:hanging="247"/>
      </w:pPr>
      <w:r>
        <w:rPr>
          <w:color w:val="000000"/>
        </w:rPr>
        <w:t xml:space="preserve">De dicho informe se dará cuenta, para su conocimiento, a la Comisión Informativa del Pleno.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29. Subvenciones establecidas por una norma de rango legal. </w:t>
      </w:r>
    </w:p>
    <w:p w:rsidR="007F53E4" w:rsidRDefault="000E2B5E">
      <w:pPr>
        <w:spacing w:after="0" w:line="259" w:lineRule="auto"/>
        <w:ind w:left="1260" w:firstLine="0"/>
        <w:jc w:val="left"/>
      </w:pPr>
      <w:r>
        <w:rPr>
          <w:color w:val="000000"/>
        </w:rPr>
        <w:t xml:space="preserve"> </w:t>
      </w:r>
    </w:p>
    <w:p w:rsidR="007F53E4" w:rsidRDefault="000E2B5E">
      <w:pPr>
        <w:numPr>
          <w:ilvl w:val="0"/>
          <w:numId w:val="115"/>
        </w:numPr>
        <w:spacing w:after="3" w:line="248" w:lineRule="auto"/>
        <w:ind w:right="63"/>
      </w:pPr>
      <w:r>
        <w:rPr>
          <w:color w:val="000000"/>
        </w:rPr>
        <w:t>Las subvenciones que vengan establecidas por una norma de rango l</w:t>
      </w:r>
      <w:r>
        <w:rPr>
          <w:color w:val="000000"/>
        </w:rPr>
        <w:t xml:space="preserve">egal, se otorgarán conforme al procedimiento que en ella se indique. No obstante, deberá tenerse en cuenta, en todo caso, lo establecido en esta Ordenanza de subvenciones vigentes, sobre instrucción y resolución del procedimiento. </w:t>
      </w:r>
    </w:p>
    <w:p w:rsidR="007F53E4" w:rsidRDefault="000E2B5E">
      <w:pPr>
        <w:spacing w:after="0" w:line="259" w:lineRule="auto"/>
        <w:ind w:left="1260" w:firstLine="0"/>
        <w:jc w:val="left"/>
      </w:pPr>
      <w:r>
        <w:rPr>
          <w:color w:val="000000"/>
        </w:rPr>
        <w:t xml:space="preserve"> </w:t>
      </w:r>
    </w:p>
    <w:p w:rsidR="007F53E4" w:rsidRDefault="000E2B5E">
      <w:pPr>
        <w:numPr>
          <w:ilvl w:val="0"/>
          <w:numId w:val="115"/>
        </w:numPr>
        <w:spacing w:after="3" w:line="248" w:lineRule="auto"/>
        <w:ind w:right="63"/>
      </w:pPr>
      <w:r>
        <w:rPr>
          <w:color w:val="000000"/>
        </w:rPr>
        <w:t xml:space="preserve">Para que sea exigible </w:t>
      </w:r>
      <w:r>
        <w:rPr>
          <w:color w:val="000000"/>
        </w:rPr>
        <w:t xml:space="preserve">el pago de las subvenciones a las que se refiere este artículo, será necesaria la existencia de crédito adecuado y suficiente en el correspondiente ejercicio presupuestario.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TÍTULO IV. GESTIÓN Y JUSTIFICACIÓN DE LAS SUBVENCIONES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CAPÍTULO I. Gestión</w:t>
      </w:r>
      <w:r>
        <w:rPr>
          <w:b/>
          <w:color w:val="000000"/>
        </w:rPr>
        <w:t xml:space="preserve"> y justificación.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rFonts w:ascii="Calibri" w:eastAsia="Calibri" w:hAnsi="Calibri" w:cs="Calibri"/>
          <w:i w:val="0"/>
          <w:noProof/>
          <w:color w:val="000000"/>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231" name="Group 22723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381" name="Rectangle 938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382" name="Rectangle 938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69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231" style="width:12.7031pt;height:278.688pt;position:absolute;mso-position-horizontal-relative:page;mso-position-horizontal:absolute;margin-left:682.278pt;mso-position-vertical-relative:page;margin-top:533.232pt;" coordsize="1613,35393">
                <v:rect id="Rectangle 938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38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69 de 195 </w:t>
                        </w:r>
                      </w:p>
                    </w:txbxContent>
                  </v:textbox>
                </v:rect>
                <w10:wrap type="square"/>
              </v:group>
            </w:pict>
          </mc:Fallback>
        </mc:AlternateContent>
      </w:r>
      <w:r>
        <w:rPr>
          <w:b/>
          <w:color w:val="000000"/>
        </w:rPr>
        <w:t xml:space="preserve">Artículo 30. Justificación de las Subvenciones, y sus plazos </w:t>
      </w:r>
    </w:p>
    <w:p w:rsidR="007F53E4" w:rsidRDefault="000E2B5E">
      <w:pPr>
        <w:spacing w:after="0" w:line="259" w:lineRule="auto"/>
        <w:ind w:left="1260" w:firstLine="0"/>
        <w:jc w:val="left"/>
      </w:pPr>
      <w:r>
        <w:rPr>
          <w:b/>
          <w:color w:val="000000"/>
        </w:rPr>
        <w:t xml:space="preserve"> </w:t>
      </w:r>
    </w:p>
    <w:p w:rsidR="007F53E4" w:rsidRDefault="000E2B5E">
      <w:pPr>
        <w:spacing w:after="3" w:line="248" w:lineRule="auto"/>
        <w:ind w:left="1255" w:right="63"/>
      </w:pPr>
      <w:r>
        <w:rPr>
          <w:b/>
          <w:color w:val="000000"/>
        </w:rPr>
        <w:t>1.</w:t>
      </w:r>
      <w:r>
        <w:rPr>
          <w:color w:val="000000"/>
        </w:rPr>
        <w:t xml:space="preserve"> La justificación del cumplimiento de las condiciones impuestas y de la consecución de los objetivos previstos en el acto de concesión de la subvención, se realizará en las condiciones previ</w:t>
      </w:r>
      <w:r>
        <w:rPr>
          <w:color w:val="000000"/>
        </w:rPr>
        <w:t>sta en los artículos 22 y 23 del Decreto 36/2009, de 31 de marzo, por el que se establece el régimen general de subvenciones de la Comunidad Autónoma de Canarias, esto es:</w:t>
      </w:r>
      <w:r>
        <w:rPr>
          <w:rFonts w:ascii="Times New Roman" w:eastAsia="Times New Roman" w:hAnsi="Times New Roman" w:cs="Times New Roman"/>
          <w:i w:val="0"/>
          <w:color w:val="000000"/>
          <w:sz w:val="24"/>
        </w:rPr>
        <w:t xml:space="preserve"> </w:t>
      </w:r>
    </w:p>
    <w:p w:rsidR="007F53E4" w:rsidRDefault="000E2B5E">
      <w:pPr>
        <w:spacing w:after="92" w:line="259" w:lineRule="auto"/>
        <w:ind w:left="1260" w:firstLine="0"/>
        <w:jc w:val="left"/>
      </w:pPr>
      <w:r>
        <w:rPr>
          <w:color w:val="000000"/>
        </w:rPr>
        <w:t xml:space="preserve"> </w:t>
      </w:r>
    </w:p>
    <w:p w:rsidR="007F53E4" w:rsidRDefault="000E2B5E">
      <w:pPr>
        <w:numPr>
          <w:ilvl w:val="0"/>
          <w:numId w:val="116"/>
        </w:numPr>
        <w:spacing w:after="83" w:line="248" w:lineRule="auto"/>
        <w:ind w:left="1504" w:right="63" w:hanging="259"/>
      </w:pPr>
      <w:r>
        <w:rPr>
          <w:color w:val="000000"/>
        </w:rPr>
        <w:t>Cuenta justificativa, adoptando una de las formas previstas en este Decreto.</w:t>
      </w:r>
      <w:r>
        <w:rPr>
          <w:rFonts w:ascii="Times New Roman" w:eastAsia="Times New Roman" w:hAnsi="Times New Roman" w:cs="Times New Roman"/>
          <w:i w:val="0"/>
          <w:color w:val="000000"/>
          <w:sz w:val="24"/>
        </w:rPr>
        <w:t xml:space="preserve"> </w:t>
      </w:r>
    </w:p>
    <w:p w:rsidR="007F53E4" w:rsidRDefault="000E2B5E">
      <w:pPr>
        <w:numPr>
          <w:ilvl w:val="0"/>
          <w:numId w:val="116"/>
        </w:numPr>
        <w:spacing w:after="3" w:line="248" w:lineRule="auto"/>
        <w:ind w:left="1504" w:right="63" w:hanging="259"/>
      </w:pPr>
      <w:r>
        <w:rPr>
          <w:color w:val="000000"/>
        </w:rPr>
        <w:t>Pre</w:t>
      </w:r>
      <w:r>
        <w:rPr>
          <w:color w:val="000000"/>
        </w:rPr>
        <w:t>sentación de estados contables.</w:t>
      </w:r>
      <w:r>
        <w:rPr>
          <w:rFonts w:ascii="Times New Roman" w:eastAsia="Times New Roman" w:hAnsi="Times New Roman" w:cs="Times New Roman"/>
          <w:i w:val="0"/>
          <w:color w:val="000000"/>
          <w:sz w:val="24"/>
        </w:rPr>
        <w:t xml:space="preserve"> </w:t>
      </w:r>
    </w:p>
    <w:p w:rsidR="007F53E4" w:rsidRDefault="000E2B5E">
      <w:pPr>
        <w:spacing w:after="139" w:line="259" w:lineRule="auto"/>
        <w:ind w:left="1260" w:firstLine="0"/>
        <w:jc w:val="left"/>
      </w:pPr>
      <w:r>
        <w:rPr>
          <w:b/>
          <w:color w:val="000000"/>
        </w:rPr>
        <w:t xml:space="preserve"> </w:t>
      </w:r>
    </w:p>
    <w:p w:rsidR="007F53E4" w:rsidRDefault="000E2B5E">
      <w:pPr>
        <w:spacing w:after="150" w:line="248" w:lineRule="auto"/>
        <w:ind w:left="1245" w:right="63" w:firstLine="708"/>
      </w:pPr>
      <w:r>
        <w:rPr>
          <w:color w:val="000000"/>
        </w:rPr>
        <w:t xml:space="preserve">La justificación de la subvención tendrá la estructura y el alcance que se determine en las correspondientes bases reguladoras. </w:t>
      </w:r>
    </w:p>
    <w:p w:rsidR="007F53E4" w:rsidRDefault="000E2B5E">
      <w:pPr>
        <w:spacing w:after="0" w:line="259" w:lineRule="auto"/>
        <w:ind w:left="1260" w:firstLine="0"/>
        <w:jc w:val="left"/>
      </w:pPr>
      <w:r>
        <w:rPr>
          <w:color w:val="000000"/>
        </w:rPr>
        <w:t xml:space="preserve"> </w:t>
      </w:r>
    </w:p>
    <w:p w:rsidR="007F53E4" w:rsidRDefault="000E2B5E">
      <w:pPr>
        <w:numPr>
          <w:ilvl w:val="0"/>
          <w:numId w:val="117"/>
        </w:numPr>
        <w:spacing w:after="3" w:line="248" w:lineRule="auto"/>
        <w:ind w:left="1492" w:right="63" w:hanging="247"/>
      </w:pPr>
      <w:r>
        <w:rPr>
          <w:color w:val="000000"/>
        </w:rPr>
        <w:t xml:space="preserve">La realización y justificación del proyecto, de la actividad, o la adopción del </w:t>
      </w:r>
      <w:r>
        <w:rPr>
          <w:color w:val="000000"/>
        </w:rPr>
        <w:t>comportamiento objeto de subvención, deberán producirse en los plazos que se establezcan en las bases reguladoras, en las convocatorias o en las resoluciones o convenios en los casos de concesión directa.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117"/>
        </w:numPr>
        <w:spacing w:after="3" w:line="248" w:lineRule="auto"/>
        <w:ind w:left="1492" w:right="63" w:hanging="247"/>
      </w:pPr>
      <w:r>
        <w:rPr>
          <w:color w:val="000000"/>
        </w:rPr>
        <w:t>En las convocatorias se fijará el plazo de inici</w:t>
      </w:r>
      <w:r>
        <w:rPr>
          <w:color w:val="000000"/>
        </w:rPr>
        <w:t>o del periodo de justificación y su final.</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117"/>
        </w:numPr>
        <w:spacing w:after="3" w:line="248" w:lineRule="auto"/>
        <w:ind w:left="1492" w:right="63" w:hanging="247"/>
      </w:pPr>
      <w:r>
        <w:rPr>
          <w:color w:val="000000"/>
        </w:rPr>
        <w:t>Excepcionalmente, y si por razones justificadas debidamente motivadas no pudiera realizarse o justificarse en el plazo previsto, el órgano concedente podrá acordar, siempre con anterioridad a la finalización de</w:t>
      </w:r>
      <w:r>
        <w:rPr>
          <w:color w:val="000000"/>
        </w:rPr>
        <w:t>l plazo concedido, la prórroga del plazo, que no excederá de la mitad del previsto en el párrafo anterior, siempre que no se perjudiquen derechos de terceros.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31. Requisitos de los gastos subvencionables.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Se admitirán como gastos subvenciona</w:t>
      </w:r>
      <w:r>
        <w:rPr>
          <w:color w:val="000000"/>
        </w:rPr>
        <w:t xml:space="preserve">bles, con carácter general, los que cumplan los siguientes requisitos: </w:t>
      </w:r>
    </w:p>
    <w:p w:rsidR="007F53E4" w:rsidRDefault="000E2B5E">
      <w:pPr>
        <w:spacing w:after="0" w:line="259" w:lineRule="auto"/>
        <w:ind w:left="1260" w:firstLine="0"/>
        <w:jc w:val="left"/>
      </w:pPr>
      <w:r>
        <w:rPr>
          <w:color w:val="000000"/>
        </w:rPr>
        <w:t xml:space="preserve"> </w:t>
      </w:r>
    </w:p>
    <w:p w:rsidR="007F53E4" w:rsidRDefault="000E2B5E">
      <w:pPr>
        <w:numPr>
          <w:ilvl w:val="0"/>
          <w:numId w:val="118"/>
        </w:numPr>
        <w:spacing w:after="3" w:line="248" w:lineRule="auto"/>
        <w:ind w:right="63"/>
      </w:pPr>
      <w:r>
        <w:rPr>
          <w:color w:val="000000"/>
        </w:rPr>
        <w:t xml:space="preserve">Desde un punto de vista cualitativo, aquellos gastos que indubitadamente respondan a la naturaleza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118"/>
        </w:numPr>
        <w:spacing w:after="3" w:line="248" w:lineRule="auto"/>
        <w:ind w:right="63"/>
      </w:pPr>
      <w:r>
        <w:rPr>
          <w:color w:val="000000"/>
        </w:rPr>
        <w:t>Desde un punto de vista cuantitativo, aquellos ga</w:t>
      </w:r>
      <w:r>
        <w:rPr>
          <w:color w:val="000000"/>
        </w:rPr>
        <w:t xml:space="preserve">stos cuyo coste de adquisición no supere el valor de mercado. </w:t>
      </w:r>
    </w:p>
    <w:p w:rsidR="007F53E4" w:rsidRDefault="000E2B5E">
      <w:pPr>
        <w:spacing w:after="0" w:line="259" w:lineRule="auto"/>
        <w:ind w:left="1260" w:firstLine="0"/>
        <w:jc w:val="left"/>
      </w:pPr>
      <w:r>
        <w:rPr>
          <w:color w:val="000000"/>
        </w:rPr>
        <w:t xml:space="preserve"> </w:t>
      </w:r>
    </w:p>
    <w:p w:rsidR="007F53E4" w:rsidRDefault="000E2B5E">
      <w:pPr>
        <w:numPr>
          <w:ilvl w:val="0"/>
          <w:numId w:val="118"/>
        </w:numPr>
        <w:spacing w:after="3" w:line="248" w:lineRule="auto"/>
        <w:ind w:right="63"/>
      </w:pPr>
      <w:r>
        <w:rPr>
          <w:color w:val="000000"/>
        </w:rPr>
        <w:t>Desde un punto de vista temporal, los gastos deberán corresponder al período marcado por la convocatoria de la subvención o por el convenio de colaboración. En general, si el período subvenci</w:t>
      </w:r>
      <w:r>
        <w:rPr>
          <w:color w:val="000000"/>
        </w:rPr>
        <w:t xml:space="preserve">onado corresponde a un ejercicio presupuestario, se admitirán únicamente aquellos gastos que se devenguen en el año de concesión de la subvención o de aprobación del convenio, en cualquier momento del año. </w:t>
      </w:r>
    </w:p>
    <w:p w:rsidR="007F53E4" w:rsidRDefault="000E2B5E">
      <w:pPr>
        <w:spacing w:after="0" w:line="259" w:lineRule="auto"/>
        <w:ind w:left="1260" w:firstLine="0"/>
        <w:jc w:val="left"/>
      </w:pPr>
      <w:r>
        <w:rPr>
          <w:color w:val="000000"/>
        </w:rPr>
        <w:t xml:space="preserve"> </w:t>
      </w:r>
    </w:p>
    <w:p w:rsidR="007F53E4" w:rsidRDefault="000E2B5E">
      <w:pPr>
        <w:numPr>
          <w:ilvl w:val="0"/>
          <w:numId w:val="118"/>
        </w:numPr>
        <w:spacing w:after="3" w:line="248" w:lineRule="auto"/>
        <w:ind w:right="63"/>
      </w:pPr>
      <w:r>
        <w:rPr>
          <w:color w:val="000000"/>
        </w:rPr>
        <w:t>Se considerarán gastos realizados aquellos cuyo</w:t>
      </w:r>
      <w:r>
        <w:rPr>
          <w:color w:val="000000"/>
        </w:rPr>
        <w:t xml:space="preserve"> documento acreditativo corresponda al año en que fue aprobada la aportación pública y hayan sido abonados cuando se presente la justificación.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118"/>
        </w:numPr>
        <w:spacing w:after="3" w:line="248" w:lineRule="auto"/>
        <w:ind w:right="63"/>
      </w:pPr>
      <w:r>
        <w:rPr>
          <w:rFonts w:ascii="Calibri" w:eastAsia="Calibri" w:hAnsi="Calibri" w:cs="Calibri"/>
          <w:i w:val="0"/>
          <w:noProof/>
          <w:color w:val="000000"/>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487" name="Group 22748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484" name="Rectangle 948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485" name="Rectangle 948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487" style="width:12.7031pt;height:278.688pt;position:absolute;mso-position-horizontal-relative:page;mso-position-horizontal:absolute;margin-left:682.278pt;mso-position-vertical-relative:page;margin-top:533.232pt;" coordsize="1613,35393">
                <v:rect id="Rectangle 948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48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70 de 195 </w:t>
                        </w:r>
                      </w:p>
                    </w:txbxContent>
                  </v:textbox>
                </v:rect>
                <w10:wrap type="square"/>
              </v:group>
            </w:pict>
          </mc:Fallback>
        </mc:AlternateContent>
      </w:r>
      <w:r>
        <w:rPr>
          <w:color w:val="000000"/>
        </w:rPr>
        <w:t xml:space="preserve">Desde un punto de vista financiero, los gastos deberán acreditarse, mediante la oportuna acreditación de pago. </w:t>
      </w:r>
    </w:p>
    <w:p w:rsidR="007F53E4" w:rsidRDefault="000E2B5E">
      <w:pPr>
        <w:spacing w:after="0" w:line="259" w:lineRule="auto"/>
        <w:ind w:left="1260" w:firstLine="0"/>
        <w:jc w:val="left"/>
      </w:pPr>
      <w:r>
        <w:rPr>
          <w:color w:val="000000"/>
        </w:rPr>
        <w:t xml:space="preserve"> </w:t>
      </w:r>
    </w:p>
    <w:p w:rsidR="007F53E4" w:rsidRDefault="000E2B5E">
      <w:pPr>
        <w:numPr>
          <w:ilvl w:val="0"/>
          <w:numId w:val="118"/>
        </w:numPr>
        <w:spacing w:after="3" w:line="248" w:lineRule="auto"/>
        <w:ind w:right="63"/>
      </w:pPr>
      <w:r>
        <w:rPr>
          <w:color w:val="000000"/>
        </w:rPr>
        <w:t>Se consideran válidos aquellos gastos que corres</w:t>
      </w:r>
      <w:r>
        <w:rPr>
          <w:color w:val="000000"/>
        </w:rPr>
        <w:t xml:space="preserve">pondiendo al año en que fue aprobada la subvención y sean abonados en el ejercicio siguiente, siempre que el abono se realice antes de la fecha de presentación de la justificación.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32. Gastos directos y gastos indirectos.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Se consideran, con </w:t>
      </w:r>
      <w:r>
        <w:rPr>
          <w:color w:val="000000"/>
        </w:rPr>
        <w:t xml:space="preserve">carácter general, como gastos subvencionables: </w:t>
      </w:r>
    </w:p>
    <w:p w:rsidR="007F53E4" w:rsidRDefault="000E2B5E">
      <w:pPr>
        <w:spacing w:after="0" w:line="259" w:lineRule="auto"/>
        <w:ind w:left="1260" w:firstLine="0"/>
        <w:jc w:val="left"/>
      </w:pPr>
      <w:r>
        <w:rPr>
          <w:color w:val="000000"/>
        </w:rPr>
        <w:t xml:space="preserve"> </w:t>
      </w:r>
    </w:p>
    <w:p w:rsidR="007F53E4" w:rsidRDefault="000E2B5E">
      <w:pPr>
        <w:numPr>
          <w:ilvl w:val="0"/>
          <w:numId w:val="119"/>
        </w:numPr>
        <w:spacing w:after="3" w:line="248" w:lineRule="auto"/>
        <w:ind w:right="63"/>
      </w:pPr>
      <w:r>
        <w:rPr>
          <w:color w:val="000000"/>
        </w:rPr>
        <w:t xml:space="preserve">Gastos directos, aquellos derivados específicamente del desarrollo de la actividad o programa subvencionados. </w:t>
      </w:r>
    </w:p>
    <w:p w:rsidR="007F53E4" w:rsidRDefault="000E2B5E">
      <w:pPr>
        <w:spacing w:after="0" w:line="259" w:lineRule="auto"/>
        <w:ind w:left="1260" w:firstLine="0"/>
        <w:jc w:val="left"/>
      </w:pPr>
      <w:r>
        <w:rPr>
          <w:color w:val="000000"/>
        </w:rPr>
        <w:t xml:space="preserve"> </w:t>
      </w:r>
    </w:p>
    <w:p w:rsidR="007F53E4" w:rsidRDefault="000E2B5E">
      <w:pPr>
        <w:numPr>
          <w:ilvl w:val="0"/>
          <w:numId w:val="119"/>
        </w:numPr>
        <w:spacing w:after="3" w:line="248" w:lineRule="auto"/>
        <w:ind w:right="63"/>
      </w:pPr>
      <w:r>
        <w:rPr>
          <w:color w:val="000000"/>
        </w:rPr>
        <w:t>Gastos indirectos, aquellos costes variables imputables a varias de las actividades que el beneficiario desarrolla o bien costes de estructura, que sin ser directamente imputables a la actividad concreta subvencionada, sean necesarios para que ésta se llev</w:t>
      </w:r>
      <w:r>
        <w:rPr>
          <w:color w:val="000000"/>
        </w:rPr>
        <w:t xml:space="preserve">e a cabo. Serán gastos subvencionables siempre y cuando la convocatoria de la subvención o el convenio de colaboración así lo prevean.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El criterio de imputación por el beneficiario a la actividad subvencionada se realizará en la proporción máxima que recoja la convocatoria de acuerdo con principios y normas de contabilidad generalmente admitidas y, en todo caso, en la medida en que tales </w:t>
      </w:r>
      <w:r>
        <w:rPr>
          <w:color w:val="000000"/>
        </w:rPr>
        <w:t xml:space="preserve">costes correspondan al período en que efectivamente se realice la actividad. </w:t>
      </w:r>
    </w:p>
    <w:p w:rsidR="007F53E4" w:rsidRDefault="000E2B5E">
      <w:pPr>
        <w:spacing w:after="0" w:line="259" w:lineRule="auto"/>
        <w:ind w:left="1968" w:firstLine="0"/>
        <w:jc w:val="left"/>
      </w:pPr>
      <w:r>
        <w:rPr>
          <w:color w:val="000000"/>
        </w:rPr>
        <w:t xml:space="preserve"> </w:t>
      </w:r>
    </w:p>
    <w:p w:rsidR="007F53E4" w:rsidRDefault="000E2B5E">
      <w:pPr>
        <w:spacing w:after="5" w:line="249" w:lineRule="auto"/>
        <w:ind w:left="1255" w:right="60"/>
      </w:pPr>
      <w:r>
        <w:rPr>
          <w:b/>
          <w:color w:val="000000"/>
        </w:rPr>
        <w:t xml:space="preserve">Artículo 33. Gastos subvencionables en bienes y servicios financiados con aplicaciones presupuestarias de gasto corriente.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1. Las subvenciones, tanto de concurrencia pública</w:t>
      </w:r>
      <w:r>
        <w:rPr>
          <w:color w:val="000000"/>
        </w:rPr>
        <w:t xml:space="preserve"> como de concesión directa, que estén recogidas en el capítulo IV del presupuesto municipal (-transferencias corrientes-), deben referirse a gastos en bienes y servicios necesarios para el ejercicio de actividades, debiendo tener alguna de estas cualidades</w:t>
      </w: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120"/>
        </w:numPr>
        <w:spacing w:after="3" w:line="248" w:lineRule="auto"/>
        <w:ind w:right="63" w:hanging="259"/>
      </w:pPr>
      <w:r>
        <w:rPr>
          <w:color w:val="000000"/>
        </w:rPr>
        <w:t xml:space="preserve">Bienes fungibles </w:t>
      </w:r>
    </w:p>
    <w:p w:rsidR="007F53E4" w:rsidRDefault="000E2B5E">
      <w:pPr>
        <w:numPr>
          <w:ilvl w:val="0"/>
          <w:numId w:val="120"/>
        </w:numPr>
        <w:spacing w:after="3" w:line="248" w:lineRule="auto"/>
        <w:ind w:right="63" w:hanging="259"/>
      </w:pPr>
      <w:r>
        <w:rPr>
          <w:color w:val="000000"/>
        </w:rPr>
        <w:t xml:space="preserve">Duración previsiblemente inferior a un ejercicio presupuestario. </w:t>
      </w:r>
    </w:p>
    <w:p w:rsidR="007F53E4" w:rsidRDefault="000E2B5E">
      <w:pPr>
        <w:numPr>
          <w:ilvl w:val="0"/>
          <w:numId w:val="120"/>
        </w:numPr>
        <w:spacing w:after="3" w:line="248" w:lineRule="auto"/>
        <w:ind w:right="63" w:hanging="259"/>
      </w:pPr>
      <w:r>
        <w:rPr>
          <w:color w:val="000000"/>
        </w:rPr>
        <w:t xml:space="preserve">No ser susceptibles de inclusión en el inventario. </w:t>
      </w:r>
    </w:p>
    <w:p w:rsidR="007F53E4" w:rsidRDefault="000E2B5E">
      <w:pPr>
        <w:numPr>
          <w:ilvl w:val="0"/>
          <w:numId w:val="120"/>
        </w:numPr>
        <w:spacing w:after="3" w:line="248" w:lineRule="auto"/>
        <w:ind w:right="63" w:hanging="259"/>
      </w:pPr>
      <w:r>
        <w:rPr>
          <w:color w:val="000000"/>
        </w:rPr>
        <w:t xml:space="preserve">Gastos que presumiblemente sean reiterativos, pudiendo incluirse: </w:t>
      </w:r>
    </w:p>
    <w:p w:rsidR="007F53E4" w:rsidRDefault="000E2B5E">
      <w:pPr>
        <w:spacing w:after="0" w:line="259" w:lineRule="auto"/>
        <w:ind w:left="1260" w:firstLine="0"/>
        <w:jc w:val="left"/>
      </w:pPr>
      <w:r>
        <w:rPr>
          <w:color w:val="000000"/>
        </w:rPr>
        <w:t xml:space="preserve"> </w:t>
      </w:r>
    </w:p>
    <w:p w:rsidR="007F53E4" w:rsidRDefault="000E2B5E">
      <w:pPr>
        <w:numPr>
          <w:ilvl w:val="1"/>
          <w:numId w:val="120"/>
        </w:numPr>
        <w:spacing w:after="3" w:line="248" w:lineRule="auto"/>
        <w:ind w:right="63" w:hanging="360"/>
      </w:pPr>
      <w:r>
        <w:rPr>
          <w:color w:val="000000"/>
        </w:rPr>
        <w:t xml:space="preserve">Arrendamiento de bienes muebles e inmuebles. </w:t>
      </w:r>
    </w:p>
    <w:p w:rsidR="007F53E4" w:rsidRDefault="000E2B5E">
      <w:pPr>
        <w:numPr>
          <w:ilvl w:val="1"/>
          <w:numId w:val="120"/>
        </w:numPr>
        <w:spacing w:after="1" w:line="240" w:lineRule="auto"/>
        <w:ind w:right="63" w:hanging="360"/>
      </w:pPr>
      <w:r>
        <w:rPr>
          <w:color w:val="000000"/>
        </w:rPr>
        <w:t>Gastos de reparación, mantenimiento y conservación de bienes propios o arrendados. Las reparaciones importantes y de gran entidad que supongan un evidente incremento de capacidad y rendimiento o alargamiento de la vida útil del bien no podrán incluirse en</w:t>
      </w:r>
      <w:r>
        <w:rPr>
          <w:color w:val="000000"/>
        </w:rPr>
        <w:t xml:space="preserve"> el capítulo IV por tratarse de obras de inversión. </w:t>
      </w:r>
    </w:p>
    <w:p w:rsidR="007F53E4" w:rsidRDefault="000E2B5E">
      <w:pPr>
        <w:numPr>
          <w:ilvl w:val="1"/>
          <w:numId w:val="120"/>
        </w:numPr>
        <w:spacing w:after="3" w:line="248" w:lineRule="auto"/>
        <w:ind w:right="63" w:hanging="360"/>
      </w:pPr>
      <w:r>
        <w:rPr>
          <w:color w:val="000000"/>
        </w:rPr>
        <w:t xml:space="preserve">Adquisición de material de oficina no inventariable. </w:t>
      </w:r>
    </w:p>
    <w:p w:rsidR="007F53E4" w:rsidRDefault="000E2B5E">
      <w:pPr>
        <w:numPr>
          <w:ilvl w:val="1"/>
          <w:numId w:val="120"/>
        </w:numPr>
        <w:spacing w:after="3" w:line="248" w:lineRule="auto"/>
        <w:ind w:right="63" w:hanging="360"/>
      </w:pPr>
      <w:r>
        <w:rPr>
          <w:color w:val="000000"/>
        </w:rPr>
        <w:t xml:space="preserve">Suministros de agua, gas, energía eléctrica, teléfono, no incluidos en el precio de los arrendamientos. </w:t>
      </w:r>
    </w:p>
    <w:p w:rsidR="007F53E4" w:rsidRDefault="000E2B5E">
      <w:pPr>
        <w:numPr>
          <w:ilvl w:val="1"/>
          <w:numId w:val="120"/>
        </w:numPr>
        <w:spacing w:after="3" w:line="248" w:lineRule="auto"/>
        <w:ind w:right="63" w:hanging="360"/>
      </w:pPr>
      <w:r>
        <w:rPr>
          <w:color w:val="000000"/>
        </w:rPr>
        <w:t xml:space="preserve">Vestuario y otras prendas necesarias para el ejercicio de una actividad concreta y específica. </w:t>
      </w:r>
    </w:p>
    <w:p w:rsidR="007F53E4" w:rsidRDefault="000E2B5E">
      <w:pPr>
        <w:numPr>
          <w:ilvl w:val="1"/>
          <w:numId w:val="120"/>
        </w:numPr>
        <w:spacing w:after="3" w:line="248" w:lineRule="auto"/>
        <w:ind w:right="63" w:hanging="360"/>
      </w:pPr>
      <w:r>
        <w:rPr>
          <w:rFonts w:ascii="Calibri" w:eastAsia="Calibri" w:hAnsi="Calibri" w:cs="Calibri"/>
          <w:i w:val="0"/>
          <w:noProof/>
          <w:color w:val="000000"/>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618" name="Group 22761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605" name="Rectangle 960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606" name="Rectangle 960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w:t>
                              </w:r>
                              <w:r>
                                <w:rPr>
                                  <w:i w:val="0"/>
                                  <w:color w:val="000000"/>
                                  <w:sz w:val="12"/>
                                </w:rPr>
                                <w:t xml:space="preserve">Publico Gestiona | Página 71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618" style="width:12.7031pt;height:278.688pt;position:absolute;mso-position-horizontal-relative:page;mso-position-horizontal:absolute;margin-left:682.278pt;mso-position-vertical-relative:page;margin-top:533.232pt;" coordsize="1613,35393">
                <v:rect id="Rectangle 960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60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71 de 195 </w:t>
                        </w:r>
                      </w:p>
                    </w:txbxContent>
                  </v:textbox>
                </v:rect>
                <w10:wrap type="square"/>
              </v:group>
            </w:pict>
          </mc:Fallback>
        </mc:AlternateContent>
      </w:r>
      <w:r>
        <w:rPr>
          <w:color w:val="000000"/>
        </w:rPr>
        <w:t xml:space="preserve">Productos farmacéuticos, sanitarios y de limpieza. </w:t>
      </w:r>
    </w:p>
    <w:p w:rsidR="007F53E4" w:rsidRDefault="000E2B5E">
      <w:pPr>
        <w:numPr>
          <w:ilvl w:val="1"/>
          <w:numId w:val="120"/>
        </w:numPr>
        <w:spacing w:after="3" w:line="248" w:lineRule="auto"/>
        <w:ind w:right="63" w:hanging="360"/>
      </w:pPr>
      <w:r>
        <w:rPr>
          <w:color w:val="000000"/>
        </w:rPr>
        <w:t xml:space="preserve">Otros gastos diversos, entre ellos los de publicidad, la organización de reuniones y conferencias. </w:t>
      </w:r>
    </w:p>
    <w:p w:rsidR="007F53E4" w:rsidRDefault="000E2B5E">
      <w:pPr>
        <w:numPr>
          <w:ilvl w:val="1"/>
          <w:numId w:val="120"/>
        </w:numPr>
        <w:spacing w:after="3" w:line="248" w:lineRule="auto"/>
        <w:ind w:right="63" w:hanging="360"/>
      </w:pPr>
      <w:r>
        <w:rPr>
          <w:color w:val="000000"/>
        </w:rPr>
        <w:t xml:space="preserve">e) Servicios profesionales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Todos ellos, siempre y cuando no esté</w:t>
      </w:r>
      <w:r>
        <w:rPr>
          <w:color w:val="000000"/>
        </w:rPr>
        <w:t xml:space="preserve">n excluidos en la convocatoria de la subvención o en el convenio de colaboración.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2. En ningún caso podrá efectuarse adquisición de bienes inventariables con cargo a capítulo IV del presupuesto de Gastos -Transferencias Corrientes.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34. Gastos correspondientes a la adquisición, construcción, rehabilitación y mejora de bienes inventariables y de amortización.</w:t>
      </w:r>
      <w:r>
        <w:rPr>
          <w:rFonts w:ascii="Times New Roman" w:eastAsia="Times New Roman" w:hAnsi="Times New Roman" w:cs="Times New Roman"/>
          <w:i w:val="0"/>
          <w:color w:val="000000"/>
          <w:sz w:val="24"/>
        </w:rPr>
        <w:t xml:space="preserve"> </w:t>
      </w:r>
    </w:p>
    <w:p w:rsidR="007F53E4" w:rsidRDefault="000E2B5E">
      <w:pPr>
        <w:spacing w:after="131" w:line="259" w:lineRule="auto"/>
        <w:ind w:left="1620" w:firstLine="0"/>
        <w:jc w:val="left"/>
      </w:pPr>
      <w:r>
        <w:rPr>
          <w:b/>
        </w:rPr>
        <w:t xml:space="preserve"> </w:t>
      </w:r>
    </w:p>
    <w:p w:rsidR="007F53E4" w:rsidRDefault="000E2B5E">
      <w:pPr>
        <w:numPr>
          <w:ilvl w:val="0"/>
          <w:numId w:val="121"/>
        </w:numPr>
        <w:spacing w:after="3" w:line="248" w:lineRule="auto"/>
        <w:ind w:right="63"/>
      </w:pPr>
      <w:r>
        <w:rPr>
          <w:color w:val="000000"/>
        </w:rPr>
        <w:t xml:space="preserve">Los gastos correspondientes a </w:t>
      </w:r>
      <w:r>
        <w:rPr>
          <w:color w:val="000000"/>
        </w:rPr>
        <w:t xml:space="preserve">la adquisición, construcción, rehabilitación y mejora de bienes inventariables, únicamente serán subvencionables cuando la convocatoria de la subvención, o en su caso, el convenio de colaboración, expresamente lo prevean. </w:t>
      </w:r>
    </w:p>
    <w:p w:rsidR="007F53E4" w:rsidRDefault="000E2B5E">
      <w:pPr>
        <w:spacing w:after="0" w:line="259" w:lineRule="auto"/>
        <w:ind w:left="1260" w:firstLine="0"/>
        <w:jc w:val="left"/>
      </w:pPr>
      <w:r>
        <w:rPr>
          <w:color w:val="000000"/>
        </w:rPr>
        <w:t xml:space="preserve"> </w:t>
      </w:r>
    </w:p>
    <w:p w:rsidR="007F53E4" w:rsidRDefault="000E2B5E">
      <w:pPr>
        <w:tabs>
          <w:tab w:val="center" w:pos="1260"/>
          <w:tab w:val="center" w:pos="4300"/>
        </w:tabs>
        <w:spacing w:after="356" w:line="248" w:lineRule="auto"/>
        <w:ind w:left="0" w:firstLine="0"/>
        <w:jc w:val="left"/>
      </w:pPr>
      <w:r>
        <w:rPr>
          <w:rFonts w:ascii="Calibri" w:eastAsia="Calibri" w:hAnsi="Calibri" w:cs="Calibri"/>
          <w:i w:val="0"/>
          <w:color w:val="000000"/>
        </w:rPr>
        <w:tab/>
      </w:r>
      <w:r>
        <w:rPr>
          <w:color w:val="000000"/>
        </w:rPr>
        <w:t xml:space="preserve"> </w:t>
      </w:r>
      <w:r>
        <w:rPr>
          <w:color w:val="000000"/>
        </w:rPr>
        <w:tab/>
        <w:t>En todo caso, se seguirán la</w:t>
      </w:r>
      <w:r>
        <w:rPr>
          <w:color w:val="000000"/>
        </w:rPr>
        <w:t xml:space="preserve">s siguientes reglas: </w:t>
      </w:r>
    </w:p>
    <w:p w:rsidR="007F53E4" w:rsidRDefault="000E2B5E">
      <w:pPr>
        <w:numPr>
          <w:ilvl w:val="1"/>
          <w:numId w:val="121"/>
        </w:numPr>
        <w:spacing w:after="171" w:line="248" w:lineRule="auto"/>
        <w:ind w:right="63" w:firstLine="360"/>
      </w:pPr>
      <w:r>
        <w:rPr>
          <w:color w:val="000000"/>
        </w:rPr>
        <w:t>Las bases reguladoras fijarán el periodo durante el cual la persona beneficiaria deberá des-tinar los bienes al fin concreto para el cual se concedió la subvención, que no podrá ser inferior a cinco años en caso de bienes inscribibles</w:t>
      </w:r>
      <w:r>
        <w:rPr>
          <w:color w:val="000000"/>
        </w:rPr>
        <w:t xml:space="preserve"> en un registro público, ni a dos años para el resto de bienes. </w:t>
      </w:r>
    </w:p>
    <w:p w:rsidR="007F53E4" w:rsidRDefault="000E2B5E">
      <w:pPr>
        <w:spacing w:after="171" w:line="248" w:lineRule="auto"/>
        <w:ind w:left="1245" w:right="63" w:firstLine="360"/>
      </w:pPr>
      <w:r>
        <w:rPr>
          <w:color w:val="000000"/>
        </w:rPr>
        <w:t xml:space="preserve">En el caso de bienes inscribibles en un registro público, deberá hacerse constar en la escritura esta circunstancia, así como el importe de la subvención concedida, debiendo ser objeto estos </w:t>
      </w:r>
      <w:r>
        <w:rPr>
          <w:color w:val="000000"/>
        </w:rPr>
        <w:t xml:space="preserve">extremos de inscripción en el registro público correspondiente. </w:t>
      </w:r>
    </w:p>
    <w:p w:rsidR="007F53E4" w:rsidRDefault="000E2B5E">
      <w:pPr>
        <w:numPr>
          <w:ilvl w:val="1"/>
          <w:numId w:val="121"/>
        </w:numPr>
        <w:spacing w:after="171" w:line="248" w:lineRule="auto"/>
        <w:ind w:right="63" w:firstLine="360"/>
      </w:pPr>
      <w:r>
        <w:rPr>
          <w:color w:val="000000"/>
        </w:rPr>
        <w:t>El incumplimiento de la obligación de destino referida en la letra anterior, que se producirá en todo caso con la enajenación o el gravamen del bien, será causa de reintegro, quedando el bien</w:t>
      </w:r>
      <w:r>
        <w:rPr>
          <w:color w:val="000000"/>
        </w:rPr>
        <w:t xml:space="preserve"> afecto al pago del reintegro cualquiera que sea su poseedor, salvo que resulte ser un tercero protegido por la fe pública registral, o se justifique la adquisición de los bienes con buena fe y justo título o en establecimiento mercantil o industrial, en c</w:t>
      </w:r>
      <w:r>
        <w:rPr>
          <w:color w:val="000000"/>
        </w:rPr>
        <w:t xml:space="preserve">aso de bienes muebles no inscribibles. </w:t>
      </w:r>
    </w:p>
    <w:p w:rsidR="007F53E4" w:rsidRDefault="000E2B5E">
      <w:pPr>
        <w:numPr>
          <w:ilvl w:val="0"/>
          <w:numId w:val="121"/>
        </w:numPr>
        <w:spacing w:after="3" w:line="248" w:lineRule="auto"/>
        <w:ind w:right="63"/>
      </w:pPr>
      <w:r>
        <w:rPr>
          <w:color w:val="000000"/>
        </w:rPr>
        <w:t>Como regla general no se admitirán como gastos subvencionables los destinados a la amortización de bienes inventariables. Excepcionalmente podrán admitirse siempre y cuando la convocatoria de la subvención o, en su c</w:t>
      </w:r>
      <w:r>
        <w:rPr>
          <w:color w:val="000000"/>
        </w:rPr>
        <w:t xml:space="preserve">aso, el convenio de colaboración así lo expresen y se especifiquen las reglas especiales en esta materia. </w:t>
      </w:r>
    </w:p>
    <w:p w:rsidR="007F53E4" w:rsidRDefault="000E2B5E">
      <w:pPr>
        <w:spacing w:after="0" w:line="259" w:lineRule="auto"/>
        <w:ind w:left="1260" w:firstLine="0"/>
        <w:jc w:val="left"/>
      </w:pPr>
      <w:r>
        <w:rPr>
          <w:color w:val="000000"/>
        </w:rPr>
        <w:t xml:space="preserve"> </w:t>
      </w:r>
    </w:p>
    <w:p w:rsidR="007F53E4" w:rsidRDefault="000E2B5E">
      <w:pPr>
        <w:numPr>
          <w:ilvl w:val="0"/>
          <w:numId w:val="121"/>
        </w:numPr>
        <w:spacing w:after="3" w:line="248" w:lineRule="auto"/>
        <w:ind w:right="63"/>
      </w:pPr>
      <w:r>
        <w:rPr>
          <w:color w:val="000000"/>
        </w:rPr>
        <w:t xml:space="preserve">En todo caso, el carácter subvencionable del gasto de amortización de bienes inventariables, estará sujeto a las siguientes condiciones: </w:t>
      </w:r>
    </w:p>
    <w:p w:rsidR="007F53E4" w:rsidRDefault="000E2B5E">
      <w:pPr>
        <w:spacing w:after="0" w:line="259" w:lineRule="auto"/>
        <w:ind w:left="1260" w:firstLine="0"/>
        <w:jc w:val="left"/>
      </w:pPr>
      <w:r>
        <w:rPr>
          <w:color w:val="000000"/>
        </w:rPr>
        <w:t xml:space="preserve"> </w:t>
      </w:r>
    </w:p>
    <w:p w:rsidR="007F53E4" w:rsidRDefault="000E2B5E">
      <w:pPr>
        <w:numPr>
          <w:ilvl w:val="0"/>
          <w:numId w:val="122"/>
        </w:numPr>
        <w:spacing w:after="3" w:line="248" w:lineRule="auto"/>
        <w:ind w:right="63" w:hanging="257"/>
      </w:pPr>
      <w:r>
        <w:rPr>
          <w:color w:val="000000"/>
        </w:rPr>
        <w:t xml:space="preserve">Que </w:t>
      </w:r>
      <w:r>
        <w:rPr>
          <w:color w:val="000000"/>
        </w:rPr>
        <w:t xml:space="preserve">las subvenciones no hayan contribuido a la compra de los bienes. </w:t>
      </w:r>
    </w:p>
    <w:p w:rsidR="007F53E4" w:rsidRDefault="000E2B5E">
      <w:pPr>
        <w:spacing w:after="0" w:line="259" w:lineRule="auto"/>
        <w:ind w:left="1260" w:firstLine="0"/>
        <w:jc w:val="left"/>
      </w:pPr>
      <w:r>
        <w:rPr>
          <w:color w:val="000000"/>
        </w:rPr>
        <w:t xml:space="preserve"> </w:t>
      </w:r>
    </w:p>
    <w:p w:rsidR="007F53E4" w:rsidRDefault="000E2B5E">
      <w:pPr>
        <w:numPr>
          <w:ilvl w:val="0"/>
          <w:numId w:val="122"/>
        </w:numPr>
        <w:spacing w:after="3" w:line="248" w:lineRule="auto"/>
        <w:ind w:right="63" w:hanging="257"/>
      </w:pPr>
      <w:r>
        <w:rPr>
          <w:rFonts w:ascii="Calibri" w:eastAsia="Calibri" w:hAnsi="Calibri" w:cs="Calibri"/>
          <w:i w:val="0"/>
          <w:noProof/>
          <w:color w:val="000000"/>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959" name="Group 23295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708" name="Rectangle 970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709" name="Rectangle 970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Gestiona | Página 72</w:t>
                              </w:r>
                              <w:r>
                                <w:rPr>
                                  <w:i w:val="0"/>
                                  <w:color w:val="000000"/>
                                  <w:sz w:val="12"/>
                                </w:rPr>
                                <w:t xml:space="preserve">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959" style="width:12.7031pt;height:278.688pt;position:absolute;mso-position-horizontal-relative:page;mso-position-horizontal:absolute;margin-left:682.278pt;mso-position-vertical-relative:page;margin-top:533.232pt;" coordsize="1613,35393">
                <v:rect id="Rectangle 970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70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72 de 195 </w:t>
                        </w:r>
                      </w:p>
                    </w:txbxContent>
                  </v:textbox>
                </v:rect>
                <w10:wrap type="square"/>
              </v:group>
            </w:pict>
          </mc:Fallback>
        </mc:AlternateContent>
      </w:r>
      <w:r>
        <w:rPr>
          <w:color w:val="000000"/>
        </w:rPr>
        <w:t xml:space="preserve">Que la amortización se calcule de conformidad con las normas de contabilidad generalmente aceptadas. </w:t>
      </w:r>
    </w:p>
    <w:p w:rsidR="007F53E4" w:rsidRDefault="000E2B5E">
      <w:pPr>
        <w:spacing w:after="0" w:line="259" w:lineRule="auto"/>
        <w:ind w:left="1260" w:firstLine="0"/>
        <w:jc w:val="left"/>
      </w:pPr>
      <w:r>
        <w:rPr>
          <w:color w:val="000000"/>
        </w:rPr>
        <w:t xml:space="preserve"> </w:t>
      </w:r>
    </w:p>
    <w:p w:rsidR="007F53E4" w:rsidRDefault="000E2B5E">
      <w:pPr>
        <w:numPr>
          <w:ilvl w:val="0"/>
          <w:numId w:val="122"/>
        </w:numPr>
        <w:spacing w:after="3" w:line="248" w:lineRule="auto"/>
        <w:ind w:right="63" w:hanging="257"/>
      </w:pPr>
      <w:r>
        <w:rPr>
          <w:color w:val="000000"/>
        </w:rPr>
        <w:t xml:space="preserve">Que el coste se refiera exclusivamente al período subvencionable.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35. Gastos de superior cuantía. </w:t>
      </w:r>
    </w:p>
    <w:p w:rsidR="007F53E4" w:rsidRDefault="000E2B5E">
      <w:pPr>
        <w:spacing w:after="0" w:line="259" w:lineRule="auto"/>
        <w:ind w:left="1260" w:firstLine="0"/>
        <w:jc w:val="left"/>
      </w:pPr>
      <w:r>
        <w:rPr>
          <w:color w:val="000000"/>
        </w:rPr>
        <w:t xml:space="preserve"> </w:t>
      </w:r>
    </w:p>
    <w:p w:rsidR="007F53E4" w:rsidRDefault="000E2B5E">
      <w:pPr>
        <w:numPr>
          <w:ilvl w:val="0"/>
          <w:numId w:val="123"/>
        </w:numPr>
        <w:spacing w:after="3" w:line="248" w:lineRule="auto"/>
        <w:ind w:right="63"/>
      </w:pPr>
      <w:r>
        <w:rPr>
          <w:color w:val="000000"/>
        </w:rPr>
        <w:t>Cuando el importe del gasto su</w:t>
      </w:r>
      <w:r>
        <w:rPr>
          <w:color w:val="000000"/>
        </w:rPr>
        <w:t>bvencionable supere las cuantías establecidas en las bases de ejecución del presupuesto general municipal para el contrato menor, tanto en el supuesto de coste por ejecución de obra, como en el supuesto de suministro de bienes de equipo o prestación de ser</w:t>
      </w:r>
      <w:r>
        <w:rPr>
          <w:color w:val="000000"/>
        </w:rPr>
        <w:t>vicios por empresas de consultoría o asistencia técnica, el beneficiario deberá solicitar como mínimo tres ofertas de diferentes proveedores, previamente a la contracción del compromiso para la prestación del servicio o la entrega del bien, salvo que por l</w:t>
      </w:r>
      <w:r>
        <w:rPr>
          <w:color w:val="000000"/>
        </w:rPr>
        <w:t xml:space="preserve">as especiales características de los gastos subvencionables no exista en el mercado suficiente número de entidades que lo suministren o presten, o salvo que el gasto se hubiera realizado con anterioridad a la solicitud de la subvención.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123"/>
        </w:numPr>
        <w:spacing w:after="3" w:line="248" w:lineRule="auto"/>
        <w:ind w:right="63"/>
      </w:pPr>
      <w:r>
        <w:rPr>
          <w:color w:val="000000"/>
        </w:rPr>
        <w:t>Las ofertas pres</w:t>
      </w:r>
      <w:r>
        <w:rPr>
          <w:color w:val="000000"/>
        </w:rPr>
        <w:t>entadas deberán aportarse con la justificación o, en su caso, en la solicitud de la subvención. La elección entre las ofertas presentadas deberá realizarse conforme a criterios de eficiencia y economía, debiendo justificarse expresamente en la memoria de e</w:t>
      </w:r>
      <w:r>
        <w:rPr>
          <w:color w:val="000000"/>
        </w:rPr>
        <w:t xml:space="preserve">valuación la elección cuando no recaiga en la propuesta económica más ventajosa, o la inexistencia en el mercado de diversidad de proveedores o prestadores del servicio de que se trate.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36. Gastos financieros, gastos de asesoría jurídica o fina</w:t>
      </w:r>
      <w:r>
        <w:rPr>
          <w:b/>
          <w:color w:val="000000"/>
        </w:rPr>
        <w:t xml:space="preserve">nciera, gastos notariales y registrales, gastos periciales, gastos de administración específicos y gastos de naturaleza tributaria. </w:t>
      </w:r>
    </w:p>
    <w:p w:rsidR="007F53E4" w:rsidRDefault="000E2B5E">
      <w:pPr>
        <w:spacing w:after="0" w:line="259" w:lineRule="auto"/>
        <w:ind w:left="1260" w:firstLine="0"/>
        <w:jc w:val="left"/>
      </w:pPr>
      <w:r>
        <w:rPr>
          <w:b/>
          <w:color w:val="000000"/>
        </w:rPr>
        <w:t xml:space="preserve"> </w:t>
      </w:r>
    </w:p>
    <w:p w:rsidR="007F53E4" w:rsidRDefault="000E2B5E">
      <w:pPr>
        <w:spacing w:after="3" w:line="248" w:lineRule="auto"/>
        <w:ind w:left="1255" w:right="63"/>
      </w:pPr>
      <w:r>
        <w:rPr>
          <w:color w:val="000000"/>
        </w:rPr>
        <w:t>1. Los gastos financieros, los gastos de asesoría jurídica o financiera, los gastos notariales y registrales y los gastos periciales para la realización del proyecto subvencionado y los de administración específicos son subvencionables si están directament</w:t>
      </w:r>
      <w:r>
        <w:rPr>
          <w:color w:val="000000"/>
        </w:rPr>
        <w:t xml:space="preserve">e relacionados con la actividad subvencionada y son indispensables </w:t>
      </w:r>
    </w:p>
    <w:p w:rsidR="007F53E4" w:rsidRDefault="000E2B5E">
      <w:pPr>
        <w:spacing w:after="1" w:line="240" w:lineRule="auto"/>
        <w:ind w:left="1245" w:firstLine="0"/>
        <w:jc w:val="left"/>
      </w:pPr>
      <w:r>
        <w:rPr>
          <w:color w:val="000000"/>
        </w:rPr>
        <w:t xml:space="preserve">para la adecuada preparación o ejecución de la misma, y siempre que así se prevea en las bases reguladoras o convocatoria. Con carácter excepcional, los gastos de garantía bancaria podrán </w:t>
      </w:r>
      <w:r>
        <w:rPr>
          <w:color w:val="000000"/>
        </w:rPr>
        <w:t xml:space="preserve">ser subvencionados cuando así lo prevea la normativa reguladora de la subvención.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2370"/>
      </w:pPr>
      <w:r>
        <w:rPr>
          <w:color w:val="000000"/>
        </w:rPr>
        <w:t xml:space="preserve">En ningún caso se considerarán gastos subvencionables los siguientes: a) Los intereses deudores de las cuentas bancarias. </w:t>
      </w:r>
    </w:p>
    <w:p w:rsidR="007F53E4" w:rsidRDefault="000E2B5E">
      <w:pPr>
        <w:numPr>
          <w:ilvl w:val="0"/>
          <w:numId w:val="124"/>
        </w:numPr>
        <w:spacing w:after="3" w:line="248" w:lineRule="auto"/>
        <w:ind w:right="63" w:hanging="259"/>
      </w:pPr>
      <w:r>
        <w:rPr>
          <w:color w:val="000000"/>
        </w:rPr>
        <w:t>Los intereses, recargos y sanciones administrati</w:t>
      </w:r>
      <w:r>
        <w:rPr>
          <w:color w:val="000000"/>
        </w:rPr>
        <w:t xml:space="preserve">vas y penales. </w:t>
      </w:r>
    </w:p>
    <w:p w:rsidR="007F53E4" w:rsidRDefault="000E2B5E">
      <w:pPr>
        <w:numPr>
          <w:ilvl w:val="0"/>
          <w:numId w:val="124"/>
        </w:numPr>
        <w:spacing w:after="3" w:line="248" w:lineRule="auto"/>
        <w:ind w:right="63" w:hanging="259"/>
      </w:pPr>
      <w:r>
        <w:rPr>
          <w:color w:val="000000"/>
        </w:rPr>
        <w:t xml:space="preserve">Los gastos de procedimientos judiciales. </w:t>
      </w:r>
    </w:p>
    <w:p w:rsidR="007F53E4" w:rsidRDefault="000E2B5E">
      <w:pPr>
        <w:spacing w:after="0" w:line="259" w:lineRule="auto"/>
        <w:ind w:left="1260" w:firstLine="0"/>
        <w:jc w:val="left"/>
      </w:pPr>
      <w:r>
        <w:rPr>
          <w:color w:val="000000"/>
        </w:rPr>
        <w:t xml:space="preserve"> </w:t>
      </w:r>
    </w:p>
    <w:p w:rsidR="007F53E4" w:rsidRDefault="000E2B5E">
      <w:pPr>
        <w:numPr>
          <w:ilvl w:val="0"/>
          <w:numId w:val="125"/>
        </w:numPr>
        <w:spacing w:after="3" w:line="248" w:lineRule="auto"/>
        <w:ind w:right="63"/>
      </w:pPr>
      <w:r>
        <w:rPr>
          <w:color w:val="000000"/>
        </w:rPr>
        <w:t>Los tributos son gasto subvencionable cuando la persona beneficiaria de la subvención los abona efectivamente. En ningún caso se consideran gastos subvencionables los impuestos indirectos cuando s</w:t>
      </w:r>
      <w:r>
        <w:rPr>
          <w:color w:val="000000"/>
        </w:rPr>
        <w:t xml:space="preserve">ean susceptibles de recuperación o compensación ni los impuestos personales sobre la renta.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En cuanto al Impuesto General Indirectos Canario (IGIC) únicamente serán gastos subvencionables aquellas cantidades abonadas por el beneficiario que representen </w:t>
      </w:r>
      <w:r>
        <w:rPr>
          <w:color w:val="000000"/>
        </w:rPr>
        <w:t xml:space="preserve">un coste real, es decir que haya sido efectivamente abonado, y que no sea deducible. </w:t>
      </w:r>
    </w:p>
    <w:p w:rsidR="007F53E4" w:rsidRDefault="000E2B5E">
      <w:pPr>
        <w:spacing w:after="0" w:line="259" w:lineRule="auto"/>
        <w:ind w:left="1968" w:firstLine="0"/>
        <w:jc w:val="left"/>
      </w:pPr>
      <w:r>
        <w:rPr>
          <w:color w:val="000000"/>
        </w:rPr>
        <w:t xml:space="preserve"> </w:t>
      </w:r>
    </w:p>
    <w:p w:rsidR="007F53E4" w:rsidRDefault="000E2B5E">
      <w:pPr>
        <w:numPr>
          <w:ilvl w:val="0"/>
          <w:numId w:val="125"/>
        </w:numPr>
        <w:spacing w:after="3" w:line="248" w:lineRule="auto"/>
        <w:ind w:right="63"/>
      </w:pPr>
      <w:r>
        <w:rPr>
          <w:rFonts w:ascii="Calibri" w:eastAsia="Calibri" w:hAnsi="Calibri" w:cs="Calibri"/>
          <w:i w:val="0"/>
          <w:noProof/>
          <w:color w:val="000000"/>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8083" name="Group 22808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815" name="Rectangle 981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816" name="Rectangle 981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8083" style="width:12.7031pt;height:278.688pt;position:absolute;mso-position-horizontal-relative:page;mso-position-horizontal:absolute;margin-left:682.278pt;mso-position-vertical-relative:page;margin-top:533.232pt;" coordsize="1613,35393">
                <v:rect id="Rectangle 981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81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73 de 195 </w:t>
                        </w:r>
                      </w:p>
                    </w:txbxContent>
                  </v:textbox>
                </v:rect>
                <w10:wrap type="square"/>
              </v:group>
            </w:pict>
          </mc:Fallback>
        </mc:AlternateContent>
      </w:r>
      <w:r>
        <w:rPr>
          <w:color w:val="000000"/>
        </w:rPr>
        <w:t xml:space="preserve">Los costes indirectos habrán de imputarse por el beneficiario a la actividad subvencionada en la parte que razonablemente corresponda de acuerdo con principios y </w:t>
      </w:r>
      <w:r>
        <w:rPr>
          <w:color w:val="000000"/>
        </w:rPr>
        <w:t xml:space="preserve">normas de contabilidad generalmente admitidas y, en todo caso, en la medida que tales costes correspondan al periodo en que efectivamente se realiza la actividad.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37. Subcontratación.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126"/>
        </w:numPr>
        <w:spacing w:after="3" w:line="248" w:lineRule="auto"/>
        <w:ind w:right="63"/>
      </w:pPr>
      <w:r>
        <w:rPr>
          <w:color w:val="000000"/>
        </w:rPr>
        <w:t>Se entiende subcontratación, cuando el beneficiario conci</w:t>
      </w:r>
      <w:r>
        <w:rPr>
          <w:color w:val="000000"/>
        </w:rPr>
        <w:t>erta con terceras personas la ejecución total o parcial de la actividad que constituye objeto de la subvención. Queda fuera de este concepto la contratación de aquellos gastos en que tenga que incurrir el beneficiario para la realización por sí mismo de la</w:t>
      </w:r>
      <w:r>
        <w:rPr>
          <w:color w:val="000000"/>
        </w:rPr>
        <w:t xml:space="preserve">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126"/>
        </w:numPr>
        <w:spacing w:after="3" w:line="248" w:lineRule="auto"/>
        <w:ind w:right="63"/>
      </w:pPr>
      <w:r>
        <w:rPr>
          <w:color w:val="000000"/>
        </w:rPr>
        <w:t xml:space="preserve">Las convocatorias, convenios de colaboración o resoluciones regularán los requisitos de la subcontratación.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En el supuesto que tal previsión no figure, el beneficiario podrá subcontratar hasta un porcentaje que no supere el </w:t>
      </w:r>
      <w:r>
        <w:rPr>
          <w:color w:val="000000"/>
        </w:rPr>
        <w:t xml:space="preserve">50%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126"/>
        </w:numPr>
        <w:spacing w:after="3" w:line="248" w:lineRule="auto"/>
        <w:ind w:right="63"/>
      </w:pPr>
      <w:r>
        <w:rPr>
          <w:color w:val="000000"/>
        </w:rPr>
        <w:t>Cuando la actividad concertada con terceros sobrepase el 20 por 100 del importe de la subvención y dicho importe sea superior a 60.000 euros, la subcontratación estará sometida al cumplimiento de los siguientes requisi</w:t>
      </w:r>
      <w:r>
        <w:rPr>
          <w:color w:val="000000"/>
        </w:rPr>
        <w:t xml:space="preserve">tos: </w:t>
      </w:r>
    </w:p>
    <w:p w:rsidR="007F53E4" w:rsidRDefault="000E2B5E">
      <w:pPr>
        <w:spacing w:after="0" w:line="259" w:lineRule="auto"/>
        <w:ind w:left="1260" w:firstLine="0"/>
        <w:jc w:val="left"/>
      </w:pPr>
      <w:r>
        <w:rPr>
          <w:color w:val="000000"/>
        </w:rPr>
        <w:t xml:space="preserve"> </w:t>
      </w:r>
    </w:p>
    <w:p w:rsidR="007F53E4" w:rsidRDefault="000E2B5E">
      <w:pPr>
        <w:numPr>
          <w:ilvl w:val="0"/>
          <w:numId w:val="127"/>
        </w:numPr>
        <w:spacing w:after="3" w:line="248" w:lineRule="auto"/>
        <w:ind w:right="63" w:hanging="257"/>
      </w:pPr>
      <w:r>
        <w:rPr>
          <w:color w:val="000000"/>
        </w:rPr>
        <w:t xml:space="preserve">Que el contrato se celebre por escrito. </w:t>
      </w:r>
    </w:p>
    <w:p w:rsidR="007F53E4" w:rsidRDefault="000E2B5E">
      <w:pPr>
        <w:spacing w:after="0" w:line="259" w:lineRule="auto"/>
        <w:ind w:left="1260" w:firstLine="0"/>
        <w:jc w:val="left"/>
      </w:pPr>
      <w:r>
        <w:rPr>
          <w:color w:val="000000"/>
        </w:rPr>
        <w:t xml:space="preserve"> </w:t>
      </w:r>
    </w:p>
    <w:p w:rsidR="007F53E4" w:rsidRDefault="000E2B5E">
      <w:pPr>
        <w:numPr>
          <w:ilvl w:val="0"/>
          <w:numId w:val="127"/>
        </w:numPr>
        <w:spacing w:after="3" w:line="248" w:lineRule="auto"/>
        <w:ind w:right="63" w:hanging="257"/>
      </w:pPr>
      <w:r>
        <w:rPr>
          <w:color w:val="000000"/>
        </w:rPr>
        <w:t xml:space="preserve">Que la celebración del mismo se autorice previamente por la entidad concedente de la subvención en la forma en que se determine en la convocatoria.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38. Financiación de gastos subvencionables. </w:t>
      </w:r>
    </w:p>
    <w:p w:rsidR="007F53E4" w:rsidRDefault="000E2B5E">
      <w:pPr>
        <w:spacing w:after="0" w:line="259" w:lineRule="auto"/>
        <w:ind w:left="1260" w:firstLine="0"/>
        <w:jc w:val="left"/>
      </w:pPr>
      <w:r>
        <w:rPr>
          <w:b/>
          <w:color w:val="000000"/>
        </w:rPr>
        <w:t xml:space="preserve"> </w:t>
      </w:r>
    </w:p>
    <w:p w:rsidR="007F53E4" w:rsidRDefault="000E2B5E">
      <w:pPr>
        <w:numPr>
          <w:ilvl w:val="0"/>
          <w:numId w:val="128"/>
        </w:numPr>
        <w:spacing w:after="3" w:line="248" w:lineRule="auto"/>
        <w:ind w:right="63"/>
      </w:pPr>
      <w:r>
        <w:rPr>
          <w:color w:val="000000"/>
        </w:rPr>
        <w:t>La financiación de los gastos subvencionables, con carácter general no podrá superar el 80% de los mismos, con la excepción de las subvenciones directas por razones humanitarias y de acción social, que podrán financiarse al 100% y en las demás subvencion</w:t>
      </w:r>
      <w:r>
        <w:rPr>
          <w:color w:val="000000"/>
        </w:rPr>
        <w:t xml:space="preserve">es en donde las convocatorias establezcan otra cosa, siempre y cuando así esté previsto en la revisión anual del Plan Estratégico Municipal de Subvenciones. </w:t>
      </w:r>
    </w:p>
    <w:p w:rsidR="007F53E4" w:rsidRDefault="000E2B5E">
      <w:pPr>
        <w:numPr>
          <w:ilvl w:val="0"/>
          <w:numId w:val="128"/>
        </w:numPr>
        <w:spacing w:after="3" w:line="248" w:lineRule="auto"/>
        <w:ind w:right="63"/>
      </w:pPr>
      <w:r>
        <w:rPr>
          <w:color w:val="000000"/>
        </w:rPr>
        <w:t xml:space="preserve">Si el beneficiario percibe más ayudas públicas para la misma actividad, la suma de ellas no podrá </w:t>
      </w:r>
      <w:r>
        <w:rPr>
          <w:color w:val="000000"/>
        </w:rPr>
        <w:t>suponer más del 80 % del coste de la actividad subvencionada salvo en los supuestos previstos en el apartado anterior. Si de la suma de las ayudas públicas se superase dicho porcentaje, la aportación del Ayuntamiento, deberá reducir su importe hasta cumpli</w:t>
      </w:r>
      <w:r>
        <w:rPr>
          <w:color w:val="000000"/>
        </w:rPr>
        <w:t xml:space="preserve">r con ese porcentaje. </w:t>
      </w:r>
    </w:p>
    <w:p w:rsidR="007F53E4" w:rsidRDefault="000E2B5E">
      <w:pPr>
        <w:spacing w:after="0" w:line="259" w:lineRule="auto"/>
        <w:ind w:left="1260" w:firstLine="0"/>
        <w:jc w:val="left"/>
      </w:pPr>
      <w:r>
        <w:rPr>
          <w:color w:val="000000"/>
        </w:rPr>
        <w:t xml:space="preserve"> </w:t>
      </w:r>
    </w:p>
    <w:p w:rsidR="007F53E4" w:rsidRDefault="000E2B5E">
      <w:pPr>
        <w:numPr>
          <w:ilvl w:val="0"/>
          <w:numId w:val="128"/>
        </w:numPr>
        <w:spacing w:after="3" w:line="248" w:lineRule="auto"/>
        <w:ind w:right="63"/>
      </w:pPr>
      <w:r>
        <w:rPr>
          <w:color w:val="000000"/>
        </w:rPr>
        <w:t xml:space="preserve">En la convocatoria de la subvención o en el contenido de los convenios de colaboración o resolución, se establecerá el porcentaje de financiación no municipal para cubrir la actividad subvencionada. Deberá justificarse el importe, </w:t>
      </w:r>
      <w:r>
        <w:rPr>
          <w:color w:val="000000"/>
        </w:rPr>
        <w:t xml:space="preserve">procedencia y aplicación a la actividad subvencionada, de la mencionada financiación.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128"/>
        </w:numPr>
        <w:spacing w:after="3" w:line="248" w:lineRule="auto"/>
        <w:ind w:right="63"/>
      </w:pPr>
      <w:r>
        <w:rPr>
          <w:rFonts w:ascii="Calibri" w:eastAsia="Calibri" w:hAnsi="Calibri" w:cs="Calibri"/>
          <w:i w:val="0"/>
          <w:noProof/>
          <w:color w:val="000000"/>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9752" name="Group 22975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9920" name="Rectangle 992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9921" name="Rectangle 992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9752" style="width:12.7031pt;height:278.688pt;position:absolute;mso-position-horizontal-relative:page;mso-position-horizontal:absolute;margin-left:682.278pt;mso-position-vertical-relative:page;margin-top:533.232pt;" coordsize="1613,35393">
                <v:rect id="Rectangle 992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992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74 de 195 </w:t>
                        </w:r>
                      </w:p>
                    </w:txbxContent>
                  </v:textbox>
                </v:rect>
                <w10:wrap type="square"/>
              </v:group>
            </w:pict>
          </mc:Fallback>
        </mc:AlternateContent>
      </w:r>
      <w:r>
        <w:rPr>
          <w:color w:val="000000"/>
        </w:rPr>
        <w:t>Los rendimientos financieros que generen, en su caso, los fondos librados a los beneficiarios, incrementarán el importe de la subvención concedida, salvo que el b</w:t>
      </w:r>
      <w:r>
        <w:rPr>
          <w:color w:val="000000"/>
        </w:rPr>
        <w:t xml:space="preserve">eneficiario sea una Administración Pública.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CAPÍTULO II. Procedimiento de gestión presupuestaria.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39. Aprobación del gasto. </w:t>
      </w:r>
    </w:p>
    <w:p w:rsidR="007F53E4" w:rsidRDefault="000E2B5E">
      <w:pPr>
        <w:spacing w:after="0" w:line="259" w:lineRule="auto"/>
        <w:ind w:left="1260" w:firstLine="0"/>
        <w:jc w:val="left"/>
      </w:pPr>
      <w:r>
        <w:rPr>
          <w:color w:val="000000"/>
        </w:rPr>
        <w:t xml:space="preserve"> </w:t>
      </w:r>
    </w:p>
    <w:p w:rsidR="007F53E4" w:rsidRDefault="000E2B5E">
      <w:pPr>
        <w:numPr>
          <w:ilvl w:val="0"/>
          <w:numId w:val="129"/>
        </w:numPr>
        <w:spacing w:after="3" w:line="248" w:lineRule="auto"/>
        <w:ind w:right="63"/>
      </w:pPr>
      <w:r>
        <w:rPr>
          <w:color w:val="000000"/>
        </w:rPr>
        <w:t xml:space="preserve">Previamente a la convocatoria de las subvenciones, concesión directa de las mismas o la realización de convenios, deberá efectuarse la aprobación del gasto con los trámites establecidos en el TRLRHL y en la normativa municipal de carácter presupuestario. </w:t>
      </w:r>
    </w:p>
    <w:p w:rsidR="007F53E4" w:rsidRDefault="000E2B5E">
      <w:pPr>
        <w:spacing w:after="0" w:line="259" w:lineRule="auto"/>
        <w:ind w:left="1260" w:firstLine="0"/>
        <w:jc w:val="left"/>
      </w:pPr>
      <w:r>
        <w:rPr>
          <w:color w:val="000000"/>
        </w:rPr>
        <w:t xml:space="preserve"> </w:t>
      </w:r>
    </w:p>
    <w:p w:rsidR="007F53E4" w:rsidRDefault="000E2B5E">
      <w:pPr>
        <w:numPr>
          <w:ilvl w:val="0"/>
          <w:numId w:val="129"/>
        </w:numPr>
        <w:spacing w:after="3" w:line="248" w:lineRule="auto"/>
        <w:ind w:right="63"/>
      </w:pPr>
      <w:r>
        <w:rPr>
          <w:color w:val="000000"/>
        </w:rPr>
        <w:t xml:space="preserve">No podrán otorgarse subvenciones por cuantía superior a la que se determine en la convocatoria sin que se realice una nueva convocatoria, salvo que se produzca el incremento de los créditos derivado de: </w:t>
      </w:r>
    </w:p>
    <w:p w:rsidR="007F53E4" w:rsidRDefault="000E2B5E">
      <w:pPr>
        <w:spacing w:after="0" w:line="259" w:lineRule="auto"/>
        <w:ind w:left="1260" w:firstLine="0"/>
        <w:jc w:val="left"/>
      </w:pPr>
      <w:r>
        <w:rPr>
          <w:color w:val="000000"/>
        </w:rPr>
        <w:t xml:space="preserve"> </w:t>
      </w:r>
    </w:p>
    <w:p w:rsidR="007F53E4" w:rsidRDefault="000E2B5E">
      <w:pPr>
        <w:numPr>
          <w:ilvl w:val="0"/>
          <w:numId w:val="130"/>
        </w:numPr>
        <w:spacing w:after="3" w:line="248" w:lineRule="auto"/>
        <w:ind w:right="63" w:hanging="259"/>
      </w:pPr>
      <w:r>
        <w:rPr>
          <w:color w:val="000000"/>
        </w:rPr>
        <w:t>Una generación, ampliación o incorporación de cr</w:t>
      </w:r>
      <w:r>
        <w:rPr>
          <w:color w:val="000000"/>
        </w:rPr>
        <w:t xml:space="preserve">édito. </w:t>
      </w:r>
    </w:p>
    <w:p w:rsidR="007F53E4" w:rsidRDefault="000E2B5E">
      <w:pPr>
        <w:spacing w:after="0" w:line="259" w:lineRule="auto"/>
        <w:ind w:left="1260" w:firstLine="0"/>
        <w:jc w:val="left"/>
      </w:pPr>
      <w:r>
        <w:rPr>
          <w:color w:val="000000"/>
        </w:rPr>
        <w:t xml:space="preserve"> </w:t>
      </w:r>
    </w:p>
    <w:p w:rsidR="007F53E4" w:rsidRDefault="000E2B5E">
      <w:pPr>
        <w:numPr>
          <w:ilvl w:val="0"/>
          <w:numId w:val="130"/>
        </w:numPr>
        <w:spacing w:after="3" w:line="248" w:lineRule="auto"/>
        <w:ind w:right="63" w:hanging="259"/>
      </w:pPr>
      <w:r>
        <w:rPr>
          <w:color w:val="000000"/>
        </w:rPr>
        <w:t xml:space="preserve">La existencia de remanentes de otras convocatorias financiadas con cargo al mismo crédito o a créditos incluidos en el mismo programa o en programas del mismo servicio. </w:t>
      </w:r>
    </w:p>
    <w:p w:rsidR="007F53E4" w:rsidRDefault="000E2B5E">
      <w:pPr>
        <w:spacing w:after="0" w:line="259" w:lineRule="auto"/>
        <w:ind w:left="1260" w:firstLine="0"/>
        <w:jc w:val="left"/>
      </w:pPr>
      <w:r>
        <w:rPr>
          <w:color w:val="000000"/>
        </w:rPr>
        <w:t xml:space="preserve"> </w:t>
      </w:r>
    </w:p>
    <w:p w:rsidR="007F53E4" w:rsidRDefault="000E2B5E">
      <w:pPr>
        <w:spacing w:after="0"/>
        <w:ind w:left="1255" w:right="65"/>
      </w:pPr>
      <w:r>
        <w:t>3. La resolución de la concesión de subvenciones o la firma de los conveni</w:t>
      </w:r>
      <w:r>
        <w:t xml:space="preserve">os llevará consigo el compromiso del gasto correspondiente, así como, el reconocimiento de la obligación. </w:t>
      </w:r>
    </w:p>
    <w:p w:rsidR="007F53E4" w:rsidRDefault="000E2B5E">
      <w:pPr>
        <w:spacing w:after="141" w:line="248" w:lineRule="auto"/>
        <w:ind w:left="1255"/>
        <w:jc w:val="left"/>
      </w:pPr>
      <w:r>
        <w:rPr>
          <w:i w:val="0"/>
        </w:rPr>
        <w:t xml:space="preserve">Artículo 40. Aprobación del pago. </w:t>
      </w:r>
    </w:p>
    <w:p w:rsidR="007F53E4" w:rsidRDefault="000E2B5E">
      <w:pPr>
        <w:numPr>
          <w:ilvl w:val="0"/>
          <w:numId w:val="131"/>
        </w:numPr>
        <w:ind w:right="65"/>
      </w:pPr>
      <w:r>
        <w:t>El pago de la totalidad de la cantidad prevista en la subvención o convenio no se efectuará, hasta la previa justi</w:t>
      </w:r>
      <w:r>
        <w:t xml:space="preserve">ficación por el beneficiario, de la actividad, proyecto, objetivo o adopción del comportamiento para el que se le concedió y en los términos previstos en la presente Ordenanza y en la norma reguladora de la concesión, </w:t>
      </w:r>
    </w:p>
    <w:p w:rsidR="007F53E4" w:rsidRDefault="000E2B5E">
      <w:pPr>
        <w:ind w:left="1255" w:right="65"/>
      </w:pPr>
      <w:r>
        <w:t xml:space="preserve">En caso de cierre del ejercicio presupuestario sin efectuarse la totalidad de pagos, deberá quedar reconocido el gasto por la cantidad pendiente. </w:t>
      </w:r>
    </w:p>
    <w:p w:rsidR="007F53E4" w:rsidRDefault="000E2B5E">
      <w:pPr>
        <w:numPr>
          <w:ilvl w:val="0"/>
          <w:numId w:val="131"/>
        </w:numPr>
        <w:ind w:right="65"/>
      </w:pPr>
      <w:r>
        <w:t>Se producirá la pérdida del derecho al cobro de la misma total o parcial en el supuesto de falta de justifica</w:t>
      </w:r>
      <w:r>
        <w:t xml:space="preserve">ción adecuada o de concurrencia de las causas de reintegro previstas en los artículos 66 y 67 de esta Ordenanza. </w:t>
      </w:r>
    </w:p>
    <w:p w:rsidR="007F53E4" w:rsidRDefault="000E2B5E">
      <w:pPr>
        <w:numPr>
          <w:ilvl w:val="0"/>
          <w:numId w:val="131"/>
        </w:numPr>
        <w:ind w:right="65"/>
      </w:pPr>
      <w:r>
        <w:t>Cuando de forma expresa en la convocatoria de la subvención o en el convenio regulador de la misma se establezca, podrán efectuarse pagos a cu</w:t>
      </w:r>
      <w:r>
        <w:t xml:space="preserve">enta, que tendrán la consideración de pagos fraccionados. </w:t>
      </w:r>
    </w:p>
    <w:p w:rsidR="007F53E4" w:rsidRDefault="000E2B5E">
      <w:pPr>
        <w:numPr>
          <w:ilvl w:val="0"/>
          <w:numId w:val="131"/>
        </w:numPr>
        <w:ind w:right="65"/>
      </w:pPr>
      <w:r>
        <w:t>También podrán efectuarse pagos anticipados que con las excepciones previstas en esta Ordenanza, no podrán suponer más del 80% de la cantidad subvencionada, que se considerará como entregas de fond</w:t>
      </w:r>
      <w:r>
        <w:t xml:space="preserve">os con carácter previo a su justificación. Tanto los posibles pagos a cuenta como los anticipos deberán justificarse en la necesidad para poder llevar a cabo las actuaciones inherentes a la subvención o convenio suscrito. </w:t>
      </w:r>
    </w:p>
    <w:p w:rsidR="007F53E4" w:rsidRDefault="000E2B5E">
      <w:pPr>
        <w:numPr>
          <w:ilvl w:val="1"/>
          <w:numId w:val="131"/>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223" name="Group 23022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064" name="Rectangle 1006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w:t>
                              </w:r>
                              <w:r>
                                <w:rPr>
                                  <w:i w:val="0"/>
                                  <w:color w:val="000000"/>
                                  <w:sz w:val="12"/>
                                </w:rPr>
                                <w:t xml:space="preserve">6YGTC4E5YFSM | Verificación: https://candelaria.sedelectronica.es/ </w:t>
                              </w:r>
                            </w:p>
                          </w:txbxContent>
                        </wps:txbx>
                        <wps:bodyPr horzOverflow="overflow" vert="horz" lIns="0" tIns="0" rIns="0" bIns="0" rtlCol="0">
                          <a:noAutofit/>
                        </wps:bodyPr>
                      </wps:wsp>
                      <wps:wsp>
                        <wps:cNvPr id="10065" name="Rectangle 1006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223" style="width:12.7031pt;height:278.688pt;position:absolute;mso-position-horizontal-relative:page;mso-position-horizontal:absolute;margin-left:682.278pt;mso-position-vertical-relative:page;margin-top:533.232pt;" coordsize="1613,35393">
                <v:rect id="Rectangle 1006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06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75 de 195 </w:t>
                        </w:r>
                      </w:p>
                    </w:txbxContent>
                  </v:textbox>
                </v:rect>
                <w10:wrap type="square"/>
              </v:group>
            </w:pict>
          </mc:Fallback>
        </mc:AlternateContent>
      </w:r>
      <w:r>
        <w:t>En el caso de efectuarse pagos anticipados, podrá exigirse la presentación de garantías medi</w:t>
      </w:r>
      <w:r>
        <w:t xml:space="preserve">ante depósitos, avales, seguros de caución o garantías personales y solidarias y derechos reales de garantías, regulados en la legislación vigente, que deberá determinarse en la normativa reguladora de cada tipo de subvención o convenio. </w:t>
      </w:r>
    </w:p>
    <w:p w:rsidR="007F53E4" w:rsidRDefault="000E2B5E">
      <w:pPr>
        <w:numPr>
          <w:ilvl w:val="1"/>
          <w:numId w:val="131"/>
        </w:numPr>
        <w:spacing w:after="92"/>
        <w:ind w:right="65"/>
      </w:pPr>
      <w:r>
        <w:t>En ningún caso po</w:t>
      </w:r>
      <w:r>
        <w:t xml:space="preserve">drán realizarse pagos anticipados a beneficiarios, cuando hayan solicitado la declaración de concurso voluntario; hayan sido declarados insolventes en cualquier procedimiento; hayan sido declarados en concurso, salvo que en éste haya adquirido la eficacia </w:t>
      </w:r>
      <w:r>
        <w:t xml:space="preserve">un convenio; estén sujetos a intervención judicial; o haber sido inhabilitados conforme a la normativa en materia concursal, sin que haya concluido el período de inhabilitación fijado en la sentencia de calificación del concurso. </w:t>
      </w:r>
    </w:p>
    <w:p w:rsidR="007F53E4" w:rsidRDefault="000E2B5E">
      <w:pPr>
        <w:numPr>
          <w:ilvl w:val="0"/>
          <w:numId w:val="131"/>
        </w:numPr>
        <w:ind w:right="65"/>
      </w:pPr>
      <w:r>
        <w:t>Cuando las subvenciones c</w:t>
      </w:r>
      <w:r>
        <w:t xml:space="preserve">oncedidas sean por importe igual o inferior a 10.000 euros, en los supuestos de pagos a cuenta o pagos anticipados, el importe de los mismos será por la totalidad de la subvención concedida. </w:t>
      </w:r>
    </w:p>
    <w:p w:rsidR="007F53E4" w:rsidRDefault="000E2B5E">
      <w:pPr>
        <w:numPr>
          <w:ilvl w:val="0"/>
          <w:numId w:val="131"/>
        </w:numPr>
        <w:ind w:right="65"/>
      </w:pPr>
      <w:r>
        <w:t>El pago de la subvención o convenio en su totalidad, no podrá re</w:t>
      </w:r>
      <w:r>
        <w:t xml:space="preserve">alizarse en tanto el beneficiario no se halle al corriente en el cumplimiento de sus obligaciones tributarias, incluidas las municipales o frente a la Seguridad Social o sea deudor por resolución de procedencia de reintegro. </w:t>
      </w:r>
    </w:p>
    <w:p w:rsidR="007F53E4" w:rsidRDefault="000E2B5E">
      <w:pPr>
        <w:numPr>
          <w:ilvl w:val="0"/>
          <w:numId w:val="131"/>
        </w:numPr>
        <w:ind w:right="65"/>
      </w:pPr>
      <w:r>
        <w:t>En los casos en que el benefic</w:t>
      </w:r>
      <w:r>
        <w:t xml:space="preserve">iario de una subvención cediese el derecho de cobro a un tercero, el pago al cesionario quedará sometido a lo establecido en este artículo. </w:t>
      </w:r>
    </w:p>
    <w:p w:rsidR="007F53E4" w:rsidRDefault="000E2B5E">
      <w:pPr>
        <w:spacing w:after="141" w:line="248" w:lineRule="auto"/>
        <w:ind w:left="1255"/>
        <w:jc w:val="left"/>
      </w:pPr>
      <w:r>
        <w:rPr>
          <w:i w:val="0"/>
        </w:rPr>
        <w:t xml:space="preserve">Artículo 41.- Plazo de pago </w:t>
      </w:r>
    </w:p>
    <w:p w:rsidR="007F53E4" w:rsidRDefault="000E2B5E">
      <w:pPr>
        <w:ind w:left="1255" w:right="65"/>
      </w:pPr>
      <w:r>
        <w:t xml:space="preserve">Se establece un plazo máximo de dos meses para el pago de las subvenciones directas por razones humanitarias. </w:t>
      </w:r>
    </w:p>
    <w:p w:rsidR="007F53E4" w:rsidRDefault="000E2B5E">
      <w:pPr>
        <w:spacing w:after="102" w:line="259" w:lineRule="auto"/>
        <w:ind w:left="1255"/>
        <w:jc w:val="left"/>
      </w:pPr>
      <w:r>
        <w:rPr>
          <w:b/>
        </w:rPr>
        <w:t>CAPÍTULO III. Justificación de las subvenciones otorgadas.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42. Justificación. </w:t>
      </w:r>
    </w:p>
    <w:p w:rsidR="007F53E4" w:rsidRDefault="000E2B5E">
      <w:pPr>
        <w:numPr>
          <w:ilvl w:val="0"/>
          <w:numId w:val="132"/>
        </w:numPr>
        <w:ind w:right="65"/>
      </w:pPr>
      <w:r>
        <w:t>La justificación de las subvenciones otorgadas por el Ayuntamiento de Candelaria, constituye una comprobación del adecuado uso de los fondos públicos recibidos por el beneficiario, la prueba de que los fondos públicos se han aplicado a la finalidad para la</w:t>
      </w:r>
      <w:r>
        <w:t xml:space="preserve"> que fueron concedidos y una demostración del cumplimiento de las condiciones impuestas y de los resultados obtenidos. </w:t>
      </w:r>
    </w:p>
    <w:p w:rsidR="007F53E4" w:rsidRDefault="000E2B5E">
      <w:pPr>
        <w:numPr>
          <w:ilvl w:val="0"/>
          <w:numId w:val="132"/>
        </w:numPr>
        <w:ind w:right="65"/>
      </w:pPr>
      <w:r>
        <w:t>La justificación del cumplimiento de las condiciones impuestas y de la consecución de los objetivos previstos en el acto de concesión de</w:t>
      </w:r>
      <w:r>
        <w:t xml:space="preserve"> la subvención podrá revestir la forma de cuenta justificativa del gasto realizado o acreditarse dicho gasto por módulos o mediante la presentación de estados contables. </w:t>
      </w:r>
    </w:p>
    <w:p w:rsidR="007F53E4" w:rsidRDefault="000E2B5E">
      <w:pPr>
        <w:numPr>
          <w:ilvl w:val="0"/>
          <w:numId w:val="132"/>
        </w:numPr>
        <w:ind w:right="65"/>
      </w:pPr>
      <w:r>
        <w:t>Los gastos se acreditarán mediante facturas y demás documentos de valor probatorio eq</w:t>
      </w:r>
      <w:r>
        <w:t>uivalente con validez en el tráfico jurídico mercantil o con eficacia administrativa, en los términos establecidos reglamentariamente. La acreditación de los gastos también podrá efectuarse mediante facturas electrónicas, siempre que cumplan los requisitos</w:t>
      </w:r>
      <w:r>
        <w:t xml:space="preserve"> exigidos para su aceptación en el ámbito tributario. </w:t>
      </w:r>
    </w:p>
    <w:p w:rsidR="007F53E4" w:rsidRDefault="000E2B5E">
      <w:pPr>
        <w:numPr>
          <w:ilvl w:val="0"/>
          <w:numId w:val="132"/>
        </w:numPr>
        <w:ind w:right="65"/>
      </w:pPr>
      <w:r>
        <w:t>Las subvenciones que se concedan en atención a la concurrencia de una determinada situación en el perceptor no requerirán otra justificación que la acreditación por cualquier medio admisible en derecho</w:t>
      </w:r>
      <w:r>
        <w:t xml:space="preserve"> de dicha situación previamente a la concesión, sin perjuicio de los controles que hubieran podido establecerse para verificar su existencia. </w:t>
      </w:r>
    </w:p>
    <w:p w:rsidR="007F53E4" w:rsidRDefault="000E2B5E">
      <w:pPr>
        <w:numPr>
          <w:ilvl w:val="0"/>
          <w:numId w:val="132"/>
        </w:numPr>
        <w:spacing w:after="151" w:line="238" w:lineRule="auto"/>
        <w:ind w:right="65"/>
      </w:pPr>
      <w:r>
        <w:rPr>
          <w:rFonts w:ascii="Calibri" w:eastAsia="Calibri" w:hAnsi="Calibri" w:cs="Calibri"/>
          <w:i w:val="0"/>
          <w:noProof/>
          <w:color w:val="000000"/>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110" name="Group 23011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213" name="Rectangle 1021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0214" name="Rectangle 1021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w:t>
                              </w:r>
                              <w:r>
                                <w:rPr>
                                  <w:i w:val="0"/>
                                  <w:color w:val="000000"/>
                                  <w:sz w:val="12"/>
                                </w:rPr>
                                <w:t xml:space="preserve">firmado electrónicamente desde la plataforma esPublico Gestiona | Página 76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110" style="width:12.7031pt;height:278.688pt;position:absolute;mso-position-horizontal-relative:page;mso-position-horizontal:absolute;margin-left:682.278pt;mso-position-vertical-relative:page;margin-top:533.232pt;" coordsize="1613,35393">
                <v:rect id="Rectangle 1021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21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76 de 195 </w:t>
                        </w:r>
                      </w:p>
                    </w:txbxContent>
                  </v:textbox>
                </v:rect>
                <w10:wrap type="square"/>
              </v:group>
            </w:pict>
          </mc:Fallback>
        </mc:AlternateContent>
      </w:r>
      <w:r>
        <w:t>El incumplimiento de la obligación de justificación de la subvención o la justificación insuficiente de la misma llevarán consigo la pérdida del derecho al cobro o el reint</w:t>
      </w:r>
      <w:r>
        <w:t xml:space="preserve">egro de las cantidades percibidas y, en su caso, los intereses de demora que procedan. </w:t>
      </w:r>
      <w:r>
        <w:rPr>
          <w:i w:val="0"/>
        </w:rPr>
        <w:t xml:space="preserve">Artículo 43. Formas de documentar la justificación de las subvenciones. </w:t>
      </w:r>
    </w:p>
    <w:p w:rsidR="007F53E4" w:rsidRDefault="000E2B5E">
      <w:pPr>
        <w:ind w:left="1255" w:right="65"/>
      </w:pPr>
      <w:r>
        <w:t>La modalidad de justificación de las subvenciones vendrá especificada en la convocatoria de la s</w:t>
      </w:r>
      <w:r>
        <w:t xml:space="preserve">ubvención o en el texto del convenio de colaboración, y deberá revestir una de las siguientes formas: </w:t>
      </w:r>
    </w:p>
    <w:p w:rsidR="007F53E4" w:rsidRDefault="000E2B5E">
      <w:pPr>
        <w:spacing w:after="86"/>
        <w:ind w:left="1990" w:right="65"/>
      </w:pPr>
      <w:r>
        <w:t>a) Cuenta justificativa del gasto realizado, adoptando una de las formas previstas en los artículos 44, 45 y 46 de la presente Ordenanza. b) Presentación</w:t>
      </w:r>
      <w:r>
        <w:t xml:space="preserve"> de estados contables. </w:t>
      </w:r>
    </w:p>
    <w:p w:rsidR="007F53E4" w:rsidRDefault="000E2B5E">
      <w:pPr>
        <w:spacing w:after="90"/>
        <w:ind w:left="1990" w:right="65"/>
      </w:pPr>
      <w:r>
        <w:t xml:space="preserve">c) Módulos. </w:t>
      </w:r>
    </w:p>
    <w:p w:rsidR="007F53E4" w:rsidRDefault="000E2B5E">
      <w:pPr>
        <w:ind w:left="1255" w:right="65"/>
      </w:pPr>
      <w:r>
        <w:t>En las convocatorias de subvenciones, en los convenios de colaboración y en las resoluciones de concesión, se deberá especificar la modalidad de justificación a emplear, siendo la modalidad ordinaria la rendición de cue</w:t>
      </w:r>
      <w:r>
        <w:t xml:space="preserve">nta justificativa del gasto realizado. </w:t>
      </w:r>
    </w:p>
    <w:p w:rsidR="007F53E4" w:rsidRDefault="000E2B5E">
      <w:pPr>
        <w:spacing w:after="141" w:line="248" w:lineRule="auto"/>
        <w:ind w:left="1255"/>
        <w:jc w:val="left"/>
      </w:pPr>
      <w:r>
        <w:rPr>
          <w:i w:val="0"/>
        </w:rPr>
        <w:t xml:space="preserve">Artículo 44. Justificación mediante rendición de cuenta justificativa del gasto realizado. </w:t>
      </w:r>
    </w:p>
    <w:p w:rsidR="007F53E4" w:rsidRDefault="000E2B5E">
      <w:pPr>
        <w:numPr>
          <w:ilvl w:val="0"/>
          <w:numId w:val="133"/>
        </w:numPr>
        <w:ind w:right="65"/>
      </w:pPr>
      <w:r>
        <w:t>La cuenta justificativa que ha de rendirse ante el órgano concedente de la subvención, constituye un acto obligatorio del be</w:t>
      </w:r>
      <w:r>
        <w:t>neficiario o de la entidad colaboradora y consiste en la justificación del gasto realizado, bajo responsabilidad del declarante, mediante los justificantes directos del mismo. Se tratará de facturas y demás documentos de valor probatorio equivalente, con v</w:t>
      </w:r>
      <w:r>
        <w:t xml:space="preserve">alidez en el tráfico jurídico mercantil o con eficacia administrativa, que permitan acreditar el cumplimiento del objeto de la subvención pública. </w:t>
      </w:r>
    </w:p>
    <w:p w:rsidR="007F53E4" w:rsidRDefault="000E2B5E">
      <w:pPr>
        <w:numPr>
          <w:ilvl w:val="0"/>
          <w:numId w:val="133"/>
        </w:numPr>
        <w:ind w:right="65"/>
      </w:pPr>
      <w:r>
        <w:t xml:space="preserve">La cuenta justificativa estará formada por la Memoria de evaluación de la actividad subvencionada llevada a </w:t>
      </w:r>
      <w:r>
        <w:t xml:space="preserve">cabo, consistente en la declaración detallada de las actividades realizadas que han sido financiadas con la subvención y su coste. El contenido de la memoria será, al menos: </w:t>
      </w:r>
    </w:p>
    <w:p w:rsidR="007F53E4" w:rsidRDefault="000E2B5E">
      <w:pPr>
        <w:numPr>
          <w:ilvl w:val="1"/>
          <w:numId w:val="133"/>
        </w:numPr>
        <w:spacing w:after="92"/>
        <w:ind w:right="65"/>
      </w:pPr>
      <w:r>
        <w:t xml:space="preserve">Una memoria de actuación justificativa del cumplimiento de las condiciones impuestas en la concesión de la subvención, con indicación de las actividades realizadas y de los resultados obtenidos. </w:t>
      </w:r>
    </w:p>
    <w:p w:rsidR="007F53E4" w:rsidRDefault="000E2B5E">
      <w:pPr>
        <w:numPr>
          <w:ilvl w:val="1"/>
          <w:numId w:val="133"/>
        </w:numPr>
        <w:spacing w:after="94"/>
        <w:ind w:right="65"/>
      </w:pPr>
      <w:r>
        <w:t>Una memoria económica justificativa del coste de las activid</w:t>
      </w:r>
      <w:r>
        <w:t xml:space="preserve">ades realizadas, que contendrá: </w:t>
      </w:r>
    </w:p>
    <w:p w:rsidR="007F53E4" w:rsidRDefault="000E2B5E">
      <w:pPr>
        <w:numPr>
          <w:ilvl w:val="2"/>
          <w:numId w:val="133"/>
        </w:numPr>
        <w:spacing w:after="93"/>
        <w:ind w:right="65" w:hanging="360"/>
      </w:pPr>
      <w:r>
        <w:t>a) Una relación clasificada de los gastos e inversiones de la actividad, con identificación del acreedor y del documento, su importe, fecha de emisión y, en su caso, fecha de pago. En caso de que la subvención se otorgue co</w:t>
      </w:r>
      <w:r>
        <w:t xml:space="preserve">n arreglo a un presupuesto, se indicarán las desviaciones acaecidas. </w:t>
      </w:r>
    </w:p>
    <w:p w:rsidR="007F53E4" w:rsidRDefault="000E2B5E">
      <w:pPr>
        <w:numPr>
          <w:ilvl w:val="2"/>
          <w:numId w:val="133"/>
        </w:numPr>
        <w:spacing w:after="93"/>
        <w:ind w:right="65" w:hanging="360"/>
      </w:pPr>
      <w:r>
        <w:t>b) Las facturas o documentos de valor probatorio equivalente en el tráfico jurídico mercantil o con eficacia administrativa incorporados en la relación a que se hace referencia en el pár</w:t>
      </w:r>
      <w:r>
        <w:t xml:space="preserve">rafo anterior y, en su caso, la documentación acreditativa del pago, por el importe de la subvención concedida. El Ayuntamiento podrá comprobar por muestreo el resto de los costes no acreditados. </w:t>
      </w:r>
    </w:p>
    <w:p w:rsidR="007F53E4" w:rsidRDefault="000E2B5E">
      <w:pPr>
        <w:numPr>
          <w:ilvl w:val="2"/>
          <w:numId w:val="133"/>
        </w:numPr>
        <w:spacing w:after="93"/>
        <w:ind w:right="65" w:hanging="360"/>
      </w:pPr>
      <w:r>
        <w:t>c) Indicación, en su caso, de los criterios de reparto de l</w:t>
      </w:r>
      <w:r>
        <w:t>os costes generales y/o indirectos incorporados en la relación a que se hace referencia en el apartado a), excepto en aquellos casos en que las bases reguladoras de la subvención hayan previsto su compensación mediante un tanto alzado sin necesidad de just</w:t>
      </w:r>
      <w:r>
        <w:t xml:space="preserve">ificación. </w:t>
      </w:r>
    </w:p>
    <w:p w:rsidR="007F53E4" w:rsidRDefault="000E2B5E">
      <w:pPr>
        <w:numPr>
          <w:ilvl w:val="2"/>
          <w:numId w:val="133"/>
        </w:numPr>
        <w:spacing w:after="92"/>
        <w:ind w:right="65" w:hanging="360"/>
      </w:pPr>
      <w:r>
        <w:rPr>
          <w:rFonts w:ascii="Calibri" w:eastAsia="Calibri" w:hAnsi="Calibri" w:cs="Calibri"/>
          <w:i w:val="0"/>
          <w:noProof/>
          <w:color w:val="000000"/>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531" name="Group 23053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373" name="Rectangle 1037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0374" name="Rectangle 10374"/>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531" style="width:12.7031pt;height:278.688pt;position:absolute;mso-position-horizontal-relative:page;mso-position-horizontal:absolute;margin-left:682.278pt;mso-position-vertical-relative:page;margin-top:533.232pt;" coordsize="1613,35393">
                <v:rect id="Rectangle 1037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374"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77 de 195 </w:t>
                        </w:r>
                      </w:p>
                    </w:txbxContent>
                  </v:textbox>
                </v:rect>
                <w10:wrap type="square"/>
              </v:group>
            </w:pict>
          </mc:Fallback>
        </mc:AlternateContent>
      </w:r>
      <w:r>
        <w:t>d) Una relación detallada de otros ingresos o s</w:t>
      </w:r>
      <w:r>
        <w:t xml:space="preserve">ubvenciones que hayan financiado la actividad subvencionada con indicación del importe y su procedencia. </w:t>
      </w:r>
    </w:p>
    <w:p w:rsidR="007F53E4" w:rsidRDefault="000E2B5E">
      <w:pPr>
        <w:numPr>
          <w:ilvl w:val="2"/>
          <w:numId w:val="133"/>
        </w:numPr>
        <w:spacing w:after="92"/>
        <w:ind w:right="65" w:hanging="360"/>
      </w:pPr>
      <w:r>
        <w:t xml:space="preserve">e) Los tres presupuestos solicitados por el beneficiario, en los supuestos que resulte obligatorio. </w:t>
      </w:r>
    </w:p>
    <w:p w:rsidR="007F53E4" w:rsidRDefault="000E2B5E">
      <w:pPr>
        <w:numPr>
          <w:ilvl w:val="2"/>
          <w:numId w:val="133"/>
        </w:numPr>
        <w:spacing w:after="91"/>
        <w:ind w:right="65" w:hanging="360"/>
      </w:pPr>
      <w:r>
        <w:t>f) En su caso, la carta de pago de reintegro en e</w:t>
      </w:r>
      <w:r>
        <w:t xml:space="preserve">l supuesto de remanentes no aplicados así como de los intereses derivados de los mismos. </w:t>
      </w:r>
    </w:p>
    <w:p w:rsidR="007F53E4" w:rsidRDefault="000E2B5E">
      <w:pPr>
        <w:numPr>
          <w:ilvl w:val="0"/>
          <w:numId w:val="133"/>
        </w:numPr>
        <w:ind w:right="65"/>
      </w:pPr>
      <w:r>
        <w:t>No obstante lo anterior, cuando por razón del objeto o de la naturaleza de la subvención, no fuera preciso presentar la documentación prevista en el apartado anterior</w:t>
      </w:r>
      <w:r>
        <w:t xml:space="preserve">, las convocatorias de la subvención determinarán el contenido de la cuenta justificativa. </w:t>
      </w:r>
    </w:p>
    <w:p w:rsidR="007F53E4" w:rsidRDefault="000E2B5E">
      <w:pPr>
        <w:spacing w:after="141" w:line="248" w:lineRule="auto"/>
        <w:ind w:left="1255"/>
        <w:jc w:val="left"/>
      </w:pPr>
      <w:r>
        <w:rPr>
          <w:i w:val="0"/>
        </w:rPr>
        <w:t xml:space="preserve">Artículo 45. Justificación mediante cuenta justificativa con aportación de informe de auditor. </w:t>
      </w:r>
    </w:p>
    <w:p w:rsidR="007F53E4" w:rsidRDefault="000E2B5E">
      <w:pPr>
        <w:numPr>
          <w:ilvl w:val="0"/>
          <w:numId w:val="134"/>
        </w:numPr>
        <w:ind w:right="65"/>
      </w:pPr>
      <w:r>
        <w:t>En las subvenciones concedidas por importe igual o superior a 150.000 euros, sus beneficiarios deberán justificar la misma con la aportación de un informe de auditor de cuentas inscrito como ejerciente en el Registro Oficial de Auditores de Cuentas (ROAC),</w:t>
      </w:r>
      <w:r>
        <w:t xml:space="preserve"> dependiente del Instituto de Contabilidad y Auditoría de Cuentas (ICAC), salvo que en las convocatorias o en el convenio de colaboración se establezca otro procedimiento. </w:t>
      </w:r>
    </w:p>
    <w:p w:rsidR="007F53E4" w:rsidRDefault="000E2B5E">
      <w:pPr>
        <w:ind w:left="1255" w:right="65"/>
      </w:pPr>
      <w:r>
        <w:t xml:space="preserve">La información a incorporar en este supuesto en la Cuenta Justificativa será: </w:t>
      </w:r>
    </w:p>
    <w:p w:rsidR="007F53E4" w:rsidRDefault="000E2B5E">
      <w:pPr>
        <w:numPr>
          <w:ilvl w:val="1"/>
          <w:numId w:val="134"/>
        </w:numPr>
        <w:spacing w:after="93"/>
        <w:ind w:right="65" w:hanging="259"/>
      </w:pPr>
      <w:r>
        <w:t xml:space="preserve">Un informe de un auditor de cuentas inscrito como ejerciente en el Registro Oficial de Auditores de Cuentas dependiente del Instituto de Contabilidad y Auditoría de Cuentas. </w:t>
      </w:r>
    </w:p>
    <w:p w:rsidR="007F53E4" w:rsidRDefault="000E2B5E">
      <w:pPr>
        <w:numPr>
          <w:ilvl w:val="1"/>
          <w:numId w:val="134"/>
        </w:numPr>
        <w:ind w:right="65" w:hanging="259"/>
      </w:pPr>
      <w:r>
        <w:t>Memoria de actuaciones a que se refiere el apartado 1 del artículo 72 de este Reg</w:t>
      </w:r>
      <w:r>
        <w:t xml:space="preserve">lamento, una memoria económica abreviada. </w:t>
      </w:r>
    </w:p>
    <w:p w:rsidR="007F53E4" w:rsidRDefault="000E2B5E">
      <w:pPr>
        <w:numPr>
          <w:ilvl w:val="1"/>
          <w:numId w:val="134"/>
        </w:numPr>
        <w:spacing w:after="95"/>
        <w:ind w:right="65" w:hanging="259"/>
      </w:pPr>
      <w:r>
        <w:t>Memoria económica abreviada se establecerá en las convocatorias de la subvención, si bien como mínimo contendrá un estado representativo de los gastos incurridos en la realización de las actividades subvencionadas</w:t>
      </w:r>
      <w:r>
        <w:t xml:space="preserve">, debidamente agrupados, y, en su caso, las cantidades inicialmente presupuestadas y las desviaciones acaecidas. </w:t>
      </w:r>
    </w:p>
    <w:p w:rsidR="007F53E4" w:rsidRDefault="000E2B5E">
      <w:pPr>
        <w:numPr>
          <w:ilvl w:val="1"/>
          <w:numId w:val="134"/>
        </w:numPr>
        <w:spacing w:after="90"/>
        <w:ind w:right="65" w:hanging="259"/>
      </w:pPr>
      <w:r>
        <w:t xml:space="preserve">Relación de facturas y documentos incluidos y comprobados en el informe del auditor. </w:t>
      </w:r>
    </w:p>
    <w:p w:rsidR="007F53E4" w:rsidRDefault="000E2B5E">
      <w:pPr>
        <w:numPr>
          <w:ilvl w:val="0"/>
          <w:numId w:val="134"/>
        </w:numPr>
        <w:ind w:right="65"/>
      </w:pPr>
      <w:r>
        <w:t>En aquellos casos en que el beneficiario esté obligado a</w:t>
      </w:r>
      <w:r>
        <w:t xml:space="preserve"> auditar sus cuentas anuales por un auditor sometido a la Ley 19/1988, de 12 de julio, de Auditoría de Cuentas, la revisión de la cuenta justificativa se llevará a cabo por el mismo auditor, salvo que las convocatorias prevean el nombramiento de otro audit</w:t>
      </w:r>
      <w:r>
        <w:t xml:space="preserve">or. </w:t>
      </w:r>
    </w:p>
    <w:p w:rsidR="007F53E4" w:rsidRDefault="000E2B5E">
      <w:pPr>
        <w:numPr>
          <w:ilvl w:val="0"/>
          <w:numId w:val="134"/>
        </w:numPr>
        <w:ind w:right="65"/>
      </w:pPr>
      <w:r>
        <w:t xml:space="preserve">En el supuesto en que el beneficiario no esté obligado a auditar sus cuentas anuales, la designación del auditor de cuentas será realizada por él, salvo que las convocatorias de la subvención prevean su nombramiento por el órgano concedente. El gasto </w:t>
      </w:r>
      <w:r>
        <w:t xml:space="preserve">derivado de la revisión de la cuenta justificativa tendrá la condición de gasto subvencionable hasta el límite que en ellas se fije en la convocatoria. </w:t>
      </w:r>
    </w:p>
    <w:p w:rsidR="007F53E4" w:rsidRDefault="000E2B5E">
      <w:pPr>
        <w:numPr>
          <w:ilvl w:val="0"/>
          <w:numId w:val="134"/>
        </w:numPr>
        <w:ind w:right="65"/>
      </w:pPr>
      <w:r>
        <w:t xml:space="preserve">El beneficiario estará obligado a poner a disposición del auditor de cuentas cuantos libros, registros </w:t>
      </w:r>
      <w:r>
        <w:t xml:space="preserve">y documentos le sean exigibles en aplicación de lo dispuesto en la normativa vigente, así como a conservarlos al objeto de las actuaciones de comprobación y control previstas es esta Ordenanza. </w:t>
      </w:r>
    </w:p>
    <w:p w:rsidR="007F53E4" w:rsidRDefault="000E2B5E">
      <w:pPr>
        <w:spacing w:after="141" w:line="248" w:lineRule="auto"/>
        <w:ind w:left="1255"/>
        <w:jc w:val="left"/>
      </w:pPr>
      <w:r>
        <w:rPr>
          <w:i w:val="0"/>
        </w:rPr>
        <w:t xml:space="preserve">Artículo 46. Cuenta justificativa simplificada. </w:t>
      </w:r>
    </w:p>
    <w:p w:rsidR="007F53E4" w:rsidRDefault="000E2B5E">
      <w:pPr>
        <w:numPr>
          <w:ilvl w:val="0"/>
          <w:numId w:val="135"/>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705" name="Group 23070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522" name="Rectangle 1052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w:t>
                              </w:r>
                              <w:r>
                                <w:rPr>
                                  <w:i w:val="0"/>
                                  <w:color w:val="000000"/>
                                  <w:sz w:val="12"/>
                                </w:rPr>
                                <w:t xml:space="preserve">dación: 6DY5Y3QS5QKY26YGTC4E5YFSM | Verificación: https://candelaria.sedelectronica.es/ </w:t>
                              </w:r>
                            </w:p>
                          </w:txbxContent>
                        </wps:txbx>
                        <wps:bodyPr horzOverflow="overflow" vert="horz" lIns="0" tIns="0" rIns="0" bIns="0" rtlCol="0">
                          <a:noAutofit/>
                        </wps:bodyPr>
                      </wps:wsp>
                      <wps:wsp>
                        <wps:cNvPr id="10523" name="Rectangle 10523"/>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705" style="width:12.7031pt;height:278.688pt;position:absolute;mso-position-horizontal-relative:page;mso-position-horizontal:absolute;margin-left:682.278pt;mso-position-vertical-relative:page;margin-top:533.232pt;" coordsize="1613,35393">
                <v:rect id="Rectangle 1052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523"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78 de 195 </w:t>
                        </w:r>
                      </w:p>
                    </w:txbxContent>
                  </v:textbox>
                </v:rect>
                <w10:wrap type="square"/>
              </v:group>
            </w:pict>
          </mc:Fallback>
        </mc:AlternateContent>
      </w:r>
      <w:r>
        <w:t xml:space="preserve">Las subvenciones concedidas por procedimiento simplificado, </w:t>
      </w:r>
      <w:r>
        <w:t xml:space="preserve">podrá tener carácter de documento con validez jurídica para la justificación de la subvención, la cuenta justificativa regulada en este artículo, siempre que así se haya previsto en la convocatoria de la subvención. </w:t>
      </w:r>
    </w:p>
    <w:p w:rsidR="007F53E4" w:rsidRDefault="000E2B5E">
      <w:pPr>
        <w:numPr>
          <w:ilvl w:val="0"/>
          <w:numId w:val="135"/>
        </w:numPr>
        <w:ind w:left="1492" w:right="65" w:hanging="247"/>
      </w:pPr>
      <w:r>
        <w:t>La cuenta justificativa contendrá la si</w:t>
      </w:r>
      <w:r>
        <w:t xml:space="preserve">guiente información: </w:t>
      </w:r>
    </w:p>
    <w:p w:rsidR="007F53E4" w:rsidRDefault="000E2B5E">
      <w:pPr>
        <w:numPr>
          <w:ilvl w:val="1"/>
          <w:numId w:val="135"/>
        </w:numPr>
        <w:spacing w:after="92"/>
        <w:ind w:right="65"/>
      </w:pPr>
      <w:r>
        <w:t xml:space="preserve">Una memoria de actuación justificativa del cumplimiento de las condiciones impuestas en la concesión de la subvención, con indicación de las actividades realizadas y de los resultados obtenidos. </w:t>
      </w:r>
    </w:p>
    <w:p w:rsidR="007F53E4" w:rsidRDefault="000E2B5E">
      <w:pPr>
        <w:numPr>
          <w:ilvl w:val="1"/>
          <w:numId w:val="135"/>
        </w:numPr>
        <w:spacing w:after="93"/>
        <w:ind w:right="65"/>
      </w:pPr>
      <w:r>
        <w:t>Una relación clasificada de los gastos</w:t>
      </w:r>
      <w:r>
        <w:t xml:space="preserve"> de la actividad, con identificación del acreedor y del documento, su importe, fecha de emisión y fecha de pago. En caso de que la subvención se otorgue con arreglo a un presupuesto estimado, se indicarán las desviaciones acaecidas. </w:t>
      </w:r>
    </w:p>
    <w:p w:rsidR="007F53E4" w:rsidRDefault="000E2B5E">
      <w:pPr>
        <w:numPr>
          <w:ilvl w:val="1"/>
          <w:numId w:val="135"/>
        </w:numPr>
        <w:spacing w:after="92"/>
        <w:ind w:right="65"/>
      </w:pPr>
      <w:r>
        <w:t>Detalle de otros ingre</w:t>
      </w:r>
      <w:r>
        <w:t xml:space="preserve">sos o subvenciones que hayan financiado la actividad subvencionada con indicación del importe y su procedencia. </w:t>
      </w:r>
    </w:p>
    <w:p w:rsidR="007F53E4" w:rsidRDefault="000E2B5E">
      <w:pPr>
        <w:numPr>
          <w:ilvl w:val="1"/>
          <w:numId w:val="135"/>
        </w:numPr>
        <w:spacing w:after="92"/>
        <w:ind w:right="65"/>
      </w:pPr>
      <w:r>
        <w:t xml:space="preserve">En su caso, carta de pago de reintegro en el supuesto de remanentes no aplicados, así como de los intereses derivados de los mismos. </w:t>
      </w:r>
    </w:p>
    <w:p w:rsidR="007F53E4" w:rsidRDefault="000E2B5E">
      <w:pPr>
        <w:numPr>
          <w:ilvl w:val="0"/>
          <w:numId w:val="135"/>
        </w:numPr>
        <w:ind w:left="1492" w:right="65" w:hanging="247"/>
      </w:pPr>
      <w:r>
        <w:t>Así mismo</w:t>
      </w:r>
      <w:r>
        <w:t>, esta cuenta se aplicará a la concesión de subvenciones por importe igual o inferior a 3000 euros, siempre que así se haya previsto en las convocatorias, convenio o resolución de la subvención. Esta cantidad podrá ser modificada anualmente en las bases de</w:t>
      </w:r>
      <w:r>
        <w:t xml:space="preserve"> ejecución del Presupuesto municipal. </w:t>
      </w:r>
    </w:p>
    <w:p w:rsidR="007F53E4" w:rsidRDefault="000E2B5E">
      <w:pPr>
        <w:spacing w:after="141" w:line="248" w:lineRule="auto"/>
        <w:ind w:left="1255"/>
        <w:jc w:val="left"/>
      </w:pPr>
      <w:r>
        <w:rPr>
          <w:i w:val="0"/>
        </w:rPr>
        <w:t xml:space="preserve">Artículo 47. Justificación mediante módulos. </w:t>
      </w:r>
    </w:p>
    <w:p w:rsidR="007F53E4" w:rsidRDefault="000E2B5E">
      <w:pPr>
        <w:numPr>
          <w:ilvl w:val="0"/>
          <w:numId w:val="136"/>
        </w:numPr>
        <w:ind w:right="65"/>
      </w:pPr>
      <w:r>
        <w:t>La justificación de subvenciones mediante módulos únicamente se aplicarán si así se establece expresamente en las convocatorias de subvenciones, en los convenios de colabo</w:t>
      </w:r>
      <w:r>
        <w:t xml:space="preserve">ración y resoluciones de concesión. En tal supuesto, las convocatorias o los convenios deberán cumplir los siguientes requisitos: </w:t>
      </w:r>
    </w:p>
    <w:p w:rsidR="007F53E4" w:rsidRDefault="000E2B5E">
      <w:pPr>
        <w:numPr>
          <w:ilvl w:val="2"/>
          <w:numId w:val="138"/>
        </w:numPr>
        <w:spacing w:after="92"/>
        <w:ind w:right="65"/>
      </w:pPr>
      <w:r>
        <w:t xml:space="preserve">Que la actividad a subvencionar o los recursos necesarios para su realización sean medibles en unidades físicas. </w:t>
      </w:r>
    </w:p>
    <w:p w:rsidR="007F53E4" w:rsidRDefault="000E2B5E">
      <w:pPr>
        <w:numPr>
          <w:ilvl w:val="2"/>
          <w:numId w:val="138"/>
        </w:numPr>
        <w:spacing w:after="92"/>
        <w:ind w:right="65"/>
      </w:pPr>
      <w:r>
        <w:t xml:space="preserve">Que exista </w:t>
      </w:r>
      <w:r>
        <w:t xml:space="preserve">una evidencia o referencia del valor de mercado de la actividad a subvencionar o, en su caso, del de los recursos a emplear. </w:t>
      </w:r>
    </w:p>
    <w:p w:rsidR="007F53E4" w:rsidRDefault="000E2B5E">
      <w:pPr>
        <w:numPr>
          <w:ilvl w:val="2"/>
          <w:numId w:val="138"/>
        </w:numPr>
        <w:spacing w:after="92"/>
        <w:ind w:right="65"/>
      </w:pPr>
      <w:r>
        <w:t>Que el coste unitario de los módulos, podrá contener una parte fija y otra variable en función del nivel de actividad, que se dete</w:t>
      </w:r>
      <w:r>
        <w:t>rminará sobre la base de un informe técnico motivado, en el que se contemplarán las variables técnicas, económicas y financieras que se han tenido en cuenta para la determinación del módulo, sobre la base de valores medios de mercado estimados para la real</w:t>
      </w:r>
      <w:r>
        <w:t xml:space="preserve">ización de la actividad o del servicio objeto de la subvención. </w:t>
      </w:r>
    </w:p>
    <w:p w:rsidR="007F53E4" w:rsidRDefault="000E2B5E">
      <w:pPr>
        <w:numPr>
          <w:ilvl w:val="0"/>
          <w:numId w:val="136"/>
        </w:numPr>
        <w:ind w:right="65"/>
      </w:pPr>
      <w:r>
        <w:t>Cuando las convocatorias prevean el régimen de concesión y justificación a través de módulos, la concreción de los mismos y la elaboración del informe técnico podrá realizarse de forma difere</w:t>
      </w:r>
      <w:r>
        <w:t xml:space="preserve">nciada para cada convocatoria. </w:t>
      </w:r>
    </w:p>
    <w:p w:rsidR="007F53E4" w:rsidRDefault="000E2B5E">
      <w:pPr>
        <w:numPr>
          <w:ilvl w:val="0"/>
          <w:numId w:val="136"/>
        </w:numPr>
        <w:ind w:right="65"/>
      </w:pPr>
      <w:r>
        <w:t>Cuando por circunstancias sobrevenidas se produzca una modificación de las condiciones económicas, financieras o técnicas tenidas en cuenta para el establecimiento y actualización de los módulos, el órgano competente aprobar</w:t>
      </w:r>
      <w:r>
        <w:t xml:space="preserve">á la revisión del importe de los mismos, motivada a través del pertinente informe técnico. </w:t>
      </w:r>
    </w:p>
    <w:p w:rsidR="007F53E4" w:rsidRDefault="000E2B5E">
      <w:pPr>
        <w:numPr>
          <w:ilvl w:val="0"/>
          <w:numId w:val="136"/>
        </w:numPr>
        <w:ind w:right="65"/>
      </w:pPr>
      <w:r>
        <w:t xml:space="preserve">La justificación a través de módulos, se llevará mediante la presentación de la siguiente documentación: </w:t>
      </w:r>
    </w:p>
    <w:p w:rsidR="007F53E4" w:rsidRDefault="000E2B5E">
      <w:pPr>
        <w:numPr>
          <w:ilvl w:val="1"/>
          <w:numId w:val="136"/>
        </w:numPr>
        <w:spacing w:after="93"/>
        <w:ind w:right="65" w:hanging="360"/>
      </w:pPr>
      <w:r>
        <w:rPr>
          <w:rFonts w:ascii="Calibri" w:eastAsia="Calibri" w:hAnsi="Calibri" w:cs="Calibri"/>
          <w:i w:val="0"/>
          <w:noProof/>
          <w:color w:val="000000"/>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856" name="Group 23085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677" name="Rectangle 1067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0678" name="Rectangle 10678"/>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79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856" style="width:12.7031pt;height:278.688pt;position:absolute;mso-position-horizontal-relative:page;mso-position-horizontal:absolute;margin-left:682.278pt;mso-position-vertical-relative:page;margin-top:533.232pt;" coordsize="1613,35393">
                <v:rect id="Rectangle 1067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678"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79 de 195 </w:t>
                        </w:r>
                      </w:p>
                    </w:txbxContent>
                  </v:textbox>
                </v:rect>
                <w10:wrap type="square"/>
              </v:group>
            </w:pict>
          </mc:Fallback>
        </mc:AlternateContent>
      </w:r>
      <w:r>
        <w:t xml:space="preserve">a) Una memoria de actuación justificativa del cumplimiento de </w:t>
      </w:r>
      <w:r>
        <w:t xml:space="preserve">las condiciones impuestas en la concesión de la subvención, con indicación de las actividades realizadas y de los resultados obtenidos. </w:t>
      </w:r>
    </w:p>
    <w:p w:rsidR="007F53E4" w:rsidRDefault="000E2B5E">
      <w:pPr>
        <w:numPr>
          <w:ilvl w:val="1"/>
          <w:numId w:val="136"/>
        </w:numPr>
        <w:spacing w:after="93"/>
        <w:ind w:right="65" w:hanging="360"/>
      </w:pPr>
      <w:r>
        <w:t xml:space="preserve">b) Una memoria económica justificativa que contendrá, como mínimo los siguientes extremos: </w:t>
      </w:r>
    </w:p>
    <w:p w:rsidR="007F53E4" w:rsidRDefault="000E2B5E">
      <w:pPr>
        <w:numPr>
          <w:ilvl w:val="3"/>
          <w:numId w:val="137"/>
        </w:numPr>
        <w:spacing w:after="92"/>
        <w:ind w:right="65" w:hanging="360"/>
      </w:pPr>
      <w:r>
        <w:t>1 Acreditación o, en su def</w:t>
      </w:r>
      <w:r>
        <w:t xml:space="preserve">ecto, declaración del beneficiario sobre el número de unidades físicas consideradas como módulo. </w:t>
      </w:r>
    </w:p>
    <w:p w:rsidR="007F53E4" w:rsidRDefault="000E2B5E">
      <w:pPr>
        <w:numPr>
          <w:ilvl w:val="3"/>
          <w:numId w:val="137"/>
        </w:numPr>
        <w:spacing w:after="93"/>
        <w:ind w:right="65" w:hanging="360"/>
      </w:pPr>
      <w:r>
        <w:t>2 Cuantía de la subvención calculada sobre la base de las actividades cuantificadas en la memoria de actuación y los módulos contemplados en las bases regulad</w:t>
      </w:r>
      <w:r>
        <w:t xml:space="preserve">oras o, en su caso, en órdenes de convocatoria. </w:t>
      </w:r>
    </w:p>
    <w:p w:rsidR="007F53E4" w:rsidRDefault="000E2B5E">
      <w:pPr>
        <w:numPr>
          <w:ilvl w:val="3"/>
          <w:numId w:val="137"/>
        </w:numPr>
        <w:ind w:right="65" w:hanging="360"/>
      </w:pPr>
      <w:r>
        <w:t xml:space="preserve">3 Detalle de otros ingresos o subvenciones que hayan financiado la actividad subvencionada con indicación del importe y su procedencia. </w:t>
      </w:r>
    </w:p>
    <w:p w:rsidR="007F53E4" w:rsidRDefault="000E2B5E">
      <w:pPr>
        <w:spacing w:after="141" w:line="248" w:lineRule="auto"/>
        <w:ind w:left="1255"/>
        <w:jc w:val="left"/>
      </w:pPr>
      <w:r>
        <w:rPr>
          <w:i w:val="0"/>
        </w:rPr>
        <w:t>Artículo 48. Justificación mediante presentación de estados contables.</w:t>
      </w:r>
      <w:r>
        <w:rPr>
          <w:i w:val="0"/>
        </w:rPr>
        <w:t xml:space="preserve"> </w:t>
      </w:r>
    </w:p>
    <w:p w:rsidR="007F53E4" w:rsidRDefault="000E2B5E">
      <w:pPr>
        <w:numPr>
          <w:ilvl w:val="0"/>
          <w:numId w:val="139"/>
        </w:numPr>
        <w:ind w:right="65"/>
      </w:pPr>
      <w:r>
        <w:t xml:space="preserve">Las convocatorias, convenio o resolución podrán prever que la subvención se justifique mediante la presentación de estados contables cuando: </w:t>
      </w:r>
    </w:p>
    <w:p w:rsidR="007F53E4" w:rsidRDefault="000E2B5E">
      <w:pPr>
        <w:numPr>
          <w:ilvl w:val="1"/>
          <w:numId w:val="139"/>
        </w:numPr>
        <w:spacing w:after="93"/>
        <w:ind w:right="65" w:hanging="360"/>
      </w:pPr>
      <w:r>
        <w:t>a) La información necesaria para determinar la cuantía de la subvención pueda deducirse directamente de los esta</w:t>
      </w:r>
      <w:r>
        <w:t xml:space="preserve">dos financieros incorporados a la información contable de obligada preparación por el beneficiario. </w:t>
      </w:r>
    </w:p>
    <w:p w:rsidR="007F53E4" w:rsidRDefault="000E2B5E">
      <w:pPr>
        <w:numPr>
          <w:ilvl w:val="1"/>
          <w:numId w:val="139"/>
        </w:numPr>
        <w:ind w:right="65" w:hanging="360"/>
      </w:pPr>
      <w:r>
        <w:t xml:space="preserve">b) La citada información contable haya sido auditada conforme al sistema previsto en el ordenamiento jurídico al que esté sometido el beneficiario. </w:t>
      </w:r>
    </w:p>
    <w:p w:rsidR="007F53E4" w:rsidRDefault="000E2B5E">
      <w:pPr>
        <w:numPr>
          <w:ilvl w:val="0"/>
          <w:numId w:val="139"/>
        </w:numPr>
        <w:ind w:right="65"/>
      </w:pPr>
      <w:r>
        <w:t>Además de la información descrita en el apartado 1 de este artículo, las bases reguladoras podrán prever la entrega de un informe complementario elaborado por el auditor de cuentas y siguiendo lo previsto en el Reglamento que desarrolla la Ley de Auditoría</w:t>
      </w:r>
      <w:r>
        <w:t xml:space="preserve"> de Cuentas. </w:t>
      </w:r>
    </w:p>
    <w:p w:rsidR="007F53E4" w:rsidRDefault="000E2B5E">
      <w:pPr>
        <w:numPr>
          <w:ilvl w:val="0"/>
          <w:numId w:val="139"/>
        </w:numPr>
        <w:ind w:right="65"/>
      </w:pPr>
      <w:r>
        <w:t>Cuando el alcance de una auditoría de cuentas no se considere suficiente, las bases reguladoras establecerán el alcance adicional de la revisión a llevar a cabo por el auditor respecto de la información contable que sirva de base para determi</w:t>
      </w:r>
      <w:r>
        <w:t>nar la cuantía de la subvención. En este caso, los resultados del trabajo se incorporarán al informe complementario al que se refiere el apartado 2 de este artículo y la retribución adicional que corresponda percibir al auditor de cuentas podrá tener la co</w:t>
      </w:r>
      <w:r>
        <w:t xml:space="preserve">ndición de gasto a subvencionar cuando lo establezcan dichas bases hasta el límite que en ellas se fije. </w:t>
      </w:r>
    </w:p>
    <w:p w:rsidR="007F53E4" w:rsidRDefault="000E2B5E">
      <w:pPr>
        <w:spacing w:after="141" w:line="248" w:lineRule="auto"/>
        <w:ind w:left="1255"/>
        <w:jc w:val="left"/>
      </w:pPr>
      <w:r>
        <w:rPr>
          <w:i w:val="0"/>
        </w:rPr>
        <w:t xml:space="preserve">Artículo 49. Justificación de subvenciones para el supuesto de actividades cofinanciadas. </w:t>
      </w:r>
    </w:p>
    <w:p w:rsidR="007F53E4" w:rsidRDefault="000E2B5E">
      <w:pPr>
        <w:numPr>
          <w:ilvl w:val="0"/>
          <w:numId w:val="140"/>
        </w:numPr>
        <w:ind w:right="65"/>
      </w:pPr>
      <w:r>
        <w:t xml:space="preserve">Para el caso de actividades en cuya financiación concurran </w:t>
      </w:r>
      <w:r>
        <w:t>subvenciones del Ayuntamiento de Candelaria con fondos propios del beneficiario u otras subvenciones o recursos, deberá acreditarse, mediante la modalidad de rendición de cuenta justificativa regulada en los artículos 45, 46 y 47 de esta Ordenanza, según p</w:t>
      </w:r>
      <w:r>
        <w:t xml:space="preserve">roceda, que se han cumplido, tanto la realización del gasto y demás condiciones propias de toda subvención, así como el importe, procedencia y aplicación de tales fondos a las actividades subvencionadas. </w:t>
      </w:r>
    </w:p>
    <w:p w:rsidR="007F53E4" w:rsidRDefault="000E2B5E">
      <w:pPr>
        <w:numPr>
          <w:ilvl w:val="0"/>
          <w:numId w:val="140"/>
        </w:numPr>
        <w:ind w:right="65"/>
      </w:pPr>
      <w:r>
        <w:rPr>
          <w:rFonts w:ascii="Calibri" w:eastAsia="Calibri" w:hAnsi="Calibri" w:cs="Calibri"/>
          <w:i w:val="0"/>
          <w:noProof/>
          <w:color w:val="000000"/>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3726" name="Group 23372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835" name="Rectangle 1083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w:t>
                              </w:r>
                              <w:r>
                                <w:rPr>
                                  <w:i w:val="0"/>
                                  <w:color w:val="000000"/>
                                  <w:sz w:val="12"/>
                                </w:rPr>
                                <w:t xml:space="preserve">ificación: https://candelaria.sedelectronica.es/ </w:t>
                              </w:r>
                            </w:p>
                          </w:txbxContent>
                        </wps:txbx>
                        <wps:bodyPr horzOverflow="overflow" vert="horz" lIns="0" tIns="0" rIns="0" bIns="0" rtlCol="0">
                          <a:noAutofit/>
                        </wps:bodyPr>
                      </wps:wsp>
                      <wps:wsp>
                        <wps:cNvPr id="10836" name="Rectangle 1083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3726" style="width:12.7031pt;height:278.688pt;position:absolute;mso-position-horizontal-relative:page;mso-position-horizontal:absolute;margin-left:682.278pt;mso-position-vertical-relative:page;margin-top:533.232pt;" coordsize="1613,35393">
                <v:rect id="Rectangle 1083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83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80 de 195 </w:t>
                        </w:r>
                      </w:p>
                    </w:txbxContent>
                  </v:textbox>
                </v:rect>
                <w10:wrap type="square"/>
              </v:group>
            </w:pict>
          </mc:Fallback>
        </mc:AlternateContent>
      </w:r>
      <w:r>
        <w:t>Es decir, se especificará tanto el porcentaje de cada factura o documento que se imputa a la justificación del</w:t>
      </w:r>
      <w:r>
        <w:t xml:space="preserve"> convenio o subvención, como la existencia y cuantía del resto de recursos financieros distintos de la subvención municipal utilizados en el desarrollo de la actividad de que se trate. En tal sentido, la memoria de evaluación habrá de recoger un apartado e</w:t>
      </w:r>
      <w:r>
        <w:t xml:space="preserve">n el que expresamente se especifique la totalidad de financiación con la que se ha contado para desarrollar la actividad subvencionada, según el siguiente desglose: </w:t>
      </w:r>
    </w:p>
    <w:p w:rsidR="007F53E4" w:rsidRDefault="000E2B5E">
      <w:pPr>
        <w:numPr>
          <w:ilvl w:val="0"/>
          <w:numId w:val="141"/>
        </w:numPr>
        <w:spacing w:after="81"/>
        <w:ind w:right="65" w:hanging="360"/>
      </w:pPr>
      <w:r>
        <w:t xml:space="preserve">a) Cuantía de la subvención otorgada. </w:t>
      </w:r>
    </w:p>
    <w:p w:rsidR="007F53E4" w:rsidRDefault="000E2B5E">
      <w:pPr>
        <w:numPr>
          <w:ilvl w:val="0"/>
          <w:numId w:val="141"/>
        </w:numPr>
        <w:spacing w:after="81"/>
        <w:ind w:right="65" w:hanging="360"/>
      </w:pPr>
      <w:r>
        <w:t>b) Otras subvenciones de distintas Administraciones</w:t>
      </w:r>
      <w:r>
        <w:t xml:space="preserve"> públicas. </w:t>
      </w:r>
    </w:p>
    <w:p w:rsidR="007F53E4" w:rsidRDefault="000E2B5E">
      <w:pPr>
        <w:numPr>
          <w:ilvl w:val="0"/>
          <w:numId w:val="141"/>
        </w:numPr>
        <w:spacing w:after="84"/>
        <w:ind w:right="65" w:hanging="360"/>
      </w:pPr>
      <w:r>
        <w:t xml:space="preserve">c) Importe de los fondos propios destinados a financiar la actividad. </w:t>
      </w:r>
    </w:p>
    <w:p w:rsidR="007F53E4" w:rsidRDefault="000E2B5E">
      <w:pPr>
        <w:numPr>
          <w:ilvl w:val="0"/>
          <w:numId w:val="141"/>
        </w:numPr>
        <w:spacing w:after="80"/>
        <w:ind w:right="65" w:hanging="360"/>
      </w:pPr>
      <w:r>
        <w:t xml:space="preserve">d) Otros recursos. </w:t>
      </w:r>
    </w:p>
    <w:p w:rsidR="007F53E4" w:rsidRDefault="000E2B5E">
      <w:pPr>
        <w:ind w:left="1255" w:right="65"/>
      </w:pPr>
      <w:r>
        <w:t xml:space="preserve">3. El órgano gestor municipal competente por razón de la materia, especificará en su informe acerca del cumplimiento del objeto del convenio, estas circunstancias. </w:t>
      </w:r>
    </w:p>
    <w:p w:rsidR="007F53E4" w:rsidRDefault="000E2B5E">
      <w:pPr>
        <w:spacing w:after="141" w:line="248" w:lineRule="auto"/>
        <w:ind w:left="1255"/>
        <w:jc w:val="left"/>
      </w:pPr>
      <w:r>
        <w:rPr>
          <w:i w:val="0"/>
        </w:rPr>
        <w:t>Artículo 50. Justificación de subvenciones destinadas a la adquisición de bienes inmuebles.</w:t>
      </w:r>
      <w:r>
        <w:rPr>
          <w:i w:val="0"/>
        </w:rPr>
        <w:t xml:space="preserve"> </w:t>
      </w:r>
    </w:p>
    <w:p w:rsidR="007F53E4" w:rsidRDefault="000E2B5E">
      <w:pPr>
        <w:ind w:left="1255" w:right="65"/>
      </w:pPr>
      <w:r>
        <w:t>Además de la cuenta justificativa establecida en los artículos 45, 46, 47 de esta Ordenanza, junto con las facturas y demás justificantes en el mismo establecidos, podrá ser emitido informe por las Concejalías que tramiten las subvenciones y, en su caso,</w:t>
      </w:r>
      <w:r>
        <w:t xml:space="preserve"> por tasador independiente debidamente acreditado e inscrito en el correspondiente registro oficial, en relación con el coste y precio de mercado. </w:t>
      </w:r>
    </w:p>
    <w:p w:rsidR="007F53E4" w:rsidRDefault="000E2B5E">
      <w:pPr>
        <w:spacing w:after="141" w:line="248" w:lineRule="auto"/>
        <w:ind w:left="1255"/>
        <w:jc w:val="left"/>
      </w:pPr>
      <w:r>
        <w:rPr>
          <w:i w:val="0"/>
        </w:rPr>
        <w:t xml:space="preserve">Artículo 51. Justificación de las subvenciones de actividades ejecutadas con anterioridad a su concesión. </w:t>
      </w:r>
    </w:p>
    <w:p w:rsidR="007F53E4" w:rsidRDefault="000E2B5E">
      <w:pPr>
        <w:ind w:left="1255" w:right="65"/>
      </w:pPr>
      <w:r>
        <w:t>S</w:t>
      </w:r>
      <w:r>
        <w:t>e trata de aquellos supuestos en los que se otorga una subvención no para desarrollar una actividad, sino en atención a una actividad o comportamiento anteriores a la concesión de la subvención o a la concurrencia de una determinada situación. La acreditac</w:t>
      </w:r>
      <w:r>
        <w:t xml:space="preserve">ión de tal actividad, comportamiento o situación debe realizarse antes del otorgamiento de la subvención. La justificación no será pues una carga u obligación derivada de la concesión de la subvención sino que será un requisito para la concesión. </w:t>
      </w:r>
    </w:p>
    <w:p w:rsidR="007F53E4" w:rsidRDefault="000E2B5E">
      <w:pPr>
        <w:spacing w:after="141" w:line="248" w:lineRule="auto"/>
        <w:ind w:left="1255"/>
        <w:jc w:val="left"/>
      </w:pPr>
      <w:r>
        <w:rPr>
          <w:i w:val="0"/>
        </w:rPr>
        <w:t>Artículo</w:t>
      </w:r>
      <w:r>
        <w:rPr>
          <w:i w:val="0"/>
        </w:rPr>
        <w:t xml:space="preserve"> 52. Peculiaridades de la justificación de subvenciones gestionadas por entidades colaboradoras. </w:t>
      </w:r>
    </w:p>
    <w:p w:rsidR="007F53E4" w:rsidRDefault="000E2B5E">
      <w:pPr>
        <w:numPr>
          <w:ilvl w:val="0"/>
          <w:numId w:val="142"/>
        </w:numPr>
        <w:ind w:right="65"/>
      </w:pPr>
      <w:r>
        <w:t>La justificación de las subvenciones gestionadas por entidades colaboradoras se refiere, tanto a la acreditación de la entrega a los beneficiarios de los fond</w:t>
      </w:r>
      <w:r>
        <w:t>os recibidos, como a la presentación ante éste de la justificación aportada por los beneficiarios, que se extenderá no sólo a la aplicación de los fondos por los mismos, sino también al cumplimiento de las condiciones para el cobro por aquéllos, en función</w:t>
      </w:r>
      <w:r>
        <w:t xml:space="preserve"> de lo dispuesto en el convenio de colaboración. </w:t>
      </w:r>
    </w:p>
    <w:p w:rsidR="007F53E4" w:rsidRDefault="000E2B5E">
      <w:pPr>
        <w:numPr>
          <w:ilvl w:val="0"/>
          <w:numId w:val="142"/>
        </w:numPr>
        <w:ind w:right="65"/>
      </w:pPr>
      <w:r>
        <w:t>La entidad colaboradora estará obligada, igualmente, a someterse a las actuaciones de comprobación que respecto de la gestión de los fondos municipales pueda efectuar el Ayuntamiento de Candelaria, así como</w:t>
      </w:r>
      <w:r>
        <w:t xml:space="preserve"> cualesquiera otras de comprobación y control financiero, aportando cuanta información le sea requerida en el ejercicio de las actuaciones citadas. </w:t>
      </w:r>
    </w:p>
    <w:p w:rsidR="007F53E4" w:rsidRDefault="000E2B5E">
      <w:pPr>
        <w:spacing w:after="127" w:line="259" w:lineRule="auto"/>
        <w:ind w:left="1260" w:firstLine="0"/>
        <w:jc w:val="left"/>
      </w:pPr>
      <w:r>
        <w:rPr>
          <w:i w:val="0"/>
        </w:rPr>
        <w:t xml:space="preserve"> </w:t>
      </w:r>
    </w:p>
    <w:p w:rsidR="007F53E4" w:rsidRDefault="000E2B5E">
      <w:pPr>
        <w:spacing w:after="141" w:line="248" w:lineRule="auto"/>
        <w:ind w:left="1255"/>
        <w:jc w:val="left"/>
      </w:pPr>
      <w:r>
        <w:rPr>
          <w:i w:val="0"/>
        </w:rPr>
        <w:t xml:space="preserve">Artículo 53. Plazo para la justificación. </w:t>
      </w:r>
    </w:p>
    <w:p w:rsidR="007F53E4" w:rsidRDefault="000E2B5E">
      <w:pPr>
        <w:numPr>
          <w:ilvl w:val="0"/>
          <w:numId w:val="143"/>
        </w:numPr>
        <w:ind w:right="65"/>
      </w:pPr>
      <w:r>
        <w:t>La convocatoria de la subvención y, en su caso, el convenio de</w:t>
      </w:r>
      <w:r>
        <w:t xml:space="preserve"> colaboración, fijarán el plazo de inicio del periodo de rendición de la justificación de las subvenciones y su final, que será como máximo, de tres meses desde la finalización del plazo para la realización de la actividad. </w:t>
      </w:r>
    </w:p>
    <w:p w:rsidR="007F53E4" w:rsidRDefault="000E2B5E">
      <w:pPr>
        <w:numPr>
          <w:ilvl w:val="0"/>
          <w:numId w:val="143"/>
        </w:numPr>
        <w:ind w:right="65"/>
      </w:pPr>
      <w:r>
        <w:rPr>
          <w:rFonts w:ascii="Calibri" w:eastAsia="Calibri" w:hAnsi="Calibri" w:cs="Calibri"/>
          <w:i w:val="0"/>
          <w:noProof/>
          <w:color w:val="000000"/>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3355" name="Group 23335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0976" name="Rectangle 1097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w:t>
                              </w:r>
                              <w:r>
                                <w:rPr>
                                  <w:i w:val="0"/>
                                  <w:color w:val="000000"/>
                                  <w:sz w:val="12"/>
                                </w:rPr>
                                <w:t xml:space="preserve">Y26YGTC4E5YFSM | Verificación: https://candelaria.sedelectronica.es/ </w:t>
                              </w:r>
                            </w:p>
                          </w:txbxContent>
                        </wps:txbx>
                        <wps:bodyPr horzOverflow="overflow" vert="horz" lIns="0" tIns="0" rIns="0" bIns="0" rtlCol="0">
                          <a:noAutofit/>
                        </wps:bodyPr>
                      </wps:wsp>
                      <wps:wsp>
                        <wps:cNvPr id="10977" name="Rectangle 1097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3355" style="width:12.7031pt;height:278.688pt;position:absolute;mso-position-horizontal-relative:page;mso-position-horizontal:absolute;margin-left:682.278pt;mso-position-vertical-relative:page;margin-top:533.232pt;" coordsize="1613,35393">
                <v:rect id="Rectangle 1097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097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81 de 195 </w:t>
                        </w:r>
                      </w:p>
                    </w:txbxContent>
                  </v:textbox>
                </v:rect>
                <w10:wrap type="square"/>
              </v:group>
            </w:pict>
          </mc:Fallback>
        </mc:AlternateContent>
      </w:r>
      <w:r>
        <w:t>Excepcionalmente y si por razones justificadas debidamente motivadas no pudiera realizarse</w:t>
      </w:r>
      <w:r>
        <w:t xml:space="preserve"> o justificarse en el plazo previsto, el órgano concedente podrá acordar, siempre con anterioridad a la finalización del plazo concedido, la prórroga del plazo, que no excederá de la mitad del previsto en el párrafo anterior, siempre que no se perjudiquen </w:t>
      </w:r>
      <w:r>
        <w:t xml:space="preserve">derechos de terceros. </w:t>
      </w:r>
    </w:p>
    <w:p w:rsidR="007F53E4" w:rsidRDefault="000E2B5E">
      <w:pPr>
        <w:spacing w:after="141" w:line="248" w:lineRule="auto"/>
        <w:ind w:left="1255"/>
        <w:jc w:val="left"/>
      </w:pPr>
      <w:r>
        <w:rPr>
          <w:i w:val="0"/>
        </w:rPr>
        <w:t xml:space="preserve">Art. 54. Efectos del incumplimiento del deber de justificación. </w:t>
      </w:r>
    </w:p>
    <w:p w:rsidR="007F53E4" w:rsidRDefault="000E2B5E">
      <w:pPr>
        <w:numPr>
          <w:ilvl w:val="0"/>
          <w:numId w:val="144"/>
        </w:numPr>
        <w:ind w:right="65"/>
      </w:pPr>
      <w:r>
        <w:t xml:space="preserve">Transcurrido el plazo de justificación, incluida la prórroga cuando hubiese sido concedida, sin que se haya presentado la justificación, se requerirá al beneficiario para que sea presentada en el plazo improrrogable de quince días. El incumplimiento de la </w:t>
      </w:r>
      <w:r>
        <w:t xml:space="preserve">obligación de justificación o la justificación insuficiente de la misma llevaran consigo la pérdida del derecho al cobro o el reintegro de las cantidades percibidas y, en su caso, los intereses de demora que procedan </w:t>
      </w:r>
    </w:p>
    <w:p w:rsidR="007F53E4" w:rsidRDefault="000E2B5E">
      <w:pPr>
        <w:numPr>
          <w:ilvl w:val="0"/>
          <w:numId w:val="144"/>
        </w:numPr>
        <w:ind w:right="65"/>
      </w:pPr>
      <w:r>
        <w:t>Cuando el órgano competente para la co</w:t>
      </w:r>
      <w:r>
        <w:t>mprobación de la subvención aprecie la existencia de defectos subsanables en la justificación presentada por el beneficiario, lo pondrá en su conocimiento concediéndole un plazo de diez días para su corrección. La falta de subsanación de los defectos en es</w:t>
      </w:r>
      <w:r>
        <w:t xml:space="preserve">te plazo, si son sustanciales de modo que impidan comprobar el cumplimiento, llevará consigo las mismas consecuencias que el incumplimiento de la obligación de justificación. </w:t>
      </w:r>
    </w:p>
    <w:p w:rsidR="007F53E4" w:rsidRDefault="000E2B5E">
      <w:pPr>
        <w:numPr>
          <w:ilvl w:val="0"/>
          <w:numId w:val="144"/>
        </w:numPr>
        <w:ind w:right="65"/>
      </w:pPr>
      <w:r>
        <w:t>El incumplimiento total o parcial de la obligación de justificación de la subven</w:t>
      </w:r>
      <w:r>
        <w:t xml:space="preserve">ción o la justificación fuera de plazo llevará aparejado la obligación de reintegrar las cantidades no justificadas. </w:t>
      </w:r>
    </w:p>
    <w:p w:rsidR="007F53E4" w:rsidRDefault="000E2B5E">
      <w:pPr>
        <w:spacing w:after="141" w:line="248" w:lineRule="auto"/>
        <w:ind w:left="1255"/>
        <w:jc w:val="left"/>
      </w:pPr>
      <w:r>
        <w:rPr>
          <w:i w:val="0"/>
        </w:rPr>
        <w:t xml:space="preserve">Artículo 55. Comprobación de subvenciones. </w:t>
      </w:r>
    </w:p>
    <w:p w:rsidR="007F53E4" w:rsidRDefault="000E2B5E">
      <w:pPr>
        <w:ind w:left="1255" w:right="65"/>
      </w:pPr>
      <w:r>
        <w:t xml:space="preserve">El órgano concedente deberá comprobar la adecuada justificación de la subvención, así como la </w:t>
      </w:r>
      <w:r>
        <w:t xml:space="preserve">realización de la actividad y el cumplimiento de la finalidad que determinen la concesión de la subvención y todas las características especiales de la actuación financiada, en especial la posible subcontratación, cumpliendo los siguientes trámites: </w:t>
      </w:r>
    </w:p>
    <w:p w:rsidR="007F53E4" w:rsidRDefault="000E2B5E">
      <w:pPr>
        <w:numPr>
          <w:ilvl w:val="0"/>
          <w:numId w:val="145"/>
        </w:numPr>
        <w:ind w:right="65"/>
      </w:pPr>
      <w:r>
        <w:t>Prese</w:t>
      </w:r>
      <w:r>
        <w:t xml:space="preserve">ntación, en plazo, de la documentación justificativa de la subvención, en el lugar donde la convocatoria o el convenio prevean y de acuerdo con lo previsto en la legislación vigente de Procedimiento Administrativo Común. </w:t>
      </w:r>
    </w:p>
    <w:p w:rsidR="007F53E4" w:rsidRDefault="000E2B5E">
      <w:pPr>
        <w:numPr>
          <w:ilvl w:val="0"/>
          <w:numId w:val="145"/>
        </w:numPr>
        <w:ind w:right="65"/>
      </w:pPr>
      <w:r>
        <w:t>Comprobación material por el órgan</w:t>
      </w:r>
      <w:r>
        <w:t xml:space="preserve">o gestor, de que la documentación presentada cumple los requisitos establecidos en esta Ordenanza, en la convocatoria de la subvención o en el convenio de colaboración y en el acuerdo de aprobación. </w:t>
      </w:r>
    </w:p>
    <w:p w:rsidR="007F53E4" w:rsidRDefault="000E2B5E">
      <w:pPr>
        <w:numPr>
          <w:ilvl w:val="0"/>
          <w:numId w:val="145"/>
        </w:numPr>
        <w:ind w:right="65"/>
      </w:pPr>
      <w:r>
        <w:t>Emisión por el órgano gestor de informe en el que se con</w:t>
      </w:r>
      <w:r>
        <w:t xml:space="preserve">state el cumplimiento, desde un punto de vista material, del objeto de la subvención o convenio. </w:t>
      </w:r>
    </w:p>
    <w:p w:rsidR="007F53E4" w:rsidRDefault="000E2B5E">
      <w:pPr>
        <w:ind w:left="1255" w:right="65"/>
      </w:pPr>
      <w:r>
        <w:t>En dicho informe ha de constar la aportación municipal, así como, en su caso, el resto de recursos financieros de que ha dispuesto el beneficiario (otras subv</w:t>
      </w:r>
      <w:r>
        <w:t xml:space="preserve">enciones, fondos propios, otros recursos...), datos que deberán reflejarse por dicho beneficiario en la memoria de evaluación. </w:t>
      </w:r>
    </w:p>
    <w:p w:rsidR="007F53E4" w:rsidRDefault="000E2B5E">
      <w:pPr>
        <w:numPr>
          <w:ilvl w:val="0"/>
          <w:numId w:val="145"/>
        </w:numPr>
        <w:ind w:right="65"/>
      </w:pPr>
      <w:r>
        <w:t>Remisión del expediente completo a la Intervención General, a los efectos de la emisión del correspondiente informe, acerca de l</w:t>
      </w:r>
      <w:r>
        <w:t xml:space="preserve">a justificación formal de la subvención. </w:t>
      </w:r>
    </w:p>
    <w:p w:rsidR="007F53E4" w:rsidRDefault="000E2B5E">
      <w:pPr>
        <w:ind w:left="1255" w:right="65"/>
      </w:pPr>
      <w:r>
        <w:rPr>
          <w:rFonts w:ascii="Calibri" w:eastAsia="Calibri" w:hAnsi="Calibri" w:cs="Calibri"/>
          <w:i w:val="0"/>
          <w:noProof/>
          <w:color w:val="000000"/>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958" name="Group 23295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121" name="Rectangle 1112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1122" name="Rectangle 1112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958" style="width:12.7031pt;height:278.688pt;position:absolute;mso-position-horizontal-relative:page;mso-position-horizontal:absolute;margin-left:682.278pt;mso-position-vertical-relative:page;margin-top:533.232pt;" coordsize="1613,35393">
                <v:rect id="Rectangle 1112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12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82 de 195 </w:t>
                        </w:r>
                      </w:p>
                    </w:txbxContent>
                  </v:textbox>
                </v:rect>
                <w10:wrap type="square"/>
              </v:group>
            </w:pict>
          </mc:Fallback>
        </mc:AlternateContent>
      </w:r>
      <w:r>
        <w:t>El expediente habrá de contener todas y cada una de las actuaciones administrativas, desde su origen. En el caso de subvenciones: convocatoria de la subvención debidamente aprobada y publicada, documentación relativa a la solicitud del beneficiario, así co</w:t>
      </w:r>
      <w:r>
        <w:t>mo acuerdo de concesión por el órgano municipal competente. En el caso de convenios de colaboración: original del convenio debidamente suscrito así como acuerdo de aprobación por el órgano municipal competente. Igualmente habrá de constar en el expediente,</w:t>
      </w:r>
      <w:r>
        <w:t xml:space="preserve"> en todos los casos, todos y cada uno de los documentos contables correspondientes al gasto a fiscalizar, así como la memoria de evaluación, relación numerada de justificantes y documentos justificativos. </w:t>
      </w:r>
    </w:p>
    <w:p w:rsidR="007F53E4" w:rsidRDefault="000E2B5E">
      <w:pPr>
        <w:ind w:left="1255" w:right="65"/>
      </w:pPr>
      <w:r>
        <w:t>Una vez emitido el informe en ejercicio de la func</w:t>
      </w:r>
      <w:r>
        <w:t xml:space="preserve">ión interventora se devolverá el expediente al órgano gestor, para aprobación de la justificación (si la justificación es correcta) o para la notificación al interesado de los reparos formulados (si la justificación es incorrecta). </w:t>
      </w:r>
    </w:p>
    <w:p w:rsidR="007F53E4" w:rsidRDefault="000E2B5E">
      <w:pPr>
        <w:numPr>
          <w:ilvl w:val="0"/>
          <w:numId w:val="145"/>
        </w:numPr>
        <w:ind w:right="65"/>
      </w:pPr>
      <w:r>
        <w:t>En el caso de establece</w:t>
      </w:r>
      <w:r>
        <w:t>rse pagos a cuenta de las subvenciones, que tendrán la consideración de pagos fraccionados, sólo por el importe igual a la cuantía equivalente de la justificación presentada, dicha justificación deberá efectuarse de forma similar a la prevista para la tota</w:t>
      </w:r>
      <w:r>
        <w:t xml:space="preserve">lidad de la subvención o convenio y con los requisitos previstos en cuanto a justificación en la presente normativa. </w:t>
      </w:r>
    </w:p>
    <w:p w:rsidR="007F53E4" w:rsidRDefault="000E2B5E">
      <w:pPr>
        <w:numPr>
          <w:ilvl w:val="0"/>
          <w:numId w:val="145"/>
        </w:numPr>
        <w:ind w:right="65"/>
      </w:pPr>
      <w:r>
        <w:t>En el caso de subvenciones de capital iguales o superiores a 90.000 euros, en su cómputo individual, destinadas a inversiones en activos t</w:t>
      </w:r>
      <w:r>
        <w:t>angibles, el órgano concedente deberá proceder a realizar la comprobación material de la inversión, levantando la correspondiente acta que lo acredite, firmada, tanto por el representante de la Administración, como por el beneficiario, que deberá unirse al</w:t>
      </w:r>
      <w:r>
        <w:t xml:space="preserve"> resto de la documentación justificativa. Cuando por la naturaleza de la inversión realizada no fuera posible comprobar materialmente su existencia, se podrá sustituir el acta por una justificación documental que constate de forma razonable y suficiente la</w:t>
      </w:r>
      <w:r>
        <w:t xml:space="preserve"> realización de la actividad subvencionada. Si existen pagos fraccionados o anticipados de la subvención, se efectuará, en todo caso, una comprobación antes del pago final o liquidación de la misma. </w:t>
      </w:r>
    </w:p>
    <w:p w:rsidR="007F53E4" w:rsidRDefault="000E2B5E">
      <w:pPr>
        <w:spacing w:after="141" w:line="248" w:lineRule="auto"/>
        <w:ind w:left="1255"/>
        <w:jc w:val="left"/>
      </w:pPr>
      <w:r>
        <w:rPr>
          <w:i w:val="0"/>
        </w:rPr>
        <w:t xml:space="preserve">Artículo 56. Comprobación de valores. </w:t>
      </w:r>
    </w:p>
    <w:p w:rsidR="007F53E4" w:rsidRDefault="000E2B5E">
      <w:pPr>
        <w:ind w:left="1255" w:right="65"/>
      </w:pPr>
      <w:r>
        <w:t>Por los órganos g</w:t>
      </w:r>
      <w:r>
        <w:t>estores podrá efectuarse la comprobación del valor de mercado de los gastos subvencionados, empleando cualquiera de los medios previstos en la legislación de subvenciones vigente. El resultado de dichas comprobaciones efectuadas en su caso, deberá notifica</w:t>
      </w:r>
      <w:r>
        <w:t xml:space="preserve">rse al beneficiario, debidamente motivado, con expresión de los criterios empleados junto con la resolución del acto que contiene la resolución de la subvención. </w:t>
      </w:r>
    </w:p>
    <w:p w:rsidR="007F53E4" w:rsidRDefault="000E2B5E">
      <w:pPr>
        <w:ind w:left="1255" w:right="65"/>
      </w:pPr>
      <w:r>
        <w:t xml:space="preserve">El beneficiario podrá promover la tasación pericial contradictoria. La solicitud de la misma suspenderá la ejecución del procedimiento resuelto y del plazo para interponer recurso contra éste. </w:t>
      </w:r>
    </w:p>
    <w:p w:rsidR="007F53E4" w:rsidRDefault="000E2B5E">
      <w:pPr>
        <w:spacing w:after="0"/>
        <w:ind w:left="1255" w:right="65"/>
      </w:pPr>
      <w:r>
        <w:t>Si la diferencia entre el valor comprobado por la Administraci</w:t>
      </w:r>
      <w:r>
        <w:t xml:space="preserve">ón y la tasación practicada por el perito de la persona beneficiaria es inferior a 120.000 euros y al 10 por 100 del valor comprobado por la Administración, la tasación del perito de la persona beneficiaria servirá de base para el cálculo de </w:t>
      </w:r>
    </w:p>
    <w:p w:rsidR="007F53E4" w:rsidRDefault="000E2B5E">
      <w:pPr>
        <w:spacing w:after="0"/>
        <w:ind w:left="1255" w:right="65"/>
      </w:pPr>
      <w:r>
        <w:t>la subvención</w:t>
      </w:r>
      <w:r>
        <w:t xml:space="preserve">. En caso contrario, deberá designarse un perito tercero en los términos que se determinen </w:t>
      </w:r>
      <w:r>
        <w:tab/>
        <w:t xml:space="preserve">reglamentariamente. </w:t>
      </w:r>
    </w:p>
    <w:p w:rsidR="007F53E4" w:rsidRDefault="000E2B5E">
      <w:pPr>
        <w:spacing w:after="0" w:line="259" w:lineRule="auto"/>
        <w:ind w:left="1260" w:firstLine="0"/>
        <w:jc w:val="left"/>
      </w:pPr>
      <w:r>
        <w:t xml:space="preserve"> </w:t>
      </w:r>
    </w:p>
    <w:p w:rsidR="007F53E4" w:rsidRDefault="000E2B5E">
      <w:pPr>
        <w:ind w:left="1255" w:right="65"/>
      </w:pPr>
      <w:r>
        <w:t>Los honorarios del perito de la persona beneficiaria serán satisfechos por ésta. Cuando la tasación practicada por el perito tercero fuese in</w:t>
      </w:r>
      <w:r>
        <w:t xml:space="preserve">ferior al valor justificado por la persona beneficiaria, todos los gastos de la pericia serán abonados por éste, y, por el contrario, en caso de ser superior, serán de cuenta de la Administración. </w:t>
      </w:r>
    </w:p>
    <w:p w:rsidR="007F53E4" w:rsidRDefault="000E2B5E">
      <w:pPr>
        <w:spacing w:after="3" w:line="381" w:lineRule="auto"/>
        <w:ind w:left="1255" w:right="65"/>
      </w:pPr>
      <w:r>
        <w:t>La valoración del perito tercero servirá de base para la d</w:t>
      </w:r>
      <w:r>
        <w:t xml:space="preserve">eterminación del importe de la subvención. </w:t>
      </w:r>
      <w:r>
        <w:rPr>
          <w:i w:val="0"/>
        </w:rPr>
        <w:t xml:space="preserve">Artículo 57. Revocación. </w:t>
      </w:r>
    </w:p>
    <w:p w:rsidR="007F53E4" w:rsidRDefault="000E2B5E">
      <w:pPr>
        <w:numPr>
          <w:ilvl w:val="0"/>
          <w:numId w:val="146"/>
        </w:numPr>
        <w:ind w:right="65"/>
      </w:pPr>
      <w:r>
        <w:rPr>
          <w:rFonts w:ascii="Calibri" w:eastAsia="Calibri" w:hAnsi="Calibri" w:cs="Calibri"/>
          <w:i w:val="0"/>
          <w:noProof/>
          <w:color w:val="000000"/>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3135" name="Group 23313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271" name="Rectangle 1127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1272" name="Rectangle 1127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Gestiona | Página 8</w:t>
                              </w:r>
                              <w:r>
                                <w:rPr>
                                  <w:i w:val="0"/>
                                  <w:color w:val="000000"/>
                                  <w:sz w:val="12"/>
                                </w:rPr>
                                <w:t xml:space="preserve">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3135" style="width:12.7031pt;height:278.688pt;position:absolute;mso-position-horizontal-relative:page;mso-position-horizontal:absolute;margin-left:682.278pt;mso-position-vertical-relative:page;margin-top:533.232pt;" coordsize="1613,35393">
                <v:rect id="Rectangle 1127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27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83 de 195 </w:t>
                        </w:r>
                      </w:p>
                    </w:txbxContent>
                  </v:textbox>
                </v:rect>
                <w10:wrap type="square"/>
              </v:group>
            </w:pict>
          </mc:Fallback>
        </mc:AlternateContent>
      </w:r>
      <w:r>
        <w:t>Se producirá la revocación del acto de concesión válidamente adoptado, con la consiguiente pérdida del derecho al cobro de la subvención, en todo caso, cuando se compruebe que el proyecto defienda intereses corporativos o de grupos que sean ajeno</w:t>
      </w:r>
      <w:r>
        <w:t>s a los intereses de los vecinos o que tengan contenido imposible, inconstitucional, ilegal o constitutivo de delito, cuando el beneficiario incumpla las obligaciones de justificación o el resto de las obligaciones y compromisos contraídos o concurra cualq</w:t>
      </w:r>
      <w:r>
        <w:t xml:space="preserve">uier otra causa de las previstas de reintegro en el artículo 59 de esta Ordenanza. </w:t>
      </w:r>
    </w:p>
    <w:p w:rsidR="007F53E4" w:rsidRDefault="000E2B5E">
      <w:pPr>
        <w:numPr>
          <w:ilvl w:val="0"/>
          <w:numId w:val="146"/>
        </w:numPr>
        <w:spacing w:after="294"/>
        <w:ind w:right="65"/>
      </w:pPr>
      <w:r>
        <w:t>Si como consecuencia de los incumplimientos previstos en el apartado anterior, procediese el reintegro, total o parcial, de la subvención indebidamente percibida, la declar</w:t>
      </w:r>
      <w:r>
        <w:t xml:space="preserve">ación de revocación se producirá en el procedimiento de reintegro de esta Ordenanza. </w:t>
      </w:r>
    </w:p>
    <w:p w:rsidR="007F53E4" w:rsidRDefault="000E2B5E">
      <w:pPr>
        <w:spacing w:after="105" w:line="259" w:lineRule="auto"/>
        <w:ind w:left="1255"/>
        <w:jc w:val="left"/>
      </w:pPr>
      <w:r>
        <w:rPr>
          <w:b/>
        </w:rPr>
        <w:t>CAPÍTULO IV. Reintegro de las subvenciones.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58. Causas de invalidez de la resolución de concesión. </w:t>
      </w:r>
    </w:p>
    <w:p w:rsidR="007F53E4" w:rsidRDefault="000E2B5E">
      <w:pPr>
        <w:numPr>
          <w:ilvl w:val="0"/>
          <w:numId w:val="147"/>
        </w:numPr>
        <w:ind w:left="1492" w:right="65" w:hanging="247"/>
      </w:pPr>
      <w:r>
        <w:t xml:space="preserve">Son causas de nulidad de la resolución de concesión: </w:t>
      </w:r>
    </w:p>
    <w:p w:rsidR="007F53E4" w:rsidRDefault="000E2B5E">
      <w:pPr>
        <w:numPr>
          <w:ilvl w:val="1"/>
          <w:numId w:val="147"/>
        </w:numPr>
        <w:spacing w:after="93"/>
        <w:ind w:right="65" w:hanging="360"/>
      </w:pPr>
      <w:r>
        <w:t xml:space="preserve">a) Las previstas en la legislación vigente en materia de Régimen Jurídico de las Administraciones Públicas y Procedimiento Administrativo. </w:t>
      </w:r>
    </w:p>
    <w:p w:rsidR="007F53E4" w:rsidRDefault="000E2B5E">
      <w:pPr>
        <w:numPr>
          <w:ilvl w:val="1"/>
          <w:numId w:val="147"/>
        </w:numPr>
        <w:spacing w:after="92"/>
        <w:ind w:right="65" w:hanging="360"/>
      </w:pPr>
      <w:r>
        <w:t>b) La carencia o insuficiencia de crédito de conformidad con lo establecido en el Real Decreto legislativo 2/2004, d</w:t>
      </w:r>
      <w:r>
        <w:t xml:space="preserve">e 5 de marzo, que aprueba el texto refundido de la Ley de Haciendas Locales. </w:t>
      </w:r>
    </w:p>
    <w:p w:rsidR="007F53E4" w:rsidRDefault="000E2B5E">
      <w:pPr>
        <w:numPr>
          <w:ilvl w:val="0"/>
          <w:numId w:val="147"/>
        </w:numPr>
        <w:ind w:left="1492" w:right="65" w:hanging="247"/>
      </w:pPr>
      <w:r>
        <w:t>Son causas de anulabilidad de la resolución de concesión las demás infracciones del ordenamiento jurídico y, en especial, de las reglas contenidas en la presente ordenanza, de co</w:t>
      </w:r>
      <w:r>
        <w:t xml:space="preserve">nformidad con lo previsto en la legislación vigente en materia de Régimen Jurídico de las Administraciones Públicas y Procedimiento Administrativo. </w:t>
      </w:r>
    </w:p>
    <w:p w:rsidR="007F53E4" w:rsidRDefault="000E2B5E">
      <w:pPr>
        <w:numPr>
          <w:ilvl w:val="0"/>
          <w:numId w:val="147"/>
        </w:numPr>
        <w:ind w:left="1492" w:right="65" w:hanging="247"/>
      </w:pPr>
      <w:r>
        <w:t>Cuando el acto de concesión incurriera en alguna de las causas previstas anteriormente, el órgano concedent</w:t>
      </w:r>
      <w:r>
        <w:t>e procederá a su revisión de oficio o, en su caso, a la declaración de lesividad y ulterior impugnación, de conformidad con lo previsto en la legislación vigente en materia de Régimen Jurídico de las Administraciones Públicas y Procedimiento Administrativo</w:t>
      </w:r>
      <w:r>
        <w:t xml:space="preserve">. </w:t>
      </w:r>
    </w:p>
    <w:p w:rsidR="007F53E4" w:rsidRDefault="000E2B5E">
      <w:pPr>
        <w:numPr>
          <w:ilvl w:val="0"/>
          <w:numId w:val="147"/>
        </w:numPr>
        <w:ind w:left="1492" w:right="65" w:hanging="247"/>
      </w:pPr>
      <w:r>
        <w:t xml:space="preserve">La declaración judicial o administrativa de nulidad o anulación llevará consigo la obligación de devolver las cantidades percibidas. </w:t>
      </w:r>
    </w:p>
    <w:p w:rsidR="007F53E4" w:rsidRDefault="000E2B5E">
      <w:pPr>
        <w:numPr>
          <w:ilvl w:val="0"/>
          <w:numId w:val="147"/>
        </w:numPr>
        <w:ind w:left="1492" w:right="65" w:hanging="247"/>
      </w:pPr>
      <w:r>
        <w:t>No procederá la revisión de oficio del acto de concesión cuando concurra alguna de las causas de reintegro contempladas</w:t>
      </w:r>
      <w:r>
        <w:t xml:space="preserve"> en el artículo siguiente. </w:t>
      </w:r>
    </w:p>
    <w:p w:rsidR="007F53E4" w:rsidRDefault="000E2B5E">
      <w:pPr>
        <w:spacing w:after="141" w:line="248" w:lineRule="auto"/>
        <w:ind w:left="1255"/>
        <w:jc w:val="left"/>
      </w:pPr>
      <w:r>
        <w:rPr>
          <w:i w:val="0"/>
        </w:rPr>
        <w:t xml:space="preserve">Artículo 59. Causas de reintegro. </w:t>
      </w:r>
    </w:p>
    <w:p w:rsidR="007F53E4" w:rsidRDefault="000E2B5E">
      <w:pPr>
        <w:ind w:left="1255" w:right="65"/>
      </w:pPr>
      <w:r>
        <w:t>Procederá el reintegro de las cantidades percibidas y la exigencia del interés de demora correspondiente desde el momento del pago de la subvención hasta la fecha en que se acuerde la procedenc</w:t>
      </w:r>
      <w:r>
        <w:t xml:space="preserve">ia del reintegro y, en su caso, la anulación de obligaciones pendientes de pago. </w:t>
      </w:r>
      <w:r>
        <w:rPr>
          <w:i w:val="0"/>
        </w:rPr>
        <w:t xml:space="preserve">Artículo 60. Naturaleza del crédito a reintegrar y de los procedimientos para su exigencia. </w:t>
      </w:r>
    </w:p>
    <w:p w:rsidR="007F53E4" w:rsidRDefault="000E2B5E">
      <w:pPr>
        <w:numPr>
          <w:ilvl w:val="0"/>
          <w:numId w:val="148"/>
        </w:numPr>
        <w:ind w:right="65"/>
      </w:pPr>
      <w:r>
        <w:t>Las cantidades a reintegrar tendrán la consideración de ingresos de derecho público para su cobranza, aplicándose la Ley General Presupuestaria y el Reglamento General de Recaudación para ello; el procedimiento de reintegro tendrá siempre carácter administ</w:t>
      </w:r>
      <w:r>
        <w:t xml:space="preserve">rativo. </w:t>
      </w:r>
    </w:p>
    <w:p w:rsidR="007F53E4" w:rsidRDefault="000E2B5E">
      <w:pPr>
        <w:numPr>
          <w:ilvl w:val="0"/>
          <w:numId w:val="148"/>
        </w:numPr>
        <w:ind w:right="65"/>
      </w:pPr>
      <w:r>
        <w:t xml:space="preserve">El reintegro de las cantidades percibidas llevará aparejada la exigencia del interés de demora correspondiente desde el momento del pago de la subvención hasta la fecha en que se acuerde la procedencia del reintegro. </w:t>
      </w:r>
    </w:p>
    <w:p w:rsidR="007F53E4" w:rsidRDefault="000E2B5E">
      <w:pPr>
        <w:numPr>
          <w:ilvl w:val="0"/>
          <w:numId w:val="148"/>
        </w:numPr>
        <w:spacing w:after="151" w:line="238" w:lineRule="auto"/>
        <w:ind w:right="65"/>
      </w:pPr>
      <w:r>
        <w:rPr>
          <w:rFonts w:ascii="Calibri" w:eastAsia="Calibri" w:hAnsi="Calibri" w:cs="Calibri"/>
          <w:i w:val="0"/>
          <w:noProof/>
          <w:color w:val="000000"/>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956" name="Group 23295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409" name="Rectangle 1140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w:t>
                              </w:r>
                              <w:r>
                                <w:rPr>
                                  <w:i w:val="0"/>
                                  <w:color w:val="000000"/>
                                  <w:sz w:val="12"/>
                                </w:rPr>
                                <w:t xml:space="preserve">QKY26YGTC4E5YFSM | Verificación: https://candelaria.sedelectronica.es/ </w:t>
                              </w:r>
                            </w:p>
                          </w:txbxContent>
                        </wps:txbx>
                        <wps:bodyPr horzOverflow="overflow" vert="horz" lIns="0" tIns="0" rIns="0" bIns="0" rtlCol="0">
                          <a:noAutofit/>
                        </wps:bodyPr>
                      </wps:wsp>
                      <wps:wsp>
                        <wps:cNvPr id="11410" name="Rectangle 11410"/>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956" style="width:12.7031pt;height:278.688pt;position:absolute;mso-position-horizontal-relative:page;mso-position-horizontal:absolute;margin-left:682.278pt;mso-position-vertical-relative:page;margin-top:533.232pt;" coordsize="1613,35393">
                <v:rect id="Rectangle 1140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410"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84 de 195 </w:t>
                        </w:r>
                      </w:p>
                    </w:txbxContent>
                  </v:textbox>
                </v:rect>
                <w10:wrap type="square"/>
              </v:group>
            </w:pict>
          </mc:Fallback>
        </mc:AlternateContent>
      </w:r>
      <w:r>
        <w:t xml:space="preserve">El interés de demora aplicable en materia de subvenciones será el interés legal del dinero incrementado en un 25%, salvo que la Ley de Presupuestos Generales del Estado establezca otro diferente. </w:t>
      </w:r>
    </w:p>
    <w:p w:rsidR="007F53E4" w:rsidRDefault="000E2B5E">
      <w:pPr>
        <w:numPr>
          <w:ilvl w:val="0"/>
          <w:numId w:val="148"/>
        </w:numPr>
        <w:ind w:right="65"/>
      </w:pPr>
      <w:r>
        <w:t>El destino de los reintegros de los fondos procedentes de l</w:t>
      </w:r>
      <w:r>
        <w:t xml:space="preserve">a Unión Europea tendrá el tratamiento que, en su caso, determine la normativa comunitaria. </w:t>
      </w:r>
    </w:p>
    <w:p w:rsidR="007F53E4" w:rsidRDefault="000E2B5E">
      <w:pPr>
        <w:spacing w:after="141" w:line="248" w:lineRule="auto"/>
        <w:ind w:left="1255"/>
        <w:jc w:val="left"/>
      </w:pPr>
      <w:r>
        <w:rPr>
          <w:i w:val="0"/>
        </w:rPr>
        <w:t xml:space="preserve">Artículo 61 Reintegro parcial. </w:t>
      </w:r>
    </w:p>
    <w:p w:rsidR="007F53E4" w:rsidRDefault="000E2B5E">
      <w:pPr>
        <w:numPr>
          <w:ilvl w:val="0"/>
          <w:numId w:val="149"/>
        </w:numPr>
        <w:spacing w:after="151" w:line="238" w:lineRule="auto"/>
        <w:ind w:right="62"/>
        <w:jc w:val="left"/>
      </w:pPr>
      <w:r>
        <w:t>El reintegro parcial de la subvención se regirá por los criterios de gradación de los posibles incumplimientos de las condiciones im</w:t>
      </w:r>
      <w:r>
        <w:t xml:space="preserve">puestas con motivo de la concesión y por el principio de proporcionalidad. </w:t>
      </w:r>
    </w:p>
    <w:p w:rsidR="007F53E4" w:rsidRDefault="000E2B5E">
      <w:pPr>
        <w:numPr>
          <w:ilvl w:val="0"/>
          <w:numId w:val="149"/>
        </w:numPr>
        <w:ind w:right="62"/>
        <w:jc w:val="left"/>
      </w:pPr>
      <w:r>
        <w:t>Los criterios de gradación que se fijen en las convocatorias deberán tener en cuenta, entre otros, el porcentaje de ejecución de la acción que se subvenciona y el cumplimiento de l</w:t>
      </w:r>
      <w:r>
        <w:t xml:space="preserve">as obligaciones por los beneficiarios. </w:t>
      </w:r>
    </w:p>
    <w:p w:rsidR="007F53E4" w:rsidRDefault="000E2B5E">
      <w:pPr>
        <w:spacing w:after="141" w:line="248" w:lineRule="auto"/>
        <w:ind w:left="1255"/>
        <w:jc w:val="left"/>
      </w:pPr>
      <w:r>
        <w:rPr>
          <w:i w:val="0"/>
        </w:rPr>
        <w:t xml:space="preserve">Artículo 62. Prescripción. </w:t>
      </w:r>
    </w:p>
    <w:p w:rsidR="007F53E4" w:rsidRDefault="000E2B5E">
      <w:pPr>
        <w:ind w:left="1255" w:right="65"/>
      </w:pPr>
      <w:r>
        <w:t xml:space="preserve">1. Prescribirá a los cuatro años el derecho a reconocer o liquidar el reintegro. 2. El cómputo del plazo y la interrupción de la prescripción se regirán por lo dispuesto en la Ley General </w:t>
      </w:r>
      <w:r>
        <w:t xml:space="preserve">Tributaria. </w:t>
      </w:r>
    </w:p>
    <w:p w:rsidR="007F53E4" w:rsidRDefault="000E2B5E">
      <w:pPr>
        <w:spacing w:after="141" w:line="248" w:lineRule="auto"/>
        <w:ind w:left="1255"/>
        <w:jc w:val="left"/>
      </w:pPr>
      <w:r>
        <w:rPr>
          <w:i w:val="0"/>
        </w:rPr>
        <w:t xml:space="preserve">Artículo 63. Obligados al reintegro. </w:t>
      </w:r>
    </w:p>
    <w:p w:rsidR="007F53E4" w:rsidRDefault="000E2B5E">
      <w:pPr>
        <w:numPr>
          <w:ilvl w:val="0"/>
          <w:numId w:val="150"/>
        </w:numPr>
        <w:ind w:left="1487" w:right="65" w:hanging="242"/>
      </w:pPr>
      <w:r>
        <w:t>Los beneficiarios y entidades colaboradoras deberán reintegrar la totalidad o parte de las cantidades percibidas más los correspondientes intereses de demora. Esta obligación será independiente de las sanc</w:t>
      </w:r>
      <w:r>
        <w:t xml:space="preserve">iones que, en su caso, resulten exigibles. </w:t>
      </w:r>
    </w:p>
    <w:p w:rsidR="007F53E4" w:rsidRDefault="000E2B5E">
      <w:pPr>
        <w:numPr>
          <w:ilvl w:val="0"/>
          <w:numId w:val="150"/>
        </w:numPr>
        <w:ind w:left="1487" w:right="65" w:hanging="242"/>
      </w:pPr>
      <w:r>
        <w:t xml:space="preserve">Estarán obligados al reintegro los beneficiarios y entidades colaboradoras, definidos en los artículos 9 y 10 de esta Ordenanza. </w:t>
      </w:r>
    </w:p>
    <w:p w:rsidR="007F53E4" w:rsidRDefault="000E2B5E">
      <w:pPr>
        <w:numPr>
          <w:ilvl w:val="0"/>
          <w:numId w:val="150"/>
        </w:numPr>
        <w:ind w:left="1487" w:right="65" w:hanging="242"/>
      </w:pPr>
      <w:r>
        <w:t>A los efectos de reintegro, será de aplicación lo establecido en la Ley General de</w:t>
      </w:r>
      <w:r>
        <w:t xml:space="preserve"> Subvenciones.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64. Competencia para la resolución del procedimiento de reintegro. </w:t>
      </w:r>
    </w:p>
    <w:p w:rsidR="007F53E4" w:rsidRDefault="000E2B5E">
      <w:pPr>
        <w:numPr>
          <w:ilvl w:val="0"/>
          <w:numId w:val="151"/>
        </w:numPr>
        <w:ind w:right="65"/>
      </w:pPr>
      <w:r>
        <w:t xml:space="preserve">El órgano concedente será el competente para exigir del beneficiario o entidad colaboradora el reintegro de subvenciones, cuando aprecie la existencia de alguno de los supuestos de reintegro establecidos en el artículo 60 de esta ordenanza. </w:t>
      </w:r>
    </w:p>
    <w:p w:rsidR="007F53E4" w:rsidRDefault="000E2B5E">
      <w:pPr>
        <w:numPr>
          <w:ilvl w:val="0"/>
          <w:numId w:val="151"/>
        </w:numPr>
        <w:ind w:right="65"/>
      </w:pPr>
      <w:r>
        <w:t>Si el reintegr</w:t>
      </w:r>
      <w:r>
        <w:t xml:space="preserve">o es acordado por los órganos de la Unión Europea, el órgano a quien corresponda la gestión del recurso ejecutará dichos acuerdos. </w:t>
      </w:r>
    </w:p>
    <w:p w:rsidR="007F53E4" w:rsidRDefault="000E2B5E">
      <w:pPr>
        <w:numPr>
          <w:ilvl w:val="0"/>
          <w:numId w:val="151"/>
        </w:numPr>
        <w:spacing w:after="294"/>
        <w:ind w:right="65"/>
      </w:pPr>
      <w:r>
        <w:t>Cuando la subvención haya sido concedida por la Comisión Europea u otra institución comunitaria y la obligación de restituir</w:t>
      </w:r>
      <w:r>
        <w:t xml:space="preserve"> surgiera como consecuencia de la actuación fiscalizadora, distinta del control financiero de subvenciones, correspondiente a las instituciones españolas habilitadas legalmente para la realización de estas actuaciones, el acuerdo de reintegro será dictado </w:t>
      </w:r>
      <w:r>
        <w:t xml:space="preserve">por el órgano gestor de la subvención. El mencionado acuerdo se dictará de oficio o a propuesta de otras instituciones y órganos de la Administración habilitados legalmente para fiscalizar fondos públicos. </w:t>
      </w:r>
    </w:p>
    <w:p w:rsidR="007F53E4" w:rsidRDefault="000E2B5E">
      <w:pPr>
        <w:spacing w:after="0" w:line="259" w:lineRule="auto"/>
        <w:ind w:left="1260" w:firstLine="0"/>
        <w:jc w:val="left"/>
      </w:pPr>
      <w:r>
        <w:rPr>
          <w:b/>
        </w:rPr>
        <w:t xml:space="preserve"> </w:t>
      </w:r>
    </w:p>
    <w:p w:rsidR="007F53E4" w:rsidRDefault="000E2B5E">
      <w:pPr>
        <w:spacing w:after="105" w:line="259" w:lineRule="auto"/>
        <w:ind w:left="1255"/>
        <w:jc w:val="left"/>
      </w:pPr>
      <w:r>
        <w:rPr>
          <w:b/>
        </w:rPr>
        <w:t>CAPÍTULO V. Procedimiento de reintegro.</w:t>
      </w:r>
      <w:r>
        <w:rPr>
          <w:rFonts w:ascii="Calibri" w:eastAsia="Calibri" w:hAnsi="Calibri" w:cs="Calibri"/>
          <w:i w:val="0"/>
          <w:color w:val="1F4D78"/>
          <w:sz w:val="24"/>
        </w:rPr>
        <w:t xml:space="preserve">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872" name="Group 23087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560" name="Rectangle 1156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w:t>
                              </w:r>
                              <w:r>
                                <w:rPr>
                                  <w:i w:val="0"/>
                                  <w:color w:val="000000"/>
                                  <w:sz w:val="12"/>
                                </w:rPr>
                                <w:t xml:space="preserve">. Validación: 6DY5Y3QS5QKY26YGTC4E5YFSM | Verificación: https://candelaria.sedelectronica.es/ </w:t>
                              </w:r>
                            </w:p>
                          </w:txbxContent>
                        </wps:txbx>
                        <wps:bodyPr horzOverflow="overflow" vert="horz" lIns="0" tIns="0" rIns="0" bIns="0" rtlCol="0">
                          <a:noAutofit/>
                        </wps:bodyPr>
                      </wps:wsp>
                      <wps:wsp>
                        <wps:cNvPr id="11561" name="Rectangle 1156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872" style="width:12.7031pt;height:278.688pt;position:absolute;mso-position-horizontal-relative:page;mso-position-horizontal:absolute;margin-left:682.278pt;mso-position-vertical-relative:page;margin-top:533.232pt;" coordsize="1613,35393">
                <v:rect id="Rectangle 1156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56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85 de 195 </w:t>
                        </w:r>
                      </w:p>
                    </w:txbxContent>
                  </v:textbox>
                </v:rect>
                <w10:wrap type="square"/>
              </v:group>
            </w:pict>
          </mc:Fallback>
        </mc:AlternateContent>
      </w:r>
      <w:r>
        <w:rPr>
          <w:i w:val="0"/>
        </w:rPr>
        <w:t xml:space="preserve">Artículo 65. Legislación aplicable. </w:t>
      </w:r>
    </w:p>
    <w:p w:rsidR="007F53E4" w:rsidRDefault="000E2B5E">
      <w:pPr>
        <w:ind w:left="1255" w:right="65"/>
      </w:pPr>
      <w:r>
        <w:t>El procedimiento de reintegr</w:t>
      </w:r>
      <w:r>
        <w:t>o de subvenciones se regirá por las disposiciones generales sobre procedimientos administrativos previstos en la legislación vigente en materia de Régimen Jurídico de las Administraciones Públicas y Procedimiento Administrativo, sin perjuicio de las especi</w:t>
      </w:r>
      <w:r>
        <w:t xml:space="preserve">alidades establecidas en la normativa se subvenciones. </w:t>
      </w:r>
    </w:p>
    <w:p w:rsidR="007F53E4" w:rsidRDefault="000E2B5E">
      <w:pPr>
        <w:spacing w:after="141" w:line="248" w:lineRule="auto"/>
        <w:ind w:left="1255"/>
        <w:jc w:val="left"/>
      </w:pPr>
      <w:r>
        <w:rPr>
          <w:i w:val="0"/>
        </w:rPr>
        <w:t xml:space="preserve">Artículo 66. Inicio del procedimiento. </w:t>
      </w:r>
    </w:p>
    <w:p w:rsidR="007F53E4" w:rsidRDefault="000E2B5E">
      <w:pPr>
        <w:ind w:left="1255" w:right="65"/>
      </w:pPr>
      <w:r>
        <w:t>El procedimiento de reintegro de subvenciones se iniciará de oficio por acuerdo del órgano competente, bien por propia iniciativa, bien como consecuencia de ord</w:t>
      </w:r>
      <w:r>
        <w:t xml:space="preserve">en superior, a petición razonada de otros órganos o por denuncia. También se iniciará a consecuencia del informe de control financiero emitido por la Intervención Municipal. </w:t>
      </w:r>
    </w:p>
    <w:p w:rsidR="007F53E4" w:rsidRDefault="000E2B5E">
      <w:pPr>
        <w:spacing w:after="141" w:line="248" w:lineRule="auto"/>
        <w:ind w:left="1255"/>
        <w:jc w:val="left"/>
      </w:pPr>
      <w:r>
        <w:rPr>
          <w:i w:val="0"/>
        </w:rPr>
        <w:t xml:space="preserve">Artículo 67. Retención de pagos. </w:t>
      </w:r>
    </w:p>
    <w:p w:rsidR="007F53E4" w:rsidRDefault="000E2B5E">
      <w:pPr>
        <w:numPr>
          <w:ilvl w:val="0"/>
          <w:numId w:val="152"/>
        </w:numPr>
        <w:ind w:right="65"/>
      </w:pPr>
      <w:r>
        <w:t>Como medida cautelar, el órgano concedente de la subvención, una vez acordado el inicio del procedimiento de reintegro, o bien la autoridad pagadora, o a propuesta de la Intervención General, podrá acordar la suspensión de los libramientos de pago al benef</w:t>
      </w:r>
      <w:r>
        <w:t>iciario o entidad colaboradora, por el importe que fije la resolución de inicio del expediente de reintegro y con los intereses de demora devengados hasta la fecha, lo cual debe efectuarse de forma motivada y con notificación al beneficiario con independen</w:t>
      </w:r>
      <w:r>
        <w:t xml:space="preserve">cia de los recursos pertinentes. </w:t>
      </w:r>
    </w:p>
    <w:p w:rsidR="007F53E4" w:rsidRDefault="000E2B5E">
      <w:pPr>
        <w:numPr>
          <w:ilvl w:val="0"/>
          <w:numId w:val="152"/>
        </w:numPr>
        <w:ind w:right="65"/>
      </w:pPr>
      <w:r>
        <w:t xml:space="preserve">Dicha retención deberá ser proporcional, mantenerse hasta que se dicte resolución sin superar el período que se fija para su </w:t>
      </w:r>
      <w:r>
        <w:t xml:space="preserve">trámite, deberá levantarse cuando desaparezcan las causas que en su caso las justificaban, pudiendo ser sustituida a solicitud del beneficiario por la constitución de una garantía suficiente. </w:t>
      </w:r>
    </w:p>
    <w:p w:rsidR="007F53E4" w:rsidRDefault="000E2B5E">
      <w:pPr>
        <w:numPr>
          <w:ilvl w:val="0"/>
          <w:numId w:val="152"/>
        </w:numPr>
        <w:ind w:right="65"/>
      </w:pPr>
      <w:r>
        <w:t>En todo caso, procederá la suspensión si existen indicios racio</w:t>
      </w:r>
      <w:r>
        <w:t xml:space="preserve">nales que permitan prever la imposibilidad de obtener el resarcimiento, o si este puede verse frustrado o gravemente dificultado y, en especial, si el perceptor hace actos de ocultación, gravamen o disposición de sus bienes. </w:t>
      </w:r>
    </w:p>
    <w:p w:rsidR="007F53E4" w:rsidRDefault="000E2B5E">
      <w:pPr>
        <w:spacing w:after="141" w:line="248" w:lineRule="auto"/>
        <w:ind w:left="1255"/>
        <w:jc w:val="left"/>
      </w:pPr>
      <w:r>
        <w:rPr>
          <w:i w:val="0"/>
        </w:rPr>
        <w:t>Artículo 68 Audiencia del inte</w:t>
      </w:r>
      <w:r>
        <w:rPr>
          <w:i w:val="0"/>
        </w:rPr>
        <w:t xml:space="preserve">resado. </w:t>
      </w:r>
    </w:p>
    <w:p w:rsidR="007F53E4" w:rsidRDefault="000E2B5E">
      <w:pPr>
        <w:ind w:left="1255" w:right="65"/>
      </w:pPr>
      <w:r>
        <w:t xml:space="preserve">En la tramitación del procedimiento se garantizará en todo caso el derecho del interesado a la audiencia. </w:t>
      </w:r>
    </w:p>
    <w:p w:rsidR="007F53E4" w:rsidRDefault="000E2B5E">
      <w:pPr>
        <w:spacing w:after="141" w:line="248" w:lineRule="auto"/>
        <w:ind w:left="1255"/>
        <w:jc w:val="left"/>
      </w:pPr>
      <w:r>
        <w:rPr>
          <w:i w:val="0"/>
        </w:rPr>
        <w:t xml:space="preserve">Artículo 69. Resolución. </w:t>
      </w:r>
    </w:p>
    <w:p w:rsidR="007F53E4" w:rsidRDefault="000E2B5E">
      <w:pPr>
        <w:numPr>
          <w:ilvl w:val="0"/>
          <w:numId w:val="153"/>
        </w:numPr>
        <w:ind w:left="1492" w:right="65" w:hanging="247"/>
      </w:pPr>
      <w:r>
        <w:t>El plazo máximo para resolver y notificar la resolución del procedimiento de reintegro será de doce meses desde la</w:t>
      </w:r>
      <w:r>
        <w:t xml:space="preserve"> fecha del acuerdo de iniciación. Dicho plazo podrá suspenderse o ampliarse de acuerdo con lo previsto en la legislación vigente en materia de Régimen Jurídico de las Administraciones Públicas y Procedimiento Administrativo. </w:t>
      </w:r>
    </w:p>
    <w:p w:rsidR="007F53E4" w:rsidRDefault="000E2B5E">
      <w:pPr>
        <w:numPr>
          <w:ilvl w:val="0"/>
          <w:numId w:val="153"/>
        </w:numPr>
        <w:ind w:left="1492" w:right="65" w:hanging="247"/>
      </w:pPr>
      <w:r>
        <w:t>Si transcurriese ese plazo máx</w:t>
      </w:r>
      <w:r>
        <w:t>imo para resolver sin que se haya notificado la resolución expresa, se producirá la caducidad del procedimiento, sin perjuicio de continuar las actuaciones hasta su terminación y sin que se considere interrumpida la prescripción por las actuaciones realiza</w:t>
      </w:r>
      <w:r>
        <w:t xml:space="preserve">das hasta la finalización del citado plazo. </w:t>
      </w:r>
    </w:p>
    <w:p w:rsidR="007F53E4" w:rsidRDefault="000E2B5E">
      <w:pPr>
        <w:numPr>
          <w:ilvl w:val="0"/>
          <w:numId w:val="153"/>
        </w:numPr>
        <w:spacing w:after="292"/>
        <w:ind w:left="1492" w:right="65" w:hanging="247"/>
      </w:pPr>
      <w:r>
        <w:t xml:space="preserve">La resolución del procedimiento de reintegro pondrá fin a la vía administrativa. </w:t>
      </w:r>
    </w:p>
    <w:p w:rsidR="007F53E4" w:rsidRDefault="000E2B5E">
      <w:pPr>
        <w:spacing w:after="256" w:line="259" w:lineRule="auto"/>
        <w:ind w:left="1255"/>
        <w:jc w:val="left"/>
      </w:pPr>
      <w:r>
        <w:rPr>
          <w:b/>
        </w:rPr>
        <w:t>TÍTULO V. CONTROL DE SUBVENCIONES</w:t>
      </w:r>
      <w:r>
        <w:rPr>
          <w:rFonts w:ascii="Calibri" w:eastAsia="Calibri" w:hAnsi="Calibri" w:cs="Calibri"/>
          <w:i w:val="0"/>
          <w:color w:val="1F4D78"/>
          <w:sz w:val="24"/>
        </w:rPr>
        <w:t xml:space="preserve"> </w:t>
      </w:r>
    </w:p>
    <w:p w:rsidR="007F53E4" w:rsidRDefault="000E2B5E">
      <w:pPr>
        <w:spacing w:after="129" w:line="259"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8349" name="Group 22834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700" name="Rectangle 1170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https://candelaria.sedelectronic</w:t>
                              </w:r>
                              <w:r>
                                <w:rPr>
                                  <w:i w:val="0"/>
                                  <w:color w:val="000000"/>
                                  <w:sz w:val="12"/>
                                </w:rPr>
                                <w:t xml:space="preserve">a.es/ </w:t>
                              </w:r>
                            </w:p>
                          </w:txbxContent>
                        </wps:txbx>
                        <wps:bodyPr horzOverflow="overflow" vert="horz" lIns="0" tIns="0" rIns="0" bIns="0" rtlCol="0">
                          <a:noAutofit/>
                        </wps:bodyPr>
                      </wps:wsp>
                      <wps:wsp>
                        <wps:cNvPr id="11701" name="Rectangle 11701"/>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8349" style="width:12.7031pt;height:278.688pt;position:absolute;mso-position-horizontal-relative:page;mso-position-horizontal:absolute;margin-left:682.278pt;mso-position-vertical-relative:page;margin-top:533.232pt;" coordsize="1613,35393">
                <v:rect id="Rectangle 1170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701"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86 de 195 </w:t>
                        </w:r>
                      </w:p>
                    </w:txbxContent>
                  </v:textbox>
                </v:rect>
                <w10:wrap type="square"/>
              </v:group>
            </w:pict>
          </mc:Fallback>
        </mc:AlternateContent>
      </w:r>
      <w:r>
        <w:rPr>
          <w:b/>
        </w:rPr>
        <w:t xml:space="preserve">CAPÍTULO I. Disposiciones comunes. </w:t>
      </w:r>
    </w:p>
    <w:p w:rsidR="007F53E4" w:rsidRDefault="000E2B5E">
      <w:pPr>
        <w:spacing w:after="141" w:line="248" w:lineRule="auto"/>
        <w:ind w:left="1255"/>
        <w:jc w:val="left"/>
      </w:pPr>
      <w:r>
        <w:rPr>
          <w:i w:val="0"/>
        </w:rPr>
        <w:t xml:space="preserve">Artículo 70. Objeto y competencia. </w:t>
      </w:r>
    </w:p>
    <w:p w:rsidR="007F53E4" w:rsidRDefault="000E2B5E">
      <w:pPr>
        <w:numPr>
          <w:ilvl w:val="0"/>
          <w:numId w:val="154"/>
        </w:numPr>
        <w:ind w:left="1492" w:right="65" w:hanging="247"/>
      </w:pPr>
      <w:r>
        <w:t xml:space="preserve">El control de subvenciones se ejercerá sobre los beneficiarios y, en su caso, entidades colaboradoras, por las subvenciones concedidas con cargo Presupuesto General municipal, en la modalidad dispuesta por el Texto Refundido de la Ley de Haciendas Locales </w:t>
      </w:r>
      <w:r>
        <w:t xml:space="preserve">y de acuerdo a lo previsto en la legislación vigente en materia de Régimen Jurídico de las Administraciones Públicas y Procedimiento Administrativo. </w:t>
      </w:r>
    </w:p>
    <w:p w:rsidR="007F53E4" w:rsidRDefault="000E2B5E">
      <w:pPr>
        <w:numPr>
          <w:ilvl w:val="0"/>
          <w:numId w:val="154"/>
        </w:numPr>
        <w:spacing w:after="11"/>
        <w:ind w:left="1492" w:right="65" w:hanging="247"/>
      </w:pPr>
      <w:r>
        <w:t xml:space="preserve">En todo caso, el control de las subvenciones tendrá como objeto verificar: </w:t>
      </w:r>
    </w:p>
    <w:p w:rsidR="007F53E4" w:rsidRDefault="000E2B5E">
      <w:pPr>
        <w:spacing w:after="0" w:line="259" w:lineRule="auto"/>
        <w:ind w:left="1260" w:firstLine="0"/>
        <w:jc w:val="left"/>
      </w:pPr>
      <w:r>
        <w:t xml:space="preserve"> </w:t>
      </w:r>
    </w:p>
    <w:p w:rsidR="007F53E4" w:rsidRDefault="000E2B5E">
      <w:pPr>
        <w:numPr>
          <w:ilvl w:val="1"/>
          <w:numId w:val="154"/>
        </w:numPr>
        <w:spacing w:after="3" w:line="248" w:lineRule="auto"/>
        <w:ind w:right="63" w:firstLine="360"/>
      </w:pPr>
      <w:r>
        <w:rPr>
          <w:color w:val="000000"/>
        </w:rPr>
        <w:t>La adecuada y correcta obten</w:t>
      </w:r>
      <w:r>
        <w:rPr>
          <w:color w:val="000000"/>
        </w:rPr>
        <w:t xml:space="preserve">ción de la subvención por parte del beneficiario. </w:t>
      </w:r>
    </w:p>
    <w:p w:rsidR="007F53E4" w:rsidRDefault="000E2B5E">
      <w:pPr>
        <w:numPr>
          <w:ilvl w:val="1"/>
          <w:numId w:val="154"/>
        </w:numPr>
        <w:spacing w:after="0" w:line="259" w:lineRule="auto"/>
        <w:ind w:right="63" w:firstLine="360"/>
      </w:pPr>
      <w:r>
        <w:rPr>
          <w:color w:val="000000"/>
        </w:rPr>
        <w:t xml:space="preserve">El cumplimiento por parte de beneficiarios y entidades colaboradoras de sus obligaciones en </w:t>
      </w:r>
    </w:p>
    <w:p w:rsidR="007F53E4" w:rsidRDefault="000E2B5E">
      <w:pPr>
        <w:spacing w:after="3" w:line="248" w:lineRule="auto"/>
        <w:ind w:left="1255" w:right="63"/>
      </w:pPr>
      <w:r>
        <w:rPr>
          <w:color w:val="000000"/>
        </w:rPr>
        <w:t xml:space="preserve">la gestión y aplicación de la subvención. </w:t>
      </w:r>
    </w:p>
    <w:p w:rsidR="007F53E4" w:rsidRDefault="000E2B5E">
      <w:pPr>
        <w:numPr>
          <w:ilvl w:val="1"/>
          <w:numId w:val="154"/>
        </w:numPr>
        <w:spacing w:after="0" w:line="259" w:lineRule="auto"/>
        <w:ind w:right="63" w:firstLine="360"/>
      </w:pPr>
      <w:r>
        <w:rPr>
          <w:color w:val="000000"/>
        </w:rPr>
        <w:t>La adecuada y correcta justificación de la subvención por parte de be</w:t>
      </w:r>
      <w:r>
        <w:rPr>
          <w:color w:val="000000"/>
        </w:rPr>
        <w:t xml:space="preserve">neficiarios y entidades </w:t>
      </w:r>
    </w:p>
    <w:p w:rsidR="007F53E4" w:rsidRDefault="000E2B5E">
      <w:pPr>
        <w:spacing w:after="3" w:line="248" w:lineRule="auto"/>
        <w:ind w:left="1255" w:right="63"/>
      </w:pPr>
      <w:r>
        <w:rPr>
          <w:color w:val="000000"/>
        </w:rPr>
        <w:t xml:space="preserve">colaboradoras. </w:t>
      </w:r>
    </w:p>
    <w:p w:rsidR="007F53E4" w:rsidRDefault="000E2B5E">
      <w:pPr>
        <w:numPr>
          <w:ilvl w:val="1"/>
          <w:numId w:val="154"/>
        </w:numPr>
        <w:spacing w:after="0" w:line="259" w:lineRule="auto"/>
        <w:ind w:right="63" w:firstLine="360"/>
      </w:pPr>
      <w:r>
        <w:rPr>
          <w:color w:val="000000"/>
        </w:rPr>
        <w:t xml:space="preserve">La realidad y la regularidad de las operaciones que, de acuerdo con la justificación </w:t>
      </w:r>
    </w:p>
    <w:p w:rsidR="007F53E4" w:rsidRDefault="000E2B5E">
      <w:pPr>
        <w:spacing w:after="3" w:line="248" w:lineRule="auto"/>
        <w:ind w:left="1255" w:right="63"/>
      </w:pPr>
      <w:r>
        <w:rPr>
          <w:color w:val="000000"/>
        </w:rPr>
        <w:t xml:space="preserve">presentada por beneficiarios y entidades colaboradoras, han sido financiadas con la subvención. </w:t>
      </w:r>
    </w:p>
    <w:p w:rsidR="007F53E4" w:rsidRDefault="000E2B5E">
      <w:pPr>
        <w:numPr>
          <w:ilvl w:val="1"/>
          <w:numId w:val="154"/>
        </w:numPr>
        <w:spacing w:after="3" w:line="248" w:lineRule="auto"/>
        <w:ind w:right="63" w:firstLine="360"/>
      </w:pPr>
      <w:r>
        <w:rPr>
          <w:color w:val="000000"/>
        </w:rPr>
        <w:t>La adecuada y correcta financiac</w:t>
      </w:r>
      <w:r>
        <w:rPr>
          <w:color w:val="000000"/>
        </w:rPr>
        <w:t xml:space="preserve">ión de las actividades subvencionadas, para comprobar que el importe de la subvención abonada o de la suma de ellas con otras subvenciones, ayudas, ingresos o recursos, no supere el coste de la actividad subvencionada. </w:t>
      </w:r>
    </w:p>
    <w:p w:rsidR="007F53E4" w:rsidRDefault="000E2B5E">
      <w:pPr>
        <w:numPr>
          <w:ilvl w:val="1"/>
          <w:numId w:val="154"/>
        </w:numPr>
        <w:spacing w:after="3" w:line="248" w:lineRule="auto"/>
        <w:ind w:right="63" w:firstLine="360"/>
      </w:pPr>
      <w:r>
        <w:rPr>
          <w:color w:val="000000"/>
        </w:rPr>
        <w:t>La existencia de hechos, circunstanc</w:t>
      </w:r>
      <w:r>
        <w:rPr>
          <w:color w:val="000000"/>
        </w:rPr>
        <w:t>ias o situaciones no declaradas a la Administración por beneficiarios y entidades colaboradoras y que pudieran afectar a la financiación de las actividades subvencionadas, a la adecuada y correcta obtención, utilización, disfrute o justificación de la subv</w:t>
      </w:r>
      <w:r>
        <w:rPr>
          <w:color w:val="000000"/>
        </w:rPr>
        <w:t xml:space="preserve">ención, así como a la realidad y regularidad de las operaciones con ella financiadas. </w:t>
      </w:r>
    </w:p>
    <w:p w:rsidR="007F53E4" w:rsidRDefault="000E2B5E">
      <w:pPr>
        <w:spacing w:after="0" w:line="259" w:lineRule="auto"/>
        <w:ind w:left="1260" w:firstLine="0"/>
        <w:jc w:val="left"/>
      </w:pPr>
      <w:r>
        <w:t xml:space="preserve"> </w:t>
      </w:r>
    </w:p>
    <w:p w:rsidR="007F53E4" w:rsidRDefault="000E2B5E">
      <w:pPr>
        <w:numPr>
          <w:ilvl w:val="0"/>
          <w:numId w:val="154"/>
        </w:numPr>
        <w:spacing w:after="0"/>
        <w:ind w:left="1492" w:right="65" w:hanging="247"/>
      </w:pPr>
      <w:r>
        <w:t xml:space="preserve">La competencia para el ejercicio del control de subvenciones corresponde a la Intervención, a través del Control financiero permanente. </w:t>
      </w:r>
    </w:p>
    <w:p w:rsidR="007F53E4" w:rsidRDefault="000E2B5E">
      <w:pPr>
        <w:spacing w:after="0" w:line="259" w:lineRule="auto"/>
        <w:ind w:left="1260" w:firstLine="0"/>
        <w:jc w:val="left"/>
      </w:pPr>
      <w:r>
        <w:t xml:space="preserve"> </w:t>
      </w:r>
    </w:p>
    <w:p w:rsidR="007F53E4" w:rsidRDefault="000E2B5E">
      <w:pPr>
        <w:numPr>
          <w:ilvl w:val="0"/>
          <w:numId w:val="154"/>
        </w:numPr>
        <w:spacing w:after="0"/>
        <w:ind w:left="1492" w:right="65" w:hanging="247"/>
      </w:pPr>
      <w:r>
        <w:t>El control podrá extenderse a las personas físicas o jurídicas a las que se encuentren asociados los beneficiarios, así como a cualquier otra persona susceptible de presentar un interés en la consecución de los objetivos, en la realización de las actividad</w:t>
      </w:r>
      <w:r>
        <w:t xml:space="preserve">es, en la ejecución de los proyectos o en la adopción de los comportamientos. </w:t>
      </w:r>
    </w:p>
    <w:p w:rsidR="007F53E4" w:rsidRDefault="000E2B5E">
      <w:pPr>
        <w:spacing w:after="130" w:line="259" w:lineRule="auto"/>
        <w:ind w:left="1260" w:firstLine="0"/>
        <w:jc w:val="left"/>
      </w:pPr>
      <w:r>
        <w:rPr>
          <w:i w:val="0"/>
        </w:rPr>
        <w:t xml:space="preserve"> </w:t>
      </w:r>
    </w:p>
    <w:p w:rsidR="007F53E4" w:rsidRDefault="000E2B5E">
      <w:pPr>
        <w:spacing w:after="141" w:line="248" w:lineRule="auto"/>
        <w:ind w:left="1255"/>
        <w:jc w:val="left"/>
      </w:pPr>
      <w:r>
        <w:rPr>
          <w:i w:val="0"/>
        </w:rPr>
        <w:t xml:space="preserve">Artículo 71. Obligación de colaboración. </w:t>
      </w:r>
    </w:p>
    <w:p w:rsidR="007F53E4" w:rsidRDefault="000E2B5E">
      <w:pPr>
        <w:numPr>
          <w:ilvl w:val="0"/>
          <w:numId w:val="155"/>
        </w:numPr>
        <w:ind w:right="65"/>
      </w:pPr>
      <w:r>
        <w:t>Los solicitantes, beneficiarios, las entidades colaboradoras y los terceros relacionados con el objeto de la subvención o su justificación, estarán obligados a prestar colaboración y facilitar cuanta documentación sea requerida en el ejercicio de las funci</w:t>
      </w:r>
      <w:r>
        <w:t xml:space="preserve">ones de control financiero por la Intervención Municipal, así como a los órganos que, de acuerdo con la normativa comunitaria, tengan atribuidas funciones de control financiero, a cuyo fin tendrán las siguientes facultades y derechos: </w:t>
      </w:r>
    </w:p>
    <w:p w:rsidR="007F53E4" w:rsidRDefault="000E2B5E">
      <w:pPr>
        <w:numPr>
          <w:ilvl w:val="1"/>
          <w:numId w:val="155"/>
        </w:numPr>
        <w:spacing w:after="92"/>
        <w:ind w:right="65"/>
      </w:pPr>
      <w:r>
        <w:t>El libre acceso a to</w:t>
      </w:r>
      <w:r>
        <w:t xml:space="preserve">da la documentación objeto de comprobación, incluidos libros y registros contables, programas y archivos en soportes informáticos. </w:t>
      </w:r>
    </w:p>
    <w:p w:rsidR="007F53E4" w:rsidRDefault="000E2B5E">
      <w:pPr>
        <w:numPr>
          <w:ilvl w:val="1"/>
          <w:numId w:val="155"/>
        </w:numPr>
        <w:spacing w:after="92"/>
        <w:ind w:right="65"/>
      </w:pPr>
      <w:r>
        <w:t xml:space="preserve">El libre acceso a los locales de negocio y demás establecimientos o lugares en que se desarrolle la actividad subvencionada </w:t>
      </w:r>
      <w:r>
        <w:t xml:space="preserve">o se permita verificar la realidad y regularidad de las operaciones financiadas con cargo a la subvención. </w:t>
      </w:r>
    </w:p>
    <w:p w:rsidR="007F53E4" w:rsidRDefault="000E2B5E">
      <w:pPr>
        <w:numPr>
          <w:ilvl w:val="1"/>
          <w:numId w:val="155"/>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1130" name="Group 23113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845" name="Rectangle 1184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1846" name="Rectangle 1184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w:t>
                              </w:r>
                              <w:r>
                                <w:rPr>
                                  <w:i w:val="0"/>
                                  <w:color w:val="000000"/>
                                  <w:sz w:val="12"/>
                                </w:rPr>
                                <w:t xml:space="preserve">lataforma esPublico Gestiona | Página 87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1130" style="width:12.7031pt;height:278.688pt;position:absolute;mso-position-horizontal-relative:page;mso-position-horizontal:absolute;margin-left:682.278pt;mso-position-vertical-relative:page;margin-top:533.232pt;" coordsize="1613,35393">
                <v:rect id="Rectangle 1184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84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87 de 195 </w:t>
                        </w:r>
                      </w:p>
                    </w:txbxContent>
                  </v:textbox>
                </v:rect>
                <w10:wrap type="square"/>
              </v:group>
            </w:pict>
          </mc:Fallback>
        </mc:AlternateContent>
      </w:r>
      <w:r>
        <w:t>La obtención de copia o la retención de las facturas, documentos equivalentes o sustitutivos y de cualquier otro documento relativo a las operaciones en las que se deduzcan indicios de la incorrecta obtenció</w:t>
      </w:r>
      <w:r>
        <w:t xml:space="preserve">n, disfrute o destino de la subvención. </w:t>
      </w:r>
    </w:p>
    <w:p w:rsidR="007F53E4" w:rsidRDefault="000E2B5E">
      <w:pPr>
        <w:numPr>
          <w:ilvl w:val="1"/>
          <w:numId w:val="155"/>
        </w:numPr>
        <w:spacing w:after="92"/>
        <w:ind w:right="65"/>
      </w:pPr>
      <w:r>
        <w:t>El libre acceso a información de las cuentas bancarias en las entidades financieras donde se pueda haber efectuado el cobro de las subvenciones o con cargo a las cuales se puedan haber realizado las disposiciones de</w:t>
      </w:r>
      <w:r>
        <w:t xml:space="preserve"> los fondos. </w:t>
      </w:r>
    </w:p>
    <w:p w:rsidR="007F53E4" w:rsidRDefault="000E2B5E">
      <w:pPr>
        <w:numPr>
          <w:ilvl w:val="0"/>
          <w:numId w:val="155"/>
        </w:numPr>
        <w:ind w:right="65"/>
      </w:pPr>
      <w:r>
        <w:t xml:space="preserve">La negativa al cumplimiento de esta obligación se considerará resistencia, excusa, obstrucción o negativa a los efectos del artículo 59 de esta ordenanza, sin perjuicio de las sanciones que, en su caso, pudieran corresponder. </w:t>
      </w:r>
    </w:p>
    <w:p w:rsidR="007F53E4" w:rsidRDefault="000E2B5E">
      <w:pPr>
        <w:spacing w:after="141" w:line="248" w:lineRule="auto"/>
        <w:ind w:left="1255"/>
        <w:jc w:val="left"/>
      </w:pPr>
      <w:r>
        <w:rPr>
          <w:i w:val="0"/>
        </w:rPr>
        <w:t xml:space="preserve">Artículo 72. Derechos y deberes del personal controlador. </w:t>
      </w:r>
    </w:p>
    <w:p w:rsidR="007F53E4" w:rsidRDefault="000E2B5E">
      <w:pPr>
        <w:numPr>
          <w:ilvl w:val="0"/>
          <w:numId w:val="156"/>
        </w:numPr>
        <w:ind w:right="65"/>
      </w:pPr>
      <w:r>
        <w:t>En el ejercicio de sus funciones, los funcionarios de la Intervención Municipal y a los que específicamente se les pueda asignar este cometido, de acuerdo con la normativa comunitaria, serán consid</w:t>
      </w:r>
      <w:r>
        <w:t xml:space="preserve">erados agentes de la autoridad. </w:t>
      </w:r>
    </w:p>
    <w:p w:rsidR="007F53E4" w:rsidRDefault="000E2B5E">
      <w:pPr>
        <w:numPr>
          <w:ilvl w:val="0"/>
          <w:numId w:val="156"/>
        </w:numPr>
        <w:ind w:right="65"/>
      </w:pPr>
      <w:r>
        <w:t>Los funcionarios y auditores que ejecuten los trabajos, bien individualmente o formando parte de equipos de auditoría, deben poseer la cualificación profesional necesaria, mantener una posición de independencia y objetivida</w:t>
      </w:r>
      <w:r>
        <w:t xml:space="preserve">d, actuar con la debida diligencia profesional, responder de su trabajo y observar la confidencialidad y el secreto respecto de la información obtenida en el curso de las actuaciones. </w:t>
      </w:r>
    </w:p>
    <w:p w:rsidR="007F53E4" w:rsidRDefault="000E2B5E">
      <w:pPr>
        <w:numPr>
          <w:ilvl w:val="0"/>
          <w:numId w:val="156"/>
        </w:numPr>
        <w:ind w:right="65"/>
      </w:pPr>
      <w:r>
        <w:t>Los datos, informes o antecedentes obtenidos en el ejercicio de dicho c</w:t>
      </w:r>
      <w:r>
        <w:t>ontrol solamente podrán utilizarse para los fines asignados al mismo, servir de fundamento para la exigencia de reintegro y, en su caso, para poner en conocimiento de los órganos competentes los hechos que puedan ser constitutivos de infracción administrat</w:t>
      </w:r>
      <w:r>
        <w:t xml:space="preserve">iva, responsabilidad contable o penal. </w:t>
      </w:r>
    </w:p>
    <w:p w:rsidR="007F53E4" w:rsidRDefault="000E2B5E">
      <w:pPr>
        <w:numPr>
          <w:ilvl w:val="0"/>
          <w:numId w:val="156"/>
        </w:numPr>
        <w:spacing w:after="294"/>
        <w:ind w:right="65"/>
      </w:pPr>
      <w:r>
        <w:t>Cuando en la práctica de un control sobre subvenciones el funcionario encargado aprecie que los hechos acreditados en el expediente pudieran ser susceptibles de constituir una infracción administrativa o de responsab</w:t>
      </w:r>
      <w:r>
        <w:t xml:space="preserve">ilidades contables o penales lo deberá poner en conocimiento de la Intervención Municipal para que, si procede, remita lo actuado al órgano competente para la iniciación de los oportunos procedimientos. </w:t>
      </w:r>
    </w:p>
    <w:p w:rsidR="007F53E4" w:rsidRDefault="000E2B5E">
      <w:pPr>
        <w:spacing w:after="0" w:line="396" w:lineRule="auto"/>
        <w:ind w:left="1255" w:right="2789"/>
        <w:jc w:val="left"/>
      </w:pPr>
      <w:r>
        <w:rPr>
          <w:b/>
        </w:rPr>
        <w:t>CAPÍTULO II. Procedimientos de control de subvencion</w:t>
      </w:r>
      <w:r>
        <w:rPr>
          <w:b/>
        </w:rPr>
        <w:t>es</w:t>
      </w:r>
      <w:r>
        <w:rPr>
          <w:rFonts w:ascii="Calibri" w:eastAsia="Calibri" w:hAnsi="Calibri" w:cs="Calibri"/>
          <w:i w:val="0"/>
          <w:color w:val="1F4D78"/>
          <w:sz w:val="24"/>
        </w:rPr>
        <w:t xml:space="preserve"> </w:t>
      </w:r>
      <w:r>
        <w:rPr>
          <w:i w:val="0"/>
        </w:rPr>
        <w:t xml:space="preserve">Artículo 73. Procedimientos de control de subvenciones. </w:t>
      </w:r>
    </w:p>
    <w:p w:rsidR="007F53E4" w:rsidRDefault="000E2B5E">
      <w:pPr>
        <w:ind w:left="1245" w:right="65" w:firstLine="708"/>
      </w:pPr>
      <w:r>
        <w:t>El ejercicio del control de subvenciones se adecuará a la modalidad a aplicar, sea función interventora o control financiero, conforme establezca el interventor municipal, de conformidad con el Re</w:t>
      </w:r>
      <w:r>
        <w:t xml:space="preserve">al Decreto 424/2017 de abril. </w:t>
      </w:r>
    </w:p>
    <w:p w:rsidR="007F53E4" w:rsidRDefault="000E2B5E">
      <w:pPr>
        <w:spacing w:after="141" w:line="248" w:lineRule="auto"/>
        <w:ind w:left="1255"/>
        <w:jc w:val="left"/>
      </w:pPr>
      <w:r>
        <w:rPr>
          <w:i w:val="0"/>
        </w:rPr>
        <w:t xml:space="preserve">Artículo 74. Función interventora. </w:t>
      </w:r>
    </w:p>
    <w:p w:rsidR="007F53E4" w:rsidRDefault="000E2B5E">
      <w:pPr>
        <w:ind w:left="1245" w:right="65" w:firstLine="708"/>
      </w:pPr>
      <w:r>
        <w:t>El ejercicio de la función interventora sobre las subvenciones reguladas en esta ordenanza, podrá consistir en la intervención previa plena, de los expedientes en la tramitación de las dife</w:t>
      </w:r>
      <w:r>
        <w:t>rentes fases de autorización y disposición del gasto y reconocimiento de la obligación, o en la intervención previa de requisitos esenciales, que se completará con el control posterior, bien a través de la fiscalización plena posterior, bien mediante técni</w:t>
      </w:r>
      <w:r>
        <w:t xml:space="preserve">cas de auditoría, de acuerdo con lo dispuesto en el Texto Refundido de la Ley de Haciendas Locales </w:t>
      </w:r>
    </w:p>
    <w:p w:rsidR="007F53E4" w:rsidRDefault="000E2B5E">
      <w:pPr>
        <w:ind w:left="1245" w:right="65" w:firstLine="708"/>
      </w:pPr>
      <w:r>
        <w:rPr>
          <w:rFonts w:ascii="Calibri" w:eastAsia="Calibri" w:hAnsi="Calibri" w:cs="Calibri"/>
          <w:i w:val="0"/>
          <w:noProof/>
          <w:color w:val="000000"/>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1654" name="Group 23165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1988" name="Rectangle 1198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1989" name="Rectangle 1198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w:t>
                              </w:r>
                              <w:r>
                                <w:rPr>
                                  <w:i w:val="0"/>
                                  <w:color w:val="000000"/>
                                  <w:sz w:val="12"/>
                                </w:rPr>
                                <w:t xml:space="preserve">a esPublico Gestiona | Página 88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1654" style="width:12.7031pt;height:278.688pt;position:absolute;mso-position-horizontal-relative:page;mso-position-horizontal:absolute;margin-left:682.278pt;mso-position-vertical-relative:page;margin-top:533.232pt;" coordsize="1613,35393">
                <v:rect id="Rectangle 1198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198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88 de 195 </w:t>
                        </w:r>
                      </w:p>
                    </w:txbxContent>
                  </v:textbox>
                </v:rect>
                <w10:wrap type="square"/>
              </v:group>
            </w:pict>
          </mc:Fallback>
        </mc:AlternateContent>
      </w:r>
      <w:r>
        <w:t xml:space="preserve">El control posterior efectuado a través de técnicas de auditoría se someterá, en lo correspondiente a su procedimiento y formalización, a lo determinado en los artículos siguientes. </w:t>
      </w:r>
    </w:p>
    <w:p w:rsidR="007F53E4" w:rsidRDefault="000E2B5E">
      <w:pPr>
        <w:spacing w:after="141" w:line="248" w:lineRule="auto"/>
        <w:ind w:left="1255"/>
        <w:jc w:val="left"/>
      </w:pPr>
      <w:r>
        <w:rPr>
          <w:i w:val="0"/>
        </w:rPr>
        <w:t>Artículo 75. Control financiero.</w:t>
      </w:r>
      <w:r>
        <w:rPr>
          <w:i w:val="0"/>
        </w:rPr>
        <w:t xml:space="preserve"> </w:t>
      </w:r>
    </w:p>
    <w:p w:rsidR="007F53E4" w:rsidRDefault="000E2B5E">
      <w:pPr>
        <w:numPr>
          <w:ilvl w:val="0"/>
          <w:numId w:val="157"/>
        </w:numPr>
        <w:ind w:left="1492" w:right="65" w:hanging="247"/>
      </w:pPr>
      <w:r>
        <w:t xml:space="preserve">Cuando se realicen los controles mediante técnicas de auditoría, el inicio de las actuaciones se notificará a los órganos, organismos o entidades objeto de control y a los beneficiarios y, en su caso, entidades colaboradoras y al resto de los interesados, </w:t>
      </w:r>
      <w:r>
        <w:t>con indicación de la naturaleza y alcance de las actuaciones a desarrollar, la fecha de personación del equipo de control que va a realizarlas, la documentación que en un principio debe ponerse a disposición del mismo y los demás elementos que se considere</w:t>
      </w:r>
      <w:r>
        <w:t xml:space="preserve">n necesarios. Estas actuaciones serán comunicadas, igualmente, a los órganos gestores de las subvenciones. </w:t>
      </w:r>
    </w:p>
    <w:p w:rsidR="007F53E4" w:rsidRDefault="000E2B5E">
      <w:pPr>
        <w:numPr>
          <w:ilvl w:val="0"/>
          <w:numId w:val="157"/>
        </w:numPr>
        <w:ind w:left="1492" w:right="65" w:hanging="247"/>
      </w:pPr>
      <w:r>
        <w:t xml:space="preserve">El informe definitivo se remitirá a los órganos previstos en la normativa vigente. </w:t>
      </w:r>
    </w:p>
    <w:p w:rsidR="007F53E4" w:rsidRDefault="000E2B5E">
      <w:pPr>
        <w:spacing w:after="141" w:line="248" w:lineRule="auto"/>
        <w:ind w:left="1255"/>
        <w:jc w:val="left"/>
      </w:pPr>
      <w:r>
        <w:rPr>
          <w:i w:val="0"/>
        </w:rPr>
        <w:t xml:space="preserve">Artículo 76. Plan anual de control financiero. </w:t>
      </w:r>
    </w:p>
    <w:p w:rsidR="007F53E4" w:rsidRDefault="000E2B5E">
      <w:pPr>
        <w:numPr>
          <w:ilvl w:val="0"/>
          <w:numId w:val="158"/>
        </w:numPr>
        <w:ind w:right="65"/>
      </w:pPr>
      <w:r>
        <w:t xml:space="preserve">La Intervención </w:t>
      </w:r>
      <w:r>
        <w:t xml:space="preserve">Municipal elaborará un Plan anual de control financiero, que incluirá la programación de los controles financieros a realizar en el ejercicio. Dicho Plan será elevado al Pleno para su conocimiento durante el primer semestre del año. </w:t>
      </w:r>
    </w:p>
    <w:p w:rsidR="007F53E4" w:rsidRDefault="000E2B5E">
      <w:pPr>
        <w:numPr>
          <w:ilvl w:val="0"/>
          <w:numId w:val="158"/>
        </w:numPr>
        <w:ind w:right="65"/>
      </w:pPr>
      <w:r>
        <w:t>El Plan podrá ser modi</w:t>
      </w:r>
      <w:r>
        <w:t xml:space="preserve">ficado en función de los medios disponibles, de las necesidades de control detectadas en el ejercicio del mismo o de las solicitudes para la realización de auditorías específicas que efectúe el Pleno de la Corporación. </w:t>
      </w:r>
    </w:p>
    <w:p w:rsidR="007F53E4" w:rsidRDefault="000E2B5E">
      <w:pPr>
        <w:numPr>
          <w:ilvl w:val="0"/>
          <w:numId w:val="158"/>
        </w:numPr>
        <w:ind w:right="65"/>
      </w:pPr>
      <w:r>
        <w:t>A tales efectos, se elevará propuest</w:t>
      </w:r>
      <w:r>
        <w:t>a o petición razonada a la Intervención Municipal que, previa valoración, resolverá, según proceda, acerca de la inclusión de un control no contemplado inicialmente en el Plan anual o su supresión, y la extensión del mismo a otra persona física o jurídica,</w:t>
      </w:r>
      <w:r>
        <w:t xml:space="preserve"> debiendo dar cuenta, en todo caso, al Pleno de la Corporación. </w:t>
      </w:r>
    </w:p>
    <w:p w:rsidR="007F53E4" w:rsidRDefault="000E2B5E">
      <w:pPr>
        <w:spacing w:after="269" w:line="259" w:lineRule="auto"/>
        <w:ind w:left="1255"/>
        <w:jc w:val="left"/>
      </w:pPr>
      <w:r>
        <w:rPr>
          <w:b/>
        </w:rPr>
        <w:t>TÍTULO VI. INFRACCIONES Y SANCIONES ADMINISTRATIVAS EN MATERIA DE SUBVENCIONES. PROCEDIMIENTO SANCIONADOR.</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 xml:space="preserve">CAPÍTULO I. Infracciones en materia de subvenciones. </w:t>
      </w:r>
    </w:p>
    <w:p w:rsidR="007F53E4" w:rsidRDefault="000E2B5E">
      <w:pPr>
        <w:spacing w:after="141" w:line="248" w:lineRule="auto"/>
        <w:ind w:left="1255"/>
        <w:jc w:val="left"/>
      </w:pPr>
      <w:r>
        <w:rPr>
          <w:i w:val="0"/>
        </w:rPr>
        <w:t xml:space="preserve">Artículo 77. Concepto de infracción. </w:t>
      </w:r>
    </w:p>
    <w:p w:rsidR="007F53E4" w:rsidRDefault="000E2B5E">
      <w:pPr>
        <w:numPr>
          <w:ilvl w:val="0"/>
          <w:numId w:val="159"/>
        </w:numPr>
        <w:ind w:right="65"/>
      </w:pPr>
      <w:r>
        <w:t xml:space="preserve">Constituyen infracciones administrativas en materia de subvenciones las acciones y omisiones tipificadas en la normativa de subvenciones, así como en la presente Ordenanza municipal. </w:t>
      </w:r>
    </w:p>
    <w:p w:rsidR="007F53E4" w:rsidRDefault="000E2B5E">
      <w:pPr>
        <w:numPr>
          <w:ilvl w:val="0"/>
          <w:numId w:val="159"/>
        </w:numPr>
        <w:ind w:right="65"/>
      </w:pPr>
      <w:r>
        <w:t>Las infracciones administrativas e</w:t>
      </w:r>
      <w:r>
        <w:t xml:space="preserve">n materia de subvenciones serán sancionables incluso a título de simple negligencia. </w:t>
      </w:r>
    </w:p>
    <w:p w:rsidR="007F53E4" w:rsidRDefault="000E2B5E">
      <w:pPr>
        <w:numPr>
          <w:ilvl w:val="0"/>
          <w:numId w:val="159"/>
        </w:numPr>
        <w:ind w:right="65"/>
      </w:pPr>
      <w:r>
        <w:t xml:space="preserve">Los sujetos responsables y supuestos de exención de responsabilidad serán los previstos en la Ley General de Subvenciones. </w:t>
      </w:r>
    </w:p>
    <w:p w:rsidR="007F53E4" w:rsidRDefault="000E2B5E">
      <w:pPr>
        <w:spacing w:after="141" w:line="248" w:lineRule="auto"/>
        <w:ind w:left="1255"/>
        <w:jc w:val="left"/>
      </w:pPr>
      <w:r>
        <w:rPr>
          <w:i w:val="0"/>
        </w:rPr>
        <w:t>Artículo 78. Concurrencia de actuaciones con e</w:t>
      </w:r>
      <w:r>
        <w:rPr>
          <w:i w:val="0"/>
        </w:rPr>
        <w:t xml:space="preserve">l orden jurisdiccional penal. </w:t>
      </w:r>
    </w:p>
    <w:p w:rsidR="007F53E4" w:rsidRDefault="000E2B5E">
      <w:pPr>
        <w:numPr>
          <w:ilvl w:val="0"/>
          <w:numId w:val="160"/>
        </w:numPr>
        <w:ind w:right="65"/>
      </w:pPr>
      <w:r>
        <w:t>En los supuestos en que la conducta pudiera ser constitutiva de delito, se pasará el tanto de culpa a la jurisdicción competente y se abstendrá de seguir el procedimiento sancionador mientras la autoridad judicial no dicte se</w:t>
      </w:r>
      <w:r>
        <w:t xml:space="preserve">ntencia firme, tenga lugar el sobreseimiento o el archivo de las actuaciones o se produzca la devolución del expediente por el Ministerio Fiscal. </w:t>
      </w:r>
    </w:p>
    <w:p w:rsidR="007F53E4" w:rsidRDefault="000E2B5E">
      <w:pPr>
        <w:numPr>
          <w:ilvl w:val="0"/>
          <w:numId w:val="160"/>
        </w:numPr>
        <w:ind w:right="65"/>
      </w:pPr>
      <w:r>
        <w:rPr>
          <w:rFonts w:ascii="Calibri" w:eastAsia="Calibri" w:hAnsi="Calibri" w:cs="Calibri"/>
          <w:i w:val="0"/>
          <w:noProof/>
          <w:color w:val="000000"/>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1705" name="Group 23170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114" name="Rectangle 1211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2115" name="Rectangle 1211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89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1705" style="width:12.7031pt;height:278.688pt;position:absolute;mso-position-horizontal-relative:page;mso-position-horizontal:absolute;margin-left:682.278pt;mso-position-vertical-relative:page;margin-top:533.232pt;" coordsize="1613,35393">
                <v:rect id="Rectangle 1211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11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89 de 195 </w:t>
                        </w:r>
                      </w:p>
                    </w:txbxContent>
                  </v:textbox>
                </v:rect>
                <w10:wrap type="square"/>
              </v:group>
            </w:pict>
          </mc:Fallback>
        </mc:AlternateContent>
      </w:r>
      <w:r>
        <w:t>La pena impuesta por la autoridad judicial excluirá la imposición de sanción administrativa, si ya se le impuso al mismo sujeto por los mismos hechos e idéntico f</w:t>
      </w:r>
      <w:r>
        <w:t xml:space="preserve">undamento a los tenidos en cuenta en el procedimiento sancionador. </w:t>
      </w:r>
    </w:p>
    <w:p w:rsidR="007F53E4" w:rsidRDefault="000E2B5E">
      <w:pPr>
        <w:numPr>
          <w:ilvl w:val="0"/>
          <w:numId w:val="160"/>
        </w:numPr>
        <w:ind w:right="65"/>
      </w:pPr>
      <w:r>
        <w:t xml:space="preserve">De no haberse estimado la existencia de delito, se iniciará o continuará el expediente sancionador, con base en los hechos que los tribunales hayan considerado probados. </w:t>
      </w:r>
    </w:p>
    <w:p w:rsidR="007F53E4" w:rsidRDefault="000E2B5E">
      <w:pPr>
        <w:spacing w:after="141" w:line="248" w:lineRule="auto"/>
        <w:ind w:left="1255"/>
        <w:jc w:val="left"/>
      </w:pPr>
      <w:r>
        <w:rPr>
          <w:i w:val="0"/>
        </w:rPr>
        <w:t>Artículo 79. Clas</w:t>
      </w:r>
      <w:r>
        <w:rPr>
          <w:i w:val="0"/>
        </w:rPr>
        <w:t xml:space="preserve">es de Infracciones. </w:t>
      </w:r>
    </w:p>
    <w:p w:rsidR="007F53E4" w:rsidRDefault="000E2B5E">
      <w:pPr>
        <w:numPr>
          <w:ilvl w:val="0"/>
          <w:numId w:val="161"/>
        </w:numPr>
        <w:ind w:left="1492" w:right="65" w:hanging="247"/>
      </w:pPr>
      <w:r>
        <w:t xml:space="preserve">Las infracciones se clasificarán en leves, graves y muy graves </w:t>
      </w:r>
    </w:p>
    <w:p w:rsidR="007F53E4" w:rsidRDefault="000E2B5E">
      <w:pPr>
        <w:numPr>
          <w:ilvl w:val="0"/>
          <w:numId w:val="161"/>
        </w:numPr>
        <w:spacing w:after="292"/>
        <w:ind w:left="1492" w:right="65" w:hanging="247"/>
      </w:pPr>
      <w:r>
        <w:t>Constituyen infracciones los incumplimientos de las obligaciones recogidas en la presente Ordenanza, en las cláusulas de los convenios suscritos y las convocatorias de sub</w:t>
      </w:r>
      <w:r>
        <w:t xml:space="preserve">venciones, así como las previstas en la Ley General de Subvenciones. </w:t>
      </w:r>
    </w:p>
    <w:p w:rsidR="007F53E4" w:rsidRDefault="000E2B5E">
      <w:pPr>
        <w:spacing w:after="280" w:line="259" w:lineRule="auto"/>
        <w:ind w:left="1260" w:firstLine="0"/>
        <w:jc w:val="left"/>
      </w:pPr>
      <w:r>
        <w:rPr>
          <w:b/>
        </w:rPr>
        <w:t xml:space="preserve"> </w:t>
      </w:r>
    </w:p>
    <w:p w:rsidR="007F53E4" w:rsidRDefault="000E2B5E">
      <w:pPr>
        <w:spacing w:after="102" w:line="259" w:lineRule="auto"/>
        <w:ind w:left="1255"/>
        <w:jc w:val="left"/>
      </w:pPr>
      <w:r>
        <w:rPr>
          <w:b/>
        </w:rPr>
        <w:t>CAPÍTULO II. Sanciones administrativas en materia de subvenciones.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80. Clases de sanciones. </w:t>
      </w:r>
    </w:p>
    <w:p w:rsidR="007F53E4" w:rsidRDefault="000E2B5E">
      <w:pPr>
        <w:numPr>
          <w:ilvl w:val="0"/>
          <w:numId w:val="162"/>
        </w:numPr>
        <w:ind w:right="65"/>
      </w:pPr>
      <w:r>
        <w:t>Las infracciones en materia de subvenciones se sancionarán mediante la imposición</w:t>
      </w:r>
      <w:r>
        <w:t xml:space="preserve"> de sanciones pecuniarias y, cuando proceda, de sanciones no pecuniarias. </w:t>
      </w:r>
    </w:p>
    <w:p w:rsidR="007F53E4" w:rsidRDefault="000E2B5E">
      <w:pPr>
        <w:numPr>
          <w:ilvl w:val="0"/>
          <w:numId w:val="162"/>
        </w:numPr>
        <w:ind w:right="65"/>
      </w:pPr>
      <w:r>
        <w:t xml:space="preserve">Las sanciones, su graduación y cuantías se establecerán de acuerdo con lo previsto en la Ley General de Subvenciones. </w:t>
      </w:r>
    </w:p>
    <w:p w:rsidR="007F53E4" w:rsidRDefault="000E2B5E">
      <w:pPr>
        <w:spacing w:after="141" w:line="248" w:lineRule="auto"/>
        <w:ind w:left="1255"/>
        <w:jc w:val="left"/>
      </w:pPr>
      <w:r>
        <w:rPr>
          <w:i w:val="0"/>
        </w:rPr>
        <w:t xml:space="preserve">Artículo 81. Procedimiento sancionador. </w:t>
      </w:r>
    </w:p>
    <w:p w:rsidR="007F53E4" w:rsidRDefault="000E2B5E">
      <w:pPr>
        <w:numPr>
          <w:ilvl w:val="0"/>
          <w:numId w:val="163"/>
        </w:numPr>
        <w:spacing w:after="151" w:line="238" w:lineRule="auto"/>
        <w:ind w:left="1492" w:right="65" w:hanging="247"/>
      </w:pPr>
      <w:r>
        <w:t xml:space="preserve">La instrucción de los procedimientos sancionadores corresponderá al funcionario, unidad administrativa u órgano que se determine en el acuerdo de iniciación, de conformidad con lo dispuesto en la regulación del procedimiento sancionador. </w:t>
      </w:r>
    </w:p>
    <w:p w:rsidR="007F53E4" w:rsidRDefault="000E2B5E">
      <w:pPr>
        <w:numPr>
          <w:ilvl w:val="0"/>
          <w:numId w:val="163"/>
        </w:numPr>
        <w:ind w:left="1492" w:right="65" w:hanging="247"/>
      </w:pPr>
      <w:r>
        <w:t xml:space="preserve">La imposición de </w:t>
      </w:r>
      <w:r>
        <w:t>las sanciones en materia de subvenciones se efectuará mediante expediente administrativo en el que, en todo caso, se dará audiencia al interesado antes de dictarse el acuerdo correspondiente y que será tramitado conforme lo previsto en la legislación vigen</w:t>
      </w:r>
      <w:r>
        <w:t xml:space="preserve">te en materia de procedimiento administrativo y en el procedimiento para el ejercicio de la potestad sancionadora vigente en la Comunidad Autónoma de Canarias. </w:t>
      </w:r>
    </w:p>
    <w:p w:rsidR="007F53E4" w:rsidRDefault="000E2B5E">
      <w:pPr>
        <w:numPr>
          <w:ilvl w:val="0"/>
          <w:numId w:val="163"/>
        </w:numPr>
        <w:ind w:left="1492" w:right="65" w:hanging="247"/>
      </w:pPr>
      <w:r>
        <w:t>El procedimiento se iniciará de oficio, como consecuencia de la actuación de comprobación desar</w:t>
      </w:r>
      <w:r>
        <w:t xml:space="preserve">rollada por el órgano concedente o por la entidad colaboradora, así como de las actuaciones de control financiero. </w:t>
      </w:r>
    </w:p>
    <w:p w:rsidR="007F53E4" w:rsidRDefault="000E2B5E">
      <w:pPr>
        <w:numPr>
          <w:ilvl w:val="0"/>
          <w:numId w:val="163"/>
        </w:numPr>
        <w:ind w:left="1492" w:right="65" w:hanging="247"/>
      </w:pPr>
      <w:r>
        <w:t xml:space="preserve">Los acuerdos de imposición de sanciones pondrán fin a la vía administrativa. </w:t>
      </w:r>
    </w:p>
    <w:p w:rsidR="007F53E4" w:rsidRDefault="000E2B5E">
      <w:pPr>
        <w:spacing w:after="141" w:line="248" w:lineRule="auto"/>
        <w:ind w:left="1255"/>
        <w:jc w:val="left"/>
      </w:pPr>
      <w:r>
        <w:rPr>
          <w:i w:val="0"/>
        </w:rPr>
        <w:t xml:space="preserve">Artículo 82. Competencia para la imposición de sanciones. </w:t>
      </w:r>
    </w:p>
    <w:p w:rsidR="007F53E4" w:rsidRDefault="000E2B5E">
      <w:pPr>
        <w:spacing w:after="291"/>
        <w:ind w:left="1255" w:right="65"/>
      </w:pPr>
      <w:r>
        <w:t>Par</w:t>
      </w:r>
      <w:r>
        <w:t xml:space="preserve">a la imposición de las sanciones serán competentes, la Alcaldía. </w:t>
      </w:r>
    </w:p>
    <w:p w:rsidR="007F53E4" w:rsidRDefault="000E2B5E">
      <w:pPr>
        <w:spacing w:after="103" w:line="259" w:lineRule="auto"/>
        <w:ind w:left="1255"/>
        <w:jc w:val="left"/>
      </w:pPr>
      <w:r>
        <w:rPr>
          <w:b/>
        </w:rPr>
        <w:t>CAPÍTULO III. Prescripción y responsabilidad.</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83. Prescripción de infracciones y sanciones. </w:t>
      </w:r>
    </w:p>
    <w:p w:rsidR="007F53E4" w:rsidRDefault="000E2B5E">
      <w:pPr>
        <w:numPr>
          <w:ilvl w:val="0"/>
          <w:numId w:val="164"/>
        </w:numPr>
        <w:ind w:right="65"/>
      </w:pPr>
      <w:r>
        <w:rPr>
          <w:rFonts w:ascii="Calibri" w:eastAsia="Calibri" w:hAnsi="Calibri" w:cs="Calibri"/>
          <w:i w:val="0"/>
          <w:noProof/>
          <w:color w:val="000000"/>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949" name="Group 22794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264" name="Rectangle 1226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w:t>
                              </w:r>
                              <w:r>
                                <w:rPr>
                                  <w:i w:val="0"/>
                                  <w:color w:val="000000"/>
                                  <w:sz w:val="12"/>
                                </w:rPr>
                                <w:t xml:space="preserve">ctronica.es/ </w:t>
                              </w:r>
                            </w:p>
                          </w:txbxContent>
                        </wps:txbx>
                        <wps:bodyPr horzOverflow="overflow" vert="horz" lIns="0" tIns="0" rIns="0" bIns="0" rtlCol="0">
                          <a:noAutofit/>
                        </wps:bodyPr>
                      </wps:wsp>
                      <wps:wsp>
                        <wps:cNvPr id="12265" name="Rectangle 1226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949" style="width:12.7031pt;height:278.688pt;position:absolute;mso-position-horizontal-relative:page;mso-position-horizontal:absolute;margin-left:682.278pt;mso-position-vertical-relative:page;margin-top:533.232pt;" coordsize="1613,35393">
                <v:rect id="Rectangle 1226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26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90 de 195 </w:t>
                        </w:r>
                      </w:p>
                    </w:txbxContent>
                  </v:textbox>
                </v:rect>
                <w10:wrap type="square"/>
              </v:group>
            </w:pict>
          </mc:Fallback>
        </mc:AlternateContent>
      </w:r>
      <w:r>
        <w:t xml:space="preserve">Las infracciones prescribirán en el plazo de cuatro años a contar desde el día en que la infracción se hubiera cometido. </w:t>
      </w:r>
    </w:p>
    <w:p w:rsidR="007F53E4" w:rsidRDefault="000E2B5E">
      <w:pPr>
        <w:numPr>
          <w:ilvl w:val="0"/>
          <w:numId w:val="164"/>
        </w:numPr>
        <w:ind w:right="65"/>
      </w:pPr>
      <w:r>
        <w:t xml:space="preserve">Las sanciones prescribirán en el plazo de cuatro años a contar desde el día siguiente a aquel en que hubiera adquirido firmeza la resolución por la que se impuso la sanción. </w:t>
      </w:r>
    </w:p>
    <w:p w:rsidR="007F53E4" w:rsidRDefault="000E2B5E">
      <w:pPr>
        <w:numPr>
          <w:ilvl w:val="0"/>
          <w:numId w:val="164"/>
        </w:numPr>
        <w:ind w:right="65"/>
      </w:pPr>
      <w:r>
        <w:t>El plazo de prescripción se interrumpirá conforme lo previsto en la legislación v</w:t>
      </w:r>
      <w:r>
        <w:t xml:space="preserve">igente en materia de Procedimiento Administrativo. </w:t>
      </w:r>
    </w:p>
    <w:p w:rsidR="007F53E4" w:rsidRDefault="000E2B5E">
      <w:pPr>
        <w:numPr>
          <w:ilvl w:val="0"/>
          <w:numId w:val="164"/>
        </w:numPr>
        <w:ind w:right="65"/>
      </w:pPr>
      <w:r>
        <w:t xml:space="preserve">La prescripción se aplicará de oficio, sin perjuicio de que pueda ser solicitada su declaración por el interesado.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84. Extinción de la responsabilidad derivada de la comisión de infracciones. </w:t>
      </w:r>
    </w:p>
    <w:p w:rsidR="007F53E4" w:rsidRDefault="000E2B5E">
      <w:pPr>
        <w:ind w:left="1255" w:right="65"/>
      </w:pPr>
      <w:r>
        <w:t xml:space="preserve">1. La responsabilidad derivada de las infracciones se extingue por el pago o cumplimiento de la sanción o por prescripción o por fallecimiento. </w:t>
      </w:r>
    </w:p>
    <w:p w:rsidR="007F53E4" w:rsidRDefault="000E2B5E">
      <w:pPr>
        <w:spacing w:after="0" w:line="259" w:lineRule="auto"/>
        <w:ind w:left="1255"/>
        <w:jc w:val="left"/>
      </w:pPr>
      <w:r>
        <w:rPr>
          <w:b/>
        </w:rPr>
        <w:t xml:space="preserve">DISPOSICIÓN TRANSITORIA. </w:t>
      </w:r>
    </w:p>
    <w:p w:rsidR="007F53E4" w:rsidRDefault="000E2B5E">
      <w:pPr>
        <w:spacing w:after="0" w:line="259" w:lineRule="auto"/>
        <w:ind w:left="1260" w:firstLine="0"/>
        <w:jc w:val="left"/>
      </w:pPr>
      <w:r>
        <w:rPr>
          <w:b/>
        </w:rPr>
        <w:t xml:space="preserve"> </w:t>
      </w:r>
    </w:p>
    <w:p w:rsidR="007F53E4" w:rsidRDefault="000E2B5E">
      <w:pPr>
        <w:spacing w:after="0" w:line="259" w:lineRule="auto"/>
        <w:ind w:left="1255"/>
        <w:jc w:val="left"/>
      </w:pPr>
      <w:r>
        <w:rPr>
          <w:b/>
        </w:rPr>
        <w:t>Procedimientos iniciados.</w:t>
      </w:r>
      <w:r>
        <w:rPr>
          <w:rFonts w:ascii="Calibri" w:eastAsia="Calibri" w:hAnsi="Calibri" w:cs="Calibri"/>
          <w:i w:val="0"/>
          <w:color w:val="1F4D78"/>
          <w:sz w:val="24"/>
        </w:rPr>
        <w:t xml:space="preserve"> </w:t>
      </w:r>
    </w:p>
    <w:p w:rsidR="007F53E4" w:rsidRDefault="000E2B5E">
      <w:pPr>
        <w:ind w:left="1255" w:right="65"/>
      </w:pPr>
      <w:r>
        <w:t>1. No se aplicará el contenido de la presente Ordenanza</w:t>
      </w:r>
      <w:r>
        <w:t xml:space="preserve"> municipal a las cuestiones relacionadas con la justificación de las subvenciones cuyo otorgamiento se hubiera aprobado con anterioridad a la entrada en vigor de dicha normativa. </w:t>
      </w:r>
    </w:p>
    <w:p w:rsidR="007F53E4" w:rsidRDefault="000E2B5E">
      <w:pPr>
        <w:ind w:left="1255" w:right="65"/>
      </w:pPr>
      <w:r>
        <w:t>En todo caso, sí serán de aplicación los artículos relativos al procedimient</w:t>
      </w:r>
      <w:r>
        <w:t xml:space="preserve">o de reintegro regulado en el capítulo V del título IV de la presente Ordenanza. </w:t>
      </w:r>
    </w:p>
    <w:p w:rsidR="007F53E4" w:rsidRDefault="000E2B5E">
      <w:pPr>
        <w:spacing w:after="0" w:line="259" w:lineRule="auto"/>
        <w:ind w:left="1255"/>
        <w:jc w:val="left"/>
      </w:pPr>
      <w:r>
        <w:rPr>
          <w:b/>
        </w:rPr>
        <w:t xml:space="preserve">DISPOSICIÓN FINAL SEGUNDA. </w:t>
      </w:r>
    </w:p>
    <w:p w:rsidR="007F53E4" w:rsidRDefault="000E2B5E">
      <w:pPr>
        <w:spacing w:after="0" w:line="259" w:lineRule="auto"/>
        <w:ind w:left="1260" w:firstLine="0"/>
        <w:jc w:val="left"/>
      </w:pPr>
      <w:r>
        <w:rPr>
          <w:b/>
        </w:rPr>
        <w:t xml:space="preserve"> </w:t>
      </w:r>
    </w:p>
    <w:p w:rsidR="007F53E4" w:rsidRDefault="000E2B5E">
      <w:pPr>
        <w:spacing w:after="0" w:line="259" w:lineRule="auto"/>
        <w:ind w:left="1255"/>
        <w:jc w:val="left"/>
      </w:pPr>
      <w:r>
        <w:rPr>
          <w:b/>
        </w:rPr>
        <w:t xml:space="preserve">Entrada en vigor. </w:t>
      </w:r>
    </w:p>
    <w:p w:rsidR="007F53E4" w:rsidRDefault="000E2B5E">
      <w:pPr>
        <w:spacing w:after="294"/>
        <w:ind w:left="1255" w:right="65"/>
      </w:pPr>
      <w:r>
        <w:t xml:space="preserve">La presente Ordenanza entrará en vigor en los términos previsto en la legislación de Régimen Local. </w:t>
      </w:r>
    </w:p>
    <w:p w:rsidR="007F53E4" w:rsidRDefault="000E2B5E">
      <w:pPr>
        <w:spacing w:after="0" w:line="259" w:lineRule="auto"/>
        <w:ind w:left="1255"/>
        <w:jc w:val="left"/>
      </w:pPr>
      <w:r>
        <w:rPr>
          <w:b/>
        </w:rPr>
        <w:t xml:space="preserve">ANEXO  </w:t>
      </w:r>
    </w:p>
    <w:p w:rsidR="007F53E4" w:rsidRDefault="000E2B5E">
      <w:pPr>
        <w:spacing w:after="105" w:line="259" w:lineRule="auto"/>
        <w:ind w:left="1255"/>
        <w:jc w:val="left"/>
      </w:pPr>
      <w:r>
        <w:rPr>
          <w:b/>
        </w:rPr>
        <w:t>CONTENIDO MÍNIMO</w:t>
      </w:r>
      <w:r>
        <w:rPr>
          <w:b/>
        </w:rPr>
        <w:t xml:space="preserve"> DE LAS CONVOCATORIAS DE SUBVENCIONES</w:t>
      </w:r>
      <w:r>
        <w:rPr>
          <w:rFonts w:ascii="Calibri" w:eastAsia="Calibri" w:hAnsi="Calibri" w:cs="Calibri"/>
          <w:i w:val="0"/>
          <w:color w:val="1F4D78"/>
          <w:sz w:val="24"/>
        </w:rPr>
        <w:t xml:space="preserve"> </w:t>
      </w:r>
    </w:p>
    <w:p w:rsidR="007F53E4" w:rsidRDefault="000E2B5E">
      <w:pPr>
        <w:ind w:left="1630" w:right="65"/>
      </w:pPr>
      <w:r>
        <w:t xml:space="preserve">Las convocatorias de subvenciones contendrán al menos los siguientes aspectos: </w:t>
      </w:r>
    </w:p>
    <w:p w:rsidR="007F53E4" w:rsidRDefault="000E2B5E">
      <w:pPr>
        <w:numPr>
          <w:ilvl w:val="0"/>
          <w:numId w:val="165"/>
        </w:numPr>
        <w:spacing w:after="90"/>
        <w:ind w:right="65" w:hanging="360"/>
      </w:pPr>
      <w:r>
        <w:t xml:space="preserve">Objeto de la subvención. </w:t>
      </w:r>
    </w:p>
    <w:p w:rsidR="007F53E4" w:rsidRDefault="000E2B5E">
      <w:pPr>
        <w:numPr>
          <w:ilvl w:val="0"/>
          <w:numId w:val="165"/>
        </w:numPr>
        <w:spacing w:after="92"/>
        <w:ind w:right="65" w:hanging="360"/>
      </w:pPr>
      <w:r>
        <w:t xml:space="preserve">Indicación del acuerdo plenario donde se aprueba definitivamente la Ordenanza municipal de Subvenciones del Ayuntamiento de Candelaria y de la fecha y número del "Boletín Oficial de la Provincia" donde esté publicado la misma. </w:t>
      </w:r>
    </w:p>
    <w:p w:rsidR="007F53E4" w:rsidRDefault="000E2B5E">
      <w:pPr>
        <w:numPr>
          <w:ilvl w:val="0"/>
          <w:numId w:val="165"/>
        </w:numPr>
        <w:spacing w:after="92"/>
        <w:ind w:right="65" w:hanging="360"/>
      </w:pPr>
      <w:r>
        <w:t xml:space="preserve">Requisitos que deben reunir </w:t>
      </w:r>
      <w:r>
        <w:t xml:space="preserve">los beneficiarios para la obtención de la subvención y condiciones de solvencia y eficacia que deben reunir los mismos. </w:t>
      </w:r>
    </w:p>
    <w:p w:rsidR="007F53E4" w:rsidRDefault="000E2B5E">
      <w:pPr>
        <w:numPr>
          <w:ilvl w:val="0"/>
          <w:numId w:val="165"/>
        </w:numPr>
        <w:spacing w:after="90"/>
        <w:ind w:right="65" w:hanging="360"/>
      </w:pPr>
      <w:r>
        <w:t xml:space="preserve">Forma y plazo en los que deben presentarse las solicitudes. </w:t>
      </w:r>
    </w:p>
    <w:p w:rsidR="007F53E4" w:rsidRDefault="000E2B5E">
      <w:pPr>
        <w:numPr>
          <w:ilvl w:val="0"/>
          <w:numId w:val="165"/>
        </w:numPr>
        <w:spacing w:after="95"/>
        <w:ind w:right="65" w:hanging="360"/>
      </w:pPr>
      <w:r>
        <w:t>Línea estratégica y específica del Plan estratégico de subvenciones a la q</w:t>
      </w:r>
      <w:r>
        <w:t xml:space="preserve">ue corresponde la convocatoria. </w:t>
      </w:r>
    </w:p>
    <w:p w:rsidR="007F53E4" w:rsidRDefault="000E2B5E">
      <w:pPr>
        <w:numPr>
          <w:ilvl w:val="0"/>
          <w:numId w:val="165"/>
        </w:numPr>
        <w:spacing w:after="92"/>
        <w:ind w:right="65" w:hanging="360"/>
      </w:pPr>
      <w:r>
        <w:rPr>
          <w:rFonts w:ascii="Calibri" w:eastAsia="Calibri" w:hAnsi="Calibri" w:cs="Calibri"/>
          <w:i w:val="0"/>
          <w:noProof/>
          <w:color w:val="000000"/>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1845" name="Group 23184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451" name="Rectangle 1245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2452" name="Rectangle 1245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1845" style="width:12.7031pt;height:278.688pt;position:absolute;mso-position-horizontal-relative:page;mso-position-horizontal:absolute;margin-left:682.278pt;mso-position-vertical-relative:page;margin-top:533.232pt;" coordsize="1613,35393">
                <v:rect id="Rectangle 1245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45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91 de 195 </w:t>
                        </w:r>
                      </w:p>
                    </w:txbxContent>
                  </v:textbox>
                </v:rect>
                <w10:wrap type="square"/>
              </v:group>
            </w:pict>
          </mc:Fallback>
        </mc:AlternateContent>
      </w:r>
      <w:r>
        <w:t xml:space="preserve">Aplicación presupuestaria </w:t>
      </w:r>
      <w:r>
        <w:t>a la que se imputa la subvención, cuantía total máxima de las subvenciones convocadas dentro de los créditos disponibles así como la posibilidad de incrementar ésta, si las disponibilidades presupuestarias lo permiten, e importe máximo a conceder, en su ca</w:t>
      </w:r>
      <w:r>
        <w:t xml:space="preserve">so. </w:t>
      </w:r>
    </w:p>
    <w:p w:rsidR="007F53E4" w:rsidRDefault="000E2B5E">
      <w:pPr>
        <w:numPr>
          <w:ilvl w:val="0"/>
          <w:numId w:val="165"/>
        </w:numPr>
        <w:spacing w:after="90"/>
        <w:ind w:right="65" w:hanging="360"/>
      </w:pPr>
      <w:r>
        <w:t xml:space="preserve">Procedimiento de concesión </w:t>
      </w:r>
    </w:p>
    <w:p w:rsidR="007F53E4" w:rsidRDefault="000E2B5E">
      <w:pPr>
        <w:numPr>
          <w:ilvl w:val="0"/>
          <w:numId w:val="165"/>
        </w:numPr>
        <w:spacing w:after="90"/>
        <w:ind w:right="65" w:hanging="360"/>
      </w:pPr>
      <w:r>
        <w:t xml:space="preserve">Criterios objetivos de otorgamiento de subvención. </w:t>
      </w:r>
    </w:p>
    <w:p w:rsidR="007F53E4" w:rsidRDefault="000E2B5E">
      <w:pPr>
        <w:numPr>
          <w:ilvl w:val="0"/>
          <w:numId w:val="165"/>
        </w:numPr>
        <w:spacing w:after="92"/>
        <w:ind w:right="65" w:hanging="360"/>
      </w:pPr>
      <w:r>
        <w:t xml:space="preserve">Criterios para establecer la cuantía individualizada de la subvención, así como la exigencia, en su caso, de determinar un porcentaje de financiación propia y forma de acreditarla. </w:t>
      </w:r>
    </w:p>
    <w:p w:rsidR="007F53E4" w:rsidRDefault="000E2B5E">
      <w:pPr>
        <w:numPr>
          <w:ilvl w:val="0"/>
          <w:numId w:val="165"/>
        </w:numPr>
        <w:spacing w:after="92"/>
        <w:ind w:right="65" w:hanging="360"/>
      </w:pPr>
      <w:r>
        <w:t>Órganos competentes para la ordenación, instrucción y resolución del proce</w:t>
      </w:r>
      <w:r>
        <w:t xml:space="preserve">dimiento de concesión de subvención, así como determinación de los componentes de la comisión de valoración. </w:t>
      </w:r>
    </w:p>
    <w:p w:rsidR="007F53E4" w:rsidRDefault="000E2B5E">
      <w:pPr>
        <w:numPr>
          <w:ilvl w:val="0"/>
          <w:numId w:val="165"/>
        </w:numPr>
        <w:spacing w:after="90"/>
        <w:ind w:right="65" w:hanging="360"/>
      </w:pPr>
      <w:r>
        <w:t xml:space="preserve">Plazo de resolución. </w:t>
      </w:r>
    </w:p>
    <w:p w:rsidR="007F53E4" w:rsidRDefault="000E2B5E">
      <w:pPr>
        <w:numPr>
          <w:ilvl w:val="0"/>
          <w:numId w:val="165"/>
        </w:numPr>
        <w:spacing w:after="90"/>
        <w:ind w:right="65" w:hanging="360"/>
      </w:pPr>
      <w:r>
        <w:t xml:space="preserve">Posibilidad de reformular la solicitud. </w:t>
      </w:r>
    </w:p>
    <w:p w:rsidR="007F53E4" w:rsidRDefault="000E2B5E">
      <w:pPr>
        <w:numPr>
          <w:ilvl w:val="0"/>
          <w:numId w:val="165"/>
        </w:numPr>
        <w:spacing w:after="92"/>
        <w:ind w:right="65" w:hanging="360"/>
      </w:pPr>
      <w:r>
        <w:t xml:space="preserve">Forma de acreditar la aceptación. </w:t>
      </w:r>
    </w:p>
    <w:p w:rsidR="007F53E4" w:rsidRDefault="000E2B5E">
      <w:pPr>
        <w:numPr>
          <w:ilvl w:val="0"/>
          <w:numId w:val="165"/>
        </w:numPr>
        <w:spacing w:after="92"/>
        <w:ind w:right="65" w:hanging="360"/>
      </w:pPr>
      <w:r>
        <w:t xml:space="preserve">Determinación en su caso </w:t>
      </w:r>
      <w:r>
        <w:t xml:space="preserve">de los libros y registros contables específicos para garantizar la adecuada justificación de la subvención. </w:t>
      </w:r>
    </w:p>
    <w:p w:rsidR="007F53E4" w:rsidRDefault="000E2B5E">
      <w:pPr>
        <w:numPr>
          <w:ilvl w:val="0"/>
          <w:numId w:val="165"/>
        </w:numPr>
        <w:spacing w:after="90"/>
        <w:ind w:right="65" w:hanging="360"/>
      </w:pPr>
      <w:r>
        <w:t xml:space="preserve">Forma y plazo de justificación, indicando la documentación concreta a aportar. </w:t>
      </w:r>
    </w:p>
    <w:p w:rsidR="007F53E4" w:rsidRDefault="000E2B5E">
      <w:pPr>
        <w:numPr>
          <w:ilvl w:val="0"/>
          <w:numId w:val="165"/>
        </w:numPr>
        <w:spacing w:after="92"/>
        <w:ind w:right="65" w:hanging="360"/>
      </w:pPr>
      <w:r>
        <w:t>Forma de acreditar la realización de las actividades incluidas en o</w:t>
      </w:r>
      <w:r>
        <w:t xml:space="preserve">tras subvenciones concedidas al beneficiario con anterioridad, para el mismo destino y finalidad. </w:t>
      </w:r>
    </w:p>
    <w:p w:rsidR="007F53E4" w:rsidRDefault="000E2B5E">
      <w:pPr>
        <w:numPr>
          <w:ilvl w:val="0"/>
          <w:numId w:val="165"/>
        </w:numPr>
        <w:ind w:right="65" w:hanging="360"/>
      </w:pPr>
      <w:r>
        <w:t xml:space="preserve">Posibilidad de efectuar pagos anticipados y abonos a cuenta, así como el régimen de garantías que, en su caso, deben aportar los beneficiarios. </w:t>
      </w:r>
    </w:p>
    <w:p w:rsidR="007F53E4" w:rsidRDefault="000E2B5E">
      <w:pPr>
        <w:numPr>
          <w:ilvl w:val="0"/>
          <w:numId w:val="165"/>
        </w:numPr>
        <w:spacing w:after="92"/>
        <w:ind w:right="65" w:hanging="360"/>
      </w:pPr>
      <w:r>
        <w:t xml:space="preserve">Posibilidad </w:t>
      </w:r>
      <w:r>
        <w:t xml:space="preserve">de subvencionar, y en su caso porcentaje, los gastos indirectos de gestión y de garantía bancaria. </w:t>
      </w:r>
    </w:p>
    <w:p w:rsidR="007F53E4" w:rsidRDefault="000E2B5E">
      <w:pPr>
        <w:numPr>
          <w:ilvl w:val="0"/>
          <w:numId w:val="165"/>
        </w:numPr>
        <w:spacing w:after="90"/>
        <w:ind w:right="65" w:hanging="360"/>
      </w:pPr>
      <w:r>
        <w:t xml:space="preserve">Circunstancias que pueden dar lugar a la modificación de la resolución. </w:t>
      </w:r>
    </w:p>
    <w:p w:rsidR="007F53E4" w:rsidRDefault="000E2B5E">
      <w:pPr>
        <w:numPr>
          <w:ilvl w:val="0"/>
          <w:numId w:val="165"/>
        </w:numPr>
        <w:spacing w:after="92"/>
        <w:ind w:right="65" w:hanging="360"/>
      </w:pPr>
      <w:r>
        <w:t>Compatibilidad o incompatibilidad con otras subvenciones, ayudas o ingresos recurso</w:t>
      </w:r>
      <w:r>
        <w:t xml:space="preserve">s para la misma finalidad. </w:t>
      </w:r>
    </w:p>
    <w:p w:rsidR="007F53E4" w:rsidRDefault="000E2B5E">
      <w:pPr>
        <w:numPr>
          <w:ilvl w:val="0"/>
          <w:numId w:val="165"/>
        </w:numPr>
        <w:spacing w:after="90"/>
        <w:ind w:right="65" w:hanging="360"/>
      </w:pPr>
      <w:r>
        <w:t xml:space="preserve">Criterios de graduación de posibles incumplimientos. </w:t>
      </w:r>
    </w:p>
    <w:p w:rsidR="007F53E4" w:rsidRDefault="000E2B5E">
      <w:pPr>
        <w:numPr>
          <w:ilvl w:val="0"/>
          <w:numId w:val="165"/>
        </w:numPr>
        <w:spacing w:after="90"/>
        <w:ind w:right="65" w:hanging="360"/>
      </w:pPr>
      <w:r>
        <w:t xml:space="preserve">Posibilidad y límites de la subcontratación. </w:t>
      </w:r>
    </w:p>
    <w:p w:rsidR="007F53E4" w:rsidRDefault="000E2B5E">
      <w:pPr>
        <w:numPr>
          <w:ilvl w:val="0"/>
          <w:numId w:val="165"/>
        </w:numPr>
        <w:spacing w:after="88"/>
        <w:ind w:right="65" w:hanging="360"/>
      </w:pPr>
      <w:r>
        <w:t>Periodo durante el cual el beneficiario, en el supuesto de adquisición, construcción rehabilitación y mejora de bienes inventari</w:t>
      </w:r>
      <w:r>
        <w:t xml:space="preserve">ables, debe destinar dichos bienes al fin concreto para el que se le concedió la subvención, que no puede ser inferior a cinco años en el caso de bienes inscribibles e un registro público, ni a dos para el resto de bienes.” </w:t>
      </w:r>
    </w:p>
    <w:p w:rsidR="007F53E4" w:rsidRDefault="000E2B5E">
      <w:pPr>
        <w:spacing w:after="158" w:line="259" w:lineRule="auto"/>
        <w:ind w:left="1260" w:firstLine="0"/>
        <w:jc w:val="left"/>
      </w:pPr>
      <w:r>
        <w:rPr>
          <w:b/>
          <w:i w:val="0"/>
          <w:color w:val="000000"/>
        </w:rPr>
        <w:t xml:space="preserve"> </w:t>
      </w:r>
    </w:p>
    <w:p w:rsidR="007F53E4" w:rsidRDefault="000E2B5E">
      <w:pPr>
        <w:spacing w:after="156"/>
        <w:ind w:left="1245" w:right="63" w:firstLine="360"/>
      </w:pPr>
      <w:r>
        <w:rPr>
          <w:b/>
          <w:i w:val="0"/>
          <w:color w:val="000000"/>
        </w:rPr>
        <w:t xml:space="preserve">SEGUNDO.- </w:t>
      </w:r>
      <w:r>
        <w:rPr>
          <w:i w:val="0"/>
          <w:color w:val="000000"/>
        </w:rPr>
        <w:t xml:space="preserve">Remitir anuncio al </w:t>
      </w:r>
      <w:r>
        <w:rPr>
          <w:i w:val="0"/>
          <w:color w:val="000000"/>
        </w:rPr>
        <w:t xml:space="preserve">Boletín Oficial de la Provincia de Santa Cruz de Tenerife al objeto de la información pública y audiencia a los interesados por el plazo de treinta días hábiles desde el día siguiente a la publicación de dicho anuncio para la presentación de reclamaciones </w:t>
      </w:r>
      <w:r>
        <w:rPr>
          <w:i w:val="0"/>
          <w:color w:val="000000"/>
        </w:rPr>
        <w:t>y sugerencias.</w:t>
      </w:r>
      <w:r>
        <w:rPr>
          <w:rFonts w:ascii="Times New Roman" w:eastAsia="Times New Roman" w:hAnsi="Times New Roman" w:cs="Times New Roman"/>
          <w:i w:val="0"/>
          <w:color w:val="000000"/>
          <w:sz w:val="24"/>
        </w:rPr>
        <w:t xml:space="preserve"> </w:t>
      </w:r>
    </w:p>
    <w:p w:rsidR="007F53E4" w:rsidRDefault="000E2B5E">
      <w:pPr>
        <w:spacing w:after="167"/>
        <w:ind w:left="1245" w:right="63" w:firstLine="360"/>
      </w:pPr>
      <w:r>
        <w:rPr>
          <w:i w:val="0"/>
          <w:color w:val="000000"/>
        </w:rPr>
        <w:t xml:space="preserve">En el caso de que no se hubiera presentado ninguna reclamación o sugerencia, se entenderá definitivamente adoptado el presente acuerdo hasta entonces provisional.”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059" name="Group 23205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578" name="Rectangle 1257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2579" name="Rectangle 12579"/>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059" style="width:12.7031pt;height:278.688pt;position:absolute;mso-position-horizontal-relative:page;mso-position-horizontal:absolute;margin-left:682.278pt;mso-position-vertical-relative:page;margin-top:533.232pt;" coordsize="1613,35393">
                <v:rect id="Rectangle 1257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579"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92 de 195 </w:t>
                        </w:r>
                      </w:p>
                    </w:txbxContent>
                  </v:textbox>
                </v:rect>
                <w10:wrap type="square"/>
              </v:group>
            </w:pict>
          </mc:Fallback>
        </mc:AlternateContent>
      </w: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DICTAMEN FAVORABLE DE LA COMISIÓN INFORMATIVA DE HACIENDA,</w:t>
      </w:r>
      <w:r>
        <w:rPr>
          <w:b/>
          <w:i w:val="0"/>
          <w:color w:val="000000"/>
        </w:rPr>
        <w:t xml:space="preserve"> RECURSOS HUMANOS Y SERVICIOS GENERALES DE 23 DE NOVIEMBRE DE 2020: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Votos a favor: 4 de los concejales del Grupo Socialista: Don Airam Pérez Chinea, Don José Francisco Pinto Ramos, Doña Hilaria Cecilia Otazo González y Don Olegario Francisco Alonso </w:t>
      </w:r>
    </w:p>
    <w:p w:rsidR="007F53E4" w:rsidRDefault="000E2B5E">
      <w:pPr>
        <w:spacing w:after="5"/>
        <w:ind w:left="1255" w:right="63"/>
      </w:pPr>
      <w:r>
        <w:rPr>
          <w:i w:val="0"/>
          <w:color w:val="000000"/>
        </w:rPr>
        <w:t>Be</w:t>
      </w:r>
      <w:r>
        <w:rPr>
          <w:i w:val="0"/>
          <w:color w:val="000000"/>
        </w:rPr>
        <w:t xml:space="preserve">llo.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Votos en contra: 0.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Abstenciones: 3. </w:t>
      </w:r>
    </w:p>
    <w:p w:rsidR="007F53E4" w:rsidRDefault="000E2B5E">
      <w:pPr>
        <w:spacing w:after="5"/>
        <w:ind w:left="1255" w:right="63"/>
      </w:pPr>
      <w:r>
        <w:rPr>
          <w:i w:val="0"/>
          <w:color w:val="000000"/>
        </w:rPr>
        <w:t xml:space="preserve">1 del concejal del Grupo Popular, Don Juan Miguel Olivera González. </w:t>
      </w:r>
    </w:p>
    <w:p w:rsidR="007F53E4" w:rsidRDefault="000E2B5E">
      <w:pPr>
        <w:spacing w:after="5"/>
        <w:ind w:left="1255" w:right="1457"/>
      </w:pPr>
      <w:r>
        <w:rPr>
          <w:i w:val="0"/>
          <w:color w:val="000000"/>
        </w:rPr>
        <w:t>1 de la concejal del Grupo Mixto (SSP), Doña María del Carmen Coello González. 1 de la concejal del Grupo Mixto (CC-</w:t>
      </w:r>
      <w:r>
        <w:rPr>
          <w:i w:val="0"/>
          <w:color w:val="000000"/>
        </w:rPr>
        <w:t xml:space="preserve">PNC), Doña Ángela Cruz Perera.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JUNTA DE PORTAVOCES DE  23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Quedó oída.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26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Votos a favor: 13.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2"/>
        <w:ind w:left="1255" w:right="63"/>
      </w:pPr>
      <w:r>
        <w:rPr>
          <w:i w:val="0"/>
          <w:color w:val="000000"/>
        </w:rPr>
        <w:t>Doña Olivia Concepción Pérez Díaz, Don José Francisco Pinto Ramos, Doña Hilaria Cecilia Otazo González, Don Airam Pérez Chinea, Doña Margarita Eva Tendero Barr</w:t>
      </w:r>
      <w:r>
        <w:rPr>
          <w:i w:val="0"/>
          <w:color w:val="000000"/>
        </w:rPr>
        <w:t xml:space="preserve">oso, Don Manuel Alberto González Pestano, Doña María del Carmen Clemente Díaz, Don Olegario Francisco Alonso Bello y Don Reinaldo José Triviño Blanco. </w:t>
      </w:r>
    </w:p>
    <w:p w:rsidR="007F53E4" w:rsidRDefault="000E2B5E">
      <w:pPr>
        <w:spacing w:after="111"/>
        <w:ind w:left="1255" w:right="63"/>
      </w:pPr>
      <w:r>
        <w:rPr>
          <w:i w:val="0"/>
          <w:color w:val="000000"/>
        </w:rPr>
        <w:t xml:space="preserve">1 concejal del Grupo Mixto: Doña Ángela Cruz Perera (CC-PNC). </w:t>
      </w:r>
    </w:p>
    <w:p w:rsidR="007F53E4" w:rsidRDefault="000E2B5E">
      <w:pPr>
        <w:spacing w:after="5"/>
        <w:ind w:left="1255" w:right="63"/>
      </w:pPr>
      <w:r>
        <w:rPr>
          <w:i w:val="0"/>
          <w:color w:val="000000"/>
        </w:rPr>
        <w:t xml:space="preserve">1 del concejal del Grupo Mixto (Cs), Don </w:t>
      </w:r>
      <w:r>
        <w:rPr>
          <w:i w:val="0"/>
          <w:color w:val="000000"/>
        </w:rPr>
        <w:t xml:space="preserve">Pedro Manuel Pérez Viña.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en contra: 0.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 xml:space="preserve">Abstenciones: 5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 xml:space="preserve">3 concejales del Grupo Popular: Don Juan Miguel Olivera González, Don Jacobo López Fariña y Doña Raquel Martín Castro.  </w:t>
      </w:r>
    </w:p>
    <w:p w:rsidR="007F53E4" w:rsidRDefault="000E2B5E">
      <w:pPr>
        <w:spacing w:after="109"/>
        <w:ind w:left="1255" w:right="63"/>
      </w:pPr>
      <w:r>
        <w:rPr>
          <w:i w:val="0"/>
          <w:color w:val="000000"/>
        </w:rPr>
        <w:t xml:space="preserve">1 concejal del Grupo Mixto (SSP): Doña María del Carmen Coello González. </w:t>
      </w:r>
    </w:p>
    <w:p w:rsidR="007F53E4" w:rsidRDefault="000E2B5E">
      <w:pPr>
        <w:spacing w:after="5"/>
        <w:ind w:left="1255" w:right="63"/>
      </w:pPr>
      <w:r>
        <w:rPr>
          <w:i w:val="0"/>
          <w:color w:val="000000"/>
        </w:rPr>
        <w:t xml:space="preserve">1 concejal del Grupo Mixto (VxC), Don José Fernando Gómez Martín.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060" name="Group 23206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709" name="Rectangle 1270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2710" name="Rectangle 12710"/>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w:t>
                              </w:r>
                              <w:r>
                                <w:rPr>
                                  <w:i w:val="0"/>
                                  <w:color w:val="000000"/>
                                  <w:sz w:val="12"/>
                                </w:rPr>
                                <w:t xml:space="preserve">nto firmado electrónicamente desde la plataforma esPublico Gestiona | Página 93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060" style="width:12.7031pt;height:278.688pt;position:absolute;mso-position-horizontal-relative:page;mso-position-horizontal:absolute;margin-left:682.278pt;mso-position-vertical-relative:page;margin-top:533.232pt;" coordsize="1613,35393">
                <v:rect id="Rectangle 1270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710"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93 de 195 </w:t>
                        </w:r>
                      </w:p>
                    </w:txbxContent>
                  </v:textbox>
                </v:rect>
                <w10:wrap type="square"/>
              </v:group>
            </w:pict>
          </mc:Fallback>
        </mc:AlternateContent>
      </w:r>
      <w:r>
        <w:rPr>
          <w:b/>
          <w:i w:val="0"/>
          <w:color w:val="000000"/>
        </w:rPr>
        <w:t xml:space="preserve"> </w:t>
      </w:r>
    </w:p>
    <w:p w:rsidR="007F53E4" w:rsidRDefault="000E2B5E">
      <w:pPr>
        <w:spacing w:after="0" w:line="259" w:lineRule="auto"/>
        <w:ind w:left="1260" w:firstLine="0"/>
        <w:jc w:val="left"/>
      </w:pPr>
      <w:r>
        <w:rPr>
          <w:b/>
          <w:i w:val="0"/>
          <w:color w:val="000000"/>
        </w:rPr>
        <w:t xml:space="preserve"> </w:t>
      </w:r>
      <w:r>
        <w:rPr>
          <w:b/>
          <w:i w:val="0"/>
          <w:color w:val="000000"/>
        </w:rPr>
        <w:tab/>
        <w:t xml:space="preserve"> </w:t>
      </w:r>
      <w:r>
        <w:rPr>
          <w:b/>
          <w:i w:val="0"/>
          <w:color w:val="000000"/>
        </w:rPr>
        <w:tab/>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2689" w:right="63"/>
      </w:pPr>
      <w:r>
        <w:rPr>
          <w:b/>
          <w:i w:val="0"/>
          <w:color w:val="000000"/>
        </w:rPr>
        <w:t xml:space="preserve">ACUERDO DEL PLENO DE 26 DE NOVIEMBRE DE 2020 </w:t>
      </w:r>
    </w:p>
    <w:p w:rsidR="007F53E4" w:rsidRDefault="000E2B5E">
      <w:pPr>
        <w:spacing w:after="4" w:line="259" w:lineRule="auto"/>
        <w:ind w:left="1260" w:firstLine="0"/>
        <w:jc w:val="left"/>
      </w:pPr>
      <w:r>
        <w:rPr>
          <w:b/>
          <w:i w:val="0"/>
          <w:color w:val="000000"/>
        </w:rPr>
        <w:t xml:space="preserve"> </w:t>
      </w:r>
    </w:p>
    <w:p w:rsidR="007F53E4" w:rsidRDefault="000E2B5E">
      <w:pPr>
        <w:spacing w:after="3" w:line="259" w:lineRule="auto"/>
        <w:ind w:left="10" w:right="108"/>
        <w:jc w:val="right"/>
      </w:pPr>
      <w:r>
        <w:rPr>
          <w:b/>
          <w:i w:val="0"/>
          <w:color w:val="000000"/>
        </w:rPr>
        <w:t xml:space="preserve">PRIMERO.- La aprobación inicial de la “Ordenanza General Municipal y Bases </w:t>
      </w:r>
    </w:p>
    <w:p w:rsidR="007F53E4" w:rsidRDefault="000E2B5E">
      <w:pPr>
        <w:spacing w:after="114"/>
        <w:ind w:left="1255" w:right="63"/>
      </w:pPr>
      <w:r>
        <w:rPr>
          <w:b/>
          <w:i w:val="0"/>
          <w:color w:val="000000"/>
        </w:rPr>
        <w:t xml:space="preserve">Reguladoras de Subvenciones del Ayuntamiento de Candelaria” cuyo tenor literal se inserta a continuación: </w:t>
      </w:r>
    </w:p>
    <w:p w:rsidR="007F53E4" w:rsidRDefault="000E2B5E">
      <w:pPr>
        <w:spacing w:after="5" w:line="249" w:lineRule="auto"/>
        <w:ind w:left="1255" w:right="60"/>
      </w:pPr>
      <w:r>
        <w:rPr>
          <w:b/>
          <w:color w:val="000000"/>
        </w:rPr>
        <w:t xml:space="preserve">“ORDENANZA GENERAL MUNICIPAL Y BASES REGULADORAS DE SUBVENCIONES DEL </w:t>
      </w:r>
    </w:p>
    <w:p w:rsidR="007F53E4" w:rsidRDefault="000E2B5E">
      <w:pPr>
        <w:spacing w:after="285" w:line="249" w:lineRule="auto"/>
        <w:ind w:left="1255" w:right="60"/>
      </w:pPr>
      <w:r>
        <w:rPr>
          <w:b/>
          <w:color w:val="000000"/>
        </w:rPr>
        <w:t xml:space="preserve">AYUNTAMIENTO DE CANDELARIA </w:t>
      </w:r>
    </w:p>
    <w:p w:rsidR="007F53E4" w:rsidRDefault="000E2B5E">
      <w:pPr>
        <w:spacing w:after="129" w:line="259" w:lineRule="auto"/>
        <w:ind w:left="1255"/>
        <w:jc w:val="left"/>
      </w:pPr>
      <w:r>
        <w:rPr>
          <w:b/>
        </w:rPr>
        <w:t xml:space="preserve">EXPOSICIÓN DE MOTIVOS </w:t>
      </w:r>
    </w:p>
    <w:p w:rsidR="007F53E4" w:rsidRDefault="000E2B5E">
      <w:pPr>
        <w:ind w:left="1245" w:right="65" w:firstLine="708"/>
      </w:pPr>
      <w:r>
        <w:t>Una parte importante de la a</w:t>
      </w:r>
      <w:r>
        <w:t xml:space="preserve">ctividad económica del sector público y de su labor de fomento y promoción se canaliza a través de subvenciones, con el objeto de dar respuesta, con medidas de apoyo financiero, a demandas sociales y económicas de personas y entidades públicas o privadas. </w:t>
      </w:r>
      <w:r>
        <w:t>De forma que, de manera regular y con una tendencia casi siempre al alza, las Administraciones Públicas -y entre ellas no ha sido una excepción el Ayuntamiento de Candelaria, vienen destinando importantes recursos a la acción de fomento, entendida en algun</w:t>
      </w:r>
      <w:r>
        <w:t>os casos como una manifestación del Estado del bienestar, a través de ayudas de carácter asistencial o como expresión de la solidaridad entre la ciudadanía, en otros como promoción de determinadas actividades privadas a las que se atribuye un interés públi</w:t>
      </w:r>
      <w:r>
        <w:t xml:space="preserve">co, y finalmente como forma de favorecer la participación ciudadana, una exigencia del Estado social y democrático de derecho. </w:t>
      </w:r>
    </w:p>
    <w:p w:rsidR="007F53E4" w:rsidRDefault="000E2B5E">
      <w:pPr>
        <w:spacing w:after="89" w:line="249" w:lineRule="auto"/>
        <w:ind w:left="10" w:right="62"/>
        <w:jc w:val="right"/>
      </w:pPr>
      <w:r>
        <w:t xml:space="preserve">Los beneficiarios de esta acción pública, que en su modalidad más conocida se manifiesta </w:t>
      </w:r>
    </w:p>
    <w:p w:rsidR="007F53E4" w:rsidRDefault="000E2B5E">
      <w:pPr>
        <w:ind w:left="1255" w:right="65"/>
      </w:pPr>
      <w:r>
        <w:t>a través de la técnica de la subvenció</w:t>
      </w:r>
      <w:r>
        <w:t>n, pueden ser personas individuales o, más frecuentemente, grupos organizados en asociaciones, colectivos, entidades sin ánimo de lucro, organizaciones no gubernamentales, fundaciones o incluso empresas. Los ámbitos de actuación son muy diversos y van desd</w:t>
      </w:r>
      <w:r>
        <w:t xml:space="preserve">e la acción social al deporte, desde la educación y la cultura, del medio ambiente, además de actividades puntuales que los poderes públicos consideran conveniente promover en desarrollo de políticas generales o sectoriales concretas. </w:t>
      </w:r>
    </w:p>
    <w:p w:rsidR="007F53E4" w:rsidRDefault="000E2B5E">
      <w:pPr>
        <w:ind w:left="1245" w:right="65" w:firstLine="708"/>
      </w:pPr>
      <w:r>
        <w:t>Para regular esta si</w:t>
      </w:r>
      <w:r>
        <w:t xml:space="preserve">tuación, adaptada a la ley general de subvenciones, se elabora la presente Ordenanza General Municipal de Subvenciones, que se ampara, entre otras, en la siguiente normativa: </w:t>
      </w:r>
    </w:p>
    <w:p w:rsidR="007F53E4" w:rsidRDefault="000E2B5E">
      <w:pPr>
        <w:numPr>
          <w:ilvl w:val="0"/>
          <w:numId w:val="166"/>
        </w:numPr>
        <w:spacing w:after="92"/>
        <w:ind w:right="63"/>
      </w:pPr>
      <w:r>
        <w:t xml:space="preserve">Ley 38/2003, de 17 de noviembre, General de Subvenciones, como normativa básica </w:t>
      </w:r>
      <w:r>
        <w:t xml:space="preserve">estatal. </w:t>
      </w:r>
    </w:p>
    <w:p w:rsidR="007F53E4" w:rsidRDefault="000E2B5E">
      <w:pPr>
        <w:numPr>
          <w:ilvl w:val="0"/>
          <w:numId w:val="166"/>
        </w:numPr>
        <w:spacing w:after="292" w:line="248" w:lineRule="auto"/>
        <w:ind w:right="63"/>
      </w:pPr>
      <w:r>
        <w:rPr>
          <w:color w:val="000000"/>
        </w:rPr>
        <w:t>Decreto 36/2009, de 31 de marzo, por el que se establece el régimen general de subvenciones de la Comunidad Autónoma de Canarias.</w:t>
      </w:r>
      <w:r>
        <w:rPr>
          <w:rFonts w:ascii="Times New Roman" w:eastAsia="Times New Roman" w:hAnsi="Times New Roman" w:cs="Times New Roman"/>
          <w:i w:val="0"/>
          <w:color w:val="000000"/>
          <w:sz w:val="24"/>
        </w:rPr>
        <w:t xml:space="preserve"> </w:t>
      </w:r>
    </w:p>
    <w:p w:rsidR="007F53E4" w:rsidRDefault="000E2B5E">
      <w:pPr>
        <w:numPr>
          <w:ilvl w:val="0"/>
          <w:numId w:val="166"/>
        </w:numPr>
        <w:spacing w:after="183" w:line="248" w:lineRule="auto"/>
        <w:ind w:right="63"/>
      </w:pPr>
      <w:r>
        <w:t xml:space="preserve">Real </w:t>
      </w:r>
      <w:r>
        <w:rPr>
          <w:color w:val="000000"/>
        </w:rPr>
        <w:t xml:space="preserve">Decreto 887/2006 de 21 de julio, </w:t>
      </w:r>
      <w:r>
        <w:rPr>
          <w:color w:val="000000"/>
        </w:rPr>
        <w:t>por el que se aprueba el Reglamento de la Ley 38/2003, de 17 de noviembre, General de Subvenciones</w:t>
      </w:r>
      <w:r>
        <w:rPr>
          <w:rFonts w:ascii="Calibri" w:eastAsia="Calibri" w:hAnsi="Calibri" w:cs="Calibri"/>
          <w:i w:val="0"/>
          <w:color w:val="1F4D78"/>
          <w:sz w:val="24"/>
        </w:rPr>
        <w:t xml:space="preserve"> </w:t>
      </w:r>
    </w:p>
    <w:p w:rsidR="007F53E4" w:rsidRDefault="000E2B5E">
      <w:pPr>
        <w:ind w:left="1245" w:right="65" w:firstLine="360"/>
      </w:pPr>
      <w:r>
        <w:rPr>
          <w:rFonts w:ascii="Calibri" w:eastAsia="Calibri" w:hAnsi="Calibri" w:cs="Calibri"/>
          <w:i w:val="0"/>
          <w:noProof/>
          <w:color w:val="000000"/>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460" name="Group 23246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855" name="Rectangle 1285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2856" name="Rectangle 12856"/>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w:t>
                              </w:r>
                              <w:r>
                                <w:rPr>
                                  <w:i w:val="0"/>
                                  <w:color w:val="000000"/>
                                  <w:sz w:val="12"/>
                                </w:rPr>
                                <w:t xml:space="preserve">a esPublico Gestiona | Página 94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460" style="width:12.7031pt;height:278.688pt;position:absolute;mso-position-horizontal-relative:page;mso-position-horizontal:absolute;margin-left:682.278pt;mso-position-vertical-relative:page;margin-top:533.232pt;" coordsize="1613,35393">
                <v:rect id="Rectangle 1285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856"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94 de 195 </w:t>
                        </w:r>
                      </w:p>
                    </w:txbxContent>
                  </v:textbox>
                </v:rect>
                <w10:wrap type="square"/>
              </v:group>
            </w:pict>
          </mc:Fallback>
        </mc:AlternateContent>
      </w:r>
      <w:r>
        <w:t>Esta Ordenanza General de subvenciones, trata de ser el marco normativo de referencia de casi la totalidad de las subvenciones municipales de muy variada tipología y diferentes objetivos concedidas anualmente: desde</w:t>
      </w:r>
      <w:r>
        <w:t xml:space="preserve"> las subvenciones de carácter social, al apoyo a los clubes deportivos, o el funcionamiento de una parte importante de la estructura asociativa y vecinal de la ciudad. </w:t>
      </w:r>
    </w:p>
    <w:p w:rsidR="007F53E4" w:rsidRDefault="000E2B5E">
      <w:pPr>
        <w:ind w:left="1245" w:right="65" w:firstLine="360"/>
      </w:pPr>
      <w:r>
        <w:t>En cuanto a los aspectos técnicos, se propone una redacción que incluye dentro de la Or</w:t>
      </w:r>
      <w:r>
        <w:t xml:space="preserve">denanza la remisión en muchos aspectos ya regulados en la legislación estatal y autonómica, que en todo caso resultarán aplicables a las subvenciones municipales. </w:t>
      </w:r>
    </w:p>
    <w:p w:rsidR="007F53E4" w:rsidRDefault="000E2B5E">
      <w:pPr>
        <w:spacing w:after="0" w:line="259" w:lineRule="auto"/>
        <w:ind w:left="1255"/>
        <w:jc w:val="left"/>
      </w:pPr>
      <w:r>
        <w:rPr>
          <w:b/>
        </w:rPr>
        <w:t xml:space="preserve">TÍTULO PRIMERO. DISPOSICIONES GENERALES </w:t>
      </w:r>
    </w:p>
    <w:p w:rsidR="007F53E4" w:rsidRDefault="000E2B5E">
      <w:pPr>
        <w:spacing w:after="0" w:line="259" w:lineRule="auto"/>
        <w:ind w:left="1260" w:firstLine="0"/>
        <w:jc w:val="left"/>
      </w:pPr>
      <w:r>
        <w:rPr>
          <w:b/>
        </w:rPr>
        <w:t xml:space="preserve"> </w:t>
      </w:r>
    </w:p>
    <w:p w:rsidR="007F53E4" w:rsidRDefault="000E2B5E">
      <w:pPr>
        <w:spacing w:after="129" w:line="259" w:lineRule="auto"/>
        <w:ind w:left="1255"/>
        <w:jc w:val="left"/>
      </w:pPr>
      <w:r>
        <w:rPr>
          <w:b/>
        </w:rPr>
        <w:t>CAPÍTULO I. Objeto, concepto de subvención y ámbi</w:t>
      </w:r>
      <w:r>
        <w:rPr>
          <w:b/>
        </w:rPr>
        <w:t xml:space="preserve">to subjetivo de aplicación. </w:t>
      </w:r>
    </w:p>
    <w:p w:rsidR="007F53E4" w:rsidRDefault="000E2B5E">
      <w:pPr>
        <w:spacing w:after="129" w:line="259" w:lineRule="auto"/>
        <w:ind w:left="1255"/>
        <w:jc w:val="left"/>
      </w:pPr>
      <w:r>
        <w:rPr>
          <w:b/>
        </w:rPr>
        <w:t xml:space="preserve">Artículo 1. Objeto de la ordenanza y concepto de subvención. </w:t>
      </w:r>
    </w:p>
    <w:p w:rsidR="007F53E4" w:rsidRDefault="000E2B5E">
      <w:pPr>
        <w:numPr>
          <w:ilvl w:val="0"/>
          <w:numId w:val="167"/>
        </w:numPr>
        <w:ind w:right="65"/>
      </w:pPr>
      <w:r>
        <w:t xml:space="preserve">Esta Ordenanza tiene por objeto la regulación del régimen jurídico general y las bases reguladoras de las subvenciones otorgadas por el Ayuntamiento de Candelaria. </w:t>
      </w:r>
    </w:p>
    <w:p w:rsidR="007F53E4" w:rsidRDefault="000E2B5E">
      <w:pPr>
        <w:numPr>
          <w:ilvl w:val="0"/>
          <w:numId w:val="167"/>
        </w:numPr>
        <w:ind w:right="65"/>
      </w:pPr>
      <w:r>
        <w:t>Se entiende por subvención, a los efectos de esta Ordenanza, toda disposición dineraria realizada por el Ayuntamiento de Candelaria, con cargo al Presupuesto General, a favor de personas públicas o privadas, o entes sin personalidad jurídica, que cumplan l</w:t>
      </w:r>
      <w:r>
        <w:t xml:space="preserve">os requisitos legalmente establecidos, a saber:  </w:t>
      </w:r>
    </w:p>
    <w:p w:rsidR="007F53E4" w:rsidRDefault="000E2B5E">
      <w:pPr>
        <w:numPr>
          <w:ilvl w:val="0"/>
          <w:numId w:val="168"/>
        </w:numPr>
        <w:ind w:right="65" w:hanging="257"/>
      </w:pPr>
      <w:r>
        <w:t xml:space="preserve">Que la entrega se realice sin contraprestación directa de los beneficiarios.   </w:t>
      </w:r>
    </w:p>
    <w:p w:rsidR="007F53E4" w:rsidRDefault="000E2B5E">
      <w:pPr>
        <w:numPr>
          <w:ilvl w:val="0"/>
          <w:numId w:val="168"/>
        </w:numPr>
        <w:ind w:right="65" w:hanging="257"/>
      </w:pPr>
      <w:r>
        <w:t>Que la entrega esté sujeta al cumplimiento de un determinado objetivo, la ejecución de un proyecto, la realización de una actividad, la adopción de un comportamiento singular, ya realizados o por desarrollar, o la concurrencia de una situación, debiendo el</w:t>
      </w:r>
      <w:r>
        <w:t xml:space="preserve"> beneficiario cumplir las obligaciones materiales y formales que se hubieran establecido.   </w:t>
      </w:r>
    </w:p>
    <w:p w:rsidR="007F53E4" w:rsidRDefault="000E2B5E">
      <w:pPr>
        <w:numPr>
          <w:ilvl w:val="0"/>
          <w:numId w:val="168"/>
        </w:numPr>
        <w:ind w:right="65" w:hanging="257"/>
      </w:pPr>
      <w:r>
        <w:t>Que el proyecto, la acción, conducta o situación financiada tenga por objeto el fomento de una actividad de utilidad pública o interés social o de promoción de una</w:t>
      </w:r>
      <w:r>
        <w:t xml:space="preserve"> finalidad pública.   </w:t>
      </w:r>
    </w:p>
    <w:p w:rsidR="007F53E4" w:rsidRDefault="000E2B5E">
      <w:pPr>
        <w:spacing w:after="129" w:line="259" w:lineRule="auto"/>
        <w:ind w:left="1255"/>
        <w:jc w:val="left"/>
      </w:pPr>
      <w:r>
        <w:rPr>
          <w:b/>
        </w:rPr>
        <w:t xml:space="preserve">Artículo 2. Ámbito subjetivo de aplicación. </w:t>
      </w:r>
    </w:p>
    <w:p w:rsidR="007F53E4" w:rsidRDefault="000E2B5E">
      <w:pPr>
        <w:numPr>
          <w:ilvl w:val="0"/>
          <w:numId w:val="169"/>
        </w:numPr>
        <w:ind w:left="1492" w:right="65" w:hanging="247"/>
      </w:pPr>
      <w:r>
        <w:t xml:space="preserve">Esta ordenanza será de aplicación a las subvenciones otorgadas por el Ayuntamiento de Candelaria. </w:t>
      </w:r>
    </w:p>
    <w:p w:rsidR="007F53E4" w:rsidRDefault="000E2B5E">
      <w:pPr>
        <w:numPr>
          <w:ilvl w:val="0"/>
          <w:numId w:val="169"/>
        </w:numPr>
        <w:ind w:left="1492" w:right="65" w:hanging="247"/>
      </w:pPr>
      <w:r>
        <w:t xml:space="preserve">No están comprendidas en el ámbito de aplicación de esta ordenanza: </w:t>
      </w:r>
    </w:p>
    <w:p w:rsidR="007F53E4" w:rsidRDefault="000E2B5E">
      <w:pPr>
        <w:numPr>
          <w:ilvl w:val="1"/>
          <w:numId w:val="169"/>
        </w:numPr>
        <w:spacing w:after="93"/>
        <w:ind w:right="65" w:hanging="259"/>
      </w:pPr>
      <w:r>
        <w:t>Las aportaciones din</w:t>
      </w:r>
      <w:r>
        <w:t xml:space="preserve">erarias entre el Ayuntamiento y otras Administraciones públicas para financiar globalmente la actividad de la administración a la que vayan destinadas. </w:t>
      </w:r>
    </w:p>
    <w:p w:rsidR="007F53E4" w:rsidRDefault="000E2B5E">
      <w:pPr>
        <w:numPr>
          <w:ilvl w:val="1"/>
          <w:numId w:val="169"/>
        </w:numPr>
        <w:spacing w:after="92"/>
        <w:ind w:right="65" w:hanging="259"/>
      </w:pPr>
      <w:r>
        <w:t>Las aportaciones del Ayuntamiento a sus organismos públicos y otros entes dependientes de derecho priva</w:t>
      </w:r>
      <w:r>
        <w:t xml:space="preserve">do, cuya finalidad sea financiar la actividad de cada ente en el ámbito propio de sus competencias. </w:t>
      </w:r>
    </w:p>
    <w:p w:rsidR="007F53E4" w:rsidRDefault="000E2B5E">
      <w:pPr>
        <w:numPr>
          <w:ilvl w:val="1"/>
          <w:numId w:val="169"/>
        </w:numPr>
        <w:spacing w:after="90"/>
        <w:ind w:right="65" w:hanging="259"/>
      </w:pPr>
      <w:r>
        <w:t xml:space="preserve">Las aportaciones dinerarias a la fundación en la que participe el Ayuntamiento. </w:t>
      </w:r>
    </w:p>
    <w:p w:rsidR="007F53E4" w:rsidRDefault="000E2B5E">
      <w:pPr>
        <w:numPr>
          <w:ilvl w:val="1"/>
          <w:numId w:val="169"/>
        </w:numPr>
        <w:spacing w:after="90"/>
        <w:ind w:right="65" w:hanging="259"/>
      </w:pPr>
      <w:r>
        <w:t xml:space="preserve">Las aportaciones presupuestarias a los grupos políticos municipales. </w:t>
      </w:r>
    </w:p>
    <w:p w:rsidR="007F53E4" w:rsidRDefault="000E2B5E">
      <w:pPr>
        <w:numPr>
          <w:ilvl w:val="1"/>
          <w:numId w:val="169"/>
        </w:numPr>
        <w:spacing w:after="90"/>
        <w:ind w:right="65" w:hanging="259"/>
      </w:pPr>
      <w:r>
        <w:t xml:space="preserve">Los </w:t>
      </w:r>
      <w:r>
        <w:t xml:space="preserve">premios que se otorguen sin la previa solicitud del beneficiario. </w:t>
      </w:r>
    </w:p>
    <w:p w:rsidR="007F53E4" w:rsidRDefault="000E2B5E">
      <w:pPr>
        <w:numPr>
          <w:ilvl w:val="1"/>
          <w:numId w:val="169"/>
        </w:numPr>
        <w:spacing w:after="292"/>
        <w:ind w:right="65" w:hanging="259"/>
      </w:pPr>
      <w:r>
        <w:t xml:space="preserve">Las ayudas de urgencia de carácter social, cuyo otorgamiento se regirá por su normativa específica. </w:t>
      </w:r>
    </w:p>
    <w:p w:rsidR="007F53E4" w:rsidRDefault="000E2B5E">
      <w:pPr>
        <w:spacing w:after="129" w:line="259" w:lineRule="auto"/>
        <w:ind w:left="1255"/>
        <w:jc w:val="left"/>
      </w:pPr>
      <w:r>
        <w:rPr>
          <w:b/>
        </w:rPr>
        <w:t xml:space="preserve">CAPÍTULO II. Régimen jurídico. </w:t>
      </w:r>
    </w:p>
    <w:p w:rsidR="007F53E4" w:rsidRDefault="000E2B5E">
      <w:pPr>
        <w:spacing w:after="129" w:line="259" w:lineRule="auto"/>
        <w:ind w:left="1255"/>
        <w:jc w:val="left"/>
      </w:pPr>
      <w:r>
        <w:rPr>
          <w:b/>
        </w:rPr>
        <w:t xml:space="preserve">Artículo 3. Régimen jurídico. </w:t>
      </w:r>
    </w:p>
    <w:p w:rsidR="007F53E4" w:rsidRDefault="000E2B5E">
      <w:pPr>
        <w:numPr>
          <w:ilvl w:val="0"/>
          <w:numId w:val="170"/>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795" name="Group 22779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2994" name="Rectangle 1299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2995" name="Rectangle 12995"/>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795" style="width:12.7031pt;height:278.688pt;position:absolute;mso-position-horizontal-relative:page;mso-position-horizontal:absolute;margin-left:682.278pt;mso-position-vertical-relative:page;margin-top:533.232pt;" coordsize="1613,35393">
                <v:rect id="Rectangle 1299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2995"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95 de 195 </w:t>
                        </w:r>
                      </w:p>
                    </w:txbxContent>
                  </v:textbox>
                </v:rect>
                <w10:wrap type="square"/>
              </v:group>
            </w:pict>
          </mc:Fallback>
        </mc:AlternateContent>
      </w:r>
      <w:r>
        <w:t xml:space="preserve">Las subvenciones se regirán por las prescripciones contenidas </w:t>
      </w:r>
      <w:r>
        <w:t>en esta Ordenanza, por la normativa de Subvenciones de Canarias, y sus disposiciones de desarrollo, por la normativa básica estatal en esta materia, por las bases de ejecución del presupuesto municipal y normas de derecho administrativo que resulten de apl</w:t>
      </w:r>
      <w:r>
        <w:t xml:space="preserve">icación. </w:t>
      </w:r>
    </w:p>
    <w:p w:rsidR="007F53E4" w:rsidRDefault="000E2B5E">
      <w:pPr>
        <w:numPr>
          <w:ilvl w:val="0"/>
          <w:numId w:val="170"/>
        </w:numPr>
        <w:ind w:left="1492" w:right="65" w:hanging="247"/>
      </w:pPr>
      <w:r>
        <w:t xml:space="preserve">Las convocatorias deberán ajustarse a lo previsto en el párrafo anterior. </w:t>
      </w:r>
    </w:p>
    <w:p w:rsidR="007F53E4" w:rsidRDefault="000E2B5E">
      <w:pPr>
        <w:numPr>
          <w:ilvl w:val="0"/>
          <w:numId w:val="170"/>
        </w:numPr>
        <w:spacing w:after="294"/>
        <w:ind w:left="1492" w:right="65" w:hanging="247"/>
      </w:pPr>
      <w:r>
        <w:t xml:space="preserve">Las subvenciones financiadas total o parcialmente con cargo a fondos de la Unión Europea, se regirán por las normas comunitarias vigentes y por la legislación y normativa </w:t>
      </w:r>
      <w:r>
        <w:t xml:space="preserve">que le sea de aplicación en cada caso. </w:t>
      </w:r>
    </w:p>
    <w:p w:rsidR="007F53E4" w:rsidRDefault="000E2B5E">
      <w:pPr>
        <w:spacing w:after="129" w:line="259" w:lineRule="auto"/>
        <w:ind w:left="1255"/>
        <w:jc w:val="left"/>
      </w:pPr>
      <w:r>
        <w:rPr>
          <w:b/>
        </w:rPr>
        <w:t xml:space="preserve">CAPÍTULO III. Principios generales. </w:t>
      </w:r>
    </w:p>
    <w:p w:rsidR="007F53E4" w:rsidRDefault="000E2B5E">
      <w:pPr>
        <w:spacing w:after="129" w:line="259" w:lineRule="auto"/>
        <w:ind w:left="1255"/>
        <w:jc w:val="left"/>
      </w:pPr>
      <w:r>
        <w:rPr>
          <w:b/>
        </w:rPr>
        <w:t xml:space="preserve">Artículo 4. Principios generales. </w:t>
      </w:r>
    </w:p>
    <w:p w:rsidR="007F53E4" w:rsidRDefault="000E2B5E">
      <w:pPr>
        <w:ind w:left="1255" w:right="65"/>
      </w:pPr>
      <w:r>
        <w:t xml:space="preserve">La gestión de las subvenciones a que se refiere esta ordenanza se hará de acuerdo con los siguientes principios: </w:t>
      </w:r>
    </w:p>
    <w:p w:rsidR="007F53E4" w:rsidRDefault="000E2B5E">
      <w:pPr>
        <w:numPr>
          <w:ilvl w:val="1"/>
          <w:numId w:val="170"/>
        </w:numPr>
        <w:spacing w:after="81"/>
        <w:ind w:right="236" w:hanging="360"/>
      </w:pPr>
      <w:r>
        <w:t xml:space="preserve">a) Publicidad, transparencia, </w:t>
      </w:r>
      <w:r>
        <w:t xml:space="preserve">concurrencia, objetividad, igualdad y no discriminación. </w:t>
      </w:r>
    </w:p>
    <w:p w:rsidR="007F53E4" w:rsidRDefault="000E2B5E">
      <w:pPr>
        <w:numPr>
          <w:ilvl w:val="1"/>
          <w:numId w:val="170"/>
        </w:numPr>
        <w:spacing w:after="47" w:line="323" w:lineRule="auto"/>
        <w:ind w:right="236" w:hanging="360"/>
      </w:pPr>
      <w:r>
        <w:t xml:space="preserve">b) Eficacia en el cumplimiento de los objetivos fijados por la Administración otorgante. </w:t>
      </w:r>
      <w:r>
        <w:rPr>
          <w:rFonts w:ascii="Segoe UI Symbol" w:eastAsia="Segoe UI Symbol" w:hAnsi="Segoe UI Symbol" w:cs="Segoe UI Symbol"/>
          <w:i w:val="0"/>
          <w:sz w:val="20"/>
        </w:rPr>
        <w:t></w:t>
      </w:r>
      <w:r>
        <w:rPr>
          <w:i w:val="0"/>
          <w:sz w:val="20"/>
        </w:rPr>
        <w:t xml:space="preserve"> </w:t>
      </w:r>
      <w:r>
        <w:rPr>
          <w:i w:val="0"/>
          <w:sz w:val="20"/>
        </w:rPr>
        <w:tab/>
      </w:r>
      <w:r>
        <w:t xml:space="preserve">c) Eficiencia en la asignación y utilización de los recursos públicos. </w:t>
      </w:r>
    </w:p>
    <w:p w:rsidR="007F53E4" w:rsidRDefault="000E2B5E">
      <w:pPr>
        <w:spacing w:after="129" w:line="259" w:lineRule="auto"/>
        <w:ind w:left="1255"/>
        <w:jc w:val="left"/>
      </w:pPr>
      <w:r>
        <w:rPr>
          <w:b/>
        </w:rPr>
        <w:t>Artículo 5. Plan Estratégico de Su</w:t>
      </w:r>
      <w:r>
        <w:rPr>
          <w:b/>
        </w:rPr>
        <w:t xml:space="preserve">bvenciones. </w:t>
      </w:r>
    </w:p>
    <w:p w:rsidR="007F53E4" w:rsidRDefault="000E2B5E">
      <w:pPr>
        <w:numPr>
          <w:ilvl w:val="0"/>
          <w:numId w:val="171"/>
        </w:numPr>
        <w:ind w:left="1492" w:right="65" w:hanging="247"/>
      </w:pPr>
      <w:r>
        <w:t>El Plan Estratégico de Subvenciones, que será único para el propio Ayuntamiento y en el que se establecerán los objetivos y efectos que se pretende con su aplicación, el plazo necesario para su consecución, los costes previsibles y sus fuentes</w:t>
      </w:r>
      <w:r>
        <w:t xml:space="preserve"> de financiación, supeditándose al cumplimiento de los objetivos de estabilidad presupuestaria, contendrá todas las subvenciones de previsible ejecución, que estarán incluidas dentro de las respectivas líneas de subvención.  </w:t>
      </w:r>
    </w:p>
    <w:p w:rsidR="007F53E4" w:rsidRDefault="000E2B5E">
      <w:pPr>
        <w:numPr>
          <w:ilvl w:val="0"/>
          <w:numId w:val="171"/>
        </w:numPr>
        <w:ind w:left="1492" w:right="65" w:hanging="247"/>
      </w:pPr>
      <w:r>
        <w:t>El Plan Estratégico tendrá un periodo de vigencia de 4 años, salvo que por la naturaleza de las actuaciones a las que atiendan sea necesario un plazo mayor, circunstancia que será debidamente motivada en el propio documento. No obstante, el Plan estratégic</w:t>
      </w:r>
      <w:r>
        <w:t xml:space="preserve">o será revisado anualmente, incorporando en el mismo las aplicaciones económicas fijadas en el Presupuesto municipal aprobado. </w:t>
      </w:r>
    </w:p>
    <w:p w:rsidR="007F53E4" w:rsidRDefault="000E2B5E">
      <w:pPr>
        <w:numPr>
          <w:ilvl w:val="0"/>
          <w:numId w:val="171"/>
        </w:numPr>
        <w:ind w:left="1492" w:right="65" w:hanging="247"/>
      </w:pPr>
      <w:r>
        <w:t xml:space="preserve">El Plan estratégico de Subvenciones tendrá, al menos, el siguiente contenido: </w:t>
      </w:r>
    </w:p>
    <w:p w:rsidR="007F53E4" w:rsidRDefault="000E2B5E">
      <w:pPr>
        <w:numPr>
          <w:ilvl w:val="1"/>
          <w:numId w:val="171"/>
        </w:numPr>
        <w:spacing w:after="93"/>
        <w:ind w:right="65" w:hanging="360"/>
      </w:pPr>
      <w:r>
        <w:t>Las líneas estratégicas de subvención para cada s</w:t>
      </w:r>
      <w:r>
        <w:t xml:space="preserve">ector de actividad, con sus objetivos específicos y efectos que se pretenden conseguir y el plazo necesario. </w:t>
      </w:r>
    </w:p>
    <w:p w:rsidR="007F53E4" w:rsidRDefault="000E2B5E">
      <w:pPr>
        <w:numPr>
          <w:ilvl w:val="1"/>
          <w:numId w:val="171"/>
        </w:numPr>
        <w:spacing w:after="81"/>
        <w:ind w:right="65" w:hanging="360"/>
      </w:pPr>
      <w:r>
        <w:t xml:space="preserve">Los costes de realización y las fuentes de financiación. </w:t>
      </w:r>
    </w:p>
    <w:p w:rsidR="007F53E4" w:rsidRDefault="000E2B5E">
      <w:pPr>
        <w:numPr>
          <w:ilvl w:val="1"/>
          <w:numId w:val="171"/>
        </w:numPr>
        <w:spacing w:after="93"/>
        <w:ind w:right="65" w:hanging="360"/>
      </w:pPr>
      <w:r>
        <w:t xml:space="preserve">Las líneas básicas de las bases reguladoras de la concesión de subvenciones, establecidas en la presente Ordenanza. </w:t>
      </w:r>
    </w:p>
    <w:p w:rsidR="007F53E4" w:rsidRDefault="000E2B5E">
      <w:pPr>
        <w:numPr>
          <w:ilvl w:val="1"/>
          <w:numId w:val="171"/>
        </w:numPr>
        <w:spacing w:after="81"/>
        <w:ind w:right="65" w:hanging="360"/>
      </w:pPr>
      <w:r>
        <w:t xml:space="preserve">El régimen de seguimiento y evaluación de la actividad subvencional. </w:t>
      </w:r>
    </w:p>
    <w:p w:rsidR="007F53E4" w:rsidRDefault="000E2B5E">
      <w:pPr>
        <w:numPr>
          <w:ilvl w:val="1"/>
          <w:numId w:val="171"/>
        </w:numPr>
        <w:spacing w:after="92"/>
        <w:ind w:right="65" w:hanging="360"/>
      </w:pPr>
      <w:r>
        <w:t xml:space="preserve">Las líneas específicas incluidas en cada línea estratégica o en cada </w:t>
      </w:r>
      <w:r>
        <w:t xml:space="preserve">sector de actividad, con el régimen de concesión directa o concurrencia competitiva- de cada una de ellas. </w:t>
      </w:r>
    </w:p>
    <w:p w:rsidR="007F53E4" w:rsidRDefault="000E2B5E">
      <w:pPr>
        <w:numPr>
          <w:ilvl w:val="0"/>
          <w:numId w:val="171"/>
        </w:numPr>
        <w:ind w:left="1492" w:right="65" w:hanging="247"/>
      </w:pPr>
      <w:r>
        <w:t>Mesa técnica de Subvenciones sectorial. Para el seguimiento y evaluación del Plan Estratégico de Subvenciones, podrá procederse a la creación de una</w:t>
      </w:r>
      <w:r>
        <w:t xml:space="preserve"> Mesa técnica para cada Concejalía, que se constituirá como Comisión de Seguimiento, en la que se integrará un representante de cada Área y la Intervención de Fondos. </w:t>
      </w:r>
    </w:p>
    <w:p w:rsidR="007F53E4" w:rsidRDefault="000E2B5E">
      <w:pPr>
        <w:numPr>
          <w:ilvl w:val="0"/>
          <w:numId w:val="171"/>
        </w:numPr>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954" name="Group 22795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3151" name="Rectangle 1315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https://candelaria.sedelec</w:t>
                              </w:r>
                              <w:r>
                                <w:rPr>
                                  <w:i w:val="0"/>
                                  <w:color w:val="000000"/>
                                  <w:sz w:val="12"/>
                                </w:rPr>
                                <w:t xml:space="preserve">tronica.es/ </w:t>
                              </w:r>
                            </w:p>
                          </w:txbxContent>
                        </wps:txbx>
                        <wps:bodyPr horzOverflow="overflow" vert="horz" lIns="0" tIns="0" rIns="0" bIns="0" rtlCol="0">
                          <a:noAutofit/>
                        </wps:bodyPr>
                      </wps:wsp>
                      <wps:wsp>
                        <wps:cNvPr id="13152" name="Rectangle 1315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954" style="width:12.7031pt;height:278.688pt;position:absolute;mso-position-horizontal-relative:page;mso-position-horizontal:absolute;margin-left:682.278pt;mso-position-vertical-relative:page;margin-top:533.232pt;" coordsize="1613,35393">
                <v:rect id="Rectangle 1315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315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96 de 195 </w:t>
                        </w:r>
                      </w:p>
                    </w:txbxContent>
                  </v:textbox>
                </v:rect>
                <w10:wrap type="square"/>
              </v:group>
            </w:pict>
          </mc:Fallback>
        </mc:AlternateContent>
      </w:r>
      <w:r>
        <w:t>Dentro de los 6 primeros meses de cada ejercicio, a propuesta de la Intervención municipal, dará cuenta al Pleno de una Memoria de las subvenciones</w:t>
      </w:r>
      <w:r>
        <w:t xml:space="preserve"> concedidas durante el ejercicio anterior que, en todo caso, contendrá: </w:t>
      </w:r>
    </w:p>
    <w:p w:rsidR="007F53E4" w:rsidRDefault="000E2B5E">
      <w:pPr>
        <w:numPr>
          <w:ilvl w:val="2"/>
          <w:numId w:val="172"/>
        </w:numPr>
        <w:spacing w:after="95"/>
        <w:ind w:right="65"/>
      </w:pPr>
      <w:r>
        <w:t xml:space="preserve">Informe de la ejecución presupuestaria de las aplicaciones del Presupuesto destinadas a subvenciones. </w:t>
      </w:r>
    </w:p>
    <w:p w:rsidR="007F53E4" w:rsidRDefault="000E2B5E">
      <w:pPr>
        <w:numPr>
          <w:ilvl w:val="2"/>
          <w:numId w:val="172"/>
        </w:numPr>
        <w:spacing w:after="92"/>
        <w:ind w:right="65"/>
      </w:pPr>
      <w:r>
        <w:t>Relación detallada de todas las subvenciones concedidas así como de su importe e</w:t>
      </w:r>
      <w:r>
        <w:t xml:space="preserve">n cada uno de los programas de subvenciones establecidos. </w:t>
      </w:r>
    </w:p>
    <w:p w:rsidR="007F53E4" w:rsidRDefault="000E2B5E">
      <w:pPr>
        <w:numPr>
          <w:ilvl w:val="2"/>
          <w:numId w:val="172"/>
        </w:numPr>
        <w:ind w:right="65"/>
      </w:pPr>
      <w:r>
        <w:t xml:space="preserve">Evaluación de las Líneas estratégicas establecidas en el Plan estratégico de Subvenciones con el grado de cumplimiento de los distintos objetivos fijados en el mismo. </w:t>
      </w:r>
    </w:p>
    <w:p w:rsidR="007F53E4" w:rsidRDefault="000E2B5E">
      <w:pPr>
        <w:spacing w:after="129" w:line="259" w:lineRule="auto"/>
        <w:ind w:left="1260" w:firstLine="0"/>
        <w:jc w:val="left"/>
      </w:pPr>
      <w:r>
        <w:t xml:space="preserve"> </w:t>
      </w:r>
    </w:p>
    <w:p w:rsidR="007F53E4" w:rsidRDefault="000E2B5E">
      <w:pPr>
        <w:spacing w:after="129" w:line="259" w:lineRule="auto"/>
        <w:ind w:left="1255"/>
        <w:jc w:val="left"/>
      </w:pPr>
      <w:r>
        <w:rPr>
          <w:b/>
        </w:rPr>
        <w:t xml:space="preserve">Artículo 6. Régimen jurídico y convocatorias de las subvenciones. </w:t>
      </w:r>
    </w:p>
    <w:p w:rsidR="007F53E4" w:rsidRDefault="000E2B5E">
      <w:pPr>
        <w:numPr>
          <w:ilvl w:val="0"/>
          <w:numId w:val="173"/>
        </w:numPr>
        <w:ind w:right="65"/>
      </w:pPr>
      <w:r>
        <w:t>Las subvenciones municipales del Ayuntamiento de Candelaria, se regularán por lo establecido en la presente Ordenanza, que constituye la normativa y las bases reguladoras generales que esta</w:t>
      </w:r>
      <w:r>
        <w:t xml:space="preserve">blecen y desarrollan el régimen jurídico de las subvenciones. </w:t>
      </w:r>
    </w:p>
    <w:p w:rsidR="007F53E4" w:rsidRDefault="000E2B5E">
      <w:pPr>
        <w:numPr>
          <w:ilvl w:val="0"/>
          <w:numId w:val="173"/>
        </w:numPr>
        <w:ind w:right="65"/>
      </w:pPr>
      <w:r>
        <w:t>Cada Concejalía delegada es el órgano competente para la aprobación de las convocatorias de las subvenciones que puedan otorgar los órganos de la administración municipal, en el marco de las ba</w:t>
      </w:r>
      <w:r>
        <w:t xml:space="preserve">ses de ejecución del presupuesto y a través de esta Ordenanza general de subvenciones. </w:t>
      </w:r>
    </w:p>
    <w:p w:rsidR="007F53E4" w:rsidRDefault="000E2B5E">
      <w:pPr>
        <w:numPr>
          <w:ilvl w:val="0"/>
          <w:numId w:val="173"/>
        </w:numPr>
        <w:ind w:right="65"/>
      </w:pPr>
      <w:r>
        <w:t xml:space="preserve">Las convocatorias estarán sujetas a sistema de publicación legalmente establecido, así como al sistema de control interno que se acuerde. </w:t>
      </w:r>
    </w:p>
    <w:p w:rsidR="007F53E4" w:rsidRDefault="000E2B5E">
      <w:pPr>
        <w:spacing w:after="129" w:line="259" w:lineRule="auto"/>
        <w:ind w:left="1255"/>
        <w:jc w:val="left"/>
      </w:pPr>
      <w:r>
        <w:rPr>
          <w:b/>
        </w:rPr>
        <w:t xml:space="preserve">Artículo 7. Contenido de las </w:t>
      </w:r>
      <w:r>
        <w:rPr>
          <w:b/>
        </w:rPr>
        <w:t xml:space="preserve">convocatorias de las subvenciones. </w:t>
      </w:r>
    </w:p>
    <w:p w:rsidR="007F53E4" w:rsidRDefault="000E2B5E">
      <w:pPr>
        <w:numPr>
          <w:ilvl w:val="0"/>
          <w:numId w:val="174"/>
        </w:numPr>
        <w:ind w:right="65"/>
      </w:pPr>
      <w:r>
        <w:t xml:space="preserve">Las convocatorias de subvenciones tendrán, como contenido mínimo, el regulado en el artículo 14.5 de la </w:t>
      </w:r>
      <w:r>
        <w:rPr>
          <w:color w:val="000000"/>
        </w:rPr>
        <w:t>Decreto 36/2009, de 31 de marzo, por el que se establece el régimen general de subvenciones de la Comunidad Autónoma</w:t>
      </w:r>
      <w:r>
        <w:rPr>
          <w:color w:val="000000"/>
        </w:rPr>
        <w:t xml:space="preserve"> de Canarias</w:t>
      </w:r>
      <w:r>
        <w:t xml:space="preserve"> y lo establecido en la presente Ordenanza, procedimiento de concesión establecido en la misma, así como en su caso, la aplicación del procedimiento simplificado o la modalidad elegida en el caso de subvenciones nominativas.</w:t>
      </w:r>
      <w:r>
        <w:rPr>
          <w:rFonts w:ascii="Times New Roman" w:eastAsia="Times New Roman" w:hAnsi="Times New Roman" w:cs="Times New Roman"/>
          <w:i w:val="0"/>
          <w:color w:val="000000"/>
          <w:sz w:val="24"/>
        </w:rPr>
        <w:t xml:space="preserve"> </w:t>
      </w:r>
    </w:p>
    <w:p w:rsidR="007F53E4" w:rsidRDefault="000E2B5E">
      <w:pPr>
        <w:numPr>
          <w:ilvl w:val="0"/>
          <w:numId w:val="174"/>
        </w:numPr>
        <w:spacing w:after="295"/>
        <w:ind w:right="65"/>
      </w:pPr>
      <w:r>
        <w:t xml:space="preserve">Las convocatorias </w:t>
      </w:r>
      <w:r>
        <w:t xml:space="preserve">deberán de adaptarse al contenido mínimo establecido en el Anexo de la presente Ordenanza. </w:t>
      </w:r>
    </w:p>
    <w:p w:rsidR="007F53E4" w:rsidRDefault="000E2B5E">
      <w:pPr>
        <w:spacing w:after="256" w:line="259" w:lineRule="auto"/>
        <w:ind w:left="1255"/>
        <w:jc w:val="left"/>
      </w:pPr>
      <w:r>
        <w:rPr>
          <w:b/>
        </w:rPr>
        <w:t>TÍTULO SEGUNDO. BENEFICIARIOS Y ENTIDADES COLABORADORAS.</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 xml:space="preserve">CAPÍTULO I. De los beneficiarios. Requisitos y obligaciones. Entidades colaboradoras. </w:t>
      </w:r>
    </w:p>
    <w:p w:rsidR="007F53E4" w:rsidRDefault="000E2B5E">
      <w:pPr>
        <w:spacing w:after="141" w:line="248" w:lineRule="auto"/>
        <w:ind w:left="1255"/>
        <w:jc w:val="left"/>
      </w:pPr>
      <w:r>
        <w:rPr>
          <w:i w:val="0"/>
        </w:rPr>
        <w:t>Artículo 8. Benefic</w:t>
      </w:r>
      <w:r>
        <w:rPr>
          <w:i w:val="0"/>
        </w:rPr>
        <w:t xml:space="preserve">iarios. </w:t>
      </w:r>
    </w:p>
    <w:p w:rsidR="007F53E4" w:rsidRDefault="000E2B5E">
      <w:pPr>
        <w:numPr>
          <w:ilvl w:val="0"/>
          <w:numId w:val="175"/>
        </w:numPr>
        <w:ind w:right="65"/>
      </w:pPr>
      <w:r>
        <w:t xml:space="preserve">Tendrá la consideración de beneficiario de subvenciones la persona física o jurídica que haya de realizar la actividad que fundamentó su otorgamiento o que se encuentre en la situación que legitima su concesión. </w:t>
      </w:r>
    </w:p>
    <w:p w:rsidR="007F53E4" w:rsidRDefault="000E2B5E">
      <w:pPr>
        <w:numPr>
          <w:ilvl w:val="0"/>
          <w:numId w:val="175"/>
        </w:numPr>
        <w:ind w:right="65"/>
      </w:pPr>
      <w:r>
        <w:t>Cuando el beneficiario sea una per</w:t>
      </w:r>
      <w:r>
        <w:t>sona jurídica, los miembros asociados del beneficiario que se comprometan a efectuar la totalidad o parte de las actividades que fundamentan la concesión de la subvención en nombre y por cuenta del primero tendrán igualmente la consideración de beneficiari</w:t>
      </w:r>
      <w:r>
        <w:t xml:space="preserve">os. </w:t>
      </w:r>
    </w:p>
    <w:p w:rsidR="007F53E4" w:rsidRDefault="000E2B5E">
      <w:pPr>
        <w:numPr>
          <w:ilvl w:val="0"/>
          <w:numId w:val="175"/>
        </w:numPr>
        <w:ind w:right="65"/>
      </w:pPr>
      <w:r>
        <w:rPr>
          <w:rFonts w:ascii="Calibri" w:eastAsia="Calibri" w:hAnsi="Calibri" w:cs="Calibri"/>
          <w:i w:val="0"/>
          <w:noProof/>
          <w:color w:val="000000"/>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7884" name="Group 22788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3299" name="Rectangle 1329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3300" name="Rectangle 13300"/>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7884" style="width:12.7031pt;height:278.688pt;position:absolute;mso-position-horizontal-relative:page;mso-position-horizontal:absolute;margin-left:682.278pt;mso-position-vertical-relative:page;margin-top:533.232pt;" coordsize="1613,35393">
                <v:rect id="Rectangle 1329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3300"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97 de 195 </w:t>
                        </w:r>
                      </w:p>
                    </w:txbxContent>
                  </v:textbox>
                </v:rect>
                <w10:wrap type="square"/>
              </v:group>
            </w:pict>
          </mc:Fallback>
        </mc:AlternateContent>
      </w:r>
      <w:r>
        <w:t>Cuando se prevea expresamente en las convocatorias, podrán acceder a la condición de beneficiario las agrupaciones de personas físicas o jurídicas, públicas o privadas, las comunidades de bienes o cualquier otro tipo de unidad económica o patrimonio separa</w:t>
      </w:r>
      <w:r>
        <w:t xml:space="preserve">do que, aun careciendo de personalidad jurídica, puedan llevar a cabo los proyectos, actividades o comportamientos o se encuentren en la situación que motiva la concesión de la subvención.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9. Entidades colaboradoras. </w:t>
      </w:r>
    </w:p>
    <w:p w:rsidR="007F53E4" w:rsidRDefault="000E2B5E">
      <w:pPr>
        <w:numPr>
          <w:ilvl w:val="0"/>
          <w:numId w:val="176"/>
        </w:numPr>
        <w:ind w:right="65"/>
      </w:pPr>
      <w:r>
        <w:t xml:space="preserve">Será entidad colaboradora </w:t>
      </w:r>
      <w:r>
        <w:t xml:space="preserve">aquella que, actuando en nombre y por cuenta del órgano concedente, a todos los efectos relacionados con la subvención, entregue y distribuya los fondos públicos a los beneficiarios, o colabore en la gestión de la subvención, sin que se produzca la previa </w:t>
      </w:r>
      <w:r>
        <w:t xml:space="preserve">entrega y distribución de los fondos recibidos. Estos fondos, en ningún caso, se considerarán integrantes de su patrimonio. </w:t>
      </w:r>
    </w:p>
    <w:p w:rsidR="007F53E4" w:rsidRDefault="000E2B5E">
      <w:pPr>
        <w:ind w:left="1255" w:right="65"/>
      </w:pPr>
      <w:r>
        <w:t>Igualmente tendrán esta condición los que habiendo sido denominados beneficiarios conforme a la normativa comunitaria, tengan encom</w:t>
      </w:r>
      <w:r>
        <w:t xml:space="preserve">endadas exclusivamente las funciones enumeradas en el párrafo anterior. </w:t>
      </w:r>
    </w:p>
    <w:p w:rsidR="007F53E4" w:rsidRDefault="000E2B5E">
      <w:pPr>
        <w:numPr>
          <w:ilvl w:val="0"/>
          <w:numId w:val="176"/>
        </w:numPr>
        <w:ind w:right="65"/>
      </w:pPr>
      <w:r>
        <w:t>Podrán ser consideradas entidades colaboradoras, los organismos y demás entes de derecho público dependientes del Ayuntamiento, las sociedades mercantiles participadas íntegra o mayor</w:t>
      </w:r>
      <w:r>
        <w:t xml:space="preserve">itariamente por el mismo y las asociaciones a que se refiere la disposición adicional quinta de la Ley 7/1985, de 2 de abril, reguladora de las Bases de Régimen Local, modificada por la Ley 57/2003, de 16 de diciembre, de Medidas para la Modernización del </w:t>
      </w:r>
      <w:r>
        <w:t xml:space="preserve">Gobierno Local, y por la Ley 27/2013, de 27 de diciembre, de racionalización y sostenibilidad de la Administración Local, así como las demás personas jurídicas públicas o privadas que reúnan las condiciones de solvencia y eficacia que se establezcan. </w:t>
      </w:r>
    </w:p>
    <w:p w:rsidR="007F53E4" w:rsidRDefault="000E2B5E">
      <w:pPr>
        <w:numPr>
          <w:ilvl w:val="0"/>
          <w:numId w:val="176"/>
        </w:numPr>
        <w:ind w:right="65"/>
      </w:pPr>
      <w:r>
        <w:t>El A</w:t>
      </w:r>
      <w:r>
        <w:t>yuntamiento de Candelaria podrá actuar como entidad colaboradora de las subvenciones concedidas por la Administración General del Estado, la Administración de la Comunidad Autónoma de Canarias, así como sus respectivos organismos públicos y demás entes que</w:t>
      </w:r>
      <w:r>
        <w:t xml:space="preserve"> tengan que ajustar su actividad al derecho público. De igual forma, y en los mismos términos, la Administración General del Estado, la Administración de la Comunidad Autónoma de Canarias y sus respectivos organismos públicos, podrán actuar como entidades </w:t>
      </w:r>
      <w:r>
        <w:t xml:space="preserve">colaboradoras respecto de las subvenciones concedidas por el Ayuntamiento de Candelaria y sus entes dependientes. </w:t>
      </w:r>
    </w:p>
    <w:p w:rsidR="007F53E4" w:rsidRDefault="000E2B5E">
      <w:pPr>
        <w:spacing w:after="141" w:line="248" w:lineRule="auto"/>
        <w:ind w:left="1255"/>
        <w:jc w:val="left"/>
      </w:pPr>
      <w:r>
        <w:rPr>
          <w:i w:val="0"/>
        </w:rPr>
        <w:t xml:space="preserve">Artículo 10. Requisitos para obtener la condición de beneficiario o entidad colaboradora. </w:t>
      </w:r>
    </w:p>
    <w:p w:rsidR="007F53E4" w:rsidRDefault="000E2B5E">
      <w:pPr>
        <w:numPr>
          <w:ilvl w:val="0"/>
          <w:numId w:val="177"/>
        </w:numPr>
        <w:ind w:right="65"/>
      </w:pPr>
      <w:r>
        <w:t>Podrán obtener la condición de beneficiario o enti</w:t>
      </w:r>
      <w:r>
        <w:t xml:space="preserve">dad colaboradora, las personas o entidades que se encuentren en la situación que fundamenta la concesión de la subvención o en las que concurran las circunstancias previstas en la convocatoria. </w:t>
      </w:r>
    </w:p>
    <w:p w:rsidR="007F53E4" w:rsidRDefault="000E2B5E">
      <w:pPr>
        <w:numPr>
          <w:ilvl w:val="0"/>
          <w:numId w:val="177"/>
        </w:numPr>
        <w:ind w:right="65"/>
      </w:pPr>
      <w:r>
        <w:t>No podrán obtener la condición de beneficiario o entidad cola</w:t>
      </w:r>
      <w:r>
        <w:t xml:space="preserve">boradora de las subvenciones reguladas en esta Ordenanza, las personas o entidades en quienes concurra alguna de las circunstancias previstas en la legislación vigente, salvo que por la naturaleza de la subvención se exceptúe por su normativa reguladora. </w:t>
      </w:r>
    </w:p>
    <w:p w:rsidR="007F53E4" w:rsidRDefault="000E2B5E">
      <w:pPr>
        <w:numPr>
          <w:ilvl w:val="1"/>
          <w:numId w:val="177"/>
        </w:numPr>
        <w:spacing w:after="92"/>
        <w:ind w:right="65"/>
      </w:pPr>
      <w:r>
        <w:t>Haber sido condenados mediante sentencia firme a la pena de pérdida de la posibilidad de obtener subvenciones o ayudas públicas o por delitos de prevaricación, cohecho, malversación de caudales públicos, tráfico de influencias, fraudes y exacciones ilegale</w:t>
      </w:r>
      <w:r>
        <w:t xml:space="preserve">s o delitos urbanísticos. </w:t>
      </w:r>
    </w:p>
    <w:p w:rsidR="007F53E4" w:rsidRDefault="000E2B5E">
      <w:pPr>
        <w:numPr>
          <w:ilvl w:val="1"/>
          <w:numId w:val="177"/>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8597" name="Group 22859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3456" name="Rectangle 1345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3457" name="Rectangle 13457"/>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8597" style="width:12.7031pt;height:278.688pt;position:absolute;mso-position-horizontal-relative:page;mso-position-horizontal:absolute;margin-left:682.278pt;mso-position-vertical-relative:page;margin-top:533.232pt;" coordsize="1613,35393">
                <v:rect id="Rectangle 1345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3457"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98 de 195 </w:t>
                        </w:r>
                      </w:p>
                    </w:txbxContent>
                  </v:textbox>
                </v:rect>
                <w10:wrap type="square"/>
              </v:group>
            </w:pict>
          </mc:Fallback>
        </mc:AlternateContent>
      </w:r>
      <w:r>
        <w:t>Haber solicitado la declaración de concurso voluntario, haber sido declarados insolventes en cualquier procedimiento, hallarse declarados en concurso, salvo que en éste haya adquirido la eficacia un convenio, estar sujetos a intervención judicial o haber s</w:t>
      </w:r>
      <w:r>
        <w:t xml:space="preserve">ido inhabilitados conforme a la Ley 22/2003, de 9 de julio, Concursal, sin que haya concluido el período de inhabilitación fijado en la sentencia de calificación del concurso. </w:t>
      </w:r>
    </w:p>
    <w:p w:rsidR="007F53E4" w:rsidRDefault="000E2B5E">
      <w:pPr>
        <w:numPr>
          <w:ilvl w:val="1"/>
          <w:numId w:val="177"/>
        </w:numPr>
        <w:spacing w:after="92"/>
        <w:ind w:right="65"/>
      </w:pPr>
      <w:r>
        <w:t xml:space="preserve">Haber dado lugar, por causa de la que hubiesen sido declarados culpables, a la </w:t>
      </w:r>
      <w:r>
        <w:t xml:space="preserve">resolución firme de cualquier contrato celebrado con la Administración. </w:t>
      </w:r>
    </w:p>
    <w:p w:rsidR="007F53E4" w:rsidRDefault="000E2B5E">
      <w:pPr>
        <w:numPr>
          <w:ilvl w:val="1"/>
          <w:numId w:val="177"/>
        </w:numPr>
        <w:spacing w:after="92"/>
        <w:ind w:right="65"/>
      </w:pPr>
      <w:r>
        <w:t>Estar incursa la persona física, los administradores de las sociedades mercantiles o aquellos que ostenten la representación legal de otras personas jurídicas, en alguno de los supues</w:t>
      </w:r>
      <w:r>
        <w:t>tos de la Ley 3/2015, de 30 de marzo, reguladora del ejercicio del alto cargo de la Administración General del Estado, de la Ley 53/1984, de 26 de diciembre, de incompatibilidades del Personal al Servicio de las Administraciones Públicas, o tratarse de cua</w:t>
      </w:r>
      <w:r>
        <w:t xml:space="preserve">lquiera de los cargos electivos regulados en la Ley Orgánica 5/1985, de 19 de junio, del Régimen Electoral General, en los términos establecidos en la misma o en la normativa autonómica que regule estas materias. </w:t>
      </w:r>
    </w:p>
    <w:p w:rsidR="007F53E4" w:rsidRDefault="000E2B5E">
      <w:pPr>
        <w:numPr>
          <w:ilvl w:val="1"/>
          <w:numId w:val="177"/>
        </w:numPr>
        <w:spacing w:after="101" w:line="238" w:lineRule="auto"/>
        <w:ind w:right="65"/>
      </w:pPr>
      <w:r>
        <w:t>No hallarse al corriente en el cumplimient</w:t>
      </w:r>
      <w:r>
        <w:t xml:space="preserve">o de las obligaciones tributarias o frente a la Seguridad Social impuestas por las disposiciones vigentes, en la forma que se determine reglamentariamente. </w:t>
      </w:r>
    </w:p>
    <w:p w:rsidR="007F53E4" w:rsidRDefault="000E2B5E">
      <w:pPr>
        <w:numPr>
          <w:ilvl w:val="1"/>
          <w:numId w:val="177"/>
        </w:numPr>
        <w:spacing w:after="92"/>
        <w:ind w:right="65"/>
      </w:pPr>
      <w:r>
        <w:t>Tener la residencia fiscal en un país o territorio calificado reglamentariamente como paraíso fisca</w:t>
      </w:r>
      <w:r>
        <w:t xml:space="preserve">l. </w:t>
      </w:r>
    </w:p>
    <w:p w:rsidR="007F53E4" w:rsidRDefault="000E2B5E">
      <w:pPr>
        <w:numPr>
          <w:ilvl w:val="1"/>
          <w:numId w:val="177"/>
        </w:numPr>
        <w:spacing w:after="93"/>
        <w:ind w:right="65"/>
      </w:pPr>
      <w:r>
        <w:t xml:space="preserve">No hallarse al corriente de pago de obligaciones por reintegro de subvenciones en los términos que reglamentariamente se determinen. </w:t>
      </w:r>
    </w:p>
    <w:p w:rsidR="007F53E4" w:rsidRDefault="000E2B5E">
      <w:pPr>
        <w:numPr>
          <w:ilvl w:val="1"/>
          <w:numId w:val="177"/>
        </w:numPr>
        <w:ind w:right="65"/>
      </w:pPr>
      <w:r>
        <w:t>Haber sido sancionado mediante resolución firme con la pérdida de la posibilidad de obtener subvenciones conforme a és</w:t>
      </w:r>
      <w:r>
        <w:t xml:space="preserve">ta u otras leyes que así lo establezcan. </w:t>
      </w:r>
    </w:p>
    <w:p w:rsidR="007F53E4" w:rsidRDefault="000E2B5E">
      <w:pPr>
        <w:numPr>
          <w:ilvl w:val="1"/>
          <w:numId w:val="177"/>
        </w:numPr>
        <w:spacing w:after="92"/>
        <w:ind w:right="65"/>
      </w:pPr>
      <w:r>
        <w:t>No podrán acceder a la condición de beneficiarios las agrupaciones previstas en el artículo 11.3, párrafo segundo de la ley General de Subvenciones, cuando concurra alguna de las prohibiciones anteriores en cualqui</w:t>
      </w:r>
      <w:r>
        <w:t xml:space="preserve">era de sus miembros. </w:t>
      </w:r>
    </w:p>
    <w:p w:rsidR="007F53E4" w:rsidRDefault="000E2B5E">
      <w:pPr>
        <w:numPr>
          <w:ilvl w:val="1"/>
          <w:numId w:val="177"/>
        </w:numPr>
        <w:spacing w:after="93"/>
        <w:ind w:right="65"/>
      </w:pPr>
      <w:r>
        <w:t>Las prohibiciones de obtener subvenciones afectarán también a aquellas empresas de las que, por razón de las personas que las rigen o de otras circunstancias, pueda presumirse que son continuación o que derivan, por transformación, fu</w:t>
      </w:r>
      <w:r>
        <w:t xml:space="preserve">sión o sucesión, de otras empresas en las que hubiesen concurrido aquéllas. </w:t>
      </w:r>
    </w:p>
    <w:p w:rsidR="007F53E4" w:rsidRDefault="000E2B5E">
      <w:pPr>
        <w:numPr>
          <w:ilvl w:val="1"/>
          <w:numId w:val="177"/>
        </w:numPr>
        <w:spacing w:after="0"/>
        <w:ind w:right="65"/>
      </w:pPr>
      <w:r>
        <w:t xml:space="preserve">En ningún caso podrán obtener la condición de beneficiario o entidad colaboradora de las subvenciones reguladas en esta ley las asociaciones incursas en las causas de prohibición </w:t>
      </w:r>
      <w:r>
        <w:t xml:space="preserve">previstas en los apartados 5 y 6 del artículo 4 de la Ley Orgánica 1/2002, de 22 de marzo, reguladora del Derecho de Asociación. </w:t>
      </w:r>
    </w:p>
    <w:p w:rsidR="007F53E4" w:rsidRDefault="000E2B5E">
      <w:pPr>
        <w:spacing w:after="92"/>
        <w:ind w:left="1990" w:right="65"/>
      </w:pPr>
      <w:r>
        <w:t>Tampoco podrán obtener la condición de beneficiario o entidad colaboradora las asociaciones respecto de las que se hubiera sus</w:t>
      </w:r>
      <w:r>
        <w:t>pendido el procedimiento administrativo de inscripción por encontrarse indicios racionales de ilicitud penal, en aplicación de lo dispuesto en el artículo 30.4 de la Ley Orgánica 1/2002, en tanto no recaiga resolución judicial firme en cuya virtud pueda pr</w:t>
      </w:r>
      <w:r>
        <w:t xml:space="preserve">acticarse la inscripción en el correspondiente registro. </w:t>
      </w:r>
    </w:p>
    <w:p w:rsidR="007F53E4" w:rsidRDefault="000E2B5E">
      <w:pPr>
        <w:numPr>
          <w:ilvl w:val="1"/>
          <w:numId w:val="177"/>
        </w:numPr>
        <w:spacing w:after="93"/>
        <w:ind w:right="65"/>
      </w:pPr>
      <w:r>
        <w:t>Las prohibiciones contenidas en los párrafos b), d), e), f), g), h), i) y j) del apartado 2 y en el apartado 3 de este artículo se apreciarán de forma automática y subsistirán mientras concurran las</w:t>
      </w:r>
      <w:r>
        <w:t xml:space="preserve"> circunstancias que, en cada caso, las determinen. </w:t>
      </w:r>
    </w:p>
    <w:p w:rsidR="007F53E4" w:rsidRDefault="000E2B5E">
      <w:pPr>
        <w:numPr>
          <w:ilvl w:val="1"/>
          <w:numId w:val="177"/>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8776" name="Group 22877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3601" name="Rectangle 1360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3602" name="Rectangle 13602"/>
                        <wps:cNvSpPr/>
                        <wps:spPr>
                          <a:xfrm rot="-5399999">
                            <a:off x="-2070397" y="1279516"/>
                            <a:ext cx="440642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99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8776" style="width:12.7031pt;height:278.688pt;position:absolute;mso-position-horizontal-relative:page;mso-position-horizontal:absolute;margin-left:682.278pt;mso-position-vertical-relative:page;margin-top:533.232pt;" coordsize="1613,35393">
                <v:rect id="Rectangle 1360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3602" style="position:absolute;width:44064;height:1132;left:-20703;top:127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99 de 195 </w:t>
                        </w:r>
                      </w:p>
                    </w:txbxContent>
                  </v:textbox>
                </v:rect>
                <w10:wrap type="square"/>
              </v:group>
            </w:pict>
          </mc:Fallback>
        </mc:AlternateContent>
      </w:r>
      <w:r>
        <w:t>Las prohibiciones contenidas en los párrafos a) y h) del apartado 2 de este artículo se apreciarán de forma automática. El alcance de la prohibición será el que determine la sentencia o resolución firme. En su defecto, el alcance se fijará de acuerdo con e</w:t>
      </w:r>
      <w:r>
        <w:t xml:space="preserve">l procedimiento determinado reglamentariamente, sin que pueda exceder de cinco años en caso de que la prohibición no derive de sentencia firme. </w:t>
      </w:r>
    </w:p>
    <w:p w:rsidR="007F53E4" w:rsidRDefault="000E2B5E">
      <w:pPr>
        <w:numPr>
          <w:ilvl w:val="1"/>
          <w:numId w:val="177"/>
        </w:numPr>
        <w:spacing w:after="92"/>
        <w:ind w:right="65"/>
      </w:pPr>
      <w:r>
        <w:t>La apreciación y alcance de la prohibición contenida en el párrafo c) del apartado 2 de este artículo se determ</w:t>
      </w:r>
      <w:r>
        <w:t xml:space="preserve">inará de acuerdo con lo establecido en el artículo 72, en relación con el artículo 71 de la Ley de Contratos del Sector Público. </w:t>
      </w:r>
    </w:p>
    <w:p w:rsidR="007F53E4" w:rsidRDefault="000E2B5E">
      <w:pPr>
        <w:numPr>
          <w:ilvl w:val="0"/>
          <w:numId w:val="177"/>
        </w:numPr>
        <w:ind w:right="65"/>
      </w:pPr>
      <w:r>
        <w:t xml:space="preserve">La justificación por parte de las personas o entidades de no estar incursos en las prohibiciones para obtener la condición de </w:t>
      </w:r>
      <w:r>
        <w:t xml:space="preserve">beneficiario o entidad colaboradora, señaladas en el apartado anterior, podrá realizarse mediante testimonio judicial, certificados telemáticos o transmisiones de datos, de acuerdo con lo establecido en la normativa reglamentaria que regule la utilización </w:t>
      </w:r>
      <w:r>
        <w:t>de técnicas electrónicas, informáticas y telemáticas por la Administración General del Estado o de las comunidades autónomas, o certificación administrativa, según los casos, y cuando dicho documento no pueda ser expedido por la autoridad competente, podrá</w:t>
      </w:r>
      <w:r>
        <w:t xml:space="preserve"> ser sustituido por una declaración responsable otorgada ante una autoridad administrativa o notario público. </w:t>
      </w:r>
    </w:p>
    <w:p w:rsidR="007F53E4" w:rsidRDefault="000E2B5E">
      <w:pPr>
        <w:spacing w:after="141" w:line="248" w:lineRule="auto"/>
        <w:ind w:left="1255"/>
        <w:jc w:val="left"/>
      </w:pPr>
      <w:r>
        <w:rPr>
          <w:i w:val="0"/>
        </w:rPr>
        <w:t xml:space="preserve">Artículo 11. Obligaciones de los beneficiarios. </w:t>
      </w:r>
    </w:p>
    <w:p w:rsidR="007F53E4" w:rsidRDefault="000E2B5E">
      <w:pPr>
        <w:ind w:left="1255" w:right="65"/>
      </w:pPr>
      <w:r>
        <w:t xml:space="preserve">1. Son obligaciones del beneficiario, además de las previstas en la legislación vigente: </w:t>
      </w:r>
    </w:p>
    <w:p w:rsidR="007F53E4" w:rsidRDefault="000E2B5E">
      <w:pPr>
        <w:numPr>
          <w:ilvl w:val="0"/>
          <w:numId w:val="178"/>
        </w:numPr>
        <w:spacing w:after="92"/>
        <w:ind w:right="65" w:hanging="252"/>
      </w:pPr>
      <w:r>
        <w:t>Cumpli</w:t>
      </w:r>
      <w:r>
        <w:t xml:space="preserve">r el objetivo, ejecutar el proyecto, realizar la actividad o adoptar el comportamiento que fundamenta la concesión de las subvenciones. </w:t>
      </w:r>
    </w:p>
    <w:p w:rsidR="007F53E4" w:rsidRDefault="000E2B5E">
      <w:pPr>
        <w:numPr>
          <w:ilvl w:val="0"/>
          <w:numId w:val="178"/>
        </w:numPr>
        <w:spacing w:after="92"/>
        <w:ind w:right="65" w:hanging="252"/>
      </w:pPr>
      <w:r>
        <w:t xml:space="preserve">Justificar ante el órgano concedente o la entidad colaboradora, en su caso, el cumplimiento de los requisitos y condiciones, así como la realización de la actividad y el cumplimiento de la finalidad que determinen la concesión o disfrute de la subvención. </w:t>
      </w:r>
    </w:p>
    <w:p w:rsidR="007F53E4" w:rsidRDefault="000E2B5E">
      <w:pPr>
        <w:numPr>
          <w:ilvl w:val="0"/>
          <w:numId w:val="178"/>
        </w:numPr>
        <w:spacing w:after="103" w:line="238" w:lineRule="auto"/>
        <w:ind w:right="65" w:hanging="252"/>
      </w:pPr>
      <w:r>
        <w:t>Someterse a las actuaciones de comprobación, a efectuar por el órgano concedente o la entidad colaboradora, en su caso, así como cualesquiera otras de comprobación y control financiero que puedan realizar los órganos de control competentes, tanto nacional</w:t>
      </w:r>
      <w:r>
        <w:t xml:space="preserve">es como comunitarios, aportando cuanta información le sea requerida en el ejercicio de las actuaciones anteriores. </w:t>
      </w:r>
    </w:p>
    <w:p w:rsidR="007F53E4" w:rsidRDefault="000E2B5E">
      <w:pPr>
        <w:numPr>
          <w:ilvl w:val="0"/>
          <w:numId w:val="178"/>
        </w:numPr>
        <w:spacing w:after="92"/>
        <w:ind w:right="65" w:hanging="252"/>
      </w:pPr>
      <w:r>
        <w:t>Comunicar al órgano concedente o la entidad colaboradora la obtención de otras subvenciones, ayudas, ingresos o recursos que financien las a</w:t>
      </w:r>
      <w:r>
        <w:t xml:space="preserve">ctividades subvencionadas. Esta comunicación deberá efectuarse tan pronto como se conozca y, en todo caso, con anterioridad a la justificación de la aplicación dada a los fondos percibidos. </w:t>
      </w:r>
    </w:p>
    <w:p w:rsidR="007F53E4" w:rsidRDefault="000E2B5E">
      <w:pPr>
        <w:numPr>
          <w:ilvl w:val="0"/>
          <w:numId w:val="178"/>
        </w:numPr>
        <w:spacing w:after="92"/>
        <w:ind w:right="65" w:hanging="252"/>
      </w:pPr>
      <w:r>
        <w:t xml:space="preserve">Acreditar con anterioridad a dictarse la propuesta de resolución </w:t>
      </w:r>
      <w:r>
        <w:t xml:space="preserve">de concesión que se halla al corriente en el cumplimiento de sus obligaciones tributarias y frente a la Seguridad Social. </w:t>
      </w:r>
    </w:p>
    <w:p w:rsidR="007F53E4" w:rsidRDefault="000E2B5E">
      <w:pPr>
        <w:numPr>
          <w:ilvl w:val="0"/>
          <w:numId w:val="178"/>
        </w:numPr>
        <w:spacing w:after="92"/>
        <w:ind w:right="65" w:hanging="252"/>
      </w:pPr>
      <w:r>
        <w:t>Disponer de los libros contables, registros diligenciados y demás documentos debidamente auditados en los términos exigidos por la le</w:t>
      </w:r>
      <w:r>
        <w:t>gislación mercantil y sectorial aplicable al beneficiario en cada caso, así como cuantos estados contables y registros específicos sean exigidos por las bases reguladoras de las subvenciones, con la finalidad de garantizar el adecuado ejercicio de las facu</w:t>
      </w:r>
      <w:r>
        <w:t xml:space="preserve">ltades de comprobación y control. </w:t>
      </w:r>
    </w:p>
    <w:p w:rsidR="007F53E4" w:rsidRDefault="000E2B5E">
      <w:pPr>
        <w:numPr>
          <w:ilvl w:val="0"/>
          <w:numId w:val="178"/>
        </w:numPr>
        <w:spacing w:after="93"/>
        <w:ind w:right="65" w:hanging="252"/>
      </w:pPr>
      <w:r>
        <w:t xml:space="preserve">Conservar los documentos justificativos de la aplicación de los fondos recibidos, incluidos los documentos electrónicos, en tanto puedan ser objeto de las actuaciones de comprobación y control. </w:t>
      </w:r>
    </w:p>
    <w:p w:rsidR="007F53E4" w:rsidRDefault="000E2B5E">
      <w:pPr>
        <w:numPr>
          <w:ilvl w:val="0"/>
          <w:numId w:val="178"/>
        </w:numPr>
        <w:spacing w:after="90"/>
        <w:ind w:right="65" w:hanging="252"/>
      </w:pPr>
      <w:r>
        <w:t>Adoptar las medidas de dif</w:t>
      </w:r>
      <w:r>
        <w:t xml:space="preserve">usión contenidas en el apartado 4 del artículo 18 de esta ley. </w:t>
      </w:r>
    </w:p>
    <w:p w:rsidR="007F53E4" w:rsidRDefault="000E2B5E">
      <w:pPr>
        <w:numPr>
          <w:ilvl w:val="0"/>
          <w:numId w:val="178"/>
        </w:numPr>
        <w:spacing w:after="92"/>
        <w:ind w:right="65" w:hanging="252"/>
      </w:pPr>
      <w:r>
        <w:rPr>
          <w:rFonts w:ascii="Calibri" w:eastAsia="Calibri" w:hAnsi="Calibri" w:cs="Calibri"/>
          <w:i w:val="0"/>
          <w:noProof/>
          <w:color w:val="000000"/>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9114" name="Group 22911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3750" name="Rectangle 1375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3751" name="Rectangle 1375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9114" style="width:12.7031pt;height:278.688pt;position:absolute;mso-position-horizontal-relative:page;mso-position-horizontal:absolute;margin-left:682.278pt;mso-position-vertical-relative:page;margin-top:533.232pt;" coordsize="1613,35393">
                <v:rect id="Rectangle 1375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375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100 de 195 </w:t>
                        </w:r>
                      </w:p>
                    </w:txbxContent>
                  </v:textbox>
                </v:rect>
                <w10:wrap type="square"/>
              </v:group>
            </w:pict>
          </mc:Fallback>
        </mc:AlternateContent>
      </w:r>
      <w:r>
        <w:t xml:space="preserve">Proceder al reintegro de los fondos percibidos en los supuestos contemplados en el artículo 37 de la Ley General de Subvenciones. </w:t>
      </w:r>
    </w:p>
    <w:p w:rsidR="007F53E4" w:rsidRDefault="000E2B5E">
      <w:pPr>
        <w:numPr>
          <w:ilvl w:val="0"/>
          <w:numId w:val="178"/>
        </w:numPr>
        <w:spacing w:after="92"/>
        <w:ind w:right="65" w:hanging="252"/>
      </w:pPr>
      <w:r>
        <w:t xml:space="preserve">Dar la adecuada publicidad de </w:t>
      </w:r>
      <w:r>
        <w:t xml:space="preserve">que los programas, actividades, inversiones o actuaciones de cualquier tipo que sean objeto de subvención son financiadas por el Ayuntamiento o sus organismos o entes dependientes. </w:t>
      </w:r>
    </w:p>
    <w:p w:rsidR="007F53E4" w:rsidRDefault="000E2B5E">
      <w:pPr>
        <w:numPr>
          <w:ilvl w:val="0"/>
          <w:numId w:val="178"/>
        </w:numPr>
        <w:spacing w:after="90"/>
        <w:ind w:right="65" w:hanging="252"/>
      </w:pPr>
      <w:r>
        <w:t xml:space="preserve">Presentar la documentación en los formatos normalizados al efecto. </w:t>
      </w:r>
    </w:p>
    <w:p w:rsidR="007F53E4" w:rsidRDefault="000E2B5E">
      <w:pPr>
        <w:numPr>
          <w:ilvl w:val="0"/>
          <w:numId w:val="178"/>
        </w:numPr>
        <w:spacing w:after="90"/>
        <w:ind w:right="65" w:hanging="252"/>
      </w:pPr>
      <w:r>
        <w:t>Presen</w:t>
      </w:r>
      <w:r>
        <w:t xml:space="preserve">tar las solicitudes de forma telemática cuando así se establezca. </w:t>
      </w:r>
    </w:p>
    <w:p w:rsidR="007F53E4" w:rsidRDefault="000E2B5E">
      <w:pPr>
        <w:numPr>
          <w:ilvl w:val="0"/>
          <w:numId w:val="178"/>
        </w:numPr>
        <w:spacing w:after="92"/>
        <w:ind w:right="65" w:hanging="252"/>
      </w:pPr>
      <w:r>
        <w:t>Comunicar al órgano concedente cualquier circunstancia que provoque una modificación en los términos de la actuación subvencionada, en el plazo de un mes desde que se produjo la modificació</w:t>
      </w:r>
      <w:r>
        <w:t xml:space="preserve">n. </w:t>
      </w:r>
    </w:p>
    <w:p w:rsidR="007F53E4" w:rsidRDefault="000E2B5E">
      <w:pPr>
        <w:numPr>
          <w:ilvl w:val="0"/>
          <w:numId w:val="178"/>
        </w:numPr>
        <w:ind w:right="65" w:hanging="252"/>
      </w:pPr>
      <w:r>
        <w:t>Acreditar el efectivo cumplimiento de los requisitos y la realización de la actividad en todas las subvenciones que le hayan sido concedidas al beneficiario con anterioridad para un mismo destino y finalidad en ejercicios anteriores por alguno de los s</w:t>
      </w:r>
      <w:r>
        <w:t xml:space="preserve">ujetos comprendidos en los apartados 1 y 2 del artículo 2 de esta ley, aunque se trate de diferentes fases o aspectos de un mismo proyecto. La convocatoria establecerá la forma de acreditación. </w:t>
      </w:r>
    </w:p>
    <w:p w:rsidR="007F53E4" w:rsidRDefault="000E2B5E">
      <w:pPr>
        <w:spacing w:after="141" w:line="248" w:lineRule="auto"/>
        <w:ind w:left="1255"/>
        <w:jc w:val="left"/>
      </w:pPr>
      <w:r>
        <w:rPr>
          <w:i w:val="0"/>
        </w:rPr>
        <w:t xml:space="preserve">Artículo 12. Obligaciones de las entidades colaboradoras. </w:t>
      </w:r>
    </w:p>
    <w:p w:rsidR="007F53E4" w:rsidRDefault="000E2B5E">
      <w:pPr>
        <w:numPr>
          <w:ilvl w:val="0"/>
          <w:numId w:val="179"/>
        </w:numPr>
        <w:ind w:right="65"/>
      </w:pPr>
      <w:r>
        <w:t>Pa</w:t>
      </w:r>
      <w:r>
        <w:t xml:space="preserve">ra la regulación de las condiciones de las entidades colaboradoras se formalizará un convenio de colaboración entre el órgano administrativo concedente y la entidad colaboradora, en el que se regularán las condiciones y obligaciones asumidas por ésta. </w:t>
      </w:r>
    </w:p>
    <w:p w:rsidR="007F53E4" w:rsidRDefault="000E2B5E">
      <w:pPr>
        <w:numPr>
          <w:ilvl w:val="0"/>
          <w:numId w:val="179"/>
        </w:numPr>
        <w:ind w:right="65"/>
      </w:pPr>
      <w:r>
        <w:t xml:space="preserve">El </w:t>
      </w:r>
      <w:r>
        <w:t>convenio de colaboración no podrá tener un plazo de vigencia superior a tres años, si bien podrá preverse en el mismo, su modificación y su prórroga por mutuo acuerdo de las partes antes de la finalización de aquél, sin que la duración total de las prórrog</w:t>
      </w:r>
      <w:r>
        <w:t xml:space="preserve">as pueda ser superior a la vigencia del período inicial y sin que en conjunto, la duración total del convenio de colaboración pueda exceder de seis años. </w:t>
      </w:r>
    </w:p>
    <w:p w:rsidR="007F53E4" w:rsidRDefault="000E2B5E">
      <w:pPr>
        <w:spacing w:after="141" w:line="248" w:lineRule="auto"/>
        <w:ind w:left="1255"/>
        <w:jc w:val="left"/>
      </w:pPr>
      <w:r>
        <w:rPr>
          <w:i w:val="0"/>
        </w:rPr>
        <w:t xml:space="preserve">Artículo 13. Órganos competentes para la concesión de subvenciones. </w:t>
      </w:r>
    </w:p>
    <w:p w:rsidR="007F53E4" w:rsidRDefault="000E2B5E">
      <w:pPr>
        <w:ind w:left="1245" w:right="65" w:firstLine="708"/>
      </w:pPr>
      <w:r>
        <w:t xml:space="preserve">Son órganos competentes para la </w:t>
      </w:r>
      <w:r>
        <w:t xml:space="preserve">concesión de ayudas y subvenciones, la Alcaldía o persona en quien delegue. </w:t>
      </w:r>
    </w:p>
    <w:p w:rsidR="007F53E4" w:rsidRDefault="000E2B5E">
      <w:pPr>
        <w:spacing w:after="131" w:line="259" w:lineRule="auto"/>
        <w:ind w:left="1260" w:firstLine="0"/>
        <w:jc w:val="left"/>
      </w:pPr>
      <w:r>
        <w:t xml:space="preserve"> </w:t>
      </w:r>
    </w:p>
    <w:p w:rsidR="007F53E4" w:rsidRDefault="000E2B5E">
      <w:pPr>
        <w:spacing w:after="0" w:line="259" w:lineRule="auto"/>
        <w:ind w:left="1255"/>
        <w:jc w:val="left"/>
      </w:pPr>
      <w:r>
        <w:rPr>
          <w:b/>
        </w:rPr>
        <w:t xml:space="preserve">TÍTULO III. TIPOS Y PROCEDIMIENTOS DE CONCESIÓN DE LAS SUBVENCIONES </w:t>
      </w:r>
    </w:p>
    <w:p w:rsidR="007F53E4" w:rsidRDefault="000E2B5E">
      <w:pPr>
        <w:spacing w:after="0" w:line="259" w:lineRule="auto"/>
        <w:ind w:left="1260" w:firstLine="0"/>
        <w:jc w:val="left"/>
      </w:pPr>
      <w:r>
        <w:rPr>
          <w:i w:val="0"/>
          <w:color w:val="000000"/>
        </w:rPr>
        <w:t xml:space="preserve"> </w:t>
      </w:r>
    </w:p>
    <w:p w:rsidR="007F53E4" w:rsidRDefault="000E2B5E">
      <w:pPr>
        <w:spacing w:after="129" w:line="259" w:lineRule="auto"/>
        <w:ind w:left="1255"/>
        <w:jc w:val="left"/>
      </w:pPr>
      <w:r>
        <w:rPr>
          <w:b/>
        </w:rPr>
        <w:t xml:space="preserve">CAPÍTULO I. De los tipos y los procedimientos de concesión de las subvenciones. </w:t>
      </w:r>
    </w:p>
    <w:p w:rsidR="007F53E4" w:rsidRDefault="000E2B5E">
      <w:pPr>
        <w:spacing w:after="141" w:line="248" w:lineRule="auto"/>
        <w:ind w:left="1255"/>
        <w:jc w:val="left"/>
      </w:pPr>
      <w:r>
        <w:rPr>
          <w:i w:val="0"/>
        </w:rPr>
        <w:t xml:space="preserve">Artículo 14. Tipos de procedimiento de concesión. </w:t>
      </w:r>
    </w:p>
    <w:p w:rsidR="007F53E4" w:rsidRDefault="000E2B5E">
      <w:pPr>
        <w:numPr>
          <w:ilvl w:val="0"/>
          <w:numId w:val="180"/>
        </w:numPr>
        <w:ind w:right="65"/>
      </w:pPr>
      <w:r>
        <w:t xml:space="preserve">Las subvenciones podrán concederse en régimen de concurrencia competitiva que será el procedimiento ordinario, preferente y general o de forma directa. </w:t>
      </w:r>
    </w:p>
    <w:p w:rsidR="007F53E4" w:rsidRDefault="000E2B5E">
      <w:pPr>
        <w:ind w:left="1255" w:right="65"/>
      </w:pPr>
      <w:r>
        <w:t>Podrán concederse de forma directa, cuando así se pr</w:t>
      </w:r>
      <w:r>
        <w:t xml:space="preserve">evea en el Plan Estratégico, las siguientes subvenciones: </w:t>
      </w:r>
    </w:p>
    <w:p w:rsidR="007F53E4" w:rsidRDefault="000E2B5E">
      <w:pPr>
        <w:numPr>
          <w:ilvl w:val="1"/>
          <w:numId w:val="180"/>
        </w:numPr>
        <w:spacing w:after="90"/>
        <w:ind w:right="65" w:hanging="259"/>
      </w:pPr>
      <w:r>
        <w:t xml:space="preserve">Las previstas nominativamente en el Presupuesto General Municipal. </w:t>
      </w:r>
    </w:p>
    <w:p w:rsidR="007F53E4" w:rsidRDefault="000E2B5E">
      <w:pPr>
        <w:numPr>
          <w:ilvl w:val="1"/>
          <w:numId w:val="180"/>
        </w:numPr>
        <w:spacing w:after="92"/>
        <w:ind w:right="65" w:hanging="259"/>
      </w:pPr>
      <w:r>
        <w:rPr>
          <w:rFonts w:ascii="Calibri" w:eastAsia="Calibri" w:hAnsi="Calibri" w:cs="Calibri"/>
          <w:i w:val="0"/>
          <w:noProof/>
          <w:color w:val="000000"/>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9604" name="Group 22960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3882" name="Rectangle 1388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3883" name="Rectangle 1388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9604" style="width:12.7031pt;height:278.688pt;position:absolute;mso-position-horizontal-relative:page;mso-position-horizontal:absolute;margin-left:682.278pt;mso-position-vertical-relative:page;margin-top:533.232pt;" coordsize="1613,35393">
                <v:rect id="Rectangle 1388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388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101 de 195 </w:t>
                        </w:r>
                      </w:p>
                    </w:txbxContent>
                  </v:textbox>
                </v:rect>
                <w10:wrap type="square"/>
              </v:group>
            </w:pict>
          </mc:Fallback>
        </mc:AlternateContent>
      </w:r>
      <w:r>
        <w:t>Aquellas cuyo otorgamiento o cuantía vengan impuestos por una norma de rango legal, que seguirán el procedimiento de concesión que les resulte de aplicación de a</w:t>
      </w:r>
      <w:r>
        <w:t xml:space="preserve">cuerdo con su propia normativa. </w:t>
      </w:r>
    </w:p>
    <w:p w:rsidR="007F53E4" w:rsidRDefault="000E2B5E">
      <w:pPr>
        <w:numPr>
          <w:ilvl w:val="1"/>
          <w:numId w:val="180"/>
        </w:numPr>
        <w:spacing w:after="92"/>
        <w:ind w:right="65" w:hanging="259"/>
      </w:pPr>
      <w:r>
        <w:t xml:space="preserve">Con carácter excepcional, aquellas otras subvenciones en que se acrediten razones de interés público, social, económico o humanitario. </w:t>
      </w:r>
    </w:p>
    <w:p w:rsidR="007F53E4" w:rsidRDefault="000E2B5E">
      <w:pPr>
        <w:numPr>
          <w:ilvl w:val="0"/>
          <w:numId w:val="180"/>
        </w:numPr>
        <w:ind w:right="65"/>
      </w:pPr>
      <w:r>
        <w:t xml:space="preserve">El importe de las subvenciones concedidas no podrá ser superior a las previstas en las convocatorias. </w:t>
      </w:r>
    </w:p>
    <w:p w:rsidR="007F53E4" w:rsidRDefault="000E2B5E">
      <w:pPr>
        <w:spacing w:after="141" w:line="248" w:lineRule="auto"/>
        <w:ind w:left="1255"/>
        <w:jc w:val="left"/>
      </w:pPr>
      <w:r>
        <w:rPr>
          <w:i w:val="0"/>
        </w:rPr>
        <w:t xml:space="preserve">Artículo 15. Procedimientos de concesión. </w:t>
      </w:r>
    </w:p>
    <w:p w:rsidR="007F53E4" w:rsidRDefault="000E2B5E">
      <w:pPr>
        <w:numPr>
          <w:ilvl w:val="0"/>
          <w:numId w:val="181"/>
        </w:numPr>
        <w:ind w:right="65"/>
      </w:pPr>
      <w:r>
        <w:t xml:space="preserve">El procedimiento ordinario de concesión de subvenciones se tramitará en régimen de concurrencia competitiva. </w:t>
      </w:r>
    </w:p>
    <w:p w:rsidR="007F53E4" w:rsidRDefault="000E2B5E">
      <w:pPr>
        <w:ind w:left="1255" w:right="65"/>
      </w:pPr>
      <w:r>
        <w:t xml:space="preserve">Tendrá esta consideración el procedimiento mediante el cual, la concesión de las subvenciones se realiza mediante la comparación de las solicitudes presentadas dentro de un plazo limitado, a fin de establecer una prelación entre las mismas, de acuerdo con </w:t>
      </w:r>
      <w:r>
        <w:t>los criterios de valoración previamente fijados en las bases reguladoras y en la convocatoria, y adjudicar, con el límite fijado en las respectivas convocatorias o bases reguladoras dentro del crédito disponible, aquellas que hayan obtenido mayor valoració</w:t>
      </w:r>
      <w:r>
        <w:t xml:space="preserve">n en aplicación de los citados criterios. La Valoración de los proyectos deberá ser realizada por cada Concejalía, que elevará su propuesta al órgano concedente a través del instructor. </w:t>
      </w:r>
    </w:p>
    <w:p w:rsidR="007F53E4" w:rsidRDefault="000E2B5E">
      <w:pPr>
        <w:ind w:left="1255" w:right="65"/>
      </w:pPr>
      <w:r>
        <w:t xml:space="preserve">No obstante lo dispuesto en el apartado anterior, en la convocatoria </w:t>
      </w:r>
      <w:r>
        <w:t xml:space="preserve">podrán establecer un procedimiento simplificado de concurrencia competitiva. </w:t>
      </w:r>
    </w:p>
    <w:p w:rsidR="007F53E4" w:rsidRDefault="000E2B5E">
      <w:pPr>
        <w:numPr>
          <w:ilvl w:val="0"/>
          <w:numId w:val="181"/>
        </w:numPr>
        <w:spacing w:after="151" w:line="238" w:lineRule="auto"/>
        <w:ind w:right="65"/>
      </w:pPr>
      <w:r>
        <w:t>Excepcionalmente, en función del objeto de la convocatoria o base reguladora, siempre que así se prevea en la misma, el órgano competente procederá al prorrateo, entre los benefi</w:t>
      </w:r>
      <w:r>
        <w:t xml:space="preserve">ciarios de la subvención, del importe global máximo destinado a las subvenciones. </w:t>
      </w:r>
    </w:p>
    <w:p w:rsidR="007F53E4" w:rsidRDefault="000E2B5E">
      <w:pPr>
        <w:numPr>
          <w:ilvl w:val="0"/>
          <w:numId w:val="181"/>
        </w:numPr>
        <w:ind w:right="65"/>
      </w:pPr>
      <w:r>
        <w:t xml:space="preserve">Podrán concederse de forma directa las previstas nominativamente en el presupuesto general municipal, de acuerdo con el procedimiento regulado en la presente normativa. </w:t>
      </w:r>
    </w:p>
    <w:p w:rsidR="007F53E4" w:rsidRDefault="000E2B5E">
      <w:pPr>
        <w:spacing w:after="129" w:line="259" w:lineRule="auto"/>
        <w:ind w:left="1260" w:firstLine="0"/>
        <w:jc w:val="left"/>
      </w:pPr>
      <w:r>
        <w:rPr>
          <w:b/>
          <w:i w:val="0"/>
        </w:rPr>
        <w:t xml:space="preserve"> </w:t>
      </w:r>
    </w:p>
    <w:p w:rsidR="007F53E4" w:rsidRDefault="000E2B5E">
      <w:pPr>
        <w:spacing w:after="141" w:line="248" w:lineRule="auto"/>
        <w:ind w:left="1255"/>
        <w:jc w:val="left"/>
      </w:pPr>
      <w:r>
        <w:rPr>
          <w:i w:val="0"/>
        </w:rPr>
        <w:t>A</w:t>
      </w:r>
      <w:r>
        <w:rPr>
          <w:i w:val="0"/>
        </w:rPr>
        <w:t xml:space="preserve">rtículo 16. Subvenciones plurianuales. </w:t>
      </w:r>
    </w:p>
    <w:p w:rsidR="007F53E4" w:rsidRDefault="000E2B5E">
      <w:pPr>
        <w:numPr>
          <w:ilvl w:val="0"/>
          <w:numId w:val="182"/>
        </w:numPr>
        <w:ind w:right="65"/>
      </w:pPr>
      <w:r>
        <w:t xml:space="preserve">Podrá autorizarse la convocatoria de subvenciones cuyo gasto sea imputable a ejercicios posteriores a aquél en que recaiga resolución de concesión. </w:t>
      </w:r>
    </w:p>
    <w:p w:rsidR="007F53E4" w:rsidRDefault="000E2B5E">
      <w:pPr>
        <w:numPr>
          <w:ilvl w:val="0"/>
          <w:numId w:val="182"/>
        </w:numPr>
        <w:ind w:right="65"/>
      </w:pPr>
      <w:r>
        <w:t>En la convocatoria deberá indicarse la cuantía total máxima a conce</w:t>
      </w:r>
      <w:r>
        <w:t xml:space="preserve">der, así como su distribución por anualidades, dentro de los límites fijados en la normativa presupuestaria, atendiendo al momento en que se prevea realizar el gasto derivado de las subvenciones que se concedan. Dicha distribución tendrá carácter estimado </w:t>
      </w:r>
      <w:r>
        <w:t>cuando las normas reguladoras hayan contemplado la posibilidad de los solicitantes de optar por el pago anticipado. La modificación de la distribución inicialmente aprobada requerirá la tramitación del correspondiente expediente de reajuste de anualidades.</w:t>
      </w:r>
      <w:r>
        <w:t xml:space="preserve"> </w:t>
      </w:r>
    </w:p>
    <w:p w:rsidR="007F53E4" w:rsidRDefault="000E2B5E">
      <w:pPr>
        <w:numPr>
          <w:ilvl w:val="0"/>
          <w:numId w:val="182"/>
        </w:numPr>
        <w:ind w:right="65"/>
      </w:pPr>
      <w:r>
        <w:t xml:space="preserve">Cuando se haya previsto expresamente en la normativa reguladora la posibilidad de efectuar pagos a cuenta, en la resolución de concesión de una subvención plurianual se señalará </w:t>
      </w:r>
      <w:r>
        <w:t>la distribución por anualidades de la cuantía atendiendo al ritmo de ejecución de la acción subvencionada. La imputación a cada ejercicio se realizará previa aportación de la justificación equivalente a la cuantía que corresponda. La alteración del calenda</w:t>
      </w:r>
      <w:r>
        <w:t xml:space="preserve">rio de ejecución requerirá acuerdo al efecto. </w:t>
      </w:r>
    </w:p>
    <w:p w:rsidR="007F53E4" w:rsidRDefault="000E2B5E">
      <w:pPr>
        <w:numPr>
          <w:ilvl w:val="0"/>
          <w:numId w:val="182"/>
        </w:numPr>
        <w:spacing w:after="151" w:line="238" w:lineRule="auto"/>
        <w:ind w:right="65"/>
      </w:pPr>
      <w:r>
        <w:rPr>
          <w:rFonts w:ascii="Calibri" w:eastAsia="Calibri" w:hAnsi="Calibri" w:cs="Calibri"/>
          <w:i w:val="0"/>
          <w:noProof/>
          <w:color w:val="000000"/>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29753" name="Group 22975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018" name="Rectangle 1401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019" name="Rectangle 1401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29753" style="width:12.7031pt;height:278.688pt;position:absolute;mso-position-horizontal-relative:page;mso-position-horizontal:absolute;margin-left:682.278pt;mso-position-vertical-relative:page;margin-top:533.232pt;" coordsize="1613,35393">
                <v:rect id="Rectangle 1401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01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102 de 195 </w:t>
                        </w:r>
                      </w:p>
                    </w:txbxContent>
                  </v:textbox>
                </v:rect>
                <w10:wrap type="square"/>
              </v:group>
            </w:pict>
          </mc:Fallback>
        </mc:AlternateContent>
      </w:r>
      <w:r>
        <w:t>Las convoca</w:t>
      </w:r>
      <w:r>
        <w:t xml:space="preserve">torias en lo relativo a ejercicios posteriores, quedarán en todo caso condicionadas a la existencia de consignación adecuada y suficiente en cada uno de los ejercicios presupuestarios. </w:t>
      </w:r>
    </w:p>
    <w:p w:rsidR="007F53E4" w:rsidRDefault="000E2B5E">
      <w:pPr>
        <w:numPr>
          <w:ilvl w:val="0"/>
          <w:numId w:val="182"/>
        </w:numPr>
        <w:spacing w:after="294"/>
        <w:ind w:right="65"/>
      </w:pPr>
      <w:r>
        <w:t>En todo caso la duración de la convocatoria de subvenciones no podrá s</w:t>
      </w:r>
      <w:r>
        <w:t xml:space="preserve">uperar el plazo de vigencia del correspondiente Plan Estratégico de Subvenciones </w:t>
      </w:r>
    </w:p>
    <w:p w:rsidR="007F53E4" w:rsidRDefault="000E2B5E">
      <w:pPr>
        <w:spacing w:after="102" w:line="259" w:lineRule="auto"/>
        <w:ind w:left="1255"/>
        <w:jc w:val="left"/>
      </w:pPr>
      <w:r>
        <w:rPr>
          <w:b/>
        </w:rPr>
        <w:t>CAPÍTULO II. Del procedimiento de concesión en régimen de concurrencia competitiva.</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17. Iniciación. </w:t>
      </w:r>
    </w:p>
    <w:p w:rsidR="007F53E4" w:rsidRDefault="000E2B5E">
      <w:pPr>
        <w:numPr>
          <w:ilvl w:val="0"/>
          <w:numId w:val="183"/>
        </w:numPr>
        <w:ind w:left="1492" w:right="65" w:hanging="247"/>
      </w:pPr>
      <w:r>
        <w:t>El procedimiento para la concesión de subvenciones se inicia si</w:t>
      </w:r>
      <w:r>
        <w:t xml:space="preserve">empre de oficio. </w:t>
      </w:r>
    </w:p>
    <w:p w:rsidR="007F53E4" w:rsidRDefault="000E2B5E">
      <w:pPr>
        <w:numPr>
          <w:ilvl w:val="0"/>
          <w:numId w:val="183"/>
        </w:numPr>
        <w:ind w:left="1492" w:right="65" w:hanging="247"/>
      </w:pPr>
      <w:r>
        <w:t>La iniciación de oficio se realizará siempre mediante convocatoria aprobada por la Alcaldía, que desarrollará el procedimiento para la concesión de las subvenciones convocadas según lo establecido en la presente Ordenanza, y de acuerdo co</w:t>
      </w:r>
      <w:r>
        <w:t xml:space="preserve">n los principios de la legislación vigente en materia de procedimiento administrativo y de las bases de ejecución del presupuesto y demás disposiciones aplicables. </w:t>
      </w:r>
    </w:p>
    <w:p w:rsidR="007F53E4" w:rsidRDefault="000E2B5E">
      <w:pPr>
        <w:numPr>
          <w:ilvl w:val="0"/>
          <w:numId w:val="183"/>
        </w:numPr>
        <w:ind w:left="1492" w:right="65" w:hanging="247"/>
      </w:pPr>
      <w:r>
        <w:t>El órgano municipal responsable, en función de la materia, una vez recabado el documento co</w:t>
      </w:r>
      <w:r>
        <w:t>ntable de retención de gasto, dentro de los créditos disponibles en el presupuesto, y previo el informe preceptivo de la Intervención municipal, someterá la propuesta de la convocatoria al órgano competente para su aprobación. Aprobación que deberá publica</w:t>
      </w:r>
      <w:r>
        <w:t xml:space="preserve">rse de acuerdo con la normativa vigente, así como en la sede electrónica del Ayuntamiento de Candelaria. </w:t>
      </w:r>
    </w:p>
    <w:p w:rsidR="007F53E4" w:rsidRDefault="000E2B5E">
      <w:pPr>
        <w:ind w:left="1245" w:right="65" w:firstLine="708"/>
      </w:pPr>
      <w:r>
        <w:t xml:space="preserve">Si la convocatoria así lo establece, podrá realizarse la tramitación anticipada en las condiciones prevista en esta misma Ordenanza. </w:t>
      </w:r>
    </w:p>
    <w:p w:rsidR="007F53E4" w:rsidRDefault="000E2B5E">
      <w:pPr>
        <w:numPr>
          <w:ilvl w:val="0"/>
          <w:numId w:val="183"/>
        </w:numPr>
        <w:ind w:left="1492" w:right="65" w:hanging="247"/>
      </w:pPr>
      <w:r>
        <w:t xml:space="preserve">La convocatoria </w:t>
      </w:r>
      <w:r>
        <w:t xml:space="preserve">incluirá, además de los requisitos previstos en la legislación vigente, los establecidos en el Anexo 1 de esta Ordenanza. </w:t>
      </w:r>
    </w:p>
    <w:p w:rsidR="007F53E4" w:rsidRDefault="000E2B5E">
      <w:pPr>
        <w:numPr>
          <w:ilvl w:val="0"/>
          <w:numId w:val="183"/>
        </w:numPr>
        <w:ind w:left="1492" w:right="65" w:hanging="247"/>
      </w:pPr>
      <w:r>
        <w:t xml:space="preserve">Las solicitudes de subvención se presentarán en la forma y plazo que se establezcan en la convocatoria. </w:t>
      </w:r>
    </w:p>
    <w:p w:rsidR="007F53E4" w:rsidRDefault="000E2B5E">
      <w:pPr>
        <w:numPr>
          <w:ilvl w:val="0"/>
          <w:numId w:val="183"/>
        </w:numPr>
        <w:ind w:left="1492" w:right="65" w:hanging="247"/>
      </w:pPr>
      <w:r>
        <w:t xml:space="preserve">Las solicitudes y la documentación requerida se presentarán conforme a los modelos normalizados, que se mantendrán actualizados en el portal de subvenciones de la sede electrónica del Ayuntamiento de Candelaria. </w:t>
      </w:r>
    </w:p>
    <w:p w:rsidR="007F53E4" w:rsidRDefault="000E2B5E">
      <w:pPr>
        <w:numPr>
          <w:ilvl w:val="0"/>
          <w:numId w:val="183"/>
        </w:numPr>
        <w:ind w:left="1492" w:right="65" w:hanging="247"/>
      </w:pPr>
      <w:r>
        <w:t>La convocatoria podrá prever la sustitución</w:t>
      </w:r>
      <w:r>
        <w:t xml:space="preserve"> de la presentación de determinados documentos por una declaración responsable del solicitante. En este caso, con anterioridad a la propuesta de resolución de concesión de la subvención, se deberá requerir por el órgano instructor la presentación de la doc</w:t>
      </w:r>
      <w:r>
        <w:t>umentación que acredite la realidad de los datos contenidos en la citada declaración, en un plazo no superior a diez días. El incumplimiento de dicha condición implicará el desistimiento de la solicitud, previa resolución del órgano competente. No se podrá</w:t>
      </w:r>
      <w:r>
        <w:t xml:space="preserve"> requerir la aportación de documentos que ya obren en poder del Ayuntamiento. </w:t>
      </w:r>
    </w:p>
    <w:p w:rsidR="007F53E4" w:rsidRDefault="000E2B5E">
      <w:pPr>
        <w:numPr>
          <w:ilvl w:val="0"/>
          <w:numId w:val="183"/>
        </w:numPr>
        <w:ind w:left="1492" w:right="65" w:hanging="247"/>
      </w:pPr>
      <w:r>
        <w:t xml:space="preserve">La presentación de la documentación en formato electrónico será obligatoria si así se establece en la convocatoria. </w:t>
      </w:r>
    </w:p>
    <w:p w:rsidR="007F53E4" w:rsidRDefault="000E2B5E">
      <w:pPr>
        <w:numPr>
          <w:ilvl w:val="0"/>
          <w:numId w:val="183"/>
        </w:numPr>
        <w:ind w:left="1492" w:right="65" w:hanging="247"/>
      </w:pPr>
      <w:r>
        <w:t>La presentación de la solicitud supone la autorización al ór</w:t>
      </w:r>
      <w:r>
        <w:t xml:space="preserve">gano gestor municipal o de las entidades, para la solicitud telemática de los correspondientes certificados de la Agencia Tributaria, la Seguridad Social y Ayuntamiento de Candelaria. </w:t>
      </w:r>
    </w:p>
    <w:p w:rsidR="007F53E4" w:rsidRDefault="000E2B5E">
      <w:pPr>
        <w:ind w:left="1255" w:right="65"/>
      </w:pPr>
      <w:r>
        <w:rPr>
          <w:rFonts w:ascii="Calibri" w:eastAsia="Calibri" w:hAnsi="Calibri" w:cs="Calibri"/>
          <w:i w:val="0"/>
          <w:noProof/>
          <w:color w:val="000000"/>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057" name="Group 23005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165" name="Rectangle 1416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166" name="Rectangle 14166"/>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057" style="width:12.7031pt;height:278.688pt;position:absolute;mso-position-horizontal-relative:page;mso-position-horizontal:absolute;margin-left:682.278pt;mso-position-vertical-relative:page;margin-top:533.232pt;" coordsize="1613,35393">
                <v:rect id="Rectangle 1416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166"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103 de 195 </w:t>
                        </w:r>
                      </w:p>
                    </w:txbxContent>
                  </v:textbox>
                </v:rect>
                <w10:wrap type="square"/>
              </v:group>
            </w:pict>
          </mc:Fallback>
        </mc:AlternateContent>
      </w:r>
      <w:r>
        <w:t xml:space="preserve">10.La presentación de la solicitud supone la autorización al </w:t>
      </w:r>
      <w:r>
        <w:t xml:space="preserve">órgano gestor municipal o de las entidades, para la comprobación de los datos de identificación, residencia, nivel y origen de renta y situación de Seguridad Social que se requieran. </w:t>
      </w:r>
    </w:p>
    <w:p w:rsidR="007F53E4" w:rsidRDefault="000E2B5E">
      <w:pPr>
        <w:spacing w:after="141" w:line="248" w:lineRule="auto"/>
        <w:ind w:left="1255"/>
        <w:jc w:val="left"/>
      </w:pPr>
      <w:r>
        <w:rPr>
          <w:i w:val="0"/>
        </w:rPr>
        <w:t xml:space="preserve">Artículo 18. Tramitación anticipada. </w:t>
      </w:r>
    </w:p>
    <w:p w:rsidR="007F53E4" w:rsidRDefault="000E2B5E">
      <w:pPr>
        <w:numPr>
          <w:ilvl w:val="0"/>
          <w:numId w:val="184"/>
        </w:numPr>
        <w:spacing w:after="151" w:line="238" w:lineRule="auto"/>
        <w:ind w:right="65"/>
      </w:pPr>
      <w:r>
        <w:t>La convocatoria podrá aprobarse en</w:t>
      </w:r>
      <w:r>
        <w:t xml:space="preserve"> un ejercicio presupuestario anterior a aquél en el que vaya a tener lugar la resolución de la misma, siempre que la ejecución del gasto se realice en la misma anualidad en que se produce la concesión y se cumpla alguna de las siguientes circunstancias: </w:t>
      </w:r>
    </w:p>
    <w:p w:rsidR="007F53E4" w:rsidRDefault="000E2B5E">
      <w:pPr>
        <w:numPr>
          <w:ilvl w:val="1"/>
          <w:numId w:val="184"/>
        </w:numPr>
        <w:spacing w:after="93"/>
        <w:ind w:right="65"/>
      </w:pPr>
      <w:r>
        <w:t>E</w:t>
      </w:r>
      <w:r>
        <w:t xml:space="preserve">xista habitualmente crédito adecuado y suficiente para la cobertura presupuestaria del gasto de que se trate en los Presupuestos Municipales. </w:t>
      </w:r>
    </w:p>
    <w:p w:rsidR="007F53E4" w:rsidRDefault="000E2B5E">
      <w:pPr>
        <w:numPr>
          <w:ilvl w:val="1"/>
          <w:numId w:val="184"/>
        </w:numPr>
        <w:spacing w:after="92"/>
        <w:ind w:right="65"/>
      </w:pPr>
      <w:r>
        <w:t xml:space="preserve">Exista crédito adecuado y suficiente en el proyecto de Presupuestos Municipales para el ejercicio siguiente. </w:t>
      </w:r>
    </w:p>
    <w:p w:rsidR="007F53E4" w:rsidRDefault="000E2B5E">
      <w:pPr>
        <w:numPr>
          <w:ilvl w:val="0"/>
          <w:numId w:val="184"/>
        </w:numPr>
        <w:ind w:right="65"/>
      </w:pPr>
      <w:r>
        <w:t xml:space="preserve">En </w:t>
      </w:r>
      <w:r>
        <w:t>estos casos, la cuantía total máxima que figure en la convocatoria tendrá carácter estimado, por lo que deberá hacerse constar expresamente en la misma que la concesión de las subvenciones queda condicionada a la existencia de crédito adecuado y suficiente</w:t>
      </w:r>
      <w:r>
        <w:t xml:space="preserve"> en el momento de la resolución de concesión. En los supuestos en los que el crédito presupuestario que resulte aprobado en el presupuesto Municipal fuera superior a la cuantía inicialmente estimada, el órgano gestor podrá decidir su aplicación o no a la c</w:t>
      </w:r>
      <w:r>
        <w:t xml:space="preserve">onvocatoria, previa tramitación del correspondiente expediente de gasto antes de la resolución, sin necesidad de nueva convocatoria. </w:t>
      </w:r>
    </w:p>
    <w:p w:rsidR="007F53E4" w:rsidRDefault="000E2B5E">
      <w:pPr>
        <w:numPr>
          <w:ilvl w:val="0"/>
          <w:numId w:val="184"/>
        </w:numPr>
        <w:ind w:right="65"/>
      </w:pPr>
      <w:r>
        <w:t>En el expediente de gasto que se tramite con carácter previo a la convocatoria, el certificado de existencia de crédito será sustituido por un certificado expedido por el Servicio Gestor en el que se haga constar que concurre alguna de las circunstancias p</w:t>
      </w:r>
      <w:r>
        <w:t xml:space="preserve">revistas en el apartado 1.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19. Instrucción. </w:t>
      </w:r>
    </w:p>
    <w:p w:rsidR="007F53E4" w:rsidRDefault="000E2B5E">
      <w:pPr>
        <w:numPr>
          <w:ilvl w:val="0"/>
          <w:numId w:val="185"/>
        </w:numPr>
        <w:ind w:left="1492" w:right="65" w:hanging="247"/>
      </w:pPr>
      <w:r>
        <w:t xml:space="preserve">La instrucción del procedimiento de concesión de subvenciones corresponde al órgano que se designe en la convocatoria. </w:t>
      </w:r>
    </w:p>
    <w:p w:rsidR="007F53E4" w:rsidRDefault="000E2B5E">
      <w:pPr>
        <w:numPr>
          <w:ilvl w:val="0"/>
          <w:numId w:val="185"/>
        </w:numPr>
        <w:ind w:left="1492" w:right="65" w:hanging="247"/>
      </w:pPr>
      <w:r>
        <w:t>El órgano gestor realizará de oficio cuantas actuaciones estime necesarias para</w:t>
      </w:r>
      <w:r>
        <w:t xml:space="preserve"> la determinación, conocimiento y comprobación de los datos relativos a la actuación subvencionable y del cumplimiento de las condiciones del solicitante para ser beneficiario de la subvención. </w:t>
      </w:r>
    </w:p>
    <w:p w:rsidR="007F53E4" w:rsidRDefault="000E2B5E">
      <w:pPr>
        <w:numPr>
          <w:ilvl w:val="0"/>
          <w:numId w:val="185"/>
        </w:numPr>
        <w:ind w:left="1492" w:right="65" w:hanging="247"/>
      </w:pPr>
      <w:r>
        <w:t xml:space="preserve">Las actividades de instrucción comprenderán necesariamente: </w:t>
      </w:r>
    </w:p>
    <w:p w:rsidR="007F53E4" w:rsidRDefault="000E2B5E">
      <w:pPr>
        <w:numPr>
          <w:ilvl w:val="1"/>
          <w:numId w:val="185"/>
        </w:numPr>
        <w:spacing w:after="92"/>
        <w:ind w:right="65"/>
      </w:pPr>
      <w:r>
        <w:t xml:space="preserve">Estudio y análisis de las solicitudes, efectuados conforme a los criterios objetivos, formas y prioridades de valoración de las solicitudes, recogidos en las convocatorias, desglose y puntuación otorgada a los mismos, establecidos en la convocatoria. Esta </w:t>
      </w:r>
      <w:r>
        <w:t xml:space="preserve">podrá prever una fase de preevaluación, en la que se verificará el cumplimiento de las condiciones impuestas para adquirir la condición de beneficiario de la subvención. </w:t>
      </w:r>
    </w:p>
    <w:p w:rsidR="007F53E4" w:rsidRDefault="000E2B5E">
      <w:pPr>
        <w:numPr>
          <w:ilvl w:val="1"/>
          <w:numId w:val="185"/>
        </w:numPr>
        <w:spacing w:after="92"/>
        <w:ind w:right="65"/>
      </w:pPr>
      <w:r>
        <w:t>Informe del gestor en el que conste que de la información que obra en su poder se des</w:t>
      </w:r>
      <w:r>
        <w:t xml:space="preserve">prende que los beneficiarios cumplen todos los requisitos necesarios para acceder a las mismas. </w:t>
      </w:r>
    </w:p>
    <w:p w:rsidR="007F53E4" w:rsidRDefault="000E2B5E">
      <w:pPr>
        <w:numPr>
          <w:ilvl w:val="0"/>
          <w:numId w:val="185"/>
        </w:numPr>
        <w:spacing w:after="151" w:line="238" w:lineRule="auto"/>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2321" name="Group 23232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311" name="Rectangle 1431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312" name="Rectangle 1431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w:t>
                              </w:r>
                              <w:r>
                                <w:rPr>
                                  <w:i w:val="0"/>
                                  <w:color w:val="000000"/>
                                  <w:sz w:val="12"/>
                                </w:rPr>
                                <w:t xml:space="preserve">sPublico Gestiona | Página 104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2321" style="width:12.7031pt;height:278.688pt;position:absolute;mso-position-horizontal-relative:page;mso-position-horizontal:absolute;margin-left:682.278pt;mso-position-vertical-relative:page;margin-top:533.232pt;" coordsize="1613,35393">
                <v:rect id="Rectangle 1431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31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104 de 195 </w:t>
                        </w:r>
                      </w:p>
                    </w:txbxContent>
                  </v:textbox>
                </v:rect>
                <w10:wrap type="square"/>
              </v:group>
            </w:pict>
          </mc:Fallback>
        </mc:AlternateContent>
      </w:r>
      <w:r>
        <w:t>Una vez estudiadas y analizadas las solicitudes, el órgano gestor elaborará un informe que elevará a dictamen de una Comisión de Valoración, como órgano colegiado al que corresponde evaluar las solicitudes presentadas</w:t>
      </w:r>
      <w:r>
        <w:t xml:space="preserve">, de acuerdo con los criterios de valoración establecidos en la convocatoria. </w:t>
      </w:r>
    </w:p>
    <w:p w:rsidR="007F53E4" w:rsidRDefault="000E2B5E">
      <w:pPr>
        <w:numPr>
          <w:ilvl w:val="0"/>
          <w:numId w:val="185"/>
        </w:numPr>
        <w:ind w:left="1492" w:right="65" w:hanging="247"/>
      </w:pPr>
      <w:r>
        <w:t>La Comisión de Valoración, formada por al menos tres miembros, a la vista del informe presentado, realizará el examen de las solicitudes y elaborará un dictamen, en el que figur</w:t>
      </w:r>
      <w:r>
        <w:t xml:space="preserve">ará la aplicación de los criterios de valoración y el orden preferente resultante, que será la base de la propuesta de resolución del órgano instructor. </w:t>
      </w:r>
      <w:r>
        <w:rPr>
          <w:i w:val="0"/>
        </w:rPr>
        <w:t xml:space="preserve">Artículo 20. Propuesta de resolución. </w:t>
      </w:r>
    </w:p>
    <w:p w:rsidR="007F53E4" w:rsidRDefault="000E2B5E">
      <w:pPr>
        <w:numPr>
          <w:ilvl w:val="0"/>
          <w:numId w:val="186"/>
        </w:numPr>
        <w:ind w:right="65"/>
      </w:pPr>
      <w:r>
        <w:t xml:space="preserve">El órgano instructor, a la vista del contenido del expediente y del informe de la Comisión de Valoración, formulará la propuesta de resolución provisional. </w:t>
      </w:r>
    </w:p>
    <w:p w:rsidR="007F53E4" w:rsidRDefault="000E2B5E">
      <w:pPr>
        <w:ind w:left="1255" w:right="65"/>
      </w:pPr>
      <w:r>
        <w:t>Dicha propuesta se formulará en un acto único, salvo que, conforme a la previsión contemplada en el</w:t>
      </w:r>
      <w:r>
        <w:t xml:space="preserve"> procedimiento simplificado de concurrencia competitiva para los supuestos previstos en el artículo 25.1.a) b) de esta Ordenanza, se resuelva de forma individualizada, en cuyo caso se podrán formular propuestas de resolución en actos individuales. </w:t>
      </w:r>
    </w:p>
    <w:p w:rsidR="007F53E4" w:rsidRDefault="000E2B5E">
      <w:pPr>
        <w:ind w:left="1255" w:right="65"/>
      </w:pPr>
      <w:r>
        <w:t>La prop</w:t>
      </w:r>
      <w:r>
        <w:t>uesta de resolución deberá expresar la relación de solicitantes para los que se propone la concesión de la subvención y su cuantía, especificando la puntuación obtenida y los criterios de valoración seguidos para efectuarla, así como la propuesta de desest</w:t>
      </w:r>
      <w:r>
        <w:t xml:space="preserve">imación fundamentada del resto de solicitudes. </w:t>
      </w:r>
    </w:p>
    <w:p w:rsidR="007F53E4" w:rsidRDefault="000E2B5E">
      <w:pPr>
        <w:numPr>
          <w:ilvl w:val="0"/>
          <w:numId w:val="186"/>
        </w:numPr>
        <w:ind w:right="65"/>
      </w:pPr>
      <w:r>
        <w:t xml:space="preserve">Emitida la propuesta de resolución provisional, se dará traslado al interesado para cumplir con el trámite de audiencia. El interesado, en el plazo de diez días, podrá presentar las alegaciones que considere </w:t>
      </w:r>
      <w:r>
        <w:t xml:space="preserve">oportunas. </w:t>
      </w:r>
    </w:p>
    <w:p w:rsidR="007F53E4" w:rsidRDefault="000E2B5E">
      <w:pPr>
        <w:ind w:left="1255" w:right="65"/>
      </w:pPr>
      <w:r>
        <w:t xml:space="preserve">Sin perjuicio de lo establecido en la legislación vigente de Procedimiento Administrativo Común, las convocatorias podrán prever que las comunicaciones a los interesados puedan efectuarse mediante notificación electrónica. </w:t>
      </w:r>
    </w:p>
    <w:p w:rsidR="007F53E4" w:rsidRDefault="000E2B5E">
      <w:pPr>
        <w:numPr>
          <w:ilvl w:val="0"/>
          <w:numId w:val="186"/>
        </w:numPr>
        <w:ind w:right="65"/>
      </w:pPr>
      <w:r>
        <w:t xml:space="preserve">Se podrá prescindir </w:t>
      </w:r>
      <w:r>
        <w:t>del trámite de audiencia, cuando no figuren en el procedimiento ni sean tenidos en cuenta en la resolución otros hechos ni otras alegaciones y pruebas que las aducidas por el interesado. En este caso, la propuesta de resolución tendrá el carácter de defini</w:t>
      </w:r>
      <w:r>
        <w:t xml:space="preserve">tiva. </w:t>
      </w:r>
    </w:p>
    <w:p w:rsidR="007F53E4" w:rsidRDefault="000E2B5E">
      <w:pPr>
        <w:numPr>
          <w:ilvl w:val="0"/>
          <w:numId w:val="186"/>
        </w:numPr>
        <w:spacing w:after="151" w:line="238" w:lineRule="auto"/>
        <w:ind w:right="65"/>
      </w:pPr>
      <w:r>
        <w:t xml:space="preserve">Instruido el procedimiento, el órgano instructor formulará la propuesta de resolución definitiva, que se notificará a los interesados propuestos como beneficiarios, en la forma que establezca la convocatoria. </w:t>
      </w:r>
    </w:p>
    <w:p w:rsidR="007F53E4" w:rsidRDefault="000E2B5E">
      <w:pPr>
        <w:ind w:left="1255" w:right="65"/>
      </w:pPr>
      <w:r>
        <w:t>La convocatoria recogerá si la aceptaci</w:t>
      </w:r>
      <w:r>
        <w:t xml:space="preserve">ón debe ser expresa o tácita. </w:t>
      </w:r>
    </w:p>
    <w:p w:rsidR="007F53E4" w:rsidRDefault="000E2B5E">
      <w:pPr>
        <w:ind w:left="1255" w:right="65"/>
      </w:pPr>
      <w:r>
        <w:t xml:space="preserve">En el caso, de que se haya previsto la aceptación expresa, si ésta no se comunica, se considerará que el propuesto como beneficiario desiste de su solicitud. </w:t>
      </w:r>
    </w:p>
    <w:p w:rsidR="007F53E4" w:rsidRDefault="000E2B5E">
      <w:pPr>
        <w:ind w:left="1255" w:right="65"/>
      </w:pPr>
      <w:r>
        <w:t>No obstante, se podrá prever que la aceptación se lleve a cabo con</w:t>
      </w:r>
      <w:r>
        <w:t xml:space="preserve"> posterioridad a la concesión de la subvención. </w:t>
      </w:r>
    </w:p>
    <w:p w:rsidR="007F53E4" w:rsidRDefault="000E2B5E">
      <w:pPr>
        <w:numPr>
          <w:ilvl w:val="0"/>
          <w:numId w:val="186"/>
        </w:numPr>
        <w:ind w:right="65"/>
      </w:pPr>
      <w:r>
        <w:t xml:space="preserve">Las propuestas de resolución, en ningún caso suponen la creación de derecho alguno a favor del beneficiario, mientras no se haya notificado la resolución definitiva de la concesión. </w:t>
      </w:r>
    </w:p>
    <w:p w:rsidR="007F53E4" w:rsidRDefault="000E2B5E">
      <w:pPr>
        <w:spacing w:after="129" w:line="259" w:lineRule="auto"/>
        <w:ind w:left="1260" w:firstLine="0"/>
        <w:jc w:val="left"/>
      </w:pPr>
      <w:r>
        <w:t xml:space="preserve"> </w:t>
      </w:r>
    </w:p>
    <w:p w:rsidR="007F53E4" w:rsidRDefault="000E2B5E">
      <w:pPr>
        <w:spacing w:after="141" w:line="248" w:lineRule="auto"/>
        <w:ind w:left="1255"/>
        <w:jc w:val="left"/>
      </w:pPr>
      <w:r>
        <w:rPr>
          <w:i w:val="0"/>
        </w:rPr>
        <w:t>Artículo 21. Resolució</w:t>
      </w:r>
      <w:r>
        <w:rPr>
          <w:i w:val="0"/>
        </w:rPr>
        <w:t xml:space="preserve">n. </w:t>
      </w:r>
    </w:p>
    <w:p w:rsidR="007F53E4" w:rsidRDefault="000E2B5E">
      <w:pPr>
        <w:numPr>
          <w:ilvl w:val="0"/>
          <w:numId w:val="187"/>
        </w:numPr>
        <w:ind w:right="65"/>
      </w:pPr>
      <w:r>
        <w:rPr>
          <w:rFonts w:ascii="Calibri" w:eastAsia="Calibri" w:hAnsi="Calibri" w:cs="Calibri"/>
          <w:i w:val="0"/>
          <w:noProof/>
          <w:color w:val="000000"/>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0339" name="Group 23033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458" name="Rectangle 1445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459" name="Rectangle 1445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0339" style="width:12.7031pt;height:278.688pt;position:absolute;mso-position-horizontal-relative:page;mso-position-horizontal:absolute;margin-left:682.278pt;mso-position-vertical-relative:page;margin-top:533.232pt;" coordsize="1613,35393">
                <v:rect id="Rectangle 1445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45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105 de 195 </w:t>
                        </w:r>
                      </w:p>
                    </w:txbxContent>
                  </v:textbox>
                </v:rect>
                <w10:wrap type="square"/>
              </v:group>
            </w:pict>
          </mc:Fallback>
        </mc:AlternateContent>
      </w:r>
      <w:r>
        <w:t xml:space="preserve">Una vez aprobada la propuesta de resolución, el órgano competente resolverá la concesión de las subvenciones. </w:t>
      </w:r>
    </w:p>
    <w:p w:rsidR="007F53E4" w:rsidRDefault="000E2B5E">
      <w:pPr>
        <w:numPr>
          <w:ilvl w:val="0"/>
          <w:numId w:val="187"/>
        </w:numPr>
        <w:ind w:right="65"/>
      </w:pPr>
      <w:r>
        <w:t>La resolución se motivará de conformidad con lo dispuesto en la presente ordenanza y en la convocatoria por la que se rige, debiendo quedar acred</w:t>
      </w:r>
      <w:r>
        <w:t xml:space="preserve">itados en el procedimiento los fundamentos de la resolución que se adopte. </w:t>
      </w:r>
    </w:p>
    <w:p w:rsidR="007F53E4" w:rsidRDefault="000E2B5E">
      <w:pPr>
        <w:numPr>
          <w:ilvl w:val="0"/>
          <w:numId w:val="187"/>
        </w:numPr>
        <w:ind w:right="65"/>
      </w:pPr>
      <w:r>
        <w:t>En la resolución constará, en todo caso, el objeto de la subvención, el beneficiario o beneficiarios, la puntuación obtenida en la valoración, el importe de la subvención, con indi</w:t>
      </w:r>
      <w:r>
        <w:t>cación del porcentaje, cuando la cuantificación se haya basado en este criterio, así como, de forma fundamentada, la desestimación y la no concesión de ayuda por inadmisión de la petición, desistimiento, renuncia o imposibilidad material sobrevenida del re</w:t>
      </w:r>
      <w:r>
        <w:t xml:space="preserve">sto de solicitudes. </w:t>
      </w:r>
    </w:p>
    <w:p w:rsidR="007F53E4" w:rsidRDefault="000E2B5E">
      <w:pPr>
        <w:numPr>
          <w:ilvl w:val="0"/>
          <w:numId w:val="187"/>
        </w:numPr>
        <w:ind w:right="65"/>
      </w:pPr>
      <w:r>
        <w:t>La resolución deberá contener los recursos que contra la misma procedan, órgano administrativo o judicial ante el que hubieran de presentarse y plazo para interponerlos, sin perjuicio de que los interesados puedan ejercitar cualquier o</w:t>
      </w:r>
      <w:r>
        <w:t xml:space="preserve">tro que estimen oportuno. </w:t>
      </w:r>
    </w:p>
    <w:p w:rsidR="007F53E4" w:rsidRDefault="000E2B5E">
      <w:pPr>
        <w:numPr>
          <w:ilvl w:val="0"/>
          <w:numId w:val="187"/>
        </w:numPr>
        <w:ind w:right="65"/>
      </w:pPr>
      <w:r>
        <w:t>El plazo máximo para resolver y notificar no podrá exceder de seis meses. El plazo se computará a partir de la publicación de la correspondiente convocatoria, o desde la fecha de finalización del plazo de presentación de las soli</w:t>
      </w:r>
      <w:r>
        <w:t xml:space="preserve">citudes. Cada convocatoria determinará la fecha de cómputo. </w:t>
      </w:r>
    </w:p>
    <w:p w:rsidR="007F53E4" w:rsidRDefault="000E2B5E">
      <w:pPr>
        <w:numPr>
          <w:ilvl w:val="0"/>
          <w:numId w:val="187"/>
        </w:numPr>
        <w:ind w:right="65"/>
      </w:pPr>
      <w:r>
        <w:t xml:space="preserve">La resolución será notificada a los solicitantes de conformidad con lo prescrito en la regulación del Procedimiento Administrativo Común. </w:t>
      </w:r>
    </w:p>
    <w:p w:rsidR="007F53E4" w:rsidRDefault="000E2B5E">
      <w:pPr>
        <w:numPr>
          <w:ilvl w:val="0"/>
          <w:numId w:val="187"/>
        </w:numPr>
        <w:ind w:right="65"/>
      </w:pPr>
      <w:r>
        <w:t>Se entenderá que la subvención es aceptada por el benefi</w:t>
      </w:r>
      <w:r>
        <w:t xml:space="preserve">ciario si transcurridos diez días desde la recepción de la notificación el interesado no ejercita acto en contrario, salvo que en la convocatoria no se diga otra cosa. </w:t>
      </w:r>
    </w:p>
    <w:p w:rsidR="007F53E4" w:rsidRDefault="000E2B5E">
      <w:pPr>
        <w:numPr>
          <w:ilvl w:val="0"/>
          <w:numId w:val="187"/>
        </w:numPr>
        <w:ind w:right="65"/>
      </w:pPr>
      <w:r>
        <w:t>La resolución se publicará en el Boletín Oficial de la Provincia, en la sede electrónic</w:t>
      </w:r>
      <w:r>
        <w:t xml:space="preserve">a del Ayuntamiento de Candelaria, y será notificada a la Base de Datos Nacional de Subvenciones. </w:t>
      </w:r>
    </w:p>
    <w:p w:rsidR="007F53E4" w:rsidRDefault="000E2B5E">
      <w:pPr>
        <w:ind w:left="1255" w:right="65"/>
      </w:pPr>
      <w:r>
        <w:t xml:space="preserve">No será necesaria la publicación de los datos del beneficiario, cuando en razón del objeto de la subvención, pueda ser contraria al respeto y salvaguarda del </w:t>
      </w:r>
      <w:r>
        <w:t>honor, la intimidad personal, y familiar de las personas físicas en virtud de lo establecido en la Ley Orgánica 1/1982, de 5 de mayo, de Protección Civil del Derecho al Honor, a la Intimidad Personal y Familiar y a la Propia Imagen, y haya sido previsto en</w:t>
      </w:r>
      <w:r>
        <w:t xml:space="preserve"> su normativa reguladora. </w:t>
      </w:r>
    </w:p>
    <w:p w:rsidR="007F53E4" w:rsidRDefault="000E2B5E">
      <w:pPr>
        <w:numPr>
          <w:ilvl w:val="0"/>
          <w:numId w:val="187"/>
        </w:numPr>
        <w:ind w:right="65"/>
      </w:pPr>
      <w:r>
        <w:t xml:space="preserve">Transcurrido el plazo máximo sin que se haya notificado resolución expresa, el solicitante podrá entender desestimada, por silencio administrativo, su solicitud de subvención. </w:t>
      </w:r>
    </w:p>
    <w:p w:rsidR="007F53E4" w:rsidRDefault="000E2B5E">
      <w:pPr>
        <w:spacing w:after="141" w:line="248" w:lineRule="auto"/>
        <w:ind w:left="1255"/>
        <w:jc w:val="left"/>
      </w:pPr>
      <w:r>
        <w:rPr>
          <w:i w:val="0"/>
        </w:rPr>
        <w:t xml:space="preserve">Artículo 22. Reformulación de solicitudes. </w:t>
      </w:r>
    </w:p>
    <w:p w:rsidR="007F53E4" w:rsidRDefault="000E2B5E">
      <w:pPr>
        <w:numPr>
          <w:ilvl w:val="0"/>
          <w:numId w:val="188"/>
        </w:numPr>
        <w:ind w:right="65"/>
      </w:pPr>
      <w:r>
        <w:t>Cuando l</w:t>
      </w:r>
      <w:r>
        <w:t>a subvención tenga por objeto la financiación de actividades a desarrollar por el solicitante y el importe a conceder sea inferior al importe solicitado, a través de la resolución provisional señalada en el artículo 21 de la presente Ordenanza, se podrá in</w:t>
      </w:r>
      <w:r>
        <w:t xml:space="preserve">star al solicitante, si así se ha previsto en la convocatoria, a reformular su petición para ajustar los compromisos y condiciones a la subvención otorgable. </w:t>
      </w:r>
    </w:p>
    <w:p w:rsidR="007F53E4" w:rsidRDefault="000E2B5E">
      <w:pPr>
        <w:numPr>
          <w:ilvl w:val="0"/>
          <w:numId w:val="188"/>
        </w:numPr>
        <w:ind w:right="65"/>
      </w:pPr>
      <w:r>
        <w:t xml:space="preserve">La Concejalía responsable de la tramitación, deberá informar previamente a la nueva propuesta de </w:t>
      </w:r>
      <w:r>
        <w:t xml:space="preserve">resolución. </w:t>
      </w:r>
    </w:p>
    <w:p w:rsidR="007F53E4" w:rsidRDefault="000E2B5E">
      <w:pPr>
        <w:numPr>
          <w:ilvl w:val="0"/>
          <w:numId w:val="188"/>
        </w:numPr>
        <w:ind w:right="65"/>
      </w:pPr>
      <w:r>
        <w:t xml:space="preserve">En todo caso, la reformulación de solicitudes deberá respetar el objeto, condiciones y finalidad de la subvención, así como los criterios de valoración establecidos. </w:t>
      </w:r>
    </w:p>
    <w:p w:rsidR="007F53E4" w:rsidRDefault="000E2B5E">
      <w:pPr>
        <w:numPr>
          <w:ilvl w:val="0"/>
          <w:numId w:val="188"/>
        </w:numPr>
        <w:ind w:right="65"/>
      </w:pPr>
      <w:r>
        <w:rPr>
          <w:rFonts w:ascii="Calibri" w:eastAsia="Calibri" w:hAnsi="Calibri" w:cs="Calibri"/>
          <w:i w:val="0"/>
          <w:noProof/>
          <w:color w:val="000000"/>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3775" name="Group 23377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610" name="Rectangle 1461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w:t>
                              </w:r>
                              <w:r>
                                <w:rPr>
                                  <w:i w:val="0"/>
                                  <w:color w:val="000000"/>
                                  <w:sz w:val="12"/>
                                </w:rPr>
                                <w:t xml:space="preserve">aria.sedelectronica.es/ </w:t>
                              </w:r>
                            </w:p>
                          </w:txbxContent>
                        </wps:txbx>
                        <wps:bodyPr horzOverflow="overflow" vert="horz" lIns="0" tIns="0" rIns="0" bIns="0" rtlCol="0">
                          <a:noAutofit/>
                        </wps:bodyPr>
                      </wps:wsp>
                      <wps:wsp>
                        <wps:cNvPr id="14611" name="Rectangle 1461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3775" style="width:12.7031pt;height:278.688pt;position:absolute;mso-position-horizontal-relative:page;mso-position-horizontal:absolute;margin-left:682.278pt;mso-position-vertical-relative:page;margin-top:533.232pt;" coordsize="1613,35393">
                <v:rect id="Rectangle 1461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61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106 de 195 </w:t>
                        </w:r>
                      </w:p>
                    </w:txbxContent>
                  </v:textbox>
                </v:rect>
                <w10:wrap type="square"/>
              </v:group>
            </w:pict>
          </mc:Fallback>
        </mc:AlternateContent>
      </w:r>
      <w:r>
        <w:t xml:space="preserve">Si se hubiese instado la reformulación y el solicitante de la ayuda no contesta en el plazo otorgado, se mantendrá el contenido de la </w:t>
      </w:r>
      <w:r>
        <w:t xml:space="preserve">solicitud inicial. </w:t>
      </w:r>
    </w:p>
    <w:p w:rsidR="007F53E4" w:rsidRDefault="000E2B5E">
      <w:pPr>
        <w:spacing w:after="141" w:line="248" w:lineRule="auto"/>
        <w:ind w:left="1255"/>
        <w:jc w:val="left"/>
      </w:pPr>
      <w:r>
        <w:rPr>
          <w:i w:val="0"/>
        </w:rPr>
        <w:t xml:space="preserve">Artículo 23. Convocatoria abierta. </w:t>
      </w:r>
    </w:p>
    <w:p w:rsidR="007F53E4" w:rsidRDefault="000E2B5E">
      <w:pPr>
        <w:numPr>
          <w:ilvl w:val="0"/>
          <w:numId w:val="189"/>
        </w:numPr>
        <w:ind w:right="65"/>
      </w:pPr>
      <w:r>
        <w:t xml:space="preserve">Se denomina convocatoria abierta al acto administrativo por el que se acuerda, de forma simultánea, la realización de varios procedimientos de selección sucesivos, a lo largo de un ejercicio presupuestario, para una misma línea de subvención. </w:t>
      </w:r>
    </w:p>
    <w:p w:rsidR="007F53E4" w:rsidRDefault="000E2B5E">
      <w:pPr>
        <w:numPr>
          <w:ilvl w:val="0"/>
          <w:numId w:val="189"/>
        </w:numPr>
        <w:ind w:right="65"/>
      </w:pPr>
      <w:r>
        <w:t>En la convoc</w:t>
      </w:r>
      <w:r>
        <w:t xml:space="preserve">atoria abierta deberá concretarse el número de procedimientos sucesivos que se realizarán y, para cada uno de ellos: </w:t>
      </w:r>
    </w:p>
    <w:p w:rsidR="007F53E4" w:rsidRDefault="000E2B5E">
      <w:pPr>
        <w:numPr>
          <w:ilvl w:val="1"/>
          <w:numId w:val="189"/>
        </w:numPr>
        <w:spacing w:after="90"/>
        <w:ind w:right="65" w:hanging="259"/>
      </w:pPr>
      <w:r>
        <w:t xml:space="preserve">El importe máximo a otorgar. </w:t>
      </w:r>
    </w:p>
    <w:p w:rsidR="007F53E4" w:rsidRDefault="000E2B5E">
      <w:pPr>
        <w:numPr>
          <w:ilvl w:val="1"/>
          <w:numId w:val="189"/>
        </w:numPr>
        <w:spacing w:after="90"/>
        <w:ind w:right="65" w:hanging="259"/>
      </w:pPr>
      <w:r>
        <w:t xml:space="preserve">El plazo máximo de resolución de cada uno de los procedimientos. </w:t>
      </w:r>
    </w:p>
    <w:p w:rsidR="007F53E4" w:rsidRDefault="000E2B5E">
      <w:pPr>
        <w:numPr>
          <w:ilvl w:val="1"/>
          <w:numId w:val="189"/>
        </w:numPr>
        <w:spacing w:after="90"/>
        <w:ind w:right="65" w:hanging="259"/>
      </w:pPr>
      <w:r>
        <w:t>El plazo en que, para cada uno de ellos, p</w:t>
      </w:r>
      <w:r>
        <w:t xml:space="preserve">odrán presentarse las solicitudes. </w:t>
      </w:r>
    </w:p>
    <w:p w:rsidR="007F53E4" w:rsidRDefault="000E2B5E">
      <w:pPr>
        <w:numPr>
          <w:ilvl w:val="0"/>
          <w:numId w:val="189"/>
        </w:numPr>
        <w:ind w:right="65"/>
      </w:pPr>
      <w:r>
        <w:t>En cada uno de los procedimientos deberán compararse las solicitudes presentadas en el correspondiente periodo de tiempo y acordar el otorgamiento sin superar la cuantía que para cada procedimiento se haya establecido en</w:t>
      </w:r>
      <w:r>
        <w:t xml:space="preserve"> la convocatoria abierta. </w:t>
      </w:r>
    </w:p>
    <w:p w:rsidR="007F53E4" w:rsidRDefault="000E2B5E">
      <w:pPr>
        <w:ind w:left="1255" w:right="65"/>
      </w:pPr>
      <w:r>
        <w:t>En los supuestos del artículo 25.1 a) de esta Ordenanza, las solicitudes que cumpliendo los requisitos exigidos no hayan podido atenderse por falta de disponibilidad presupuestaria para ese procedimiento, podrán ser atendidas con</w:t>
      </w:r>
      <w:r>
        <w:t xml:space="preserve"> cargo a los créditos del procedimiento siguiente, otorgándoseles prioridad sobre las peticiones que se presenten dentro de dicho procedimiento, siempre que continúen cumpliendo los requisitos exigibles para su obtención. La convocatoria establecerá, si fu</w:t>
      </w:r>
      <w:r>
        <w:t xml:space="preserve">ese necesario, la forma de acreditar el mantenimiento de los requisitos exigibles. </w:t>
      </w:r>
    </w:p>
    <w:p w:rsidR="007F53E4" w:rsidRDefault="000E2B5E">
      <w:pPr>
        <w:numPr>
          <w:ilvl w:val="0"/>
          <w:numId w:val="189"/>
        </w:numPr>
        <w:ind w:right="65"/>
      </w:pPr>
      <w:r>
        <w:t>Cuando a la finalización de un procedimiento se hayan concedido las subvenciones correspondientes y no se haya agotado el importe máximo a otorgar, se podrá trasladar la ca</w:t>
      </w:r>
      <w:r>
        <w:t xml:space="preserve">ntidad no aplicada a los posteriores procedimientos. </w:t>
      </w:r>
    </w:p>
    <w:p w:rsidR="007F53E4" w:rsidRDefault="000E2B5E">
      <w:pPr>
        <w:ind w:left="1255" w:right="65"/>
      </w:pPr>
      <w:r>
        <w:t xml:space="preserve">Para poder hacer uso de esta posibilidad deberán cumplirse los siguientes requisitos: </w:t>
      </w:r>
    </w:p>
    <w:p w:rsidR="007F53E4" w:rsidRDefault="000E2B5E">
      <w:pPr>
        <w:numPr>
          <w:ilvl w:val="1"/>
          <w:numId w:val="189"/>
        </w:numPr>
        <w:spacing w:after="93"/>
        <w:ind w:right="65" w:hanging="259"/>
      </w:pPr>
      <w:r>
        <w:t>Deberá estar expresamente previsto en la convocatoria, donde se recogerán además los criterios para la asignación d</w:t>
      </w:r>
      <w:r>
        <w:t xml:space="preserve">e los fondos no empleados entre los periodos restantes. </w:t>
      </w:r>
    </w:p>
    <w:p w:rsidR="007F53E4" w:rsidRDefault="000E2B5E">
      <w:pPr>
        <w:numPr>
          <w:ilvl w:val="1"/>
          <w:numId w:val="189"/>
        </w:numPr>
        <w:spacing w:after="92"/>
        <w:ind w:right="65" w:hanging="259"/>
      </w:pPr>
      <w:r>
        <w:t xml:space="preserve">Una vez recaída la resolución del procedimiento, el órgano concedente deberá acordar expresamente las cuantías a trasladar y el periodo en el que se aplicarán. </w:t>
      </w:r>
    </w:p>
    <w:p w:rsidR="007F53E4" w:rsidRDefault="000E2B5E">
      <w:pPr>
        <w:numPr>
          <w:ilvl w:val="1"/>
          <w:numId w:val="189"/>
        </w:numPr>
        <w:spacing w:after="92"/>
        <w:ind w:right="65" w:hanging="259"/>
      </w:pPr>
      <w:r>
        <w:t>El empleo de esta posibilidad no podrá</w:t>
      </w:r>
      <w:r>
        <w:t xml:space="preserve"> suponer en ningún caso menoscabo de los derechos de los solicitantes del periodo de origen. </w:t>
      </w:r>
    </w:p>
    <w:p w:rsidR="007F53E4" w:rsidRDefault="000E2B5E">
      <w:pPr>
        <w:spacing w:after="129" w:line="259" w:lineRule="auto"/>
        <w:ind w:left="1980" w:firstLine="0"/>
        <w:jc w:val="left"/>
      </w:pPr>
      <w:r>
        <w:t xml:space="preserve"> </w:t>
      </w:r>
    </w:p>
    <w:p w:rsidR="007F53E4" w:rsidRDefault="000E2B5E">
      <w:pPr>
        <w:spacing w:after="141" w:line="248" w:lineRule="auto"/>
        <w:ind w:left="1255"/>
        <w:jc w:val="left"/>
      </w:pPr>
      <w:r>
        <w:rPr>
          <w:i w:val="0"/>
        </w:rPr>
        <w:t xml:space="preserve">CAPÍTULO III. De régimen y procedimiento simplificado de concesión de subvenciones en concurrencia competitiva. </w:t>
      </w:r>
    </w:p>
    <w:p w:rsidR="007F53E4" w:rsidRDefault="000E2B5E">
      <w:pPr>
        <w:spacing w:after="141" w:line="248" w:lineRule="auto"/>
        <w:ind w:left="1255"/>
        <w:jc w:val="left"/>
      </w:pPr>
      <w:r>
        <w:rPr>
          <w:i w:val="0"/>
        </w:rPr>
        <w:t>Artículo 24. Procedimiento simplificado en conc</w:t>
      </w:r>
      <w:r>
        <w:rPr>
          <w:i w:val="0"/>
        </w:rPr>
        <w:t xml:space="preserve">urrencia competitiva. </w:t>
      </w:r>
    </w:p>
    <w:p w:rsidR="007F53E4" w:rsidRDefault="000E2B5E">
      <w:pPr>
        <w:numPr>
          <w:ilvl w:val="0"/>
          <w:numId w:val="190"/>
        </w:numPr>
        <w:ind w:left="1492" w:right="65" w:hanging="247"/>
      </w:pPr>
      <w:r>
        <w:t xml:space="preserve">No obstante lo dispuesto en los artículos anteriores, en las convocatorias podrá aplicarse el procedimiento simplificado de concurrencia competitiva, regulado en esta ordenanza, en caso de uno los siguientes supuestos: </w:t>
      </w:r>
    </w:p>
    <w:p w:rsidR="007F53E4" w:rsidRDefault="000E2B5E">
      <w:pPr>
        <w:numPr>
          <w:ilvl w:val="1"/>
          <w:numId w:val="190"/>
        </w:numPr>
        <w:spacing w:after="92"/>
        <w:ind w:right="65" w:hanging="283"/>
      </w:pPr>
      <w:r>
        <w:rPr>
          <w:rFonts w:ascii="Calibri" w:eastAsia="Calibri" w:hAnsi="Calibri" w:cs="Calibri"/>
          <w:i w:val="0"/>
          <w:noProof/>
          <w:color w:val="000000"/>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3873" name="Group 23387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760" name="Rectangle 1476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761" name="Rectangle 1476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3873" style="width:12.7031pt;height:278.688pt;position:absolute;mso-position-horizontal-relative:page;mso-position-horizontal:absolute;margin-left:682.278pt;mso-position-vertical-relative:page;margin-top:533.232pt;" coordsize="1613,35393">
                <v:rect id="Rectangle 1476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76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107 de 195 </w:t>
                        </w:r>
                      </w:p>
                    </w:txbxContent>
                  </v:textbox>
                </v:rect>
                <w10:wrap type="square"/>
              </v:group>
            </w:pict>
          </mc:Fallback>
        </mc:AlternateContent>
      </w:r>
      <w:r>
        <w:t>Cuando el objeto y finalidad de la ayuda justifiquen que la prelación de las solicitudes, válidamente presentadas y que cumplan los requisitos que se establezcan, se fije únicamente en función de su fecha de presentación, dentro de un plazo limitado, con e</w:t>
      </w:r>
      <w:r>
        <w:t xml:space="preserve">l fin de adjudicar las subvenciones dentro del crédito disponible. Dicha justificación deberá quedar debidamente motivada en el procedimiento de aprobación de la convocatoria. </w:t>
      </w:r>
    </w:p>
    <w:p w:rsidR="007F53E4" w:rsidRDefault="000E2B5E">
      <w:pPr>
        <w:numPr>
          <w:ilvl w:val="1"/>
          <w:numId w:val="190"/>
        </w:numPr>
        <w:spacing w:after="87"/>
        <w:ind w:right="65" w:hanging="283"/>
      </w:pPr>
      <w:r>
        <w:t>Cuando las convocatorias prevean que la subvención se concederá a todos los que</w:t>
      </w:r>
      <w:r>
        <w:t xml:space="preserve"> reúnan los requisitos para su otorgamiento y solo se aplicarán criterios de evaluación para cuantificar, dentro del crédito consignado en la convocatoria, el importe de dicha subvención. c) Cuando el crédito consignado en la convocatoria fuera suficiente </w:t>
      </w:r>
      <w:r>
        <w:t xml:space="preserve">para atender a todas las solicitudes que reúnan los requisitos establecidos, una vez finalizado el plazo de presentación, no siendo necesario establecer una prelación entre las mismas. </w:t>
      </w:r>
    </w:p>
    <w:p w:rsidR="007F53E4" w:rsidRDefault="000E2B5E">
      <w:pPr>
        <w:numPr>
          <w:ilvl w:val="0"/>
          <w:numId w:val="190"/>
        </w:numPr>
        <w:ind w:left="1492" w:right="65" w:hanging="247"/>
      </w:pPr>
      <w:r>
        <w:t>En los supuestos a) y b) las solicitudes de ayuda se podrán resolver i</w:t>
      </w:r>
      <w:r>
        <w:t xml:space="preserve">ndividualmente. </w:t>
      </w:r>
    </w:p>
    <w:p w:rsidR="007F53E4" w:rsidRDefault="000E2B5E">
      <w:pPr>
        <w:numPr>
          <w:ilvl w:val="0"/>
          <w:numId w:val="190"/>
        </w:numPr>
        <w:ind w:left="1492" w:right="65" w:hanging="247"/>
      </w:pPr>
      <w:r>
        <w:t xml:space="preserve">En todos los supuestos del procedimiento simplificado de concurrencia competitiva, la convocatoria también podrá realizarse como convocatoria abierta.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25. Aspectos específicos del procedimiento simplificado. </w:t>
      </w:r>
    </w:p>
    <w:p w:rsidR="007F53E4" w:rsidRDefault="000E2B5E">
      <w:pPr>
        <w:ind w:left="1255" w:right="65"/>
      </w:pPr>
      <w:r>
        <w:t>Son aspectos espec</w:t>
      </w:r>
      <w:r>
        <w:t xml:space="preserve">íficos a incluir en el citado procedimiento: </w:t>
      </w:r>
    </w:p>
    <w:p w:rsidR="007F53E4" w:rsidRDefault="000E2B5E">
      <w:pPr>
        <w:numPr>
          <w:ilvl w:val="1"/>
          <w:numId w:val="190"/>
        </w:numPr>
        <w:spacing w:after="93"/>
        <w:ind w:right="65" w:hanging="283"/>
      </w:pPr>
      <w:r>
        <w:t xml:space="preserve">La convocatoria, recogerá, que la concesión se efectúa por el procedimiento simplificado. Asimismo, se deberá indicar si se trata de una convocatoria abierta. </w:t>
      </w:r>
    </w:p>
    <w:p w:rsidR="007F53E4" w:rsidRDefault="000E2B5E">
      <w:pPr>
        <w:numPr>
          <w:ilvl w:val="1"/>
          <w:numId w:val="190"/>
        </w:numPr>
        <w:spacing w:after="92"/>
        <w:ind w:right="65" w:hanging="283"/>
      </w:pPr>
      <w:r>
        <w:t xml:space="preserve">Posibilidad de realizar pagos anticipados, y porcentajes del mismo, que podrá alcanzar el 100% de la subvención concedida </w:t>
      </w:r>
    </w:p>
    <w:p w:rsidR="007F53E4" w:rsidRDefault="000E2B5E">
      <w:pPr>
        <w:numPr>
          <w:ilvl w:val="1"/>
          <w:numId w:val="190"/>
        </w:numPr>
        <w:ind w:right="65" w:hanging="283"/>
      </w:pPr>
      <w:r>
        <w:t xml:space="preserve">Aceptación por los solicitantes, de la reformulación automática de la subvención, en </w:t>
      </w:r>
    </w:p>
    <w:p w:rsidR="007F53E4" w:rsidRDefault="000E2B5E">
      <w:pPr>
        <w:spacing w:after="90"/>
        <w:ind w:left="1990" w:right="65"/>
      </w:pPr>
      <w:r>
        <w:t xml:space="preserve">función de la subvención concedida. </w:t>
      </w:r>
    </w:p>
    <w:p w:rsidR="007F53E4" w:rsidRDefault="000E2B5E">
      <w:pPr>
        <w:numPr>
          <w:ilvl w:val="1"/>
          <w:numId w:val="190"/>
        </w:numPr>
        <w:spacing w:after="92"/>
        <w:ind w:right="65" w:hanging="283"/>
      </w:pPr>
      <w:r>
        <w:t>La notific</w:t>
      </w:r>
      <w:r>
        <w:t xml:space="preserve">ación, si así se recoge en las convocatorias, podrá efectuarse por publicación en la sede electrónica o en el tablón municipal. </w:t>
      </w:r>
    </w:p>
    <w:p w:rsidR="007F53E4" w:rsidRDefault="000E2B5E">
      <w:pPr>
        <w:numPr>
          <w:ilvl w:val="1"/>
          <w:numId w:val="190"/>
        </w:numPr>
        <w:spacing w:after="101" w:line="238" w:lineRule="auto"/>
        <w:ind w:right="65" w:hanging="283"/>
      </w:pPr>
      <w:r>
        <w:t xml:space="preserve">La forma de acreditar el Trámite de audiencia, que se entenderá cumplido, si en la propuesta de resolución se recoge junto con </w:t>
      </w:r>
      <w:r>
        <w:t xml:space="preserve">el importe de la subvención el importe a justificar. </w:t>
      </w:r>
    </w:p>
    <w:p w:rsidR="007F53E4" w:rsidRDefault="000E2B5E">
      <w:pPr>
        <w:numPr>
          <w:ilvl w:val="1"/>
          <w:numId w:val="190"/>
        </w:numPr>
        <w:spacing w:after="92"/>
        <w:ind w:right="65" w:hanging="283"/>
      </w:pPr>
      <w:r>
        <w:t xml:space="preserve">La resolución provisional, que tendrá carácter definitivo, en el caso de no presentar reclamaciones en el plazo de 10 días. </w:t>
      </w:r>
    </w:p>
    <w:p w:rsidR="007F53E4" w:rsidRDefault="000E2B5E">
      <w:pPr>
        <w:numPr>
          <w:ilvl w:val="1"/>
          <w:numId w:val="190"/>
        </w:numPr>
        <w:spacing w:after="92"/>
        <w:ind w:right="65" w:hanging="283"/>
      </w:pPr>
      <w:r>
        <w:t>En la resolución de adjudicación se indicará, junto con la subvención concedi</w:t>
      </w:r>
      <w:r>
        <w:t xml:space="preserve">da, el porcentaje que ésta supone sobre el importe de la actividad, que tendrá carácter de reformulación. </w:t>
      </w:r>
    </w:p>
    <w:p w:rsidR="007F53E4" w:rsidRDefault="000E2B5E">
      <w:pPr>
        <w:numPr>
          <w:ilvl w:val="1"/>
          <w:numId w:val="190"/>
        </w:numPr>
        <w:spacing w:after="95"/>
        <w:ind w:right="65" w:hanging="283"/>
      </w:pPr>
      <w:r>
        <w:t xml:space="preserve">Aceptación de la subvención, que se producirá con carácter automático si el interesado no manifiesta oposición en su contra en el plazo de 10 días. </w:t>
      </w:r>
    </w:p>
    <w:p w:rsidR="007F53E4" w:rsidRDefault="000E2B5E">
      <w:pPr>
        <w:numPr>
          <w:ilvl w:val="1"/>
          <w:numId w:val="190"/>
        </w:numPr>
        <w:spacing w:after="90"/>
        <w:ind w:right="65" w:hanging="283"/>
      </w:pPr>
      <w:r>
        <w:t xml:space="preserve">La justificación se realizará mediante cuenta justificativa simplificada. </w:t>
      </w:r>
    </w:p>
    <w:p w:rsidR="007F53E4" w:rsidRDefault="000E2B5E">
      <w:pPr>
        <w:spacing w:after="79" w:line="259" w:lineRule="auto"/>
        <w:ind w:left="1260" w:firstLine="0"/>
        <w:jc w:val="left"/>
      </w:pPr>
      <w:r>
        <w:t xml:space="preserve"> </w:t>
      </w:r>
    </w:p>
    <w:p w:rsidR="007F53E4" w:rsidRDefault="000E2B5E">
      <w:pPr>
        <w:spacing w:after="5" w:line="249" w:lineRule="auto"/>
        <w:ind w:left="1255" w:right="60"/>
      </w:pPr>
      <w:r>
        <w:rPr>
          <w:b/>
          <w:color w:val="000000"/>
        </w:rPr>
        <w:t xml:space="preserve">CAPÍTULO IV. Del régimen y procedimiento de concesión directa de las subvenciones.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26. Subvenciones previstas nominativamente en el presupuesto general municipal. </w:t>
      </w:r>
    </w:p>
    <w:p w:rsidR="007F53E4" w:rsidRDefault="000E2B5E">
      <w:pPr>
        <w:spacing w:after="0" w:line="259" w:lineRule="auto"/>
        <w:ind w:left="1260" w:firstLine="0"/>
        <w:jc w:val="left"/>
      </w:pPr>
      <w:r>
        <w:rPr>
          <w:b/>
          <w:color w:val="000000"/>
        </w:rPr>
        <w:t xml:space="preserve"> </w:t>
      </w:r>
    </w:p>
    <w:p w:rsidR="007F53E4" w:rsidRDefault="000E2B5E">
      <w:pPr>
        <w:numPr>
          <w:ilvl w:val="0"/>
          <w:numId w:val="191"/>
        </w:numPr>
        <w:spacing w:after="3" w:line="248" w:lineRule="auto"/>
        <w:ind w:left="1492" w:right="63" w:hanging="247"/>
      </w:pPr>
      <w:r>
        <w:rPr>
          <w:rFonts w:ascii="Calibri" w:eastAsia="Calibri" w:hAnsi="Calibri" w:cs="Calibri"/>
          <w:i w:val="0"/>
          <w:noProof/>
          <w:color w:val="000000"/>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4124" name="Group 23412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874" name="Rectangle 1487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875" name="Rectangle 1487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108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4124" style="width:12.7031pt;height:278.688pt;position:absolute;mso-position-horizontal-relative:page;mso-position-horizontal:absolute;margin-left:682.278pt;mso-position-vertical-relative:page;margin-top:533.232pt;" coordsize="1613,35393">
                <v:rect id="Rectangle 1487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87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108 de 195 </w:t>
                        </w:r>
                      </w:p>
                    </w:txbxContent>
                  </v:textbox>
                </v:rect>
                <w10:wrap type="square"/>
              </v:group>
            </w:pict>
          </mc:Fallback>
        </mc:AlternateContent>
      </w:r>
      <w:r>
        <w:rPr>
          <w:color w:val="000000"/>
        </w:rPr>
        <w:t xml:space="preserve">La concesión de las subvenciones previstas nominativamente </w:t>
      </w:r>
      <w:r>
        <w:rPr>
          <w:color w:val="000000"/>
        </w:rPr>
        <w:t>en el presupuesto general municipal, se regirán por las bases de ejecución del presupuesto, por el presente capítulo, por las disposiciones de esta Ordenanza y en la normativa de subvenciones vigentes que les son aplicables en cuanto a requisitos de los be</w:t>
      </w:r>
      <w:r>
        <w:rPr>
          <w:color w:val="000000"/>
        </w:rPr>
        <w:t xml:space="preserve">neficiarios, obligaciones de los mismos, pagos, gastos subvencionables, justificación de la subvención, incumplimiento y formas de reintegro, control financiero, sanciones, etc., y por la resolución o el convenio a </w:t>
      </w:r>
    </w:p>
    <w:p w:rsidR="007F53E4" w:rsidRDefault="000E2B5E">
      <w:pPr>
        <w:spacing w:after="3" w:line="248" w:lineRule="auto"/>
        <w:ind w:left="1255" w:right="63"/>
      </w:pPr>
      <w:r>
        <w:rPr>
          <w:color w:val="000000"/>
        </w:rPr>
        <w:t>través del cual se canalizan, salvo exce</w:t>
      </w:r>
      <w:r>
        <w:rPr>
          <w:color w:val="000000"/>
        </w:rPr>
        <w:t xml:space="preserve">pciones justificadas, que establecerán las condiciones y los compromisos específicos. </w:t>
      </w:r>
    </w:p>
    <w:p w:rsidR="007F53E4" w:rsidRDefault="000E2B5E">
      <w:pPr>
        <w:spacing w:after="0" w:line="259" w:lineRule="auto"/>
        <w:ind w:left="1260" w:firstLine="0"/>
        <w:jc w:val="left"/>
      </w:pPr>
      <w:r>
        <w:rPr>
          <w:color w:val="000000"/>
        </w:rPr>
        <w:t xml:space="preserve"> </w:t>
      </w:r>
    </w:p>
    <w:p w:rsidR="007F53E4" w:rsidRDefault="000E2B5E">
      <w:pPr>
        <w:numPr>
          <w:ilvl w:val="0"/>
          <w:numId w:val="191"/>
        </w:numPr>
        <w:spacing w:after="354" w:line="248" w:lineRule="auto"/>
        <w:ind w:left="1492" w:right="63" w:hanging="247"/>
      </w:pPr>
      <w:r>
        <w:rPr>
          <w:color w:val="000000"/>
        </w:rPr>
        <w:t xml:space="preserve">La resolución, o en su caso el convenio, deberá contener necesariamente los elementos siguientes: </w:t>
      </w:r>
    </w:p>
    <w:p w:rsidR="007F53E4" w:rsidRDefault="000E2B5E">
      <w:pPr>
        <w:numPr>
          <w:ilvl w:val="1"/>
          <w:numId w:val="191"/>
        </w:numPr>
        <w:spacing w:after="169" w:line="248" w:lineRule="auto"/>
        <w:ind w:right="63" w:hanging="259"/>
      </w:pPr>
      <w:r>
        <w:rPr>
          <w:color w:val="000000"/>
        </w:rPr>
        <w:t xml:space="preserve">Determinación del objeto de la subvención. </w:t>
      </w:r>
    </w:p>
    <w:p w:rsidR="007F53E4" w:rsidRDefault="000E2B5E">
      <w:pPr>
        <w:numPr>
          <w:ilvl w:val="1"/>
          <w:numId w:val="191"/>
        </w:numPr>
        <w:spacing w:after="171" w:line="248" w:lineRule="auto"/>
        <w:ind w:right="63" w:hanging="259"/>
      </w:pPr>
      <w:r>
        <w:rPr>
          <w:color w:val="000000"/>
        </w:rPr>
        <w:t>Cuantía de la subvención</w:t>
      </w:r>
      <w:r>
        <w:rPr>
          <w:color w:val="000000"/>
        </w:rPr>
        <w:t xml:space="preserve">. </w:t>
      </w:r>
    </w:p>
    <w:p w:rsidR="007F53E4" w:rsidRDefault="000E2B5E">
      <w:pPr>
        <w:numPr>
          <w:ilvl w:val="1"/>
          <w:numId w:val="191"/>
        </w:numPr>
        <w:spacing w:after="169" w:line="248" w:lineRule="auto"/>
        <w:ind w:right="63" w:hanging="259"/>
      </w:pPr>
      <w:r>
        <w:rPr>
          <w:color w:val="000000"/>
        </w:rPr>
        <w:t xml:space="preserve">Condiciones y compromisos. </w:t>
      </w:r>
    </w:p>
    <w:p w:rsidR="007F53E4" w:rsidRDefault="000E2B5E">
      <w:pPr>
        <w:numPr>
          <w:ilvl w:val="1"/>
          <w:numId w:val="191"/>
        </w:numPr>
        <w:spacing w:after="169" w:line="248" w:lineRule="auto"/>
        <w:ind w:right="63" w:hanging="259"/>
      </w:pPr>
      <w:r>
        <w:rPr>
          <w:color w:val="000000"/>
        </w:rPr>
        <w:t xml:space="preserve">Crédito presupuestario. </w:t>
      </w:r>
    </w:p>
    <w:p w:rsidR="007F53E4" w:rsidRDefault="000E2B5E">
      <w:pPr>
        <w:numPr>
          <w:ilvl w:val="1"/>
          <w:numId w:val="191"/>
        </w:numPr>
        <w:spacing w:after="171" w:line="248" w:lineRule="auto"/>
        <w:ind w:right="63" w:hanging="259"/>
      </w:pPr>
      <w:r>
        <w:rPr>
          <w:color w:val="000000"/>
        </w:rPr>
        <w:t xml:space="preserve">Compatibilidad o incompatibilidad con otras subvenciones, ayudas e ingresos. </w:t>
      </w:r>
    </w:p>
    <w:p w:rsidR="007F53E4" w:rsidRDefault="000E2B5E">
      <w:pPr>
        <w:numPr>
          <w:ilvl w:val="1"/>
          <w:numId w:val="191"/>
        </w:numPr>
        <w:spacing w:after="169" w:line="248" w:lineRule="auto"/>
        <w:ind w:right="63" w:hanging="259"/>
      </w:pPr>
      <w:r>
        <w:rPr>
          <w:color w:val="000000"/>
        </w:rPr>
        <w:t xml:space="preserve">Plazos y modos de pago de la subvención así como las medidas de garantía. </w:t>
      </w:r>
    </w:p>
    <w:p w:rsidR="007F53E4" w:rsidRDefault="000E2B5E">
      <w:pPr>
        <w:numPr>
          <w:ilvl w:val="1"/>
          <w:numId w:val="191"/>
        </w:numPr>
        <w:spacing w:after="3" w:line="248" w:lineRule="auto"/>
        <w:ind w:right="63" w:hanging="259"/>
      </w:pPr>
      <w:r>
        <w:rPr>
          <w:color w:val="000000"/>
        </w:rPr>
        <w:t xml:space="preserve">Plazos y forma de justificación por parte del beneficiario del cumplimiento de la finalidad para </w:t>
      </w:r>
    </w:p>
    <w:p w:rsidR="007F53E4" w:rsidRDefault="000E2B5E">
      <w:pPr>
        <w:spacing w:after="169" w:line="248" w:lineRule="auto"/>
        <w:ind w:left="1255" w:right="63"/>
      </w:pPr>
      <w:r>
        <w:rPr>
          <w:color w:val="000000"/>
        </w:rPr>
        <w:t xml:space="preserve">la que se concedió la subvención y de la aplicación de los fondos percibidos. </w:t>
      </w:r>
    </w:p>
    <w:p w:rsidR="007F53E4" w:rsidRDefault="000E2B5E">
      <w:pPr>
        <w:spacing w:after="0" w:line="259" w:lineRule="auto"/>
        <w:ind w:left="1260" w:firstLine="0"/>
        <w:jc w:val="left"/>
      </w:pPr>
      <w:r>
        <w:rPr>
          <w:color w:val="000000"/>
        </w:rPr>
        <w:t xml:space="preserve"> </w:t>
      </w:r>
    </w:p>
    <w:p w:rsidR="007F53E4" w:rsidRDefault="000E2B5E">
      <w:pPr>
        <w:numPr>
          <w:ilvl w:val="0"/>
          <w:numId w:val="191"/>
        </w:numPr>
        <w:spacing w:after="3" w:line="248" w:lineRule="auto"/>
        <w:ind w:left="1492" w:right="63" w:hanging="247"/>
      </w:pPr>
      <w:r>
        <w:rPr>
          <w:color w:val="000000"/>
        </w:rPr>
        <w:t xml:space="preserve">El procedimiento para su concesión se inicia de oficio por el órgano gestor, </w:t>
      </w:r>
      <w:r>
        <w:rPr>
          <w:color w:val="000000"/>
        </w:rPr>
        <w:t xml:space="preserve">o a instancia del interesado, siendo requisito imprescindible la existencia de consignación específica y crédito suficiente en el presupuesto general municipal a favor de la persona pública o privada a la que va destinada la subvención, y terminará con la </w:t>
      </w:r>
      <w:r>
        <w:rPr>
          <w:color w:val="000000"/>
        </w:rPr>
        <w:t xml:space="preserve">resolución de concesión, y en su caso, con la suscripción de un convenio. </w:t>
      </w:r>
    </w:p>
    <w:p w:rsidR="007F53E4" w:rsidRDefault="000E2B5E">
      <w:pPr>
        <w:spacing w:after="0" w:line="259" w:lineRule="auto"/>
        <w:ind w:left="1260" w:firstLine="0"/>
        <w:jc w:val="left"/>
      </w:pPr>
      <w:r>
        <w:rPr>
          <w:color w:val="000000"/>
        </w:rPr>
        <w:t xml:space="preserve"> </w:t>
      </w:r>
    </w:p>
    <w:p w:rsidR="007F53E4" w:rsidRDefault="000E2B5E">
      <w:pPr>
        <w:numPr>
          <w:ilvl w:val="0"/>
          <w:numId w:val="191"/>
        </w:numPr>
        <w:spacing w:after="3" w:line="248" w:lineRule="auto"/>
        <w:ind w:left="1492" w:right="63" w:hanging="247"/>
      </w:pPr>
      <w:r>
        <w:rPr>
          <w:color w:val="000000"/>
        </w:rPr>
        <w:t xml:space="preserve">El acto de concesión o el convenio tendrán el carácter de bases reguladoras de la concesión.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27. Subvenciones concedidas de forma directa y excepcional, en que se acre</w:t>
      </w:r>
      <w:r>
        <w:rPr>
          <w:b/>
          <w:color w:val="000000"/>
        </w:rPr>
        <w:t xml:space="preserve">diten razones de interés público, social, económico o humanitario. </w:t>
      </w:r>
    </w:p>
    <w:p w:rsidR="007F53E4" w:rsidRDefault="000E2B5E">
      <w:pPr>
        <w:spacing w:after="0" w:line="259" w:lineRule="auto"/>
        <w:ind w:left="1260" w:firstLine="0"/>
        <w:jc w:val="left"/>
      </w:pPr>
      <w:r>
        <w:rPr>
          <w:b/>
          <w:color w:val="000000"/>
        </w:rPr>
        <w:t xml:space="preserve"> </w:t>
      </w:r>
    </w:p>
    <w:p w:rsidR="007F53E4" w:rsidRDefault="000E2B5E">
      <w:pPr>
        <w:numPr>
          <w:ilvl w:val="0"/>
          <w:numId w:val="192"/>
        </w:numPr>
        <w:spacing w:after="3" w:line="248" w:lineRule="auto"/>
        <w:ind w:right="63"/>
      </w:pPr>
      <w:r>
        <w:rPr>
          <w:color w:val="000000"/>
        </w:rPr>
        <w:t xml:space="preserve">Podrán concederse de forma directa, con carácter excepcional, aquellas subvenciones en que se acrediten razones de interés público, social, económico o humanitario. </w:t>
      </w:r>
    </w:p>
    <w:p w:rsidR="007F53E4" w:rsidRDefault="000E2B5E">
      <w:pPr>
        <w:spacing w:after="0" w:line="259" w:lineRule="auto"/>
        <w:ind w:left="1260" w:firstLine="0"/>
        <w:jc w:val="left"/>
      </w:pPr>
      <w:r>
        <w:rPr>
          <w:color w:val="000000"/>
        </w:rPr>
        <w:t xml:space="preserve"> </w:t>
      </w:r>
    </w:p>
    <w:p w:rsidR="007F53E4" w:rsidRDefault="000E2B5E">
      <w:pPr>
        <w:numPr>
          <w:ilvl w:val="0"/>
          <w:numId w:val="192"/>
        </w:numPr>
        <w:spacing w:after="3" w:line="248" w:lineRule="auto"/>
        <w:ind w:right="63"/>
      </w:pPr>
      <w:r>
        <w:rPr>
          <w:color w:val="000000"/>
        </w:rPr>
        <w:t xml:space="preserve">Estas subvenciones se regirán por el presente capítulo, por las bases de ejecución del presupuesto general municipal, de acuerdo con la normativa de Subvenciones vigente. </w:t>
      </w:r>
    </w:p>
    <w:p w:rsidR="007F53E4" w:rsidRDefault="000E2B5E">
      <w:pPr>
        <w:spacing w:after="0" w:line="259" w:lineRule="auto"/>
        <w:ind w:left="1260" w:firstLine="0"/>
        <w:jc w:val="left"/>
      </w:pPr>
      <w:r>
        <w:rPr>
          <w:color w:val="000000"/>
        </w:rPr>
        <w:t xml:space="preserve"> </w:t>
      </w:r>
    </w:p>
    <w:p w:rsidR="007F53E4" w:rsidRDefault="000E2B5E">
      <w:pPr>
        <w:numPr>
          <w:ilvl w:val="0"/>
          <w:numId w:val="192"/>
        </w:numPr>
        <w:spacing w:after="3" w:line="248" w:lineRule="auto"/>
        <w:ind w:right="63"/>
      </w:pPr>
      <w:r>
        <w:rPr>
          <w:color w:val="000000"/>
        </w:rPr>
        <w:t>El procedimiento para la concesión de las subvenciones de forma directa se iniciar</w:t>
      </w:r>
      <w:r>
        <w:rPr>
          <w:color w:val="000000"/>
        </w:rPr>
        <w:t xml:space="preserve">á de oficio o a solicitud del interesado y se instrumentará mediante resolución o mediante convenio. </w:t>
      </w:r>
    </w:p>
    <w:p w:rsidR="007F53E4" w:rsidRDefault="000E2B5E">
      <w:pPr>
        <w:spacing w:after="0" w:line="259" w:lineRule="auto"/>
        <w:ind w:left="1260" w:firstLine="0"/>
        <w:jc w:val="left"/>
      </w:pPr>
      <w:r>
        <w:rPr>
          <w:color w:val="000000"/>
        </w:rPr>
        <w:t xml:space="preserve"> </w:t>
      </w:r>
    </w:p>
    <w:p w:rsidR="007F53E4" w:rsidRDefault="000E2B5E">
      <w:pPr>
        <w:numPr>
          <w:ilvl w:val="0"/>
          <w:numId w:val="192"/>
        </w:numPr>
        <w:spacing w:after="3" w:line="248" w:lineRule="auto"/>
        <w:ind w:right="63"/>
      </w:pPr>
      <w:r>
        <w:rPr>
          <w:rFonts w:ascii="Calibri" w:eastAsia="Calibri" w:hAnsi="Calibri" w:cs="Calibri"/>
          <w:i w:val="0"/>
          <w:noProof/>
          <w:color w:val="000000"/>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4115" name="Group 23411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4980" name="Rectangle 1498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4981" name="Rectangle 1498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w:t>
                              </w:r>
                              <w:r>
                                <w:rPr>
                                  <w:i w:val="0"/>
                                  <w:color w:val="000000"/>
                                  <w:sz w:val="12"/>
                                </w:rPr>
                                <w:t xml:space="preserve">forma esPublico Gestiona | Página 109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4115" style="width:12.7031pt;height:278.688pt;position:absolute;mso-position-horizontal-relative:page;mso-position-horizontal:absolute;margin-left:682.278pt;mso-position-vertical-relative:page;margin-top:533.232pt;" coordsize="1613,35393">
                <v:rect id="Rectangle 1498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498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109 de 195 </w:t>
                        </w:r>
                      </w:p>
                    </w:txbxContent>
                  </v:textbox>
                </v:rect>
                <w10:wrap type="square"/>
              </v:group>
            </w:pict>
          </mc:Fallback>
        </mc:AlternateContent>
      </w:r>
      <w:r>
        <w:rPr>
          <w:color w:val="000000"/>
        </w:rPr>
        <w:t>El órgano municipal responsable, en función de la materia, una vez recabado el documento contable de retención de gasto, con el límite del importe consignado en el presupuesto, y previo el informe preceptivo de</w:t>
      </w:r>
      <w:r>
        <w:rPr>
          <w:color w:val="000000"/>
        </w:rPr>
        <w:t xml:space="preserve"> la Intervención municipal, someterá la propuesta de la concesión de las subvenciones al órgano competente para su aprobación. Dado el carácter excepcional del procedimiento la resolución deberá ser aprobada por el Ayuntamiento Pleno de Candelaria. </w:t>
      </w:r>
    </w:p>
    <w:p w:rsidR="007F53E4" w:rsidRDefault="000E2B5E">
      <w:pPr>
        <w:spacing w:after="160" w:line="259" w:lineRule="auto"/>
        <w:ind w:left="1260" w:firstLine="0"/>
        <w:jc w:val="left"/>
      </w:pPr>
      <w:r>
        <w:rPr>
          <w:color w:val="000000"/>
        </w:rPr>
        <w:t xml:space="preserve"> </w:t>
      </w:r>
    </w:p>
    <w:p w:rsidR="007F53E4" w:rsidRDefault="000E2B5E">
      <w:pPr>
        <w:numPr>
          <w:ilvl w:val="0"/>
          <w:numId w:val="192"/>
        </w:numPr>
        <w:spacing w:after="158" w:line="248" w:lineRule="auto"/>
        <w:ind w:right="63"/>
      </w:pPr>
      <w:r>
        <w:rPr>
          <w:color w:val="000000"/>
        </w:rPr>
        <w:t>En e</w:t>
      </w:r>
      <w:r>
        <w:rPr>
          <w:color w:val="000000"/>
        </w:rPr>
        <w:t>l expediente se incluirán los siguientes documentos elaborados por el órgano competente para la gestión de las subvenciones:</w:t>
      </w:r>
      <w:r>
        <w:rPr>
          <w:rFonts w:ascii="Times New Roman" w:eastAsia="Times New Roman" w:hAnsi="Times New Roman" w:cs="Times New Roman"/>
          <w:i w:val="0"/>
          <w:color w:val="000000"/>
          <w:sz w:val="24"/>
        </w:rPr>
        <w:t xml:space="preserve"> </w:t>
      </w:r>
    </w:p>
    <w:p w:rsidR="007F53E4" w:rsidRDefault="000E2B5E">
      <w:pPr>
        <w:numPr>
          <w:ilvl w:val="1"/>
          <w:numId w:val="192"/>
        </w:numPr>
        <w:spacing w:after="3" w:line="248" w:lineRule="auto"/>
        <w:ind w:right="63" w:firstLine="360"/>
      </w:pPr>
      <w:r>
        <w:rPr>
          <w:color w:val="000000"/>
        </w:rPr>
        <w:t xml:space="preserve">Una memoria justificativa con el siguiente contenido mínimo: </w:t>
      </w:r>
    </w:p>
    <w:p w:rsidR="007F53E4" w:rsidRDefault="000E2B5E">
      <w:pPr>
        <w:spacing w:after="3" w:line="248" w:lineRule="auto"/>
        <w:ind w:left="1630" w:right="63"/>
      </w:pPr>
      <w:r>
        <w:rPr>
          <w:color w:val="000000"/>
        </w:rPr>
        <w:t xml:space="preserve">Antecedentes. </w:t>
      </w:r>
    </w:p>
    <w:p w:rsidR="007F53E4" w:rsidRDefault="000E2B5E">
      <w:pPr>
        <w:spacing w:after="3" w:line="248" w:lineRule="auto"/>
        <w:ind w:left="1630" w:right="63"/>
      </w:pPr>
      <w:r>
        <w:rPr>
          <w:color w:val="000000"/>
        </w:rPr>
        <w:t xml:space="preserve">Objetivos. </w:t>
      </w:r>
    </w:p>
    <w:p w:rsidR="007F53E4" w:rsidRDefault="000E2B5E">
      <w:pPr>
        <w:spacing w:after="3" w:line="248" w:lineRule="auto"/>
        <w:ind w:left="1630" w:right="63"/>
      </w:pPr>
      <w:r>
        <w:rPr>
          <w:color w:val="000000"/>
        </w:rPr>
        <w:t xml:space="preserve">Compromisos que se adquieren. </w:t>
      </w:r>
    </w:p>
    <w:p w:rsidR="007F53E4" w:rsidRDefault="000E2B5E">
      <w:pPr>
        <w:spacing w:after="3" w:line="248" w:lineRule="auto"/>
        <w:ind w:left="1630" w:right="63"/>
      </w:pPr>
      <w:r>
        <w:rPr>
          <w:color w:val="000000"/>
        </w:rPr>
        <w:t xml:space="preserve">Razones que motivan la concesión de la subvención. </w:t>
      </w:r>
    </w:p>
    <w:p w:rsidR="007F53E4" w:rsidRDefault="000E2B5E">
      <w:pPr>
        <w:spacing w:after="3" w:line="248" w:lineRule="auto"/>
        <w:ind w:left="1245" w:right="63" w:firstLine="360"/>
      </w:pPr>
      <w:r>
        <w:rPr>
          <w:color w:val="000000"/>
        </w:rPr>
        <w:t xml:space="preserve">Justificación detallada de las razones que acreditan el interés público, social, económico o humanitario. </w:t>
      </w:r>
    </w:p>
    <w:p w:rsidR="007F53E4" w:rsidRDefault="000E2B5E">
      <w:pPr>
        <w:spacing w:after="0" w:line="259" w:lineRule="auto"/>
        <w:ind w:left="1620" w:firstLine="0"/>
        <w:jc w:val="left"/>
      </w:pPr>
      <w:r>
        <w:rPr>
          <w:color w:val="000000"/>
        </w:rPr>
        <w:t xml:space="preserve"> </w:t>
      </w:r>
    </w:p>
    <w:p w:rsidR="007F53E4" w:rsidRDefault="000E2B5E">
      <w:pPr>
        <w:numPr>
          <w:ilvl w:val="1"/>
          <w:numId w:val="192"/>
        </w:numPr>
        <w:spacing w:after="3" w:line="248" w:lineRule="auto"/>
        <w:ind w:right="63" w:firstLine="360"/>
      </w:pPr>
      <w:r>
        <w:rPr>
          <w:color w:val="000000"/>
        </w:rPr>
        <w:t>Una memoria económica en la que se detallen los efectos económicos y su forma de finan-ciación,</w:t>
      </w:r>
      <w:r>
        <w:rPr>
          <w:color w:val="000000"/>
        </w:rPr>
        <w:t xml:space="preserve"> indicando el coste total de la actividad a subvencionar, el importe de la subvención y aplicación presupuestaria a la que se imputa el gasto, así como, en su caso, el carácter plurianual y distribución temporal del mismo. </w:t>
      </w:r>
    </w:p>
    <w:p w:rsidR="007F53E4" w:rsidRDefault="000E2B5E">
      <w:pPr>
        <w:spacing w:after="0" w:line="259" w:lineRule="auto"/>
        <w:ind w:left="1620" w:firstLine="0"/>
        <w:jc w:val="left"/>
      </w:pPr>
      <w:r>
        <w:rPr>
          <w:color w:val="000000"/>
        </w:rPr>
        <w:t xml:space="preserve"> </w:t>
      </w:r>
    </w:p>
    <w:p w:rsidR="007F53E4" w:rsidRDefault="000E2B5E">
      <w:pPr>
        <w:numPr>
          <w:ilvl w:val="0"/>
          <w:numId w:val="192"/>
        </w:numPr>
        <w:spacing w:after="3" w:line="248" w:lineRule="auto"/>
        <w:ind w:right="63"/>
      </w:pPr>
      <w:r>
        <w:rPr>
          <w:color w:val="000000"/>
        </w:rPr>
        <w:t xml:space="preserve">La resolución o el convenio inicial, deberán contener, en todo caso, los datos requeridos en el artículo citado anteriormente.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 No obstante, las ayudas de emergencia social, se regirá por el actual Protocolo para la Concesión de Prestaciones Económicas </w:t>
      </w:r>
      <w:r>
        <w:rPr>
          <w:color w:val="000000"/>
        </w:rPr>
        <w:t xml:space="preserve">de Servicios Sociales del Ilustre Ayuntamiento de Candelaria. </w:t>
      </w:r>
    </w:p>
    <w:p w:rsidR="007F53E4" w:rsidRDefault="000E2B5E">
      <w:pPr>
        <w:spacing w:after="92" w:line="259" w:lineRule="auto"/>
        <w:ind w:left="1260" w:firstLine="0"/>
        <w:jc w:val="left"/>
      </w:pPr>
      <w:r>
        <w:rPr>
          <w:color w:val="000000"/>
        </w:rPr>
        <w:t xml:space="preserve"> </w:t>
      </w:r>
    </w:p>
    <w:p w:rsidR="007F53E4" w:rsidRDefault="000E2B5E">
      <w:pPr>
        <w:spacing w:after="68" w:line="249" w:lineRule="auto"/>
        <w:ind w:left="1255" w:right="60"/>
      </w:pPr>
      <w:r>
        <w:rPr>
          <w:b/>
          <w:color w:val="000000"/>
        </w:rPr>
        <w:t>Artículo 28. Información de las subvenciones concedidas de forma directa</w:t>
      </w:r>
      <w:r>
        <w:rPr>
          <w:rFonts w:ascii="Times New Roman" w:eastAsia="Times New Roman" w:hAnsi="Times New Roman" w:cs="Times New Roman"/>
          <w:i w:val="0"/>
          <w:color w:val="000000"/>
          <w:sz w:val="24"/>
        </w:rPr>
        <w:t xml:space="preserve"> </w:t>
      </w:r>
    </w:p>
    <w:p w:rsidR="007F53E4" w:rsidRDefault="000E2B5E">
      <w:pPr>
        <w:numPr>
          <w:ilvl w:val="0"/>
          <w:numId w:val="193"/>
        </w:numPr>
        <w:spacing w:after="3" w:line="248" w:lineRule="auto"/>
        <w:ind w:left="1492" w:right="63" w:hanging="247"/>
      </w:pPr>
      <w:r>
        <w:rPr>
          <w:color w:val="000000"/>
        </w:rPr>
        <w:t>Las Concejalías delegadas de la actividad municipal podrán remitir información, en su caso, sobre las subvenciones concedidas de forma directa con carácter semestral elaborando un informe que determine, como mínimo, las subvenciones concedidas, objeto, ben</w:t>
      </w:r>
      <w:r>
        <w:rPr>
          <w:color w:val="000000"/>
        </w:rPr>
        <w:t xml:space="preserve">eficiario y cuantía. </w:t>
      </w:r>
    </w:p>
    <w:p w:rsidR="007F53E4" w:rsidRDefault="000E2B5E">
      <w:pPr>
        <w:spacing w:after="0" w:line="259" w:lineRule="auto"/>
        <w:ind w:left="1260" w:firstLine="0"/>
        <w:jc w:val="left"/>
      </w:pPr>
      <w:r>
        <w:rPr>
          <w:color w:val="000000"/>
        </w:rPr>
        <w:t xml:space="preserve"> </w:t>
      </w:r>
    </w:p>
    <w:p w:rsidR="007F53E4" w:rsidRDefault="000E2B5E">
      <w:pPr>
        <w:numPr>
          <w:ilvl w:val="0"/>
          <w:numId w:val="193"/>
        </w:numPr>
        <w:spacing w:after="3" w:line="248" w:lineRule="auto"/>
        <w:ind w:left="1492" w:right="63" w:hanging="247"/>
      </w:pPr>
      <w:r>
        <w:rPr>
          <w:color w:val="000000"/>
        </w:rPr>
        <w:t xml:space="preserve">De dicho informe se dará cuenta, para su conocimiento, a la Comisión Informativa del Pleno.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29. Subvenciones establecidas por una norma de rango legal. </w:t>
      </w:r>
    </w:p>
    <w:p w:rsidR="007F53E4" w:rsidRDefault="000E2B5E">
      <w:pPr>
        <w:spacing w:after="0" w:line="259" w:lineRule="auto"/>
        <w:ind w:left="1260" w:firstLine="0"/>
        <w:jc w:val="left"/>
      </w:pPr>
      <w:r>
        <w:rPr>
          <w:color w:val="000000"/>
        </w:rPr>
        <w:t xml:space="preserve"> </w:t>
      </w:r>
    </w:p>
    <w:p w:rsidR="007F53E4" w:rsidRDefault="000E2B5E">
      <w:pPr>
        <w:numPr>
          <w:ilvl w:val="0"/>
          <w:numId w:val="194"/>
        </w:numPr>
        <w:spacing w:after="3" w:line="248" w:lineRule="auto"/>
        <w:ind w:right="63"/>
      </w:pPr>
      <w:r>
        <w:rPr>
          <w:color w:val="000000"/>
        </w:rPr>
        <w:t>Las subvenciones que vengan establecidas por una norma de rango l</w:t>
      </w:r>
      <w:r>
        <w:rPr>
          <w:color w:val="000000"/>
        </w:rPr>
        <w:t xml:space="preserve">egal, se otorgarán conforme al procedimiento que en ella se indique. No obstante, deberá tenerse en cuenta, en todo caso, lo establecido en esta Ordenanza de subvenciones vigentes, sobre instrucción y resolución del procedimiento. </w:t>
      </w:r>
    </w:p>
    <w:p w:rsidR="007F53E4" w:rsidRDefault="000E2B5E">
      <w:pPr>
        <w:spacing w:after="0" w:line="259" w:lineRule="auto"/>
        <w:ind w:left="1260" w:firstLine="0"/>
        <w:jc w:val="left"/>
      </w:pPr>
      <w:r>
        <w:rPr>
          <w:color w:val="000000"/>
        </w:rPr>
        <w:t xml:space="preserve"> </w:t>
      </w:r>
    </w:p>
    <w:p w:rsidR="007F53E4" w:rsidRDefault="000E2B5E">
      <w:pPr>
        <w:numPr>
          <w:ilvl w:val="0"/>
          <w:numId w:val="194"/>
        </w:numPr>
        <w:spacing w:after="3" w:line="248" w:lineRule="auto"/>
        <w:ind w:right="63"/>
      </w:pPr>
      <w:r>
        <w:rPr>
          <w:color w:val="000000"/>
        </w:rPr>
        <w:t xml:space="preserve">Para que sea exigible </w:t>
      </w:r>
      <w:r>
        <w:rPr>
          <w:color w:val="000000"/>
        </w:rPr>
        <w:t xml:space="preserve">el pago de las subvenciones a las que se refiere este artículo, será necesaria la existencia de crédito adecuado y suficiente en el correspondiente ejercicio presupuestario.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TÍTULO IV. GESTIÓN Y JUSTIFICACIÓN DE LAS SUBVENCIONES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CAPÍTULO I. Gestión</w:t>
      </w:r>
      <w:r>
        <w:rPr>
          <w:b/>
          <w:color w:val="000000"/>
        </w:rPr>
        <w:t xml:space="preserve"> y justificación.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4516" name="Group 23451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112" name="Rectangle 1511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5113" name="Rectangle 15113"/>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4516" style="width:12.7031pt;height:278.688pt;position:absolute;mso-position-horizontal-relative:page;mso-position-horizontal:absolute;margin-left:682.278pt;mso-position-vertical-relative:page;margin-top:533.232pt;" coordsize="1613,35393">
                <v:rect id="Rectangle 1511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113"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110 de 195 </w:t>
                        </w:r>
                      </w:p>
                    </w:txbxContent>
                  </v:textbox>
                </v:rect>
                <w10:wrap type="square"/>
              </v:group>
            </w:pict>
          </mc:Fallback>
        </mc:AlternateContent>
      </w:r>
      <w:r>
        <w:rPr>
          <w:b/>
          <w:color w:val="000000"/>
        </w:rPr>
        <w:t xml:space="preserve"> </w:t>
      </w:r>
    </w:p>
    <w:p w:rsidR="007F53E4" w:rsidRDefault="000E2B5E">
      <w:pPr>
        <w:spacing w:after="5" w:line="249" w:lineRule="auto"/>
        <w:ind w:left="1255" w:right="60"/>
      </w:pPr>
      <w:r>
        <w:rPr>
          <w:b/>
          <w:color w:val="000000"/>
        </w:rPr>
        <w:t xml:space="preserve">Artículo 30. Justificación de </w:t>
      </w:r>
      <w:r>
        <w:rPr>
          <w:b/>
          <w:color w:val="000000"/>
        </w:rPr>
        <w:t xml:space="preserve">las Subvenciones, y sus plazos </w:t>
      </w:r>
    </w:p>
    <w:p w:rsidR="007F53E4" w:rsidRDefault="000E2B5E">
      <w:pPr>
        <w:spacing w:after="0" w:line="259" w:lineRule="auto"/>
        <w:ind w:left="1260" w:firstLine="0"/>
        <w:jc w:val="left"/>
      </w:pPr>
      <w:r>
        <w:rPr>
          <w:b/>
          <w:color w:val="000000"/>
        </w:rPr>
        <w:t xml:space="preserve"> </w:t>
      </w:r>
    </w:p>
    <w:p w:rsidR="007F53E4" w:rsidRDefault="000E2B5E">
      <w:pPr>
        <w:spacing w:after="3" w:line="248" w:lineRule="auto"/>
        <w:ind w:left="1255" w:right="63"/>
      </w:pPr>
      <w:r>
        <w:rPr>
          <w:b/>
          <w:color w:val="000000"/>
        </w:rPr>
        <w:t>1.</w:t>
      </w:r>
      <w:r>
        <w:rPr>
          <w:color w:val="000000"/>
        </w:rPr>
        <w:t xml:space="preserve"> La justificación del cumplimiento de las condiciones impuestas y de la consecución de los objetivos previstos en el acto de concesión de la subvención, se realizará en las condiciones prevista en los artículos 22 y 23 d</w:t>
      </w:r>
      <w:r>
        <w:rPr>
          <w:color w:val="000000"/>
        </w:rPr>
        <w:t>el Decreto 36/2009, de 31 de marzo, por el que se establece el régimen general de subvenciones de la Comunidad Autónoma de Canarias, esto es:</w:t>
      </w:r>
      <w:r>
        <w:rPr>
          <w:rFonts w:ascii="Times New Roman" w:eastAsia="Times New Roman" w:hAnsi="Times New Roman" w:cs="Times New Roman"/>
          <w:i w:val="0"/>
          <w:color w:val="000000"/>
          <w:sz w:val="24"/>
        </w:rPr>
        <w:t xml:space="preserve"> </w:t>
      </w:r>
    </w:p>
    <w:p w:rsidR="007F53E4" w:rsidRDefault="000E2B5E">
      <w:pPr>
        <w:spacing w:after="92" w:line="259" w:lineRule="auto"/>
        <w:ind w:left="1260" w:firstLine="0"/>
        <w:jc w:val="left"/>
      </w:pPr>
      <w:r>
        <w:rPr>
          <w:color w:val="000000"/>
        </w:rPr>
        <w:t xml:space="preserve"> </w:t>
      </w:r>
    </w:p>
    <w:p w:rsidR="007F53E4" w:rsidRDefault="000E2B5E">
      <w:pPr>
        <w:numPr>
          <w:ilvl w:val="0"/>
          <w:numId w:val="195"/>
        </w:numPr>
        <w:spacing w:after="83" w:line="248" w:lineRule="auto"/>
        <w:ind w:left="1504" w:right="63" w:hanging="259"/>
      </w:pPr>
      <w:r>
        <w:rPr>
          <w:color w:val="000000"/>
        </w:rPr>
        <w:t>Cuenta justificativa, adoptando una de las formas previstas en este Decreto.</w:t>
      </w:r>
      <w:r>
        <w:rPr>
          <w:rFonts w:ascii="Times New Roman" w:eastAsia="Times New Roman" w:hAnsi="Times New Roman" w:cs="Times New Roman"/>
          <w:i w:val="0"/>
          <w:color w:val="000000"/>
          <w:sz w:val="24"/>
        </w:rPr>
        <w:t xml:space="preserve"> </w:t>
      </w:r>
    </w:p>
    <w:p w:rsidR="007F53E4" w:rsidRDefault="000E2B5E">
      <w:pPr>
        <w:numPr>
          <w:ilvl w:val="0"/>
          <w:numId w:val="195"/>
        </w:numPr>
        <w:spacing w:after="3" w:line="248" w:lineRule="auto"/>
        <w:ind w:left="1504" w:right="63" w:hanging="259"/>
      </w:pPr>
      <w:r>
        <w:rPr>
          <w:color w:val="000000"/>
        </w:rPr>
        <w:t>Presentación de estados contables</w:t>
      </w:r>
      <w:r>
        <w:rPr>
          <w:color w:val="000000"/>
        </w:rPr>
        <w:t>.</w:t>
      </w:r>
      <w:r>
        <w:rPr>
          <w:rFonts w:ascii="Times New Roman" w:eastAsia="Times New Roman" w:hAnsi="Times New Roman" w:cs="Times New Roman"/>
          <w:i w:val="0"/>
          <w:color w:val="000000"/>
          <w:sz w:val="24"/>
        </w:rPr>
        <w:t xml:space="preserve"> </w:t>
      </w:r>
    </w:p>
    <w:p w:rsidR="007F53E4" w:rsidRDefault="000E2B5E">
      <w:pPr>
        <w:spacing w:after="139" w:line="259" w:lineRule="auto"/>
        <w:ind w:left="1260" w:firstLine="0"/>
        <w:jc w:val="left"/>
      </w:pPr>
      <w:r>
        <w:rPr>
          <w:b/>
          <w:color w:val="000000"/>
        </w:rPr>
        <w:t xml:space="preserve"> </w:t>
      </w:r>
    </w:p>
    <w:p w:rsidR="007F53E4" w:rsidRDefault="000E2B5E">
      <w:pPr>
        <w:spacing w:after="150" w:line="248" w:lineRule="auto"/>
        <w:ind w:left="1245" w:right="63" w:firstLine="708"/>
      </w:pPr>
      <w:r>
        <w:rPr>
          <w:color w:val="000000"/>
        </w:rPr>
        <w:t xml:space="preserve">La justificación de la subvención tendrá la estructura y el alcance que se determine en las correspondientes bases reguladoras. </w:t>
      </w:r>
    </w:p>
    <w:p w:rsidR="007F53E4" w:rsidRDefault="000E2B5E">
      <w:pPr>
        <w:spacing w:after="0" w:line="259" w:lineRule="auto"/>
        <w:ind w:left="1260" w:firstLine="0"/>
        <w:jc w:val="left"/>
      </w:pPr>
      <w:r>
        <w:rPr>
          <w:color w:val="000000"/>
        </w:rPr>
        <w:t xml:space="preserve"> </w:t>
      </w:r>
    </w:p>
    <w:p w:rsidR="007F53E4" w:rsidRDefault="000E2B5E">
      <w:pPr>
        <w:numPr>
          <w:ilvl w:val="0"/>
          <w:numId w:val="196"/>
        </w:numPr>
        <w:spacing w:after="3" w:line="248" w:lineRule="auto"/>
        <w:ind w:left="1492" w:right="63" w:hanging="247"/>
      </w:pPr>
      <w:r>
        <w:rPr>
          <w:color w:val="000000"/>
        </w:rPr>
        <w:t>La realización y justificación del proyecto, de la actividad, o la adopción del comportamiento objeto de subvención, deberán producirse en los plazos que se establezcan en las bases reguladoras, en las convocatorias o en las resoluciones o convenios en los</w:t>
      </w:r>
      <w:r>
        <w:rPr>
          <w:color w:val="000000"/>
        </w:rPr>
        <w:t xml:space="preserve"> casos de concesión directa.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196"/>
        </w:numPr>
        <w:spacing w:after="3" w:line="248" w:lineRule="auto"/>
        <w:ind w:left="1492" w:right="63" w:hanging="247"/>
      </w:pPr>
      <w:r>
        <w:rPr>
          <w:color w:val="000000"/>
        </w:rPr>
        <w:t>En las convocatorias se fijará el plazo de inicio del periodo de justificación y su final.</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196"/>
        </w:numPr>
        <w:spacing w:after="3" w:line="248" w:lineRule="auto"/>
        <w:ind w:left="1492" w:right="63" w:hanging="247"/>
      </w:pPr>
      <w:r>
        <w:rPr>
          <w:color w:val="000000"/>
        </w:rPr>
        <w:t>Excepcionalmente, y si por razones justificadas debidamente motivadas no pudiera realizarse o justificarse en el plazo previsto, e</w:t>
      </w:r>
      <w:r>
        <w:rPr>
          <w:color w:val="000000"/>
        </w:rPr>
        <w:t>l órgano concedente podrá acordar, siempre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31. R</w:t>
      </w:r>
      <w:r>
        <w:rPr>
          <w:b/>
          <w:color w:val="000000"/>
        </w:rPr>
        <w:t xml:space="preserve">equisitos de los gastos subvencionables.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Se admitirán como gastos subvencionables, con carácter general, los que cumplan los siguientes requisitos: </w:t>
      </w:r>
    </w:p>
    <w:p w:rsidR="007F53E4" w:rsidRDefault="000E2B5E">
      <w:pPr>
        <w:spacing w:after="0" w:line="259" w:lineRule="auto"/>
        <w:ind w:left="1260" w:firstLine="0"/>
        <w:jc w:val="left"/>
      </w:pPr>
      <w:r>
        <w:rPr>
          <w:color w:val="000000"/>
        </w:rPr>
        <w:t xml:space="preserve"> </w:t>
      </w:r>
    </w:p>
    <w:p w:rsidR="007F53E4" w:rsidRDefault="000E2B5E">
      <w:pPr>
        <w:numPr>
          <w:ilvl w:val="0"/>
          <w:numId w:val="197"/>
        </w:numPr>
        <w:spacing w:after="3" w:line="248" w:lineRule="auto"/>
        <w:ind w:right="63"/>
      </w:pPr>
      <w:r>
        <w:rPr>
          <w:color w:val="000000"/>
        </w:rPr>
        <w:t xml:space="preserve">Desde un punto de vista cualitativo, aquellos gastos que indubitadamente respondan a la naturaleza de </w:t>
      </w:r>
      <w:r>
        <w:rPr>
          <w:color w:val="000000"/>
        </w:rPr>
        <w:t xml:space="preserve">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197"/>
        </w:numPr>
        <w:spacing w:after="3" w:line="248" w:lineRule="auto"/>
        <w:ind w:right="63"/>
      </w:pPr>
      <w:r>
        <w:rPr>
          <w:color w:val="000000"/>
        </w:rPr>
        <w:t xml:space="preserve">Desde un punto de vista cuantitativo, aquellos gastos cuyo coste de adquisición no supere el valor de mercado. </w:t>
      </w:r>
    </w:p>
    <w:p w:rsidR="007F53E4" w:rsidRDefault="000E2B5E">
      <w:pPr>
        <w:spacing w:after="0" w:line="259" w:lineRule="auto"/>
        <w:ind w:left="1260" w:firstLine="0"/>
        <w:jc w:val="left"/>
      </w:pPr>
      <w:r>
        <w:rPr>
          <w:color w:val="000000"/>
        </w:rPr>
        <w:t xml:space="preserve"> </w:t>
      </w:r>
    </w:p>
    <w:p w:rsidR="007F53E4" w:rsidRDefault="000E2B5E">
      <w:pPr>
        <w:numPr>
          <w:ilvl w:val="0"/>
          <w:numId w:val="197"/>
        </w:numPr>
        <w:spacing w:after="3" w:line="248" w:lineRule="auto"/>
        <w:ind w:right="63"/>
      </w:pPr>
      <w:r>
        <w:rPr>
          <w:color w:val="000000"/>
        </w:rPr>
        <w:t xml:space="preserve">Desde un punto de vista temporal, los gastos deberán corresponder al período marcado por la convocatoria de la </w:t>
      </w:r>
      <w:r>
        <w:rPr>
          <w:color w:val="000000"/>
        </w:rPr>
        <w:t xml:space="preserve">subvención o por el convenio de colaboración. En general, si el período subvencionado corresponde a un ejercicio presupuestario, se admitirán únicamente aquellos gastos que se devenguen en el año de concesión de la subvención o de aprobación del convenio, </w:t>
      </w:r>
      <w:r>
        <w:rPr>
          <w:color w:val="000000"/>
        </w:rPr>
        <w:t xml:space="preserve">en cualquier momento del año. </w:t>
      </w:r>
    </w:p>
    <w:p w:rsidR="007F53E4" w:rsidRDefault="000E2B5E">
      <w:pPr>
        <w:spacing w:after="0" w:line="259" w:lineRule="auto"/>
        <w:ind w:left="1260" w:firstLine="0"/>
        <w:jc w:val="left"/>
      </w:pPr>
      <w:r>
        <w:rPr>
          <w:color w:val="000000"/>
        </w:rPr>
        <w:t xml:space="preserve"> </w:t>
      </w:r>
    </w:p>
    <w:p w:rsidR="007F53E4" w:rsidRDefault="000E2B5E">
      <w:pPr>
        <w:numPr>
          <w:ilvl w:val="0"/>
          <w:numId w:val="197"/>
        </w:numPr>
        <w:spacing w:after="3" w:line="248" w:lineRule="auto"/>
        <w:ind w:right="63"/>
      </w:pPr>
      <w:r>
        <w:rPr>
          <w:color w:val="000000"/>
        </w:rPr>
        <w:t xml:space="preserve">Se considerarán gastos realizados aquellos cuyo documento acreditativo corresponda al año en que fue aprobada la aportación pública y hayan sido abonados cuando se presente la justificación.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5122" name="Group 23512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218" name="Rectangle 1521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5219" name="Rectangle 15219"/>
                        <wps:cNvSpPr/>
                        <wps:spPr>
                          <a:xfrm rot="-5399999">
                            <a:off x="-2091074" y="1258840"/>
                            <a:ext cx="4447773"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5122" style="width:12.7031pt;height:278.688pt;position:absolute;mso-position-horizontal-relative:page;mso-position-horizontal:absolute;margin-left:682.278pt;mso-position-vertical-relative:page;margin-top:533.232pt;" coordsize="1613,35393">
                <v:rect id="Rectangle 1521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219" style="position:absolute;width:44477;height:1132;left:-20910;top:125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111 de 195 </w:t>
                        </w:r>
                      </w:p>
                    </w:txbxContent>
                  </v:textbox>
                </v:rect>
                <w10:wrap type="square"/>
              </v:group>
            </w:pict>
          </mc:Fallback>
        </mc:AlternateContent>
      </w:r>
      <w:r>
        <w:rPr>
          <w:color w:val="000000"/>
        </w:rPr>
        <w:t xml:space="preserve"> </w:t>
      </w:r>
    </w:p>
    <w:p w:rsidR="007F53E4" w:rsidRDefault="000E2B5E">
      <w:pPr>
        <w:numPr>
          <w:ilvl w:val="0"/>
          <w:numId w:val="197"/>
        </w:numPr>
        <w:spacing w:after="3" w:line="248" w:lineRule="auto"/>
        <w:ind w:right="63"/>
      </w:pPr>
      <w:r>
        <w:rPr>
          <w:color w:val="000000"/>
        </w:rPr>
        <w:t>Desde un punto de vista financiero, los gastos deberán acre</w:t>
      </w:r>
      <w:r>
        <w:rPr>
          <w:color w:val="000000"/>
        </w:rPr>
        <w:t xml:space="preserve">ditarse, mediante la oportuna acreditación de pago. </w:t>
      </w:r>
    </w:p>
    <w:p w:rsidR="007F53E4" w:rsidRDefault="000E2B5E">
      <w:pPr>
        <w:spacing w:after="0" w:line="259" w:lineRule="auto"/>
        <w:ind w:left="1260" w:firstLine="0"/>
        <w:jc w:val="left"/>
      </w:pPr>
      <w:r>
        <w:rPr>
          <w:color w:val="000000"/>
        </w:rPr>
        <w:t xml:space="preserve"> </w:t>
      </w:r>
    </w:p>
    <w:p w:rsidR="007F53E4" w:rsidRDefault="000E2B5E">
      <w:pPr>
        <w:numPr>
          <w:ilvl w:val="0"/>
          <w:numId w:val="197"/>
        </w:numPr>
        <w:spacing w:after="3" w:line="248" w:lineRule="auto"/>
        <w:ind w:right="63"/>
      </w:pPr>
      <w:r>
        <w:rPr>
          <w:color w:val="000000"/>
        </w:rPr>
        <w:t>Se consideran válidos aquellos gastos que correspondiendo al año en que fue aprobada la subvención y sean abonados en el ejercicio siguiente, siempre que el abono se realice antes de la fecha de presen</w:t>
      </w:r>
      <w:r>
        <w:rPr>
          <w:color w:val="000000"/>
        </w:rPr>
        <w:t xml:space="preserve">tación de la justificación.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32. Gastos directos y gastos indirectos.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Se consideran, con carácter general, como gastos subvencionables: </w:t>
      </w:r>
    </w:p>
    <w:p w:rsidR="007F53E4" w:rsidRDefault="000E2B5E">
      <w:pPr>
        <w:spacing w:after="0" w:line="259" w:lineRule="auto"/>
        <w:ind w:left="1260" w:firstLine="0"/>
        <w:jc w:val="left"/>
      </w:pPr>
      <w:r>
        <w:rPr>
          <w:color w:val="000000"/>
        </w:rPr>
        <w:t xml:space="preserve"> </w:t>
      </w:r>
    </w:p>
    <w:p w:rsidR="007F53E4" w:rsidRDefault="000E2B5E">
      <w:pPr>
        <w:numPr>
          <w:ilvl w:val="0"/>
          <w:numId w:val="198"/>
        </w:numPr>
        <w:spacing w:after="3" w:line="248" w:lineRule="auto"/>
        <w:ind w:right="63"/>
      </w:pPr>
      <w:r>
        <w:rPr>
          <w:color w:val="000000"/>
        </w:rPr>
        <w:t>Gastos directos, aquellos derivados específicamente del desarrollo de la actividad o programa subvencio</w:t>
      </w:r>
      <w:r>
        <w:rPr>
          <w:color w:val="000000"/>
        </w:rPr>
        <w:t xml:space="preserve">nados. </w:t>
      </w:r>
    </w:p>
    <w:p w:rsidR="007F53E4" w:rsidRDefault="000E2B5E">
      <w:pPr>
        <w:spacing w:after="0" w:line="259" w:lineRule="auto"/>
        <w:ind w:left="1260" w:firstLine="0"/>
        <w:jc w:val="left"/>
      </w:pPr>
      <w:r>
        <w:rPr>
          <w:color w:val="000000"/>
        </w:rPr>
        <w:t xml:space="preserve"> </w:t>
      </w:r>
    </w:p>
    <w:p w:rsidR="007F53E4" w:rsidRDefault="000E2B5E">
      <w:pPr>
        <w:numPr>
          <w:ilvl w:val="0"/>
          <w:numId w:val="198"/>
        </w:numPr>
        <w:spacing w:after="3" w:line="248" w:lineRule="auto"/>
        <w:ind w:right="63"/>
      </w:pPr>
      <w:r>
        <w:rPr>
          <w:color w:val="000000"/>
        </w:rPr>
        <w:t>Gastos indirectos, aquellos costes variables imputables a varias de las actividades que el beneficiario desarrolla o bien costes de estructura, que sin ser directamente imputables a la actividad concreta subvencionada, sean necesarios para que ésta se llev</w:t>
      </w:r>
      <w:r>
        <w:rPr>
          <w:color w:val="000000"/>
        </w:rPr>
        <w:t xml:space="preserve">e a cabo. Serán gastos subvencionables siempre y cuando la convocatoria de la subvención o el convenio de colaboración así lo prevean.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El criterio de imputación por el beneficiario a la actividad subvencionada se realizará en la proporción máxima que recoja la convocatoria de acuerdo con principios y normas de contabilidad generalmente admitidas y, en todo caso, en la medida en que tales </w:t>
      </w:r>
      <w:r>
        <w:rPr>
          <w:color w:val="000000"/>
        </w:rPr>
        <w:t xml:space="preserve">costes correspondan al período en que efectivamente se realice la actividad. </w:t>
      </w:r>
    </w:p>
    <w:p w:rsidR="007F53E4" w:rsidRDefault="000E2B5E">
      <w:pPr>
        <w:spacing w:after="0" w:line="259" w:lineRule="auto"/>
        <w:ind w:left="1968" w:firstLine="0"/>
        <w:jc w:val="left"/>
      </w:pPr>
      <w:r>
        <w:rPr>
          <w:color w:val="000000"/>
        </w:rPr>
        <w:t xml:space="preserve"> </w:t>
      </w:r>
    </w:p>
    <w:p w:rsidR="007F53E4" w:rsidRDefault="000E2B5E">
      <w:pPr>
        <w:spacing w:after="5" w:line="249" w:lineRule="auto"/>
        <w:ind w:left="1255" w:right="60"/>
      </w:pPr>
      <w:r>
        <w:rPr>
          <w:b/>
          <w:color w:val="000000"/>
        </w:rPr>
        <w:t xml:space="preserve">Artículo 33. Gastos subvencionables en bienes y servicios financiados con aplicaciones presupuestarias de gasto corriente.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1. Las subvenciones, tanto de concurrencia pública</w:t>
      </w:r>
      <w:r>
        <w:rPr>
          <w:color w:val="000000"/>
        </w:rPr>
        <w:t xml:space="preserve"> como de concesión directa, que estén recogidas en el capítulo IV del presupuesto municipal (-transferencias corrientes-), deben referirse a gastos en bienes y servicios necesarios para el ejercicio de actividades, debiendo tener alguna de estas cualidades</w:t>
      </w: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numPr>
          <w:ilvl w:val="0"/>
          <w:numId w:val="199"/>
        </w:numPr>
        <w:spacing w:after="3" w:line="248" w:lineRule="auto"/>
        <w:ind w:right="63" w:hanging="259"/>
      </w:pPr>
      <w:r>
        <w:rPr>
          <w:color w:val="000000"/>
        </w:rPr>
        <w:t xml:space="preserve">Bienes fungibles </w:t>
      </w:r>
    </w:p>
    <w:p w:rsidR="007F53E4" w:rsidRDefault="000E2B5E">
      <w:pPr>
        <w:numPr>
          <w:ilvl w:val="0"/>
          <w:numId w:val="199"/>
        </w:numPr>
        <w:spacing w:after="3" w:line="248" w:lineRule="auto"/>
        <w:ind w:right="63" w:hanging="259"/>
      </w:pPr>
      <w:r>
        <w:rPr>
          <w:color w:val="000000"/>
        </w:rPr>
        <w:t xml:space="preserve">Duración previsiblemente inferior a un ejercicio presupuestario. </w:t>
      </w:r>
    </w:p>
    <w:p w:rsidR="007F53E4" w:rsidRDefault="000E2B5E">
      <w:pPr>
        <w:numPr>
          <w:ilvl w:val="0"/>
          <w:numId w:val="199"/>
        </w:numPr>
        <w:spacing w:after="3" w:line="248" w:lineRule="auto"/>
        <w:ind w:right="63" w:hanging="259"/>
      </w:pPr>
      <w:r>
        <w:rPr>
          <w:color w:val="000000"/>
        </w:rPr>
        <w:t xml:space="preserve">No ser susceptibles de inclusión en el inventario. </w:t>
      </w:r>
    </w:p>
    <w:p w:rsidR="007F53E4" w:rsidRDefault="000E2B5E">
      <w:pPr>
        <w:numPr>
          <w:ilvl w:val="0"/>
          <w:numId w:val="199"/>
        </w:numPr>
        <w:spacing w:after="3" w:line="248" w:lineRule="auto"/>
        <w:ind w:right="63" w:hanging="259"/>
      </w:pPr>
      <w:r>
        <w:rPr>
          <w:color w:val="000000"/>
        </w:rPr>
        <w:t xml:space="preserve">Gastos que presumiblemente sean reiterativos, pudiendo incluirse: </w:t>
      </w:r>
    </w:p>
    <w:p w:rsidR="007F53E4" w:rsidRDefault="000E2B5E">
      <w:pPr>
        <w:spacing w:after="0" w:line="259" w:lineRule="auto"/>
        <w:ind w:left="1260" w:firstLine="0"/>
        <w:jc w:val="left"/>
      </w:pPr>
      <w:r>
        <w:rPr>
          <w:color w:val="000000"/>
        </w:rPr>
        <w:t xml:space="preserve"> </w:t>
      </w:r>
    </w:p>
    <w:p w:rsidR="007F53E4" w:rsidRDefault="000E2B5E">
      <w:pPr>
        <w:numPr>
          <w:ilvl w:val="1"/>
          <w:numId w:val="199"/>
        </w:numPr>
        <w:spacing w:after="3" w:line="248" w:lineRule="auto"/>
        <w:ind w:right="63" w:hanging="360"/>
      </w:pPr>
      <w:r>
        <w:rPr>
          <w:color w:val="000000"/>
        </w:rPr>
        <w:t xml:space="preserve">Arrendamiento de bienes muebles e inmuebles. </w:t>
      </w:r>
    </w:p>
    <w:p w:rsidR="007F53E4" w:rsidRDefault="000E2B5E">
      <w:pPr>
        <w:numPr>
          <w:ilvl w:val="1"/>
          <w:numId w:val="199"/>
        </w:numPr>
        <w:spacing w:after="1" w:line="240" w:lineRule="auto"/>
        <w:ind w:right="63" w:hanging="360"/>
      </w:pPr>
      <w:r>
        <w:rPr>
          <w:color w:val="000000"/>
        </w:rPr>
        <w:t>Gastos de reparación, mantenimiento y conservación de bienes propios o arrendados. Las reparaciones importantes y de gran entidad que supongan un evidente incremento de capacidad y rendimiento o alargamiento de la vida útil del bien no podrán incluirse en</w:t>
      </w:r>
      <w:r>
        <w:rPr>
          <w:color w:val="000000"/>
        </w:rPr>
        <w:t xml:space="preserve"> el capítulo IV por tratarse de obras de inversión. </w:t>
      </w:r>
    </w:p>
    <w:p w:rsidR="007F53E4" w:rsidRDefault="000E2B5E">
      <w:pPr>
        <w:numPr>
          <w:ilvl w:val="1"/>
          <w:numId w:val="199"/>
        </w:numPr>
        <w:spacing w:after="3" w:line="248" w:lineRule="auto"/>
        <w:ind w:right="63" w:hanging="360"/>
      </w:pPr>
      <w:r>
        <w:rPr>
          <w:color w:val="000000"/>
        </w:rPr>
        <w:t xml:space="preserve">Adquisición de material de oficina no inventariable. </w:t>
      </w:r>
    </w:p>
    <w:p w:rsidR="007F53E4" w:rsidRDefault="000E2B5E">
      <w:pPr>
        <w:numPr>
          <w:ilvl w:val="1"/>
          <w:numId w:val="199"/>
        </w:numPr>
        <w:spacing w:after="3" w:line="248" w:lineRule="auto"/>
        <w:ind w:right="63" w:hanging="360"/>
      </w:pPr>
      <w:r>
        <w:rPr>
          <w:color w:val="000000"/>
        </w:rPr>
        <w:t xml:space="preserve">Suministros de agua, gas, energía eléctrica, teléfono, no incluidos en el precio de los arrendamientos. </w:t>
      </w:r>
    </w:p>
    <w:p w:rsidR="007F53E4" w:rsidRDefault="000E2B5E">
      <w:pPr>
        <w:numPr>
          <w:ilvl w:val="1"/>
          <w:numId w:val="199"/>
        </w:numPr>
        <w:spacing w:after="3" w:line="248" w:lineRule="auto"/>
        <w:ind w:right="63" w:hanging="360"/>
      </w:pPr>
      <w:r>
        <w:rPr>
          <w:rFonts w:ascii="Calibri" w:eastAsia="Calibri" w:hAnsi="Calibri" w:cs="Calibri"/>
          <w:i w:val="0"/>
          <w:noProof/>
          <w:color w:val="000000"/>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4854" name="Group 23485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337" name="Rectangle 1533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5338" name="Rectangle 15338"/>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4854" style="width:12.7031pt;height:278.688pt;position:absolute;mso-position-horizontal-relative:page;mso-position-horizontal:absolute;margin-left:682.278pt;mso-position-vertical-relative:page;margin-top:533.232pt;" coordsize="1613,35393">
                <v:rect id="Rectangle 1533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338"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112 de 195 </w:t>
                        </w:r>
                      </w:p>
                    </w:txbxContent>
                  </v:textbox>
                </v:rect>
                <w10:wrap type="square"/>
              </v:group>
            </w:pict>
          </mc:Fallback>
        </mc:AlternateContent>
      </w:r>
      <w:r>
        <w:rPr>
          <w:color w:val="000000"/>
        </w:rPr>
        <w:t>Vestuario y otras prendas necesarias para el ejercicio de una</w:t>
      </w:r>
      <w:r>
        <w:rPr>
          <w:color w:val="000000"/>
        </w:rPr>
        <w:t xml:space="preserve"> actividad concreta y específica. </w:t>
      </w:r>
    </w:p>
    <w:p w:rsidR="007F53E4" w:rsidRDefault="000E2B5E">
      <w:pPr>
        <w:numPr>
          <w:ilvl w:val="1"/>
          <w:numId w:val="199"/>
        </w:numPr>
        <w:spacing w:after="3" w:line="248" w:lineRule="auto"/>
        <w:ind w:right="63" w:hanging="360"/>
      </w:pPr>
      <w:r>
        <w:rPr>
          <w:color w:val="000000"/>
        </w:rPr>
        <w:t xml:space="preserve">Productos farmacéuticos, sanitarios y de limpieza. </w:t>
      </w:r>
    </w:p>
    <w:p w:rsidR="007F53E4" w:rsidRDefault="000E2B5E">
      <w:pPr>
        <w:numPr>
          <w:ilvl w:val="1"/>
          <w:numId w:val="199"/>
        </w:numPr>
        <w:spacing w:after="3" w:line="248" w:lineRule="auto"/>
        <w:ind w:right="63" w:hanging="360"/>
      </w:pPr>
      <w:r>
        <w:rPr>
          <w:color w:val="000000"/>
        </w:rPr>
        <w:t xml:space="preserve">Otros gastos diversos, entre ellos los de publicidad, la organización de reuniones y conferencias. </w:t>
      </w:r>
    </w:p>
    <w:p w:rsidR="007F53E4" w:rsidRDefault="000E2B5E">
      <w:pPr>
        <w:numPr>
          <w:ilvl w:val="1"/>
          <w:numId w:val="199"/>
        </w:numPr>
        <w:spacing w:after="3" w:line="248" w:lineRule="auto"/>
        <w:ind w:right="63" w:hanging="360"/>
      </w:pPr>
      <w:r>
        <w:rPr>
          <w:color w:val="000000"/>
        </w:rPr>
        <w:t xml:space="preserve">e) Servicios profesionales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Todos ellos, siempre y cuando no estén </w:t>
      </w:r>
      <w:r>
        <w:rPr>
          <w:color w:val="000000"/>
        </w:rPr>
        <w:t xml:space="preserve">excluidos en la convocatoria de la subvención o en el convenio de colaboración.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 xml:space="preserve">2. En ningún caso podrá efectuarse adquisición de bienes inventariables con cargo a capítulo IV del presupuesto de Gastos -Transferencias Corrientes.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Artículo 34. Gastos correspondientes a la adquisición, construcción, rehabilitación y mejora de bienes inventariables y de amortización.</w:t>
      </w:r>
      <w:r>
        <w:rPr>
          <w:rFonts w:ascii="Times New Roman" w:eastAsia="Times New Roman" w:hAnsi="Times New Roman" w:cs="Times New Roman"/>
          <w:i w:val="0"/>
          <w:color w:val="000000"/>
          <w:sz w:val="24"/>
        </w:rPr>
        <w:t xml:space="preserve"> </w:t>
      </w:r>
    </w:p>
    <w:p w:rsidR="007F53E4" w:rsidRDefault="000E2B5E">
      <w:pPr>
        <w:spacing w:after="131" w:line="259" w:lineRule="auto"/>
        <w:ind w:left="1620" w:firstLine="0"/>
        <w:jc w:val="left"/>
      </w:pPr>
      <w:r>
        <w:rPr>
          <w:b/>
        </w:rPr>
        <w:t xml:space="preserve"> </w:t>
      </w:r>
    </w:p>
    <w:p w:rsidR="007F53E4" w:rsidRDefault="000E2B5E">
      <w:pPr>
        <w:numPr>
          <w:ilvl w:val="0"/>
          <w:numId w:val="200"/>
        </w:numPr>
        <w:spacing w:after="3" w:line="248" w:lineRule="auto"/>
        <w:ind w:right="63"/>
      </w:pPr>
      <w:r>
        <w:rPr>
          <w:color w:val="000000"/>
        </w:rPr>
        <w:t xml:space="preserve">Los gastos correspondientes a la adquisición, construcción, rehabilitación y mejora de bienes inventariables, únicamente serán subvencionables cuando la convocatoria de la subvención, o en su caso, el convenio de colaboración, expresamente lo prevean. </w:t>
      </w:r>
    </w:p>
    <w:p w:rsidR="007F53E4" w:rsidRDefault="000E2B5E">
      <w:pPr>
        <w:spacing w:after="0" w:line="259" w:lineRule="auto"/>
        <w:ind w:left="1260" w:firstLine="0"/>
        <w:jc w:val="left"/>
      </w:pPr>
      <w:r>
        <w:rPr>
          <w:color w:val="000000"/>
        </w:rPr>
        <w:t xml:space="preserve"> </w:t>
      </w:r>
    </w:p>
    <w:p w:rsidR="007F53E4" w:rsidRDefault="000E2B5E">
      <w:pPr>
        <w:tabs>
          <w:tab w:val="center" w:pos="1260"/>
          <w:tab w:val="center" w:pos="4299"/>
        </w:tabs>
        <w:spacing w:after="3" w:line="248" w:lineRule="auto"/>
        <w:ind w:left="0" w:firstLine="0"/>
        <w:jc w:val="left"/>
      </w:pPr>
      <w:r>
        <w:rPr>
          <w:rFonts w:ascii="Calibri" w:eastAsia="Calibri" w:hAnsi="Calibri" w:cs="Calibri"/>
          <w:i w:val="0"/>
          <w:color w:val="000000"/>
        </w:rPr>
        <w:tab/>
      </w:r>
      <w:r>
        <w:rPr>
          <w:color w:val="000000"/>
        </w:rPr>
        <w:t xml:space="preserve"> </w:t>
      </w:r>
      <w:r>
        <w:rPr>
          <w:color w:val="000000"/>
        </w:rPr>
        <w:tab/>
        <w:t xml:space="preserve">En todo caso, se seguirán las siguientes reglas: </w:t>
      </w:r>
    </w:p>
    <w:p w:rsidR="007F53E4" w:rsidRDefault="000E2B5E">
      <w:pPr>
        <w:numPr>
          <w:ilvl w:val="1"/>
          <w:numId w:val="200"/>
        </w:numPr>
        <w:spacing w:after="0" w:line="259" w:lineRule="auto"/>
        <w:ind w:right="63" w:firstLine="360"/>
      </w:pPr>
      <w:r>
        <w:rPr>
          <w:color w:val="000000"/>
        </w:rPr>
        <w:t>Las bases reguladoras fijarán el periodo durante el cual la persona beneficiaria deberá des-</w:t>
      </w:r>
    </w:p>
    <w:p w:rsidR="007F53E4" w:rsidRDefault="000E2B5E">
      <w:pPr>
        <w:spacing w:after="174" w:line="248" w:lineRule="auto"/>
        <w:ind w:left="1255" w:right="63"/>
      </w:pPr>
      <w:r>
        <w:rPr>
          <w:color w:val="000000"/>
        </w:rPr>
        <w:t>tinar los bienes al fin concreto para el cual se concedió la subvención, que no podrá ser inferior a cinco años</w:t>
      </w:r>
      <w:r>
        <w:rPr>
          <w:color w:val="000000"/>
        </w:rPr>
        <w:t xml:space="preserve"> en caso de bienes inscribibles en un registro público, ni a dos años para el resto de bienes. </w:t>
      </w:r>
    </w:p>
    <w:p w:rsidR="007F53E4" w:rsidRDefault="000E2B5E">
      <w:pPr>
        <w:spacing w:after="172" w:line="248" w:lineRule="auto"/>
        <w:ind w:left="1245" w:right="63" w:firstLine="360"/>
      </w:pPr>
      <w:r>
        <w:rPr>
          <w:color w:val="000000"/>
        </w:rPr>
        <w:t>En el caso de bienes inscribibles en un registro público, deberá hacerse constar en la escritura esta circunstancia, así como el importe de la subvención conced</w:t>
      </w:r>
      <w:r>
        <w:rPr>
          <w:color w:val="000000"/>
        </w:rPr>
        <w:t xml:space="preserve">ida, debiendo ser objeto estos extremos de inscripción en el registro público correspondiente. </w:t>
      </w:r>
    </w:p>
    <w:p w:rsidR="007F53E4" w:rsidRDefault="000E2B5E">
      <w:pPr>
        <w:numPr>
          <w:ilvl w:val="1"/>
          <w:numId w:val="200"/>
        </w:numPr>
        <w:spacing w:after="171" w:line="248" w:lineRule="auto"/>
        <w:ind w:right="63" w:firstLine="360"/>
      </w:pPr>
      <w:r>
        <w:rPr>
          <w:color w:val="000000"/>
        </w:rPr>
        <w:t>El incumplimiento de la obligación de destino referida en la letra anterior, que se producirá en todo caso con la enajenación o el gravamen del bien, será causa</w:t>
      </w:r>
      <w:r>
        <w:rPr>
          <w:color w:val="000000"/>
        </w:rPr>
        <w:t xml:space="preserve"> de reintegro, quedando el bien afecto al pago del reintegro cualquiera que sea su poseedor, salvo que resulte ser un tercero protegido por la fe pública registral, o se justifique la adquisición de los bienes con buena fe y justo título o en establecimien</w:t>
      </w:r>
      <w:r>
        <w:rPr>
          <w:color w:val="000000"/>
        </w:rPr>
        <w:t xml:space="preserve">to mercantil o industrial, en caso de bienes muebles no inscribibles. </w:t>
      </w:r>
    </w:p>
    <w:p w:rsidR="007F53E4" w:rsidRDefault="000E2B5E">
      <w:pPr>
        <w:numPr>
          <w:ilvl w:val="0"/>
          <w:numId w:val="200"/>
        </w:numPr>
        <w:spacing w:after="3" w:line="248" w:lineRule="auto"/>
        <w:ind w:right="63"/>
      </w:pPr>
      <w:r>
        <w:rPr>
          <w:color w:val="000000"/>
        </w:rPr>
        <w:t>Como regla general no se admitirán como gastos subvencionables los destinados a la amortización de bienes inventariables. Excepcionalmente podrán admitirse siempre y cuando la convocato</w:t>
      </w:r>
      <w:r>
        <w:rPr>
          <w:color w:val="000000"/>
        </w:rPr>
        <w:t xml:space="preserve">ria de la subvención o, en su caso, el convenio de colaboración así lo expresen y se especifiquen las reglas especiales en esta materia. </w:t>
      </w:r>
    </w:p>
    <w:p w:rsidR="007F53E4" w:rsidRDefault="000E2B5E">
      <w:pPr>
        <w:spacing w:after="0" w:line="259" w:lineRule="auto"/>
        <w:ind w:left="1260" w:firstLine="0"/>
        <w:jc w:val="left"/>
      </w:pPr>
      <w:r>
        <w:rPr>
          <w:color w:val="000000"/>
        </w:rPr>
        <w:t xml:space="preserve"> </w:t>
      </w:r>
    </w:p>
    <w:p w:rsidR="007F53E4" w:rsidRDefault="000E2B5E">
      <w:pPr>
        <w:numPr>
          <w:ilvl w:val="0"/>
          <w:numId w:val="200"/>
        </w:numPr>
        <w:spacing w:after="3" w:line="248" w:lineRule="auto"/>
        <w:ind w:right="63"/>
      </w:pPr>
      <w:r>
        <w:rPr>
          <w:color w:val="000000"/>
        </w:rPr>
        <w:t xml:space="preserve">En todo caso, el carácter subvencionable del gasto de amortización de bienes inventariables, estará sujeto a las siguientes condiciones: </w:t>
      </w:r>
    </w:p>
    <w:p w:rsidR="007F53E4" w:rsidRDefault="000E2B5E">
      <w:pPr>
        <w:spacing w:after="0" w:line="259" w:lineRule="auto"/>
        <w:ind w:left="1260" w:firstLine="0"/>
        <w:jc w:val="left"/>
      </w:pPr>
      <w:r>
        <w:rPr>
          <w:color w:val="000000"/>
        </w:rPr>
        <w:t xml:space="preserve"> </w:t>
      </w:r>
    </w:p>
    <w:p w:rsidR="007F53E4" w:rsidRDefault="000E2B5E">
      <w:pPr>
        <w:numPr>
          <w:ilvl w:val="0"/>
          <w:numId w:val="201"/>
        </w:numPr>
        <w:spacing w:after="3" w:line="248" w:lineRule="auto"/>
        <w:ind w:right="63" w:hanging="257"/>
      </w:pPr>
      <w:r>
        <w:rPr>
          <w:color w:val="000000"/>
        </w:rPr>
        <w:t xml:space="preserve">Que las subvenciones no hayan contribuido a la compra de los bienes.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4853" name="Group 23485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439" name="Rectangle 1543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w:t>
                              </w:r>
                              <w:r>
                                <w:rPr>
                                  <w:i w:val="0"/>
                                  <w:color w:val="000000"/>
                                  <w:sz w:val="12"/>
                                </w:rPr>
                                <w:t xml:space="preserve">| Verificación: https://candelaria.sedelectronica.es/ </w:t>
                              </w:r>
                            </w:p>
                          </w:txbxContent>
                        </wps:txbx>
                        <wps:bodyPr horzOverflow="overflow" vert="horz" lIns="0" tIns="0" rIns="0" bIns="0" rtlCol="0">
                          <a:noAutofit/>
                        </wps:bodyPr>
                      </wps:wsp>
                      <wps:wsp>
                        <wps:cNvPr id="15440" name="Rectangle 15440"/>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4853" style="width:12.7031pt;height:278.688pt;position:absolute;mso-position-horizontal-relative:page;mso-position-horizontal:absolute;margin-left:682.278pt;mso-position-vertical-relative:page;margin-top:533.232pt;" coordsize="1613,35393">
                <v:rect id="Rectangle 1543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440"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113 de 195 </w:t>
                        </w:r>
                      </w:p>
                    </w:txbxContent>
                  </v:textbox>
                </v:rect>
                <w10:wrap type="square"/>
              </v:group>
            </w:pict>
          </mc:Fallback>
        </mc:AlternateContent>
      </w:r>
      <w:r>
        <w:rPr>
          <w:color w:val="000000"/>
        </w:rPr>
        <w:t xml:space="preserve"> </w:t>
      </w:r>
    </w:p>
    <w:p w:rsidR="007F53E4" w:rsidRDefault="000E2B5E">
      <w:pPr>
        <w:numPr>
          <w:ilvl w:val="0"/>
          <w:numId w:val="201"/>
        </w:numPr>
        <w:spacing w:after="3" w:line="248" w:lineRule="auto"/>
        <w:ind w:right="63" w:hanging="257"/>
      </w:pPr>
      <w:r>
        <w:rPr>
          <w:color w:val="000000"/>
        </w:rPr>
        <w:t xml:space="preserve">Que la amortización se calcule de conformidad con las normas de contabilidad generalmente aceptadas. </w:t>
      </w:r>
    </w:p>
    <w:p w:rsidR="007F53E4" w:rsidRDefault="000E2B5E">
      <w:pPr>
        <w:spacing w:after="0" w:line="259" w:lineRule="auto"/>
        <w:ind w:left="1260" w:firstLine="0"/>
        <w:jc w:val="left"/>
      </w:pPr>
      <w:r>
        <w:rPr>
          <w:color w:val="000000"/>
        </w:rPr>
        <w:t xml:space="preserve"> </w:t>
      </w:r>
    </w:p>
    <w:p w:rsidR="007F53E4" w:rsidRDefault="000E2B5E">
      <w:pPr>
        <w:numPr>
          <w:ilvl w:val="0"/>
          <w:numId w:val="201"/>
        </w:numPr>
        <w:spacing w:after="3" w:line="248" w:lineRule="auto"/>
        <w:ind w:right="63" w:hanging="257"/>
      </w:pPr>
      <w:r>
        <w:rPr>
          <w:color w:val="000000"/>
        </w:rPr>
        <w:t xml:space="preserve">Que el coste se refiera exclusivamente al período subvencionable.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35. Gastos de superior cuantía. </w:t>
      </w:r>
    </w:p>
    <w:p w:rsidR="007F53E4" w:rsidRDefault="000E2B5E">
      <w:pPr>
        <w:spacing w:after="0" w:line="259" w:lineRule="auto"/>
        <w:ind w:left="1260" w:firstLine="0"/>
        <w:jc w:val="left"/>
      </w:pPr>
      <w:r>
        <w:rPr>
          <w:color w:val="000000"/>
        </w:rPr>
        <w:t xml:space="preserve"> </w:t>
      </w:r>
    </w:p>
    <w:p w:rsidR="007F53E4" w:rsidRDefault="000E2B5E">
      <w:pPr>
        <w:numPr>
          <w:ilvl w:val="0"/>
          <w:numId w:val="202"/>
        </w:numPr>
        <w:spacing w:after="3" w:line="248" w:lineRule="auto"/>
        <w:ind w:right="63"/>
      </w:pPr>
      <w:r>
        <w:rPr>
          <w:color w:val="000000"/>
        </w:rPr>
        <w:t xml:space="preserve">Cuando el importe del gasto subvencionable supere las cuantías establecidas en las bases de ejecución del presupuesto general municipal para </w:t>
      </w:r>
      <w:r>
        <w:rPr>
          <w:color w:val="000000"/>
        </w:rPr>
        <w:t>el contrato menor, tanto en el supuesto de coste por ejecución de obra, como en el supuesto de suministro de bienes de equipo o prestación de servicios por empresas de consultoría o asistencia técnica, el beneficiario deberá solicitar como mínimo tres ofer</w:t>
      </w:r>
      <w:r>
        <w:rPr>
          <w:color w:val="000000"/>
        </w:rPr>
        <w:t>tas de diferentes proveedores, previamente a la contracción del compromiso para la prestación del servicio o la entrega del bien, salvo que por las especiales características de los gastos subvencionables no exista en el mercado suficiente número de entida</w:t>
      </w:r>
      <w:r>
        <w:rPr>
          <w:color w:val="000000"/>
        </w:rPr>
        <w:t xml:space="preserve">des que lo suministren o presten, o salvo que el gasto se hubiera realizado con anterioridad a la solicitud de la subvención.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202"/>
        </w:numPr>
        <w:spacing w:after="3" w:line="248" w:lineRule="auto"/>
        <w:ind w:right="63"/>
      </w:pPr>
      <w:r>
        <w:rPr>
          <w:color w:val="000000"/>
        </w:rPr>
        <w:t>Las ofertas presentadas deberán aportarse con la justificación o, en su caso, en la solicitud de la subvención. La elección entre las ofertas presentadas deberá realizarse conforme a criterios de eficiencia y economía, debiendo justificarse expresamente en</w:t>
      </w:r>
      <w:r>
        <w:rPr>
          <w:color w:val="000000"/>
        </w:rPr>
        <w:t xml:space="preserve"> la memoria de evaluación la elección cuando no recaiga en la propuesta económica más ventajosa, o la inexistencia en el mercado de diversidad de proveedores o prestadores del servicio de que se trate.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36. Gastos financieros, gastos de </w:t>
      </w:r>
      <w:r>
        <w:rPr>
          <w:b/>
          <w:color w:val="000000"/>
        </w:rPr>
        <w:t xml:space="preserve">asesoría jurídica o financiera, gastos notariales y registrales, gastos periciales, gastos de administración específicos y gastos de naturaleza tributaria. </w:t>
      </w:r>
    </w:p>
    <w:p w:rsidR="007F53E4" w:rsidRDefault="000E2B5E">
      <w:pPr>
        <w:spacing w:after="0" w:line="259" w:lineRule="auto"/>
        <w:ind w:left="1260" w:firstLine="0"/>
        <w:jc w:val="left"/>
      </w:pPr>
      <w:r>
        <w:rPr>
          <w:b/>
          <w:color w:val="000000"/>
        </w:rPr>
        <w:t xml:space="preserve"> </w:t>
      </w:r>
    </w:p>
    <w:p w:rsidR="007F53E4" w:rsidRDefault="000E2B5E">
      <w:pPr>
        <w:spacing w:after="3" w:line="248" w:lineRule="auto"/>
        <w:ind w:left="1255" w:right="63"/>
      </w:pPr>
      <w:r>
        <w:rPr>
          <w:color w:val="000000"/>
        </w:rPr>
        <w:t xml:space="preserve">1. Los gastos financieros, los gastos de asesoría jurídica o financiera, los gastos notariales y </w:t>
      </w:r>
      <w:r>
        <w:rPr>
          <w:color w:val="000000"/>
        </w:rPr>
        <w:t>registrales y los gastos periciales para la realización del proyecto subvencionado y los de administración específicos son subvencionables si están directamente relacionados con la actividad subvencionada y son indispensables para la adecuada preparación o</w:t>
      </w:r>
      <w:r>
        <w:rPr>
          <w:color w:val="000000"/>
        </w:rPr>
        <w:t xml:space="preserve"> ejecución de la misma, y siempre que así se prevea en las bases reguladoras o convocatoria. Con carácter excepcional, los gastos de garantía bancaria podrán ser subvencionados cuando así lo prevea la normativa reguladora de la subvención.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55" w:right="63"/>
      </w:pPr>
      <w:r>
        <w:rPr>
          <w:color w:val="000000"/>
        </w:rPr>
        <w:t>En ningún cas</w:t>
      </w:r>
      <w:r>
        <w:rPr>
          <w:color w:val="000000"/>
        </w:rPr>
        <w:t xml:space="preserve">o se considerarán gastos subvencionables los siguientes: </w:t>
      </w:r>
    </w:p>
    <w:p w:rsidR="007F53E4" w:rsidRDefault="000E2B5E">
      <w:pPr>
        <w:spacing w:after="0" w:line="259" w:lineRule="auto"/>
        <w:ind w:left="1260" w:firstLine="0"/>
        <w:jc w:val="left"/>
      </w:pPr>
      <w:r>
        <w:rPr>
          <w:color w:val="000000"/>
        </w:rPr>
        <w:t xml:space="preserve"> </w:t>
      </w:r>
    </w:p>
    <w:p w:rsidR="007F53E4" w:rsidRDefault="000E2B5E">
      <w:pPr>
        <w:numPr>
          <w:ilvl w:val="0"/>
          <w:numId w:val="203"/>
        </w:numPr>
        <w:spacing w:after="3" w:line="248" w:lineRule="auto"/>
        <w:ind w:right="63" w:hanging="259"/>
      </w:pPr>
      <w:r>
        <w:rPr>
          <w:color w:val="000000"/>
        </w:rPr>
        <w:t xml:space="preserve">Los intereses deudores de las cuentas bancarias. </w:t>
      </w:r>
    </w:p>
    <w:p w:rsidR="007F53E4" w:rsidRDefault="000E2B5E">
      <w:pPr>
        <w:numPr>
          <w:ilvl w:val="0"/>
          <w:numId w:val="203"/>
        </w:numPr>
        <w:spacing w:after="3" w:line="248" w:lineRule="auto"/>
        <w:ind w:right="63" w:hanging="259"/>
      </w:pPr>
      <w:r>
        <w:rPr>
          <w:color w:val="000000"/>
        </w:rPr>
        <w:t xml:space="preserve">Los intereses, recargos y sanciones administrativas y penales. </w:t>
      </w:r>
    </w:p>
    <w:p w:rsidR="007F53E4" w:rsidRDefault="000E2B5E">
      <w:pPr>
        <w:numPr>
          <w:ilvl w:val="0"/>
          <w:numId w:val="203"/>
        </w:numPr>
        <w:spacing w:after="3" w:line="248" w:lineRule="auto"/>
        <w:ind w:right="63" w:hanging="259"/>
      </w:pPr>
      <w:r>
        <w:rPr>
          <w:color w:val="000000"/>
        </w:rPr>
        <w:t xml:space="preserve">Los gastos de procedimientos judiciales. </w:t>
      </w:r>
    </w:p>
    <w:p w:rsidR="007F53E4" w:rsidRDefault="000E2B5E">
      <w:pPr>
        <w:spacing w:after="0" w:line="259" w:lineRule="auto"/>
        <w:ind w:left="1260" w:firstLine="0"/>
        <w:jc w:val="left"/>
      </w:pPr>
      <w:r>
        <w:rPr>
          <w:color w:val="000000"/>
        </w:rPr>
        <w:t xml:space="preserve"> </w:t>
      </w:r>
    </w:p>
    <w:p w:rsidR="007F53E4" w:rsidRDefault="000E2B5E">
      <w:pPr>
        <w:numPr>
          <w:ilvl w:val="0"/>
          <w:numId w:val="204"/>
        </w:numPr>
        <w:spacing w:after="3" w:line="248" w:lineRule="auto"/>
        <w:ind w:right="63"/>
      </w:pPr>
      <w:r>
        <w:rPr>
          <w:rFonts w:ascii="Calibri" w:eastAsia="Calibri" w:hAnsi="Calibri" w:cs="Calibri"/>
          <w:i w:val="0"/>
          <w:noProof/>
          <w:color w:val="000000"/>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5249" name="Group 23524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546" name="Rectangle 1554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5547" name="Rectangle 15547"/>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5249" style="width:12.7031pt;height:278.688pt;position:absolute;mso-position-horizontal-relative:page;mso-position-horizontal:absolute;margin-left:682.278pt;mso-position-vertical-relative:page;margin-top:533.232pt;" coordsize="1613,35393">
                <v:rect id="Rectangle 1554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547"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114 de 195 </w:t>
                        </w:r>
                      </w:p>
                    </w:txbxContent>
                  </v:textbox>
                </v:rect>
                <w10:wrap type="square"/>
              </v:group>
            </w:pict>
          </mc:Fallback>
        </mc:AlternateContent>
      </w:r>
      <w:r>
        <w:rPr>
          <w:color w:val="000000"/>
        </w:rPr>
        <w:t>Los tributos son gasto subvencionable cuando la persona benef</w:t>
      </w:r>
      <w:r>
        <w:rPr>
          <w:color w:val="000000"/>
        </w:rPr>
        <w:t xml:space="preserve">iciaria de la subvención los abona efectivamente. En ningún caso se consideran gastos subvencionables los impuestos indirectos cuando sean susceptibles de recuperación o compensación ni los impuestos personales sobre la renta.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En cuanto al Impuesto Gene</w:t>
      </w:r>
      <w:r>
        <w:rPr>
          <w:color w:val="000000"/>
        </w:rPr>
        <w:t xml:space="preserve">ral Indirectos Canario (IGIC) únicamente serán gastos subvencionables aquellas cantidades abonadas por el beneficiario que representen un coste real, es decir que haya sido efectivamente abonado, y que no sea deducible. </w:t>
      </w:r>
    </w:p>
    <w:p w:rsidR="007F53E4" w:rsidRDefault="000E2B5E">
      <w:pPr>
        <w:spacing w:after="0" w:line="259" w:lineRule="auto"/>
        <w:ind w:left="1968" w:firstLine="0"/>
        <w:jc w:val="left"/>
      </w:pPr>
      <w:r>
        <w:rPr>
          <w:color w:val="000000"/>
        </w:rPr>
        <w:t xml:space="preserve"> </w:t>
      </w:r>
    </w:p>
    <w:p w:rsidR="007F53E4" w:rsidRDefault="000E2B5E">
      <w:pPr>
        <w:numPr>
          <w:ilvl w:val="0"/>
          <w:numId w:val="204"/>
        </w:numPr>
        <w:spacing w:after="3" w:line="248" w:lineRule="auto"/>
        <w:ind w:right="63"/>
      </w:pPr>
      <w:r>
        <w:rPr>
          <w:color w:val="000000"/>
        </w:rPr>
        <w:t>Los costes indirectos habrán de i</w:t>
      </w:r>
      <w:r>
        <w:rPr>
          <w:color w:val="000000"/>
        </w:rPr>
        <w:t>mputarse por el beneficiario a la actividad subvencionada en la parte que razonablemente corresponda de acuerdo con principios y normas de contabilidad generalmente admitidas y, en todo caso, en la medida que tales costes correspondan al periodo en que efe</w:t>
      </w:r>
      <w:r>
        <w:rPr>
          <w:color w:val="000000"/>
        </w:rPr>
        <w:t xml:space="preserve">ctivamente se realiza la actividad.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37. Subcontratación.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205"/>
        </w:numPr>
        <w:spacing w:after="3" w:line="248" w:lineRule="auto"/>
        <w:ind w:right="63"/>
      </w:pPr>
      <w:r>
        <w:rPr>
          <w:color w:val="000000"/>
        </w:rPr>
        <w:t xml:space="preserve">Se entiende subcontratación, cuando el beneficiario concierta con terceras personas la ejecución total o parcial de la actividad que constituye objeto de la subvención. Queda fuera de </w:t>
      </w:r>
      <w:r>
        <w:rPr>
          <w:color w:val="000000"/>
        </w:rPr>
        <w:t xml:space="preserve">este concepto la contratación de aquellos gastos en que tenga que incurrir el beneficiario para la realización por sí mismo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205"/>
        </w:numPr>
        <w:spacing w:after="3" w:line="248" w:lineRule="auto"/>
        <w:ind w:right="63"/>
      </w:pPr>
      <w:r>
        <w:rPr>
          <w:color w:val="000000"/>
        </w:rPr>
        <w:t>Las convocatorias, convenios de colaboración o resoluciones regularán los requisitos de la subcont</w:t>
      </w:r>
      <w:r>
        <w:rPr>
          <w:color w:val="000000"/>
        </w:rPr>
        <w:t xml:space="preserve">ratación. </w:t>
      </w:r>
    </w:p>
    <w:p w:rsidR="007F53E4" w:rsidRDefault="000E2B5E">
      <w:pPr>
        <w:spacing w:after="0" w:line="259" w:lineRule="auto"/>
        <w:ind w:left="1260" w:firstLine="0"/>
        <w:jc w:val="left"/>
      </w:pPr>
      <w:r>
        <w:rPr>
          <w:color w:val="000000"/>
        </w:rPr>
        <w:t xml:space="preserve"> </w:t>
      </w:r>
    </w:p>
    <w:p w:rsidR="007F53E4" w:rsidRDefault="000E2B5E">
      <w:pPr>
        <w:spacing w:after="3" w:line="248" w:lineRule="auto"/>
        <w:ind w:left="1245" w:right="63" w:firstLine="708"/>
      </w:pPr>
      <w:r>
        <w:rPr>
          <w:color w:val="000000"/>
        </w:rPr>
        <w:t xml:space="preserve">En el supuesto que tal previsión no figure, el beneficiario podrá subcontratar hasta un porcentaje que no supere el 50% de la actividad subvencionada. </w:t>
      </w:r>
    </w:p>
    <w:p w:rsidR="007F53E4" w:rsidRDefault="000E2B5E">
      <w:pPr>
        <w:spacing w:after="0" w:line="259" w:lineRule="auto"/>
        <w:ind w:left="1260" w:firstLine="0"/>
        <w:jc w:val="left"/>
      </w:pPr>
      <w:r>
        <w:rPr>
          <w:color w:val="000000"/>
        </w:rPr>
        <w:t xml:space="preserve"> </w:t>
      </w:r>
    </w:p>
    <w:p w:rsidR="007F53E4" w:rsidRDefault="000E2B5E">
      <w:pPr>
        <w:numPr>
          <w:ilvl w:val="0"/>
          <w:numId w:val="205"/>
        </w:numPr>
        <w:spacing w:after="3" w:line="248" w:lineRule="auto"/>
        <w:ind w:right="63"/>
      </w:pPr>
      <w:r>
        <w:rPr>
          <w:color w:val="000000"/>
        </w:rPr>
        <w:t xml:space="preserve">Cuando la actividad concertada con terceros sobrepase el 20 por 100 del importe de la </w:t>
      </w:r>
      <w:r>
        <w:rPr>
          <w:color w:val="000000"/>
        </w:rPr>
        <w:t xml:space="preserve">subvención y dicho importe sea superior a 60.000 euros, la subcontratación estará sometida al cumplimiento de los siguientes requisitos: </w:t>
      </w:r>
    </w:p>
    <w:p w:rsidR="007F53E4" w:rsidRDefault="000E2B5E">
      <w:pPr>
        <w:spacing w:after="0" w:line="259" w:lineRule="auto"/>
        <w:ind w:left="1260" w:firstLine="0"/>
        <w:jc w:val="left"/>
      </w:pPr>
      <w:r>
        <w:rPr>
          <w:color w:val="000000"/>
        </w:rPr>
        <w:t xml:space="preserve"> </w:t>
      </w:r>
    </w:p>
    <w:p w:rsidR="007F53E4" w:rsidRDefault="000E2B5E">
      <w:pPr>
        <w:numPr>
          <w:ilvl w:val="0"/>
          <w:numId w:val="206"/>
        </w:numPr>
        <w:spacing w:after="3" w:line="248" w:lineRule="auto"/>
        <w:ind w:right="63" w:hanging="257"/>
      </w:pPr>
      <w:r>
        <w:rPr>
          <w:color w:val="000000"/>
        </w:rPr>
        <w:t xml:space="preserve">Que el contrato se celebre por escrito. </w:t>
      </w:r>
    </w:p>
    <w:p w:rsidR="007F53E4" w:rsidRDefault="000E2B5E">
      <w:pPr>
        <w:spacing w:after="0" w:line="259" w:lineRule="auto"/>
        <w:ind w:left="1260" w:firstLine="0"/>
        <w:jc w:val="left"/>
      </w:pPr>
      <w:r>
        <w:rPr>
          <w:color w:val="000000"/>
        </w:rPr>
        <w:t xml:space="preserve"> </w:t>
      </w:r>
    </w:p>
    <w:p w:rsidR="007F53E4" w:rsidRDefault="000E2B5E">
      <w:pPr>
        <w:numPr>
          <w:ilvl w:val="0"/>
          <w:numId w:val="206"/>
        </w:numPr>
        <w:spacing w:after="3" w:line="248" w:lineRule="auto"/>
        <w:ind w:right="63" w:hanging="257"/>
      </w:pPr>
      <w:r>
        <w:rPr>
          <w:color w:val="000000"/>
        </w:rPr>
        <w:t>Que la celebración del mismo se autorice previamente por la entidad conce</w:t>
      </w:r>
      <w:r>
        <w:rPr>
          <w:color w:val="000000"/>
        </w:rPr>
        <w:t xml:space="preserve">dente de la subvención en la forma en que se determine en la convocatoria.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Artículo 38. Financiación de gastos subvencionables. </w:t>
      </w:r>
    </w:p>
    <w:p w:rsidR="007F53E4" w:rsidRDefault="000E2B5E">
      <w:pPr>
        <w:spacing w:after="0" w:line="259" w:lineRule="auto"/>
        <w:ind w:left="1260" w:firstLine="0"/>
        <w:jc w:val="left"/>
      </w:pPr>
      <w:r>
        <w:rPr>
          <w:b/>
          <w:color w:val="000000"/>
        </w:rPr>
        <w:t xml:space="preserve"> </w:t>
      </w:r>
    </w:p>
    <w:p w:rsidR="007F53E4" w:rsidRDefault="000E2B5E">
      <w:pPr>
        <w:numPr>
          <w:ilvl w:val="0"/>
          <w:numId w:val="207"/>
        </w:numPr>
        <w:spacing w:after="3" w:line="248" w:lineRule="auto"/>
        <w:ind w:right="63"/>
      </w:pPr>
      <w:r>
        <w:rPr>
          <w:color w:val="000000"/>
        </w:rPr>
        <w:t>La financiación de los gastos subvencionables, con carácter general no podrá superar el 80% de los mismos, con la excepción de las subvenciones directas por razones humanitarias y de acción social, que podrán financiarse al 100% y en las demás subvenciones</w:t>
      </w:r>
      <w:r>
        <w:rPr>
          <w:color w:val="000000"/>
        </w:rPr>
        <w:t xml:space="preserve"> en donde las convocatorias establezcan otra cosa, </w:t>
      </w:r>
    </w:p>
    <w:p w:rsidR="007F53E4" w:rsidRDefault="000E2B5E">
      <w:pPr>
        <w:spacing w:after="3" w:line="248" w:lineRule="auto"/>
        <w:ind w:left="1255" w:right="63"/>
      </w:pPr>
      <w:r>
        <w:rPr>
          <w:color w:val="000000"/>
        </w:rPr>
        <w:t xml:space="preserve">siempre y cuando así esté previsto en la revisión anual del Plan Estratégico Municipal de Subvenciones. </w:t>
      </w:r>
    </w:p>
    <w:p w:rsidR="007F53E4" w:rsidRDefault="000E2B5E">
      <w:pPr>
        <w:spacing w:after="0" w:line="259" w:lineRule="auto"/>
        <w:ind w:left="1260" w:firstLine="0"/>
        <w:jc w:val="left"/>
      </w:pPr>
      <w:r>
        <w:rPr>
          <w:color w:val="000000"/>
        </w:rPr>
        <w:t xml:space="preserve"> </w:t>
      </w:r>
    </w:p>
    <w:p w:rsidR="007F53E4" w:rsidRDefault="000E2B5E">
      <w:pPr>
        <w:numPr>
          <w:ilvl w:val="0"/>
          <w:numId w:val="207"/>
        </w:numPr>
        <w:spacing w:after="3" w:line="248" w:lineRule="auto"/>
        <w:ind w:right="63"/>
      </w:pPr>
      <w:r>
        <w:rPr>
          <w:color w:val="000000"/>
        </w:rPr>
        <w:t>Si el beneficiario percibe más ayudas públicas para la misma actividad, la suma de ellas no podrá</w:t>
      </w:r>
      <w:r>
        <w:rPr>
          <w:color w:val="000000"/>
        </w:rPr>
        <w:t xml:space="preserve"> suponer más del 80 % del coste de la actividad subvencionada salvo en los supuestos previstos en el apartado anterior. Si de la suma de las ayudas públicas se superase dicho porcentaje, la aportación del Ayuntamiento, deberá reducir su importe hasta cumpl</w:t>
      </w:r>
      <w:r>
        <w:rPr>
          <w:color w:val="000000"/>
        </w:rPr>
        <w:t xml:space="preserve">ir con ese porcentaje. </w:t>
      </w:r>
    </w:p>
    <w:p w:rsidR="007F53E4" w:rsidRDefault="000E2B5E">
      <w:pPr>
        <w:spacing w:after="0" w:line="259" w:lineRule="auto"/>
        <w:ind w:left="1260" w:firstLine="0"/>
        <w:jc w:val="left"/>
      </w:pPr>
      <w:r>
        <w:rPr>
          <w:color w:val="000000"/>
        </w:rPr>
        <w:t xml:space="preserve"> </w:t>
      </w:r>
    </w:p>
    <w:p w:rsidR="007F53E4" w:rsidRDefault="000E2B5E">
      <w:pPr>
        <w:numPr>
          <w:ilvl w:val="0"/>
          <w:numId w:val="207"/>
        </w:numPr>
        <w:spacing w:after="3" w:line="248" w:lineRule="auto"/>
        <w:ind w:right="63"/>
      </w:pPr>
      <w:r>
        <w:rPr>
          <w:rFonts w:ascii="Calibri" w:eastAsia="Calibri" w:hAnsi="Calibri" w:cs="Calibri"/>
          <w:i w:val="0"/>
          <w:noProof/>
          <w:color w:val="000000"/>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5501" name="Group 23550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659" name="Rectangle 1565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5660" name="Rectangle 15660"/>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5501" style="width:12.7031pt;height:278.688pt;position:absolute;mso-position-horizontal-relative:page;mso-position-horizontal:absolute;margin-left:682.278pt;mso-position-vertical-relative:page;margin-top:533.232pt;" coordsize="1613,35393">
                <v:rect id="Rectangle 1565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660"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115 de 195 </w:t>
                        </w:r>
                      </w:p>
                    </w:txbxContent>
                  </v:textbox>
                </v:rect>
                <w10:wrap type="square"/>
              </v:group>
            </w:pict>
          </mc:Fallback>
        </mc:AlternateContent>
      </w:r>
      <w:r>
        <w:rPr>
          <w:color w:val="000000"/>
        </w:rPr>
        <w:t xml:space="preserve">En la convocatoria de la subvención o en el contenido de los convenios de colaboración o resolución, se establecerá el porcentaje de financiación no municipal para cubrir la actividad subvencionada. Deberá justificarse el importe, procedencia y aplicación </w:t>
      </w:r>
      <w:r>
        <w:rPr>
          <w:color w:val="000000"/>
        </w:rPr>
        <w:t xml:space="preserve">a la actividad subvencionada, de la mencionada financiación. </w:t>
      </w:r>
    </w:p>
    <w:p w:rsidR="007F53E4" w:rsidRDefault="000E2B5E">
      <w:pPr>
        <w:spacing w:after="0" w:line="259" w:lineRule="auto"/>
        <w:ind w:left="1260" w:firstLine="0"/>
        <w:jc w:val="left"/>
      </w:pPr>
      <w:r>
        <w:rPr>
          <w:color w:val="000000"/>
        </w:rPr>
        <w:t xml:space="preserve"> </w:t>
      </w:r>
    </w:p>
    <w:p w:rsidR="007F53E4" w:rsidRDefault="000E2B5E">
      <w:pPr>
        <w:numPr>
          <w:ilvl w:val="0"/>
          <w:numId w:val="207"/>
        </w:numPr>
        <w:spacing w:after="3" w:line="248" w:lineRule="auto"/>
        <w:ind w:right="63"/>
      </w:pPr>
      <w:r>
        <w:rPr>
          <w:color w:val="000000"/>
        </w:rPr>
        <w:t>Los rendimientos financieros que generen, en su caso, los fondos librados a los beneficiarios, incrementarán el importe de la subvención concedida, salvo que el beneficiario sea una Administra</w:t>
      </w:r>
      <w:r>
        <w:rPr>
          <w:color w:val="000000"/>
        </w:rPr>
        <w:t xml:space="preserve">ción Pública. </w:t>
      </w:r>
    </w:p>
    <w:p w:rsidR="007F53E4" w:rsidRDefault="000E2B5E">
      <w:pPr>
        <w:spacing w:after="0" w:line="259" w:lineRule="auto"/>
        <w:ind w:left="1260" w:firstLine="0"/>
        <w:jc w:val="left"/>
      </w:pPr>
      <w:r>
        <w:rPr>
          <w:color w:val="000000"/>
        </w:rPr>
        <w:t xml:space="preserve"> </w:t>
      </w:r>
    </w:p>
    <w:p w:rsidR="007F53E4" w:rsidRDefault="000E2B5E">
      <w:pPr>
        <w:spacing w:after="0" w:line="259" w:lineRule="auto"/>
        <w:ind w:left="1260" w:firstLine="0"/>
        <w:jc w:val="left"/>
      </w:pPr>
      <w:r>
        <w:rPr>
          <w:color w:val="000000"/>
        </w:rPr>
        <w:t xml:space="preserve"> </w:t>
      </w:r>
    </w:p>
    <w:p w:rsidR="007F53E4" w:rsidRDefault="000E2B5E">
      <w:pPr>
        <w:spacing w:after="5" w:line="249" w:lineRule="auto"/>
        <w:ind w:left="1255" w:right="60"/>
      </w:pPr>
      <w:r>
        <w:rPr>
          <w:b/>
          <w:color w:val="000000"/>
        </w:rPr>
        <w:t xml:space="preserve">CAPÍTULO II. Procedimiento de gestión presupuestaria. </w:t>
      </w:r>
    </w:p>
    <w:p w:rsidR="007F53E4" w:rsidRDefault="000E2B5E">
      <w:pPr>
        <w:spacing w:after="0" w:line="259" w:lineRule="auto"/>
        <w:ind w:left="1260" w:firstLine="0"/>
        <w:jc w:val="left"/>
      </w:pPr>
      <w:r>
        <w:rPr>
          <w:b/>
          <w:color w:val="000000"/>
        </w:rPr>
        <w:t xml:space="preserve"> </w:t>
      </w:r>
    </w:p>
    <w:p w:rsidR="007F53E4" w:rsidRDefault="000E2B5E">
      <w:pPr>
        <w:spacing w:after="5" w:line="249" w:lineRule="auto"/>
        <w:ind w:left="1255" w:right="60"/>
      </w:pPr>
      <w:r>
        <w:rPr>
          <w:b/>
          <w:color w:val="000000"/>
        </w:rPr>
        <w:t xml:space="preserve">Artículo 39. Aprobación del gasto. </w:t>
      </w:r>
    </w:p>
    <w:p w:rsidR="007F53E4" w:rsidRDefault="000E2B5E">
      <w:pPr>
        <w:spacing w:after="0" w:line="259" w:lineRule="auto"/>
        <w:ind w:left="1260" w:firstLine="0"/>
        <w:jc w:val="left"/>
      </w:pPr>
      <w:r>
        <w:rPr>
          <w:color w:val="000000"/>
        </w:rPr>
        <w:t xml:space="preserve"> </w:t>
      </w:r>
    </w:p>
    <w:p w:rsidR="007F53E4" w:rsidRDefault="000E2B5E">
      <w:pPr>
        <w:numPr>
          <w:ilvl w:val="0"/>
          <w:numId w:val="208"/>
        </w:numPr>
        <w:spacing w:after="3" w:line="248" w:lineRule="auto"/>
        <w:ind w:right="63"/>
      </w:pPr>
      <w:r>
        <w:rPr>
          <w:color w:val="000000"/>
        </w:rPr>
        <w:t>Previamente a la convocatoria de las subvenciones, concesión directa de las mismas o la realización de convenios, deberá efectuarse la aprobac</w:t>
      </w:r>
      <w:r>
        <w:rPr>
          <w:color w:val="000000"/>
        </w:rPr>
        <w:t xml:space="preserve">ión del gasto con los trámites establecidos en el TRLRHL y en la normativa municipal de carácter presupuestario. </w:t>
      </w:r>
    </w:p>
    <w:p w:rsidR="007F53E4" w:rsidRDefault="000E2B5E">
      <w:pPr>
        <w:spacing w:after="0" w:line="259" w:lineRule="auto"/>
        <w:ind w:left="1260" w:firstLine="0"/>
        <w:jc w:val="left"/>
      </w:pPr>
      <w:r>
        <w:rPr>
          <w:color w:val="000000"/>
        </w:rPr>
        <w:t xml:space="preserve"> </w:t>
      </w:r>
    </w:p>
    <w:p w:rsidR="007F53E4" w:rsidRDefault="000E2B5E">
      <w:pPr>
        <w:numPr>
          <w:ilvl w:val="0"/>
          <w:numId w:val="208"/>
        </w:numPr>
        <w:spacing w:after="3" w:line="248" w:lineRule="auto"/>
        <w:ind w:right="63"/>
      </w:pPr>
      <w:r>
        <w:rPr>
          <w:color w:val="000000"/>
        </w:rPr>
        <w:t>No podrán otorgarse subvenciones por cuantía superior a la que se determine en la convocatoria sin que se realice una nueva convocatoria, sa</w:t>
      </w:r>
      <w:r>
        <w:rPr>
          <w:color w:val="000000"/>
        </w:rPr>
        <w:t xml:space="preserve">lvo que se produzca el incremento de los créditos derivado de: </w:t>
      </w:r>
    </w:p>
    <w:p w:rsidR="007F53E4" w:rsidRDefault="000E2B5E">
      <w:pPr>
        <w:spacing w:after="0" w:line="259" w:lineRule="auto"/>
        <w:ind w:left="1260" w:firstLine="0"/>
        <w:jc w:val="left"/>
      </w:pPr>
      <w:r>
        <w:rPr>
          <w:color w:val="000000"/>
        </w:rPr>
        <w:t xml:space="preserve"> </w:t>
      </w:r>
    </w:p>
    <w:p w:rsidR="007F53E4" w:rsidRDefault="000E2B5E">
      <w:pPr>
        <w:numPr>
          <w:ilvl w:val="0"/>
          <w:numId w:val="209"/>
        </w:numPr>
        <w:spacing w:after="3" w:line="248" w:lineRule="auto"/>
        <w:ind w:right="63" w:hanging="259"/>
      </w:pPr>
      <w:r>
        <w:rPr>
          <w:color w:val="000000"/>
        </w:rPr>
        <w:t xml:space="preserve">Una generación, ampliación o incorporación de crédito. </w:t>
      </w:r>
    </w:p>
    <w:p w:rsidR="007F53E4" w:rsidRDefault="000E2B5E">
      <w:pPr>
        <w:spacing w:after="0" w:line="259" w:lineRule="auto"/>
        <w:ind w:left="1260" w:firstLine="0"/>
        <w:jc w:val="left"/>
      </w:pPr>
      <w:r>
        <w:rPr>
          <w:color w:val="000000"/>
        </w:rPr>
        <w:t xml:space="preserve"> </w:t>
      </w:r>
    </w:p>
    <w:p w:rsidR="007F53E4" w:rsidRDefault="000E2B5E">
      <w:pPr>
        <w:numPr>
          <w:ilvl w:val="0"/>
          <w:numId w:val="209"/>
        </w:numPr>
        <w:spacing w:after="3" w:line="248" w:lineRule="auto"/>
        <w:ind w:right="63" w:hanging="259"/>
      </w:pPr>
      <w:r>
        <w:rPr>
          <w:color w:val="000000"/>
        </w:rPr>
        <w:t xml:space="preserve">La existencia de remanentes de otras convocatorias financiadas con cargo al mismo crédito o a créditos incluidos en el mismo programa o en programas del mismo servicio. </w:t>
      </w:r>
    </w:p>
    <w:p w:rsidR="007F53E4" w:rsidRDefault="000E2B5E">
      <w:pPr>
        <w:spacing w:after="0" w:line="259" w:lineRule="auto"/>
        <w:ind w:left="1260" w:firstLine="0"/>
        <w:jc w:val="left"/>
      </w:pPr>
      <w:r>
        <w:rPr>
          <w:color w:val="000000"/>
        </w:rPr>
        <w:t xml:space="preserve"> </w:t>
      </w:r>
    </w:p>
    <w:p w:rsidR="007F53E4" w:rsidRDefault="000E2B5E">
      <w:pPr>
        <w:ind w:left="1255" w:right="65"/>
      </w:pPr>
      <w:r>
        <w:t>3. La resolución de la concesión de subvenciones o la firma de los convenios llevará</w:t>
      </w:r>
      <w:r>
        <w:t xml:space="preserve"> consigo el compromiso del gasto correspondiente, así como, el reconocimiento de la obligación. </w:t>
      </w:r>
    </w:p>
    <w:p w:rsidR="007F53E4" w:rsidRDefault="000E2B5E">
      <w:pPr>
        <w:spacing w:after="141" w:line="248" w:lineRule="auto"/>
        <w:ind w:left="1255"/>
        <w:jc w:val="left"/>
      </w:pPr>
      <w:r>
        <w:rPr>
          <w:i w:val="0"/>
        </w:rPr>
        <w:t xml:space="preserve">Artículo 40. Aprobación del pago. </w:t>
      </w:r>
    </w:p>
    <w:p w:rsidR="007F53E4" w:rsidRDefault="000E2B5E">
      <w:pPr>
        <w:numPr>
          <w:ilvl w:val="0"/>
          <w:numId w:val="210"/>
        </w:numPr>
        <w:ind w:right="65"/>
      </w:pPr>
      <w:r>
        <w:t>El pago de la totalidad de la cantidad prevista en la subvención o convenio no se efectuará, hasta la previa justificación p</w:t>
      </w:r>
      <w:r>
        <w:t xml:space="preserve">or el beneficiario, de la actividad, proyecto, objetivo o adopción del comportamiento para el que se le concedió y en los términos previstos en la presente Ordenanza y en la norma reguladora de la concesión, </w:t>
      </w:r>
    </w:p>
    <w:p w:rsidR="007F53E4" w:rsidRDefault="000E2B5E">
      <w:pPr>
        <w:ind w:left="1255" w:right="65"/>
      </w:pPr>
      <w:r>
        <w:t xml:space="preserve">En caso de cierre del ejercicio presupuestario </w:t>
      </w:r>
      <w:r>
        <w:t xml:space="preserve">sin efectuarse la totalidad de pagos, deberá quedar reconocido el gasto por la cantidad pendiente. </w:t>
      </w:r>
    </w:p>
    <w:p w:rsidR="007F53E4" w:rsidRDefault="000E2B5E">
      <w:pPr>
        <w:numPr>
          <w:ilvl w:val="0"/>
          <w:numId w:val="210"/>
        </w:numPr>
        <w:ind w:right="65"/>
      </w:pPr>
      <w:r>
        <w:t>Se producirá la pérdida del derecho al cobro de la misma total o parcial en el supuesto de falta de justificación adecuada o de concurrencia de las causas d</w:t>
      </w:r>
      <w:r>
        <w:t xml:space="preserve">e reintegro previstas en los artículos 66 y 67 de esta Ordenanza. </w:t>
      </w:r>
    </w:p>
    <w:p w:rsidR="007F53E4" w:rsidRDefault="000E2B5E">
      <w:pPr>
        <w:numPr>
          <w:ilvl w:val="0"/>
          <w:numId w:val="210"/>
        </w:numPr>
        <w:ind w:right="65"/>
      </w:pPr>
      <w:r>
        <w:t>Cuando de forma expresa en la convocatoria de la subvención o en el convenio regulador de la misma se establezca, podrán efectuarse pagos a cuenta, que tendrán la consideración de pagos fra</w:t>
      </w:r>
      <w:r>
        <w:t xml:space="preserve">ccionados. </w:t>
      </w:r>
    </w:p>
    <w:p w:rsidR="007F53E4" w:rsidRDefault="000E2B5E">
      <w:pPr>
        <w:numPr>
          <w:ilvl w:val="0"/>
          <w:numId w:val="210"/>
        </w:numPr>
        <w:ind w:right="65"/>
      </w:pPr>
      <w:r>
        <w:rPr>
          <w:rFonts w:ascii="Calibri" w:eastAsia="Calibri" w:hAnsi="Calibri" w:cs="Calibri"/>
          <w:i w:val="0"/>
          <w:noProof/>
          <w:color w:val="000000"/>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5862" name="Group 23586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799" name="Rectangle 1579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5800" name="Rectangle 15800"/>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5862" style="width:12.7031pt;height:278.688pt;position:absolute;mso-position-horizontal-relative:page;mso-position-horizontal:absolute;margin-left:682.278pt;mso-position-vertical-relative:page;margin-top:533.232pt;" coordsize="1613,35393">
                <v:rect id="Rectangle 1579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800"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116 de 195 </w:t>
                        </w:r>
                      </w:p>
                    </w:txbxContent>
                  </v:textbox>
                </v:rect>
                <w10:wrap type="square"/>
              </v:group>
            </w:pict>
          </mc:Fallback>
        </mc:AlternateContent>
      </w:r>
      <w:r>
        <w:t>También podrán efectuarse pagos anticipados que con las excepciones previstas en esta Ordenanza, no podrán suponer más del 80% de la cantidad subvencionada, que se considerará como entregas de fondos con carácter previo a su justificación. Tanto los posibl</w:t>
      </w:r>
      <w:r>
        <w:t xml:space="preserve">es pagos a cuenta como los anticipos deberán justificarse en la necesidad para poder llevar a cabo las actuaciones inherentes a la subvención o convenio suscrito. </w:t>
      </w:r>
    </w:p>
    <w:p w:rsidR="007F53E4" w:rsidRDefault="000E2B5E">
      <w:pPr>
        <w:numPr>
          <w:ilvl w:val="1"/>
          <w:numId w:val="210"/>
        </w:numPr>
        <w:spacing w:after="92"/>
        <w:ind w:right="65"/>
      </w:pPr>
      <w:r>
        <w:t>En el caso de efectuarse pagos anticipados, podrá exigirse la presentación de garantías medi</w:t>
      </w:r>
      <w:r>
        <w:t xml:space="preserve">ante depósitos, avales, seguros de caución o garantías personales y solidarias y derechos reales de garantías, regulados en la legislación vigente, que deberá determinarse en la normativa reguladora de cada tipo de subvención o convenio. </w:t>
      </w:r>
    </w:p>
    <w:p w:rsidR="007F53E4" w:rsidRDefault="000E2B5E">
      <w:pPr>
        <w:numPr>
          <w:ilvl w:val="1"/>
          <w:numId w:val="210"/>
        </w:numPr>
        <w:spacing w:after="92"/>
        <w:ind w:right="65"/>
      </w:pPr>
      <w:r>
        <w:t>En ningún caso podrán realizarse pagos anticipados a beneficiarios, cuando hayan solicitado la declaración de concurso voluntario; hayan sido declarados insolventes en cualquier procedimiento; hayan sido declarados en concurso, salvo que en éste haya adqui</w:t>
      </w:r>
      <w:r>
        <w:t xml:space="preserve">rido la eficacia un convenio; estén sujetos a intervención judicial; o haber sido inhabilitados conforme a la normativa en materia concursal, sin que haya concluido el período de inhabilitación fijado en la sentencia de calificación del concurso. </w:t>
      </w:r>
    </w:p>
    <w:p w:rsidR="007F53E4" w:rsidRDefault="000E2B5E">
      <w:pPr>
        <w:numPr>
          <w:ilvl w:val="0"/>
          <w:numId w:val="210"/>
        </w:numPr>
        <w:ind w:right="65"/>
      </w:pPr>
      <w:r>
        <w:t>Cuando l</w:t>
      </w:r>
      <w:r>
        <w:t xml:space="preserve">as subvenciones concedidas sean por importe igual o inferior a 10.000 euros, en los supuestos de pagos a cuenta o pagos anticipados, el importe de los mismos será por la totalidad de la subvención concedida. </w:t>
      </w:r>
    </w:p>
    <w:p w:rsidR="007F53E4" w:rsidRDefault="000E2B5E">
      <w:pPr>
        <w:numPr>
          <w:ilvl w:val="0"/>
          <w:numId w:val="210"/>
        </w:numPr>
        <w:ind w:right="65"/>
      </w:pPr>
      <w:r>
        <w:t>El pago de la subvención o convenio en su total</w:t>
      </w:r>
      <w:r>
        <w:t xml:space="preserve">idad, no podrá realizarse en tanto el beneficiario no se halle al corriente en el cumplimiento de sus obligaciones tributarias, incluidas las municipales o frente a la Seguridad Social o sea deudor por resolución de procedencia de reintegro. </w:t>
      </w:r>
    </w:p>
    <w:p w:rsidR="007F53E4" w:rsidRDefault="000E2B5E">
      <w:pPr>
        <w:numPr>
          <w:ilvl w:val="0"/>
          <w:numId w:val="210"/>
        </w:numPr>
        <w:ind w:right="65"/>
      </w:pPr>
      <w:r>
        <w:t xml:space="preserve">En los casos </w:t>
      </w:r>
      <w:r>
        <w:t xml:space="preserve">en que el beneficiario de una subvención cediese el derecho de cobro a un tercero, el pago al cesionario quedará sometido a lo establecido en este artículo. </w:t>
      </w:r>
    </w:p>
    <w:p w:rsidR="007F53E4" w:rsidRDefault="000E2B5E">
      <w:pPr>
        <w:spacing w:after="141" w:line="248" w:lineRule="auto"/>
        <w:ind w:left="1255"/>
        <w:jc w:val="left"/>
      </w:pPr>
      <w:r>
        <w:rPr>
          <w:i w:val="0"/>
        </w:rPr>
        <w:t xml:space="preserve">Artículo 41.- Plazo de pago </w:t>
      </w:r>
    </w:p>
    <w:p w:rsidR="007F53E4" w:rsidRDefault="000E2B5E">
      <w:pPr>
        <w:spacing w:after="292"/>
        <w:ind w:left="1255" w:right="65"/>
      </w:pPr>
      <w:r>
        <w:t>Se establece un plazo máximo de dos meses para el pago de las subvenc</w:t>
      </w:r>
      <w:r>
        <w:t xml:space="preserve">iones directas por razones humanitarias. </w:t>
      </w:r>
    </w:p>
    <w:p w:rsidR="007F53E4" w:rsidRDefault="000E2B5E">
      <w:pPr>
        <w:spacing w:after="105" w:line="259" w:lineRule="auto"/>
        <w:ind w:left="1255"/>
        <w:jc w:val="left"/>
      </w:pPr>
      <w:r>
        <w:rPr>
          <w:b/>
        </w:rPr>
        <w:t>CAPÍTULO III. Justificación de las subvenciones otorgadas.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42. Justificación. </w:t>
      </w:r>
    </w:p>
    <w:p w:rsidR="007F53E4" w:rsidRDefault="000E2B5E">
      <w:pPr>
        <w:numPr>
          <w:ilvl w:val="0"/>
          <w:numId w:val="211"/>
        </w:numPr>
        <w:ind w:right="65"/>
      </w:pPr>
      <w:r>
        <w:t>La justificación de las subvenciones otorgadas por el Ayuntamiento de Candelaria, constituye una comprobación del adecuado us</w:t>
      </w:r>
      <w:r>
        <w:t xml:space="preserve">o de los fondos públicos recibidos por el beneficiario, la prueba de que los fondos públicos se han aplicado a la finalidad para la que fueron concedidos y una demostración del cumplimiento de las condiciones impuestas y de los resultados obtenidos. </w:t>
      </w:r>
    </w:p>
    <w:p w:rsidR="007F53E4" w:rsidRDefault="000E2B5E">
      <w:pPr>
        <w:numPr>
          <w:ilvl w:val="0"/>
          <w:numId w:val="211"/>
        </w:numPr>
        <w:ind w:right="65"/>
      </w:pPr>
      <w:r>
        <w:t>La ju</w:t>
      </w:r>
      <w:r>
        <w:t>stificación del cumplimiento de las condiciones impuestas y de la consecución de los objetivos previstos en el acto de concesión de la subvención podrá revestir la forma de cuenta justificativa del gasto realizado o acreditarse dicho gasto por módulos o me</w:t>
      </w:r>
      <w:r>
        <w:t xml:space="preserve">diante la presentación de estados contables. </w:t>
      </w:r>
    </w:p>
    <w:p w:rsidR="007F53E4" w:rsidRDefault="000E2B5E">
      <w:pPr>
        <w:numPr>
          <w:ilvl w:val="0"/>
          <w:numId w:val="211"/>
        </w:numPr>
        <w:ind w:right="65"/>
      </w:pPr>
      <w:r>
        <w:t>Los gastos se acreditarán mediante facturas y demás documentos de valor probatorio equivalente con validez en el tráfico jurídico mercantil o con eficacia administrativa, en los términos establecidos reglamenta</w:t>
      </w:r>
      <w:r>
        <w:t xml:space="preserve">riamente. La acreditación de los gastos también podrá efectuarse mediante facturas electrónicas, siempre que cumplan los requisitos exigidos para su aceptación en el ámbito tributario. </w:t>
      </w:r>
    </w:p>
    <w:p w:rsidR="007F53E4" w:rsidRDefault="000E2B5E">
      <w:pPr>
        <w:numPr>
          <w:ilvl w:val="0"/>
          <w:numId w:val="211"/>
        </w:numPr>
        <w:ind w:right="65"/>
      </w:pPr>
      <w:r>
        <w:rPr>
          <w:rFonts w:ascii="Calibri" w:eastAsia="Calibri" w:hAnsi="Calibri" w:cs="Calibri"/>
          <w:i w:val="0"/>
          <w:noProof/>
          <w:color w:val="000000"/>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6834" name="Group 23683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5951" name="Rectangle 1595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w:t>
                              </w:r>
                              <w:r>
                                <w:rPr>
                                  <w:i w:val="0"/>
                                  <w:color w:val="000000"/>
                                  <w:sz w:val="12"/>
                                </w:rPr>
                                <w:t xml:space="preserve">candelaria.sedelectronica.es/ </w:t>
                              </w:r>
                            </w:p>
                          </w:txbxContent>
                        </wps:txbx>
                        <wps:bodyPr horzOverflow="overflow" vert="horz" lIns="0" tIns="0" rIns="0" bIns="0" rtlCol="0">
                          <a:noAutofit/>
                        </wps:bodyPr>
                      </wps:wsp>
                      <wps:wsp>
                        <wps:cNvPr id="15952" name="Rectangle 15952"/>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6834" style="width:12.7031pt;height:278.688pt;position:absolute;mso-position-horizontal-relative:page;mso-position-horizontal:absolute;margin-left:682.278pt;mso-position-vertical-relative:page;margin-top:533.232pt;" coordsize="1613,35393">
                <v:rect id="Rectangle 1595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5952"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117 de 195 </w:t>
                        </w:r>
                      </w:p>
                    </w:txbxContent>
                  </v:textbox>
                </v:rect>
                <w10:wrap type="square"/>
              </v:group>
            </w:pict>
          </mc:Fallback>
        </mc:AlternateContent>
      </w:r>
      <w:r>
        <w:t>Las subvenciones que se concedan en atención a la concurrencia de una determinada situación en el perceptor no requerirán otra j</w:t>
      </w:r>
      <w:r>
        <w:t xml:space="preserve">ustificación que la acreditación por cualquier medio admisible en derecho de dicha situación previamente a la concesión, sin perjuicio de los controles que hubieran podido establecerse para verificar su existencia. </w:t>
      </w:r>
    </w:p>
    <w:p w:rsidR="007F53E4" w:rsidRDefault="000E2B5E">
      <w:pPr>
        <w:numPr>
          <w:ilvl w:val="0"/>
          <w:numId w:val="211"/>
        </w:numPr>
        <w:spacing w:after="151" w:line="238" w:lineRule="auto"/>
        <w:ind w:right="65"/>
      </w:pPr>
      <w:r>
        <w:t>El incumplimiento de la obligación de justificación de la subvención o la justificación insuficiente de la misma llevarán consigo la pérdida del derecho al cobro o el reintegro de las cantidades percibidas y, en su caso, los intereses de demora que proceda</w:t>
      </w:r>
      <w:r>
        <w:t xml:space="preserve">n. </w:t>
      </w:r>
      <w:r>
        <w:rPr>
          <w:i w:val="0"/>
        </w:rPr>
        <w:t xml:space="preserve">Artículo 43. Formas de documentar la justificación de las subvenciones. </w:t>
      </w:r>
    </w:p>
    <w:p w:rsidR="007F53E4" w:rsidRDefault="000E2B5E">
      <w:pPr>
        <w:ind w:left="1255" w:right="65"/>
      </w:pPr>
      <w:r>
        <w:t>La modalidad de justificación de las subvenciones vendrá especificada en la convocatoria de la subvención o en el texto del convenio de colaboración, y deberá revestir una de las s</w:t>
      </w:r>
      <w:r>
        <w:t xml:space="preserve">iguientes formas: </w:t>
      </w:r>
    </w:p>
    <w:p w:rsidR="007F53E4" w:rsidRDefault="000E2B5E">
      <w:pPr>
        <w:spacing w:after="86"/>
        <w:ind w:left="1990" w:right="65"/>
      </w:pPr>
      <w:r>
        <w:t xml:space="preserve">a) Cuenta justificativa del gasto realizado, adoptando una de las formas previstas en los artículos 44, 45 y 46 de la presente Ordenanza. b) Presentación de estados contables. </w:t>
      </w:r>
    </w:p>
    <w:p w:rsidR="007F53E4" w:rsidRDefault="000E2B5E">
      <w:pPr>
        <w:spacing w:after="90"/>
        <w:ind w:left="1990" w:right="65"/>
      </w:pPr>
      <w:r>
        <w:t xml:space="preserve">c) Módulos. </w:t>
      </w:r>
    </w:p>
    <w:p w:rsidR="007F53E4" w:rsidRDefault="000E2B5E">
      <w:pPr>
        <w:ind w:left="1255" w:right="65"/>
      </w:pPr>
      <w:r>
        <w:t>En las convocatorias de subvenciones, en los co</w:t>
      </w:r>
      <w:r>
        <w:t xml:space="preserve">nvenios de colaboración y en las resoluciones de concesión, se deberá especificar la modalidad de justificación a emplear, siendo la modalidad ordinaria la rendición de cuenta justificativa del gasto realizado. </w:t>
      </w:r>
    </w:p>
    <w:p w:rsidR="007F53E4" w:rsidRDefault="000E2B5E">
      <w:pPr>
        <w:spacing w:after="141" w:line="248" w:lineRule="auto"/>
        <w:ind w:left="1255"/>
        <w:jc w:val="left"/>
      </w:pPr>
      <w:r>
        <w:rPr>
          <w:i w:val="0"/>
        </w:rPr>
        <w:t>Artículo 44. Justificación mediante rendició</w:t>
      </w:r>
      <w:r>
        <w:rPr>
          <w:i w:val="0"/>
        </w:rPr>
        <w:t xml:space="preserve">n de cuenta justificativa del gasto realizado. </w:t>
      </w:r>
    </w:p>
    <w:p w:rsidR="007F53E4" w:rsidRDefault="000E2B5E">
      <w:pPr>
        <w:numPr>
          <w:ilvl w:val="0"/>
          <w:numId w:val="212"/>
        </w:numPr>
        <w:ind w:right="65"/>
      </w:pPr>
      <w:r>
        <w:t>La cuenta justificativa que ha de rendirse ante el órgano concedente de la subvención, constituye un acto obligatorio del beneficiario o de la entidad colaboradora y consiste en la justificación del gasto rea</w:t>
      </w:r>
      <w:r>
        <w:t xml:space="preserve">lizado, bajo responsabilidad del declarante, mediante los justificantes directos del mismo. Se tratará de facturas y demás documentos de valor probatorio equivalente, con validez en el tráfico jurídico mercantil o con eficacia administrativa, que permitan </w:t>
      </w:r>
      <w:r>
        <w:t xml:space="preserve">acreditar el cumplimiento del objeto de la subvención pública. </w:t>
      </w:r>
    </w:p>
    <w:p w:rsidR="007F53E4" w:rsidRDefault="000E2B5E">
      <w:pPr>
        <w:numPr>
          <w:ilvl w:val="0"/>
          <w:numId w:val="212"/>
        </w:numPr>
        <w:ind w:right="65"/>
      </w:pPr>
      <w:r>
        <w:t xml:space="preserve">La cuenta justificativa estará formada por la Memoria de evaluación de la actividad subvencionada llevada a cabo, consistente en la declaración detallada de las actividades realizadas que han </w:t>
      </w:r>
      <w:r>
        <w:t xml:space="preserve">sido financiadas con la subvención y su coste. El contenido de la memoria será, al menos: </w:t>
      </w:r>
    </w:p>
    <w:p w:rsidR="007F53E4" w:rsidRDefault="000E2B5E">
      <w:pPr>
        <w:numPr>
          <w:ilvl w:val="1"/>
          <w:numId w:val="212"/>
        </w:numPr>
        <w:spacing w:after="92"/>
        <w:ind w:right="65"/>
      </w:pPr>
      <w:r>
        <w:t>Una memoria de actuación justificativa del cumplimiento de las condiciones impuestas en la concesión de la subvención, con indicación de las actividades realizadas y</w:t>
      </w:r>
      <w:r>
        <w:t xml:space="preserve"> de los resultados obtenidos. </w:t>
      </w:r>
    </w:p>
    <w:p w:rsidR="007F53E4" w:rsidRDefault="000E2B5E">
      <w:pPr>
        <w:numPr>
          <w:ilvl w:val="1"/>
          <w:numId w:val="212"/>
        </w:numPr>
        <w:spacing w:after="94"/>
        <w:ind w:right="65"/>
      </w:pPr>
      <w:r>
        <w:t xml:space="preserve">Una memoria económica justificativa del coste de las actividades realizadas, que contendrá: </w:t>
      </w:r>
    </w:p>
    <w:p w:rsidR="007F53E4" w:rsidRDefault="000E2B5E">
      <w:pPr>
        <w:numPr>
          <w:ilvl w:val="2"/>
          <w:numId w:val="212"/>
        </w:numPr>
        <w:spacing w:after="93"/>
        <w:ind w:right="65" w:hanging="360"/>
      </w:pPr>
      <w:r>
        <w:t>a) Una relación clasificada de los gastos e inversiones de la actividad, con identificación del acreedor y del documento, su importe</w:t>
      </w:r>
      <w:r>
        <w:t xml:space="preserve">, fecha de emisión y, en su caso, fecha de pago. En caso de que la subvención se otorgue con arreglo a un presupuesto, se indicarán las desviaciones acaecidas. </w:t>
      </w:r>
    </w:p>
    <w:p w:rsidR="007F53E4" w:rsidRDefault="000E2B5E">
      <w:pPr>
        <w:numPr>
          <w:ilvl w:val="2"/>
          <w:numId w:val="212"/>
        </w:numPr>
        <w:spacing w:after="93"/>
        <w:ind w:right="65" w:hanging="360"/>
      </w:pPr>
      <w:r>
        <w:t>b) Las facturas o documentos de valor probatorio equivalente en el tráfico jurídico mercantil o</w:t>
      </w:r>
      <w:r>
        <w:t xml:space="preserve"> con eficacia administrativa incorporados en la relación a que se hace referencia en el párrafo anterior y, en su caso, la documentación acreditativa del pago, por el importe de la subvención concedida. El Ayuntamiento podrá comprobar por muestreo el resto</w:t>
      </w:r>
      <w:r>
        <w:t xml:space="preserve"> de los costes no acreditados. </w:t>
      </w:r>
    </w:p>
    <w:p w:rsidR="007F53E4" w:rsidRDefault="000E2B5E">
      <w:pPr>
        <w:numPr>
          <w:ilvl w:val="2"/>
          <w:numId w:val="212"/>
        </w:numPr>
        <w:spacing w:after="93"/>
        <w:ind w:right="65" w:hanging="360"/>
      </w:pPr>
      <w:r>
        <w:rPr>
          <w:rFonts w:ascii="Calibri" w:eastAsia="Calibri" w:hAnsi="Calibri" w:cs="Calibri"/>
          <w:i w:val="0"/>
          <w:noProof/>
          <w:color w:val="000000"/>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7024" name="Group 23702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6111" name="Rectangle 1611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6112" name="Rectangle 16112"/>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118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7024" style="width:12.7031pt;height:278.688pt;position:absolute;mso-position-horizontal-relative:page;mso-position-horizontal:absolute;margin-left:682.278pt;mso-position-vertical-relative:page;margin-top:533.232pt;" coordsize="1613,35393">
                <v:rect id="Rectangle 1611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6112"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118 de 195 </w:t>
                        </w:r>
                      </w:p>
                    </w:txbxContent>
                  </v:textbox>
                </v:rect>
                <w10:wrap type="square"/>
              </v:group>
            </w:pict>
          </mc:Fallback>
        </mc:AlternateContent>
      </w:r>
      <w:r>
        <w:t xml:space="preserve">c) Indicación, en su caso, de los criterios de reparto de los costes generales y/o indirectos incorporados en la relación a que se hace referencia en el apartado a), excepto en aquellos casos en que las bases reguladoras de la subvención hayan previsto su </w:t>
      </w:r>
      <w:r>
        <w:t xml:space="preserve">compensación mediante un tanto alzado sin necesidad de justificación. </w:t>
      </w:r>
    </w:p>
    <w:p w:rsidR="007F53E4" w:rsidRDefault="000E2B5E">
      <w:pPr>
        <w:numPr>
          <w:ilvl w:val="2"/>
          <w:numId w:val="212"/>
        </w:numPr>
        <w:spacing w:after="92"/>
        <w:ind w:right="65" w:hanging="360"/>
      </w:pPr>
      <w:r>
        <w:t xml:space="preserve">d) Una relación detallada de otros ingresos o subvenciones que hayan financiado la actividad subvencionada con indicación del importe y su procedencia. </w:t>
      </w:r>
    </w:p>
    <w:p w:rsidR="007F53E4" w:rsidRDefault="000E2B5E">
      <w:pPr>
        <w:numPr>
          <w:ilvl w:val="2"/>
          <w:numId w:val="212"/>
        </w:numPr>
        <w:spacing w:after="92"/>
        <w:ind w:right="65" w:hanging="360"/>
      </w:pPr>
      <w:r>
        <w:t>e) Los tres presupuestos solicit</w:t>
      </w:r>
      <w:r>
        <w:t xml:space="preserve">ados por el beneficiario, en los supuestos que resulte obligatorio. </w:t>
      </w:r>
    </w:p>
    <w:p w:rsidR="007F53E4" w:rsidRDefault="000E2B5E">
      <w:pPr>
        <w:numPr>
          <w:ilvl w:val="2"/>
          <w:numId w:val="212"/>
        </w:numPr>
        <w:spacing w:after="91"/>
        <w:ind w:right="65" w:hanging="360"/>
      </w:pPr>
      <w:r>
        <w:t xml:space="preserve">f) En su caso, la carta de pago de reintegro en el supuesto de remanentes no aplicados así como de los intereses derivados de los mismos. </w:t>
      </w:r>
    </w:p>
    <w:p w:rsidR="007F53E4" w:rsidRDefault="000E2B5E">
      <w:pPr>
        <w:numPr>
          <w:ilvl w:val="0"/>
          <w:numId w:val="212"/>
        </w:numPr>
        <w:ind w:right="65"/>
      </w:pPr>
      <w:r>
        <w:t>No obstante lo anterior, cuando por razón del ob</w:t>
      </w:r>
      <w:r>
        <w:t xml:space="preserve">jeto o de la naturaleza de la subvención, no fuera preciso presentar la documentación prevista en el apartado anterior, las convocatorias de la subvención determinarán el contenido de la cuenta justificativa. </w:t>
      </w:r>
    </w:p>
    <w:p w:rsidR="007F53E4" w:rsidRDefault="000E2B5E">
      <w:pPr>
        <w:spacing w:after="141" w:line="248" w:lineRule="auto"/>
        <w:ind w:left="1255"/>
        <w:jc w:val="left"/>
      </w:pPr>
      <w:r>
        <w:rPr>
          <w:i w:val="0"/>
        </w:rPr>
        <w:t>Artículo 45. Justificación mediante cuenta jus</w:t>
      </w:r>
      <w:r>
        <w:rPr>
          <w:i w:val="0"/>
        </w:rPr>
        <w:t xml:space="preserve">tificativa con aportación de informe de auditor. </w:t>
      </w:r>
    </w:p>
    <w:p w:rsidR="007F53E4" w:rsidRDefault="000E2B5E">
      <w:pPr>
        <w:numPr>
          <w:ilvl w:val="0"/>
          <w:numId w:val="213"/>
        </w:numPr>
        <w:ind w:right="65"/>
      </w:pPr>
      <w:r>
        <w:t>En las subvenciones concedidas por importe igual o superior a 150.000 euros, sus beneficiarios deberán justificar la misma con la aportación de un informe de auditor de cuentas inscrito como ejerciente en e</w:t>
      </w:r>
      <w:r>
        <w:t xml:space="preserve">l Registro Oficial de Auditores de Cuentas (ROAC), dependiente del Instituto de Contabilidad y Auditoría de Cuentas (ICAC), salvo que en las convocatorias o en el convenio de colaboración se establezca otro procedimiento. </w:t>
      </w:r>
    </w:p>
    <w:p w:rsidR="007F53E4" w:rsidRDefault="000E2B5E">
      <w:pPr>
        <w:ind w:left="1255" w:right="65"/>
      </w:pPr>
      <w:r>
        <w:t>La información a incorporar en es</w:t>
      </w:r>
      <w:r>
        <w:t xml:space="preserve">te supuesto en la Cuenta Justificativa será: </w:t>
      </w:r>
    </w:p>
    <w:p w:rsidR="007F53E4" w:rsidRDefault="000E2B5E">
      <w:pPr>
        <w:numPr>
          <w:ilvl w:val="1"/>
          <w:numId w:val="213"/>
        </w:numPr>
        <w:spacing w:after="89" w:line="249" w:lineRule="auto"/>
        <w:ind w:right="65" w:hanging="259"/>
      </w:pPr>
      <w:r>
        <w:t xml:space="preserve">Un informe de un auditor de cuentas inscrito como ejerciente en el Registro Oficial de Auditores de Cuentas dependiente del Instituto de Contabilidad y Auditoría de Cuentas. </w:t>
      </w:r>
    </w:p>
    <w:p w:rsidR="007F53E4" w:rsidRDefault="000E2B5E">
      <w:pPr>
        <w:numPr>
          <w:ilvl w:val="1"/>
          <w:numId w:val="213"/>
        </w:numPr>
        <w:spacing w:after="92"/>
        <w:ind w:right="65" w:hanging="259"/>
      </w:pPr>
      <w:r>
        <w:t>Memoria de actuaciones a que se ref</w:t>
      </w:r>
      <w:r>
        <w:t xml:space="preserve">iere el apartado 1 del artículo 72 de este Reglamento, una memoria económica abreviada. </w:t>
      </w:r>
    </w:p>
    <w:p w:rsidR="007F53E4" w:rsidRDefault="000E2B5E">
      <w:pPr>
        <w:numPr>
          <w:ilvl w:val="1"/>
          <w:numId w:val="213"/>
        </w:numPr>
        <w:spacing w:after="93"/>
        <w:ind w:right="65" w:hanging="259"/>
      </w:pPr>
      <w:r>
        <w:t>Memoria económica abreviada se establecerá en las convocatorias de la subvención, si bien como mínimo contendrá un estado representativo de los gastos incurridos en la realización de las actividades subvencionadas, debidamente agrupados, y, en su caso, las</w:t>
      </w:r>
      <w:r>
        <w:t xml:space="preserve"> cantidades inicialmente presupuestadas y las desviaciones acaecidas. </w:t>
      </w:r>
    </w:p>
    <w:p w:rsidR="007F53E4" w:rsidRDefault="000E2B5E">
      <w:pPr>
        <w:numPr>
          <w:ilvl w:val="1"/>
          <w:numId w:val="213"/>
        </w:numPr>
        <w:spacing w:after="90"/>
        <w:ind w:right="65" w:hanging="259"/>
      </w:pPr>
      <w:r>
        <w:t xml:space="preserve">Relación de facturas y documentos incluidos y comprobados en el informe del auditor. </w:t>
      </w:r>
    </w:p>
    <w:p w:rsidR="007F53E4" w:rsidRDefault="000E2B5E">
      <w:pPr>
        <w:numPr>
          <w:ilvl w:val="0"/>
          <w:numId w:val="213"/>
        </w:numPr>
        <w:ind w:right="65"/>
      </w:pPr>
      <w:r>
        <w:t>En aquellos casos en que el beneficiario esté obligado a auditar sus cuentas anuales por un auditor</w:t>
      </w:r>
      <w:r>
        <w:t xml:space="preserve"> sometido a la Ley 19/1988, de 12 de julio, de Auditoría de Cuentas, la revisión de la cuenta justificativa se llevará a cabo por el mismo auditor, salvo que las convocatorias prevean el nombramiento de otro auditor. </w:t>
      </w:r>
    </w:p>
    <w:p w:rsidR="007F53E4" w:rsidRDefault="000E2B5E">
      <w:pPr>
        <w:numPr>
          <w:ilvl w:val="0"/>
          <w:numId w:val="213"/>
        </w:numPr>
        <w:ind w:right="65"/>
      </w:pPr>
      <w:r>
        <w:t xml:space="preserve">En el supuesto en que el beneficiario </w:t>
      </w:r>
      <w:r>
        <w:t>no esté obligado a auditar sus cuentas anuales, la designación del auditor de cuentas será realizada por él, salvo que las convocatorias de la subvención prevean su nombramiento por el órgano concedente. El gasto derivado de la revisión de la cuenta justif</w:t>
      </w:r>
      <w:r>
        <w:t xml:space="preserve">icativa tendrá la condición de gasto subvencionable hasta el límite que en ellas se fije en la convocatoria. </w:t>
      </w:r>
    </w:p>
    <w:p w:rsidR="007F53E4" w:rsidRDefault="000E2B5E">
      <w:pPr>
        <w:numPr>
          <w:ilvl w:val="0"/>
          <w:numId w:val="213"/>
        </w:numPr>
        <w:ind w:right="65"/>
      </w:pPr>
      <w:r>
        <w:rPr>
          <w:rFonts w:ascii="Calibri" w:eastAsia="Calibri" w:hAnsi="Calibri" w:cs="Calibri"/>
          <w:i w:val="0"/>
          <w:noProof/>
          <w:color w:val="000000"/>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7798" name="Group 23779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6250" name="Rectangle 1625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6251" name="Rectangle 16251"/>
                        <wps:cNvSpPr/>
                        <wps:spPr>
                          <a:xfrm rot="-5399999">
                            <a:off x="-2094822" y="1255090"/>
                            <a:ext cx="44552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w:t>
                              </w:r>
                              <w:r>
                                <w:rPr>
                                  <w:i w:val="0"/>
                                  <w:color w:val="000000"/>
                                  <w:sz w:val="12"/>
                                </w:rPr>
                                <w:t xml:space="preserve"> plataforma esPublico Gestiona | Página 119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7798" style="width:12.7031pt;height:278.688pt;position:absolute;mso-position-horizontal-relative:page;mso-position-horizontal:absolute;margin-left:682.278pt;mso-position-vertical-relative:page;margin-top:533.232pt;" coordsize="1613,35393">
                <v:rect id="Rectangle 1625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6251" style="position:absolute;width:44552;height:1132;left:-20948;top:125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119 de 195 </w:t>
                        </w:r>
                      </w:p>
                    </w:txbxContent>
                  </v:textbox>
                </v:rect>
                <w10:wrap type="square"/>
              </v:group>
            </w:pict>
          </mc:Fallback>
        </mc:AlternateContent>
      </w:r>
      <w:r>
        <w:t>El beneficiario estará obligado a poner a disposición del auditor de cuentas cuantos libros, registros y documentos le sean exigibles en aplicación de lo dispuesto en la normativa vigente, así como a cons</w:t>
      </w:r>
      <w:r>
        <w:t xml:space="preserve">ervarlos al objeto de las actuaciones de comprobación y control previstas es esta Ordenanza. </w:t>
      </w:r>
    </w:p>
    <w:p w:rsidR="007F53E4" w:rsidRDefault="000E2B5E">
      <w:pPr>
        <w:spacing w:after="141" w:line="248" w:lineRule="auto"/>
        <w:ind w:left="1255"/>
        <w:jc w:val="left"/>
      </w:pPr>
      <w:r>
        <w:rPr>
          <w:i w:val="0"/>
        </w:rPr>
        <w:t xml:space="preserve">Artículo 46. Cuenta justificativa simplificada. </w:t>
      </w:r>
    </w:p>
    <w:p w:rsidR="007F53E4" w:rsidRDefault="000E2B5E">
      <w:pPr>
        <w:numPr>
          <w:ilvl w:val="0"/>
          <w:numId w:val="214"/>
        </w:numPr>
        <w:ind w:left="1492" w:right="65" w:hanging="247"/>
      </w:pPr>
      <w:r>
        <w:t>Las subvenciones concedidas por procedimiento simplificado, podrá tener carácter de documento con validez jurídic</w:t>
      </w:r>
      <w:r>
        <w:t xml:space="preserve">a para la justificación de la subvención, la cuenta justificativa regulada en este artículo, siempre que así se haya previsto en la convocatoria de la subvención. </w:t>
      </w:r>
    </w:p>
    <w:p w:rsidR="007F53E4" w:rsidRDefault="000E2B5E">
      <w:pPr>
        <w:numPr>
          <w:ilvl w:val="0"/>
          <w:numId w:val="214"/>
        </w:numPr>
        <w:ind w:left="1492" w:right="65" w:hanging="247"/>
      </w:pPr>
      <w:r>
        <w:t xml:space="preserve">La cuenta justificativa contendrá la siguiente información: </w:t>
      </w:r>
    </w:p>
    <w:p w:rsidR="007F53E4" w:rsidRDefault="000E2B5E">
      <w:pPr>
        <w:numPr>
          <w:ilvl w:val="1"/>
          <w:numId w:val="214"/>
        </w:numPr>
        <w:spacing w:after="93"/>
        <w:ind w:right="65"/>
      </w:pPr>
      <w:r>
        <w:t>Una memoria de actuación justif</w:t>
      </w:r>
      <w:r>
        <w:t xml:space="preserve">icativa del cumplimiento de las condiciones impuestas en la concesión de la subvención, con indicación de las actividades realizadas y de los resultados obtenidos. </w:t>
      </w:r>
    </w:p>
    <w:p w:rsidR="007F53E4" w:rsidRDefault="000E2B5E">
      <w:pPr>
        <w:numPr>
          <w:ilvl w:val="1"/>
          <w:numId w:val="214"/>
        </w:numPr>
        <w:spacing w:after="92"/>
        <w:ind w:right="65"/>
      </w:pPr>
      <w:r>
        <w:t>Una relación clasificada de los gastos de la actividad, con identificación del acreedor y d</w:t>
      </w:r>
      <w:r>
        <w:t xml:space="preserve">el documento, su importe, fecha de emisión y fecha de pago. En caso de que la subvención se otorgue con arreglo a un presupuesto estimado, se indicarán las desviaciones acaecidas. </w:t>
      </w:r>
    </w:p>
    <w:p w:rsidR="007F53E4" w:rsidRDefault="000E2B5E">
      <w:pPr>
        <w:numPr>
          <w:ilvl w:val="1"/>
          <w:numId w:val="214"/>
        </w:numPr>
        <w:spacing w:after="92"/>
        <w:ind w:right="65"/>
      </w:pPr>
      <w:r>
        <w:t xml:space="preserve">Detalle de otros ingresos o subvenciones que hayan financiado la actividad subvencionada con indicación del importe y su procedencia. </w:t>
      </w:r>
    </w:p>
    <w:p w:rsidR="007F53E4" w:rsidRDefault="000E2B5E">
      <w:pPr>
        <w:numPr>
          <w:ilvl w:val="1"/>
          <w:numId w:val="214"/>
        </w:numPr>
        <w:spacing w:after="92"/>
        <w:ind w:right="65"/>
      </w:pPr>
      <w:r>
        <w:t xml:space="preserve">En su caso, carta de pago de reintegro en el supuesto de remanentes no aplicados, así como de los intereses derivados de </w:t>
      </w:r>
      <w:r>
        <w:t xml:space="preserve">los mismos. </w:t>
      </w:r>
    </w:p>
    <w:p w:rsidR="007F53E4" w:rsidRDefault="000E2B5E">
      <w:pPr>
        <w:numPr>
          <w:ilvl w:val="0"/>
          <w:numId w:val="214"/>
        </w:numPr>
        <w:ind w:left="1492" w:right="65" w:hanging="247"/>
      </w:pPr>
      <w:r>
        <w:t>Así mismo, esta cuenta se aplicará a la concesión de subvenciones por importe igual o inferior a 3000 euros, siempre que así se haya previsto en las convocatorias, convenio o resolución de la subvención. Esta cantidad podrá ser modificada anua</w:t>
      </w:r>
      <w:r>
        <w:t xml:space="preserve">lmente en las bases de ejecución del Presupuesto municipal. </w:t>
      </w:r>
    </w:p>
    <w:p w:rsidR="007F53E4" w:rsidRDefault="000E2B5E">
      <w:pPr>
        <w:spacing w:after="141" w:line="248" w:lineRule="auto"/>
        <w:ind w:left="1255"/>
        <w:jc w:val="left"/>
      </w:pPr>
      <w:r>
        <w:rPr>
          <w:i w:val="0"/>
        </w:rPr>
        <w:t xml:space="preserve">Artículo 47. Justificación mediante módulos. </w:t>
      </w:r>
    </w:p>
    <w:p w:rsidR="007F53E4" w:rsidRDefault="000E2B5E">
      <w:pPr>
        <w:numPr>
          <w:ilvl w:val="0"/>
          <w:numId w:val="215"/>
        </w:numPr>
        <w:ind w:right="65"/>
      </w:pPr>
      <w:r>
        <w:t>La justificación de subvenciones mediante módulos únicamente se aplicarán si así se establece expresamente en las convocatorias de subvenciones, en l</w:t>
      </w:r>
      <w:r>
        <w:t xml:space="preserve">os convenios de colaboración y resoluciones de concesión. En tal supuesto, las convocatorias o los convenios deberán cumplir los siguientes requisitos: </w:t>
      </w:r>
    </w:p>
    <w:p w:rsidR="007F53E4" w:rsidRDefault="000E2B5E">
      <w:pPr>
        <w:numPr>
          <w:ilvl w:val="2"/>
          <w:numId w:val="217"/>
        </w:numPr>
        <w:spacing w:after="92"/>
        <w:ind w:right="65"/>
      </w:pPr>
      <w:r>
        <w:t>Que la actividad a subvencionar o los recursos necesarios para su realización sean medibles en unidades</w:t>
      </w:r>
      <w:r>
        <w:t xml:space="preserve"> físicas. </w:t>
      </w:r>
    </w:p>
    <w:p w:rsidR="007F53E4" w:rsidRDefault="000E2B5E">
      <w:pPr>
        <w:numPr>
          <w:ilvl w:val="2"/>
          <w:numId w:val="217"/>
        </w:numPr>
        <w:spacing w:after="92"/>
        <w:ind w:right="65"/>
      </w:pPr>
      <w:r>
        <w:t xml:space="preserve">Que exista una evidencia o referencia del valor de mercado de la actividad a subvencionar o, en su caso, del de los recursos a emplear. </w:t>
      </w:r>
    </w:p>
    <w:p w:rsidR="007F53E4" w:rsidRDefault="000E2B5E">
      <w:pPr>
        <w:numPr>
          <w:ilvl w:val="2"/>
          <w:numId w:val="217"/>
        </w:numPr>
        <w:spacing w:after="92"/>
        <w:ind w:right="65"/>
      </w:pPr>
      <w:r>
        <w:t xml:space="preserve">Que el coste unitario de los módulos, podrá contener una parte fija y otra variable en función del nivel de </w:t>
      </w:r>
      <w:r>
        <w:t xml:space="preserve">actividad, que se determinará sobre la base de un informe técnico motivado, en el que se contemplarán las variables técnicas, económicas y financieras que se han tenido en cuenta para la determinación del módulo, sobre la base de valores medios de mercado </w:t>
      </w:r>
      <w:r>
        <w:t xml:space="preserve">estimados para la realización de la actividad o del servicio objeto de la subvención. </w:t>
      </w:r>
    </w:p>
    <w:p w:rsidR="007F53E4" w:rsidRDefault="000E2B5E">
      <w:pPr>
        <w:numPr>
          <w:ilvl w:val="0"/>
          <w:numId w:val="215"/>
        </w:numPr>
        <w:ind w:right="65"/>
      </w:pPr>
      <w:r>
        <w:t>Cuando las convocatorias prevean el régimen de concesión y justificación a través de módulos, la concreción de los mismos y la elaboración del informe técnico podrá real</w:t>
      </w:r>
      <w:r>
        <w:t xml:space="preserve">izarse de forma diferenciada para cada convocatoria. </w:t>
      </w:r>
    </w:p>
    <w:p w:rsidR="007F53E4" w:rsidRDefault="000E2B5E">
      <w:pPr>
        <w:numPr>
          <w:ilvl w:val="0"/>
          <w:numId w:val="215"/>
        </w:numPr>
        <w:ind w:right="65"/>
      </w:pPr>
      <w:r>
        <w:rPr>
          <w:rFonts w:ascii="Calibri" w:eastAsia="Calibri" w:hAnsi="Calibri" w:cs="Calibri"/>
          <w:i w:val="0"/>
          <w:noProof/>
          <w:color w:val="000000"/>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7413" name="Group 23741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6406" name="Rectangle 1640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6407" name="Rectangle 1640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7413" style="width:12.7031pt;height:278.688pt;position:absolute;mso-position-horizontal-relative:page;mso-position-horizontal:absolute;margin-left:682.278pt;mso-position-vertical-relative:page;margin-top:533.232pt;" coordsize="1613,35393">
                <v:rect id="Rectangle 1640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640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120 de 195 </w:t>
                        </w:r>
                      </w:p>
                    </w:txbxContent>
                  </v:textbox>
                </v:rect>
                <w10:wrap type="square"/>
              </v:group>
            </w:pict>
          </mc:Fallback>
        </mc:AlternateContent>
      </w:r>
      <w:r>
        <w:t>Cuan</w:t>
      </w:r>
      <w:r>
        <w:t>do por circunstancias sobrevenidas se produzca una modificación de las condiciones económicas, financieras o técnicas tenidas en cuenta para el establecimiento y actualización de los módulos, el órgano competente aprobará la revisión del importe de los mis</w:t>
      </w:r>
      <w:r>
        <w:t xml:space="preserve">mos, motivada a través del pertinente informe técnico. </w:t>
      </w:r>
    </w:p>
    <w:p w:rsidR="007F53E4" w:rsidRDefault="000E2B5E">
      <w:pPr>
        <w:numPr>
          <w:ilvl w:val="0"/>
          <w:numId w:val="215"/>
        </w:numPr>
        <w:ind w:right="65"/>
      </w:pPr>
      <w:r>
        <w:t xml:space="preserve">La justificación a través de módulos, se llevará mediante la presentación de la siguiente documentación: </w:t>
      </w:r>
    </w:p>
    <w:p w:rsidR="007F53E4" w:rsidRDefault="000E2B5E">
      <w:pPr>
        <w:numPr>
          <w:ilvl w:val="1"/>
          <w:numId w:val="215"/>
        </w:numPr>
        <w:spacing w:after="93"/>
        <w:ind w:right="65" w:hanging="360"/>
      </w:pPr>
      <w:r>
        <w:t xml:space="preserve">a) Una memoria de actuación justificativa del cumplimiento de las condiciones impuestas en la concesión de la subvención, con indicación de las actividades realizadas y de los resultados obtenidos. </w:t>
      </w:r>
    </w:p>
    <w:p w:rsidR="007F53E4" w:rsidRDefault="000E2B5E">
      <w:pPr>
        <w:numPr>
          <w:ilvl w:val="1"/>
          <w:numId w:val="215"/>
        </w:numPr>
        <w:spacing w:after="93"/>
        <w:ind w:right="65" w:hanging="360"/>
      </w:pPr>
      <w:r>
        <w:t xml:space="preserve">b) Una memoria económica justificativa que contendrá, como mínimo los siguientes extremos: </w:t>
      </w:r>
    </w:p>
    <w:p w:rsidR="007F53E4" w:rsidRDefault="000E2B5E">
      <w:pPr>
        <w:numPr>
          <w:ilvl w:val="3"/>
          <w:numId w:val="216"/>
        </w:numPr>
        <w:spacing w:after="92"/>
        <w:ind w:right="65" w:hanging="360"/>
      </w:pPr>
      <w:r>
        <w:t xml:space="preserve">1 Acreditación o, en su defecto, declaración del beneficiario sobre el número de unidades físicas consideradas como módulo. </w:t>
      </w:r>
    </w:p>
    <w:p w:rsidR="007F53E4" w:rsidRDefault="000E2B5E">
      <w:pPr>
        <w:numPr>
          <w:ilvl w:val="3"/>
          <w:numId w:val="216"/>
        </w:numPr>
        <w:spacing w:after="93"/>
        <w:ind w:right="65" w:hanging="360"/>
      </w:pPr>
      <w:r>
        <w:t>2 Cuantía de la subvención calculada so</w:t>
      </w:r>
      <w:r>
        <w:t xml:space="preserve">bre la base de las actividades cuantificadas en la memoria de actuación y los módulos contemplados en las bases reguladoras o, en su caso, en órdenes de convocatoria. </w:t>
      </w:r>
    </w:p>
    <w:p w:rsidR="007F53E4" w:rsidRDefault="000E2B5E">
      <w:pPr>
        <w:numPr>
          <w:ilvl w:val="3"/>
          <w:numId w:val="216"/>
        </w:numPr>
        <w:ind w:right="65" w:hanging="360"/>
      </w:pPr>
      <w:r>
        <w:t>3 Detalle de otros ingresos o subvenciones que hayan financiado la actividad subvenciona</w:t>
      </w:r>
      <w:r>
        <w:t xml:space="preserve">da con indicación del importe y su procedencia. </w:t>
      </w:r>
    </w:p>
    <w:p w:rsidR="007F53E4" w:rsidRDefault="000E2B5E">
      <w:pPr>
        <w:spacing w:after="141" w:line="248" w:lineRule="auto"/>
        <w:ind w:left="1255"/>
        <w:jc w:val="left"/>
      </w:pPr>
      <w:r>
        <w:rPr>
          <w:i w:val="0"/>
        </w:rPr>
        <w:t xml:space="preserve">Artículo 48. Justificación mediante presentación de estados contables. </w:t>
      </w:r>
    </w:p>
    <w:p w:rsidR="007F53E4" w:rsidRDefault="000E2B5E">
      <w:pPr>
        <w:numPr>
          <w:ilvl w:val="0"/>
          <w:numId w:val="218"/>
        </w:numPr>
        <w:ind w:right="65"/>
      </w:pPr>
      <w:r>
        <w:t>Las convocatorias, convenio o resolución podrán prever que la subvención se justifique mediante la presentación de estados contables cu</w:t>
      </w:r>
      <w:r>
        <w:t xml:space="preserve">ando: </w:t>
      </w:r>
    </w:p>
    <w:p w:rsidR="007F53E4" w:rsidRDefault="000E2B5E">
      <w:pPr>
        <w:numPr>
          <w:ilvl w:val="1"/>
          <w:numId w:val="218"/>
        </w:numPr>
        <w:spacing w:after="93"/>
        <w:ind w:right="65" w:hanging="360"/>
      </w:pPr>
      <w:r>
        <w:t xml:space="preserve">a) La información necesaria para determinar la cuantía de la subvención pueda deducirse directamente de los estados financieros incorporados a la información contable de obligada preparación por el beneficiario. </w:t>
      </w:r>
    </w:p>
    <w:p w:rsidR="007F53E4" w:rsidRDefault="000E2B5E">
      <w:pPr>
        <w:numPr>
          <w:ilvl w:val="1"/>
          <w:numId w:val="218"/>
        </w:numPr>
        <w:spacing w:after="92"/>
        <w:ind w:right="65" w:hanging="360"/>
      </w:pPr>
      <w:r>
        <w:t>b) La citada información contable ha</w:t>
      </w:r>
      <w:r>
        <w:t xml:space="preserve">ya sido auditada conforme al sistema previsto en el ordenamiento jurídico al que esté sometido el beneficiario. </w:t>
      </w:r>
    </w:p>
    <w:p w:rsidR="007F53E4" w:rsidRDefault="000E2B5E">
      <w:pPr>
        <w:numPr>
          <w:ilvl w:val="0"/>
          <w:numId w:val="218"/>
        </w:numPr>
        <w:ind w:right="65"/>
      </w:pPr>
      <w:r>
        <w:t>Además de la información descrita en el apartado 1 de este artículo, las bases reguladoras podrán prever la entrega de un informe complementari</w:t>
      </w:r>
      <w:r>
        <w:t xml:space="preserve">o elaborado por el auditor de cuentas y siguiendo lo previsto en el Reglamento que desarrolla la Ley de Auditoría de Cuentas. </w:t>
      </w:r>
    </w:p>
    <w:p w:rsidR="007F53E4" w:rsidRDefault="000E2B5E">
      <w:pPr>
        <w:numPr>
          <w:ilvl w:val="0"/>
          <w:numId w:val="218"/>
        </w:numPr>
        <w:ind w:right="65"/>
      </w:pPr>
      <w:r>
        <w:t>Cuando el alcance de una auditoría de cuentas no se considere suficiente, las bases reguladoras establecerán el alcance adicional</w:t>
      </w:r>
      <w:r>
        <w:t xml:space="preserve"> de la revisión a llevar a cabo por el auditor respecto de la información contable que sirva de base para determinar la cuantía de la subvención. En este caso, los resultados del trabajo se incorporarán al informe complementario al que se refiere el aparta</w:t>
      </w:r>
      <w:r>
        <w:t xml:space="preserve">do 2 de este artículo y la retribución adicional que corresponda percibir al auditor de cuentas podrá tener la condición de gasto a subvencionar cuando lo establezcan dichas bases hasta el límite que en ellas se fije. </w:t>
      </w:r>
    </w:p>
    <w:p w:rsidR="007F53E4" w:rsidRDefault="000E2B5E">
      <w:pPr>
        <w:spacing w:after="141" w:line="248" w:lineRule="auto"/>
        <w:ind w:left="1255"/>
        <w:jc w:val="left"/>
      </w:pPr>
      <w:r>
        <w:rPr>
          <w:i w:val="0"/>
        </w:rPr>
        <w:t>Artículo 49. Justificación de subvenc</w:t>
      </w:r>
      <w:r>
        <w:rPr>
          <w:i w:val="0"/>
        </w:rPr>
        <w:t xml:space="preserve">iones para el supuesto de actividades cofinanciadas. </w:t>
      </w:r>
    </w:p>
    <w:p w:rsidR="007F53E4" w:rsidRDefault="000E2B5E">
      <w:pPr>
        <w:numPr>
          <w:ilvl w:val="0"/>
          <w:numId w:val="219"/>
        </w:numPr>
        <w:ind w:right="65"/>
      </w:pPr>
      <w:r>
        <w:rPr>
          <w:rFonts w:ascii="Calibri" w:eastAsia="Calibri" w:hAnsi="Calibri" w:cs="Calibri"/>
          <w:i w:val="0"/>
          <w:noProof/>
          <w:color w:val="000000"/>
        </w:rPr>
        <mc:AlternateContent>
          <mc:Choice Requires="wpg">
            <w:drawing>
              <wp:anchor distT="0" distB="0" distL="114300" distR="114300" simplePos="0" relativeHeight="2517831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7340" name="Group 23734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6567" name="Rectangle 1656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6568" name="Rectangle 1656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7340" style="width:12.7031pt;height:278.688pt;position:absolute;mso-position-horizontal-relative:page;mso-position-horizontal:absolute;margin-left:682.278pt;mso-position-vertical-relative:page;margin-top:533.232pt;" coordsize="1613,35393">
                <v:rect id="Rectangle 1656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656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121 de 195 </w:t>
                        </w:r>
                      </w:p>
                    </w:txbxContent>
                  </v:textbox>
                </v:rect>
                <w10:wrap type="square"/>
              </v:group>
            </w:pict>
          </mc:Fallback>
        </mc:AlternateContent>
      </w:r>
      <w:r>
        <w:t>Para el caso de actividades en cuya financiación concurran subvenciones del Ayuntamiento de Candelaria con fondos propios del beneficiario u otras subvenciones o recursos, deberá acreditarse, mediante la modalidad de rendición de cuenta justificativa regul</w:t>
      </w:r>
      <w:r>
        <w:t>ada en los artículos 45, 46 y 47 de esta Ordenanza, según proceda, que se han cumplido, tanto la realización del gasto y demás condiciones propias de toda subvención, así como el importe, procedencia y aplicación de tales fondos a las actividades subvencio</w:t>
      </w:r>
      <w:r>
        <w:t xml:space="preserve">nadas. </w:t>
      </w:r>
    </w:p>
    <w:p w:rsidR="007F53E4" w:rsidRDefault="000E2B5E">
      <w:pPr>
        <w:numPr>
          <w:ilvl w:val="0"/>
          <w:numId w:val="219"/>
        </w:numPr>
        <w:ind w:right="65"/>
      </w:pPr>
      <w:r>
        <w:t xml:space="preserve">Es decir, se especificará tanto el porcentaje de cada factura o documento que se imputa a la justificación del convenio o subvención, como la existencia y cuantía del resto de recursos financieros distintos de la subvención municipal utilizados en </w:t>
      </w:r>
      <w:r>
        <w:t>el desarrollo de la actividad de que se trate. En tal sentido, la memoria de evaluación habrá de recoger un apartado en el que expresamente se especifique la totalidad de financiación con la que se ha contado para desarrollar la actividad subvencionada, se</w:t>
      </w:r>
      <w:r>
        <w:t xml:space="preserve">gún el siguiente desglose: </w:t>
      </w:r>
    </w:p>
    <w:p w:rsidR="007F53E4" w:rsidRDefault="000E2B5E">
      <w:pPr>
        <w:numPr>
          <w:ilvl w:val="0"/>
          <w:numId w:val="220"/>
        </w:numPr>
        <w:spacing w:after="84"/>
        <w:ind w:right="65" w:hanging="360"/>
      </w:pPr>
      <w:r>
        <w:t xml:space="preserve">a) Cuantía de la subvención otorgada. </w:t>
      </w:r>
    </w:p>
    <w:p w:rsidR="007F53E4" w:rsidRDefault="000E2B5E">
      <w:pPr>
        <w:numPr>
          <w:ilvl w:val="0"/>
          <w:numId w:val="220"/>
        </w:numPr>
        <w:spacing w:after="81"/>
        <w:ind w:right="65" w:hanging="360"/>
      </w:pPr>
      <w:r>
        <w:t xml:space="preserve">b) Otras subvenciones de distintas Administraciones públicas. </w:t>
      </w:r>
    </w:p>
    <w:p w:rsidR="007F53E4" w:rsidRDefault="000E2B5E">
      <w:pPr>
        <w:numPr>
          <w:ilvl w:val="0"/>
          <w:numId w:val="220"/>
        </w:numPr>
        <w:spacing w:after="84"/>
        <w:ind w:right="65" w:hanging="360"/>
      </w:pPr>
      <w:r>
        <w:t xml:space="preserve">c) Importe de los fondos propios destinados a financiar la actividad. </w:t>
      </w:r>
    </w:p>
    <w:p w:rsidR="007F53E4" w:rsidRDefault="000E2B5E">
      <w:pPr>
        <w:numPr>
          <w:ilvl w:val="0"/>
          <w:numId w:val="220"/>
        </w:numPr>
        <w:spacing w:after="80"/>
        <w:ind w:right="65" w:hanging="360"/>
      </w:pPr>
      <w:r>
        <w:t xml:space="preserve">d) Otros recursos. </w:t>
      </w:r>
    </w:p>
    <w:p w:rsidR="007F53E4" w:rsidRDefault="000E2B5E">
      <w:pPr>
        <w:ind w:left="1255" w:right="65"/>
      </w:pPr>
      <w:r>
        <w:t>3. El órgano gestor municipal compe</w:t>
      </w:r>
      <w:r>
        <w:t xml:space="preserve">tente por razón de la materia, especificará en su informe acerca del cumplimiento del objeto del convenio, estas circunstancias. </w:t>
      </w:r>
    </w:p>
    <w:p w:rsidR="007F53E4" w:rsidRDefault="000E2B5E">
      <w:pPr>
        <w:spacing w:after="141" w:line="248" w:lineRule="auto"/>
        <w:ind w:left="1255"/>
        <w:jc w:val="left"/>
      </w:pPr>
      <w:r>
        <w:rPr>
          <w:i w:val="0"/>
        </w:rPr>
        <w:t xml:space="preserve">Artículo 50. Justificación de subvenciones destinadas a la adquisición de bienes inmuebles. </w:t>
      </w:r>
    </w:p>
    <w:p w:rsidR="007F53E4" w:rsidRDefault="000E2B5E">
      <w:pPr>
        <w:ind w:left="1255" w:right="65"/>
      </w:pPr>
      <w:r>
        <w:t>Además de la cuenta justificativa</w:t>
      </w:r>
      <w:r>
        <w:t xml:space="preserve"> establecida en los artículos 45, 46, 47 de esta Ordenanza, junto con las facturas y demás justificantes en el mismo establecidos, podrá ser emitido informe por las Concejalías que tramiten las subvenciones y, en su caso, por tasador independiente debidame</w:t>
      </w:r>
      <w:r>
        <w:t xml:space="preserve">nte acreditado e inscrito en el correspondiente registro oficial, en relación con el coste y precio de mercado. </w:t>
      </w:r>
    </w:p>
    <w:p w:rsidR="007F53E4" w:rsidRDefault="000E2B5E">
      <w:pPr>
        <w:spacing w:after="141" w:line="248" w:lineRule="auto"/>
        <w:ind w:left="1255"/>
        <w:jc w:val="left"/>
      </w:pPr>
      <w:r>
        <w:rPr>
          <w:i w:val="0"/>
        </w:rPr>
        <w:t xml:space="preserve">Artículo 51. Justificación de las subvenciones de actividades ejecutadas con anterioridad a su concesión. </w:t>
      </w:r>
    </w:p>
    <w:p w:rsidR="007F53E4" w:rsidRDefault="000E2B5E">
      <w:pPr>
        <w:ind w:left="1255" w:right="65"/>
      </w:pPr>
      <w:r>
        <w:t>Se trata de aquellos supuestos en lo</w:t>
      </w:r>
      <w:r>
        <w:t>s que se otorga una subvención no para desarrollar una actividad, sino en atención a una actividad o comportamiento anteriores a la concesión de la subvención o a la concurrencia de una determinada situación. La acreditación de tal actividad, comportamient</w:t>
      </w:r>
      <w:r>
        <w:t xml:space="preserve">o o situación debe realizarse antes del otorgamiento de la subvención. La justificación no será pues una carga u obligación derivada de la concesión de la subvención sino que será un requisito para la concesión. </w:t>
      </w:r>
    </w:p>
    <w:p w:rsidR="007F53E4" w:rsidRDefault="000E2B5E">
      <w:pPr>
        <w:spacing w:after="141" w:line="248" w:lineRule="auto"/>
        <w:ind w:left="1255"/>
        <w:jc w:val="left"/>
      </w:pPr>
      <w:r>
        <w:rPr>
          <w:i w:val="0"/>
        </w:rPr>
        <w:t>Artículo 52. Peculiaridades de la justifica</w:t>
      </w:r>
      <w:r>
        <w:rPr>
          <w:i w:val="0"/>
        </w:rPr>
        <w:t xml:space="preserve">ción de subvenciones gestionadas por entidades colaboradoras. </w:t>
      </w:r>
    </w:p>
    <w:p w:rsidR="007F53E4" w:rsidRDefault="000E2B5E">
      <w:pPr>
        <w:numPr>
          <w:ilvl w:val="0"/>
          <w:numId w:val="221"/>
        </w:numPr>
        <w:ind w:right="65"/>
      </w:pPr>
      <w:r>
        <w:t>La justificación de las subvenciones gestionadas por entidades colaboradoras se refiere, tanto a la acreditación de la entrega a los beneficiarios de los fondos recibidos, como a la presentació</w:t>
      </w:r>
      <w:r>
        <w:t xml:space="preserve">n ante éste de la justificación aportada por los beneficiarios, que se extenderá no sólo a la aplicación de los fondos por los mismos, sino también al cumplimiento de las condiciones para el cobro por aquéllos, en función de lo dispuesto en el convenio de </w:t>
      </w:r>
      <w:r>
        <w:t xml:space="preserve">colaboración. </w:t>
      </w:r>
    </w:p>
    <w:p w:rsidR="007F53E4" w:rsidRDefault="000E2B5E">
      <w:pPr>
        <w:numPr>
          <w:ilvl w:val="0"/>
          <w:numId w:val="221"/>
        </w:numPr>
        <w:ind w:right="65"/>
      </w:pPr>
      <w:r>
        <w:t>La entidad colaboradora estará obligada, igualmente, a someterse a las actuaciones de comprobación que respecto de la gestión de los fondos municipales pueda efectuar el Ayuntamiento de Candelaria, así como cualesquiera otras de comprobación</w:t>
      </w:r>
      <w:r>
        <w:t xml:space="preserve"> y control financiero, aportando cuanta información le sea requerida en el ejercicio de las actuaciones citadas. </w:t>
      </w:r>
    </w:p>
    <w:p w:rsidR="007F53E4" w:rsidRDefault="000E2B5E">
      <w:pPr>
        <w:spacing w:after="129" w:line="259" w:lineRule="auto"/>
        <w:ind w:left="1260" w:firstLine="0"/>
        <w:jc w:val="left"/>
      </w:pPr>
      <w:r>
        <w:rPr>
          <w:i w:val="0"/>
        </w:rPr>
        <w:t xml:space="preserve"> </w:t>
      </w:r>
    </w:p>
    <w:p w:rsidR="007F53E4" w:rsidRDefault="000E2B5E">
      <w:pPr>
        <w:spacing w:after="141" w:line="248"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6464" name="Group 23646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6711" name="Rectangle 1671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6712" name="Rectangle 1671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6464" style="width:12.7031pt;height:278.688pt;position:absolute;mso-position-horizontal-relative:page;mso-position-horizontal:absolute;margin-left:682.278pt;mso-position-vertical-relative:page;margin-top:533.232pt;" coordsize="1613,35393">
                <v:rect id="Rectangle 1671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671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122 de 195 </w:t>
                        </w:r>
                      </w:p>
                    </w:txbxContent>
                  </v:textbox>
                </v:rect>
                <w10:wrap type="square"/>
              </v:group>
            </w:pict>
          </mc:Fallback>
        </mc:AlternateContent>
      </w:r>
      <w:r>
        <w:rPr>
          <w:i w:val="0"/>
        </w:rPr>
        <w:t xml:space="preserve">Artículo 53. Plazo para la justificación. </w:t>
      </w:r>
    </w:p>
    <w:p w:rsidR="007F53E4" w:rsidRDefault="000E2B5E">
      <w:pPr>
        <w:numPr>
          <w:ilvl w:val="0"/>
          <w:numId w:val="222"/>
        </w:numPr>
        <w:ind w:right="65"/>
      </w:pPr>
      <w:r>
        <w:t>La convocatoria de la subvención y, en su caso, el convenio de colaboración, fijarán el plazo de inicio del periodo de</w:t>
      </w:r>
      <w:r>
        <w:t xml:space="preserve"> rendición de la justificación de las subvenciones y su final, que será como máximo, de tres meses desde la finalización del plazo para la realización de la actividad. </w:t>
      </w:r>
    </w:p>
    <w:p w:rsidR="007F53E4" w:rsidRDefault="000E2B5E">
      <w:pPr>
        <w:numPr>
          <w:ilvl w:val="0"/>
          <w:numId w:val="222"/>
        </w:numPr>
        <w:ind w:right="65"/>
      </w:pPr>
      <w:r>
        <w:t>Excepcionalmente y si por razones justificadas debidamente motivadas no pudiera realiza</w:t>
      </w:r>
      <w:r>
        <w:t>rse o justificarse en el plazo previsto, el órgano concedente podrá acordar, siempre con anterioridad a la finalización del plazo concedido, la prórroga del plazo, que no excederá de la mitad del previsto en el párrafo anterior, siempre que no se perjudiqu</w:t>
      </w:r>
      <w:r>
        <w:t xml:space="preserve">en derechos de terceros. </w:t>
      </w:r>
    </w:p>
    <w:p w:rsidR="007F53E4" w:rsidRDefault="000E2B5E">
      <w:pPr>
        <w:spacing w:after="141" w:line="248" w:lineRule="auto"/>
        <w:ind w:left="1255"/>
        <w:jc w:val="left"/>
      </w:pPr>
      <w:r>
        <w:rPr>
          <w:i w:val="0"/>
        </w:rPr>
        <w:t xml:space="preserve">Art. 54. Efectos del incumplimiento del deber de justificación. </w:t>
      </w:r>
    </w:p>
    <w:p w:rsidR="007F53E4" w:rsidRDefault="000E2B5E">
      <w:pPr>
        <w:numPr>
          <w:ilvl w:val="0"/>
          <w:numId w:val="223"/>
        </w:numPr>
        <w:ind w:right="65"/>
      </w:pPr>
      <w:r>
        <w:t>Transcurrido el plazo de justificación, incluida la prórroga cuando hubiese sido concedida, sin que se haya presentado la justificación, se requerirá al beneficiario</w:t>
      </w:r>
      <w:r>
        <w:t xml:space="preserve"> para que sea presentada en el plazo improrrogable de quince días. El incumplimiento de la obligación de justificación o la justificación insuficiente de la misma llevaran consigo la pérdida del derecho al cobro o el reintegro de las cantidades percibidas </w:t>
      </w:r>
      <w:r>
        <w:t xml:space="preserve">y, en su caso, los intereses de demora que procedan </w:t>
      </w:r>
    </w:p>
    <w:p w:rsidR="007F53E4" w:rsidRDefault="000E2B5E">
      <w:pPr>
        <w:numPr>
          <w:ilvl w:val="0"/>
          <w:numId w:val="223"/>
        </w:numPr>
        <w:ind w:right="65"/>
      </w:pPr>
      <w:r>
        <w:t>Cuando el órgano competente para la comprobación de la subvención aprecie la existencia de defectos subsanables en la justificación presentada por el beneficiario, lo pondrá en su conocimiento concediénd</w:t>
      </w:r>
      <w:r>
        <w:t>ole un plazo de diez días para su corrección. La falta de subsanación de los defectos en este plazo, si son sustanciales de modo que impidan comprobar el cumplimiento, llevará consigo las mismas consecuencias que el incumplimiento de la obligación de justi</w:t>
      </w:r>
      <w:r>
        <w:t xml:space="preserve">ficación. </w:t>
      </w:r>
    </w:p>
    <w:p w:rsidR="007F53E4" w:rsidRDefault="000E2B5E">
      <w:pPr>
        <w:numPr>
          <w:ilvl w:val="0"/>
          <w:numId w:val="223"/>
        </w:numPr>
        <w:ind w:right="65"/>
      </w:pPr>
      <w:r>
        <w:t xml:space="preserve">El incumplimiento total o parcial de la obligación de justificación de la subvención o la justificación fuera de plazo llevará aparejado la obligación de reintegrar las cantidades no justificadas. </w:t>
      </w:r>
    </w:p>
    <w:p w:rsidR="007F53E4" w:rsidRDefault="000E2B5E">
      <w:pPr>
        <w:spacing w:after="141" w:line="248" w:lineRule="auto"/>
        <w:ind w:left="1255"/>
        <w:jc w:val="left"/>
      </w:pPr>
      <w:r>
        <w:rPr>
          <w:i w:val="0"/>
        </w:rPr>
        <w:t xml:space="preserve">Artículo 55. Comprobación de subvenciones. </w:t>
      </w:r>
    </w:p>
    <w:p w:rsidR="007F53E4" w:rsidRDefault="000E2B5E">
      <w:pPr>
        <w:ind w:left="1255" w:right="65"/>
      </w:pPr>
      <w:r>
        <w:t xml:space="preserve">El órgano concedente deberá comprobar la adecuada justificación de la subvención, así como la realización de la actividad y el cumplimiento de la finalidad que determinen la concesión de la subvención y todas las características especiales de la actuación </w:t>
      </w:r>
      <w:r>
        <w:t xml:space="preserve">financiada, en especial la posible subcontratación, cumpliendo los siguientes trámites: </w:t>
      </w:r>
    </w:p>
    <w:p w:rsidR="007F53E4" w:rsidRDefault="000E2B5E">
      <w:pPr>
        <w:numPr>
          <w:ilvl w:val="0"/>
          <w:numId w:val="224"/>
        </w:numPr>
        <w:ind w:right="65"/>
      </w:pPr>
      <w:r>
        <w:t xml:space="preserve">Presentación, en plazo, de la documentación justificativa de la subvención, en el lugar donde la convocatoria o el convenio prevean y de acuerdo con lo previsto en la </w:t>
      </w:r>
      <w:r>
        <w:t xml:space="preserve">legislación vigente de Procedimiento Administrativo Común. </w:t>
      </w:r>
    </w:p>
    <w:p w:rsidR="007F53E4" w:rsidRDefault="000E2B5E">
      <w:pPr>
        <w:numPr>
          <w:ilvl w:val="0"/>
          <w:numId w:val="224"/>
        </w:numPr>
        <w:ind w:right="65"/>
      </w:pPr>
      <w:r>
        <w:t>Comprobación material por el órgano gestor, de que la documentación presentada cumple los requisitos establecidos en esta Ordenanza, en la convocatoria de la subvención o en el convenio de colabor</w:t>
      </w:r>
      <w:r>
        <w:t xml:space="preserve">ación y en el acuerdo de aprobación. </w:t>
      </w:r>
    </w:p>
    <w:p w:rsidR="007F53E4" w:rsidRDefault="000E2B5E">
      <w:pPr>
        <w:numPr>
          <w:ilvl w:val="0"/>
          <w:numId w:val="224"/>
        </w:numPr>
        <w:ind w:right="65"/>
      </w:pPr>
      <w:r>
        <w:t xml:space="preserve">Emisión por el órgano gestor de informe en el que se constate el cumplimiento, desde un punto de vista material, del objeto de la subvención o convenio. </w:t>
      </w:r>
    </w:p>
    <w:p w:rsidR="007F53E4" w:rsidRDefault="000E2B5E">
      <w:pPr>
        <w:ind w:left="1255" w:right="65"/>
      </w:pPr>
      <w:r>
        <w:t xml:space="preserve">En dicho informe ha de constar la aportación municipal, así como, en su caso, el resto de recursos financieros de que ha dispuesto el beneficiario (otras subvenciones, fondos propios, otros recursos...), datos que deberán reflejarse por dicho beneficiario </w:t>
      </w:r>
      <w:r>
        <w:t xml:space="preserve">en la memoria de evaluación. </w:t>
      </w:r>
    </w:p>
    <w:p w:rsidR="007F53E4" w:rsidRDefault="000E2B5E">
      <w:pPr>
        <w:numPr>
          <w:ilvl w:val="0"/>
          <w:numId w:val="224"/>
        </w:numPr>
        <w:ind w:right="65"/>
      </w:pPr>
      <w:r>
        <w:t xml:space="preserve">Remisión del expediente completo a la Intervención General, a los efectos de la emisión del correspondiente informe, acerca de la justificación formal de la subvención. </w:t>
      </w:r>
    </w:p>
    <w:p w:rsidR="007F53E4" w:rsidRDefault="000E2B5E">
      <w:pPr>
        <w:ind w:left="1255" w:right="65"/>
      </w:pPr>
      <w:r>
        <w:rPr>
          <w:rFonts w:ascii="Calibri" w:eastAsia="Calibri" w:hAnsi="Calibri" w:cs="Calibri"/>
          <w:i w:val="0"/>
          <w:noProof/>
          <w:color w:val="000000"/>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7884" name="Group 23788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6852" name="Rectangle 1685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w:t>
                              </w:r>
                              <w:r>
                                <w:rPr>
                                  <w:i w:val="0"/>
                                  <w:color w:val="000000"/>
                                  <w:sz w:val="12"/>
                                </w:rPr>
                                <w:t xml:space="preserve">ción: https://candelaria.sedelectronica.es/ </w:t>
                              </w:r>
                            </w:p>
                          </w:txbxContent>
                        </wps:txbx>
                        <wps:bodyPr horzOverflow="overflow" vert="horz" lIns="0" tIns="0" rIns="0" bIns="0" rtlCol="0">
                          <a:noAutofit/>
                        </wps:bodyPr>
                      </wps:wsp>
                      <wps:wsp>
                        <wps:cNvPr id="16853" name="Rectangle 1685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7884" style="width:12.7031pt;height:278.688pt;position:absolute;mso-position-horizontal-relative:page;mso-position-horizontal:absolute;margin-left:682.278pt;mso-position-vertical-relative:page;margin-top:533.232pt;" coordsize="1613,35393">
                <v:rect id="Rectangle 1685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685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123 de 195 </w:t>
                        </w:r>
                      </w:p>
                    </w:txbxContent>
                  </v:textbox>
                </v:rect>
                <w10:wrap type="square"/>
              </v:group>
            </w:pict>
          </mc:Fallback>
        </mc:AlternateContent>
      </w:r>
      <w:r>
        <w:t>El expediente habrá de contener todas y cada una de las actuaciones administrativas, desde su origen. En el caso d</w:t>
      </w:r>
      <w:r>
        <w:t xml:space="preserve">e subvenciones: convocatoria de la subvención debidamente aprobada y publicada, documentación relativa a la solicitud del beneficiario, así como acuerdo de concesión por el órgano municipal competente. En el caso de convenios de colaboración: original del </w:t>
      </w:r>
      <w:r>
        <w:t>convenio debidamente suscrito así como acuerdo de aprobación por el órgano municipal competente. Igualmente habrá de constar en el expediente, en todos los casos, todos y cada uno de los documentos contables correspondientes al gasto a fiscalizar, así como</w:t>
      </w:r>
      <w:r>
        <w:t xml:space="preserve"> la memoria de evaluación, relación numerada de justificantes y documentos justificativos. </w:t>
      </w:r>
    </w:p>
    <w:p w:rsidR="007F53E4" w:rsidRDefault="000E2B5E">
      <w:pPr>
        <w:ind w:left="1255" w:right="65"/>
      </w:pPr>
      <w:r>
        <w:t>Una vez emitido el informe en ejercicio de la función interventora se devolverá el expediente al órgano gestor, para aprobación de la justificación (si la justifica</w:t>
      </w:r>
      <w:r>
        <w:t xml:space="preserve">ción es correcta) o para la notificación al interesado de los reparos formulados (si la justificación es incorrecta). </w:t>
      </w:r>
    </w:p>
    <w:p w:rsidR="007F53E4" w:rsidRDefault="000E2B5E">
      <w:pPr>
        <w:numPr>
          <w:ilvl w:val="0"/>
          <w:numId w:val="224"/>
        </w:numPr>
        <w:ind w:right="65"/>
      </w:pPr>
      <w:r>
        <w:t>En el caso de establecerse pagos a cuenta de las subvenciones, que tendrán la consideración de pagos fraccionados, sólo por el importe ig</w:t>
      </w:r>
      <w:r>
        <w:t>ual a la cuantía equivalente de la justificación presentada, dicha justificación deberá efectuarse de forma similar a la prevista para la totalidad de la subvención o convenio y con los requisitos previstos en cuanto a justificación en la presente normativ</w:t>
      </w:r>
      <w:r>
        <w:t xml:space="preserve">a. </w:t>
      </w:r>
    </w:p>
    <w:p w:rsidR="007F53E4" w:rsidRDefault="000E2B5E">
      <w:pPr>
        <w:numPr>
          <w:ilvl w:val="0"/>
          <w:numId w:val="224"/>
        </w:numPr>
        <w:ind w:right="65"/>
      </w:pPr>
      <w:r>
        <w:t xml:space="preserve">En el caso de subvenciones de capital iguales o superiores a 90.000 euros, en su cómputo individual, destinadas a inversiones en activos tangibles, el órgano concedente deberá proceder a realizar la comprobación material de la inversión, levantando la </w:t>
      </w:r>
      <w:r>
        <w:t>correspondiente acta que lo acredite, firmada, tanto por el representante de la Administración, como por el beneficiario, que deberá unirse al resto de la documentación justificativa. Cuando por la naturaleza de la inversión realizada no fuera posible comp</w:t>
      </w:r>
      <w:r>
        <w:t>robar materialmente su existencia, se podrá sustituir el acta por una justificación documental que constate de forma razonable y suficiente la realización de la actividad subvencionada. Si existen pagos fraccionados o anticipados de la subvención, se efect</w:t>
      </w:r>
      <w:r>
        <w:t xml:space="preserve">uará, en todo caso, una comprobación antes del pago final o liquidación de la misma. </w:t>
      </w:r>
    </w:p>
    <w:p w:rsidR="007F53E4" w:rsidRDefault="000E2B5E">
      <w:pPr>
        <w:spacing w:after="141" w:line="248" w:lineRule="auto"/>
        <w:ind w:left="1255"/>
        <w:jc w:val="left"/>
      </w:pPr>
      <w:r>
        <w:rPr>
          <w:i w:val="0"/>
        </w:rPr>
        <w:t xml:space="preserve">Artículo 56. Comprobación de valores. </w:t>
      </w:r>
    </w:p>
    <w:p w:rsidR="007F53E4" w:rsidRDefault="000E2B5E">
      <w:pPr>
        <w:ind w:left="1255" w:right="65"/>
      </w:pPr>
      <w:r>
        <w:t>Por los órganos gestores podrá efectuarse la comprobación del valor de mercado de los gastos subvencionados, empleando cualquiera d</w:t>
      </w:r>
      <w:r>
        <w:t>e los medios previstos en la legislación de subvenciones vigente. El resultado de dichas comprobaciones efectuadas en su caso, deberá notificarse al beneficiario, debidamente motivado, con expresión de los criterios empleados junto con la resolución del ac</w:t>
      </w:r>
      <w:r>
        <w:t xml:space="preserve">to que contiene la resolución de la subvención. </w:t>
      </w:r>
    </w:p>
    <w:p w:rsidR="007F53E4" w:rsidRDefault="000E2B5E">
      <w:pPr>
        <w:ind w:left="1255" w:right="65"/>
      </w:pPr>
      <w:r>
        <w:t xml:space="preserve">El beneficiario podrá promover la tasación pericial contradictoria. La solicitud de la misma suspenderá la ejecución del procedimiento resuelto y del plazo para interponer recurso contra éste. </w:t>
      </w:r>
    </w:p>
    <w:p w:rsidR="007F53E4" w:rsidRDefault="000E2B5E">
      <w:pPr>
        <w:spacing w:after="0"/>
        <w:ind w:left="1255" w:right="65"/>
      </w:pPr>
      <w:r>
        <w:t>Si la diferen</w:t>
      </w:r>
      <w:r>
        <w:t xml:space="preserve">cia entre el valor comprobado por la Administración y la tasación practicada por el perito de la persona beneficiaria es inferior a 120.000 euros y al 10 por 100 del valor comprobado por la Administración, la tasación del perito de la persona beneficiaria </w:t>
      </w:r>
      <w:r>
        <w:t xml:space="preserve">servirá de base para el cálculo de </w:t>
      </w:r>
    </w:p>
    <w:p w:rsidR="007F53E4" w:rsidRDefault="000E2B5E">
      <w:pPr>
        <w:spacing w:after="2"/>
        <w:ind w:left="1255" w:right="65"/>
      </w:pPr>
      <w:r>
        <w:t xml:space="preserve">la subvención. En caso contrario, deberá designarse un perito tercero en los términos que se determinen </w:t>
      </w:r>
      <w:r>
        <w:tab/>
        <w:t xml:space="preserve">reglamentariamente. </w:t>
      </w:r>
    </w:p>
    <w:p w:rsidR="007F53E4" w:rsidRDefault="000E2B5E">
      <w:pPr>
        <w:spacing w:after="0" w:line="259" w:lineRule="auto"/>
        <w:ind w:left="1260" w:firstLine="0"/>
        <w:jc w:val="left"/>
      </w:pPr>
      <w:r>
        <w:t xml:space="preserve"> </w:t>
      </w:r>
    </w:p>
    <w:p w:rsidR="007F53E4" w:rsidRDefault="000E2B5E">
      <w:pPr>
        <w:ind w:left="1255" w:right="65"/>
      </w:pPr>
      <w:r>
        <w:t>Los honorarios del perito de la persona beneficiaria serán satisfechos por ésta. Cuando la tasación practicada por el perito tercero fuese inferior al valor justificado por la persona beneficiaria, todos los gastos de la pericia serán abonados por éste, y,</w:t>
      </w:r>
      <w:r>
        <w:t xml:space="preserve"> por el contrario, en caso de ser superior, serán de cuenta de la Administración. </w:t>
      </w:r>
    </w:p>
    <w:p w:rsidR="007F53E4" w:rsidRDefault="000E2B5E">
      <w:pPr>
        <w:spacing w:after="2" w:line="381" w:lineRule="auto"/>
        <w:ind w:left="1255" w:right="65"/>
      </w:pPr>
      <w:r>
        <w:rPr>
          <w:rFonts w:ascii="Calibri" w:eastAsia="Calibri" w:hAnsi="Calibri" w:cs="Calibri"/>
          <w:i w:val="0"/>
          <w:noProof/>
          <w:color w:val="000000"/>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6465" name="Group 23646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000" name="Rectangle 1700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7001" name="Rectangle 1700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w:t>
                              </w:r>
                              <w:r>
                                <w:rPr>
                                  <w:i w:val="0"/>
                                  <w:color w:val="000000"/>
                                  <w:sz w:val="12"/>
                                </w:rPr>
                                <w:t xml:space="preserve">ona | Página 124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6465" style="width:12.7031pt;height:278.688pt;position:absolute;mso-position-horizontal-relative:page;mso-position-horizontal:absolute;margin-left:682.278pt;mso-position-vertical-relative:page;margin-top:533.232pt;" coordsize="1613,35393">
                <v:rect id="Rectangle 1700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00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124 de 195 </w:t>
                        </w:r>
                      </w:p>
                    </w:txbxContent>
                  </v:textbox>
                </v:rect>
                <w10:wrap type="square"/>
              </v:group>
            </w:pict>
          </mc:Fallback>
        </mc:AlternateContent>
      </w:r>
      <w:r>
        <w:t xml:space="preserve">La valoración del perito tercero servirá de base para la determinación del importe de la subvención. </w:t>
      </w:r>
      <w:r>
        <w:rPr>
          <w:i w:val="0"/>
        </w:rPr>
        <w:t xml:space="preserve">Artículo 57. Revocación. </w:t>
      </w:r>
    </w:p>
    <w:p w:rsidR="007F53E4" w:rsidRDefault="000E2B5E">
      <w:pPr>
        <w:numPr>
          <w:ilvl w:val="0"/>
          <w:numId w:val="225"/>
        </w:numPr>
        <w:ind w:right="65"/>
      </w:pPr>
      <w:r>
        <w:t>Se producirá la revocación del acto de concesión válidamente adoptado, con la consiguiente pérdida del d</w:t>
      </w:r>
      <w:r>
        <w:t>erecho al cobro de la subvención, en todo caso, cuando se compruebe que el proyecto defienda intereses corporativos o de grupos que sean ajenos a los intereses de los vecinos o que tengan contenido imposible, inconstitucional, ilegal o constitutivo de deli</w:t>
      </w:r>
      <w:r>
        <w:t xml:space="preserve">to, cuando el beneficiario incumpla las obligaciones de justificación o el resto de las obligaciones y compromisos contraídos o concurra cualquier otra causa de las previstas de reintegro en el artículo 59 de esta Ordenanza. </w:t>
      </w:r>
    </w:p>
    <w:p w:rsidR="007F53E4" w:rsidRDefault="000E2B5E">
      <w:pPr>
        <w:numPr>
          <w:ilvl w:val="0"/>
          <w:numId w:val="225"/>
        </w:numPr>
        <w:spacing w:after="294"/>
        <w:ind w:right="65"/>
      </w:pPr>
      <w:r>
        <w:t>Si como consecuencia de los in</w:t>
      </w:r>
      <w:r>
        <w:t xml:space="preserve">cumplimientos previstos en el apartado anterior, procediese el reintegro, total o parcial, de la subvención indebidamente percibida, la declaración de revocación se producirá en el procedimiento de reintegro de esta Ordenanza. </w:t>
      </w:r>
    </w:p>
    <w:p w:rsidR="007F53E4" w:rsidRDefault="000E2B5E">
      <w:pPr>
        <w:spacing w:after="102" w:line="259" w:lineRule="auto"/>
        <w:ind w:left="1255"/>
        <w:jc w:val="left"/>
      </w:pPr>
      <w:r>
        <w:rPr>
          <w:b/>
        </w:rPr>
        <w:t>CAPÍTULO IV. Reintegro de la</w:t>
      </w:r>
      <w:r>
        <w:rPr>
          <w:b/>
        </w:rPr>
        <w:t>s subvenciones.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58. Causas de invalidez de la resolución de concesión. </w:t>
      </w:r>
    </w:p>
    <w:p w:rsidR="007F53E4" w:rsidRDefault="000E2B5E">
      <w:pPr>
        <w:numPr>
          <w:ilvl w:val="0"/>
          <w:numId w:val="226"/>
        </w:numPr>
        <w:ind w:left="1492" w:right="65" w:hanging="247"/>
      </w:pPr>
      <w:r>
        <w:t xml:space="preserve">Son causas de nulidad de la resolución de concesión: </w:t>
      </w:r>
    </w:p>
    <w:p w:rsidR="007F53E4" w:rsidRDefault="000E2B5E">
      <w:pPr>
        <w:numPr>
          <w:ilvl w:val="1"/>
          <w:numId w:val="226"/>
        </w:numPr>
        <w:spacing w:after="96"/>
        <w:ind w:right="65" w:hanging="360"/>
      </w:pPr>
      <w:r>
        <w:t>a) Las previstas en la legislación vigente en materia de Régimen Jurídico de las Administraciones Públicas y Procedimien</w:t>
      </w:r>
      <w:r>
        <w:t xml:space="preserve">to Administrativo. </w:t>
      </w:r>
    </w:p>
    <w:p w:rsidR="007F53E4" w:rsidRDefault="000E2B5E">
      <w:pPr>
        <w:numPr>
          <w:ilvl w:val="1"/>
          <w:numId w:val="226"/>
        </w:numPr>
        <w:ind w:right="65" w:hanging="360"/>
      </w:pPr>
      <w:r>
        <w:t xml:space="preserve">b) La carencia o insuficiencia de crédito de conformidad con lo establecido en el Real Decreto legislativo 2/2004, de 5 de marzo, que aprueba el texto refundido de la Ley de Haciendas Locales. </w:t>
      </w:r>
    </w:p>
    <w:p w:rsidR="007F53E4" w:rsidRDefault="000E2B5E">
      <w:pPr>
        <w:numPr>
          <w:ilvl w:val="0"/>
          <w:numId w:val="226"/>
        </w:numPr>
        <w:ind w:left="1492" w:right="65" w:hanging="247"/>
      </w:pPr>
      <w:r>
        <w:t>Son causas de anulabilidad de la resolución de concesión las demás infracciones del ordenamiento jurídico y, en especial, de las reglas contenidas en la presente ordenanza, de conformidad con lo previsto en la legislación vigente en materia de Régimen Jurí</w:t>
      </w:r>
      <w:r>
        <w:t xml:space="preserve">dico de las Administraciones Públicas y Procedimiento Administrativo. </w:t>
      </w:r>
    </w:p>
    <w:p w:rsidR="007F53E4" w:rsidRDefault="000E2B5E">
      <w:pPr>
        <w:numPr>
          <w:ilvl w:val="0"/>
          <w:numId w:val="226"/>
        </w:numPr>
        <w:ind w:left="1492" w:right="65" w:hanging="247"/>
      </w:pPr>
      <w:r>
        <w:t>Cuando el acto de concesión incurriera en alguna de las causas previstas anteriormente, el órgano concedente procederá a su revisión de oficio o, en su caso, a la declaración de lesivid</w:t>
      </w:r>
      <w:r>
        <w:t xml:space="preserve">ad y ulterior impugnación, de conformidad con lo previsto en la legislación vigente en materia de Régimen Jurídico de las Administraciones Públicas y Procedimiento Administrativo. </w:t>
      </w:r>
    </w:p>
    <w:p w:rsidR="007F53E4" w:rsidRDefault="000E2B5E">
      <w:pPr>
        <w:numPr>
          <w:ilvl w:val="0"/>
          <w:numId w:val="226"/>
        </w:numPr>
        <w:ind w:left="1492" w:right="65" w:hanging="247"/>
      </w:pPr>
      <w:r>
        <w:t>La declaración judicial o administrativa de nulidad o anulación llevará con</w:t>
      </w:r>
      <w:r>
        <w:t xml:space="preserve">sigo la obligación de devolver las cantidades percibidas. </w:t>
      </w:r>
    </w:p>
    <w:p w:rsidR="007F53E4" w:rsidRDefault="000E2B5E">
      <w:pPr>
        <w:numPr>
          <w:ilvl w:val="0"/>
          <w:numId w:val="226"/>
        </w:numPr>
        <w:ind w:left="1492" w:right="65" w:hanging="247"/>
      </w:pPr>
      <w:r>
        <w:t xml:space="preserve">No procederá la revisión de oficio del acto de concesión cuando concurra alguna de las causas de reintegro contempladas en el artículo siguiente. </w:t>
      </w:r>
    </w:p>
    <w:p w:rsidR="007F53E4" w:rsidRDefault="000E2B5E">
      <w:pPr>
        <w:spacing w:after="141" w:line="248" w:lineRule="auto"/>
        <w:ind w:left="1255"/>
        <w:jc w:val="left"/>
      </w:pPr>
      <w:r>
        <w:rPr>
          <w:i w:val="0"/>
        </w:rPr>
        <w:t xml:space="preserve">Artículo 59. Causas de reintegro. </w:t>
      </w:r>
    </w:p>
    <w:p w:rsidR="007F53E4" w:rsidRDefault="000E2B5E">
      <w:pPr>
        <w:ind w:left="1255" w:right="65"/>
      </w:pPr>
      <w:r>
        <w:t>Procederá el re</w:t>
      </w:r>
      <w:r>
        <w:t>integro de las cantidades percibidas y la exigencia del interés de demora correspondiente desde el momento del pago de la subvención hasta la fecha en que se acuerde la procedencia del reintegro y, en su caso, la anulación de obligaciones pendientes de pag</w:t>
      </w:r>
      <w:r>
        <w:t xml:space="preserve">o. </w:t>
      </w:r>
      <w:r>
        <w:rPr>
          <w:i w:val="0"/>
        </w:rPr>
        <w:t xml:space="preserve">Artículo 60. Naturaleza del crédito a reintegrar y de los procedimientos para su exigencia. </w:t>
      </w:r>
    </w:p>
    <w:p w:rsidR="007F53E4" w:rsidRDefault="000E2B5E">
      <w:pPr>
        <w:numPr>
          <w:ilvl w:val="0"/>
          <w:numId w:val="227"/>
        </w:numPr>
        <w:ind w:right="65"/>
      </w:pPr>
      <w:r>
        <w:rPr>
          <w:rFonts w:ascii="Calibri" w:eastAsia="Calibri" w:hAnsi="Calibri" w:cs="Calibri"/>
          <w:i w:val="0"/>
          <w:noProof/>
          <w:color w:val="000000"/>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6708" name="Group 23670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139" name="Rectangle 1713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7140" name="Rectangle 1714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w:t>
                              </w:r>
                              <w:r>
                                <w:rPr>
                                  <w:i w:val="0"/>
                                  <w:color w:val="000000"/>
                                  <w:sz w:val="12"/>
                                </w:rPr>
                                <w:t xml:space="preserve">Publico Gestiona | Página 125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6708" style="width:12.7031pt;height:278.688pt;position:absolute;mso-position-horizontal-relative:page;mso-position-horizontal:absolute;margin-left:682.278pt;mso-position-vertical-relative:page;margin-top:533.232pt;" coordsize="1613,35393">
                <v:rect id="Rectangle 1713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14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125 de 195 </w:t>
                        </w:r>
                      </w:p>
                    </w:txbxContent>
                  </v:textbox>
                </v:rect>
                <w10:wrap type="square"/>
              </v:group>
            </w:pict>
          </mc:Fallback>
        </mc:AlternateContent>
      </w:r>
      <w:r>
        <w:t>Las cantidades a reintegrar tendrán la consideración de ingresos de derecho público para su cobranza, aplicándose la Ley General Presupuestaria y el Reglamento General de Recaudación para ello; el procedimiento de rein</w:t>
      </w:r>
      <w:r>
        <w:t xml:space="preserve">tegro tendrá siempre carácter administrativo. </w:t>
      </w:r>
    </w:p>
    <w:p w:rsidR="007F53E4" w:rsidRDefault="000E2B5E">
      <w:pPr>
        <w:numPr>
          <w:ilvl w:val="0"/>
          <w:numId w:val="227"/>
        </w:numPr>
        <w:ind w:right="65"/>
      </w:pPr>
      <w:r>
        <w:t>El reintegro de las cantidades percibidas llevará aparejada la exigencia del interés de demora correspondiente desde el momento del pago de la subvención hasta la fecha en que se acuerde la procedencia del rei</w:t>
      </w:r>
      <w:r>
        <w:t xml:space="preserve">ntegro. </w:t>
      </w:r>
    </w:p>
    <w:p w:rsidR="007F53E4" w:rsidRDefault="000E2B5E">
      <w:pPr>
        <w:numPr>
          <w:ilvl w:val="0"/>
          <w:numId w:val="227"/>
        </w:numPr>
        <w:spacing w:after="151" w:line="238" w:lineRule="auto"/>
        <w:ind w:right="65"/>
      </w:pPr>
      <w:r>
        <w:t xml:space="preserve">El interés de demora aplicable en materia de subvenciones será el interés legal del dinero incrementado en un 25%, salvo que la Ley de Presupuestos Generales del Estado establezca otro diferente. </w:t>
      </w:r>
    </w:p>
    <w:p w:rsidR="007F53E4" w:rsidRDefault="000E2B5E">
      <w:pPr>
        <w:numPr>
          <w:ilvl w:val="0"/>
          <w:numId w:val="227"/>
        </w:numPr>
        <w:ind w:right="65"/>
      </w:pPr>
      <w:r>
        <w:t>El destino de los reintegros de los fondos procede</w:t>
      </w:r>
      <w:r>
        <w:t xml:space="preserve">ntes de la Unión Europea tendrá el tratamiento que, en su caso, determine la normativa comunitaria. </w:t>
      </w:r>
    </w:p>
    <w:p w:rsidR="007F53E4" w:rsidRDefault="000E2B5E">
      <w:pPr>
        <w:spacing w:after="141" w:line="248" w:lineRule="auto"/>
        <w:ind w:left="1255"/>
        <w:jc w:val="left"/>
      </w:pPr>
      <w:r>
        <w:rPr>
          <w:i w:val="0"/>
        </w:rPr>
        <w:t xml:space="preserve">Artículo 61 Reintegro parcial. </w:t>
      </w:r>
    </w:p>
    <w:p w:rsidR="007F53E4" w:rsidRDefault="000E2B5E">
      <w:pPr>
        <w:numPr>
          <w:ilvl w:val="0"/>
          <w:numId w:val="228"/>
        </w:numPr>
        <w:spacing w:after="151" w:line="238" w:lineRule="auto"/>
        <w:ind w:right="62"/>
        <w:jc w:val="left"/>
      </w:pPr>
      <w:r>
        <w:t xml:space="preserve">El reintegro parcial de la subvención se regirá por los criterios de gradación de los posibles incumplimientos de las condiciones impuestas con motivo de la concesión y por el principio de proporcionalidad. </w:t>
      </w:r>
    </w:p>
    <w:p w:rsidR="007F53E4" w:rsidRDefault="000E2B5E">
      <w:pPr>
        <w:numPr>
          <w:ilvl w:val="0"/>
          <w:numId w:val="228"/>
        </w:numPr>
        <w:ind w:right="62"/>
        <w:jc w:val="left"/>
      </w:pPr>
      <w:r>
        <w:t>Los criterios de gradación que se fijen en las c</w:t>
      </w:r>
      <w:r>
        <w:t xml:space="preserve">onvocatorias deberán tener en cuenta, entre otros, el porcentaje de ejecución de la acción que se subvenciona y el cumplimiento de las obligaciones por los beneficiarios. </w:t>
      </w:r>
    </w:p>
    <w:p w:rsidR="007F53E4" w:rsidRDefault="000E2B5E">
      <w:pPr>
        <w:spacing w:after="141" w:line="248" w:lineRule="auto"/>
        <w:ind w:left="1255"/>
        <w:jc w:val="left"/>
      </w:pPr>
      <w:r>
        <w:rPr>
          <w:i w:val="0"/>
        </w:rPr>
        <w:t xml:space="preserve">Artículo 62. Prescripción. </w:t>
      </w:r>
    </w:p>
    <w:p w:rsidR="007F53E4" w:rsidRDefault="000E2B5E">
      <w:pPr>
        <w:ind w:left="1255" w:right="65"/>
      </w:pPr>
      <w:r>
        <w:t xml:space="preserve">1. Prescribirá a los cuatro años el derecho a reconocer </w:t>
      </w:r>
      <w:r>
        <w:t xml:space="preserve">o liquidar el reintegro. 2. El cómputo del plazo y la interrupción de la prescripción se regirán por lo dispuesto en la Ley General Tributaria. </w:t>
      </w:r>
    </w:p>
    <w:p w:rsidR="007F53E4" w:rsidRDefault="000E2B5E">
      <w:pPr>
        <w:spacing w:after="141" w:line="248" w:lineRule="auto"/>
        <w:ind w:left="1255"/>
        <w:jc w:val="left"/>
      </w:pPr>
      <w:r>
        <w:rPr>
          <w:i w:val="0"/>
        </w:rPr>
        <w:t xml:space="preserve">Artículo 63. Obligados al reintegro. </w:t>
      </w:r>
    </w:p>
    <w:p w:rsidR="007F53E4" w:rsidRDefault="000E2B5E">
      <w:pPr>
        <w:numPr>
          <w:ilvl w:val="0"/>
          <w:numId w:val="229"/>
        </w:numPr>
        <w:ind w:left="1487" w:right="65" w:hanging="242"/>
      </w:pPr>
      <w:r>
        <w:t>Los beneficiarios y entidades colaboradoras deberán reintegrar la totalid</w:t>
      </w:r>
      <w:r>
        <w:t xml:space="preserve">ad o parte de las cantidades percibidas más los correspondientes intereses de demora. Esta obligación será independiente de las sanciones que, en su caso, resulten exigibles. </w:t>
      </w:r>
    </w:p>
    <w:p w:rsidR="007F53E4" w:rsidRDefault="000E2B5E">
      <w:pPr>
        <w:numPr>
          <w:ilvl w:val="0"/>
          <w:numId w:val="229"/>
        </w:numPr>
        <w:ind w:left="1487" w:right="65" w:hanging="242"/>
      </w:pPr>
      <w:r>
        <w:t>Estarán obligados al reintegro los beneficiarios y entidades colaboradoras, defi</w:t>
      </w:r>
      <w:r>
        <w:t xml:space="preserve">nidos en los artículos 9 y 10 de esta Ordenanza. </w:t>
      </w:r>
    </w:p>
    <w:p w:rsidR="007F53E4" w:rsidRDefault="000E2B5E">
      <w:pPr>
        <w:numPr>
          <w:ilvl w:val="0"/>
          <w:numId w:val="229"/>
        </w:numPr>
        <w:ind w:left="1487" w:right="65" w:hanging="242"/>
      </w:pPr>
      <w:r>
        <w:t xml:space="preserve">A los efectos de reintegro, será de aplicación lo establecido en la Ley General de Subvenciones.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64. Competencia para la resolución del procedimiento de reintegro. </w:t>
      </w:r>
    </w:p>
    <w:p w:rsidR="007F53E4" w:rsidRDefault="000E2B5E">
      <w:pPr>
        <w:numPr>
          <w:ilvl w:val="0"/>
          <w:numId w:val="230"/>
        </w:numPr>
        <w:ind w:right="65"/>
      </w:pPr>
      <w:r>
        <w:t xml:space="preserve">El órgano concedente será el </w:t>
      </w:r>
      <w:r>
        <w:t xml:space="preserve">competente para exigir del beneficiario o entidad colaboradora el reintegro de subvenciones, cuando aprecie la existencia de alguno de los supuestos de reintegro establecidos en el artículo 60 de esta ordenanza. </w:t>
      </w:r>
    </w:p>
    <w:p w:rsidR="007F53E4" w:rsidRDefault="000E2B5E">
      <w:pPr>
        <w:numPr>
          <w:ilvl w:val="0"/>
          <w:numId w:val="230"/>
        </w:numPr>
        <w:ind w:right="65"/>
      </w:pPr>
      <w:r>
        <w:t>Si el reintegro es acordado por los órganos</w:t>
      </w:r>
      <w:r>
        <w:t xml:space="preserve"> de la Unión Europea, el órgano a quien corresponda la gestión del recurso ejecutará dichos acuerdos. </w:t>
      </w:r>
    </w:p>
    <w:p w:rsidR="007F53E4" w:rsidRDefault="000E2B5E">
      <w:pPr>
        <w:numPr>
          <w:ilvl w:val="0"/>
          <w:numId w:val="230"/>
        </w:numPr>
        <w:spacing w:after="292"/>
        <w:ind w:right="65"/>
      </w:pPr>
      <w:r>
        <w:rPr>
          <w:rFonts w:ascii="Calibri" w:eastAsia="Calibri" w:hAnsi="Calibri" w:cs="Calibri"/>
          <w:i w:val="0"/>
          <w:noProof/>
          <w:color w:val="000000"/>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6370" name="Group 23637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291" name="Rectangle 1729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7292" name="Rectangle 1729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6370" style="width:12.7031pt;height:278.688pt;position:absolute;mso-position-horizontal-relative:page;mso-position-horizontal:absolute;margin-left:682.278pt;mso-position-vertical-relative:page;margin-top:533.232pt;" coordsize="1613,35393">
                <v:rect id="Rectangle 1729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29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126 de 195 </w:t>
                        </w:r>
                      </w:p>
                    </w:txbxContent>
                  </v:textbox>
                </v:rect>
                <w10:wrap type="square"/>
              </v:group>
            </w:pict>
          </mc:Fallback>
        </mc:AlternateContent>
      </w:r>
      <w:r>
        <w:t>Cuando la subvención haya sido concedida por la Comisión Europea u otra institución comunitaria y la obligación de restituir surgiera como consecuencia de la act</w:t>
      </w:r>
      <w:r>
        <w:t>uación fiscalizadora, distinta del control financiero de subvenciones, correspondiente a las instituciones españolas habilitadas legalmente para la realización de estas actuaciones, el acuerdo de reintegro será dictado por el órgano gestor de la subvención</w:t>
      </w:r>
      <w:r>
        <w:t xml:space="preserve">. El mencionado acuerdo se dictará de oficio o a propuesta de otras instituciones y órganos de la Administración habilitados legalmente para fiscalizar fondos públicos. </w:t>
      </w:r>
    </w:p>
    <w:p w:rsidR="007F53E4" w:rsidRDefault="000E2B5E">
      <w:pPr>
        <w:spacing w:after="0" w:line="259" w:lineRule="auto"/>
        <w:ind w:left="1260" w:firstLine="0"/>
        <w:jc w:val="left"/>
      </w:pPr>
      <w:r>
        <w:rPr>
          <w:b/>
        </w:rPr>
        <w:t xml:space="preserve"> </w:t>
      </w:r>
    </w:p>
    <w:p w:rsidR="007F53E4" w:rsidRDefault="000E2B5E">
      <w:pPr>
        <w:spacing w:after="102" w:line="259" w:lineRule="auto"/>
        <w:ind w:left="1255"/>
        <w:jc w:val="left"/>
      </w:pPr>
      <w:r>
        <w:rPr>
          <w:b/>
        </w:rPr>
        <w:t>CAPÍTULO V. Procedimiento de reintegro.</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65. Legislación aplicable. </w:t>
      </w:r>
    </w:p>
    <w:p w:rsidR="007F53E4" w:rsidRDefault="000E2B5E">
      <w:pPr>
        <w:ind w:left="1255" w:right="65"/>
      </w:pPr>
      <w:r>
        <w:t>El procedimiento de reintegro de subvenciones se regirá por las disposiciones generales sobre procedimientos administrativos previstos en la legislación vigente en materia de Régimen Jurídico de las Administraciones Públicas y Procedimiento Administrativo,</w:t>
      </w:r>
      <w:r>
        <w:t xml:space="preserve"> sin perjuicio de las especialidades establecidas en la normativa se subvenciones. </w:t>
      </w:r>
    </w:p>
    <w:p w:rsidR="007F53E4" w:rsidRDefault="000E2B5E">
      <w:pPr>
        <w:spacing w:after="141" w:line="248" w:lineRule="auto"/>
        <w:ind w:left="1255"/>
        <w:jc w:val="left"/>
      </w:pPr>
      <w:r>
        <w:rPr>
          <w:i w:val="0"/>
        </w:rPr>
        <w:t xml:space="preserve">Artículo 66. Inicio del procedimiento. </w:t>
      </w:r>
    </w:p>
    <w:p w:rsidR="007F53E4" w:rsidRDefault="000E2B5E">
      <w:pPr>
        <w:ind w:left="1255" w:right="65"/>
      </w:pPr>
      <w:r>
        <w:t>El procedimiento de reintegro de subvenciones se iniciará de oficio por acuerdo del órgano competente, bien por propia iniciativa, b</w:t>
      </w:r>
      <w:r>
        <w:t xml:space="preserve">ien como consecuencia de orden superior, a petición razonada de otros órganos o por denuncia. También se iniciará a consecuencia del informe de control financiero emitido por la Intervención Municipal. </w:t>
      </w:r>
    </w:p>
    <w:p w:rsidR="007F53E4" w:rsidRDefault="000E2B5E">
      <w:pPr>
        <w:spacing w:after="141" w:line="248" w:lineRule="auto"/>
        <w:ind w:left="1255"/>
        <w:jc w:val="left"/>
      </w:pPr>
      <w:r>
        <w:rPr>
          <w:i w:val="0"/>
        </w:rPr>
        <w:t xml:space="preserve">Artículo 67. Retención de pagos. </w:t>
      </w:r>
    </w:p>
    <w:p w:rsidR="007F53E4" w:rsidRDefault="000E2B5E">
      <w:pPr>
        <w:numPr>
          <w:ilvl w:val="0"/>
          <w:numId w:val="231"/>
        </w:numPr>
        <w:ind w:right="65"/>
      </w:pPr>
      <w:r>
        <w:t>Como medida cautela</w:t>
      </w:r>
      <w:r>
        <w:t>r, el órgano concedente de la subvención, una vez acordado el inicio del procedimiento de reintegro, o bien la autoridad pagadora, o a propuesta de la Intervención General, podrá acordar la suspensión de los libramientos de pago al beneficiario o entidad c</w:t>
      </w:r>
      <w:r>
        <w:t>olaboradora, por el importe que fije la resolución de inicio del expediente de reintegro y con los intereses de demora devengados hasta la fecha, lo cual debe efectuarse de forma motivada y con notificación al beneficiario con independencia de los recursos</w:t>
      </w:r>
      <w:r>
        <w:t xml:space="preserve"> pertinentes. </w:t>
      </w:r>
    </w:p>
    <w:p w:rsidR="007F53E4" w:rsidRDefault="000E2B5E">
      <w:pPr>
        <w:numPr>
          <w:ilvl w:val="0"/>
          <w:numId w:val="231"/>
        </w:numPr>
        <w:ind w:right="65"/>
      </w:pPr>
      <w:r>
        <w:t>Dicha retención deberá ser proporcional, mantenerse hasta que se dicte resolución sin superar el período que se fija para su trámite, deberá levantarse cuando desaparezcan las causas que en su caso las justificaban, pudiendo ser sustituida a</w:t>
      </w:r>
      <w:r>
        <w:t xml:space="preserve"> solicitud del beneficiario por la constitución de una garantía suficiente. </w:t>
      </w:r>
    </w:p>
    <w:p w:rsidR="007F53E4" w:rsidRDefault="000E2B5E">
      <w:pPr>
        <w:numPr>
          <w:ilvl w:val="0"/>
          <w:numId w:val="231"/>
        </w:numPr>
        <w:ind w:right="65"/>
      </w:pPr>
      <w:r>
        <w:t>En todo caso, procederá la suspensión si existen indicios racionales que permitan prever la imposibilidad de obtener el resarcimiento, o si este puede verse frustrado o gravemente</w:t>
      </w:r>
      <w:r>
        <w:t xml:space="preserve"> dificultado y, en especial, si el perceptor hace actos de ocultación, gravamen o disposición de sus bienes. </w:t>
      </w:r>
    </w:p>
    <w:p w:rsidR="007F53E4" w:rsidRDefault="000E2B5E">
      <w:pPr>
        <w:spacing w:after="141" w:line="248" w:lineRule="auto"/>
        <w:ind w:left="1255"/>
        <w:jc w:val="left"/>
      </w:pPr>
      <w:r>
        <w:rPr>
          <w:i w:val="0"/>
        </w:rPr>
        <w:t xml:space="preserve">Artículo 68 Audiencia del interesado. </w:t>
      </w:r>
    </w:p>
    <w:p w:rsidR="007F53E4" w:rsidRDefault="000E2B5E">
      <w:pPr>
        <w:ind w:left="1255" w:right="65"/>
      </w:pPr>
      <w:r>
        <w:t xml:space="preserve">En la tramitación del procedimiento se garantizará en todo caso el derecho del interesado a la audiencia. </w:t>
      </w:r>
    </w:p>
    <w:p w:rsidR="007F53E4" w:rsidRDefault="000E2B5E">
      <w:pPr>
        <w:spacing w:after="141" w:line="248" w:lineRule="auto"/>
        <w:ind w:left="1255"/>
        <w:jc w:val="left"/>
      </w:pPr>
      <w:r>
        <w:rPr>
          <w:i w:val="0"/>
        </w:rPr>
        <w:t xml:space="preserve">Artículo 69. Resolución. </w:t>
      </w:r>
    </w:p>
    <w:p w:rsidR="007F53E4" w:rsidRDefault="000E2B5E">
      <w:pPr>
        <w:numPr>
          <w:ilvl w:val="0"/>
          <w:numId w:val="232"/>
        </w:numPr>
        <w:ind w:left="1492" w:right="65" w:hanging="247"/>
      </w:pPr>
      <w:r>
        <w:t>El plazo máximo para resolver y notificar la resolución del procedimiento de reintegro será de doce meses desde la fecha del acuerdo de iniciación. Dicho plazo podrá suspenderse o ampliarse de acuerdo con lo previsto en la legislación vigente en materia de</w:t>
      </w:r>
      <w:r>
        <w:t xml:space="preserve"> Régimen Jurídico de las Administraciones Públicas y Procedimiento Administrativo. </w:t>
      </w:r>
    </w:p>
    <w:p w:rsidR="007F53E4" w:rsidRDefault="000E2B5E">
      <w:pPr>
        <w:numPr>
          <w:ilvl w:val="0"/>
          <w:numId w:val="232"/>
        </w:numPr>
        <w:ind w:left="1492" w:right="65" w:hanging="247"/>
      </w:pPr>
      <w:r>
        <w:t>Si transcurriese ese plazo máximo para resolver sin que se haya notificado la resolución expresa, se producirá la caducidad del procedimiento, sin perjuicio de continuar la</w:t>
      </w:r>
      <w:r>
        <w:t xml:space="preserve">s actuaciones hasta su terminación y sin que se considere interrumpida la prescripción por las actuaciones realizadas hasta la finalización del citado plazo. </w:t>
      </w:r>
    </w:p>
    <w:p w:rsidR="007F53E4" w:rsidRDefault="000E2B5E">
      <w:pPr>
        <w:numPr>
          <w:ilvl w:val="0"/>
          <w:numId w:val="232"/>
        </w:numPr>
        <w:spacing w:after="291"/>
        <w:ind w:left="1492" w:right="65" w:hanging="247"/>
      </w:pPr>
      <w:r>
        <w:rPr>
          <w:rFonts w:ascii="Calibri" w:eastAsia="Calibri" w:hAnsi="Calibri" w:cs="Calibri"/>
          <w:i w:val="0"/>
          <w:noProof/>
          <w:color w:val="000000"/>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6314" name="Group 23631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430" name="Rectangle 1743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https://candelaria.sedelectronica.e</w:t>
                              </w:r>
                              <w:r>
                                <w:rPr>
                                  <w:i w:val="0"/>
                                  <w:color w:val="000000"/>
                                  <w:sz w:val="12"/>
                                </w:rPr>
                                <w:t xml:space="preserve">s/ </w:t>
                              </w:r>
                            </w:p>
                          </w:txbxContent>
                        </wps:txbx>
                        <wps:bodyPr horzOverflow="overflow" vert="horz" lIns="0" tIns="0" rIns="0" bIns="0" rtlCol="0">
                          <a:noAutofit/>
                        </wps:bodyPr>
                      </wps:wsp>
                      <wps:wsp>
                        <wps:cNvPr id="17431" name="Rectangle 1743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6314" style="width:12.7031pt;height:278.688pt;position:absolute;mso-position-horizontal-relative:page;mso-position-horizontal:absolute;margin-left:682.278pt;mso-position-vertical-relative:page;margin-top:533.232pt;" coordsize="1613,35393">
                <v:rect id="Rectangle 1743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43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127 de 195 </w:t>
                        </w:r>
                      </w:p>
                    </w:txbxContent>
                  </v:textbox>
                </v:rect>
                <w10:wrap type="square"/>
              </v:group>
            </w:pict>
          </mc:Fallback>
        </mc:AlternateContent>
      </w:r>
      <w:r>
        <w:t xml:space="preserve">La resolución del procedimiento de reintegro pondrá fin a la vía administrativa. </w:t>
      </w:r>
    </w:p>
    <w:p w:rsidR="007F53E4" w:rsidRDefault="000E2B5E">
      <w:pPr>
        <w:spacing w:after="256" w:line="259" w:lineRule="auto"/>
        <w:ind w:left="1255"/>
        <w:jc w:val="left"/>
      </w:pPr>
      <w:r>
        <w:rPr>
          <w:b/>
        </w:rPr>
        <w:t>TÍTULO V. CONTROL DE SUBVENCIONES</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 xml:space="preserve">CAPÍTULO I. Disposiciones comunes. </w:t>
      </w:r>
    </w:p>
    <w:p w:rsidR="007F53E4" w:rsidRDefault="000E2B5E">
      <w:pPr>
        <w:spacing w:after="141" w:line="248" w:lineRule="auto"/>
        <w:ind w:left="1255"/>
        <w:jc w:val="left"/>
      </w:pPr>
      <w:r>
        <w:rPr>
          <w:i w:val="0"/>
        </w:rPr>
        <w:t>Ar</w:t>
      </w:r>
      <w:r>
        <w:rPr>
          <w:i w:val="0"/>
        </w:rPr>
        <w:t xml:space="preserve">tículo 70. Objeto y competencia. </w:t>
      </w:r>
    </w:p>
    <w:p w:rsidR="007F53E4" w:rsidRDefault="000E2B5E">
      <w:pPr>
        <w:numPr>
          <w:ilvl w:val="0"/>
          <w:numId w:val="233"/>
        </w:numPr>
        <w:ind w:left="1492" w:right="65" w:hanging="247"/>
      </w:pPr>
      <w:r>
        <w:t>El control de subvenciones se ejercerá sobre los beneficiarios y, en su caso, entidades colaboradoras, por las subvenciones concedidas con cargo Presupuesto General municipal, en la modalidad dispuesta por el Texto Refundi</w:t>
      </w:r>
      <w:r>
        <w:t xml:space="preserve">do de la Ley de Haciendas Locales y de acuerdo a lo previsto en la legislación vigente en materia de Régimen Jurídico de las Administraciones Públicas y Procedimiento Administrativo. </w:t>
      </w:r>
    </w:p>
    <w:p w:rsidR="007F53E4" w:rsidRDefault="000E2B5E">
      <w:pPr>
        <w:numPr>
          <w:ilvl w:val="0"/>
          <w:numId w:val="233"/>
        </w:numPr>
        <w:spacing w:after="11"/>
        <w:ind w:left="1492" w:right="65" w:hanging="247"/>
      </w:pPr>
      <w:r>
        <w:t>En todo caso, el control de las subvenciones tendrá como objeto verifica</w:t>
      </w:r>
      <w:r>
        <w:t xml:space="preserve">r: </w:t>
      </w:r>
    </w:p>
    <w:p w:rsidR="007F53E4" w:rsidRDefault="000E2B5E">
      <w:pPr>
        <w:spacing w:after="0" w:line="259" w:lineRule="auto"/>
        <w:ind w:left="1260" w:firstLine="0"/>
        <w:jc w:val="left"/>
      </w:pPr>
      <w:r>
        <w:t xml:space="preserve"> </w:t>
      </w:r>
    </w:p>
    <w:p w:rsidR="007F53E4" w:rsidRDefault="000E2B5E">
      <w:pPr>
        <w:numPr>
          <w:ilvl w:val="1"/>
          <w:numId w:val="233"/>
        </w:numPr>
        <w:spacing w:after="3" w:line="248" w:lineRule="auto"/>
        <w:ind w:right="63" w:firstLine="360"/>
      </w:pPr>
      <w:r>
        <w:rPr>
          <w:color w:val="000000"/>
        </w:rPr>
        <w:t xml:space="preserve">La adecuada y correcta obtención de la subvención por parte del beneficiario. </w:t>
      </w:r>
    </w:p>
    <w:p w:rsidR="007F53E4" w:rsidRDefault="000E2B5E">
      <w:pPr>
        <w:numPr>
          <w:ilvl w:val="1"/>
          <w:numId w:val="233"/>
        </w:numPr>
        <w:spacing w:after="0" w:line="259" w:lineRule="auto"/>
        <w:ind w:right="63" w:firstLine="360"/>
      </w:pPr>
      <w:r>
        <w:rPr>
          <w:color w:val="000000"/>
        </w:rPr>
        <w:t xml:space="preserve">El cumplimiento por parte de beneficiarios y entidades colaboradoras de sus obligaciones en </w:t>
      </w:r>
    </w:p>
    <w:p w:rsidR="007F53E4" w:rsidRDefault="000E2B5E">
      <w:pPr>
        <w:spacing w:after="3" w:line="248" w:lineRule="auto"/>
        <w:ind w:left="1255" w:right="63"/>
      </w:pPr>
      <w:r>
        <w:rPr>
          <w:color w:val="000000"/>
        </w:rPr>
        <w:t xml:space="preserve">la gestión y aplicación de la subvención. </w:t>
      </w:r>
    </w:p>
    <w:p w:rsidR="007F53E4" w:rsidRDefault="000E2B5E">
      <w:pPr>
        <w:numPr>
          <w:ilvl w:val="1"/>
          <w:numId w:val="233"/>
        </w:numPr>
        <w:spacing w:after="0" w:line="259" w:lineRule="auto"/>
        <w:ind w:right="63" w:firstLine="360"/>
      </w:pPr>
      <w:r>
        <w:rPr>
          <w:color w:val="000000"/>
        </w:rPr>
        <w:t xml:space="preserve">La adecuada y correcta justificación de la subvención por parte de beneficiarios y entidades </w:t>
      </w:r>
    </w:p>
    <w:p w:rsidR="007F53E4" w:rsidRDefault="000E2B5E">
      <w:pPr>
        <w:spacing w:after="3" w:line="248" w:lineRule="auto"/>
        <w:ind w:left="1255" w:right="63"/>
      </w:pPr>
      <w:r>
        <w:rPr>
          <w:color w:val="000000"/>
        </w:rPr>
        <w:t xml:space="preserve">colaboradoras. </w:t>
      </w:r>
    </w:p>
    <w:p w:rsidR="007F53E4" w:rsidRDefault="000E2B5E">
      <w:pPr>
        <w:numPr>
          <w:ilvl w:val="1"/>
          <w:numId w:val="233"/>
        </w:numPr>
        <w:spacing w:after="0" w:line="259" w:lineRule="auto"/>
        <w:ind w:right="63" w:firstLine="360"/>
      </w:pPr>
      <w:r>
        <w:rPr>
          <w:color w:val="000000"/>
        </w:rPr>
        <w:t xml:space="preserve">La realidad y la regularidad de las operaciones que, de acuerdo con la justificación </w:t>
      </w:r>
    </w:p>
    <w:p w:rsidR="007F53E4" w:rsidRDefault="000E2B5E">
      <w:pPr>
        <w:spacing w:after="3" w:line="248" w:lineRule="auto"/>
        <w:ind w:left="1255" w:right="63"/>
      </w:pPr>
      <w:r>
        <w:rPr>
          <w:color w:val="000000"/>
        </w:rPr>
        <w:t xml:space="preserve">presentada por beneficiarios y entidades colaboradoras, han </w:t>
      </w:r>
      <w:r>
        <w:rPr>
          <w:color w:val="000000"/>
        </w:rPr>
        <w:t xml:space="preserve">sido financiadas con la subvención. </w:t>
      </w:r>
    </w:p>
    <w:p w:rsidR="007F53E4" w:rsidRDefault="000E2B5E">
      <w:pPr>
        <w:numPr>
          <w:ilvl w:val="1"/>
          <w:numId w:val="233"/>
        </w:numPr>
        <w:spacing w:after="3" w:line="248" w:lineRule="auto"/>
        <w:ind w:right="63" w:firstLine="360"/>
      </w:pPr>
      <w:r>
        <w:rPr>
          <w:color w:val="000000"/>
        </w:rPr>
        <w:t>La adecuada y correcta financiación de las actividades subvencionadas, para comprobar que el importe de la subvención abonada o de la suma de ellas con otras subvenciones, ayudas, ingresos o recursos, no supere el coste</w:t>
      </w:r>
      <w:r>
        <w:rPr>
          <w:color w:val="000000"/>
        </w:rPr>
        <w:t xml:space="preserve"> de la actividad subvencionada. </w:t>
      </w:r>
    </w:p>
    <w:p w:rsidR="007F53E4" w:rsidRDefault="000E2B5E">
      <w:pPr>
        <w:numPr>
          <w:ilvl w:val="1"/>
          <w:numId w:val="233"/>
        </w:numPr>
        <w:spacing w:after="3" w:line="248" w:lineRule="auto"/>
        <w:ind w:right="63" w:firstLine="360"/>
      </w:pPr>
      <w:r>
        <w:rPr>
          <w:color w:val="000000"/>
        </w:rPr>
        <w:t>La existencia de hechos, circunstancias o situaciones no declaradas a la Administración por beneficiarios y entidades colaboradoras y que pudieran afectar a la financiación de las actividades subvencionadas, a la adecuada y</w:t>
      </w:r>
      <w:r>
        <w:rPr>
          <w:color w:val="000000"/>
        </w:rPr>
        <w:t xml:space="preserve"> correcta obtención, utilización, disfrute o justificación de la subvención, así como a la realidad y regularidad de las operaciones con ella financiadas. </w:t>
      </w:r>
    </w:p>
    <w:p w:rsidR="007F53E4" w:rsidRDefault="000E2B5E">
      <w:pPr>
        <w:spacing w:after="0" w:line="259" w:lineRule="auto"/>
        <w:ind w:left="1260" w:firstLine="0"/>
        <w:jc w:val="left"/>
      </w:pPr>
      <w:r>
        <w:t xml:space="preserve"> </w:t>
      </w:r>
    </w:p>
    <w:p w:rsidR="007F53E4" w:rsidRDefault="000E2B5E">
      <w:pPr>
        <w:numPr>
          <w:ilvl w:val="0"/>
          <w:numId w:val="233"/>
        </w:numPr>
        <w:spacing w:after="0"/>
        <w:ind w:left="1492" w:right="65" w:hanging="247"/>
      </w:pPr>
      <w:r>
        <w:t xml:space="preserve">La competencia para el ejercicio del control de subvenciones corresponde a la Intervención, a través del Control financiero permanente. </w:t>
      </w:r>
    </w:p>
    <w:p w:rsidR="007F53E4" w:rsidRDefault="000E2B5E">
      <w:pPr>
        <w:spacing w:after="0" w:line="259" w:lineRule="auto"/>
        <w:ind w:left="1260" w:firstLine="0"/>
        <w:jc w:val="left"/>
      </w:pPr>
      <w:r>
        <w:t xml:space="preserve"> </w:t>
      </w:r>
    </w:p>
    <w:p w:rsidR="007F53E4" w:rsidRDefault="000E2B5E">
      <w:pPr>
        <w:numPr>
          <w:ilvl w:val="0"/>
          <w:numId w:val="233"/>
        </w:numPr>
        <w:spacing w:after="0"/>
        <w:ind w:left="1492" w:right="65" w:hanging="247"/>
      </w:pPr>
      <w:r>
        <w:t>El control podrá extenderse a las personas físicas o jurídicas a las que se encuentren asociados los beneficiarios, a</w:t>
      </w:r>
      <w:r>
        <w:t xml:space="preserve">sí como a cualquier otra persona susceptible de presentar un interés en la consecución de los objetivos, en la realización de las actividades, en la ejecución de los proyectos o en la adopción de los comportamientos. </w:t>
      </w:r>
    </w:p>
    <w:p w:rsidR="007F53E4" w:rsidRDefault="000E2B5E">
      <w:pPr>
        <w:spacing w:after="129" w:line="259" w:lineRule="auto"/>
        <w:ind w:left="1260" w:firstLine="0"/>
        <w:jc w:val="left"/>
      </w:pPr>
      <w:r>
        <w:rPr>
          <w:i w:val="0"/>
        </w:rPr>
        <w:t xml:space="preserve"> </w:t>
      </w:r>
    </w:p>
    <w:p w:rsidR="007F53E4" w:rsidRDefault="000E2B5E">
      <w:pPr>
        <w:spacing w:after="141" w:line="248" w:lineRule="auto"/>
        <w:ind w:left="1255"/>
        <w:jc w:val="left"/>
      </w:pPr>
      <w:r>
        <w:rPr>
          <w:i w:val="0"/>
        </w:rPr>
        <w:t xml:space="preserve">Artículo 71. Obligación de colaboración. </w:t>
      </w:r>
    </w:p>
    <w:p w:rsidR="007F53E4" w:rsidRDefault="000E2B5E">
      <w:pPr>
        <w:numPr>
          <w:ilvl w:val="0"/>
          <w:numId w:val="234"/>
        </w:numPr>
        <w:ind w:right="65"/>
      </w:pPr>
      <w:r>
        <w:t xml:space="preserve">Los solicitantes, beneficiarios, las entidades colaboradoras y los terceros relacionados con el objeto de la subvención o su justificación, estarán obligados a prestar colaboración y facilitar cuanta documentación </w:t>
      </w:r>
      <w:r>
        <w:t>sea requerida en el ejercicio de las funciones de control financiero por la Intervención Municipal, así como a los órganos que, de acuerdo con la normativa comunitaria, tengan atribuidas funciones de control financiero, a cuyo fin tendrán las siguientes fa</w:t>
      </w:r>
      <w:r>
        <w:t xml:space="preserve">cultades y derechos: </w:t>
      </w:r>
    </w:p>
    <w:p w:rsidR="007F53E4" w:rsidRDefault="000E2B5E">
      <w:pPr>
        <w:numPr>
          <w:ilvl w:val="1"/>
          <w:numId w:val="234"/>
        </w:numPr>
        <w:spacing w:after="92"/>
        <w:ind w:right="65"/>
      </w:pPr>
      <w:r>
        <w:t xml:space="preserve">El libre acceso a toda la documentación objeto de comprobación, incluidos libros y registros contables, programas y archivos en soportes informáticos. </w:t>
      </w:r>
    </w:p>
    <w:p w:rsidR="007F53E4" w:rsidRDefault="000E2B5E">
      <w:pPr>
        <w:numPr>
          <w:ilvl w:val="1"/>
          <w:numId w:val="234"/>
        </w:numPr>
        <w:spacing w:after="92"/>
        <w:ind w:right="65"/>
      </w:pPr>
      <w:r>
        <w:rPr>
          <w:rFonts w:ascii="Calibri" w:eastAsia="Calibri" w:hAnsi="Calibri" w:cs="Calibri"/>
          <w:i w:val="0"/>
          <w:noProof/>
          <w:color w:val="000000"/>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7635" name="Group 23763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575" name="Rectangle 1757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w:t>
                              </w:r>
                              <w:r>
                                <w:rPr>
                                  <w:i w:val="0"/>
                                  <w:color w:val="000000"/>
                                  <w:sz w:val="12"/>
                                </w:rPr>
                                <w:t xml:space="preserve">edelectronica.es/ </w:t>
                              </w:r>
                            </w:p>
                          </w:txbxContent>
                        </wps:txbx>
                        <wps:bodyPr horzOverflow="overflow" vert="horz" lIns="0" tIns="0" rIns="0" bIns="0" rtlCol="0">
                          <a:noAutofit/>
                        </wps:bodyPr>
                      </wps:wsp>
                      <wps:wsp>
                        <wps:cNvPr id="17576" name="Rectangle 17576"/>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128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7635" style="width:12.7031pt;height:278.688pt;position:absolute;mso-position-horizontal-relative:page;mso-position-horizontal:absolute;margin-left:682.278pt;mso-position-vertical-relative:page;margin-top:533.232pt;" coordsize="1613,35393">
                <v:rect id="Rectangle 1757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576"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128 de 195 </w:t>
                        </w:r>
                      </w:p>
                    </w:txbxContent>
                  </v:textbox>
                </v:rect>
                <w10:wrap type="square"/>
              </v:group>
            </w:pict>
          </mc:Fallback>
        </mc:AlternateContent>
      </w:r>
      <w:r>
        <w:t>El libre acceso a los locales de negocio y demás establecimientos o lugares en que se desarrolle la actividad subvencionada o se permita ver</w:t>
      </w:r>
      <w:r>
        <w:t xml:space="preserve">ificar la realidad y regularidad de las operaciones financiadas con cargo a la subvención. </w:t>
      </w:r>
    </w:p>
    <w:p w:rsidR="007F53E4" w:rsidRDefault="000E2B5E">
      <w:pPr>
        <w:numPr>
          <w:ilvl w:val="1"/>
          <w:numId w:val="234"/>
        </w:numPr>
        <w:spacing w:after="92"/>
        <w:ind w:right="65"/>
      </w:pPr>
      <w:r>
        <w:t xml:space="preserve">La obtención de copia o la retención de las facturas, documentos equivalentes o sustitutivos y de cualquier otro documento relativo a las operaciones en las que se </w:t>
      </w:r>
      <w:r>
        <w:t xml:space="preserve">deduzcan indicios de la incorrecta obtención, disfrute o destino de la subvención. </w:t>
      </w:r>
    </w:p>
    <w:p w:rsidR="007F53E4" w:rsidRDefault="000E2B5E">
      <w:pPr>
        <w:numPr>
          <w:ilvl w:val="1"/>
          <w:numId w:val="234"/>
        </w:numPr>
        <w:spacing w:after="93"/>
        <w:ind w:right="65"/>
      </w:pPr>
      <w:r>
        <w:t xml:space="preserve">El libre acceso a información de las cuentas bancarias en las entidades financieras donde se pueda haber efectuado el cobro de las subvenciones o con cargo a las cuales se </w:t>
      </w:r>
      <w:r>
        <w:t xml:space="preserve">puedan haber realizado las disposiciones de los fondos. </w:t>
      </w:r>
    </w:p>
    <w:p w:rsidR="007F53E4" w:rsidRDefault="000E2B5E">
      <w:pPr>
        <w:numPr>
          <w:ilvl w:val="0"/>
          <w:numId w:val="234"/>
        </w:numPr>
        <w:ind w:right="65"/>
      </w:pPr>
      <w:r>
        <w:t>La negativa al cumplimiento de esta obligación se considerará resistencia, excusa, obstrucción o negativa a los efectos del artículo 59 de esta ordenanza, sin perjuicio de las sanciones que, en su ca</w:t>
      </w:r>
      <w:r>
        <w:t xml:space="preserve">so, pudieran corresponder. </w:t>
      </w:r>
    </w:p>
    <w:p w:rsidR="007F53E4" w:rsidRDefault="000E2B5E">
      <w:pPr>
        <w:spacing w:after="141" w:line="248" w:lineRule="auto"/>
        <w:ind w:left="1255"/>
        <w:jc w:val="left"/>
      </w:pPr>
      <w:r>
        <w:rPr>
          <w:i w:val="0"/>
        </w:rPr>
        <w:t xml:space="preserve">Artículo 72. Derechos y deberes del personal controlador. </w:t>
      </w:r>
    </w:p>
    <w:p w:rsidR="007F53E4" w:rsidRDefault="000E2B5E">
      <w:pPr>
        <w:numPr>
          <w:ilvl w:val="0"/>
          <w:numId w:val="235"/>
        </w:numPr>
        <w:ind w:right="65"/>
      </w:pPr>
      <w:r>
        <w:t>En el ejercicio de sus funciones, los funcionarios de la Intervención Municipal y a los que específicamente se les pueda asignar este cometido, de acuerdo con la normati</w:t>
      </w:r>
      <w:r>
        <w:t xml:space="preserve">va comunitaria, serán considerados agentes de la autoridad. </w:t>
      </w:r>
    </w:p>
    <w:p w:rsidR="007F53E4" w:rsidRDefault="000E2B5E">
      <w:pPr>
        <w:numPr>
          <w:ilvl w:val="0"/>
          <w:numId w:val="235"/>
        </w:numPr>
        <w:ind w:right="65"/>
      </w:pPr>
      <w:r>
        <w:t>Los funcionarios y auditores que ejecuten los trabajos, bien individualmente o formando parte de equipos de auditoría, deben poseer la cualificación profesional necesaria, mantener una posición d</w:t>
      </w:r>
      <w:r>
        <w:t xml:space="preserve">e independencia y objetividad, actuar con la debida diligencia profesional, responder de su trabajo y observar la confidencialidad y el secreto respecto de la información obtenida en el curso de las actuaciones. </w:t>
      </w:r>
    </w:p>
    <w:p w:rsidR="007F53E4" w:rsidRDefault="000E2B5E">
      <w:pPr>
        <w:numPr>
          <w:ilvl w:val="0"/>
          <w:numId w:val="235"/>
        </w:numPr>
        <w:ind w:right="65"/>
      </w:pPr>
      <w:r>
        <w:t>Los datos, informes o antecedentes obtenido</w:t>
      </w:r>
      <w:r>
        <w:t>s en el ejercicio de dicho control solamente podrán utilizarse para los fines asignados al mismo, servir de fundamento para la exigencia de reintegro y, en su caso, para poner en conocimiento de los órganos competentes los hechos que puedan ser constitutiv</w:t>
      </w:r>
      <w:r>
        <w:t xml:space="preserve">os de infracción administrativa, responsabilidad contable o penal. </w:t>
      </w:r>
    </w:p>
    <w:p w:rsidR="007F53E4" w:rsidRDefault="000E2B5E">
      <w:pPr>
        <w:numPr>
          <w:ilvl w:val="0"/>
          <w:numId w:val="235"/>
        </w:numPr>
        <w:spacing w:after="294"/>
        <w:ind w:right="65"/>
      </w:pPr>
      <w:r>
        <w:t>Cuando en la práctica de un control sobre subvenciones el funcionario encargado aprecie que los hechos acreditados en el expediente pudieran ser susceptibles de constituir una infracción a</w:t>
      </w:r>
      <w:r>
        <w:t xml:space="preserve">dministrativa o de responsabilidades contables o penales lo deberá poner en conocimiento de la Intervención Municipal para que, si procede, remita lo actuado al órgano competente para la iniciación de los oportunos procedimientos. </w:t>
      </w:r>
    </w:p>
    <w:p w:rsidR="007F53E4" w:rsidRDefault="000E2B5E">
      <w:pPr>
        <w:spacing w:after="0" w:line="396" w:lineRule="auto"/>
        <w:ind w:left="1255" w:right="2789"/>
        <w:jc w:val="left"/>
      </w:pPr>
      <w:r>
        <w:rPr>
          <w:b/>
        </w:rPr>
        <w:t>CAPÍTULO II. Procedimientos de control de subvenciones</w:t>
      </w:r>
      <w:r>
        <w:rPr>
          <w:rFonts w:ascii="Calibri" w:eastAsia="Calibri" w:hAnsi="Calibri" w:cs="Calibri"/>
          <w:i w:val="0"/>
          <w:color w:val="1F4D78"/>
          <w:sz w:val="24"/>
        </w:rPr>
        <w:t xml:space="preserve"> </w:t>
      </w:r>
      <w:r>
        <w:rPr>
          <w:i w:val="0"/>
        </w:rPr>
        <w:t xml:space="preserve">Artículo 73. Procedimientos de control de subvenciones. </w:t>
      </w:r>
    </w:p>
    <w:p w:rsidR="007F53E4" w:rsidRDefault="000E2B5E">
      <w:pPr>
        <w:ind w:left="1245" w:right="65" w:firstLine="708"/>
      </w:pPr>
      <w:r>
        <w:t>El ejercicio del control de subvenciones se adecuará a la modalidad a aplicar, sea función interventora o control financiero, conforme establezc</w:t>
      </w:r>
      <w:r>
        <w:t xml:space="preserve">a el interventor municipal, de conformidad con el Real Decreto 424/2017 de abril. </w:t>
      </w:r>
    </w:p>
    <w:p w:rsidR="007F53E4" w:rsidRDefault="000E2B5E">
      <w:pPr>
        <w:spacing w:after="141" w:line="248" w:lineRule="auto"/>
        <w:ind w:left="1255"/>
        <w:jc w:val="left"/>
      </w:pPr>
      <w:r>
        <w:rPr>
          <w:i w:val="0"/>
        </w:rPr>
        <w:t xml:space="preserve">Artículo 74. Función interventora. </w:t>
      </w:r>
    </w:p>
    <w:p w:rsidR="007F53E4" w:rsidRDefault="000E2B5E">
      <w:pPr>
        <w:ind w:left="1245" w:right="65" w:firstLine="708"/>
      </w:pPr>
      <w:r>
        <w:rPr>
          <w:rFonts w:ascii="Calibri" w:eastAsia="Calibri" w:hAnsi="Calibri" w:cs="Calibri"/>
          <w:i w:val="0"/>
          <w:noProof/>
          <w:color w:val="000000"/>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8369" name="Group 23836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716" name="Rectangle 1771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7717" name="Rectangle 1771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w:t>
                              </w:r>
                              <w:r>
                                <w:rPr>
                                  <w:i w:val="0"/>
                                  <w:color w:val="000000"/>
                                  <w:sz w:val="12"/>
                                </w:rPr>
                                <w:t xml:space="preserve"> desde la plataforma esPublico Gestiona | Página 129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8369" style="width:12.7031pt;height:278.688pt;position:absolute;mso-position-horizontal-relative:page;mso-position-horizontal:absolute;margin-left:682.278pt;mso-position-vertical-relative:page;margin-top:533.232pt;" coordsize="1613,35393">
                <v:rect id="Rectangle 1771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71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129 de 195 </w:t>
                        </w:r>
                      </w:p>
                    </w:txbxContent>
                  </v:textbox>
                </v:rect>
                <w10:wrap type="square"/>
              </v:group>
            </w:pict>
          </mc:Fallback>
        </mc:AlternateContent>
      </w:r>
      <w:r>
        <w:t>El ejercicio de la función interventora sobre las subvenciones reguladas en esta ordenanza, podrá consistir en la intervención previa plena, de los expedientes en la tramitación de las diferentes</w:t>
      </w:r>
      <w:r>
        <w:t xml:space="preserve"> fases de autorización y disposición del gasto y reconocimiento de la obligación, o en la intervención previa de requisitos esenciales, que se completará con el control posterior, bien a través de la fiscalización plena posterior, bien mediante técnicas de</w:t>
      </w:r>
      <w:r>
        <w:t xml:space="preserve"> auditoría, de acuerdo con lo dispuesto en el Texto Refundido de la Ley de Haciendas Locales </w:t>
      </w:r>
    </w:p>
    <w:p w:rsidR="007F53E4" w:rsidRDefault="000E2B5E">
      <w:pPr>
        <w:ind w:left="1245" w:right="65" w:firstLine="708"/>
      </w:pPr>
      <w:r>
        <w:t>El control posterior efectuado a través de técnicas de auditoría se someterá, en lo correspondiente a su procedimiento y formalización, a lo determinado en los ar</w:t>
      </w:r>
      <w:r>
        <w:t xml:space="preserve">tículos siguientes. </w:t>
      </w:r>
    </w:p>
    <w:p w:rsidR="007F53E4" w:rsidRDefault="000E2B5E">
      <w:pPr>
        <w:spacing w:after="141" w:line="248" w:lineRule="auto"/>
        <w:ind w:left="1255"/>
        <w:jc w:val="left"/>
      </w:pPr>
      <w:r>
        <w:rPr>
          <w:i w:val="0"/>
        </w:rPr>
        <w:t xml:space="preserve">Artículo 75. Control financiero. </w:t>
      </w:r>
    </w:p>
    <w:p w:rsidR="007F53E4" w:rsidRDefault="000E2B5E">
      <w:pPr>
        <w:numPr>
          <w:ilvl w:val="0"/>
          <w:numId w:val="236"/>
        </w:numPr>
        <w:ind w:left="1492" w:right="65" w:hanging="247"/>
      </w:pPr>
      <w:r>
        <w:t xml:space="preserve">Cuando se realicen los controles mediante técnicas de auditoría, el inicio de las actuaciones se notificará a los órganos, organismos o entidades objeto de control y a los beneficiarios y, en su caso, </w:t>
      </w:r>
      <w:r>
        <w:t>entidades colaboradoras y al resto de los interesados, con indicación de la naturaleza y alcance de las actuaciones a desarrollar, la fecha de personación del equipo de control que va a realizarlas, la documentación que en un principio debe ponerse a dispo</w:t>
      </w:r>
      <w:r>
        <w:t xml:space="preserve">sición del mismo y los demás elementos que se consideren necesarios. Estas actuaciones serán comunicadas, igualmente, a los órganos gestores de las subvenciones. </w:t>
      </w:r>
    </w:p>
    <w:p w:rsidR="007F53E4" w:rsidRDefault="000E2B5E">
      <w:pPr>
        <w:numPr>
          <w:ilvl w:val="0"/>
          <w:numId w:val="236"/>
        </w:numPr>
        <w:ind w:left="1492" w:right="65" w:hanging="247"/>
      </w:pPr>
      <w:r>
        <w:t xml:space="preserve">El informe definitivo se remitirá a los órganos previstos en la normativa vigente. </w:t>
      </w:r>
    </w:p>
    <w:p w:rsidR="007F53E4" w:rsidRDefault="000E2B5E">
      <w:pPr>
        <w:spacing w:after="141" w:line="248" w:lineRule="auto"/>
        <w:ind w:left="1255"/>
        <w:jc w:val="left"/>
      </w:pPr>
      <w:r>
        <w:rPr>
          <w:i w:val="0"/>
        </w:rPr>
        <w:t xml:space="preserve">Artículo 76. Plan anual de control financiero. </w:t>
      </w:r>
    </w:p>
    <w:p w:rsidR="007F53E4" w:rsidRDefault="000E2B5E">
      <w:pPr>
        <w:numPr>
          <w:ilvl w:val="0"/>
          <w:numId w:val="237"/>
        </w:numPr>
        <w:ind w:right="65"/>
      </w:pPr>
      <w:r>
        <w:t>La Intervención Municipal elaborará un Plan anual de control financiero, que incluirá la programación de los controles financieros a realizar en el ejercicio. Dicho Plan será elevado al Pleno para su conocimi</w:t>
      </w:r>
      <w:r>
        <w:t xml:space="preserve">ento durante el primer semestre del año. </w:t>
      </w:r>
    </w:p>
    <w:p w:rsidR="007F53E4" w:rsidRDefault="000E2B5E">
      <w:pPr>
        <w:numPr>
          <w:ilvl w:val="0"/>
          <w:numId w:val="237"/>
        </w:numPr>
        <w:ind w:right="65"/>
      </w:pPr>
      <w:r>
        <w:t>El Plan podrá ser modificado en función de los medios disponibles, de las necesidades de control detectadas en el ejercicio del mismo o de las solicitudes para la realización de auditorías específicas que efectúe e</w:t>
      </w:r>
      <w:r>
        <w:t xml:space="preserve">l Pleno de la Corporación. </w:t>
      </w:r>
    </w:p>
    <w:p w:rsidR="007F53E4" w:rsidRDefault="000E2B5E">
      <w:pPr>
        <w:numPr>
          <w:ilvl w:val="0"/>
          <w:numId w:val="237"/>
        </w:numPr>
        <w:spacing w:after="294"/>
        <w:ind w:right="65"/>
      </w:pPr>
      <w:r>
        <w:t>A tales efectos, se elevará propuesta o petición razonada a la Intervención Municipal que, previa valoración, resolverá, según proceda, acerca de la inclusión de un control no contemplado inicialmente en el Plan anual o su supresión, y la extensión del mis</w:t>
      </w:r>
      <w:r>
        <w:t xml:space="preserve">mo a otra persona física o jurídica, debiendo dar cuenta, en todo caso, al Pleno de la Corporación. </w:t>
      </w:r>
    </w:p>
    <w:p w:rsidR="007F53E4" w:rsidRDefault="000E2B5E">
      <w:pPr>
        <w:spacing w:after="269" w:line="259" w:lineRule="auto"/>
        <w:ind w:left="1255"/>
        <w:jc w:val="left"/>
      </w:pPr>
      <w:r>
        <w:rPr>
          <w:b/>
        </w:rPr>
        <w:t>TÍTULO VI. INFRACCIONES Y SANCIONES ADMINISTRATIVAS EN MATERIA DE SUBVENCIONES. PROCEDIMIENTO SANCIONADOR.</w:t>
      </w:r>
      <w:r>
        <w:rPr>
          <w:rFonts w:ascii="Calibri" w:eastAsia="Calibri" w:hAnsi="Calibri" w:cs="Calibri"/>
          <w:i w:val="0"/>
          <w:color w:val="1F4D78"/>
          <w:sz w:val="24"/>
        </w:rPr>
        <w:t xml:space="preserve"> </w:t>
      </w:r>
    </w:p>
    <w:p w:rsidR="007F53E4" w:rsidRDefault="000E2B5E">
      <w:pPr>
        <w:spacing w:after="129" w:line="259" w:lineRule="auto"/>
        <w:ind w:left="1255"/>
        <w:jc w:val="left"/>
      </w:pPr>
      <w:r>
        <w:rPr>
          <w:b/>
        </w:rPr>
        <w:t>CAPÍTULO I. Infracciones en materia de subvenci</w:t>
      </w:r>
      <w:r>
        <w:rPr>
          <w:b/>
        </w:rPr>
        <w:t xml:space="preserve">ones. </w:t>
      </w:r>
    </w:p>
    <w:p w:rsidR="007F53E4" w:rsidRDefault="000E2B5E">
      <w:pPr>
        <w:spacing w:after="141" w:line="248" w:lineRule="auto"/>
        <w:ind w:left="1255"/>
        <w:jc w:val="left"/>
      </w:pPr>
      <w:r>
        <w:rPr>
          <w:i w:val="0"/>
        </w:rPr>
        <w:t xml:space="preserve">Artículo 77. Concepto de infracción. </w:t>
      </w:r>
    </w:p>
    <w:p w:rsidR="007F53E4" w:rsidRDefault="000E2B5E">
      <w:pPr>
        <w:numPr>
          <w:ilvl w:val="0"/>
          <w:numId w:val="238"/>
        </w:numPr>
        <w:ind w:right="65"/>
      </w:pPr>
      <w:r>
        <w:t xml:space="preserve">Constituyen infracciones administrativas en materia de subvenciones las acciones y omisiones tipificadas en la normativa de subvenciones, así como en la presente Ordenanza municipal. </w:t>
      </w:r>
    </w:p>
    <w:p w:rsidR="007F53E4" w:rsidRDefault="000E2B5E">
      <w:pPr>
        <w:numPr>
          <w:ilvl w:val="0"/>
          <w:numId w:val="238"/>
        </w:numPr>
        <w:ind w:right="65"/>
      </w:pPr>
      <w:r>
        <w:t>Las infracciones administra</w:t>
      </w:r>
      <w:r>
        <w:t xml:space="preserve">tivas en materia de subvenciones serán sancionables incluso a título de simple negligencia. </w:t>
      </w:r>
    </w:p>
    <w:p w:rsidR="007F53E4" w:rsidRDefault="000E2B5E">
      <w:pPr>
        <w:numPr>
          <w:ilvl w:val="0"/>
          <w:numId w:val="238"/>
        </w:numPr>
        <w:ind w:right="65"/>
      </w:pPr>
      <w:r>
        <w:t xml:space="preserve">Los sujetos responsables y supuestos de exención de responsabilidad serán los previstos en la Ley General de Subvenciones. </w:t>
      </w:r>
    </w:p>
    <w:p w:rsidR="007F53E4" w:rsidRDefault="000E2B5E">
      <w:pPr>
        <w:spacing w:after="141" w:line="248" w:lineRule="auto"/>
        <w:ind w:left="1255"/>
        <w:jc w:val="left"/>
      </w:pPr>
      <w:r>
        <w:rPr>
          <w:i w:val="0"/>
        </w:rPr>
        <w:t>Artículo 78. Concurrencia de actuacione</w:t>
      </w:r>
      <w:r>
        <w:rPr>
          <w:i w:val="0"/>
        </w:rPr>
        <w:t xml:space="preserve">s con el orden jurisdiccional penal. </w:t>
      </w:r>
    </w:p>
    <w:p w:rsidR="007F53E4" w:rsidRDefault="000E2B5E">
      <w:pPr>
        <w:numPr>
          <w:ilvl w:val="0"/>
          <w:numId w:val="239"/>
        </w:numPr>
        <w:ind w:right="65"/>
      </w:pPr>
      <w:r>
        <w:rPr>
          <w:rFonts w:ascii="Calibri" w:eastAsia="Calibri" w:hAnsi="Calibri" w:cs="Calibri"/>
          <w:i w:val="0"/>
          <w:noProof/>
          <w:color w:val="000000"/>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8367" name="Group 23836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848" name="Rectangle 1784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7849" name="Rectangle 1784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8367" style="width:12.7031pt;height:278.688pt;position:absolute;mso-position-horizontal-relative:page;mso-position-horizontal:absolute;margin-left:682.278pt;mso-position-vertical-relative:page;margin-top:533.232pt;" coordsize="1613,35393">
                <v:rect id="Rectangle 1784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84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130 de 195 </w:t>
                        </w:r>
                      </w:p>
                    </w:txbxContent>
                  </v:textbox>
                </v:rect>
                <w10:wrap type="square"/>
              </v:group>
            </w:pict>
          </mc:Fallback>
        </mc:AlternateContent>
      </w:r>
      <w:r>
        <w:t xml:space="preserve">En los supuestos en </w:t>
      </w:r>
      <w:r>
        <w:t>que la conducta pudiera ser constitutiva de delito, se pasará el tanto de culpa a la jurisdicción competente y se abstendrá de seguir el procedimiento sancionador mientras la autoridad judicial no dicte sentencia firme, tenga lugar el sobreseimiento o el a</w:t>
      </w:r>
      <w:r>
        <w:t xml:space="preserve">rchivo de las actuaciones o se produzca la devolución del expediente por el Ministerio Fiscal. </w:t>
      </w:r>
    </w:p>
    <w:p w:rsidR="007F53E4" w:rsidRDefault="000E2B5E">
      <w:pPr>
        <w:numPr>
          <w:ilvl w:val="0"/>
          <w:numId w:val="239"/>
        </w:numPr>
        <w:ind w:right="65"/>
      </w:pPr>
      <w:r>
        <w:t>La pena impuesta por la autoridad judicial excluirá la imposición de sanción administrativa, si ya se le impuso al mismo sujeto por los mismos hechos e idéntico</w:t>
      </w:r>
      <w:r>
        <w:t xml:space="preserve"> fundamento a los tenidos en cuenta en el procedimiento sancionador. </w:t>
      </w:r>
    </w:p>
    <w:p w:rsidR="007F53E4" w:rsidRDefault="000E2B5E">
      <w:pPr>
        <w:numPr>
          <w:ilvl w:val="0"/>
          <w:numId w:val="239"/>
        </w:numPr>
        <w:ind w:right="65"/>
      </w:pPr>
      <w:r>
        <w:t xml:space="preserve">De no haberse estimado la existencia de delito, se iniciará o continuará el expediente sancionador, con base en los hechos que los tribunales hayan considerado probados. </w:t>
      </w:r>
    </w:p>
    <w:p w:rsidR="007F53E4" w:rsidRDefault="000E2B5E">
      <w:pPr>
        <w:spacing w:after="141" w:line="248" w:lineRule="auto"/>
        <w:ind w:left="1255"/>
        <w:jc w:val="left"/>
      </w:pPr>
      <w:r>
        <w:rPr>
          <w:i w:val="0"/>
        </w:rPr>
        <w:t>Artículo 79. Cl</w:t>
      </w:r>
      <w:r>
        <w:rPr>
          <w:i w:val="0"/>
        </w:rPr>
        <w:t xml:space="preserve">ases de Infracciones. </w:t>
      </w:r>
    </w:p>
    <w:p w:rsidR="007F53E4" w:rsidRDefault="000E2B5E">
      <w:pPr>
        <w:numPr>
          <w:ilvl w:val="0"/>
          <w:numId w:val="240"/>
        </w:numPr>
        <w:ind w:left="1492" w:right="65" w:hanging="247"/>
      </w:pPr>
      <w:r>
        <w:t xml:space="preserve">Las infracciones se clasificarán en leves, graves y muy graves </w:t>
      </w:r>
    </w:p>
    <w:p w:rsidR="007F53E4" w:rsidRDefault="000E2B5E">
      <w:pPr>
        <w:numPr>
          <w:ilvl w:val="0"/>
          <w:numId w:val="240"/>
        </w:numPr>
        <w:spacing w:after="294"/>
        <w:ind w:left="1492" w:right="65" w:hanging="247"/>
      </w:pPr>
      <w:r>
        <w:t xml:space="preserve">Constituyen infracciones los incumplimientos de las obligaciones recogidas en la presente Ordenanza, en las cláusulas de los convenios suscritos y las convocatorias de subvenciones, así como las previstas en la Ley General de Subvenciones. </w:t>
      </w:r>
    </w:p>
    <w:p w:rsidR="007F53E4" w:rsidRDefault="000E2B5E">
      <w:pPr>
        <w:spacing w:after="278" w:line="259" w:lineRule="auto"/>
        <w:ind w:left="1260" w:firstLine="0"/>
        <w:jc w:val="left"/>
      </w:pPr>
      <w:r>
        <w:rPr>
          <w:b/>
        </w:rPr>
        <w:t xml:space="preserve"> </w:t>
      </w:r>
    </w:p>
    <w:p w:rsidR="007F53E4" w:rsidRDefault="000E2B5E">
      <w:pPr>
        <w:spacing w:after="105" w:line="259" w:lineRule="auto"/>
        <w:ind w:left="1255"/>
        <w:jc w:val="left"/>
      </w:pPr>
      <w:r>
        <w:rPr>
          <w:b/>
        </w:rPr>
        <w:t xml:space="preserve">CAPÍTULO II. </w:t>
      </w:r>
      <w:r>
        <w:rPr>
          <w:b/>
        </w:rPr>
        <w:t>Sanciones administrativas en materia de subvenciones.</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 xml:space="preserve">Artículo 80. Clases de sanciones. </w:t>
      </w:r>
    </w:p>
    <w:p w:rsidR="007F53E4" w:rsidRDefault="000E2B5E">
      <w:pPr>
        <w:numPr>
          <w:ilvl w:val="0"/>
          <w:numId w:val="241"/>
        </w:numPr>
        <w:ind w:right="65"/>
      </w:pPr>
      <w:r>
        <w:t xml:space="preserve">Las infracciones en materia de subvenciones se sancionarán mediante la imposición de sanciones pecuniarias y, cuando proceda, de sanciones no pecuniarias. </w:t>
      </w:r>
    </w:p>
    <w:p w:rsidR="007F53E4" w:rsidRDefault="000E2B5E">
      <w:pPr>
        <w:numPr>
          <w:ilvl w:val="0"/>
          <w:numId w:val="241"/>
        </w:numPr>
        <w:ind w:right="65"/>
      </w:pPr>
      <w:r>
        <w:t>Las sancio</w:t>
      </w:r>
      <w:r>
        <w:t xml:space="preserve">nes, su graduación y cuantías se establecerán de acuerdo con lo previsto en la Ley General de Subvenciones. </w:t>
      </w:r>
    </w:p>
    <w:p w:rsidR="007F53E4" w:rsidRDefault="000E2B5E">
      <w:pPr>
        <w:spacing w:after="141" w:line="248" w:lineRule="auto"/>
        <w:ind w:left="1255"/>
        <w:jc w:val="left"/>
      </w:pPr>
      <w:r>
        <w:rPr>
          <w:i w:val="0"/>
        </w:rPr>
        <w:t xml:space="preserve">Artículo 81. Procedimiento sancionador. </w:t>
      </w:r>
    </w:p>
    <w:p w:rsidR="007F53E4" w:rsidRDefault="000E2B5E">
      <w:pPr>
        <w:numPr>
          <w:ilvl w:val="0"/>
          <w:numId w:val="242"/>
        </w:numPr>
        <w:spacing w:after="151" w:line="238" w:lineRule="auto"/>
        <w:ind w:left="1492" w:right="65" w:hanging="247"/>
      </w:pPr>
      <w:r>
        <w:t>La instrucción de los procedimientos sancionadores corresponderá al funcionario, unidad administrativa u ó</w:t>
      </w:r>
      <w:r>
        <w:t xml:space="preserve">rgano que se determine en el acuerdo de iniciación, de conformidad con lo dispuesto en la regulación del procedimiento sancionador. </w:t>
      </w:r>
    </w:p>
    <w:p w:rsidR="007F53E4" w:rsidRDefault="000E2B5E">
      <w:pPr>
        <w:numPr>
          <w:ilvl w:val="0"/>
          <w:numId w:val="242"/>
        </w:numPr>
        <w:ind w:left="1492" w:right="65" w:hanging="247"/>
      </w:pPr>
      <w:r>
        <w:t>La imposición de las sanciones en materia de subvenciones se efectuará mediante expediente administrativo en el que, en tod</w:t>
      </w:r>
      <w:r>
        <w:t>o caso, se dará audiencia al interesado antes de dictarse el acuerdo correspondiente y que será tramitado conforme lo previsto en la legislación vigente en materia de procedimiento administrativo y en el procedimiento para el ejercicio de la potestad sanci</w:t>
      </w:r>
      <w:r>
        <w:t xml:space="preserve">onadora vigente en la Comunidad Autónoma de Canarias. </w:t>
      </w:r>
    </w:p>
    <w:p w:rsidR="007F53E4" w:rsidRDefault="000E2B5E">
      <w:pPr>
        <w:numPr>
          <w:ilvl w:val="0"/>
          <w:numId w:val="242"/>
        </w:numPr>
        <w:ind w:left="1492" w:right="65" w:hanging="247"/>
      </w:pPr>
      <w:r>
        <w:t>El procedimiento se iniciará de oficio, como consecuencia de la actuación de comprobación desarrollada por el órgano concedente o por la entidad colaboradora, así como de las actuaciones de control fin</w:t>
      </w:r>
      <w:r>
        <w:t xml:space="preserve">anciero. </w:t>
      </w:r>
    </w:p>
    <w:p w:rsidR="007F53E4" w:rsidRDefault="000E2B5E">
      <w:pPr>
        <w:numPr>
          <w:ilvl w:val="0"/>
          <w:numId w:val="242"/>
        </w:numPr>
        <w:ind w:left="1492" w:right="65" w:hanging="247"/>
      </w:pPr>
      <w:r>
        <w:t xml:space="preserve">Los acuerdos de imposición de sanciones pondrán fin a la vía administrativa. </w:t>
      </w:r>
    </w:p>
    <w:p w:rsidR="007F53E4" w:rsidRDefault="000E2B5E">
      <w:pPr>
        <w:spacing w:after="141" w:line="248" w:lineRule="auto"/>
        <w:ind w:left="1255"/>
        <w:jc w:val="left"/>
      </w:pPr>
      <w:r>
        <w:rPr>
          <w:i w:val="0"/>
        </w:rPr>
        <w:t xml:space="preserve">Artículo 82. Competencia para la imposición de sanciones. </w:t>
      </w:r>
    </w:p>
    <w:p w:rsidR="007F53E4" w:rsidRDefault="000E2B5E">
      <w:pPr>
        <w:spacing w:after="291"/>
        <w:ind w:left="1255" w:right="65"/>
      </w:pPr>
      <w:r>
        <w:t xml:space="preserve">Para la imposición de las sanciones serán competentes, la Alcaldía. </w:t>
      </w:r>
    </w:p>
    <w:p w:rsidR="007F53E4" w:rsidRDefault="000E2B5E">
      <w:pPr>
        <w:spacing w:after="105" w:line="259" w:lineRule="auto"/>
        <w:ind w:left="1255"/>
        <w:jc w:val="left"/>
      </w:pPr>
      <w:r>
        <w:rPr>
          <w:rFonts w:ascii="Calibri" w:eastAsia="Calibri" w:hAnsi="Calibri" w:cs="Calibri"/>
          <w:i w:val="0"/>
          <w:noProof/>
          <w:color w:val="000000"/>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8557" name="Group 23855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7997" name="Rectangle 1799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7998" name="Rectangle 1799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8557" style="width:12.7031pt;height:278.688pt;position:absolute;mso-position-horizontal-relative:page;mso-position-horizontal:absolute;margin-left:682.278pt;mso-position-vertical-relative:page;margin-top:533.232pt;" coordsize="1613,35393">
                <v:rect id="Rectangle 1799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799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131 de 195 </w:t>
                        </w:r>
                      </w:p>
                    </w:txbxContent>
                  </v:textbox>
                </v:rect>
                <w10:wrap type="square"/>
              </v:group>
            </w:pict>
          </mc:Fallback>
        </mc:AlternateContent>
      </w:r>
      <w:r>
        <w:rPr>
          <w:b/>
        </w:rPr>
        <w:t>CAPÍTULO III. Prescripción y responsabilidad.</w:t>
      </w:r>
      <w:r>
        <w:rPr>
          <w:rFonts w:ascii="Calibri" w:eastAsia="Calibri" w:hAnsi="Calibri" w:cs="Calibri"/>
          <w:i w:val="0"/>
          <w:color w:val="1F4D78"/>
          <w:sz w:val="24"/>
        </w:rPr>
        <w:t xml:space="preserve"> </w:t>
      </w:r>
    </w:p>
    <w:p w:rsidR="007F53E4" w:rsidRDefault="000E2B5E">
      <w:pPr>
        <w:spacing w:after="141" w:line="248" w:lineRule="auto"/>
        <w:ind w:left="1255"/>
        <w:jc w:val="left"/>
      </w:pPr>
      <w:r>
        <w:rPr>
          <w:i w:val="0"/>
        </w:rPr>
        <w:t>Artículo 83. P</w:t>
      </w:r>
      <w:r>
        <w:rPr>
          <w:i w:val="0"/>
        </w:rPr>
        <w:t xml:space="preserve">rescripción de infracciones y sanciones. </w:t>
      </w:r>
    </w:p>
    <w:p w:rsidR="007F53E4" w:rsidRDefault="000E2B5E">
      <w:pPr>
        <w:numPr>
          <w:ilvl w:val="0"/>
          <w:numId w:val="243"/>
        </w:numPr>
        <w:ind w:right="65"/>
      </w:pPr>
      <w:r>
        <w:t xml:space="preserve">Las infracciones prescribirán en el plazo de cuatro años a contar desde el día en que la infracción se hubiera cometido. </w:t>
      </w:r>
    </w:p>
    <w:p w:rsidR="007F53E4" w:rsidRDefault="000E2B5E">
      <w:pPr>
        <w:numPr>
          <w:ilvl w:val="0"/>
          <w:numId w:val="243"/>
        </w:numPr>
        <w:ind w:right="65"/>
      </w:pPr>
      <w:r>
        <w:t>Las sanciones prescribirán en el plazo de cuatro años a contar desde el día siguiente a aque</w:t>
      </w:r>
      <w:r>
        <w:t xml:space="preserve">l en que hubiera adquirido firmeza la resolución por la que se impuso la sanción. </w:t>
      </w:r>
    </w:p>
    <w:p w:rsidR="007F53E4" w:rsidRDefault="000E2B5E">
      <w:pPr>
        <w:numPr>
          <w:ilvl w:val="0"/>
          <w:numId w:val="243"/>
        </w:numPr>
        <w:ind w:right="65"/>
      </w:pPr>
      <w:r>
        <w:t xml:space="preserve">El plazo de prescripción se interrumpirá conforme lo previsto en la legislación vigente en materia de Procedimiento Administrativo. </w:t>
      </w:r>
    </w:p>
    <w:p w:rsidR="007F53E4" w:rsidRDefault="000E2B5E">
      <w:pPr>
        <w:numPr>
          <w:ilvl w:val="0"/>
          <w:numId w:val="243"/>
        </w:numPr>
        <w:ind w:right="65"/>
      </w:pPr>
      <w:r>
        <w:t>La prescripción se aplicará de oficio, s</w:t>
      </w:r>
      <w:r>
        <w:t xml:space="preserve">in perjuicio de que pueda ser solicitada su declaración por el interesado. </w:t>
      </w:r>
    </w:p>
    <w:p w:rsidR="007F53E4" w:rsidRDefault="000E2B5E">
      <w:pPr>
        <w:spacing w:after="131" w:line="259" w:lineRule="auto"/>
        <w:ind w:left="1260" w:firstLine="0"/>
        <w:jc w:val="left"/>
      </w:pPr>
      <w:r>
        <w:rPr>
          <w:b/>
          <w:i w:val="0"/>
        </w:rPr>
        <w:t xml:space="preserve"> </w:t>
      </w:r>
    </w:p>
    <w:p w:rsidR="007F53E4" w:rsidRDefault="000E2B5E">
      <w:pPr>
        <w:spacing w:after="141" w:line="248" w:lineRule="auto"/>
        <w:ind w:left="1255"/>
        <w:jc w:val="left"/>
      </w:pPr>
      <w:r>
        <w:rPr>
          <w:i w:val="0"/>
        </w:rPr>
        <w:t xml:space="preserve">Artículo 84. Extinción de la responsabilidad derivada de la comisión de infracciones. </w:t>
      </w:r>
    </w:p>
    <w:p w:rsidR="007F53E4" w:rsidRDefault="000E2B5E">
      <w:pPr>
        <w:ind w:left="1255" w:right="65"/>
      </w:pPr>
      <w:r>
        <w:t>1. La responsabilidad derivada de las infracciones se extingue por el pago o cumplimiento d</w:t>
      </w:r>
      <w:r>
        <w:t xml:space="preserve">e la sanción o por prescripción o por fallecimiento. </w:t>
      </w:r>
    </w:p>
    <w:p w:rsidR="007F53E4" w:rsidRDefault="000E2B5E">
      <w:pPr>
        <w:spacing w:after="0" w:line="259" w:lineRule="auto"/>
        <w:ind w:left="1255"/>
        <w:jc w:val="left"/>
      </w:pPr>
      <w:r>
        <w:rPr>
          <w:b/>
        </w:rPr>
        <w:t xml:space="preserve">DISPOSICIÓN TRANSITORIA. </w:t>
      </w:r>
    </w:p>
    <w:p w:rsidR="007F53E4" w:rsidRDefault="000E2B5E">
      <w:pPr>
        <w:spacing w:after="0" w:line="259" w:lineRule="auto"/>
        <w:ind w:left="1260" w:firstLine="0"/>
        <w:jc w:val="left"/>
      </w:pPr>
      <w:r>
        <w:rPr>
          <w:b/>
        </w:rPr>
        <w:t xml:space="preserve"> </w:t>
      </w:r>
    </w:p>
    <w:p w:rsidR="007F53E4" w:rsidRDefault="000E2B5E">
      <w:pPr>
        <w:spacing w:after="0" w:line="259" w:lineRule="auto"/>
        <w:ind w:left="1255"/>
        <w:jc w:val="left"/>
      </w:pPr>
      <w:r>
        <w:rPr>
          <w:b/>
        </w:rPr>
        <w:t>Procedimientos iniciados.</w:t>
      </w:r>
      <w:r>
        <w:rPr>
          <w:rFonts w:ascii="Calibri" w:eastAsia="Calibri" w:hAnsi="Calibri" w:cs="Calibri"/>
          <w:i w:val="0"/>
          <w:color w:val="1F4D78"/>
          <w:sz w:val="24"/>
        </w:rPr>
        <w:t xml:space="preserve"> </w:t>
      </w:r>
    </w:p>
    <w:p w:rsidR="007F53E4" w:rsidRDefault="000E2B5E">
      <w:pPr>
        <w:ind w:left="1255" w:right="65"/>
      </w:pPr>
      <w:r>
        <w:t xml:space="preserve">1. No se aplicará el contenido de la presente Ordenanza municipal a las cuestiones relacionadas con la justificación de las subvenciones cuyo otorgamiento se hubiera aprobado con anterioridad a la entrada en vigor de dicha normativa. </w:t>
      </w:r>
    </w:p>
    <w:p w:rsidR="007F53E4" w:rsidRDefault="000E2B5E">
      <w:pPr>
        <w:ind w:left="1255" w:right="65"/>
      </w:pPr>
      <w:r>
        <w:t>En todo caso, sí será</w:t>
      </w:r>
      <w:r>
        <w:t xml:space="preserve">n de aplicación los artículos relativos al procedimiento de reintegro regulado en el capítulo V del título IV de la presente Ordenanza. </w:t>
      </w:r>
    </w:p>
    <w:p w:rsidR="007F53E4" w:rsidRDefault="000E2B5E">
      <w:pPr>
        <w:spacing w:after="0" w:line="259" w:lineRule="auto"/>
        <w:ind w:left="1255"/>
        <w:jc w:val="left"/>
      </w:pPr>
      <w:r>
        <w:rPr>
          <w:b/>
        </w:rPr>
        <w:t xml:space="preserve">DISPOSICIÓN FINAL SEGUNDA. </w:t>
      </w:r>
    </w:p>
    <w:p w:rsidR="007F53E4" w:rsidRDefault="000E2B5E">
      <w:pPr>
        <w:spacing w:after="0" w:line="259" w:lineRule="auto"/>
        <w:ind w:left="1260" w:firstLine="0"/>
        <w:jc w:val="left"/>
      </w:pPr>
      <w:r>
        <w:rPr>
          <w:b/>
        </w:rPr>
        <w:t xml:space="preserve"> </w:t>
      </w:r>
    </w:p>
    <w:p w:rsidR="007F53E4" w:rsidRDefault="000E2B5E">
      <w:pPr>
        <w:spacing w:after="0" w:line="259" w:lineRule="auto"/>
        <w:ind w:left="1255"/>
        <w:jc w:val="left"/>
      </w:pPr>
      <w:r>
        <w:rPr>
          <w:b/>
        </w:rPr>
        <w:t xml:space="preserve">Entrada en vigor. </w:t>
      </w:r>
    </w:p>
    <w:p w:rsidR="007F53E4" w:rsidRDefault="000E2B5E">
      <w:pPr>
        <w:spacing w:after="295"/>
        <w:ind w:left="1255" w:right="65"/>
      </w:pPr>
      <w:r>
        <w:t>La presente Ordenanza entrará en vigor en los términos previstos en la</w:t>
      </w:r>
      <w:r>
        <w:t xml:space="preserve"> legislación de Régimen Local. </w:t>
      </w:r>
    </w:p>
    <w:p w:rsidR="007F53E4" w:rsidRDefault="000E2B5E">
      <w:pPr>
        <w:spacing w:after="0" w:line="259" w:lineRule="auto"/>
        <w:ind w:left="1255"/>
        <w:jc w:val="left"/>
      </w:pPr>
      <w:r>
        <w:rPr>
          <w:b/>
        </w:rPr>
        <w:t xml:space="preserve">ANEXO  </w:t>
      </w:r>
    </w:p>
    <w:p w:rsidR="007F53E4" w:rsidRDefault="000E2B5E">
      <w:pPr>
        <w:spacing w:after="105" w:line="259" w:lineRule="auto"/>
        <w:ind w:left="1255"/>
        <w:jc w:val="left"/>
      </w:pPr>
      <w:r>
        <w:rPr>
          <w:b/>
        </w:rPr>
        <w:t>CONTENIDO MÍNIMO DE LAS CONVOCATORIAS DE SUBVENCIONES</w:t>
      </w:r>
      <w:r>
        <w:rPr>
          <w:rFonts w:ascii="Calibri" w:eastAsia="Calibri" w:hAnsi="Calibri" w:cs="Calibri"/>
          <w:i w:val="0"/>
          <w:color w:val="1F4D78"/>
          <w:sz w:val="24"/>
        </w:rPr>
        <w:t xml:space="preserve"> </w:t>
      </w:r>
    </w:p>
    <w:p w:rsidR="007F53E4" w:rsidRDefault="000E2B5E">
      <w:pPr>
        <w:ind w:left="1630" w:right="65"/>
      </w:pPr>
      <w:r>
        <w:t xml:space="preserve">Las convocatorias de subvenciones contendrán al menos los siguientes aspectos: </w:t>
      </w:r>
    </w:p>
    <w:p w:rsidR="007F53E4" w:rsidRDefault="000E2B5E">
      <w:pPr>
        <w:spacing w:after="90"/>
        <w:ind w:left="1990" w:right="65"/>
      </w:pPr>
      <w:r>
        <w:t xml:space="preserve">Objeto de la subvención. </w:t>
      </w:r>
    </w:p>
    <w:p w:rsidR="007F53E4" w:rsidRDefault="000E2B5E">
      <w:pPr>
        <w:spacing w:after="92"/>
        <w:ind w:left="1990" w:right="65"/>
      </w:pPr>
      <w:r>
        <w:t>Indicación del acuerdo plenario donde se aprueba defini</w:t>
      </w:r>
      <w:r>
        <w:t xml:space="preserve">tivamente la Ordenanza municipal de Subvenciones del Ayuntamiento de Candelaria y de la fecha y número del "Boletín Oficial de la Provincia" donde esté publicado la misma. </w:t>
      </w:r>
    </w:p>
    <w:p w:rsidR="007F53E4" w:rsidRDefault="000E2B5E">
      <w:pPr>
        <w:spacing w:after="86"/>
        <w:ind w:left="1990" w:right="65"/>
      </w:pPr>
      <w:r>
        <w:t xml:space="preserve">Requisitos que deben reunir los beneficiarios para la obtención de la subvención y </w:t>
      </w:r>
      <w:r>
        <w:t xml:space="preserve">condiciones de solvencia y eficacia que deben reunir los mismos. Forma y plazo en los que deben presentarse las solicitudes. </w:t>
      </w:r>
    </w:p>
    <w:p w:rsidR="007F53E4" w:rsidRDefault="000E2B5E">
      <w:pPr>
        <w:spacing w:after="92"/>
        <w:ind w:left="1990" w:right="65"/>
      </w:pPr>
      <w:r>
        <w:rPr>
          <w:rFonts w:ascii="Calibri" w:eastAsia="Calibri" w:hAnsi="Calibri" w:cs="Calibri"/>
          <w:i w:val="0"/>
          <w:noProof/>
          <w:color w:val="000000"/>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8734" name="Group 23873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151" name="Rectangle 1815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152" name="Rectangle 1815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8734" style="width:12.7031pt;height:278.688pt;position:absolute;mso-position-horizontal-relative:page;mso-position-horizontal:absolute;margin-left:682.278pt;mso-position-vertical-relative:page;margin-top:533.232pt;" coordsize="1613,35393">
                <v:rect id="Rectangle 1815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15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132 de 195 </w:t>
                        </w:r>
                      </w:p>
                    </w:txbxContent>
                  </v:textbox>
                </v:rect>
                <w10:wrap type="square"/>
              </v:group>
            </w:pict>
          </mc:Fallback>
        </mc:AlternateContent>
      </w:r>
      <w:r>
        <w:t xml:space="preserve">Línea estratégica y específica del Plan estratégico de subvenciones a la que corresponde la convocatoria. </w:t>
      </w:r>
    </w:p>
    <w:p w:rsidR="007F53E4" w:rsidRDefault="000E2B5E">
      <w:pPr>
        <w:spacing w:after="92"/>
        <w:ind w:left="1990" w:right="65"/>
      </w:pPr>
      <w:r>
        <w:t>Aplicación presupuestaria a la que se imputa la subven</w:t>
      </w:r>
      <w:r>
        <w:t xml:space="preserve">ción, cuantía total máxima de las subvenciones convocadas dentro de los créditos disponibles así como la posibilidad de incrementar ésta, si las disponibilidades presupuestarias lo permiten, e importe máximo a conceder, en su caso. </w:t>
      </w:r>
    </w:p>
    <w:p w:rsidR="007F53E4" w:rsidRDefault="000E2B5E">
      <w:pPr>
        <w:spacing w:after="90"/>
        <w:ind w:left="1990" w:right="65"/>
      </w:pPr>
      <w:r>
        <w:t>Procedimiento de conces</w:t>
      </w:r>
      <w:r>
        <w:t xml:space="preserve">ión </w:t>
      </w:r>
    </w:p>
    <w:p w:rsidR="007F53E4" w:rsidRDefault="000E2B5E">
      <w:pPr>
        <w:spacing w:after="90"/>
        <w:ind w:left="1990" w:right="65"/>
      </w:pPr>
      <w:r>
        <w:t xml:space="preserve">Criterios objetivos de otorgamiento de subvención. </w:t>
      </w:r>
    </w:p>
    <w:p w:rsidR="007F53E4" w:rsidRDefault="000E2B5E">
      <w:pPr>
        <w:spacing w:after="93"/>
        <w:ind w:left="1990" w:right="65"/>
      </w:pPr>
      <w:r>
        <w:t xml:space="preserve">Criterios para establecer la cuantía individualizada de la subvención, así como la exigencia, en su caso, de determinar un porcentaje de financiación propia y forma de acreditarla. </w:t>
      </w:r>
    </w:p>
    <w:p w:rsidR="007F53E4" w:rsidRDefault="000E2B5E">
      <w:pPr>
        <w:spacing w:after="92"/>
        <w:ind w:left="1990" w:right="65"/>
      </w:pPr>
      <w:r>
        <w:t>Órganos competent</w:t>
      </w:r>
      <w:r>
        <w:t xml:space="preserve">es para la ordenación, instrucción y resolución del procedimiento de concesión de subvención, así como determinación de los componentes de la comisión de valoración. </w:t>
      </w:r>
    </w:p>
    <w:p w:rsidR="007F53E4" w:rsidRDefault="000E2B5E">
      <w:pPr>
        <w:spacing w:after="90"/>
        <w:ind w:left="1990" w:right="65"/>
      </w:pPr>
      <w:r>
        <w:t xml:space="preserve">Plazo de resolución. </w:t>
      </w:r>
    </w:p>
    <w:p w:rsidR="007F53E4" w:rsidRDefault="000E2B5E">
      <w:pPr>
        <w:spacing w:after="90"/>
        <w:ind w:left="1990" w:right="65"/>
      </w:pPr>
      <w:r>
        <w:t xml:space="preserve">Posibilidad de reformular la solicitud. </w:t>
      </w:r>
    </w:p>
    <w:p w:rsidR="007F53E4" w:rsidRDefault="000E2B5E">
      <w:pPr>
        <w:spacing w:after="90"/>
        <w:ind w:left="1990" w:right="65"/>
      </w:pPr>
      <w:r>
        <w:t>Forma de acreditar la acep</w:t>
      </w:r>
      <w:r>
        <w:t xml:space="preserve">tación. </w:t>
      </w:r>
    </w:p>
    <w:p w:rsidR="007F53E4" w:rsidRDefault="000E2B5E">
      <w:pPr>
        <w:spacing w:after="92"/>
        <w:ind w:left="1990" w:right="65"/>
      </w:pPr>
      <w:r>
        <w:t xml:space="preserve">Determinación en su caso de los libros y registros contables específicos para garantizar la adecuada justificación de la subvención. </w:t>
      </w:r>
    </w:p>
    <w:p w:rsidR="007F53E4" w:rsidRDefault="000E2B5E">
      <w:pPr>
        <w:spacing w:after="90"/>
        <w:ind w:left="1990" w:right="65"/>
      </w:pPr>
      <w:r>
        <w:t xml:space="preserve">Forma y plazo de justificación, indicando la documentación concreta a aportar. </w:t>
      </w:r>
    </w:p>
    <w:p w:rsidR="007F53E4" w:rsidRDefault="000E2B5E">
      <w:pPr>
        <w:ind w:left="1990" w:right="65"/>
      </w:pPr>
      <w:r>
        <w:t>Forma de acreditar la realización</w:t>
      </w:r>
      <w:r>
        <w:t xml:space="preserve"> de las actividades incluidas en otras subvenciones concedidas al beneficiario con anterioridad, para el mismo destino y finalidad. </w:t>
      </w:r>
    </w:p>
    <w:p w:rsidR="007F53E4" w:rsidRDefault="000E2B5E">
      <w:pPr>
        <w:spacing w:after="92"/>
        <w:ind w:left="1990" w:right="65"/>
      </w:pPr>
      <w:r>
        <w:t>Posibilidad de efectuar pagos anticipados y abonos a cuenta, así como el régimen de garantías que, en su caso, deben aporta</w:t>
      </w:r>
      <w:r>
        <w:t xml:space="preserve">r los beneficiarios. </w:t>
      </w:r>
    </w:p>
    <w:p w:rsidR="007F53E4" w:rsidRDefault="000E2B5E">
      <w:pPr>
        <w:spacing w:after="92"/>
        <w:ind w:left="1990" w:right="65"/>
      </w:pPr>
      <w:r>
        <w:t xml:space="preserve">Posibilidad de subvencionar, y en su caso porcentaje, los gastos indirectos de gestión y de garantía bancaria. </w:t>
      </w:r>
    </w:p>
    <w:p w:rsidR="007F53E4" w:rsidRDefault="000E2B5E">
      <w:pPr>
        <w:spacing w:after="90"/>
        <w:ind w:left="1990" w:right="65"/>
      </w:pPr>
      <w:r>
        <w:t xml:space="preserve">Circunstancias que pueden dar lugar a la modificación de la resolución. </w:t>
      </w:r>
    </w:p>
    <w:p w:rsidR="007F53E4" w:rsidRDefault="000E2B5E">
      <w:pPr>
        <w:spacing w:after="92"/>
        <w:ind w:left="1990" w:right="65"/>
      </w:pPr>
      <w:r>
        <w:t>Compatibilidad o incompatibilidad con otras subve</w:t>
      </w:r>
      <w:r>
        <w:t xml:space="preserve">nciones, ayudas o ingresos recursos para la misma finalidad. </w:t>
      </w:r>
    </w:p>
    <w:p w:rsidR="007F53E4" w:rsidRDefault="000E2B5E">
      <w:pPr>
        <w:spacing w:after="90"/>
        <w:ind w:left="1990" w:right="65"/>
      </w:pPr>
      <w:r>
        <w:t xml:space="preserve">Criterios de graduación de posibles incumplimientos. </w:t>
      </w:r>
    </w:p>
    <w:p w:rsidR="007F53E4" w:rsidRDefault="000E2B5E">
      <w:pPr>
        <w:spacing w:after="90"/>
        <w:ind w:left="1990" w:right="65"/>
      </w:pPr>
      <w:r>
        <w:t xml:space="preserve">Posibilidad y límites de la subcontratación. </w:t>
      </w:r>
    </w:p>
    <w:p w:rsidR="007F53E4" w:rsidRDefault="000E2B5E">
      <w:pPr>
        <w:spacing w:after="88"/>
        <w:ind w:left="1990" w:right="65"/>
      </w:pPr>
      <w:r>
        <w:t>Periodo durante el cual el beneficiario, en el supuesto de adquisición, construcción rehabilitación y mejora de bienes inventariables, debe destinar dichos bienes al fin concreto para el que se le concedió la subvención, que no puede ser inferior a cinco a</w:t>
      </w:r>
      <w:r>
        <w:t xml:space="preserve">ños en el caso de bienes inscribibles e un registro público, ni a dos para el resto de bienes.” </w:t>
      </w:r>
    </w:p>
    <w:p w:rsidR="007F53E4" w:rsidRDefault="000E2B5E">
      <w:pPr>
        <w:spacing w:after="160" w:line="259" w:lineRule="auto"/>
        <w:ind w:left="1260" w:firstLine="0"/>
        <w:jc w:val="left"/>
      </w:pPr>
      <w:r>
        <w:rPr>
          <w:b/>
          <w:i w:val="0"/>
          <w:color w:val="000000"/>
        </w:rPr>
        <w:t xml:space="preserve"> </w:t>
      </w:r>
    </w:p>
    <w:p w:rsidR="007F53E4" w:rsidRDefault="000E2B5E">
      <w:pPr>
        <w:spacing w:after="154"/>
        <w:ind w:left="1245" w:right="63" w:firstLine="360"/>
      </w:pPr>
      <w:r>
        <w:rPr>
          <w:b/>
          <w:i w:val="0"/>
          <w:color w:val="000000"/>
        </w:rPr>
        <w:t xml:space="preserve">SEGUNDO.- Remitir anuncio al Boletín Oficial de la Provincia de Santa Cruz de Tenerife al objeto de la información pública y audiencia a los interesados por </w:t>
      </w:r>
      <w:r>
        <w:rPr>
          <w:b/>
          <w:i w:val="0"/>
          <w:color w:val="000000"/>
        </w:rPr>
        <w:t>el plazo de treinta días hábiles desde el día siguiente a la publicación de dicho anuncio para la presentación de reclamaciones y sugerencias.</w:t>
      </w:r>
      <w:r>
        <w:rPr>
          <w:rFonts w:ascii="Times New Roman" w:eastAsia="Times New Roman" w:hAnsi="Times New Roman" w:cs="Times New Roman"/>
          <w:i w:val="0"/>
          <w:color w:val="000000"/>
          <w:sz w:val="24"/>
        </w:rPr>
        <w:t xml:space="preserve"> </w:t>
      </w:r>
    </w:p>
    <w:p w:rsidR="007F53E4" w:rsidRDefault="000E2B5E">
      <w:pPr>
        <w:spacing w:after="166"/>
        <w:ind w:left="1245" w:right="63" w:firstLine="360"/>
      </w:pPr>
      <w:r>
        <w:rPr>
          <w:rFonts w:ascii="Calibri" w:eastAsia="Calibri" w:hAnsi="Calibri" w:cs="Calibri"/>
          <w:i w:val="0"/>
          <w:noProof/>
          <w:color w:val="000000"/>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38299" name="Group 23829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247" name="Rectangle 1824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248" name="Rectangle 1824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w:t>
                              </w:r>
                              <w:r>
                                <w:rPr>
                                  <w:i w:val="0"/>
                                  <w:color w:val="000000"/>
                                  <w:sz w:val="12"/>
                                </w:rPr>
                                <w:t xml:space="preserve"> firmado electrónicamente desde la plataforma esPublico Gestiona | Página 133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8299" style="width:12.7031pt;height:278.688pt;position:absolute;mso-position-horizontal-relative:page;mso-position-horizontal:absolute;margin-left:682.278pt;mso-position-vertical-relative:page;margin-top:533.232pt;" coordsize="1613,35393">
                <v:rect id="Rectangle 1824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24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133 de 195 </w:t>
                        </w:r>
                      </w:p>
                    </w:txbxContent>
                  </v:textbox>
                </v:rect>
                <w10:wrap type="topAndBottom"/>
              </v:group>
            </w:pict>
          </mc:Fallback>
        </mc:AlternateContent>
      </w:r>
      <w:r>
        <w:rPr>
          <w:b/>
          <w:i w:val="0"/>
          <w:color w:val="000000"/>
        </w:rPr>
        <w:t xml:space="preserve">En el caso de que no se hubiera presentado ninguna reclamación o sugerencia, se entenderá definitivamente adoptado el presente acuerdo hasta entonces provisional.”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08" w:line="249" w:lineRule="auto"/>
        <w:ind w:left="1255" w:right="62"/>
      </w:pPr>
      <w:r>
        <w:rPr>
          <w:b/>
          <w:i w:val="0"/>
          <w:color w:val="000000"/>
          <w:sz w:val="28"/>
        </w:rPr>
        <w:t xml:space="preserve">2.- </w:t>
      </w:r>
      <w:r>
        <w:rPr>
          <w:b/>
          <w:i w:val="0"/>
          <w:color w:val="000000"/>
          <w:sz w:val="28"/>
        </w:rPr>
        <w:t xml:space="preserve">Expediente 8630/2020. Propuesta del Concejal de Hacienda al Pleno de 16 de noviembre de 2020 de toma de conocimiento de la auditoría de gestión de la situación económica financiera del Ayuntamiento de Candelaria en el ejercicio 2019. </w:t>
      </w:r>
    </w:p>
    <w:p w:rsidR="007F53E4" w:rsidRDefault="000E2B5E">
      <w:pPr>
        <w:spacing w:after="36" w:line="259" w:lineRule="auto"/>
        <w:ind w:left="1260" w:firstLine="0"/>
        <w:jc w:val="left"/>
      </w:pPr>
      <w:r>
        <w:rPr>
          <w:b/>
          <w:i w:val="0"/>
          <w:color w:val="000000"/>
          <w:sz w:val="28"/>
        </w:rPr>
        <w:t xml:space="preserve"> </w:t>
      </w:r>
    </w:p>
    <w:p w:rsidR="007F53E4" w:rsidRDefault="000E2B5E">
      <w:pPr>
        <w:spacing w:after="15"/>
        <w:ind w:left="1245" w:right="63" w:firstLine="708"/>
      </w:pPr>
      <w:r>
        <w:rPr>
          <w:b/>
          <w:i w:val="0"/>
          <w:color w:val="000000"/>
        </w:rPr>
        <w:t>Consta en el expedi</w:t>
      </w:r>
      <w:r>
        <w:rPr>
          <w:b/>
          <w:i w:val="0"/>
          <w:color w:val="000000"/>
        </w:rPr>
        <w:t xml:space="preserve">ente Informe de Intervención emitido por Don Nicolás Rojo Garnica, que desempeña el puesto de trabajo de Interventor Municipal, de    16 de noviembre de 2020, del siguiente tenor literal: </w:t>
      </w:r>
    </w:p>
    <w:p w:rsidR="007F53E4" w:rsidRDefault="000E2B5E">
      <w:pPr>
        <w:spacing w:after="19" w:line="259" w:lineRule="auto"/>
        <w:ind w:left="1260" w:firstLine="0"/>
        <w:jc w:val="left"/>
      </w:pPr>
      <w:r>
        <w:rPr>
          <w:b/>
          <w:i w:val="0"/>
          <w:color w:val="000000"/>
        </w:rPr>
        <w:t xml:space="preserve"> </w:t>
      </w:r>
    </w:p>
    <w:p w:rsidR="007F53E4" w:rsidRDefault="000E2B5E">
      <w:pPr>
        <w:pStyle w:val="Ttulo1"/>
        <w:ind w:left="1205" w:right="684"/>
      </w:pPr>
      <w:r>
        <w:t xml:space="preserve">“INFORME DE INTERVENCIÓN </w:t>
      </w:r>
    </w:p>
    <w:p w:rsidR="007F53E4" w:rsidRDefault="000E2B5E">
      <w:pPr>
        <w:spacing w:after="0" w:line="259" w:lineRule="auto"/>
        <w:ind w:left="1260" w:firstLine="0"/>
        <w:jc w:val="left"/>
      </w:pPr>
      <w:r>
        <w:rPr>
          <w:b/>
          <w:i w:val="0"/>
          <w:color w:val="000000"/>
        </w:rPr>
        <w:t xml:space="preserve"> </w:t>
      </w:r>
    </w:p>
    <w:p w:rsidR="007F53E4" w:rsidRDefault="000E2B5E">
      <w:pPr>
        <w:spacing w:after="126"/>
        <w:ind w:left="1255" w:right="63"/>
      </w:pPr>
      <w:r>
        <w:rPr>
          <w:b/>
          <w:i w:val="0"/>
          <w:color w:val="000000"/>
        </w:rPr>
        <w:t>Asunto: AUDITORÍA DE GESTIÓN DEL EJERCICIO 2019 EN RELACIÓN A LA SITUACIÓN ECONÓMICA FINANCIERA DEL AYUNTAMIENTO DE CANDELARIA</w:t>
      </w:r>
      <w:r>
        <w:rPr>
          <w:i w:val="0"/>
          <w:color w:val="000000"/>
        </w:rPr>
        <w:t xml:space="preserve"> </w:t>
      </w:r>
    </w:p>
    <w:p w:rsidR="007F53E4" w:rsidRDefault="000E2B5E">
      <w:pPr>
        <w:spacing w:after="0" w:line="250" w:lineRule="auto"/>
        <w:ind w:left="1260" w:right="92" w:firstLine="0"/>
        <w:jc w:val="left"/>
      </w:pPr>
      <w:r>
        <w:rPr>
          <w:rFonts w:ascii="Times New Roman" w:eastAsia="Times New Roman" w:hAnsi="Times New Roman" w:cs="Times New Roman"/>
          <w:i w:val="0"/>
          <w:color w:val="000000"/>
          <w:sz w:val="24"/>
        </w:rPr>
        <w:t xml:space="preserve"> </w:t>
      </w:r>
      <w:r>
        <w:rPr>
          <w:rFonts w:ascii="Calibri" w:eastAsia="Calibri" w:hAnsi="Calibri" w:cs="Calibri"/>
          <w:i w:val="0"/>
          <w:noProof/>
          <w:color w:val="000000"/>
        </w:rPr>
        <mc:AlternateContent>
          <mc:Choice Requires="wpg">
            <w:drawing>
              <wp:inline distT="0" distB="0" distL="0" distR="0">
                <wp:extent cx="6059170" cy="25908"/>
                <wp:effectExtent l="0" t="0" r="0" b="0"/>
                <wp:docPr id="238609" name="Group 23860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8354" name="Shape 1835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8609" style="width:477.1pt;height:2.04pt;mso-position-horizontal-relative:char;mso-position-vertical-relative:line" coordsize="60591,259">
                <v:shape id="Shape 18354" style="position:absolute;width:60591;height:0;left:0;top:0;" coordsize="6059170,0" path="m0,0l6059170,0">
                  <v:stroke weight="2.04pt" endcap="square" joinstyle="miter" miterlimit="10" on="true" color="#993366"/>
                  <v:fill on="false" color="#000000" opacity="0"/>
                </v:shape>
              </v:group>
            </w:pict>
          </mc:Fallback>
        </mc:AlternateContent>
      </w:r>
      <w:r>
        <w:rPr>
          <w:i w:val="0"/>
          <w:color w:val="000000"/>
        </w:rPr>
        <w:t xml:space="preserve"> </w:t>
      </w:r>
    </w:p>
    <w:p w:rsidR="007F53E4" w:rsidRDefault="000E2B5E">
      <w:pPr>
        <w:spacing w:after="5"/>
        <w:ind w:left="1255" w:right="63"/>
      </w:pPr>
      <w:r>
        <w:rPr>
          <w:i w:val="0"/>
          <w:color w:val="000000"/>
        </w:rPr>
        <w:t xml:space="preserve"> Vista la Auditoría de Gestión, realizada en base al 31 de diciembre de 2019, prevista en la Ley 3/1999, de 4 de febrero, de</w:t>
      </w:r>
      <w:r>
        <w:rPr>
          <w:i w:val="0"/>
          <w:color w:val="000000"/>
        </w:rPr>
        <w:t>l Fondo Canario de Financiación Municipal de la situación económico-financiera del Ayuntamiento de Candelaria para el reparto del Fondo Canario de Financiación Municipal, remitida por la Viceconsejería de Administración Pública del Gobierno de Canarias, es</w:t>
      </w:r>
      <w:r>
        <w:rPr>
          <w:i w:val="0"/>
          <w:color w:val="000000"/>
        </w:rPr>
        <w:t xml:space="preserve">ta Intervención tiene a bien </w:t>
      </w:r>
      <w:r>
        <w:rPr>
          <w:b/>
          <w:i w:val="0"/>
          <w:color w:val="000000"/>
        </w:rPr>
        <w:t>INFORMAR:</w:t>
      </w:r>
      <w:r>
        <w:rPr>
          <w:i w:val="0"/>
          <w:color w:val="000000"/>
        </w:rPr>
        <w:t xml:space="preserve">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8610" name="Group 23861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357" name="Rectangle 1835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358" name="Rectangle 1835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8610" style="width:12.7031pt;height:278.688pt;position:absolute;mso-position-horizontal-relative:page;mso-position-horizontal:absolute;margin-left:682.278pt;mso-position-vertical-relative:page;margin-top:533.232pt;" coordsize="1613,35393">
                <v:rect id="Rectangle 1835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35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134 de 195 </w:t>
                        </w:r>
                      </w:p>
                    </w:txbxContent>
                  </v:textbox>
                </v:rect>
                <w10:wrap type="square"/>
              </v:group>
            </w:pict>
          </mc:Fallback>
        </mc:AlternateContent>
      </w:r>
      <w:r>
        <w:rPr>
          <w:i w:val="0"/>
          <w:color w:val="000000"/>
        </w:rPr>
        <w:t xml:space="preserve"> </w:t>
      </w:r>
    </w:p>
    <w:p w:rsidR="007F53E4" w:rsidRDefault="000E2B5E">
      <w:pPr>
        <w:spacing w:after="5"/>
        <w:ind w:left="1255" w:right="63"/>
      </w:pPr>
      <w:r>
        <w:rPr>
          <w:b/>
          <w:i w:val="0"/>
          <w:color w:val="000000"/>
        </w:rPr>
        <w:t xml:space="preserve">PRIMERO: </w:t>
      </w:r>
      <w:r>
        <w:rPr>
          <w:i w:val="0"/>
          <w:color w:val="000000"/>
        </w:rPr>
        <w:t xml:space="preserve">Que la evolución económico - financiera y presupuestaria que ha experimentado el </w:t>
      </w:r>
    </w:p>
    <w:p w:rsidR="007F53E4" w:rsidRDefault="000E2B5E">
      <w:pPr>
        <w:spacing w:after="5"/>
        <w:ind w:left="1255" w:right="63"/>
      </w:pPr>
      <w:r>
        <w:rPr>
          <w:i w:val="0"/>
          <w:color w:val="000000"/>
        </w:rPr>
        <w:t xml:space="preserve">Ayuntamiento de Candelaria en el ejercicio 2019, ha mejorado comparándolo con los datos del </w:t>
      </w:r>
    </w:p>
    <w:p w:rsidR="007F53E4" w:rsidRDefault="000E2B5E">
      <w:pPr>
        <w:spacing w:after="5"/>
        <w:ind w:left="1255" w:right="63"/>
      </w:pPr>
      <w:r>
        <w:rPr>
          <w:i w:val="0"/>
          <w:color w:val="000000"/>
        </w:rPr>
        <w:t>2018.</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260"/>
          <w:tab w:val="center" w:pos="4965"/>
        </w:tabs>
        <w:spacing w:after="5"/>
        <w:ind w:left="0" w:firstLine="0"/>
        <w:jc w:val="left"/>
      </w:pPr>
      <w:r>
        <w:rPr>
          <w:rFonts w:ascii="Calibri" w:eastAsia="Calibri" w:hAnsi="Calibri" w:cs="Calibri"/>
          <w:i w:val="0"/>
          <w:color w:val="000000"/>
        </w:rPr>
        <w:tab/>
      </w:r>
      <w:r>
        <w:rPr>
          <w:i w:val="0"/>
          <w:color w:val="000000"/>
        </w:rPr>
        <w:t xml:space="preserve"> </w:t>
      </w:r>
      <w:r>
        <w:rPr>
          <w:i w:val="0"/>
          <w:color w:val="000000"/>
        </w:rPr>
        <w:tab/>
        <w:t xml:space="preserve">En el examen de los ratios de Salud financiera, tenemos que: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4"/>
        </w:numPr>
        <w:spacing w:after="5"/>
        <w:ind w:right="63" w:hanging="360"/>
      </w:pPr>
      <w:r>
        <w:rPr>
          <w:i w:val="0"/>
          <w:color w:val="000000"/>
        </w:rPr>
        <w:t>El Ahorro Neto, que mide la capacidad de generar autofinanciación, se sitúa en el 9,9 %, por encima del obtenido en el 2018, que fue del 4,6 % %, esto es, sube en 5,3 puntos porcentuales, y por encima del nivel exigido, que está establecido en el 6 %, en v</w:t>
      </w:r>
      <w:r>
        <w:rPr>
          <w:i w:val="0"/>
          <w:color w:val="000000"/>
        </w:rPr>
        <w:t xml:space="preserve">irtud de la Ley 4/2012 de 25 de junio de Medidas Administrativas y Fiscales.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4"/>
        </w:numPr>
        <w:spacing w:after="5"/>
        <w:ind w:right="63" w:hanging="360"/>
      </w:pPr>
      <w:r>
        <w:rPr>
          <w:i w:val="0"/>
          <w:color w:val="000000"/>
        </w:rPr>
        <w:t>El endeudamiento a largo plazo (que no tiene en cuenta los avales concedidos ni el endeudamiento de los entes instrumentales), descendió respecto el ejercicio 2018 en 4,2 punto</w:t>
      </w:r>
      <w:r>
        <w:rPr>
          <w:i w:val="0"/>
          <w:color w:val="000000"/>
        </w:rPr>
        <w:t xml:space="preserve">s porcentuales, situándose en un 10,1 % sobre los ingresos corrientes y por debajo del límite establecido en la Ley 3/1999, que es de un 70 %.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4"/>
        </w:numPr>
        <w:spacing w:after="5"/>
        <w:ind w:right="63" w:hanging="360"/>
      </w:pPr>
      <w:r>
        <w:rPr>
          <w:i w:val="0"/>
          <w:color w:val="000000"/>
        </w:rPr>
        <w:t>El Remanente de Tesorería para Gastos Generales, que es el indicador de salud financiera que más claramente se</w:t>
      </w:r>
      <w:r>
        <w:rPr>
          <w:i w:val="0"/>
          <w:color w:val="000000"/>
        </w:rPr>
        <w:t>ñala la fortaleza o debilidad de la estructura económica de la Corporación y la capacidad real para hacer frente a la estructura financiera, se encuentra en el 85,70 %, aumentando en 18,40 puntos porcentuales, respecto el 2018 y por encima del límite legal</w:t>
      </w:r>
      <w:r>
        <w:rPr>
          <w:i w:val="0"/>
          <w:color w:val="000000"/>
        </w:rPr>
        <w:t xml:space="preserve"> establecido del 1 %.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En el examen de los Condicionantes de Libre Disposición, que son los que determinan la percepción total del Fondo Canario de Financiación Municipal, ya que el incumplimiento de cada ratio determina una reducción del 5 % por cada u</w:t>
      </w:r>
      <w:r>
        <w:rPr>
          <w:i w:val="0"/>
          <w:color w:val="000000"/>
        </w:rPr>
        <w:t xml:space="preserve">no de ellos, del total del Fondo, tenemos: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45" w:right="63" w:firstLine="708"/>
      </w:pPr>
      <w:r>
        <w:rPr>
          <w:i w:val="0"/>
          <w:color w:val="000000"/>
        </w:rPr>
        <w:t xml:space="preserve">La Gestión Recaudatoria, se sitúa en el 95,4 %, superior en 1,4 puntos porcentuales respecto el 2018, que fue de 94,3 %, el condicionante obtenido en el ejercicio anterior y muy por encima del límite legal del </w:t>
      </w:r>
      <w:r>
        <w:rPr>
          <w:i w:val="0"/>
          <w:color w:val="000000"/>
        </w:rPr>
        <w:t xml:space="preserve">75 %, porcentaje establecido en la Ley 4/2012 de 25 de junio de 2012.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El Esfuerzo Fiscal alcanzó el 85,1 %, superando el índice legalmente establecido de 71,84 % y mejora 3,4 puntos porcentuales, respecto el año anterior. Este indicador resulta de la co</w:t>
      </w:r>
      <w:r>
        <w:rPr>
          <w:i w:val="0"/>
          <w:color w:val="000000"/>
        </w:rPr>
        <w:t>mparativa de los derechos liquidados por el Ayuntamiento por los cinco impuestos municipales y los derechos potencialmente liquidados, de esos impuestos, aplicando los tipos máximos establecidos por Ley, con los obtenidos por el 78 % la media de los munici</w:t>
      </w:r>
      <w:r>
        <w:rPr>
          <w:i w:val="0"/>
          <w:color w:val="000000"/>
        </w:rPr>
        <w:t xml:space="preserve">pios canarios. </w:t>
      </w:r>
    </w:p>
    <w:p w:rsidR="007F53E4" w:rsidRDefault="000E2B5E">
      <w:pPr>
        <w:spacing w:after="0" w:line="259" w:lineRule="auto"/>
        <w:ind w:left="1968" w:firstLine="0"/>
        <w:jc w:val="left"/>
      </w:pPr>
      <w:r>
        <w:rPr>
          <w:i w:val="0"/>
          <w:color w:val="000000"/>
        </w:rPr>
        <w:t xml:space="preserve">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b/>
          <w:i w:val="0"/>
          <w:color w:val="000000"/>
        </w:rPr>
        <w:t>SEGUNDO</w:t>
      </w:r>
      <w:r>
        <w:rPr>
          <w:i w:val="0"/>
          <w:color w:val="000000"/>
        </w:rPr>
        <w:t>: Ha mejorado la capacidad de autofinanciación, respecto del 2018, ya que se obtuvo un superávit de 4.946 miles Euros (frente al superávit de 2.045 miles Euros del año anterior), motivado porque los ingresos corrientes liquidados</w:t>
      </w:r>
      <w:r>
        <w:rPr>
          <w:i w:val="0"/>
          <w:color w:val="000000"/>
        </w:rPr>
        <w:t xml:space="preserve"> han tenido una subida del 7,2 % y los gastos corrientes liquidados, aumentaron en el 1,7 %.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9257" name="Group 23925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457" name="Rectangle 1845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458" name="Rectangle 1845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9257" style="width:12.7031pt;height:278.688pt;position:absolute;mso-position-horizontal-relative:page;mso-position-horizontal:absolute;margin-left:682.278pt;mso-position-vertical-relative:page;margin-top:533.232pt;" coordsize="1613,35393">
                <v:rect id="Rectangle 1845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45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135 de 195 </w:t>
                        </w:r>
                      </w:p>
                    </w:txbxContent>
                  </v:textbox>
                </v:rect>
                <w10:wrap type="square"/>
              </v:group>
            </w:pict>
          </mc:Fallback>
        </mc:AlternateContent>
      </w:r>
      <w:r>
        <w:rPr>
          <w:i w:val="0"/>
          <w:color w:val="000000"/>
        </w:rPr>
        <w:t xml:space="preserve"> A través del Resultado Presupuestario, que nos determina en qué medida los ingresos presupuestarios han sido suficientes para financiar los gastos presupuestari</w:t>
      </w:r>
      <w:r>
        <w:rPr>
          <w:i w:val="0"/>
          <w:color w:val="000000"/>
        </w:rPr>
        <w:t>os, se ha obtenido un superávit de 5.446 miles Euros, que mejora el obtenido en el 2018, con un superávit de 3.077 miles Euros. Con los ajustes en este Resultado Presupuestario del ejercicio, a través de los gastos de financiación afectada, el superávit di</w:t>
      </w:r>
      <w:r>
        <w:rPr>
          <w:i w:val="0"/>
          <w:color w:val="000000"/>
        </w:rPr>
        <w:t xml:space="preserve">sminuyó hasta los 6.485 miles de euros.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45" w:right="63" w:firstLine="708"/>
      </w:pPr>
      <w:r>
        <w:rPr>
          <w:i w:val="0"/>
          <w:color w:val="000000"/>
        </w:rPr>
        <w:t xml:space="preserve">En la evolución de la ejecución del Presupuesto del ejercicio corriente, en la doble vertiente del gasto e ingreso, se han situado en el 85,6 % en los capítulos de ingreso (en 2018 fue del 83,2 %) y 71,2 % en los </w:t>
      </w:r>
      <w:r>
        <w:rPr>
          <w:i w:val="0"/>
          <w:color w:val="000000"/>
        </w:rPr>
        <w:t xml:space="preserve">capítulos de gasto (73,9 % en 2018).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5"/>
        <w:ind w:left="1245" w:right="63" w:firstLine="708"/>
      </w:pPr>
      <w:r>
        <w:rPr>
          <w:i w:val="0"/>
          <w:color w:val="000000"/>
        </w:rPr>
        <w:t>En los Gastos corrientes, las Remuneraciones de Personal tienen el mayor peso en la estructura de gastos, al representar el 39,2 % del gasto total, dos puntos más que en el 2018, lo que representa un gasto por habit</w:t>
      </w:r>
      <w:r>
        <w:rPr>
          <w:i w:val="0"/>
          <w:color w:val="000000"/>
        </w:rPr>
        <w:t>ante de 339 Euros, frente a los 328 Euros del año anterior y los 345 Euros por habitante de media de los municipios canarios.</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5"/>
        <w:ind w:left="1245" w:right="63" w:firstLine="708"/>
      </w:pPr>
      <w:r>
        <w:rPr>
          <w:i w:val="0"/>
          <w:color w:val="000000"/>
        </w:rPr>
        <w:t>En cuanto a los gastos por operaciones corrientes en bienes y servicios, supone un gasto de 297 Euros por habitante (294 en 201</w:t>
      </w:r>
      <w:r>
        <w:rPr>
          <w:i w:val="0"/>
          <w:color w:val="000000"/>
        </w:rPr>
        <w:t xml:space="preserve">8), frente a los 380 Euros por habitante de media de los municipios canarios.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5"/>
        <w:ind w:left="1245" w:right="63" w:firstLine="708"/>
      </w:pPr>
      <w:r>
        <w:rPr>
          <w:i w:val="0"/>
          <w:color w:val="000000"/>
        </w:rPr>
        <w:t xml:space="preserve">El Gasto corriente por Habitante, se sitúa en 736 Euros por habitante, por encima de los 732 Euros por habitante obtenidos en 2018 y por debajo de la media de los municipios </w:t>
      </w:r>
      <w:r>
        <w:rPr>
          <w:i w:val="0"/>
          <w:color w:val="000000"/>
        </w:rPr>
        <w:t xml:space="preserve">canarios de similares características, que para el 2018, se situó en 780 Euros por habitante.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En cuanto a los gastos de inversión, que superaron en 355 miles de euros, frente a los 4.139 miles de Euros del ejercicio 2018, con un nivel de realización de</w:t>
      </w:r>
      <w:r>
        <w:rPr>
          <w:i w:val="0"/>
          <w:color w:val="000000"/>
        </w:rPr>
        <w:t xml:space="preserve">l 71,2 %, se pone de manifiesto un índice de inversión (porcentaje del gasto de inversión respecto del gasto total) del 10,6 %, por encima del obtenido en año anterior, que fue del 6,9 % y por debajo de la media de los municipios canarios, que en 2018, se </w:t>
      </w:r>
      <w:r>
        <w:rPr>
          <w:i w:val="0"/>
          <w:color w:val="000000"/>
        </w:rPr>
        <w:t xml:space="preserve">situó en el 13,4 %.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 </w:t>
      </w:r>
      <w:r>
        <w:rPr>
          <w:i w:val="0"/>
          <w:color w:val="000000"/>
        </w:rPr>
        <w:t>El nivel de carga financiera, se sitúa en el 2019, en el 4 %, frente al 11,3 % del ejercicio 2018, mientras que la media de canarias de los municipios de población superior a 10.000 habitantes, fue del 3,3 %.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260"/>
          <w:tab w:val="right" w:pos="10900"/>
        </w:tabs>
        <w:spacing w:after="5"/>
        <w:ind w:left="0" w:firstLine="0"/>
        <w:jc w:val="left"/>
      </w:pPr>
      <w:r>
        <w:rPr>
          <w:rFonts w:ascii="Calibri" w:eastAsia="Calibri" w:hAnsi="Calibri" w:cs="Calibri"/>
          <w:i w:val="0"/>
          <w:color w:val="000000"/>
        </w:rPr>
        <w:tab/>
      </w:r>
      <w:r>
        <w:rPr>
          <w:i w:val="0"/>
          <w:color w:val="000000"/>
        </w:rPr>
        <w:t xml:space="preserve"> </w:t>
      </w:r>
      <w:r>
        <w:rPr>
          <w:i w:val="0"/>
          <w:color w:val="000000"/>
        </w:rPr>
        <w:tab/>
      </w:r>
      <w:r>
        <w:rPr>
          <w:i w:val="0"/>
          <w:color w:val="000000"/>
        </w:rPr>
        <w:t xml:space="preserve">En cuanto a los ingresos corrientes totales por habitante, fueron de 948 Euros, frente a los </w:t>
      </w:r>
    </w:p>
    <w:p w:rsidR="007F53E4" w:rsidRDefault="000E2B5E">
      <w:pPr>
        <w:spacing w:after="5"/>
        <w:ind w:left="1255" w:right="63"/>
      </w:pPr>
      <w:r>
        <w:rPr>
          <w:i w:val="0"/>
          <w:color w:val="000000"/>
        </w:rPr>
        <w:t xml:space="preserve">895 Euros del año 2018 y la media de los municipios canarios ascendió a 968 Euros por habitante.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Los Ingresos tributarios, alcanzaron el 59,2 % del total de i</w:t>
      </w:r>
      <w:r>
        <w:rPr>
          <w:i w:val="0"/>
          <w:color w:val="000000"/>
        </w:rPr>
        <w:t xml:space="preserve">ngresos, ascendiendo a 15.694 miles de Euros y disminuyendo un 1,5 %, respecto del ejercicio anterior, que se cifraron en 15.909 miles de euros.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El Remanente de Tesorería para Gastos Generales fue positivo y ascendió a 18.220 miles de Euros, frente a l</w:t>
      </w:r>
      <w:r>
        <w:rPr>
          <w:i w:val="0"/>
          <w:color w:val="000000"/>
        </w:rPr>
        <w:t xml:space="preserve">os 12.736 miles de Euros del año 2018, motivado por el mayor importe de los fondos líquidos.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9396" name="Group 23939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580" name="Rectangle 1858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581" name="Rectangle 1858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9396" style="width:12.7031pt;height:278.688pt;position:absolute;mso-position-horizontal-relative:page;mso-position-horizontal:absolute;margin-left:682.278pt;mso-position-vertical-relative:page;margin-top:533.232pt;" coordsize="1613,35393">
                <v:rect id="Rectangle 1858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58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136 de 195 </w:t>
                        </w:r>
                      </w:p>
                    </w:txbxContent>
                  </v:textbox>
                </v:rect>
                <w10:wrap type="square"/>
              </v:group>
            </w:pict>
          </mc:Fallback>
        </mc:AlternateContent>
      </w:r>
      <w:r>
        <w:rPr>
          <w:i w:val="0"/>
          <w:color w:val="000000"/>
        </w:rPr>
        <w:t xml:space="preserve"> La valoración general, presenta, de forma matizada, una evolución positiva en lo que se refiere a la gestión económica financiera y presupuestaria, en relación </w:t>
      </w:r>
      <w:r>
        <w:rPr>
          <w:i w:val="0"/>
          <w:color w:val="000000"/>
        </w:rPr>
        <w:t xml:space="preserve">al ejercicio 2018, cumpliéndose todos los ratios y condicionantes de libre disposición, por encima de los niveles exigidos, incluido el Remanente de Tesorería para Gastos Generales, que es el ratio que más claramente nos señala la fortaleza o debilidad de </w:t>
      </w:r>
      <w:r>
        <w:rPr>
          <w:i w:val="0"/>
          <w:color w:val="000000"/>
        </w:rPr>
        <w:t>la estructura económica de la Corporación, por lo que el Ayuntamiento de Candelaria, percibirá el 100 % del Fondo Canario, debiendo destinar el 50 % a inversión, y el otro 50 %, de libre disposición (inversión o saneamiento), sin perjuicio de destinarlo ay</w:t>
      </w:r>
      <w:r>
        <w:rPr>
          <w:i w:val="0"/>
          <w:color w:val="000000"/>
        </w:rPr>
        <w:t xml:space="preserve">udas de emergencia social o de participación ciudadana, según la disposición adicional 36 de la Ley 7/2018 de 28 de diciembre, de Presupuestos Generales de Canarias para 2019.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Las recomendaciones realizadas en el marco de equilibrio económico p</w:t>
      </w:r>
      <w:r>
        <w:rPr>
          <w:i w:val="0"/>
          <w:color w:val="000000"/>
        </w:rPr>
        <w:t>ara el ejercicio 2019 y reflejadas en la auditoría de gestión realizada en el ejercicio anterior, eran:</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5"/>
        </w:numPr>
        <w:spacing w:after="5"/>
        <w:ind w:right="63" w:hanging="197"/>
      </w:pPr>
      <w:r>
        <w:rPr>
          <w:i w:val="0"/>
          <w:color w:val="000000"/>
        </w:rPr>
        <w:t xml:space="preserve">Mantener los actuales niveles de generación de superávits presupuestarios y generación de ahorro. </w:t>
      </w:r>
    </w:p>
    <w:p w:rsidR="007F53E4" w:rsidRDefault="000E2B5E">
      <w:pPr>
        <w:spacing w:after="0" w:line="259" w:lineRule="auto"/>
        <w:ind w:left="1620" w:firstLine="0"/>
        <w:jc w:val="left"/>
      </w:pPr>
      <w:r>
        <w:rPr>
          <w:i w:val="0"/>
          <w:color w:val="000000"/>
        </w:rPr>
        <w:t xml:space="preserve"> </w:t>
      </w:r>
    </w:p>
    <w:p w:rsidR="007F53E4" w:rsidRDefault="000E2B5E">
      <w:pPr>
        <w:numPr>
          <w:ilvl w:val="0"/>
          <w:numId w:val="245"/>
        </w:numPr>
        <w:spacing w:after="5"/>
        <w:ind w:right="63" w:hanging="197"/>
      </w:pPr>
      <w:r>
        <w:rPr>
          <w:i w:val="0"/>
          <w:color w:val="000000"/>
        </w:rPr>
        <w:t xml:space="preserve">Consolidar la actual capacidad de captar recursos tributarios. </w:t>
      </w:r>
    </w:p>
    <w:p w:rsidR="007F53E4" w:rsidRDefault="000E2B5E">
      <w:pPr>
        <w:spacing w:after="0" w:line="259" w:lineRule="auto"/>
        <w:ind w:left="1980" w:firstLine="0"/>
        <w:jc w:val="left"/>
      </w:pPr>
      <w:r>
        <w:rPr>
          <w:i w:val="0"/>
          <w:color w:val="000000"/>
        </w:rPr>
        <w:t xml:space="preserve"> </w:t>
      </w:r>
    </w:p>
    <w:p w:rsidR="007F53E4" w:rsidRDefault="000E2B5E">
      <w:pPr>
        <w:spacing w:after="0" w:line="259" w:lineRule="auto"/>
        <w:ind w:left="1620" w:firstLine="0"/>
        <w:jc w:val="left"/>
      </w:pPr>
      <w:r>
        <w:rPr>
          <w:i w:val="0"/>
          <w:color w:val="000000"/>
        </w:rPr>
        <w:t xml:space="preserve"> </w:t>
      </w:r>
    </w:p>
    <w:p w:rsidR="007F53E4" w:rsidRDefault="000E2B5E">
      <w:pPr>
        <w:numPr>
          <w:ilvl w:val="0"/>
          <w:numId w:val="245"/>
        </w:numPr>
        <w:spacing w:after="5"/>
        <w:ind w:right="63" w:hanging="197"/>
      </w:pPr>
      <w:r>
        <w:rPr>
          <w:i w:val="0"/>
          <w:color w:val="000000"/>
        </w:rPr>
        <w:t xml:space="preserve">Contener los gastos presupuestarios. </w:t>
      </w:r>
    </w:p>
    <w:p w:rsidR="007F53E4" w:rsidRDefault="000E2B5E">
      <w:pPr>
        <w:spacing w:after="0" w:line="259" w:lineRule="auto"/>
        <w:ind w:left="1620" w:firstLine="0"/>
        <w:jc w:val="left"/>
      </w:pPr>
      <w:r>
        <w:rPr>
          <w:i w:val="0"/>
          <w:color w:val="000000"/>
        </w:rPr>
        <w:t xml:space="preserve"> </w:t>
      </w:r>
    </w:p>
    <w:p w:rsidR="007F53E4" w:rsidRDefault="000E2B5E">
      <w:pPr>
        <w:numPr>
          <w:ilvl w:val="0"/>
          <w:numId w:val="245"/>
        </w:numPr>
        <w:spacing w:after="5"/>
        <w:ind w:right="63" w:hanging="197"/>
      </w:pPr>
      <w:r>
        <w:rPr>
          <w:i w:val="0"/>
          <w:color w:val="000000"/>
        </w:rPr>
        <w:t xml:space="preserve">Mejorar en lo posible la gestión financiera, consolidando el remanente de tesorería y aplicando recursos a la amortización de la deuda. </w:t>
      </w:r>
    </w:p>
    <w:p w:rsidR="007F53E4" w:rsidRDefault="000E2B5E">
      <w:pPr>
        <w:spacing w:after="0" w:line="259" w:lineRule="auto"/>
        <w:ind w:left="1980" w:firstLine="0"/>
        <w:jc w:val="left"/>
      </w:pPr>
      <w:r>
        <w:rPr>
          <w:i w:val="0"/>
          <w:color w:val="000000"/>
        </w:rPr>
        <w:t xml:space="preserve"> </w:t>
      </w:r>
    </w:p>
    <w:p w:rsidR="007F53E4" w:rsidRDefault="000E2B5E">
      <w:pPr>
        <w:numPr>
          <w:ilvl w:val="0"/>
          <w:numId w:val="245"/>
        </w:numPr>
        <w:spacing w:after="5"/>
        <w:ind w:right="63" w:hanging="197"/>
      </w:pPr>
      <w:r>
        <w:rPr>
          <w:i w:val="0"/>
          <w:color w:val="000000"/>
        </w:rPr>
        <w:t>Ajustar e</w:t>
      </w:r>
      <w:r>
        <w:rPr>
          <w:i w:val="0"/>
          <w:color w:val="000000"/>
        </w:rPr>
        <w:t xml:space="preserve">l nivel e inversión a la capacidad real de la que dispone la Corporación.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La valoración general, es que se han alcanzado las previsiones realizadas, en la generación de ahorro neto y Remanente de Tesorería, así como el nivel de endeudamiento</w:t>
      </w:r>
      <w:r>
        <w:rPr>
          <w:b/>
          <w:i w:val="0"/>
          <w:color w:val="000000"/>
        </w:rPr>
        <w:t>.</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CUARTO</w:t>
      </w:r>
      <w:r>
        <w:rPr>
          <w:b/>
          <w:i w:val="0"/>
          <w:color w:val="000000"/>
        </w:rPr>
        <w:t xml:space="preserve">: </w:t>
      </w:r>
      <w:r>
        <w:rPr>
          <w:i w:val="0"/>
          <w:color w:val="000000"/>
        </w:rPr>
        <w:t>El marco de equilibrio económico, para el periodo 2020/2023, persigue los mismos objetivos, planteados en el punto anterior.</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QUINTO:  </w:t>
      </w:r>
      <w:r>
        <w:rPr>
          <w:i w:val="0"/>
          <w:color w:val="000000"/>
        </w:rPr>
        <w:t>Que, en la Auditoría de Gestión para el año 2020, se prevé una evolución positiva en los ratios de Remanente de Tesor</w:t>
      </w:r>
      <w:r>
        <w:rPr>
          <w:i w:val="0"/>
          <w:color w:val="000000"/>
        </w:rPr>
        <w:t>ería, Endeudamiento a Largo Plazo, gestión recaudatoria, esfuerzo fiscal, que permitiría alcanzar los objetivos previstos en la Ley 3/1999, logrando el objetivo de estabilidad presupuestaria. En cuanto al ahorro neto, la previsión es negativa y no cumplirí</w:t>
      </w:r>
      <w:r>
        <w:rPr>
          <w:i w:val="0"/>
          <w:color w:val="000000"/>
        </w:rPr>
        <w:t>a el objetivo.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14"/>
        <w:ind w:left="1255" w:right="63"/>
      </w:pPr>
      <w:r>
        <w:rPr>
          <w:b/>
          <w:i w:val="0"/>
          <w:color w:val="000000"/>
        </w:rPr>
        <w:t>SEXTO</w:t>
      </w:r>
      <w:r>
        <w:rPr>
          <w:i w:val="0"/>
          <w:color w:val="000000"/>
        </w:rPr>
        <w:t xml:space="preserve">: Que, con respecto a la Sociedad Municipal, obtiene un resultado del ejercicio de 637 Euros, mejorando lo previsto en el 2018, con una tendencia alcista de los ratios de rentabilidad, </w:t>
      </w:r>
      <w:r>
        <w:rPr>
          <w:i w:val="0"/>
          <w:color w:val="000000"/>
        </w:rPr>
        <w:t xml:space="preserve">así como los de autonomía y calidad de la deuda, liquidez, solvencia, fondo de maniobra, que se sitúa en 31.000 Euros y tesorería, empeorando el ratio de dependencia y disponibilidad inmediata.  </w:t>
      </w:r>
    </w:p>
    <w:p w:rsidR="007F53E4" w:rsidRDefault="000E2B5E">
      <w:pPr>
        <w:spacing w:after="95" w:line="259" w:lineRule="auto"/>
        <w:ind w:left="1260" w:firstLine="0"/>
        <w:jc w:val="left"/>
      </w:pPr>
      <w:r>
        <w:rPr>
          <w:i w:val="0"/>
          <w:color w:val="000000"/>
        </w:rPr>
        <w:t xml:space="preserve"> </w:t>
      </w:r>
    </w:p>
    <w:p w:rsidR="007F53E4" w:rsidRDefault="000E2B5E">
      <w:pPr>
        <w:spacing w:after="114"/>
        <w:ind w:left="1255" w:right="63"/>
      </w:pPr>
      <w:r>
        <w:rPr>
          <w:b/>
          <w:i w:val="0"/>
          <w:color w:val="000000"/>
        </w:rPr>
        <w:t>SÉPTIMO</w:t>
      </w:r>
      <w:r>
        <w:rPr>
          <w:i w:val="0"/>
          <w:color w:val="000000"/>
        </w:rPr>
        <w:t>: Que, con respecto a la Entidad Pública Empresarial, disminuye el resultado, al tener un beneficio de 43 miles de Euros frente a los 75 miles de Euros del 2018, disminuyendo los ratios de Rentabilidad, Autonomía, los ratios de solvencia y Fondo de maniobr</w:t>
      </w:r>
      <w:r>
        <w:rPr>
          <w:i w:val="0"/>
          <w:color w:val="000000"/>
        </w:rPr>
        <w:t xml:space="preserve">a, que cae hasta los 948 miles de euros, mientras que tienen una tendencia alcista, Dependencia y Calidad de la deuda. </w:t>
      </w:r>
    </w:p>
    <w:p w:rsidR="007F53E4" w:rsidRDefault="000E2B5E">
      <w:pPr>
        <w:spacing w:after="95" w:line="259" w:lineRule="auto"/>
        <w:ind w:left="1260" w:firstLine="0"/>
        <w:jc w:val="left"/>
      </w:pPr>
      <w:r>
        <w:rPr>
          <w:i w:val="0"/>
          <w:color w:val="000000"/>
        </w:rPr>
        <w:t xml:space="preserve"> </w:t>
      </w:r>
    </w:p>
    <w:p w:rsidR="007F53E4" w:rsidRDefault="000E2B5E">
      <w:pPr>
        <w:spacing w:after="110"/>
        <w:ind w:left="1255" w:right="63"/>
      </w:pPr>
      <w:r>
        <w:rPr>
          <w:b/>
          <w:i w:val="0"/>
          <w:color w:val="000000"/>
        </w:rPr>
        <w:t>OCTAVO</w:t>
      </w:r>
      <w:r>
        <w:rPr>
          <w:i w:val="0"/>
          <w:color w:val="000000"/>
        </w:rPr>
        <w:t>: Que con fecha 6 de mayo de 2019, se ingresó en las arcas municipales, en concepto de anticipo del Fondo Canario de Financiació</w:t>
      </w:r>
      <w:r>
        <w:rPr>
          <w:i w:val="0"/>
          <w:color w:val="000000"/>
        </w:rPr>
        <w:t xml:space="preserve">n Municipal, la cantidad de 1.054.788,46 Euros, correspondiente al 35 por 100 del citado Fondo, ingresándose el resto, esto es, el 65 por 100, que importa la cantidad de 1.958.892,84 Euros, con fecha 16 de diciembre de 2019.” </w:t>
      </w:r>
    </w:p>
    <w:p w:rsidR="007F53E4" w:rsidRDefault="000E2B5E">
      <w:pPr>
        <w:spacing w:after="98"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9650" name="Group 23965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694" name="Rectangle 1869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w:t>
                              </w:r>
                              <w:r>
                                <w:rPr>
                                  <w:i w:val="0"/>
                                  <w:color w:val="000000"/>
                                  <w:sz w:val="12"/>
                                </w:rPr>
                                <w:t xml:space="preserve">QKY26YGTC4E5YFSM | Verificación: https://candelaria.sedelectronica.es/ </w:t>
                              </w:r>
                            </w:p>
                          </w:txbxContent>
                        </wps:txbx>
                        <wps:bodyPr horzOverflow="overflow" vert="horz" lIns="0" tIns="0" rIns="0" bIns="0" rtlCol="0">
                          <a:noAutofit/>
                        </wps:bodyPr>
                      </wps:wsp>
                      <wps:wsp>
                        <wps:cNvPr id="18695" name="Rectangle 1869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9650" style="width:12.7031pt;height:278.688pt;position:absolute;mso-position-horizontal-relative:page;mso-position-horizontal:absolute;margin-left:682.278pt;mso-position-vertical-relative:page;margin-top:533.232pt;" coordsize="1613,35393">
                <v:rect id="Rectangle 1869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69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137 de 195 </w:t>
                        </w:r>
                      </w:p>
                    </w:txbxContent>
                  </v:textbox>
                </v:rect>
                <w10:wrap type="square"/>
              </v:group>
            </w:pict>
          </mc:Fallback>
        </mc:AlternateContent>
      </w: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expediente propuesta del Concejal delegado de Hacienda, D. Airam Pé</w:t>
      </w:r>
      <w:r>
        <w:rPr>
          <w:b/>
          <w:i w:val="0"/>
          <w:color w:val="000000"/>
        </w:rPr>
        <w:t xml:space="preserve">rez Chinea, de fecha 16 de noviembre de 2020, que transcrito literalmente dice: </w:t>
      </w:r>
    </w:p>
    <w:p w:rsidR="007F53E4" w:rsidRDefault="000E2B5E">
      <w:pPr>
        <w:spacing w:after="0" w:line="259" w:lineRule="auto"/>
        <w:ind w:left="1260" w:firstLine="0"/>
        <w:jc w:val="left"/>
      </w:pPr>
      <w:r>
        <w:rPr>
          <w:b/>
          <w:i w:val="0"/>
          <w:color w:val="000000"/>
        </w:rPr>
        <w:t xml:space="preserve"> </w:t>
      </w:r>
    </w:p>
    <w:p w:rsidR="007F53E4" w:rsidRDefault="000E2B5E">
      <w:pPr>
        <w:spacing w:after="16" w:line="259" w:lineRule="auto"/>
        <w:ind w:left="1260" w:firstLine="0"/>
        <w:jc w:val="left"/>
      </w:pPr>
      <w:r>
        <w:rPr>
          <w:b/>
          <w:i w:val="0"/>
          <w:color w:val="000000"/>
        </w:rPr>
        <w:t xml:space="preserve"> </w:t>
      </w:r>
    </w:p>
    <w:p w:rsidR="007F53E4" w:rsidRDefault="000E2B5E">
      <w:pPr>
        <w:pStyle w:val="Ttulo1"/>
        <w:ind w:left="1205" w:right="9"/>
      </w:pPr>
      <w:r>
        <w:t xml:space="preserve">“PROPUESTA DEL CONCEJAL DELEGADO DE HACIENDA </w:t>
      </w:r>
    </w:p>
    <w:p w:rsidR="007F53E4" w:rsidRDefault="000E2B5E">
      <w:pPr>
        <w:spacing w:after="0" w:line="259" w:lineRule="auto"/>
        <w:ind w:left="1260" w:firstLine="0"/>
        <w:jc w:val="left"/>
      </w:pPr>
      <w:r>
        <w:rPr>
          <w:i w:val="0"/>
          <w:color w:val="000000"/>
        </w:rPr>
        <w:t xml:space="preserve"> </w:t>
      </w:r>
    </w:p>
    <w:p w:rsidR="007F53E4" w:rsidRDefault="000E2B5E">
      <w:pPr>
        <w:spacing w:after="128"/>
        <w:ind w:left="1255" w:right="63"/>
      </w:pPr>
      <w:r>
        <w:rPr>
          <w:b/>
          <w:i w:val="0"/>
          <w:color w:val="000000"/>
        </w:rPr>
        <w:t>Asunto: AUDITORÍA DE GESTIÓN DEL EJERCICIO 2019 EN RELACIÓN A LA SITUACIÓN ECONÓMICA FINANCIERA DEL AYUNTAMIENTO DE CANDELARIA</w:t>
      </w:r>
      <w:r>
        <w:rPr>
          <w:i w:val="0"/>
          <w:color w:val="000000"/>
        </w:rPr>
        <w:t xml:space="preserve"> </w:t>
      </w:r>
    </w:p>
    <w:p w:rsidR="007F53E4" w:rsidRDefault="000E2B5E">
      <w:pPr>
        <w:spacing w:after="0" w:line="250" w:lineRule="auto"/>
        <w:ind w:left="1260" w:right="92" w:firstLine="0"/>
        <w:jc w:val="left"/>
      </w:pPr>
      <w:r>
        <w:rPr>
          <w:rFonts w:ascii="Times New Roman" w:eastAsia="Times New Roman" w:hAnsi="Times New Roman" w:cs="Times New Roman"/>
          <w:i w:val="0"/>
          <w:color w:val="000000"/>
          <w:sz w:val="24"/>
        </w:rPr>
        <w:t xml:space="preserve"> </w:t>
      </w:r>
      <w:r>
        <w:rPr>
          <w:rFonts w:ascii="Calibri" w:eastAsia="Calibri" w:hAnsi="Calibri" w:cs="Calibri"/>
          <w:i w:val="0"/>
          <w:noProof/>
          <w:color w:val="000000"/>
        </w:rPr>
        <mc:AlternateContent>
          <mc:Choice Requires="wpg">
            <w:drawing>
              <wp:inline distT="0" distB="0" distL="0" distR="0">
                <wp:extent cx="6059170" cy="25908"/>
                <wp:effectExtent l="0" t="0" r="0" b="0"/>
                <wp:docPr id="239649" name="Group 23964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8691" name="Shape 18691"/>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9649" style="width:477.1pt;height:2.04pt;mso-position-horizontal-relative:char;mso-position-vertical-relative:line" coordsize="60591,259">
                <v:shape id="Shape 18691" style="position:absolute;width:60591;height:0;left:0;top:0;" coordsize="6059170,0" path="m0,0l6059170,0">
                  <v:stroke weight="2.04pt" endcap="square" joinstyle="miter" miterlimit="10" on="true" color="#993366"/>
                  <v:fill on="false" color="#000000" opacity="0"/>
                </v:shape>
              </v:group>
            </w:pict>
          </mc:Fallback>
        </mc:AlternateContent>
      </w:r>
      <w:r>
        <w:rPr>
          <w:i w:val="0"/>
          <w:color w:val="000000"/>
        </w:rPr>
        <w:t xml:space="preserve"> </w:t>
      </w:r>
    </w:p>
    <w:p w:rsidR="007F53E4" w:rsidRDefault="000E2B5E">
      <w:pPr>
        <w:tabs>
          <w:tab w:val="center" w:pos="1260"/>
          <w:tab w:val="center" w:pos="5178"/>
        </w:tabs>
        <w:spacing w:after="5"/>
        <w:ind w:left="0" w:firstLine="0"/>
        <w:jc w:val="left"/>
      </w:pPr>
      <w:r>
        <w:rPr>
          <w:rFonts w:ascii="Calibri" w:eastAsia="Calibri" w:hAnsi="Calibri" w:cs="Calibri"/>
          <w:i w:val="0"/>
          <w:color w:val="000000"/>
        </w:rPr>
        <w:tab/>
      </w:r>
      <w:r>
        <w:rPr>
          <w:i w:val="0"/>
          <w:color w:val="000000"/>
        </w:rPr>
        <w:t xml:space="preserve"> </w:t>
      </w:r>
      <w:r>
        <w:rPr>
          <w:i w:val="0"/>
          <w:color w:val="000000"/>
        </w:rPr>
        <w:tab/>
        <w:t xml:space="preserve">Visto el informe de intervención, que se transcribe a continuación: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“Vista la Auditoría de Gestión, realizada en base </w:t>
      </w:r>
      <w:r>
        <w:rPr>
          <w:i w:val="0"/>
          <w:color w:val="000000"/>
        </w:rPr>
        <w:t>al 31 de diciembre de 2019, prevista en la Ley 3/1999, de 4 de febrero, del Fondo Canario de Financiación Municipal de la situación económicofinanciera del Ayuntamiento de Candelaria para el reparto del Fondo Canario de Financiación Municipal, remitida por</w:t>
      </w:r>
      <w:r>
        <w:rPr>
          <w:i w:val="0"/>
          <w:color w:val="000000"/>
        </w:rPr>
        <w:t xml:space="preserve"> la Viceconsejería de Administración Pública del Gobierno de Canarias, esta Intervención tiene a bien </w:t>
      </w:r>
      <w:r>
        <w:rPr>
          <w:b/>
          <w:i w:val="0"/>
          <w:color w:val="000000"/>
        </w:rPr>
        <w:t>INFORMAR:</w:t>
      </w:r>
      <w:r>
        <w:rPr>
          <w:i w:val="0"/>
          <w:color w:val="000000"/>
        </w:rPr>
        <w:t xml:space="preserve">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PRIMERO: </w:t>
      </w:r>
      <w:r>
        <w:rPr>
          <w:i w:val="0"/>
          <w:color w:val="000000"/>
        </w:rPr>
        <w:t xml:space="preserve">Que la evolución económico - financiera y presupuestaria que ha experimentado el </w:t>
      </w:r>
    </w:p>
    <w:p w:rsidR="007F53E4" w:rsidRDefault="000E2B5E">
      <w:pPr>
        <w:spacing w:after="5"/>
        <w:ind w:left="1255" w:right="63"/>
      </w:pPr>
      <w:r>
        <w:rPr>
          <w:i w:val="0"/>
          <w:color w:val="000000"/>
        </w:rPr>
        <w:t xml:space="preserve">Ayuntamiento de Candelaria en el ejercicio 2019, ha mejorado comparándolo con los datos del </w:t>
      </w:r>
    </w:p>
    <w:p w:rsidR="007F53E4" w:rsidRDefault="000E2B5E">
      <w:pPr>
        <w:spacing w:after="5"/>
        <w:ind w:left="1255" w:right="63"/>
      </w:pPr>
      <w:r>
        <w:rPr>
          <w:i w:val="0"/>
          <w:color w:val="000000"/>
        </w:rPr>
        <w:t>2018.</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260"/>
          <w:tab w:val="center" w:pos="4965"/>
        </w:tabs>
        <w:spacing w:after="5"/>
        <w:ind w:left="0" w:firstLine="0"/>
        <w:jc w:val="left"/>
      </w:pPr>
      <w:r>
        <w:rPr>
          <w:rFonts w:ascii="Calibri" w:eastAsia="Calibri" w:hAnsi="Calibri" w:cs="Calibri"/>
          <w:i w:val="0"/>
          <w:color w:val="000000"/>
        </w:rPr>
        <w:tab/>
      </w:r>
      <w:r>
        <w:rPr>
          <w:i w:val="0"/>
          <w:color w:val="000000"/>
        </w:rPr>
        <w:t xml:space="preserve"> </w:t>
      </w:r>
      <w:r>
        <w:rPr>
          <w:i w:val="0"/>
          <w:color w:val="000000"/>
        </w:rPr>
        <w:tab/>
        <w:t xml:space="preserve">En el examen de los ratios de Salud financiera, tenemos que: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6"/>
        </w:numPr>
        <w:spacing w:after="5"/>
        <w:ind w:right="63" w:hanging="360"/>
      </w:pPr>
      <w:r>
        <w:rPr>
          <w:i w:val="0"/>
          <w:color w:val="000000"/>
        </w:rPr>
        <w:t>El Ahorro Neto, que mide la capacidad de generar autofinanciación, se sitúa en el 9,9 %, por encima del obtenido en el 2018, que fue del 4,6 % %, esto es, sube en 5,3 puntos porcentuales, y por encima del nivel exigido, que está establecido en el 6 %, en v</w:t>
      </w:r>
      <w:r>
        <w:rPr>
          <w:i w:val="0"/>
          <w:color w:val="000000"/>
        </w:rPr>
        <w:t xml:space="preserve">irtud de la Ley 4/2012 de 25 de junio de Medidas Administrativas y Fiscales.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6"/>
        </w:numPr>
        <w:spacing w:after="5"/>
        <w:ind w:right="63" w:hanging="360"/>
      </w:pPr>
      <w:r>
        <w:rPr>
          <w:i w:val="0"/>
          <w:color w:val="000000"/>
        </w:rPr>
        <w:t>El endeudamiento a largo plazo (que no tiene en cuenta los avales concedidos ni el endeudamiento de los entes instrumentales), descendió respecto el ejercicio 2018 en 4,2 punto</w:t>
      </w:r>
      <w:r>
        <w:rPr>
          <w:i w:val="0"/>
          <w:color w:val="000000"/>
        </w:rPr>
        <w:t xml:space="preserve">s porcentuales, situándose en un 10,1 % sobre los ingresos corrientes y por debajo del límite establecido en la Ley 3/1999, que es de un 70 %.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6"/>
        </w:numPr>
        <w:spacing w:after="5"/>
        <w:ind w:right="63" w:hanging="360"/>
      </w:pPr>
      <w:r>
        <w:rPr>
          <w:i w:val="0"/>
          <w:color w:val="000000"/>
        </w:rPr>
        <w:t>El Remanente de Tesorería para Gastos Generales, que es el indicador de salud financiera que más claramente se</w:t>
      </w:r>
      <w:r>
        <w:rPr>
          <w:i w:val="0"/>
          <w:color w:val="000000"/>
        </w:rPr>
        <w:t>ñala la fortaleza o debilidad de la estructura económica de la Corporación y la capacidad real para hacer frente a la estructura financiera, se encuentra en el 85,70 %, aumentando en 18,40 puntos porcentuales, respecto el 2018 y por encima del límite legal</w:t>
      </w:r>
      <w:r>
        <w:rPr>
          <w:i w:val="0"/>
          <w:color w:val="000000"/>
        </w:rPr>
        <w:t xml:space="preserve"> establecido del 1 %.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En el examen de los Condicionantes de Libre Disposición, que son los que determinan la percepción total del Fondo Canario de Financiación Municipal, ya que el incumplimiento de cada ratio determina una reducción del 5 % por cada u</w:t>
      </w:r>
      <w:r>
        <w:rPr>
          <w:i w:val="0"/>
          <w:color w:val="000000"/>
        </w:rPr>
        <w:t xml:space="preserve">no de ellos, del total del Fondo, tenemos: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45" w:right="63" w:firstLine="708"/>
      </w:pPr>
      <w:r>
        <w:rPr>
          <w:rFonts w:ascii="Calibri" w:eastAsia="Calibri" w:hAnsi="Calibri" w:cs="Calibri"/>
          <w:i w:val="0"/>
          <w:noProof/>
          <w:color w:val="000000"/>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39818" name="Group 23981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808" name="Rectangle 1880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809" name="Rectangle 1880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39818" style="width:12.7031pt;height:278.688pt;position:absolute;mso-position-horizontal-relative:page;mso-position-horizontal:absolute;margin-left:682.278pt;mso-position-vertical-relative:page;margin-top:533.232pt;" coordsize="1613,35393">
                <v:rect id="Rectangle 1880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80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138 de 195 </w:t>
                        </w:r>
                      </w:p>
                    </w:txbxContent>
                  </v:textbox>
                </v:rect>
                <w10:wrap type="square"/>
              </v:group>
            </w:pict>
          </mc:Fallback>
        </mc:AlternateContent>
      </w:r>
      <w:r>
        <w:rPr>
          <w:i w:val="0"/>
          <w:color w:val="000000"/>
        </w:rPr>
        <w:t>La Gestión R</w:t>
      </w:r>
      <w:r>
        <w:rPr>
          <w:i w:val="0"/>
          <w:color w:val="000000"/>
        </w:rPr>
        <w:t>ecaudatoria, se sitúa en el 95,4 %, superior en 1,4 puntos porcentuales respecto el 2018, que fue de 94,3 %, el condicionante obtenido en el ejercicio anterior y muy por encima del límite legal del 75 %, porcentaje establecido en la Ley 4/2012 de 25 de jun</w:t>
      </w:r>
      <w:r>
        <w:rPr>
          <w:i w:val="0"/>
          <w:color w:val="000000"/>
        </w:rPr>
        <w:t xml:space="preserve">io de 2012.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El Esfuerzo Fiscal alcanzó el 85,1 %, superando el índice legalmente establecido de 71,84 % y mejora 3,4 puntos porcentuales, respecto el año anterior. Este indicador resulta de la comparativa de los derechos liquidados por el Ayuntamiento p</w:t>
      </w:r>
      <w:r>
        <w:rPr>
          <w:i w:val="0"/>
          <w:color w:val="000000"/>
        </w:rPr>
        <w:t xml:space="preserve">or los cinco impuestos municipales y los derechos potencialmente liquidados, de esos impuestos, aplicando los tipos máximos establecidos por Ley, con los obtenidos por el 78 % la media de los municipios canarios. </w:t>
      </w:r>
    </w:p>
    <w:p w:rsidR="007F53E4" w:rsidRDefault="000E2B5E">
      <w:pPr>
        <w:spacing w:after="0" w:line="259" w:lineRule="auto"/>
        <w:ind w:left="1968" w:firstLine="0"/>
        <w:jc w:val="left"/>
      </w:pPr>
      <w:r>
        <w:rPr>
          <w:i w:val="0"/>
          <w:color w:val="000000"/>
        </w:rPr>
        <w:t xml:space="preserve">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b/>
          <w:i w:val="0"/>
          <w:color w:val="000000"/>
        </w:rPr>
        <w:t>SEGUNDO</w:t>
      </w:r>
      <w:r>
        <w:rPr>
          <w:i w:val="0"/>
          <w:color w:val="000000"/>
        </w:rPr>
        <w:t xml:space="preserve">: Ha mejorado la capacidad de autofinanciación, respecto del 2018, ya que se obtuvo un superávit de 4.946 miles Euros (frente al superávit de 2.045 miles Euros del año anterior), motivado porque los ingresos corrientes liquidados han tenido una subida del </w:t>
      </w:r>
      <w:r>
        <w:rPr>
          <w:i w:val="0"/>
          <w:color w:val="000000"/>
        </w:rPr>
        <w:t>7,2 % y los gastos corrientes liquidados, aumentaron en el 1,7 %.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 xml:space="preserve">A través del Resultado Presupuestario, que nos determina en qué medida los ingresos presupuestarios han sido suficientes para financiar los gastos presupuestarios, se ha obtenido un superávit de 5.446 miles Euros, que mejora el obtenido en el 2018, con un </w:t>
      </w:r>
      <w:r>
        <w:rPr>
          <w:i w:val="0"/>
          <w:color w:val="000000"/>
        </w:rPr>
        <w:t xml:space="preserve">superávit de 3.077 miles Euros. Con los ajustes en este Resultado Presupuestario del ejercicio, a través de los gastos de financiación afectada, el superávit disminuyó hasta los 6.485 miles de euros.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45" w:right="63" w:firstLine="708"/>
      </w:pPr>
      <w:r>
        <w:rPr>
          <w:i w:val="0"/>
          <w:color w:val="000000"/>
        </w:rPr>
        <w:t>En la evolución de la ejecución del Presupuesto del e</w:t>
      </w:r>
      <w:r>
        <w:rPr>
          <w:i w:val="0"/>
          <w:color w:val="000000"/>
        </w:rPr>
        <w:t xml:space="preserve">jercicio corriente, en la doble vertiente del gasto e ingreso, se han situado en el 85,6 % en los capítulos de ingreso (en 2018 fue del 83,2 %) y 71,2 % en los capítulos de gasto (73,9 % en 2018).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5"/>
        <w:ind w:left="1245" w:right="63" w:firstLine="708"/>
      </w:pPr>
      <w:r>
        <w:rPr>
          <w:i w:val="0"/>
          <w:color w:val="000000"/>
        </w:rPr>
        <w:t>En los Gastos corrientes, las Remuneraciones de Persona</w:t>
      </w:r>
      <w:r>
        <w:rPr>
          <w:i w:val="0"/>
          <w:color w:val="000000"/>
        </w:rPr>
        <w:t>l tienen el mayor peso en la estructura de gastos, al representar el 39,2 % del gasto total, dos puntos más que en el 2018, lo que representa un gasto por habitante de 339 Euros, frente a los 328 Euros del año anterior y los 345 Euros por habitante de medi</w:t>
      </w:r>
      <w:r>
        <w:rPr>
          <w:i w:val="0"/>
          <w:color w:val="000000"/>
        </w:rPr>
        <w:t>a de los municipios canarios.</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5"/>
        <w:ind w:left="1245" w:right="63" w:firstLine="708"/>
      </w:pPr>
      <w:r>
        <w:rPr>
          <w:i w:val="0"/>
          <w:color w:val="000000"/>
        </w:rPr>
        <w:t xml:space="preserve">En cuanto a los gastos por operaciones corrientes en bienes y servicios, supone un gasto de 297 Euros por habitante (294 en 2018), frente a los 380 Euros por habitante de media de los municipios canarios.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5"/>
        <w:ind w:left="1245" w:right="63" w:firstLine="708"/>
      </w:pPr>
      <w:r>
        <w:rPr>
          <w:i w:val="0"/>
          <w:color w:val="000000"/>
        </w:rPr>
        <w:t>El Gasto corri</w:t>
      </w:r>
      <w:r>
        <w:rPr>
          <w:i w:val="0"/>
          <w:color w:val="000000"/>
        </w:rPr>
        <w:t xml:space="preserve">ente por Habitante, se sitúa en 736 Euros por habitante, por encima de los 732 Euros por habitante obtenidos en 2018 y por debajo de la media de los municipios canarios de similares características, que para el 2018, se situó en 780 Euros por habitante. </w:t>
      </w:r>
    </w:p>
    <w:p w:rsidR="007F53E4" w:rsidRDefault="000E2B5E">
      <w:pPr>
        <w:spacing w:after="0" w:line="259" w:lineRule="auto"/>
        <w:ind w:left="1968" w:firstLine="0"/>
        <w:jc w:val="left"/>
      </w:pPr>
      <w:r>
        <w:rPr>
          <w:i w:val="0"/>
          <w:color w:val="000000"/>
        </w:rPr>
        <w:t xml:space="preserve"> </w:t>
      </w:r>
      <w:r>
        <w:rPr>
          <w:i w:val="0"/>
          <w:color w:val="000000"/>
        </w:rPr>
        <w:t xml:space="preserve"> </w:t>
      </w:r>
    </w:p>
    <w:p w:rsidR="007F53E4" w:rsidRDefault="000E2B5E">
      <w:pPr>
        <w:spacing w:after="5"/>
        <w:ind w:left="1245" w:right="63" w:firstLine="708"/>
      </w:pPr>
      <w:r>
        <w:rPr>
          <w:i w:val="0"/>
          <w:color w:val="000000"/>
        </w:rPr>
        <w:t>En cuanto a los gastos de inversión, que superaron en 355 miles de euros, frente a los 4.139 miles de Euros del ejercicio 2018, con un nivel de realización del 71,2 %, se pone de manifiesto un índice de inversión (porcentaje del gasto de inversión respec</w:t>
      </w:r>
      <w:r>
        <w:rPr>
          <w:i w:val="0"/>
          <w:color w:val="000000"/>
        </w:rPr>
        <w:t xml:space="preserve">to del gasto total) del 10,6 %, por encima del obtenido en año anterior, que fue del 6,9 % y por debajo de la media de los municipios canarios, que en 2018, se situó en el 13,4 %.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 </w:t>
      </w:r>
      <w:r>
        <w:rPr>
          <w:i w:val="0"/>
          <w:color w:val="000000"/>
        </w:rPr>
        <w:t>El nivel de carga financiera, se sitúa en el 2019, en el 4 %, frente al</w:t>
      </w:r>
      <w:r>
        <w:rPr>
          <w:i w:val="0"/>
          <w:color w:val="000000"/>
        </w:rPr>
        <w:t xml:space="preserve"> 11,3 % del ejercicio 2018, mientras que la media de canarias de los municipios de población superior a 10.000 habitantes, fue del 3,3 %.</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260"/>
          <w:tab w:val="right" w:pos="10900"/>
        </w:tabs>
        <w:spacing w:after="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0122" name="Group 24012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8917" name="Rectangle 1891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8918" name="Rectangle 1891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139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0122" style="width:12.7031pt;height:278.688pt;position:absolute;mso-position-horizontal-relative:page;mso-position-horizontal:absolute;margin-left:682.278pt;mso-position-vertical-relative:page;margin-top:533.232pt;" coordsize="1613,35393">
                <v:rect id="Rectangle 1891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891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139 de 195 </w:t>
                        </w:r>
                      </w:p>
                    </w:txbxContent>
                  </v:textbox>
                </v:rect>
                <w10:wrap type="square"/>
              </v:group>
            </w:pict>
          </mc:Fallback>
        </mc:AlternateContent>
      </w:r>
      <w:r>
        <w:rPr>
          <w:rFonts w:ascii="Calibri" w:eastAsia="Calibri" w:hAnsi="Calibri" w:cs="Calibri"/>
          <w:i w:val="0"/>
          <w:color w:val="000000"/>
        </w:rPr>
        <w:tab/>
      </w:r>
      <w:r>
        <w:rPr>
          <w:i w:val="0"/>
          <w:color w:val="000000"/>
        </w:rPr>
        <w:t xml:space="preserve"> </w:t>
      </w:r>
      <w:r>
        <w:rPr>
          <w:i w:val="0"/>
          <w:color w:val="000000"/>
        </w:rPr>
        <w:tab/>
        <w:t xml:space="preserve">En cuanto a los ingresos corrientes totales por habitante, fueron de 948 Euros, frente a los </w:t>
      </w:r>
    </w:p>
    <w:p w:rsidR="007F53E4" w:rsidRDefault="000E2B5E">
      <w:pPr>
        <w:spacing w:after="5"/>
        <w:ind w:left="1255" w:right="63"/>
      </w:pPr>
      <w:r>
        <w:rPr>
          <w:i w:val="0"/>
          <w:color w:val="000000"/>
        </w:rPr>
        <w:t>895 Euros del año 2018 y la media de los municipios canarios asc</w:t>
      </w:r>
      <w:r>
        <w:rPr>
          <w:i w:val="0"/>
          <w:color w:val="000000"/>
        </w:rPr>
        <w:t xml:space="preserve">endió a 968 Euros por habitante.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Los Ingresos tributarios, alcanzaron el 59,2 % del total de ingresos, ascendiendo a 15.694 miles de Euros y disminuyendo un 1,5 %, respecto del ejercicio anterior, que se cifraron en 15.909 miles de euros.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El Remane</w:t>
      </w:r>
      <w:r>
        <w:rPr>
          <w:i w:val="0"/>
          <w:color w:val="000000"/>
        </w:rPr>
        <w:t xml:space="preserve">nte de Tesorería para Gastos Generales fue positivo y ascendió a 18.220 miles de Euros, frente a los 12.736 miles de Euros del año 2018, motivado por el mayor importe de los fondos líquidos.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La valoración general, presenta, de forma matizada, una evolución positiva en lo que se refiere a la gestión económica financiera y presupuestaria, en relación al ejercicio 2018, cumpliéndose todos los ratios y condicionantes de libre disposición, por enci</w:t>
      </w:r>
      <w:r>
        <w:rPr>
          <w:i w:val="0"/>
          <w:color w:val="000000"/>
        </w:rPr>
        <w:t>ma de los niveles exigidos, incluido el Remanente de Tesorería para Gastos Generales, que es el ratio que más claramente nos señala la fortaleza o debilidad de la estructura económica de la Corporación, por lo que el Ayuntamiento de Candelaria, percibirá e</w:t>
      </w:r>
      <w:r>
        <w:rPr>
          <w:i w:val="0"/>
          <w:color w:val="000000"/>
        </w:rPr>
        <w:t xml:space="preserve">l 100 % del Fondo Canario, debiendo destinar el 50 % a inversión, y el otro 50 %, de libre disposición (inversión o saneamiento), sin perjuicio de destinarlo ayudas de emergencia social o de participación ciudadana, según la disposición adicional 36 de la </w:t>
      </w:r>
      <w:r>
        <w:rPr>
          <w:i w:val="0"/>
          <w:color w:val="000000"/>
        </w:rPr>
        <w:t xml:space="preserve">Ley 7/2018 de 28 de diciembre, de Presupuestos Generales de Canarias para 2019.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Las recomendaciones realizadas en el marco de equilibrio económico para el ejercicio 2019 y reflejadas en la auditoría de gestión realizada en el ejercicio anterior</w:t>
      </w:r>
      <w:r>
        <w:rPr>
          <w:i w:val="0"/>
          <w:color w:val="000000"/>
        </w:rPr>
        <w:t>, eran:</w:t>
      </w:r>
      <w:r>
        <w:rPr>
          <w:rFonts w:ascii="Courier New" w:eastAsia="Courier New" w:hAnsi="Courier New" w:cs="Courier New"/>
          <w:i w:val="0"/>
          <w:color w:val="000000"/>
          <w:sz w:val="31"/>
          <w:vertAlign w:val="subscript"/>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numPr>
          <w:ilvl w:val="0"/>
          <w:numId w:val="247"/>
        </w:numPr>
        <w:spacing w:after="5"/>
        <w:ind w:right="63" w:hanging="197"/>
      </w:pPr>
      <w:r>
        <w:rPr>
          <w:i w:val="0"/>
          <w:color w:val="000000"/>
        </w:rPr>
        <w:t xml:space="preserve">Mantener los actuales niveles de generación de superávits presupuestarios y generación de ahorro. </w:t>
      </w:r>
    </w:p>
    <w:p w:rsidR="007F53E4" w:rsidRDefault="000E2B5E">
      <w:pPr>
        <w:spacing w:after="0" w:line="259" w:lineRule="auto"/>
        <w:ind w:left="1620" w:firstLine="0"/>
        <w:jc w:val="left"/>
      </w:pPr>
      <w:r>
        <w:rPr>
          <w:i w:val="0"/>
          <w:color w:val="000000"/>
        </w:rPr>
        <w:t xml:space="preserve"> </w:t>
      </w:r>
    </w:p>
    <w:p w:rsidR="007F53E4" w:rsidRDefault="000E2B5E">
      <w:pPr>
        <w:numPr>
          <w:ilvl w:val="0"/>
          <w:numId w:val="247"/>
        </w:numPr>
        <w:spacing w:after="5"/>
        <w:ind w:right="63" w:hanging="197"/>
      </w:pPr>
      <w:r>
        <w:rPr>
          <w:i w:val="0"/>
          <w:color w:val="000000"/>
        </w:rPr>
        <w:t xml:space="preserve">Consolidar la actual capacidad de captar recursos tributarios. </w:t>
      </w:r>
    </w:p>
    <w:p w:rsidR="007F53E4" w:rsidRDefault="000E2B5E">
      <w:pPr>
        <w:spacing w:after="0" w:line="259" w:lineRule="auto"/>
        <w:ind w:left="1980" w:firstLine="0"/>
        <w:jc w:val="left"/>
      </w:pPr>
      <w:r>
        <w:rPr>
          <w:i w:val="0"/>
          <w:color w:val="000000"/>
        </w:rPr>
        <w:t xml:space="preserve"> </w:t>
      </w:r>
    </w:p>
    <w:p w:rsidR="007F53E4" w:rsidRDefault="000E2B5E">
      <w:pPr>
        <w:spacing w:after="0" w:line="259" w:lineRule="auto"/>
        <w:ind w:left="1620" w:firstLine="0"/>
        <w:jc w:val="left"/>
      </w:pPr>
      <w:r>
        <w:rPr>
          <w:i w:val="0"/>
          <w:color w:val="000000"/>
        </w:rPr>
        <w:t xml:space="preserve"> </w:t>
      </w:r>
    </w:p>
    <w:p w:rsidR="007F53E4" w:rsidRDefault="000E2B5E">
      <w:pPr>
        <w:numPr>
          <w:ilvl w:val="0"/>
          <w:numId w:val="247"/>
        </w:numPr>
        <w:spacing w:after="5"/>
        <w:ind w:right="63" w:hanging="197"/>
      </w:pPr>
      <w:r>
        <w:rPr>
          <w:i w:val="0"/>
          <w:color w:val="000000"/>
        </w:rPr>
        <w:t xml:space="preserve">Contener los gastos presupuestarios. </w:t>
      </w:r>
    </w:p>
    <w:p w:rsidR="007F53E4" w:rsidRDefault="000E2B5E">
      <w:pPr>
        <w:spacing w:after="0" w:line="259" w:lineRule="auto"/>
        <w:ind w:left="1620" w:firstLine="0"/>
        <w:jc w:val="left"/>
      </w:pPr>
      <w:r>
        <w:rPr>
          <w:i w:val="0"/>
          <w:color w:val="000000"/>
        </w:rPr>
        <w:t xml:space="preserve"> </w:t>
      </w:r>
    </w:p>
    <w:p w:rsidR="007F53E4" w:rsidRDefault="000E2B5E">
      <w:pPr>
        <w:numPr>
          <w:ilvl w:val="0"/>
          <w:numId w:val="247"/>
        </w:numPr>
        <w:spacing w:after="5"/>
        <w:ind w:right="63" w:hanging="197"/>
      </w:pPr>
      <w:r>
        <w:rPr>
          <w:i w:val="0"/>
          <w:color w:val="000000"/>
        </w:rPr>
        <w:t xml:space="preserve">Mejorar en lo posible la gestión financiera, consolidando el remanente de tesorería y aplicando recursos a la amortización de la deuda. </w:t>
      </w:r>
    </w:p>
    <w:p w:rsidR="007F53E4" w:rsidRDefault="000E2B5E">
      <w:pPr>
        <w:spacing w:after="0" w:line="259" w:lineRule="auto"/>
        <w:ind w:left="1980" w:firstLine="0"/>
        <w:jc w:val="left"/>
      </w:pPr>
      <w:r>
        <w:rPr>
          <w:i w:val="0"/>
          <w:color w:val="000000"/>
        </w:rPr>
        <w:t xml:space="preserve"> </w:t>
      </w:r>
    </w:p>
    <w:p w:rsidR="007F53E4" w:rsidRDefault="000E2B5E">
      <w:pPr>
        <w:numPr>
          <w:ilvl w:val="0"/>
          <w:numId w:val="247"/>
        </w:numPr>
        <w:spacing w:after="5"/>
        <w:ind w:right="63" w:hanging="197"/>
      </w:pPr>
      <w:r>
        <w:rPr>
          <w:i w:val="0"/>
          <w:color w:val="000000"/>
        </w:rPr>
        <w:t xml:space="preserve">Ajustar el nivel e inversión a la capacidad real de la que dispone la Corporación.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La valoración general, es que </w:t>
      </w:r>
      <w:r>
        <w:rPr>
          <w:i w:val="0"/>
          <w:color w:val="000000"/>
        </w:rPr>
        <w:t>se han alcanzado las previsiones realizadas, en la generación de ahorro neto y Remanente de Tesorería, así como el nivel de endeudamiento</w:t>
      </w:r>
      <w:r>
        <w:rPr>
          <w:b/>
          <w:i w:val="0"/>
          <w:color w:val="000000"/>
        </w:rPr>
        <w:t>.</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CUARTO: </w:t>
      </w:r>
      <w:r>
        <w:rPr>
          <w:i w:val="0"/>
          <w:color w:val="000000"/>
        </w:rPr>
        <w:t xml:space="preserve">El marco de equilibrio económico, para el periodo 2020/2023, persigue los mismos objetivos, planteados en </w:t>
      </w:r>
      <w:r>
        <w:rPr>
          <w:i w:val="0"/>
          <w:color w:val="000000"/>
        </w:rPr>
        <w:t>el punto anterior.</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QUINTO:  </w:t>
      </w:r>
      <w:r>
        <w:rPr>
          <w:i w:val="0"/>
          <w:color w:val="000000"/>
        </w:rPr>
        <w:t>Que, en la Auditoría de Gestión para el año 2020, se prevé una evolución positiva en los ratios de Remanente de Tesorería, Endeudamiento a Largo Plazo, gestión recaudatoria, esfuerzo fiscal, que permitiría alcanzar los objeti</w:t>
      </w:r>
      <w:r>
        <w:rPr>
          <w:i w:val="0"/>
          <w:color w:val="000000"/>
        </w:rPr>
        <w:t>vos previstos en la Ley 3/1999, logrando el objetivo de estabilidad presupuestaria. En cuanto al ahorro neto, la previsión es negativa y no cumpliría el objetivo.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0239" name="Group 24023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042" name="Rectangle 1904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https://candelaria.sedelectron</w:t>
                              </w:r>
                              <w:r>
                                <w:rPr>
                                  <w:i w:val="0"/>
                                  <w:color w:val="000000"/>
                                  <w:sz w:val="12"/>
                                </w:rPr>
                                <w:t xml:space="preserve">ica.es/ </w:t>
                              </w:r>
                            </w:p>
                          </w:txbxContent>
                        </wps:txbx>
                        <wps:bodyPr horzOverflow="overflow" vert="horz" lIns="0" tIns="0" rIns="0" bIns="0" rtlCol="0">
                          <a:noAutofit/>
                        </wps:bodyPr>
                      </wps:wsp>
                      <wps:wsp>
                        <wps:cNvPr id="19043" name="Rectangle 1904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0239" style="width:12.7031pt;height:278.688pt;position:absolute;mso-position-horizontal-relative:page;mso-position-horizontal:absolute;margin-left:682.278pt;mso-position-vertical-relative:page;margin-top:533.232pt;" coordsize="1613,35393">
                <v:rect id="Rectangle 1904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04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140 de 195 </w:t>
                        </w:r>
                      </w:p>
                    </w:txbxContent>
                  </v:textbox>
                </v:rect>
                <w10:wrap type="square"/>
              </v:group>
            </w:pict>
          </mc:Fallback>
        </mc:AlternateContent>
      </w:r>
      <w:r>
        <w:rPr>
          <w:i w:val="0"/>
          <w:color w:val="000000"/>
        </w:rPr>
        <w:t xml:space="preserve"> </w:t>
      </w:r>
    </w:p>
    <w:p w:rsidR="007F53E4" w:rsidRDefault="000E2B5E">
      <w:pPr>
        <w:spacing w:after="111"/>
        <w:ind w:left="1255" w:right="63"/>
      </w:pPr>
      <w:r>
        <w:rPr>
          <w:b/>
          <w:i w:val="0"/>
          <w:color w:val="000000"/>
        </w:rPr>
        <w:t>SEXTO</w:t>
      </w:r>
      <w:r>
        <w:rPr>
          <w:i w:val="0"/>
          <w:color w:val="000000"/>
        </w:rPr>
        <w:t>: Que, con respecto a la Sociedad Municipal, obtiene un resultado del ejercicio de 637 Euros, mejorando lo previsto en el 2018, con una tendencia alcista de los ratios de rentabilidad, así como los de autonomía y calidad de la deuda, liquidez, solvencia, f</w:t>
      </w:r>
      <w:r>
        <w:rPr>
          <w:i w:val="0"/>
          <w:color w:val="000000"/>
        </w:rPr>
        <w:t xml:space="preserve">ondo de maniobra, que se sitúa en 31.000 Euros y tesorería, empeorando el ratio de dependencia y disponibilidad inmediata.  </w:t>
      </w:r>
    </w:p>
    <w:p w:rsidR="007F53E4" w:rsidRDefault="000E2B5E">
      <w:pPr>
        <w:spacing w:after="95" w:line="259" w:lineRule="auto"/>
        <w:ind w:left="1260" w:firstLine="0"/>
        <w:jc w:val="left"/>
      </w:pPr>
      <w:r>
        <w:rPr>
          <w:i w:val="0"/>
          <w:color w:val="000000"/>
        </w:rPr>
        <w:t xml:space="preserve"> </w:t>
      </w:r>
    </w:p>
    <w:p w:rsidR="007F53E4" w:rsidRDefault="000E2B5E">
      <w:pPr>
        <w:spacing w:after="111"/>
        <w:ind w:left="1255" w:right="63"/>
      </w:pPr>
      <w:r>
        <w:rPr>
          <w:b/>
          <w:i w:val="0"/>
          <w:color w:val="000000"/>
        </w:rPr>
        <w:t>SÉPTIMO</w:t>
      </w:r>
      <w:r>
        <w:rPr>
          <w:i w:val="0"/>
          <w:color w:val="000000"/>
        </w:rPr>
        <w:t>: Que, con respecto a la Entidad Pública Empresarial, disminuye el resultado, al tener un beneficio de 43 miles de Euros f</w:t>
      </w:r>
      <w:r>
        <w:rPr>
          <w:i w:val="0"/>
          <w:color w:val="000000"/>
        </w:rPr>
        <w:t xml:space="preserve">rente a los 75 miles de Euros del 2018, disminuyendo los ratios de Rentabilidad, Autonomía, los ratios de solvencia y Fondo de maniobra, que cae hasta los 948 miles de euros, mientras que tienen una tendencia alcista, Dependencia y Calidad de la deuda. </w:t>
      </w:r>
    </w:p>
    <w:p w:rsidR="007F53E4" w:rsidRDefault="000E2B5E">
      <w:pPr>
        <w:spacing w:after="98" w:line="259" w:lineRule="auto"/>
        <w:ind w:left="1260" w:firstLine="0"/>
        <w:jc w:val="left"/>
      </w:pPr>
      <w:r>
        <w:rPr>
          <w:i w:val="0"/>
          <w:color w:val="000000"/>
        </w:rPr>
        <w:t xml:space="preserve"> </w:t>
      </w:r>
    </w:p>
    <w:p w:rsidR="007F53E4" w:rsidRDefault="000E2B5E">
      <w:pPr>
        <w:spacing w:after="5"/>
        <w:ind w:left="1245" w:right="63" w:firstLine="708"/>
      </w:pPr>
      <w:r>
        <w:rPr>
          <w:b/>
          <w:i w:val="0"/>
          <w:color w:val="000000"/>
        </w:rPr>
        <w:t>OCTAVO</w:t>
      </w:r>
      <w:r>
        <w:rPr>
          <w:i w:val="0"/>
          <w:color w:val="000000"/>
        </w:rPr>
        <w:t xml:space="preserve">: Que con fecha 6 de mayo de 2019, se ingresó en las arcas municipales, en concepto de anticipo del Fondo Canario de Financiación Municipal, la cantidad de 1.054.788,46 </w:t>
      </w:r>
    </w:p>
    <w:p w:rsidR="007F53E4" w:rsidRDefault="000E2B5E">
      <w:pPr>
        <w:spacing w:after="5"/>
        <w:ind w:left="1255" w:right="63"/>
      </w:pPr>
      <w:r>
        <w:rPr>
          <w:i w:val="0"/>
          <w:color w:val="000000"/>
        </w:rPr>
        <w:t>Euros, correspondiente al 35 por 100 del citado Fondo, ingresándose el resto, es</w:t>
      </w:r>
      <w:r>
        <w:rPr>
          <w:i w:val="0"/>
          <w:color w:val="000000"/>
        </w:rPr>
        <w:t>to es, el 65 por 100, que importa la cantidad de 1.958.892,84 Euros, con fecha 16 de diciembre de 2019”.</w:t>
      </w:r>
      <w:r>
        <w:rPr>
          <w:rFonts w:ascii="Courier New" w:eastAsia="Courier New" w:hAnsi="Courier New" w:cs="Courier New"/>
          <w:i w:val="0"/>
          <w:color w:val="000000"/>
          <w:sz w:val="20"/>
        </w:rPr>
        <w:t xml:space="preserve">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978" w:right="63"/>
      </w:pPr>
      <w:r>
        <w:rPr>
          <w:i w:val="0"/>
          <w:color w:val="000000"/>
        </w:rPr>
        <w:t xml:space="preserve">Esta Concejalía, PROPONE al Ayuntamiento Pleno la adopción del siguiente ACUERDO: </w:t>
      </w:r>
    </w:p>
    <w:p w:rsidR="007F53E4" w:rsidRDefault="000E2B5E">
      <w:pPr>
        <w:spacing w:after="96" w:line="259" w:lineRule="auto"/>
        <w:ind w:left="1260" w:firstLine="0"/>
        <w:jc w:val="left"/>
      </w:pPr>
      <w:r>
        <w:rPr>
          <w:i w:val="0"/>
          <w:color w:val="000000"/>
        </w:rPr>
        <w:t xml:space="preserve"> </w:t>
      </w:r>
    </w:p>
    <w:p w:rsidR="007F53E4" w:rsidRDefault="000E2B5E">
      <w:pPr>
        <w:spacing w:after="5"/>
        <w:ind w:left="1255" w:right="63"/>
      </w:pPr>
      <w:r>
        <w:rPr>
          <w:b/>
          <w:i w:val="0"/>
          <w:color w:val="000000"/>
        </w:rPr>
        <w:t>Primero:</w:t>
      </w:r>
      <w:r>
        <w:rPr>
          <w:i w:val="0"/>
          <w:color w:val="000000"/>
        </w:rPr>
        <w:t xml:space="preserve"> </w:t>
      </w:r>
      <w:r>
        <w:rPr>
          <w:i w:val="0"/>
          <w:color w:val="000000"/>
        </w:rPr>
        <w:t>Tomar en consideración la Auditoría de Gestión correspondiente a este Ayuntamiento, realizada en base a la liquidación del Presupuesto municipal correspondiente al año 2019, prevista en la Ley 3/1999, de 4 de febrero, del Fondo Canario de Financiación Muni</w:t>
      </w:r>
      <w:r>
        <w:rPr>
          <w:i w:val="0"/>
          <w:color w:val="000000"/>
        </w:rPr>
        <w:t xml:space="preserve">cipal. </w:t>
      </w:r>
    </w:p>
    <w:p w:rsidR="007F53E4" w:rsidRDefault="000E2B5E">
      <w:pPr>
        <w:spacing w:after="98" w:line="259" w:lineRule="auto"/>
        <w:ind w:left="1260" w:firstLine="0"/>
        <w:jc w:val="left"/>
      </w:pPr>
      <w:r>
        <w:rPr>
          <w:i w:val="0"/>
          <w:color w:val="000000"/>
        </w:rPr>
        <w:t xml:space="preserve"> </w:t>
      </w:r>
    </w:p>
    <w:p w:rsidR="007F53E4" w:rsidRDefault="000E2B5E">
      <w:pPr>
        <w:spacing w:after="108"/>
        <w:ind w:left="1255" w:right="63"/>
      </w:pPr>
      <w:r>
        <w:rPr>
          <w:b/>
          <w:i w:val="0"/>
          <w:color w:val="000000"/>
        </w:rPr>
        <w:t>Segundo:</w:t>
      </w:r>
      <w:r>
        <w:rPr>
          <w:i w:val="0"/>
          <w:color w:val="000000"/>
        </w:rPr>
        <w:t xml:space="preserve"> Remitir a la Dirección General de Administración Territorial y Gobernación certificación del acuerdo plenario de toma de consideración de la Auditoría de Gestión para su aprobación.” </w:t>
      </w:r>
    </w:p>
    <w:p w:rsidR="007F53E4" w:rsidRDefault="000E2B5E">
      <w:pPr>
        <w:spacing w:after="15"/>
        <w:ind w:left="1255" w:right="63"/>
      </w:pPr>
      <w:r>
        <w:rPr>
          <w:b/>
          <w:i w:val="0"/>
          <w:color w:val="000000"/>
        </w:rPr>
        <w:t>DICTAMEN DE LA COMISIÓN INFORMATIVA DE HACIENDA, RECU</w:t>
      </w:r>
      <w:r>
        <w:rPr>
          <w:b/>
          <w:i w:val="0"/>
          <w:color w:val="000000"/>
        </w:rPr>
        <w:t xml:space="preserve">RSOS HUMANOS Y SERVICIOS GENERALES DE 23 DE NOVIEMBRE DE 2020: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Los 7 concejales presentes tomaron conocimiento: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4 de los concejales del Grupo Socialista: Don Airam Pérez Chinea, Don José Francisco Pinto Ramos, Doña Hilaria Cecilia Otazo González y D</w:t>
      </w:r>
      <w:r>
        <w:rPr>
          <w:i w:val="0"/>
          <w:color w:val="000000"/>
        </w:rPr>
        <w:t xml:space="preserve">on Olegario Francisco Alonso Bello.  </w:t>
      </w:r>
    </w:p>
    <w:p w:rsidR="007F53E4" w:rsidRDefault="000E2B5E">
      <w:pPr>
        <w:spacing w:after="5"/>
        <w:ind w:left="1255" w:right="63"/>
      </w:pPr>
      <w:r>
        <w:rPr>
          <w:i w:val="0"/>
          <w:color w:val="000000"/>
        </w:rPr>
        <w:t xml:space="preserve">1 del concejal del Grupo Popular, Don Juan Miguel Olivera González. </w:t>
      </w:r>
    </w:p>
    <w:p w:rsidR="007F53E4" w:rsidRDefault="000E2B5E">
      <w:pPr>
        <w:spacing w:after="5"/>
        <w:ind w:left="1255" w:right="1457"/>
      </w:pPr>
      <w:r>
        <w:rPr>
          <w:i w:val="0"/>
          <w:color w:val="000000"/>
        </w:rPr>
        <w:t xml:space="preserve">1 de la concejal del Grupo Mixto (SSP), Doña María del Carmen Coello González. 1 de la concejal del Grupo Mixto (CC-PNC), Doña Ángela Cruz Perera.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JUNTA DE PORTAVOCES DE  23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Quedó oída.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TOMA DE CONOCIMIENTO EN EL PLENO DE  26 DE NOVIEMBRE DE 2020: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rFonts w:ascii="Calibri" w:eastAsia="Calibri" w:hAnsi="Calibri" w:cs="Calibri"/>
          <w:i w:val="0"/>
          <w:noProof/>
          <w:color w:val="000000"/>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0428" name="Group 24042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169" name="Rectangle 1916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9170" name="Rectangle 1917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0428" style="width:12.7031pt;height:278.688pt;position:absolute;mso-position-horizontal-relative:page;mso-position-horizontal:absolute;margin-left:682.278pt;mso-position-vertical-relative:page;margin-top:533.232pt;" coordsize="1613,35393">
                <v:rect id="Rectangle 1916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17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141 de 195 </w:t>
                        </w:r>
                      </w:p>
                    </w:txbxContent>
                  </v:textbox>
                </v:rect>
                <w10:wrap type="square"/>
              </v:group>
            </w:pict>
          </mc:Fallback>
        </mc:AlternateContent>
      </w:r>
      <w:r>
        <w:rPr>
          <w:i w:val="0"/>
          <w:color w:val="000000"/>
        </w:rPr>
        <w:t xml:space="preserve">Los concejales presentes quedaron enterados: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4"/>
        <w:ind w:left="1255" w:right="63"/>
      </w:pPr>
      <w:r>
        <w:rPr>
          <w:i w:val="0"/>
          <w:color w:val="000000"/>
        </w:rPr>
        <w:t>Doña Olivia Concep</w:t>
      </w:r>
      <w:r>
        <w:rPr>
          <w:i w:val="0"/>
          <w:color w:val="000000"/>
        </w:rPr>
        <w:t xml:space="preserve">ción Pérez Díaz, Don José Francisco Pinto Ramos, Doña Hilaria Cecilia Otazo González, Don Airam Pérez Chinea, Doña Margarita Eva Tendero Barroso, Don Manuel Alberto González Pestano, Doña María del Carmen Clemente Díaz, Don Olegario Francisco Alonso Bello </w:t>
      </w:r>
      <w:r>
        <w:rPr>
          <w:i w:val="0"/>
          <w:color w:val="000000"/>
        </w:rPr>
        <w:t xml:space="preserve">y Don Reinaldo José Triviño Blanco. </w:t>
      </w:r>
    </w:p>
    <w:p w:rsidR="007F53E4" w:rsidRDefault="000E2B5E">
      <w:pPr>
        <w:spacing w:after="112"/>
        <w:ind w:left="1255" w:right="63"/>
      </w:pPr>
      <w:r>
        <w:rPr>
          <w:i w:val="0"/>
          <w:color w:val="000000"/>
        </w:rPr>
        <w:t xml:space="preserve">3 concejales del Grupo Popular: Don Juan Miguel Olivera González, Don Jacobo López Fariña y Doña Raquel Martín Castro.  </w:t>
      </w:r>
    </w:p>
    <w:p w:rsidR="007F53E4" w:rsidRDefault="000E2B5E">
      <w:pPr>
        <w:spacing w:after="111"/>
        <w:ind w:left="1255" w:right="63"/>
      </w:pPr>
      <w:r>
        <w:rPr>
          <w:i w:val="0"/>
          <w:color w:val="000000"/>
        </w:rPr>
        <w:t xml:space="preserve">1 concejal del Grupo Mixto: Doña Ángela Cruz Perera (CC-PNC). </w:t>
      </w:r>
    </w:p>
    <w:p w:rsidR="007F53E4" w:rsidRDefault="000E2B5E">
      <w:pPr>
        <w:spacing w:after="5"/>
        <w:ind w:left="1255" w:right="63"/>
      </w:pPr>
      <w:r>
        <w:rPr>
          <w:i w:val="0"/>
          <w:color w:val="000000"/>
        </w:rPr>
        <w:t>1 del concejal del Grupo Mixto (Cs)</w:t>
      </w:r>
      <w:r>
        <w:rPr>
          <w:i w:val="0"/>
          <w:color w:val="000000"/>
        </w:rPr>
        <w:t xml:space="preserve">, Don Pedro Manuel Pérez Viña. </w:t>
      </w:r>
    </w:p>
    <w:p w:rsidR="007F53E4" w:rsidRDefault="000E2B5E">
      <w:pPr>
        <w:spacing w:after="111"/>
        <w:ind w:left="1255" w:right="63"/>
      </w:pPr>
      <w:r>
        <w:rPr>
          <w:i w:val="0"/>
          <w:color w:val="000000"/>
        </w:rPr>
        <w:t xml:space="preserve">1 concejal del Grupo Mixto (SSP): Doña María del Carmen Coello González. </w:t>
      </w:r>
    </w:p>
    <w:p w:rsidR="007F53E4" w:rsidRDefault="000E2B5E">
      <w:pPr>
        <w:spacing w:after="5"/>
        <w:ind w:left="1255" w:right="63"/>
      </w:pPr>
      <w:r>
        <w:rPr>
          <w:i w:val="0"/>
          <w:color w:val="000000"/>
        </w:rPr>
        <w:t xml:space="preserve">1 concejal del Grupo Mixto (VxC), Don José Fernando Gómez Martín. </w:t>
      </w:r>
    </w:p>
    <w:p w:rsidR="007F53E4" w:rsidRDefault="000E2B5E">
      <w:pPr>
        <w:spacing w:after="0" w:line="259" w:lineRule="auto"/>
        <w:ind w:left="4098" w:firstLine="0"/>
        <w:jc w:val="left"/>
      </w:pPr>
      <w:r>
        <w:rPr>
          <w:b/>
          <w:i w:val="0"/>
          <w:color w:val="000000"/>
        </w:rPr>
        <w:t xml:space="preserve"> </w:t>
      </w:r>
    </w:p>
    <w:p w:rsidR="007F53E4" w:rsidRDefault="000E2B5E">
      <w:pPr>
        <w:spacing w:after="15"/>
        <w:ind w:left="4108" w:right="63"/>
      </w:pPr>
      <w:r>
        <w:rPr>
          <w:b/>
          <w:i w:val="0"/>
          <w:color w:val="000000"/>
        </w:rPr>
        <w:t xml:space="preserve">ACUERDO DEL PLENO </w:t>
      </w:r>
    </w:p>
    <w:p w:rsidR="007F53E4" w:rsidRDefault="000E2B5E">
      <w:pPr>
        <w:spacing w:after="0" w:line="259" w:lineRule="auto"/>
        <w:ind w:left="1260" w:firstLine="0"/>
        <w:jc w:val="left"/>
      </w:pPr>
      <w:r>
        <w:rPr>
          <w:b/>
          <w:i w:val="0"/>
          <w:color w:val="000000"/>
        </w:rPr>
        <w:t xml:space="preserve"> </w:t>
      </w:r>
    </w:p>
    <w:p w:rsidR="007F53E4" w:rsidRDefault="000E2B5E">
      <w:pPr>
        <w:spacing w:after="112"/>
        <w:ind w:left="1255" w:right="63"/>
      </w:pPr>
      <w:r>
        <w:rPr>
          <w:b/>
          <w:i w:val="0"/>
          <w:color w:val="000000"/>
        </w:rPr>
        <w:t>Primero: Tomar en consideración la Auditoría de Gestión correspondiente a este Ayuntamiento, realizada en base a la liquidación del Presupuesto municipal correspondiente al año 2019, prevista en la Ley 3/1999, de 4 de febrero, del Fondo Canario de Financia</w:t>
      </w:r>
      <w:r>
        <w:rPr>
          <w:b/>
          <w:i w:val="0"/>
          <w:color w:val="000000"/>
        </w:rPr>
        <w:t xml:space="preserve">ción Municipal. </w:t>
      </w:r>
    </w:p>
    <w:p w:rsidR="007F53E4" w:rsidRDefault="000E2B5E">
      <w:pPr>
        <w:spacing w:after="15"/>
        <w:ind w:left="1255" w:right="63"/>
      </w:pPr>
      <w:r>
        <w:rPr>
          <w:b/>
          <w:i w:val="0"/>
          <w:color w:val="000000"/>
        </w:rPr>
        <w:t xml:space="preserve">Segundo: Remitir a la Dirección General de Administración Territorial y Gobernación certificación del acuerdo plenario de toma de consideración de la Auditoría de Gestión para su aprobación. </w:t>
      </w:r>
    </w:p>
    <w:p w:rsidR="007F53E4" w:rsidRDefault="000E2B5E">
      <w:pPr>
        <w:spacing w:after="0" w:line="249" w:lineRule="auto"/>
        <w:ind w:left="1255" w:right="62"/>
      </w:pPr>
      <w:r>
        <w:rPr>
          <w:b/>
          <w:i w:val="0"/>
          <w:color w:val="000000"/>
          <w:sz w:val="28"/>
        </w:rPr>
        <w:t>3.- Expediente 8733/2020. Propuesta del Conceja</w:t>
      </w:r>
      <w:r>
        <w:rPr>
          <w:b/>
          <w:i w:val="0"/>
          <w:color w:val="000000"/>
          <w:sz w:val="28"/>
        </w:rPr>
        <w:t>l de Hacienda de 17 de noviembre de 2020 al Pleno de aprobación inicial del expediente de modificación presupuestaria 8733/2020 por créditos extraordinarios por 297.984,55 euros para abonar la indemnización a particulares por la actuación municipal en la c</w:t>
      </w:r>
      <w:r>
        <w:rPr>
          <w:b/>
          <w:i w:val="0"/>
          <w:color w:val="000000"/>
          <w:sz w:val="28"/>
        </w:rPr>
        <w:t xml:space="preserve">/ Pasacola según Sentencia firme 193/2016, de 23 de octubre y del auto de ejecución de 22 de octubre de 2020 del Juzgado de lo Contencioso-Administrativo nº 1 de Santa Cruz de </w:t>
      </w:r>
    </w:p>
    <w:p w:rsidR="007F53E4" w:rsidRDefault="000E2B5E">
      <w:pPr>
        <w:spacing w:after="105" w:line="249" w:lineRule="auto"/>
        <w:ind w:left="1255" w:right="62"/>
      </w:pPr>
      <w:r>
        <w:rPr>
          <w:b/>
          <w:i w:val="0"/>
          <w:color w:val="000000"/>
          <w:sz w:val="28"/>
        </w:rPr>
        <w:t xml:space="preserve">Tenerife. </w:t>
      </w:r>
    </w:p>
    <w:p w:rsidR="007F53E4" w:rsidRDefault="000E2B5E">
      <w:pPr>
        <w:spacing w:after="38" w:line="259" w:lineRule="auto"/>
        <w:ind w:left="1260" w:firstLine="0"/>
        <w:jc w:val="left"/>
      </w:pPr>
      <w:r>
        <w:rPr>
          <w:b/>
          <w:i w:val="0"/>
          <w:color w:val="000000"/>
          <w:sz w:val="28"/>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expediente Informe de Intervención emitido por</w:t>
      </w:r>
      <w:r>
        <w:rPr>
          <w:b/>
          <w:i w:val="0"/>
          <w:color w:val="000000"/>
        </w:rPr>
        <w:t xml:space="preserve"> Don Nicolás Rojo Garnica, que desempeña el puesto de trabajo de Interventor Municipal, de   de 17 de noviembre de 2020, del siguiente tenor literal: </w:t>
      </w:r>
    </w:p>
    <w:p w:rsidR="007F53E4" w:rsidRDefault="000E2B5E">
      <w:pPr>
        <w:spacing w:after="100" w:line="259" w:lineRule="auto"/>
        <w:ind w:left="1260" w:firstLine="0"/>
        <w:jc w:val="left"/>
      </w:pPr>
      <w:r>
        <w:rPr>
          <w:b/>
          <w:i w:val="0"/>
          <w:color w:val="000000"/>
        </w:rPr>
        <w:t xml:space="preserve"> </w:t>
      </w:r>
    </w:p>
    <w:p w:rsidR="007F53E4" w:rsidRDefault="000E2B5E">
      <w:pPr>
        <w:spacing w:after="135" w:line="259" w:lineRule="auto"/>
        <w:ind w:left="1260" w:firstLine="0"/>
        <w:jc w:val="left"/>
      </w:pPr>
      <w:r>
        <w:rPr>
          <w:b/>
          <w:i w:val="0"/>
          <w:color w:val="000000"/>
        </w:rPr>
        <w:t xml:space="preserve"> </w:t>
      </w:r>
    </w:p>
    <w:p w:rsidR="007F53E4" w:rsidRDefault="000E2B5E">
      <w:pPr>
        <w:pStyle w:val="Ttulo1"/>
        <w:spacing w:after="100"/>
        <w:ind w:left="1205" w:right="9"/>
      </w:pPr>
      <w:r>
        <w:t xml:space="preserve">“INFORME </w:t>
      </w:r>
    </w:p>
    <w:p w:rsidR="007F53E4" w:rsidRDefault="000E2B5E">
      <w:pPr>
        <w:spacing w:after="120" w:line="259" w:lineRule="auto"/>
        <w:ind w:left="1245" w:firstLine="0"/>
        <w:jc w:val="center"/>
      </w:pPr>
      <w:r>
        <w:rPr>
          <w:b/>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0383" name="Group 24038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287" name="Rectangle 1928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9288" name="Rectangle 1928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0383" style="width:12.7031pt;height:278.688pt;position:absolute;mso-position-horizontal-relative:page;mso-position-horizontal:absolute;margin-left:682.278pt;mso-position-vertical-relative:page;margin-top:533.232pt;" coordsize="1613,35393">
                <v:rect id="Rectangle 1928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28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142 de 195 </w:t>
                        </w:r>
                      </w:p>
                    </w:txbxContent>
                  </v:textbox>
                </v:rect>
                <w10:wrap type="square"/>
              </v:group>
            </w:pict>
          </mc:Fallback>
        </mc:AlternateContent>
      </w:r>
      <w:r>
        <w:rPr>
          <w:i w:val="0"/>
          <w:color w:val="000000"/>
        </w:rPr>
        <w:t xml:space="preserve">       Vista la propuesta de la Alcaldesa, de tramitación de </w:t>
      </w:r>
      <w:r>
        <w:rPr>
          <w:i w:val="0"/>
          <w:color w:val="000000"/>
        </w:rPr>
        <w:t xml:space="preserve">modificación presupuestaria, “con motivo de de la sentencia del Procedimiento ordinario nº 142/2015, interpuesto por D. Miguel Ángel Ruiz Cabrera, D. Graciliano Manuel Ruiz Cabrera y Dña. Trinidad Cabrera Castillo, seguido en el </w:t>
      </w:r>
    </w:p>
    <w:p w:rsidR="007F53E4" w:rsidRDefault="000E2B5E">
      <w:pPr>
        <w:spacing w:after="112"/>
        <w:ind w:left="1255" w:right="63"/>
      </w:pPr>
      <w:r>
        <w:rPr>
          <w:i w:val="0"/>
          <w:color w:val="000000"/>
        </w:rPr>
        <w:t xml:space="preserve">Juzgado de lo Contencioso </w:t>
      </w:r>
      <w:r>
        <w:rPr>
          <w:i w:val="0"/>
          <w:color w:val="000000"/>
        </w:rPr>
        <w:t>Administrativo nº 1, por la que se fija la cantidad de 297.984,55 € la indemnización que el Ayuntamiento de Candelaria debe abonar a los recurrentes, más los intereses de demora a computar desde la ocupación en junio de 2001, que según los cálculos realiza</w:t>
      </w:r>
      <w:r>
        <w:rPr>
          <w:i w:val="0"/>
          <w:color w:val="000000"/>
        </w:rPr>
        <w:t xml:space="preserve">dos ascienden a 287.306,77€. Y fijado un plazo de tres meses desde la notificación del auto para proceder al íntegro abono de las cantiddaes adeudadas.  </w:t>
      </w:r>
    </w:p>
    <w:p w:rsidR="007F53E4" w:rsidRDefault="000E2B5E">
      <w:pPr>
        <w:spacing w:after="101" w:line="259" w:lineRule="auto"/>
        <w:ind w:left="1260" w:firstLine="0"/>
        <w:jc w:val="left"/>
      </w:pPr>
      <w:r>
        <w:rPr>
          <w:i w:val="0"/>
          <w:color w:val="000000"/>
        </w:rPr>
        <w:t xml:space="preserve">       </w:t>
      </w:r>
    </w:p>
    <w:p w:rsidR="007F53E4" w:rsidRDefault="000E2B5E">
      <w:pPr>
        <w:spacing w:after="104"/>
        <w:ind w:left="1255" w:right="63"/>
      </w:pPr>
      <w:r>
        <w:rPr>
          <w:i w:val="0"/>
          <w:color w:val="000000"/>
        </w:rPr>
        <w:t xml:space="preserve">  Siendo un gasto específico y determinado ante la imposibilidad de demorarlo a ejercicios pos</w:t>
      </w:r>
      <w:r>
        <w:rPr>
          <w:i w:val="0"/>
          <w:color w:val="000000"/>
        </w:rPr>
        <w:t xml:space="preserve">teriores, y no habiendo crédito suficiente en la aplicación de intereses de demora.”  </w:t>
      </w:r>
    </w:p>
    <w:p w:rsidR="007F53E4" w:rsidRDefault="000E2B5E">
      <w:pPr>
        <w:spacing w:after="5"/>
        <w:ind w:left="1255" w:right="63"/>
      </w:pPr>
      <w:r>
        <w:rPr>
          <w:b/>
          <w:i w:val="0"/>
          <w:color w:val="000000"/>
        </w:rPr>
        <w:t xml:space="preserve">PRIMERO. </w:t>
      </w:r>
      <w:r>
        <w:rPr>
          <w:i w:val="0"/>
          <w:color w:val="000000"/>
        </w:rPr>
        <w:t xml:space="preserve">Visto Acuerdo del Congreso de los Diputados del 20 de octubre de 2020, aprobado por mayoría absoluta, ha apreciado, por mayoría absoluta de sus miembros, que se da una situación de emergencia extraordinaria que motiva la suspensión de las reglas fiscales, </w:t>
      </w:r>
      <w:r>
        <w:rPr>
          <w:i w:val="0"/>
          <w:color w:val="000000"/>
        </w:rPr>
        <w:t>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5"/>
        <w:ind w:left="1255" w:right="63"/>
      </w:pPr>
      <w:r>
        <w:rPr>
          <w:i w:val="0"/>
          <w:color w:val="000000"/>
        </w:rPr>
        <w:t xml:space="preserve"> Atendiendo al acuerdo del Consejo de Ministros de 6 de octubre de 2020, mediante el que se acuerda: </w:t>
      </w:r>
    </w:p>
    <w:p w:rsidR="007F53E4" w:rsidRDefault="000E2B5E">
      <w:pPr>
        <w:numPr>
          <w:ilvl w:val="0"/>
          <w:numId w:val="248"/>
        </w:numPr>
        <w:spacing w:after="5"/>
        <w:ind w:right="63" w:hanging="360"/>
      </w:pPr>
      <w:r>
        <w:rPr>
          <w:i w:val="0"/>
          <w:color w:val="000000"/>
        </w:rPr>
        <w:t xml:space="preserve">“Solicitar del Congreso de los Diputados la apreciación de que en España estamos sufriendo una pandemia, lo que supone una situación de emergencia extraordinaria que se ajusta a lo dispuesto en el artículo 135.4 de la Constitución y en el artículo 11.3 de </w:t>
      </w:r>
      <w:r>
        <w:rPr>
          <w:i w:val="0"/>
          <w:color w:val="000000"/>
        </w:rPr>
        <w:t xml:space="preserve">la Ley Orgánica de Estabilidad Presupuestaria y Sostenibilidad Financiera”.  </w:t>
      </w:r>
    </w:p>
    <w:p w:rsidR="007F53E4" w:rsidRDefault="000E2B5E">
      <w:pPr>
        <w:numPr>
          <w:ilvl w:val="0"/>
          <w:numId w:val="248"/>
        </w:numPr>
        <w:spacing w:after="5"/>
        <w:ind w:right="63" w:hanging="360"/>
      </w:pPr>
      <w:r>
        <w:rPr>
          <w:i w:val="0"/>
          <w:color w:val="000000"/>
        </w:rPr>
        <w:t>“Quedan suspendidos el Acuerdo de Consejo de Ministros de 11 de febrero de 2020 por el que se adecúan los objetivos de estabilidad presupuestaria y de deuda pública para el conju</w:t>
      </w:r>
      <w:r>
        <w:rPr>
          <w:i w:val="0"/>
          <w:color w:val="000000"/>
        </w:rPr>
        <w:t>nto de Administraciones Públicas y de cada uno de sus subsectores para el año 2020 para su remisión a las Cortes Generales, y se fija el límite de gasto no financiero del presupuesto del Estado para 2020, así como el Acuerdo de Consejo de Ministros de 11 d</w:t>
      </w:r>
      <w:r>
        <w:rPr>
          <w:i w:val="0"/>
          <w:color w:val="000000"/>
        </w:rPr>
        <w:t>e febrero de 2020 por el que se fijan los objetivos de estabilidad presupuestaria y de deuda pública para el conjunto de Administraciones Públicas y de cada uno de sus subsectores para el período 2021-2023 para su remisión a las Cortes Generales, y el lími</w:t>
      </w:r>
      <w:r>
        <w:rPr>
          <w:i w:val="0"/>
          <w:color w:val="000000"/>
        </w:rPr>
        <w:t xml:space="preserve">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 los objetivos de estabilidad y de deuda pública, y la regla de gasto, aprobados por el Gobierno el 11 de febrero de 2020 son inaplicables al aprobar éste su suspensión para el </w:t>
      </w:r>
      <w:r>
        <w:rPr>
          <w:i w:val="0"/>
          <w:color w:val="000000"/>
        </w:rPr>
        <w:t xml:space="preserve">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superávit no tenga que dedicarse a amortizar deuda, aun siendo posible realizar esta amortización si la EELL lo considera. La regla del artículo 32 de la LOEPSF puede no aplicarse a</w:t>
      </w:r>
      <w:r>
        <w:rPr>
          <w:i w:val="0"/>
          <w:color w:val="000000"/>
        </w:rPr>
        <w:t xml:space="preserve"> partir del momento en que se han suspendido las reglas fiscales, ya que estas son 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w:t>
      </w:r>
      <w:r>
        <w:rPr>
          <w:i w:val="0"/>
          <w:color w:val="000000"/>
        </w:rPr>
        <w:t xml:space="preserve"> es necesaria la regla especial de destinar el superávit a inversiones financieramente sostenibles, salvo las excepciones siguientes, o mediante norma posterior que prorrogue íntegramente la DA 6ª de la LOEPSF. </w:t>
      </w:r>
    </w:p>
    <w:p w:rsidR="007F53E4" w:rsidRDefault="000E2B5E">
      <w:pPr>
        <w:spacing w:after="4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0845" name="Group 24084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412" name="Rectangle 1941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w:t>
                              </w:r>
                              <w:r>
                                <w:rPr>
                                  <w:i w:val="0"/>
                                  <w:color w:val="000000"/>
                                  <w:sz w:val="12"/>
                                </w:rPr>
                                <w:t xml:space="preserve">M | Verificación: https://candelaria.sedelectronica.es/ </w:t>
                              </w:r>
                            </w:p>
                          </w:txbxContent>
                        </wps:txbx>
                        <wps:bodyPr horzOverflow="overflow" vert="horz" lIns="0" tIns="0" rIns="0" bIns="0" rtlCol="0">
                          <a:noAutofit/>
                        </wps:bodyPr>
                      </wps:wsp>
                      <wps:wsp>
                        <wps:cNvPr id="19413" name="Rectangle 1941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0845" style="width:12.7031pt;height:278.688pt;position:absolute;mso-position-horizontal-relative:page;mso-position-horizontal:absolute;margin-left:682.278pt;mso-position-vertical-relative:page;margin-top:533.232pt;" coordsize="1613,35393">
                <v:rect id="Rectangle 1941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41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143 de 195 </w:t>
                        </w:r>
                      </w:p>
                    </w:txbxContent>
                  </v:textbox>
                </v:rect>
                <w10:wrap type="square"/>
              </v:group>
            </w:pict>
          </mc:Fallback>
        </mc:AlternateContent>
      </w: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0"/>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49"/>
        </w:numPr>
        <w:spacing w:after="48" w:line="252" w:lineRule="auto"/>
        <w:ind w:right="63" w:hanging="360"/>
      </w:pPr>
      <w:r>
        <w:rPr>
          <w:i w:val="0"/>
          <w:color w:val="000000"/>
        </w:rPr>
        <w:t xml:space="preserve">Los artículos 169, 170 y 172 a 177 del Real Decreto Legislativo 2/2004, de 5 de marzo, por el que se aprueba el Texto Refundido de la Ley Reguladora de las Haciendas Locales.  </w:t>
      </w:r>
    </w:p>
    <w:p w:rsidR="007F53E4" w:rsidRDefault="000E2B5E">
      <w:pPr>
        <w:numPr>
          <w:ilvl w:val="0"/>
          <w:numId w:val="249"/>
        </w:numPr>
        <w:spacing w:after="54" w:line="245" w:lineRule="auto"/>
        <w:ind w:right="63" w:hanging="360"/>
      </w:pPr>
      <w:r>
        <w:rPr>
          <w:i w:val="0"/>
          <w:color w:val="000000"/>
        </w:rPr>
        <w:t xml:space="preserve">Los artículos 34 a 38 del Real Decreto 500/1990, de 20 de abril, por el que se </w:t>
      </w:r>
      <w:r>
        <w:rPr>
          <w:i w:val="0"/>
          <w:color w:val="000000"/>
        </w:rPr>
        <w:t xml:space="preserve">desarrolla el Capítulo I, del Título VI, de la Ley 39/1988, de 28 de diciembre, Reguladora de las Haciendas Locales, en materia de presupuestos. </w:t>
      </w:r>
    </w:p>
    <w:p w:rsidR="007F53E4" w:rsidRDefault="000E2B5E">
      <w:pPr>
        <w:numPr>
          <w:ilvl w:val="0"/>
          <w:numId w:val="249"/>
        </w:numPr>
        <w:spacing w:after="52"/>
        <w:ind w:right="63" w:hanging="360"/>
      </w:pPr>
      <w:r>
        <w:rPr>
          <w:i w:val="0"/>
          <w:color w:val="000000"/>
        </w:rPr>
        <w:t>Los artículos 3, 4, 11, 12, 13, 21, 23 y 32 de la Ley Orgánica 2/2012, de 27 de abril, de Estabilidad Presupue</w:t>
      </w:r>
      <w:r>
        <w:rPr>
          <w:i w:val="0"/>
          <w:color w:val="000000"/>
        </w:rPr>
        <w:t xml:space="preserve">staria y Sostenibilidad Financiera.  </w:t>
      </w:r>
    </w:p>
    <w:p w:rsidR="007F53E4" w:rsidRDefault="000E2B5E">
      <w:pPr>
        <w:numPr>
          <w:ilvl w:val="0"/>
          <w:numId w:val="249"/>
        </w:numPr>
        <w:spacing w:after="52"/>
        <w:ind w:right="63" w:hanging="360"/>
      </w:pPr>
      <w:r>
        <w:rPr>
          <w:i w:val="0"/>
          <w:color w:val="000000"/>
        </w:rPr>
        <w:t>El artículo 16.2 del Real Decreto 1463/2007, de 2 de noviembre, por el que se aprueba el Reglamento de Desarrollo de la Ley 18/2001, de 12 de noviembre, de Estabilidad Presupuestaria, en su Aplicación a las Entidades L</w:t>
      </w:r>
      <w:r>
        <w:rPr>
          <w:i w:val="0"/>
          <w:color w:val="000000"/>
        </w:rPr>
        <w:t xml:space="preserve">ocales. </w:t>
      </w:r>
    </w:p>
    <w:p w:rsidR="007F53E4" w:rsidRDefault="000E2B5E">
      <w:pPr>
        <w:numPr>
          <w:ilvl w:val="0"/>
          <w:numId w:val="249"/>
        </w:numPr>
        <w:spacing w:after="51"/>
        <w:ind w:right="63" w:hanging="360"/>
      </w:pPr>
      <w:r>
        <w:rPr>
          <w:i w:val="0"/>
          <w:color w:val="000000"/>
        </w:rPr>
        <w:t xml:space="preserve">El artículo 22.2.e) de la Ley 7/1985, de 2 de abril, Reguladora de las Bases del Régimen Local. </w:t>
      </w:r>
    </w:p>
    <w:p w:rsidR="007F53E4" w:rsidRDefault="000E2B5E">
      <w:pPr>
        <w:numPr>
          <w:ilvl w:val="0"/>
          <w:numId w:val="249"/>
        </w:numPr>
        <w:spacing w:after="88"/>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49"/>
        </w:numPr>
        <w:spacing w:after="5"/>
        <w:ind w:right="63" w:hanging="360"/>
      </w:pPr>
      <w:r>
        <w:rPr>
          <w:i w:val="0"/>
          <w:color w:val="000000"/>
        </w:rPr>
        <w:t>La Orden EHA/3565/</w:t>
      </w:r>
      <w:r>
        <w:rPr>
          <w:i w:val="0"/>
          <w:color w:val="000000"/>
        </w:rPr>
        <w:t>2008, de 3 de diciembre, por la que se aprueba la estructura de presupuestos de las entidades locales. - Resolución de 14 de septiembre de 2009, de la Dirección General de Coordinación Financiera con las Comunidades Autónomas y con las Entidades Locales, p</w:t>
      </w:r>
      <w:r>
        <w:rPr>
          <w:i w:val="0"/>
          <w:color w:val="000000"/>
        </w:rPr>
        <w:t>or la que se Dictan Medidas para el Desarrollo de la Orden EHA/3565/2008, de 3 de diciembre, por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49"/>
        </w:numPr>
        <w:spacing w:after="51"/>
        <w:ind w:right="63" w:hanging="360"/>
      </w:pPr>
      <w:r>
        <w:rPr>
          <w:i w:val="0"/>
          <w:color w:val="000000"/>
        </w:rPr>
        <w:t>La Disposición Adicional 16.ª del Texto Refundido de la Ley Reguladora de las Ha</w:t>
      </w:r>
      <w:r>
        <w:rPr>
          <w:i w:val="0"/>
          <w:color w:val="000000"/>
        </w:rPr>
        <w:t xml:space="preserve">ciendas Locales.  </w:t>
      </w:r>
    </w:p>
    <w:p w:rsidR="007F53E4" w:rsidRDefault="000E2B5E">
      <w:pPr>
        <w:numPr>
          <w:ilvl w:val="0"/>
          <w:numId w:val="249"/>
        </w:numPr>
        <w:spacing w:after="5"/>
        <w:ind w:right="63" w:hanging="360"/>
      </w:pPr>
      <w:r>
        <w:rPr>
          <w:i w:val="0"/>
          <w:color w:val="000000"/>
        </w:rPr>
        <w:t xml:space="preserve">Acuerdo del Congreso de los Diputados del 13 de octubre de 2020, relativo al Objetivo de </w:t>
      </w:r>
    </w:p>
    <w:p w:rsidR="007F53E4" w:rsidRDefault="000E2B5E">
      <w:pPr>
        <w:spacing w:after="52"/>
        <w:ind w:left="1990" w:right="63"/>
      </w:pPr>
      <w:r>
        <w:rPr>
          <w:i w:val="0"/>
          <w:color w:val="000000"/>
        </w:rPr>
        <w:t>Estabilidad Presupuestaria, según acuerdo del Consejo de Ministros de 6 de octubre de 2020 de “Someter a la deliberación del Pleno, a los efectos previstos en los artículos 135.4 de la Constitución y 11.3 de la Ley Orgánica 2/2012, de 27 de abril, de Estab</w:t>
      </w:r>
      <w:r>
        <w:rPr>
          <w:i w:val="0"/>
          <w:color w:val="000000"/>
        </w:rPr>
        <w:t xml:space="preserve">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50"/>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50"/>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w:t>
      </w:r>
      <w:r>
        <w:rPr>
          <w:i w:val="0"/>
          <w:color w:val="000000"/>
        </w:rPr>
        <w:t xml:space="preserve">stos. Serán, asimismo, de aplicación, las normas sobre información, reclamación y publicidad de los presupuestos a que se refiere el artículo 169 de esta ley.  </w:t>
      </w:r>
    </w:p>
    <w:p w:rsidR="007F53E4" w:rsidRDefault="000E2B5E">
      <w:pPr>
        <w:numPr>
          <w:ilvl w:val="0"/>
          <w:numId w:val="250"/>
        </w:numPr>
        <w:spacing w:after="44"/>
        <w:ind w:right="63" w:hanging="360"/>
      </w:pPr>
      <w:r>
        <w:rPr>
          <w:i w:val="0"/>
          <w:color w:val="000000"/>
        </w:rPr>
        <w:t xml:space="preserve">El expediente deberá especificar la concreta partida presupuestaria a incrementar y el medio o </w:t>
      </w:r>
      <w:r>
        <w:rPr>
          <w:i w:val="0"/>
          <w:color w:val="000000"/>
        </w:rPr>
        <w:t xml:space="preserve">recurso que ha de financiar el aumento que se propone. </w:t>
      </w:r>
    </w:p>
    <w:p w:rsidR="007F53E4" w:rsidRDefault="000E2B5E">
      <w:pPr>
        <w:numPr>
          <w:ilvl w:val="0"/>
          <w:numId w:val="250"/>
        </w:numPr>
        <w:spacing w:after="5"/>
        <w:ind w:right="63" w:hanging="360"/>
      </w:pPr>
      <w:r>
        <w:rPr>
          <w:rFonts w:ascii="Calibri" w:eastAsia="Calibri" w:hAnsi="Calibri" w:cs="Calibri"/>
          <w:i w:val="0"/>
          <w:noProof/>
          <w:color w:val="000000"/>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3543" name="Group 24354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702" name="Rectangle 1970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9703" name="Rectangle 1970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3543" style="width:12.7031pt;height:278.688pt;position:absolute;mso-position-horizontal-relative:page;mso-position-horizontal:absolute;margin-left:682.278pt;mso-position-vertical-relative:page;margin-top:533.232pt;" coordsize="1613,35393">
                <v:rect id="Rectangle 1970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70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144 de 195 </w:t>
                        </w:r>
                      </w:p>
                    </w:txbxContent>
                  </v:textbox>
                </v:rect>
                <w10:wrap type="square"/>
              </v:group>
            </w:pict>
          </mc:Fallback>
        </mc:AlternateContent>
      </w:r>
      <w:r>
        <w:rPr>
          <w:i w:val="0"/>
          <w:color w:val="000000"/>
        </w:rPr>
        <w:t>Di</w:t>
      </w:r>
      <w:r>
        <w:rPr>
          <w:i w:val="0"/>
          <w:color w:val="000000"/>
        </w:rPr>
        <w:t xml:space="preserve">cho aumento se financiará con cargo al remanente líquido de tesorería, con nuevos o mayores ingresos recaudados sobre los totales previstos en el presupuesto corriente, y mediante anulaciones o bajas de créditos de gastos de otras partidas del presupuesto </w:t>
      </w:r>
      <w:r>
        <w:rPr>
          <w:i w:val="0"/>
          <w:color w:val="000000"/>
        </w:rPr>
        <w:t>vigente no comprometidos, cuyas dotaciones se estimen reducibles sin perturbación del respectivo servicio. En el expediente se acreditará que los ingresos previstos en el presupuesto vengan efectuándose con normalidad, salvo que aquéllos tengan carácter fi</w:t>
      </w:r>
      <w:r>
        <w:rPr>
          <w:i w:val="0"/>
          <w:color w:val="000000"/>
        </w:rPr>
        <w:t xml:space="preserve">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CUARTO. </w:t>
      </w:r>
      <w:r>
        <w:rPr>
          <w:i w:val="0"/>
          <w:color w:val="000000"/>
        </w:rPr>
        <w:t xml:space="preserve">Que el expediente de modificación presupuestaria nº 8733/2020, por Créditos Extraodinarios financiado con remanente de tesorería para gastos generales, se realizará por la cantidad de </w:t>
      </w:r>
      <w:r>
        <w:rPr>
          <w:b/>
          <w:i w:val="0"/>
          <w:color w:val="000000"/>
        </w:rPr>
        <w:t>297.984,55</w:t>
      </w:r>
      <w:r>
        <w:rPr>
          <w:i w:val="0"/>
          <w:color w:val="000000"/>
        </w:rPr>
        <w:t xml:space="preserve"> Euros,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10"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15100.60000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Terreno calle Pasacola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26"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919"/>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pPr w:vertAnchor="text" w:tblpX="1316" w:tblpY="-930"/>
        <w:tblOverlap w:val="never"/>
        <w:tblW w:w="8520" w:type="dxa"/>
        <w:tblInd w:w="0" w:type="dxa"/>
        <w:tblCellMar>
          <w:top w:w="8" w:type="dxa"/>
          <w:left w:w="55" w:type="dxa"/>
          <w:bottom w:w="0" w:type="dxa"/>
          <w:right w:w="9" w:type="dxa"/>
        </w:tblCellMar>
        <w:tblLook w:val="04A0" w:firstRow="1" w:lastRow="0" w:firstColumn="1" w:lastColumn="0" w:noHBand="0" w:noVBand="1"/>
      </w:tblPr>
      <w:tblGrid>
        <w:gridCol w:w="1573"/>
        <w:gridCol w:w="5529"/>
        <w:gridCol w:w="1418"/>
      </w:tblGrid>
      <w:tr w:rsidR="007F53E4">
        <w:trPr>
          <w:trHeight w:val="293"/>
        </w:trPr>
        <w:tc>
          <w:tcPr>
            <w:tcW w:w="1573"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0"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44"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45" w:firstLine="0"/>
              <w:jc w:val="center"/>
            </w:pPr>
            <w:r>
              <w:rPr>
                <w:b/>
                <w:i w:val="0"/>
                <w:color w:val="000000"/>
              </w:rPr>
              <w:t xml:space="preserve">Importe </w:t>
            </w:r>
          </w:p>
        </w:tc>
      </w:tr>
      <w:tr w:rsidR="007F53E4">
        <w:trPr>
          <w:trHeight w:val="298"/>
        </w:trPr>
        <w:tc>
          <w:tcPr>
            <w:tcW w:w="1573"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28"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16"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297.984,55 </w:t>
            </w:r>
          </w:p>
        </w:tc>
      </w:tr>
      <w:tr w:rsidR="007F53E4">
        <w:trPr>
          <w:trHeight w:val="293"/>
        </w:trPr>
        <w:tc>
          <w:tcPr>
            <w:tcW w:w="1573"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29"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47"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r w:rsidR="007F53E4">
        <w:trPr>
          <w:trHeight w:val="258"/>
        </w:trPr>
        <w:tc>
          <w:tcPr>
            <w:tcW w:w="1573" w:type="dxa"/>
            <w:tcBorders>
              <w:top w:val="single" w:sz="4" w:space="0" w:color="000000"/>
              <w:left w:val="single" w:sz="44" w:space="0" w:color="FFFFFF"/>
              <w:bottom w:val="nil"/>
              <w:right w:val="nil"/>
            </w:tcBorders>
          </w:tcPr>
          <w:p w:rsidR="007F53E4" w:rsidRDefault="000E2B5E">
            <w:pPr>
              <w:spacing w:after="0" w:line="259" w:lineRule="auto"/>
              <w:ind w:left="0" w:firstLine="0"/>
              <w:jc w:val="left"/>
            </w:pPr>
            <w:r>
              <w:rPr>
                <w:b/>
                <w:i w:val="0"/>
                <w:color w:val="000000"/>
              </w:rPr>
              <w:t xml:space="preserve"> </w:t>
            </w:r>
          </w:p>
        </w:tc>
        <w:tc>
          <w:tcPr>
            <w:tcW w:w="5529" w:type="dxa"/>
            <w:tcBorders>
              <w:top w:val="single" w:sz="4" w:space="0" w:color="000000"/>
              <w:left w:val="nil"/>
              <w:bottom w:val="nil"/>
              <w:right w:val="nil"/>
            </w:tcBorders>
          </w:tcPr>
          <w:p w:rsidR="007F53E4" w:rsidRDefault="007F53E4">
            <w:pPr>
              <w:spacing w:after="160" w:line="259" w:lineRule="auto"/>
              <w:ind w:left="0" w:firstLine="0"/>
              <w:jc w:val="left"/>
            </w:pPr>
          </w:p>
        </w:tc>
        <w:tc>
          <w:tcPr>
            <w:tcW w:w="1418" w:type="dxa"/>
            <w:tcBorders>
              <w:top w:val="single" w:sz="4" w:space="0" w:color="000000"/>
              <w:left w:val="nil"/>
              <w:bottom w:val="nil"/>
              <w:right w:val="nil"/>
            </w:tcBorders>
          </w:tcPr>
          <w:p w:rsidR="007F53E4" w:rsidRDefault="007F53E4">
            <w:pPr>
              <w:spacing w:after="160" w:line="259" w:lineRule="auto"/>
              <w:ind w:left="0" w:firstLine="0"/>
              <w:jc w:val="left"/>
            </w:pPr>
          </w:p>
        </w:tc>
      </w:tr>
    </w:tbl>
    <w:p w:rsidR="007F53E4" w:rsidRDefault="000E2B5E">
      <w:pPr>
        <w:spacing w:after="15"/>
        <w:ind w:left="1255" w:right="63"/>
      </w:pPr>
      <w:r>
        <w:rPr>
          <w:b/>
          <w:i w:val="0"/>
          <w:color w:val="000000"/>
        </w:rPr>
        <w:t>“</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0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w:t>
      </w:r>
      <w:r>
        <w:rPr>
          <w:b/>
          <w:i w:val="0"/>
          <w:color w:val="000000"/>
        </w:rPr>
        <w:t xml:space="preserve">Consta en el expediente propuesta del Concejal delegado de Hacienda, D. Airam Pérez Chinea, de fecha 17 de noviembre de 2020, que transcrito literalmente dice: </w:t>
      </w:r>
    </w:p>
    <w:p w:rsidR="007F53E4" w:rsidRDefault="000E2B5E">
      <w:pPr>
        <w:spacing w:after="147" w:line="259" w:lineRule="auto"/>
        <w:ind w:left="1260" w:firstLine="0"/>
        <w:jc w:val="left"/>
      </w:pPr>
      <w:r>
        <w:rPr>
          <w:b/>
          <w:i w:val="0"/>
          <w:color w:val="000000"/>
        </w:rPr>
        <w:t xml:space="preserve"> </w:t>
      </w:r>
    </w:p>
    <w:p w:rsidR="007F53E4" w:rsidRDefault="000E2B5E">
      <w:pPr>
        <w:spacing w:after="119"/>
        <w:ind w:left="1255" w:right="63"/>
      </w:pPr>
      <w:r>
        <w:rPr>
          <w:i w:val="0"/>
          <w:color w:val="000000"/>
        </w:rPr>
        <w:t xml:space="preserve">   </w:t>
      </w:r>
      <w:r>
        <w:rPr>
          <w:i w:val="0"/>
          <w:color w:val="000000"/>
        </w:rPr>
        <w:t>“Dado expediente 8733/2020 de Créditos Extraordinarios, relativos a Sentencia del Procedimiento ordinario nº 142/2015 y visto informe de la Intervención General que se transcribe a continuación:</w:t>
      </w:r>
      <w:r>
        <w:rPr>
          <w:rFonts w:ascii="Times New Roman" w:eastAsia="Times New Roman" w:hAnsi="Times New Roman" w:cs="Times New Roman"/>
          <w:i w:val="0"/>
          <w:color w:val="000000"/>
          <w:sz w:val="24"/>
        </w:rPr>
        <w:t xml:space="preserve"> </w:t>
      </w:r>
    </w:p>
    <w:p w:rsidR="007F53E4" w:rsidRDefault="000E2B5E">
      <w:pPr>
        <w:spacing w:after="135"/>
        <w:ind w:left="1245" w:right="63" w:firstLine="708"/>
      </w:pPr>
      <w:r>
        <w:rPr>
          <w:i w:val="0"/>
          <w:color w:val="000000"/>
        </w:rPr>
        <w:t>“Vista la propuesta de la Alcaldesa, de tramitación de modif</w:t>
      </w:r>
      <w:r>
        <w:rPr>
          <w:i w:val="0"/>
          <w:color w:val="000000"/>
        </w:rPr>
        <w:t>icación presupuestaria, “con motivo de de la sentencia del Procedimiento ordinario nº 142/2015, interpuesto por D. Miguel Ángel Ruiz Cabrera, D. Graciliano Manuel Ruiz Cabrera y Dña. Trinidad Cabrera Castillo, seguido en el Juzgado de lo Contencioso Admini</w:t>
      </w:r>
      <w:r>
        <w:rPr>
          <w:i w:val="0"/>
          <w:color w:val="000000"/>
        </w:rPr>
        <w:t>strativo nº 1, por la que se fija la cantidad de 297.984,55 € la indemnización que el Ayuntamiento de Candelaria debe abonar a los recurrentes, más los intereses de demora a computar desde la ocupación en junio de 2001, que según los cálculos realizados as</w:t>
      </w:r>
      <w:r>
        <w:rPr>
          <w:i w:val="0"/>
          <w:color w:val="000000"/>
        </w:rPr>
        <w:t xml:space="preserve">cienden a 287.306,77€. Y fijado un plazo de tres meses desde la notificación del auto para proceder al íntegro abono de las cantiddaes adeudadas. </w:t>
      </w:r>
    </w:p>
    <w:p w:rsidR="007F53E4" w:rsidRDefault="000E2B5E">
      <w:pPr>
        <w:spacing w:after="135"/>
        <w:ind w:left="1245" w:right="63" w:firstLine="708"/>
      </w:pPr>
      <w:r>
        <w:rPr>
          <w:i w:val="0"/>
          <w:color w:val="000000"/>
        </w:rPr>
        <w:t>Siendo un gasto específico y determinado ante la imposibilidad de demorarlo a ejercicios posteriores, y no ha</w:t>
      </w:r>
      <w:r>
        <w:rPr>
          <w:i w:val="0"/>
          <w:color w:val="000000"/>
        </w:rPr>
        <w:t xml:space="preserve">biendo crédito suficiente en la aplicación de intereses de demora.” </w:t>
      </w:r>
    </w:p>
    <w:p w:rsidR="007F53E4" w:rsidRDefault="000E2B5E">
      <w:pPr>
        <w:spacing w:after="119" w:line="259" w:lineRule="auto"/>
        <w:ind w:left="1968" w:firstLine="0"/>
        <w:jc w:val="left"/>
      </w:pPr>
      <w:r>
        <w:rPr>
          <w:rFonts w:ascii="Calibri" w:eastAsia="Calibri" w:hAnsi="Calibri" w:cs="Calibri"/>
          <w:i w:val="0"/>
          <w:noProof/>
          <w:color w:val="000000"/>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1051" name="Group 24105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812" name="Rectangle 1981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9813" name="Rectangle 1981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Gestiona | Página 1</w:t>
                              </w:r>
                              <w:r>
                                <w:rPr>
                                  <w:i w:val="0"/>
                                  <w:color w:val="000000"/>
                                  <w:sz w:val="12"/>
                                </w:rPr>
                                <w:t xml:space="preserve">45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1051" style="width:12.7031pt;height:278.688pt;position:absolute;mso-position-horizontal-relative:page;mso-position-horizontal:absolute;margin-left:682.278pt;mso-position-vertical-relative:page;margin-top:533.232pt;" coordsize="1613,35393">
                <v:rect id="Rectangle 1981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81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145 de 195 </w:t>
                        </w:r>
                      </w:p>
                    </w:txbxContent>
                  </v:textbox>
                </v:rect>
                <w10:wrap type="square"/>
              </v:group>
            </w:pict>
          </mc:Fallback>
        </mc:AlternateContent>
      </w:r>
      <w:r>
        <w:rPr>
          <w:i w:val="0"/>
          <w:color w:val="000000"/>
        </w:rPr>
        <w:t xml:space="preserve"> </w:t>
      </w:r>
    </w:p>
    <w:p w:rsidR="007F53E4" w:rsidRDefault="000E2B5E">
      <w:pPr>
        <w:spacing w:after="5"/>
        <w:ind w:left="1255" w:right="63"/>
      </w:pPr>
      <w:r>
        <w:rPr>
          <w:b/>
          <w:i w:val="0"/>
          <w:color w:val="000000"/>
        </w:rPr>
        <w:t xml:space="preserve">PRIMERO. </w:t>
      </w:r>
      <w:r>
        <w:rPr>
          <w:i w:val="0"/>
          <w:color w:val="000000"/>
        </w:rPr>
        <w:t xml:space="preserve">Visto Acuerdo del Congreso de los Diputados del 20 de octubre de 2020, aprobado por mayoría absoluta, ha apreciado, por mayoría absoluta de sus miembros, que se da una situación de emergencia extraordinaria que motiva la suspensión de las reglas fiscales, </w:t>
      </w:r>
      <w:r>
        <w:rPr>
          <w:i w:val="0"/>
          <w:color w:val="000000"/>
        </w:rPr>
        <w:t>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3"/>
        <w:ind w:left="1255" w:right="63"/>
      </w:pPr>
      <w:r>
        <w:rPr>
          <w:i w:val="0"/>
          <w:color w:val="000000"/>
        </w:rPr>
        <w:t xml:space="preserve"> Atendiendo al acuerdo del Consejo de Ministros de 6 de octubre de 2020, mediante el que se acuerda: </w:t>
      </w:r>
    </w:p>
    <w:p w:rsidR="007F53E4" w:rsidRDefault="000E2B5E">
      <w:pPr>
        <w:numPr>
          <w:ilvl w:val="0"/>
          <w:numId w:val="251"/>
        </w:numPr>
        <w:spacing w:after="5"/>
        <w:ind w:right="63" w:hanging="360"/>
      </w:pPr>
      <w:r>
        <w:rPr>
          <w:i w:val="0"/>
          <w:color w:val="000000"/>
        </w:rPr>
        <w:t>“Solicitar del Congreso de los Diputados la apreciación de que en España estamos sufriendo una p</w:t>
      </w:r>
      <w:r>
        <w:rPr>
          <w:i w:val="0"/>
          <w:color w:val="000000"/>
        </w:rPr>
        <w:t xml:space="preserve">andemia, lo que supone una situación de emergencia extraordinaria que se ajusta a lo dispuesto en el artículo 135.4 de la Constitución y en el artículo 11.3 de la Ley Orgánica de Estabilidad Presupuestaria y Sostenibilidad Financiera”.  </w:t>
      </w:r>
    </w:p>
    <w:p w:rsidR="007F53E4" w:rsidRDefault="000E2B5E">
      <w:pPr>
        <w:numPr>
          <w:ilvl w:val="0"/>
          <w:numId w:val="251"/>
        </w:numPr>
        <w:spacing w:after="5"/>
        <w:ind w:right="63" w:hanging="360"/>
      </w:pPr>
      <w:r>
        <w:rPr>
          <w:i w:val="0"/>
          <w:color w:val="000000"/>
        </w:rPr>
        <w:t>“Quedan suspendido</w:t>
      </w:r>
      <w:r>
        <w:rPr>
          <w:i w:val="0"/>
          <w:color w:val="000000"/>
        </w:rPr>
        <w:t>s el Acuerdo de Consejo de Ministros de 11 de febrero de 2020 por el que se adecúan los objetivos de estabilidad presupuestaria y de deuda pública para el conjunto de Administraciones Públicas y de cada uno de sus subsectores para el año 2020 para su remis</w:t>
      </w:r>
      <w:r>
        <w:rPr>
          <w:i w:val="0"/>
          <w:color w:val="000000"/>
        </w:rPr>
        <w:t>ión a las Cortes Generales, y se fija el límite de gasto no financiero del presupuesto del Estado para 2020, así como el Acuerdo de Consejo de Ministros de 11 de febrero de 2020 por el que se fijan los objetivos de estabilidad presupuestaria y de deuda púb</w:t>
      </w:r>
      <w:r>
        <w:rPr>
          <w:i w:val="0"/>
          <w:color w:val="000000"/>
        </w:rPr>
        <w:t xml:space="preserve">lica para el conjunto de Administraciones Públicas y de cada uno de sus subsectores para el período 2021-2023 para su remisión a las Cortes Generales, y el límite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 los </w:t>
      </w:r>
      <w:r>
        <w:rPr>
          <w:i w:val="0"/>
          <w:color w:val="000000"/>
        </w:rPr>
        <w:t xml:space="preserve">objetivos de estabilidad y de deuda pública, y la regla de gasto, aprobados por el Gobierno el 11 de febrero de 2020 son inaplicables al aprobar éste su suspensión para el 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superávit</w:t>
      </w:r>
      <w:r>
        <w:rPr>
          <w:i w:val="0"/>
          <w:color w:val="000000"/>
        </w:rPr>
        <w:t xml:space="preserve"> no tenga que dedicarse a amortizar deuda, aun siendo posible realizar esta amortización si la EELL lo considera. La regla del artículo 32 de la LOEPSF puede no aplicarse a partir del momento en que se han suspendido las reglas fiscales, ya que estas son e</w:t>
      </w:r>
      <w:r>
        <w:rPr>
          <w:i w:val="0"/>
          <w:color w:val="000000"/>
        </w:rPr>
        <w:t xml:space="preserv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 es necesaria la regla especial de destinar el superávit a inversiones financieramen</w:t>
      </w:r>
      <w:r>
        <w:rPr>
          <w:i w:val="0"/>
          <w:color w:val="000000"/>
        </w:rPr>
        <w:t xml:space="preserve">te sostenibles, salvo las excepciones siguientes, o mediante norma posterior que prorrogue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0"/>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52"/>
        </w:numPr>
        <w:spacing w:after="48" w:line="252" w:lineRule="auto"/>
        <w:ind w:right="63" w:hanging="360"/>
      </w:pPr>
      <w:r>
        <w:rPr>
          <w:i w:val="0"/>
          <w:color w:val="000000"/>
        </w:rPr>
        <w:t xml:space="preserve">Los artículos 169, 170 y 172 a 177 del Real Decreto Legislativo 2/2004, </w:t>
      </w:r>
      <w:r>
        <w:rPr>
          <w:i w:val="0"/>
          <w:color w:val="000000"/>
        </w:rPr>
        <w:t xml:space="preserve">de 5 de marzo, por el que se aprueba el Texto Refundido de la Ley Reguladora de las Haciendas Locales.  </w:t>
      </w:r>
    </w:p>
    <w:p w:rsidR="007F53E4" w:rsidRDefault="000E2B5E">
      <w:pPr>
        <w:numPr>
          <w:ilvl w:val="0"/>
          <w:numId w:val="252"/>
        </w:numPr>
        <w:spacing w:after="54" w:line="245" w:lineRule="auto"/>
        <w:ind w:right="63" w:hanging="360"/>
      </w:pPr>
      <w:r>
        <w:rPr>
          <w:i w:val="0"/>
          <w:color w:val="000000"/>
        </w:rPr>
        <w:t>Los artículos 34 a 38 del Real Decreto 500/1990, de 20 de abril, por el que se desarrolla el Capítulo I, del Título VI, de la Ley 39/1988, de 28 de dic</w:t>
      </w:r>
      <w:r>
        <w:rPr>
          <w:i w:val="0"/>
          <w:color w:val="000000"/>
        </w:rPr>
        <w:t xml:space="preserve">iembre, Reguladora de las Haciendas Locales, en materia de presupuestos. </w:t>
      </w:r>
    </w:p>
    <w:p w:rsidR="007F53E4" w:rsidRDefault="000E2B5E">
      <w:pPr>
        <w:numPr>
          <w:ilvl w:val="0"/>
          <w:numId w:val="252"/>
        </w:numPr>
        <w:spacing w:after="51"/>
        <w:ind w:right="63" w:hanging="360"/>
      </w:pPr>
      <w:r>
        <w:rPr>
          <w:i w:val="0"/>
          <w:color w:val="000000"/>
        </w:rPr>
        <w:t xml:space="preserve">Los artículos 3, 4, 11, 12, 13, 21, 23 y 32 de la Ley Orgánica 2/2012, de 27 de abril, de Estabilidad Presupuestaria y Sostenibilidad Financiera.  </w:t>
      </w:r>
    </w:p>
    <w:p w:rsidR="007F53E4" w:rsidRDefault="000E2B5E">
      <w:pPr>
        <w:numPr>
          <w:ilvl w:val="0"/>
          <w:numId w:val="252"/>
        </w:numPr>
        <w:spacing w:after="52"/>
        <w:ind w:right="63" w:hanging="360"/>
      </w:pPr>
      <w:r>
        <w:rPr>
          <w:rFonts w:ascii="Calibri" w:eastAsia="Calibri" w:hAnsi="Calibri" w:cs="Calibri"/>
          <w:i w:val="0"/>
          <w:noProof/>
          <w:color w:val="000000"/>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1129" name="Group 24112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19946" name="Rectangle 1994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19947" name="Rectangle 1994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1129" style="width:12.7031pt;height:278.688pt;position:absolute;mso-position-horizontal-relative:page;mso-position-horizontal:absolute;margin-left:682.278pt;mso-position-vertical-relative:page;margin-top:533.232pt;" coordsize="1613,35393">
                <v:rect id="Rectangle 1994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1994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146 de 195 </w:t>
                        </w:r>
                      </w:p>
                    </w:txbxContent>
                  </v:textbox>
                </v:rect>
                <w10:wrap type="square"/>
              </v:group>
            </w:pict>
          </mc:Fallback>
        </mc:AlternateContent>
      </w:r>
      <w:r>
        <w:rPr>
          <w:i w:val="0"/>
          <w:color w:val="000000"/>
        </w:rPr>
        <w:t>El artículo 16.2 del Real Decreto 1463/2007, de 2 de noviembr</w:t>
      </w:r>
      <w:r>
        <w:rPr>
          <w:i w:val="0"/>
          <w:color w:val="000000"/>
        </w:rPr>
        <w:t xml:space="preserve">e, por el que se aprueba el Reglamento de Desarrollo de la Ley 18/2001, de 12 de noviembre, de Estabilidad Presupuestaria, en su Aplicación a las Entidades Locales. </w:t>
      </w:r>
    </w:p>
    <w:p w:rsidR="007F53E4" w:rsidRDefault="000E2B5E">
      <w:pPr>
        <w:numPr>
          <w:ilvl w:val="0"/>
          <w:numId w:val="252"/>
        </w:numPr>
        <w:spacing w:after="51"/>
        <w:ind w:right="63" w:hanging="360"/>
      </w:pPr>
      <w:r>
        <w:rPr>
          <w:i w:val="0"/>
          <w:color w:val="000000"/>
        </w:rPr>
        <w:t>El artículo 22.2.e) de la Ley 7/1985, de 2 de abril, Reguladora de las Bases del Régimen L</w:t>
      </w:r>
      <w:r>
        <w:rPr>
          <w:i w:val="0"/>
          <w:color w:val="000000"/>
        </w:rPr>
        <w:t xml:space="preserve">ocal. </w:t>
      </w:r>
    </w:p>
    <w:p w:rsidR="007F53E4" w:rsidRDefault="000E2B5E">
      <w:pPr>
        <w:numPr>
          <w:ilvl w:val="0"/>
          <w:numId w:val="252"/>
        </w:numPr>
        <w:spacing w:after="90"/>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52"/>
        </w:numPr>
        <w:spacing w:after="35"/>
        <w:ind w:right="63" w:hanging="360"/>
      </w:pPr>
      <w:r>
        <w:rPr>
          <w:i w:val="0"/>
          <w:color w:val="000000"/>
        </w:rPr>
        <w:t>La Orden EHA/3565/2008, de 3 de diciembre, por la que se aprueba la estructura de presupuestos de las entidades local</w:t>
      </w:r>
      <w:r>
        <w:rPr>
          <w:i w:val="0"/>
          <w:color w:val="000000"/>
        </w:rPr>
        <w:t>es. - Resolución de 14 de septiembre de 2009, de la Dirección General de Coordinación Financiera con las Comunidades Autónomas y con las Entidades Locales, por la que se Dictan Medidas para el Desarrollo de la Orden EHA/3565/2008, de 3 de diciembre, por la</w:t>
      </w:r>
      <w:r>
        <w:rPr>
          <w:i w:val="0"/>
          <w:color w:val="000000"/>
        </w:rPr>
        <w:t xml:space="preserve">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52"/>
        </w:numPr>
        <w:spacing w:after="51"/>
        <w:ind w:right="63" w:hanging="360"/>
      </w:pPr>
      <w:r>
        <w:rPr>
          <w:i w:val="0"/>
          <w:color w:val="000000"/>
        </w:rPr>
        <w:t xml:space="preserve">La Disposición Adicional 16.ª del Texto Refundido de la Ley Reguladora de las Haciendas Locales.  </w:t>
      </w:r>
    </w:p>
    <w:p w:rsidR="007F53E4" w:rsidRDefault="000E2B5E">
      <w:pPr>
        <w:numPr>
          <w:ilvl w:val="0"/>
          <w:numId w:val="252"/>
        </w:numPr>
        <w:spacing w:after="5"/>
        <w:ind w:right="63" w:hanging="360"/>
      </w:pPr>
      <w:r>
        <w:rPr>
          <w:i w:val="0"/>
          <w:color w:val="000000"/>
        </w:rPr>
        <w:t xml:space="preserve">Acuerdo del Congreso de los Diputados del 13 de octubre de 2020, relativo al Objetivo de </w:t>
      </w:r>
    </w:p>
    <w:p w:rsidR="007F53E4" w:rsidRDefault="000E2B5E">
      <w:pPr>
        <w:spacing w:after="50"/>
        <w:ind w:left="1990" w:right="63"/>
      </w:pPr>
      <w:r>
        <w:rPr>
          <w:i w:val="0"/>
          <w:color w:val="000000"/>
        </w:rPr>
        <w:t>Estabilidad Presupuestaria, según acuerdo del Consejo de Ministros de 6 de octubre de 2020 de “Someter a la deliberación del Pleno, a los efectos previstos en los art</w:t>
      </w:r>
      <w:r>
        <w:rPr>
          <w:i w:val="0"/>
          <w:color w:val="000000"/>
        </w:rPr>
        <w:t xml:space="preserve">ículos 135.4 de la Constitución y 11.3 de la Ley Orgánica 2/2012,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53"/>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53"/>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w:t>
      </w:r>
      <w:r>
        <w:rPr>
          <w:i w:val="0"/>
          <w:color w:val="000000"/>
        </w:rPr>
        <w:t xml:space="preserve">stos. Serán asimismo, de aplicación, las normas sobre información, reclamación y publicidad de los presupuestos a que se refiere el artículo 169 de esta ley.  </w:t>
      </w:r>
    </w:p>
    <w:p w:rsidR="007F53E4" w:rsidRDefault="000E2B5E">
      <w:pPr>
        <w:numPr>
          <w:ilvl w:val="0"/>
          <w:numId w:val="253"/>
        </w:numPr>
        <w:spacing w:after="42"/>
        <w:ind w:right="63" w:hanging="360"/>
      </w:pPr>
      <w:r>
        <w:rPr>
          <w:i w:val="0"/>
          <w:color w:val="000000"/>
        </w:rPr>
        <w:t>El expediente deberá especificar la concreta partida presupuestaria a incrementar y el medio o r</w:t>
      </w:r>
      <w:r>
        <w:rPr>
          <w:i w:val="0"/>
          <w:color w:val="000000"/>
        </w:rPr>
        <w:t xml:space="preserve">ecurso que ha de financiar el aumento que se propone. </w:t>
      </w:r>
    </w:p>
    <w:p w:rsidR="007F53E4" w:rsidRDefault="000E2B5E">
      <w:pPr>
        <w:numPr>
          <w:ilvl w:val="0"/>
          <w:numId w:val="253"/>
        </w:numPr>
        <w:spacing w:after="5"/>
        <w:ind w:right="63" w:hanging="360"/>
      </w:pPr>
      <w:r>
        <w:rPr>
          <w:i w:val="0"/>
          <w:color w:val="000000"/>
        </w:rPr>
        <w:t>Dicho aumento se financiará con cargo al remanente líquido de tesorería, con nuevos o mayores ingresos recaudados sobre los totales previstos en el presupuesto corriente, y mediante anulaciones o bajas</w:t>
      </w:r>
      <w:r>
        <w:rPr>
          <w:i w:val="0"/>
          <w:color w:val="000000"/>
        </w:rPr>
        <w:t xml:space="preserve"> de créditos de gastos de otras partidas del presupuesto vigente no comprometidos, cuyas dotaciones se estimen reducibles sin perturbación del respectivo servicio. En el expediente se acreditará que los ingresos previstos en el presupuesto vengan efectuánd</w:t>
      </w:r>
      <w:r>
        <w:rPr>
          <w:i w:val="0"/>
          <w:color w:val="000000"/>
        </w:rPr>
        <w:t xml:space="preserve">ose con normalidad, salvo que aquéllos tengan carácter finalista.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CUARTO. </w:t>
      </w:r>
      <w:r>
        <w:rPr>
          <w:i w:val="0"/>
          <w:color w:val="000000"/>
        </w:rPr>
        <w:t>Que el expediente de modificación presupuestaria nº 8733/2020, por Créditos Extraodinarios financiado con remanente de tesorería para gastos generales, se realizará por la cantid</w:t>
      </w:r>
      <w:r>
        <w:rPr>
          <w:i w:val="0"/>
          <w:color w:val="000000"/>
        </w:rPr>
        <w:t xml:space="preserve">ad de </w:t>
      </w:r>
      <w:r>
        <w:rPr>
          <w:b/>
          <w:i w:val="0"/>
          <w:color w:val="000000"/>
        </w:rPr>
        <w:t>297.984,55</w:t>
      </w:r>
      <w:r>
        <w:rPr>
          <w:i w:val="0"/>
          <w:color w:val="000000"/>
        </w:rPr>
        <w:t xml:space="preserve"> Euros, según el siguiente detalle:</w:t>
      </w:r>
      <w:r>
        <w:rPr>
          <w:rFonts w:ascii="Times New Roman" w:eastAsia="Times New Roman" w:hAnsi="Times New Roman" w:cs="Times New Roman"/>
          <w:i w:val="0"/>
          <w:color w:val="000000"/>
          <w:sz w:val="24"/>
        </w:rPr>
        <w:t xml:space="preserve"> </w:t>
      </w:r>
    </w:p>
    <w:p w:rsidR="007F53E4" w:rsidRDefault="000E2B5E">
      <w:pPr>
        <w:spacing w:after="1"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4949" name="Group 24494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0322" name="Rectangle 2032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0323" name="Rectangle 2032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4949" style="width:12.7031pt;height:278.688pt;position:absolute;mso-position-horizontal-relative:page;mso-position-horizontal:absolute;margin-left:682.278pt;mso-position-vertical-relative:page;margin-top:533.232pt;" coordsize="1613,35393">
                <v:rect id="Rectangle 2032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032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147 de 195 </w:t>
                        </w:r>
                      </w:p>
                    </w:txbxContent>
                  </v:textbox>
                </v:rect>
                <w10:wrap type="square"/>
              </v:group>
            </w:pict>
          </mc:Fallback>
        </mc:AlternateContent>
      </w: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10"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15100.60000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Terreno calle Pasacola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0" w:line="259" w:lineRule="auto"/>
        <w:ind w:left="2820" w:firstLine="0"/>
        <w:jc w:val="left"/>
      </w:pPr>
      <w:r>
        <w:rPr>
          <w:b/>
          <w:i w:val="0"/>
          <w:color w:val="000000"/>
        </w:rPr>
        <w:t xml:space="preserve"> </w:t>
      </w:r>
    </w:p>
    <w:p w:rsidR="007F53E4" w:rsidRDefault="000E2B5E">
      <w:pPr>
        <w:spacing w:after="0" w:line="259" w:lineRule="auto"/>
        <w:ind w:left="2820" w:firstLine="0"/>
        <w:jc w:val="left"/>
      </w:pPr>
      <w:r>
        <w:rPr>
          <w:b/>
          <w:i w:val="0"/>
          <w:color w:val="000000"/>
        </w:rPr>
        <w:t xml:space="preserve"> </w:t>
      </w:r>
    </w:p>
    <w:p w:rsidR="007F53E4" w:rsidRDefault="000E2B5E">
      <w:pPr>
        <w:spacing w:after="0" w:line="259" w:lineRule="auto"/>
        <w:ind w:left="2820" w:firstLine="0"/>
        <w:jc w:val="left"/>
      </w:pPr>
      <w:r>
        <w:rPr>
          <w:b/>
          <w:i w:val="0"/>
          <w:color w:val="000000"/>
        </w:rPr>
        <w:t xml:space="preserve"> </w:t>
      </w:r>
    </w:p>
    <w:p w:rsidR="007F53E4" w:rsidRDefault="000E2B5E">
      <w:pPr>
        <w:spacing w:after="143"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spacing w:after="0" w:line="259" w:lineRule="auto"/>
        <w:ind w:left="2820" w:firstLine="0"/>
        <w:jc w:val="left"/>
      </w:pPr>
      <w:r>
        <w:rPr>
          <w:b/>
          <w:i w:val="0"/>
          <w:color w:val="000000"/>
        </w:rPr>
        <w:t xml:space="preserve"> </w:t>
      </w:r>
    </w:p>
    <w:p w:rsidR="007F53E4" w:rsidRDefault="000E2B5E">
      <w:pPr>
        <w:spacing w:after="3" w:line="259" w:lineRule="auto"/>
        <w:ind w:left="2820" w:firstLine="0"/>
        <w:jc w:val="left"/>
      </w:pPr>
      <w:r>
        <w:rPr>
          <w:b/>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11"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0" w:line="259" w:lineRule="auto"/>
        <w:ind w:left="1260" w:firstLine="0"/>
        <w:jc w:val="left"/>
      </w:pPr>
      <w:r>
        <w:rPr>
          <w:color w:val="000000"/>
        </w:rPr>
        <w:t xml:space="preserve"> </w:t>
      </w:r>
    </w:p>
    <w:p w:rsidR="007F53E4" w:rsidRDefault="000E2B5E">
      <w:pPr>
        <w:spacing w:after="15"/>
        <w:ind w:left="1255" w:right="63"/>
      </w:pPr>
      <w:r>
        <w:rPr>
          <w:b/>
          <w:i w:val="0"/>
          <w:color w:val="000000"/>
        </w:rPr>
        <w:t xml:space="preserve">Este Concejal Delegado de Hacienda, PROPONE al Pleno la adopción del siguiente ACUERDO: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PRIMERO. - </w:t>
      </w:r>
      <w:r>
        <w:rPr>
          <w:i w:val="0"/>
          <w:color w:val="000000"/>
        </w:rPr>
        <w:t xml:space="preserve">Aprobar expediente de modificación presupuestaria nº 8733/2020, por Créditos Extraordinarios financiado con remanente de tesorería para gastos generales, se realizará por la cantidad de </w:t>
      </w:r>
      <w:r>
        <w:rPr>
          <w:b/>
          <w:i w:val="0"/>
          <w:color w:val="000000"/>
        </w:rPr>
        <w:t>297.984,55</w:t>
      </w:r>
      <w:r>
        <w:rPr>
          <w:i w:val="0"/>
          <w:color w:val="000000"/>
        </w:rPr>
        <w:t xml:space="preserve"> Euros,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11"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15100.60000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Terreno calle Pasacola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9"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10"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101" w:line="259" w:lineRule="auto"/>
        <w:ind w:left="1260" w:firstLine="0"/>
        <w:jc w:val="left"/>
      </w:pPr>
      <w:r>
        <w:rPr>
          <w:b/>
          <w:i w:val="0"/>
          <w:color w:val="000000"/>
        </w:rPr>
        <w:t xml:space="preserve"> </w:t>
      </w:r>
    </w:p>
    <w:p w:rsidR="007F53E4" w:rsidRDefault="000E2B5E">
      <w:pPr>
        <w:spacing w:after="5"/>
        <w:ind w:left="1255" w:right="63"/>
      </w:pPr>
      <w:r>
        <w:rPr>
          <w:b/>
          <w:i w:val="0"/>
          <w:color w:val="000000"/>
        </w:rPr>
        <w:t>SEGUNDO.-</w:t>
      </w:r>
      <w:r>
        <w:rPr>
          <w:i w:val="0"/>
          <w:color w:val="000000"/>
        </w:rPr>
        <w:t xml:space="preserve"> 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r>
        <w:rPr>
          <w:i w:val="0"/>
          <w:color w:val="000000"/>
        </w:rPr>
        <w:tab/>
        <w:t xml:space="preserve"> </w:t>
      </w:r>
    </w:p>
    <w:p w:rsidR="007F53E4" w:rsidRDefault="000E2B5E">
      <w:pPr>
        <w:spacing w:after="5"/>
        <w:ind w:left="1255" w:right="63"/>
      </w:pPr>
      <w:r>
        <w:rPr>
          <w:b/>
          <w:i w:val="0"/>
          <w:color w:val="000000"/>
        </w:rPr>
        <w:t xml:space="preserve">TERCERO.- </w:t>
      </w:r>
      <w:r>
        <w:rPr>
          <w:i w:val="0"/>
          <w:color w:val="000000"/>
        </w:rPr>
        <w:t xml:space="preserve">El expediente se considerará definitivamente aprobado si durante el citado plazo no se hubiesen presentado reclamaciones, en caso contrario el Pleno dispondrá de un mes para resolverlas. El expediente definitivamente aprobado, será insertado en el boletín </w:t>
      </w:r>
      <w:r>
        <w:rPr>
          <w:i w:val="0"/>
          <w:color w:val="000000"/>
        </w:rPr>
        <w:t>oficial de la provincia.”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DICTAMEN FAVORABLE DE LA COMISIÓN INFORMATIVA DE HACIENDA, RECURSOS HUMANOS Y SERVICIOS GENERALES DE 23 DE NOVIEMBRE DE 2020: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4 votos a favor: 4.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2446" name="Group 24244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0512" name="Rectangle 2051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0513" name="Rectangle 2051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2446" style="width:12.7031pt;height:278.688pt;position:absolute;mso-position-horizontal-relative:page;mso-position-horizontal:absolute;margin-left:682.278pt;mso-position-vertical-relative:page;margin-top:533.232pt;" coordsize="1613,35393">
                <v:rect id="Rectangle 2051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051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148 de 195 </w:t>
                        </w:r>
                      </w:p>
                    </w:txbxContent>
                  </v:textbox>
                </v:rect>
                <w10:wrap type="square"/>
              </v:group>
            </w:pict>
          </mc:Fallback>
        </mc:AlternateContent>
      </w:r>
      <w:r>
        <w:rPr>
          <w:i w:val="0"/>
          <w:color w:val="000000"/>
        </w:rPr>
        <w:t xml:space="preserve">4 de los concejales del Grupo Socialista: Don Airam Pérez Chinea, Don José Francisco Pinto Ramos, Doña Hilaria Cecilia Otazo González y Don Olegario Francisco Alonso Bello.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Votos en contra: 0.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Abstenciones: 3.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1 del concejal del Grupo Popular, Do</w:t>
      </w:r>
      <w:r>
        <w:rPr>
          <w:i w:val="0"/>
          <w:color w:val="000000"/>
        </w:rPr>
        <w:t xml:space="preserve">n Juan Miguel Olivera González. </w:t>
      </w:r>
    </w:p>
    <w:p w:rsidR="007F53E4" w:rsidRDefault="000E2B5E">
      <w:pPr>
        <w:spacing w:after="5"/>
        <w:ind w:left="1255" w:right="1457"/>
      </w:pPr>
      <w:r>
        <w:rPr>
          <w:i w:val="0"/>
          <w:color w:val="000000"/>
        </w:rPr>
        <w:t xml:space="preserve">1 de la concejal del Grupo Mixto (SSP), Doña María del Carmen Coello González. 1 de la concejal del Grupo Mixto (CC-PNC), Doña Ángela Cruz Perera.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JUNTA DE PORTAVOCES DE  23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Quedó oída.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26 DE NOVIEMBRE DE 2020:  </w:t>
      </w:r>
    </w:p>
    <w:p w:rsidR="007F53E4" w:rsidRDefault="000E2B5E">
      <w:pPr>
        <w:spacing w:after="98"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a favor: 13.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5"/>
        <w:ind w:left="1255" w:right="63"/>
      </w:pPr>
      <w:r>
        <w:rPr>
          <w:i w:val="0"/>
          <w:color w:val="000000"/>
        </w:rPr>
        <w:t xml:space="preserve">Doña Olivia Concepción Pérez Díaz, Don José Francisco Pinto Ramos, Doña Hilaria Cecilia Otazo González, Don Airam Pérez Chinea, Doña Margarita Eva Tendero Barroso, Don Manuel Alberto </w:t>
      </w:r>
    </w:p>
    <w:p w:rsidR="007F53E4" w:rsidRDefault="000E2B5E">
      <w:pPr>
        <w:spacing w:after="111"/>
        <w:ind w:left="1255" w:right="63"/>
      </w:pPr>
      <w:r>
        <w:rPr>
          <w:i w:val="0"/>
          <w:color w:val="000000"/>
        </w:rPr>
        <w:t>González Pestano, Doña María del Carmen Clemente Díaz, Don Olegario Fran</w:t>
      </w:r>
      <w:r>
        <w:rPr>
          <w:i w:val="0"/>
          <w:color w:val="000000"/>
        </w:rPr>
        <w:t xml:space="preserve">cisco Alonso Bello y Don Reinaldo José Triviño Blanco. </w:t>
      </w:r>
    </w:p>
    <w:p w:rsidR="007F53E4" w:rsidRDefault="000E2B5E">
      <w:pPr>
        <w:spacing w:after="109"/>
        <w:ind w:left="1255" w:right="63"/>
      </w:pPr>
      <w:r>
        <w:rPr>
          <w:i w:val="0"/>
          <w:color w:val="000000"/>
        </w:rPr>
        <w:t xml:space="preserve">1 concejal del Grupo Mixto: Doña Ángela Cruz Perera (CC-PNC). </w:t>
      </w:r>
    </w:p>
    <w:p w:rsidR="007F53E4" w:rsidRDefault="000E2B5E">
      <w:pPr>
        <w:spacing w:after="5"/>
        <w:ind w:left="1255" w:right="63"/>
      </w:pPr>
      <w:r>
        <w:rPr>
          <w:i w:val="0"/>
          <w:color w:val="000000"/>
        </w:rPr>
        <w:t xml:space="preserve">1 concejal del Grupo Mixto (VxC), Don José Fernando Gómez Martín.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en contra: 1. </w:t>
      </w:r>
    </w:p>
    <w:p w:rsidR="007F53E4" w:rsidRDefault="000E2B5E">
      <w:pPr>
        <w:spacing w:after="112"/>
        <w:ind w:left="1255" w:right="63"/>
      </w:pPr>
      <w:r>
        <w:rPr>
          <w:i w:val="0"/>
          <w:color w:val="000000"/>
        </w:rPr>
        <w:t>1 concejal del Grupo Mixto (SSP): Doña María de</w:t>
      </w:r>
      <w:r>
        <w:rPr>
          <w:i w:val="0"/>
          <w:color w:val="000000"/>
        </w:rPr>
        <w:t xml:space="preserve">l Carmen Coello González.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 xml:space="preserve">Abstenciones: 3. </w:t>
      </w:r>
    </w:p>
    <w:p w:rsidR="007F53E4" w:rsidRDefault="000E2B5E">
      <w:pPr>
        <w:spacing w:after="109"/>
        <w:ind w:left="1255" w:right="63"/>
      </w:pPr>
      <w:r>
        <w:rPr>
          <w:i w:val="0"/>
          <w:color w:val="000000"/>
        </w:rPr>
        <w:t xml:space="preserve">3 concejales del Grupo Popular: Don Juan Miguel Olivera González, Don Jacobo López Fariña y Doña Raquel Martín Castro.  </w:t>
      </w:r>
    </w:p>
    <w:p w:rsidR="007F53E4" w:rsidRDefault="000E2B5E">
      <w:pPr>
        <w:spacing w:after="0" w:line="259" w:lineRule="auto"/>
        <w:ind w:left="4098" w:firstLine="0"/>
        <w:jc w:val="left"/>
      </w:pPr>
      <w:r>
        <w:rPr>
          <w:b/>
          <w:i w:val="0"/>
          <w:color w:val="000000"/>
        </w:rPr>
        <w:t xml:space="preserve"> </w:t>
      </w:r>
    </w:p>
    <w:p w:rsidR="007F53E4" w:rsidRDefault="000E2B5E">
      <w:pPr>
        <w:spacing w:after="0" w:line="259" w:lineRule="auto"/>
        <w:ind w:left="4098"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tabs>
          <w:tab w:val="center" w:pos="1260"/>
          <w:tab w:val="center" w:pos="1968"/>
          <w:tab w:val="center" w:pos="2676"/>
          <w:tab w:val="center" w:pos="3384"/>
          <w:tab w:val="center" w:pos="5307"/>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 </w:t>
      </w:r>
      <w:r>
        <w:rPr>
          <w:b/>
          <w:i w:val="0"/>
          <w:color w:val="000000"/>
        </w:rPr>
        <w:tab/>
        <w:t xml:space="preserve"> </w:t>
      </w:r>
      <w:r>
        <w:rPr>
          <w:b/>
          <w:i w:val="0"/>
          <w:color w:val="000000"/>
        </w:rPr>
        <w:tab/>
        <w:t xml:space="preserve"> </w:t>
      </w:r>
      <w:r>
        <w:rPr>
          <w:b/>
          <w:i w:val="0"/>
          <w:color w:val="000000"/>
        </w:rPr>
        <w:tab/>
        <w:t xml:space="preserve">ACUERDO DEL PLENO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PRIMERO. - </w:t>
      </w:r>
      <w:r>
        <w:rPr>
          <w:b/>
          <w:i w:val="0"/>
          <w:color w:val="000000"/>
        </w:rPr>
        <w:t>Aprobar expediente de modificación presupuestaria nº 8733/2020, por Créditos Extraodinarios financiado con remanente de tesorería para gastos generales, se realizará por la cantidad de 297.984,55 Euros, según el siguiente detalle:</w:t>
      </w:r>
      <w:r>
        <w:rPr>
          <w:rFonts w:ascii="Times New Roman" w:eastAsia="Times New Roman" w:hAnsi="Times New Roman" w:cs="Times New Roman"/>
          <w:i w:val="0"/>
          <w:color w:val="000000"/>
          <w:sz w:val="24"/>
        </w:rPr>
        <w:t xml:space="preserve"> </w:t>
      </w:r>
    </w:p>
    <w:p w:rsidR="007F53E4" w:rsidRDefault="000E2B5E">
      <w:pPr>
        <w:spacing w:after="2" w:line="259" w:lineRule="auto"/>
        <w:ind w:left="1260" w:firstLine="0"/>
        <w:jc w:val="left"/>
      </w:pPr>
      <w:r>
        <w:rPr>
          <w:b/>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4373" name="Group 24437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0805" name="Rectangle 2080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w:t>
                              </w:r>
                              <w:r>
                                <w:rPr>
                                  <w:i w:val="0"/>
                                  <w:color w:val="000000"/>
                                  <w:sz w:val="12"/>
                                </w:rPr>
                                <w:t xml:space="preserve">Y5Y3QS5QKY26YGTC4E5YFSM | Verificación: https://candelaria.sedelectronica.es/ </w:t>
                              </w:r>
                            </w:p>
                          </w:txbxContent>
                        </wps:txbx>
                        <wps:bodyPr horzOverflow="overflow" vert="horz" lIns="0" tIns="0" rIns="0" bIns="0" rtlCol="0">
                          <a:noAutofit/>
                        </wps:bodyPr>
                      </wps:wsp>
                      <wps:wsp>
                        <wps:cNvPr id="20806" name="Rectangle 20806"/>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149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4373" style="width:12.7031pt;height:278.688pt;position:absolute;mso-position-horizontal-relative:page;mso-position-horizontal:absolute;margin-left:682.278pt;mso-position-vertical-relative:page;margin-top:533.232pt;" coordsize="1613,35393">
                <v:rect id="Rectangle 2080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0806"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149 de 195 </w:t>
                        </w:r>
                      </w:p>
                    </w:txbxContent>
                  </v:textbox>
                </v:rect>
                <w10:wrap type="square"/>
              </v:group>
            </w:pict>
          </mc:Fallback>
        </mc:AlternateContent>
      </w:r>
      <w:r>
        <w:rPr>
          <w:rFonts w:ascii="Calibri" w:eastAsia="Calibri" w:hAnsi="Calibri" w:cs="Calibri"/>
          <w:i w:val="0"/>
          <w:color w:val="000000"/>
        </w:rPr>
        <w:tab/>
      </w:r>
      <w:r>
        <w:rPr>
          <w:b/>
          <w:i w:val="0"/>
          <w:color w:val="000000"/>
        </w:rPr>
        <w:t xml:space="preserve">  </w:t>
      </w:r>
      <w:r>
        <w:rPr>
          <w:b/>
          <w:i w:val="0"/>
          <w:color w:val="000000"/>
        </w:rPr>
        <w:tab/>
        <w:t xml:space="preserve">Estado de Gastos </w:t>
      </w:r>
      <w:r>
        <w:rPr>
          <w:b/>
          <w:i w:val="0"/>
          <w:color w:val="000000"/>
        </w:rPr>
        <w:tab/>
        <w:t xml:space="preserve">  </w:t>
      </w:r>
    </w:p>
    <w:tbl>
      <w:tblPr>
        <w:tblStyle w:val="TableGrid"/>
        <w:tblW w:w="8505" w:type="dxa"/>
        <w:tblInd w:w="1331" w:type="dxa"/>
        <w:tblCellMar>
          <w:top w:w="8"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15100.60000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Terreno calle Pasacola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9" w:line="259" w:lineRule="auto"/>
        <w:ind w:left="2820" w:firstLine="0"/>
        <w:jc w:val="left"/>
      </w:pPr>
      <w:r>
        <w:rPr>
          <w:b/>
          <w:i w:val="0"/>
          <w:color w:val="000000"/>
        </w:rPr>
        <w:t xml:space="preserve"> </w:t>
      </w:r>
      <w:r>
        <w:rPr>
          <w:b/>
          <w:i w:val="0"/>
          <w:color w:val="000000"/>
        </w:rPr>
        <w:tab/>
        <w:t xml:space="preserve"> </w:t>
      </w:r>
      <w:r>
        <w:rPr>
          <w:b/>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Estado de Ingresos </w:t>
      </w:r>
      <w:r>
        <w:rPr>
          <w:b/>
          <w:i w:val="0"/>
          <w:color w:val="000000"/>
        </w:rPr>
        <w:tab/>
        <w:t xml:space="preserve">  </w:t>
      </w:r>
    </w:p>
    <w:tbl>
      <w:tblPr>
        <w:tblStyle w:val="TableGrid"/>
        <w:tblW w:w="8505" w:type="dxa"/>
        <w:tblInd w:w="1331" w:type="dxa"/>
        <w:tblCellMar>
          <w:top w:w="8"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b/>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297.984,55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 xml:space="preserve">297.984,55 </w:t>
            </w:r>
          </w:p>
        </w:tc>
      </w:tr>
    </w:tbl>
    <w:p w:rsidR="007F53E4" w:rsidRDefault="000E2B5E">
      <w:pPr>
        <w:spacing w:after="10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SEGUNDO. - </w:t>
      </w:r>
      <w:r>
        <w:rPr>
          <w:b/>
          <w:i w:val="0"/>
          <w:color w:val="000000"/>
        </w:rP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r>
        <w:rPr>
          <w:b/>
          <w:i w:val="0"/>
          <w:color w:val="000000"/>
        </w:rPr>
        <w:tab/>
        <w:t xml:space="preserve"> </w:t>
      </w:r>
    </w:p>
    <w:p w:rsidR="007F53E4" w:rsidRDefault="000E2B5E">
      <w:pPr>
        <w:spacing w:after="15"/>
        <w:ind w:left="1255" w:right="63"/>
      </w:pPr>
      <w:r>
        <w:rPr>
          <w:b/>
          <w:i w:val="0"/>
          <w:color w:val="000000"/>
        </w:rPr>
        <w:t xml:space="preserve">TERCERO. - </w:t>
      </w:r>
      <w:r>
        <w:rPr>
          <w:b/>
          <w:i w:val="0"/>
          <w:color w:val="000000"/>
        </w:rPr>
        <w:t xml:space="preserve">El expediente se considerará definitivamente aprobado si durante el citado plazo no se hubiesen presentado reclamaciones, en caso contrario el Pleno dispondrá de un mes para resolverlas. El expediente definitivamente aprobado, será insertado en el boletín </w:t>
      </w:r>
      <w:r>
        <w:rPr>
          <w:b/>
          <w:i w:val="0"/>
          <w:color w:val="000000"/>
        </w:rPr>
        <w:t xml:space="preserve">oficial de la provincia.” </w:t>
      </w:r>
    </w:p>
    <w:p w:rsidR="007F53E4" w:rsidRDefault="000E2B5E">
      <w:pPr>
        <w:spacing w:after="26" w:line="259" w:lineRule="auto"/>
        <w:ind w:left="1260" w:firstLine="0"/>
        <w:jc w:val="left"/>
      </w:pPr>
      <w:r>
        <w:rPr>
          <w:b/>
          <w:i w:val="0"/>
          <w:color w:val="000000"/>
        </w:rPr>
        <w:t xml:space="preserve"> </w:t>
      </w:r>
    </w:p>
    <w:p w:rsidR="007F53E4" w:rsidRDefault="000E2B5E">
      <w:pPr>
        <w:spacing w:after="0" w:line="427" w:lineRule="auto"/>
        <w:ind w:left="1260" w:right="9578" w:firstLine="0"/>
        <w:jc w:val="left"/>
      </w:pPr>
      <w:r>
        <w:rPr>
          <w:color w:val="222222"/>
        </w:rPr>
        <w:t xml:space="preserve">  </w:t>
      </w:r>
    </w:p>
    <w:p w:rsidR="007F53E4" w:rsidRDefault="000E2B5E">
      <w:pPr>
        <w:spacing w:after="0" w:line="249" w:lineRule="auto"/>
        <w:ind w:left="1245" w:right="62" w:firstLine="708"/>
      </w:pPr>
      <w:r>
        <w:rPr>
          <w:b/>
          <w:i w:val="0"/>
          <w:color w:val="000000"/>
          <w:sz w:val="28"/>
        </w:rPr>
        <w:t>4.-</w:t>
      </w:r>
      <w:r>
        <w:rPr>
          <w:b/>
          <w:i w:val="0"/>
          <w:color w:val="000000"/>
          <w:sz w:val="28"/>
        </w:rPr>
        <w:t>Expediente 8778/2020. Propuesta del Concejal de Hacienda de 17 de noviembre de 2020 al Pleno de aprobación inicial del expediente de modificación presupuestaria 8733/2020 de suplemento de créditos de 287.306,77 euros por intereses de la indemnización a par</w:t>
      </w:r>
      <w:r>
        <w:rPr>
          <w:b/>
          <w:i w:val="0"/>
          <w:color w:val="000000"/>
          <w:sz w:val="28"/>
        </w:rPr>
        <w:t xml:space="preserve">ticulares por la actuación municipal en la c/Pasacola según Sentencia firme 193/2016, de 23 de octubre y del auto de ejecución de 22 de octubre de 2020 del Juzgado de lo Contencioso-Administrativo nº 1 de Santa Cruz de </w:t>
      </w:r>
    </w:p>
    <w:p w:rsidR="007F53E4" w:rsidRDefault="000E2B5E">
      <w:pPr>
        <w:spacing w:after="49" w:line="249" w:lineRule="auto"/>
        <w:ind w:left="1255" w:right="62"/>
      </w:pPr>
      <w:r>
        <w:rPr>
          <w:b/>
          <w:i w:val="0"/>
          <w:color w:val="000000"/>
          <w:sz w:val="28"/>
        </w:rPr>
        <w:t xml:space="preserve">Tenerife. </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w:t>
      </w:r>
      <w:r>
        <w:rPr>
          <w:b/>
          <w:i w:val="0"/>
          <w:color w:val="000000"/>
        </w:rPr>
        <w:t xml:space="preserve">ediente Informe de Intervención emitido por Don Nicolás Rojo Garnica, que desempeña el puesto de trabajo de Interventor Municipal, de    17 de noviembre de 2020, del siguiente tenor literal: </w:t>
      </w:r>
    </w:p>
    <w:p w:rsidR="007F53E4" w:rsidRDefault="000E2B5E">
      <w:pPr>
        <w:spacing w:after="0" w:line="259" w:lineRule="auto"/>
        <w:ind w:left="1260" w:firstLine="0"/>
        <w:jc w:val="left"/>
      </w:pPr>
      <w:r>
        <w:rPr>
          <w:b/>
          <w:i w:val="0"/>
          <w:color w:val="000000"/>
        </w:rPr>
        <w:t xml:space="preserve"> </w:t>
      </w:r>
    </w:p>
    <w:p w:rsidR="007F53E4" w:rsidRDefault="000E2B5E">
      <w:pPr>
        <w:spacing w:after="15" w:line="259" w:lineRule="auto"/>
        <w:ind w:left="1260" w:firstLine="0"/>
        <w:jc w:val="left"/>
      </w:pPr>
      <w:r>
        <w:rPr>
          <w:b/>
          <w:i w:val="0"/>
          <w:color w:val="000000"/>
        </w:rPr>
        <w:t xml:space="preserve"> </w:t>
      </w:r>
    </w:p>
    <w:p w:rsidR="007F53E4" w:rsidRDefault="000E2B5E">
      <w:pPr>
        <w:pStyle w:val="Ttulo1"/>
        <w:ind w:left="1205" w:right="9"/>
      </w:pPr>
      <w:r>
        <w:t xml:space="preserve">“INFORME </w:t>
      </w:r>
    </w:p>
    <w:p w:rsidR="007F53E4" w:rsidRDefault="000E2B5E">
      <w:pPr>
        <w:spacing w:after="6"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1806" name="Group 24180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0923" name="Rectangle 2092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0924" name="Rectangle 20924"/>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1806" style="width:12.7031pt;height:278.688pt;position:absolute;mso-position-horizontal-relative:page;mso-position-horizontal:absolute;margin-left:682.278pt;mso-position-vertical-relative:page;margin-top:533.232pt;" coordsize="1613,35393">
                <v:rect id="Rectangle 2092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0924"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150 de 195 </w:t>
                        </w:r>
                      </w:p>
                    </w:txbxContent>
                  </v:textbox>
                </v:rect>
                <w10:wrap type="square"/>
              </v:group>
            </w:pict>
          </mc:Fallback>
        </mc:AlternateContent>
      </w:r>
      <w:r>
        <w:rPr>
          <w:i w:val="0"/>
          <w:color w:val="000000"/>
        </w:rPr>
        <w:t xml:space="preserve">     Vista la propuesta de la Alcaldesa, de tramitación de mo</w:t>
      </w:r>
      <w:r>
        <w:rPr>
          <w:i w:val="0"/>
          <w:color w:val="000000"/>
        </w:rPr>
        <w:t>dificación presupuestaria, “con motivo de la sentencia del Procedimiento ordinario nº 142/2015, interpuesto por D. Miguel Ángel Ruiz Cabrera, D. Graciliano Manuel Ruiz Cabrera y Dña. Trinidad Cabrera Castillo, seguido en el Juzgado de lo Contencioso Admini</w:t>
      </w:r>
      <w:r>
        <w:rPr>
          <w:i w:val="0"/>
          <w:color w:val="000000"/>
        </w:rPr>
        <w:t>strativo nº 1, por la que se fija la cantidad de 297.984,55 € la indemnización que el Ayuntamiento de Candelaria debe abonar a los recurrentes, más los intereses de demora a computar desde la ocupación en junio de 2001, que según los cálculos realizados as</w:t>
      </w:r>
      <w:r>
        <w:rPr>
          <w:i w:val="0"/>
          <w:color w:val="000000"/>
        </w:rPr>
        <w:t xml:space="preserve">cienden a 287.306,77€. Y fijado un plazo de tres meses desde la notificación del auto para proceder al íntegro abono de las cantiddaes adeudadas.  </w:t>
      </w:r>
    </w:p>
    <w:p w:rsidR="007F53E4" w:rsidRDefault="000E2B5E">
      <w:pPr>
        <w:spacing w:after="0" w:line="259" w:lineRule="auto"/>
        <w:ind w:left="1260" w:firstLine="0"/>
        <w:jc w:val="left"/>
      </w:pPr>
      <w:r>
        <w:rPr>
          <w:i w:val="0"/>
          <w:color w:val="000000"/>
        </w:rPr>
        <w:t xml:space="preserve"> </w:t>
      </w:r>
    </w:p>
    <w:p w:rsidR="007F53E4" w:rsidRDefault="000E2B5E">
      <w:pPr>
        <w:spacing w:after="25"/>
        <w:ind w:left="1255" w:right="63"/>
      </w:pPr>
      <w:r>
        <w:rPr>
          <w:i w:val="0"/>
          <w:color w:val="000000"/>
        </w:rPr>
        <w:t xml:space="preserve">       Siendo un gasto específico y determinado ante la imposibilidad de demorarlo a ejercicios posteriore</w:t>
      </w:r>
      <w:r>
        <w:rPr>
          <w:i w:val="0"/>
          <w:color w:val="000000"/>
        </w:rPr>
        <w:t xml:space="preserve">s, y no habiendo crédito suficiente en la aplicación de intereses de demora.”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PRIMERO. </w:t>
      </w:r>
      <w:r>
        <w:rPr>
          <w:i w:val="0"/>
          <w:color w:val="000000"/>
        </w:rPr>
        <w:t>Visto Acuerdo del Congreso de los Diputados del 20 de octubre de 2020, aprobado por mayoría absoluta, ha apreciado, por mayoría absoluta de sus miembros, que se da un</w:t>
      </w:r>
      <w:r>
        <w:rPr>
          <w:i w:val="0"/>
          <w:color w:val="000000"/>
        </w:rPr>
        <w:t>a situación de emergencia extraordinaria que motiva la suspensión de las reglas fiscales, 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5"/>
        <w:ind w:left="1255" w:right="63"/>
      </w:pPr>
      <w:r>
        <w:rPr>
          <w:i w:val="0"/>
          <w:color w:val="000000"/>
        </w:rPr>
        <w:t xml:space="preserve"> Atendiendo al acuerdo del Consejo de Ministros de 6 de octubre de 2020, mediante el que se acuerda: </w:t>
      </w:r>
    </w:p>
    <w:p w:rsidR="007F53E4" w:rsidRDefault="000E2B5E">
      <w:pPr>
        <w:numPr>
          <w:ilvl w:val="0"/>
          <w:numId w:val="254"/>
        </w:numPr>
        <w:spacing w:after="46"/>
        <w:ind w:right="63" w:hanging="360"/>
      </w:pPr>
      <w:r>
        <w:rPr>
          <w:i w:val="0"/>
          <w:color w:val="000000"/>
        </w:rPr>
        <w:t>“Solic</w:t>
      </w:r>
      <w:r>
        <w:rPr>
          <w:i w:val="0"/>
          <w:color w:val="000000"/>
        </w:rPr>
        <w:t>itar del Congreso de los Diputados la apreciación de que en España estamos sufriendo una pandemia, lo que supone una situación de emergencia extraordinaria que se ajusta a lo dispuesto en el artículo 135.4 de la Constitución y en el artículo 11.3 de la Ley</w:t>
      </w:r>
      <w:r>
        <w:rPr>
          <w:i w:val="0"/>
          <w:color w:val="000000"/>
        </w:rPr>
        <w:t xml:space="preserve"> Orgánica de Estabilidad Presupuestaria y Sostenibilidad Financiera”.  </w:t>
      </w:r>
    </w:p>
    <w:p w:rsidR="007F53E4" w:rsidRDefault="000E2B5E">
      <w:pPr>
        <w:numPr>
          <w:ilvl w:val="0"/>
          <w:numId w:val="254"/>
        </w:numPr>
        <w:spacing w:after="5"/>
        <w:ind w:right="63" w:hanging="360"/>
      </w:pPr>
      <w:r>
        <w:rPr>
          <w:i w:val="0"/>
          <w:color w:val="000000"/>
        </w:rPr>
        <w:t>“Quedan suspendidos el Acuerdo de Consejo de Ministros de 11 de febrero de 2020 por el que se adecúan los objetivos de estabilidad presupuestaria y de deuda pública para el conjunto de</w:t>
      </w:r>
      <w:r>
        <w:rPr>
          <w:i w:val="0"/>
          <w:color w:val="000000"/>
        </w:rPr>
        <w:t xml:space="preserve"> Administraciones Públicas y de cada uno de sus subsectores para el año 2020 para su remisión a las Cortes Generales, y se fija el límite de gasto no financiero del presupuesto del Estado para 2020, así como el Acuerdo de Consejo de Ministros de 11 de febr</w:t>
      </w:r>
      <w:r>
        <w:rPr>
          <w:i w:val="0"/>
          <w:color w:val="000000"/>
        </w:rPr>
        <w:t xml:space="preserve">ero </w:t>
      </w:r>
    </w:p>
    <w:p w:rsidR="007F53E4" w:rsidRDefault="000E2B5E">
      <w:pPr>
        <w:spacing w:after="5"/>
        <w:ind w:left="1990" w:right="63"/>
      </w:pPr>
      <w:r>
        <w:rPr>
          <w:i w:val="0"/>
          <w:color w:val="000000"/>
        </w:rPr>
        <w:t>de 2020 por el que se fijan los objetivos de estabilidad presupuestaria y de deuda pública para el conjunto de Administraciones Públicas y de cada uno de sus subsectores para el período 2021-2023 para su remisión a las Cortes Generales, y el límite de</w:t>
      </w:r>
      <w:r>
        <w:rPr>
          <w:i w:val="0"/>
          <w:color w:val="000000"/>
        </w:rPr>
        <w:t xml:space="preserv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w:t>
      </w:r>
      <w:r>
        <w:rPr>
          <w:i w:val="0"/>
          <w:color w:val="000000"/>
        </w:rPr>
        <w:t xml:space="preserve">Por tanto, los objetivos de estabilidad y de deuda pública, y la regla de gasto, aprobados por el Gobierno el 11 de febrero de 2020 son inaplicables al aprobar éste su suspensión para el 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w:t>
      </w:r>
      <w:r>
        <w:rPr>
          <w:i w:val="0"/>
          <w:color w:val="000000"/>
        </w:rPr>
        <w:t xml:space="preserve">ue el superávit no tenga que dedicarse a amortizar deuda, aun siendo posible realizar esta amortización si la EELL lo considera. La regla del artículo 32 de la LOEPSF puede no aplicarse a partir del momento en que se han suspendido las reglas fiscales, ya </w:t>
      </w:r>
      <w:r>
        <w:rPr>
          <w:i w:val="0"/>
          <w:color w:val="000000"/>
        </w:rPr>
        <w:t xml:space="preserve">que estas son 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 es necesaria la regla especial de destinar el superávit a inversione</w:t>
      </w:r>
      <w:r>
        <w:rPr>
          <w:i w:val="0"/>
          <w:color w:val="000000"/>
        </w:rPr>
        <w:t xml:space="preserve">s financieramente sostenibles, salvo las excepciones siguientes, o mediante norma posterior que prorrogue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1"/>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55"/>
        </w:numPr>
        <w:spacing w:after="48" w:line="252" w:lineRule="auto"/>
        <w:ind w:right="63" w:hanging="360"/>
      </w:pPr>
      <w:r>
        <w:rPr>
          <w:i w:val="0"/>
          <w:color w:val="000000"/>
        </w:rPr>
        <w:t>Los artículos 169, 170 y 172 a 177 del Real Decreto Legis</w:t>
      </w:r>
      <w:r>
        <w:rPr>
          <w:i w:val="0"/>
          <w:color w:val="000000"/>
        </w:rPr>
        <w:t xml:space="preserve">lativo 2/2004, de 5 de marzo, por el que se aprueba el Texto Refundido de la Ley Reguladora de las Haciendas Locales.  </w:t>
      </w:r>
    </w:p>
    <w:p w:rsidR="007F53E4" w:rsidRDefault="000E2B5E">
      <w:pPr>
        <w:numPr>
          <w:ilvl w:val="0"/>
          <w:numId w:val="255"/>
        </w:numPr>
        <w:spacing w:after="54" w:line="245" w:lineRule="auto"/>
        <w:ind w:right="63" w:hanging="360"/>
      </w:pPr>
      <w:r>
        <w:rPr>
          <w:rFonts w:ascii="Calibri" w:eastAsia="Calibri" w:hAnsi="Calibri" w:cs="Calibri"/>
          <w:i w:val="0"/>
          <w:noProof/>
          <w:color w:val="000000"/>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2027" name="Group 24202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1049" name="Rectangle 2104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1050" name="Rectangle 2105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2027" style="width:12.7031pt;height:278.688pt;position:absolute;mso-position-horizontal-relative:page;mso-position-horizontal:absolute;margin-left:682.278pt;mso-position-vertical-relative:page;margin-top:533.232pt;" coordsize="1613,35393">
                <v:rect id="Rectangle 2104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105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151 de 195 </w:t>
                        </w:r>
                      </w:p>
                    </w:txbxContent>
                  </v:textbox>
                </v:rect>
                <w10:wrap type="square"/>
              </v:group>
            </w:pict>
          </mc:Fallback>
        </mc:AlternateContent>
      </w:r>
      <w:r>
        <w:rPr>
          <w:i w:val="0"/>
          <w:color w:val="000000"/>
        </w:rPr>
        <w:t>Los artículos 34 a 38 del Real Decreto 500/1990, de 20 de abril, por el que se desarrolla el Capítulo I, del Título VI, de la Ley 39/1988, de 28 de diciembre, Re</w:t>
      </w:r>
      <w:r>
        <w:rPr>
          <w:i w:val="0"/>
          <w:color w:val="000000"/>
        </w:rPr>
        <w:t xml:space="preserve">guladora de las Haciendas Locales, en materia de presupuestos. </w:t>
      </w:r>
    </w:p>
    <w:p w:rsidR="007F53E4" w:rsidRDefault="000E2B5E">
      <w:pPr>
        <w:numPr>
          <w:ilvl w:val="0"/>
          <w:numId w:val="255"/>
        </w:numPr>
        <w:spacing w:after="54"/>
        <w:ind w:right="63" w:hanging="360"/>
      </w:pPr>
      <w:r>
        <w:rPr>
          <w:i w:val="0"/>
          <w:color w:val="000000"/>
        </w:rPr>
        <w:t xml:space="preserve">Los artículos 3, 4, 11, 12, 13, 21, 23 y 32 de la Ley Orgánica 2/2012, de 27 de abril, de Estabilidad Presupuestaria y Sostenibilidad Financiera.  </w:t>
      </w:r>
    </w:p>
    <w:p w:rsidR="007F53E4" w:rsidRDefault="000E2B5E">
      <w:pPr>
        <w:numPr>
          <w:ilvl w:val="0"/>
          <w:numId w:val="255"/>
        </w:numPr>
        <w:spacing w:after="52"/>
        <w:ind w:right="63" w:hanging="360"/>
      </w:pPr>
      <w:r>
        <w:rPr>
          <w:i w:val="0"/>
          <w:color w:val="000000"/>
        </w:rPr>
        <w:t>El artículo 16.2 del Real Decreto 1463/2007,</w:t>
      </w:r>
      <w:r>
        <w:rPr>
          <w:i w:val="0"/>
          <w:color w:val="000000"/>
        </w:rPr>
        <w:t xml:space="preserve"> de 2 de noviembre, por el que se aprueba el Reglamento de Desarrollo de la Ley 18/2001, de 12 de noviembre, de Estabilidad Presupuestaria, en su Aplicación a las Entidades Locales. </w:t>
      </w:r>
    </w:p>
    <w:p w:rsidR="007F53E4" w:rsidRDefault="000E2B5E">
      <w:pPr>
        <w:numPr>
          <w:ilvl w:val="0"/>
          <w:numId w:val="255"/>
        </w:numPr>
        <w:spacing w:after="55"/>
        <w:ind w:right="63" w:hanging="360"/>
      </w:pPr>
      <w:r>
        <w:rPr>
          <w:i w:val="0"/>
          <w:color w:val="000000"/>
        </w:rPr>
        <w:t>El artículo 22.2.e) de la Ley 7/1985, de 2 de abril, Reguladora de las Ba</w:t>
      </w:r>
      <w:r>
        <w:rPr>
          <w:i w:val="0"/>
          <w:color w:val="000000"/>
        </w:rPr>
        <w:t xml:space="preserve">ses del Régimen Local. </w:t>
      </w:r>
    </w:p>
    <w:p w:rsidR="007F53E4" w:rsidRDefault="000E2B5E">
      <w:pPr>
        <w:numPr>
          <w:ilvl w:val="0"/>
          <w:numId w:val="255"/>
        </w:numPr>
        <w:spacing w:after="90"/>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55"/>
        </w:numPr>
        <w:spacing w:after="35"/>
        <w:ind w:right="63" w:hanging="360"/>
      </w:pPr>
      <w:r>
        <w:rPr>
          <w:i w:val="0"/>
          <w:color w:val="000000"/>
        </w:rPr>
        <w:t>La Orden EHA/3565/2008, de 3 de diciembre, por la que se aprueba la estructura de presupuestos de la</w:t>
      </w:r>
      <w:r>
        <w:rPr>
          <w:i w:val="0"/>
          <w:color w:val="000000"/>
        </w:rPr>
        <w:t xml:space="preserve">s entidades locales. - Resolución de 14 de septiembre de 2009, de la Dirección General de Coordinación Financiera con las Comunidades Autónomas y con las Entidades Locales, por la que se Dictan Medidas para el Desarrollo de la Orden EHA/3565/2008, de 3 de </w:t>
      </w:r>
      <w:r>
        <w:rPr>
          <w:i w:val="0"/>
          <w:color w:val="000000"/>
        </w:rPr>
        <w:t>diciembre, por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55"/>
        </w:numPr>
        <w:spacing w:after="54"/>
        <w:ind w:right="63" w:hanging="360"/>
      </w:pPr>
      <w:r>
        <w:rPr>
          <w:i w:val="0"/>
          <w:color w:val="000000"/>
        </w:rPr>
        <w:t xml:space="preserve">La Disposición Adicional 16.ª del Texto Refundido de la Ley Reguladora de las Haciendas Locales.  </w:t>
      </w:r>
    </w:p>
    <w:p w:rsidR="007F53E4" w:rsidRDefault="000E2B5E">
      <w:pPr>
        <w:numPr>
          <w:ilvl w:val="0"/>
          <w:numId w:val="255"/>
        </w:numPr>
        <w:spacing w:after="5"/>
        <w:ind w:right="63" w:hanging="360"/>
      </w:pPr>
      <w:r>
        <w:rPr>
          <w:i w:val="0"/>
          <w:color w:val="000000"/>
        </w:rPr>
        <w:t>Acuerdo del Congreso de los Diputados del 13 de octubre de 2020</w:t>
      </w:r>
      <w:r>
        <w:rPr>
          <w:i w:val="0"/>
          <w:color w:val="000000"/>
        </w:rPr>
        <w:t xml:space="preserve">, relativo al Objetivo de </w:t>
      </w:r>
    </w:p>
    <w:p w:rsidR="007F53E4" w:rsidRDefault="000E2B5E">
      <w:pPr>
        <w:spacing w:after="5"/>
        <w:ind w:left="1990" w:right="63"/>
      </w:pPr>
      <w:r>
        <w:rPr>
          <w:i w:val="0"/>
          <w:color w:val="000000"/>
        </w:rPr>
        <w:t xml:space="preserve">Estabilidad Presupuestaria, según acuerdo del Consejo de Ministros de 6 de octubre de </w:t>
      </w:r>
    </w:p>
    <w:p w:rsidR="007F53E4" w:rsidRDefault="000E2B5E">
      <w:pPr>
        <w:spacing w:after="5"/>
        <w:ind w:left="1990" w:right="63"/>
      </w:pPr>
      <w:r>
        <w:rPr>
          <w:i w:val="0"/>
          <w:color w:val="000000"/>
        </w:rPr>
        <w:t xml:space="preserve">2020 de “Someter a la deliberación del Pleno, a los efectos previstos en los artículos 135.4 </w:t>
      </w:r>
    </w:p>
    <w:p w:rsidR="007F53E4" w:rsidRDefault="000E2B5E">
      <w:pPr>
        <w:spacing w:after="54" w:line="245" w:lineRule="auto"/>
        <w:ind w:left="1980" w:firstLine="0"/>
        <w:jc w:val="left"/>
      </w:pPr>
      <w:r>
        <w:rPr>
          <w:i w:val="0"/>
          <w:color w:val="000000"/>
        </w:rPr>
        <w:t>de la Constitución y 11.3 de la Ley Orgánica 2/2</w:t>
      </w:r>
      <w:r>
        <w:rPr>
          <w:i w:val="0"/>
          <w:color w:val="000000"/>
        </w:rPr>
        <w:t xml:space="preserve">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56"/>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56"/>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w:t>
      </w:r>
      <w:r>
        <w:rPr>
          <w:i w:val="0"/>
          <w:color w:val="000000"/>
        </w:rPr>
        <w:t xml:space="preserve">stos. Serán asimismo, de aplicación, las normas sobre información, reclamación y publicidad de los presupuestos a que se refiere el artículo 169 de esta ley.  </w:t>
      </w:r>
    </w:p>
    <w:p w:rsidR="007F53E4" w:rsidRDefault="000E2B5E">
      <w:pPr>
        <w:numPr>
          <w:ilvl w:val="0"/>
          <w:numId w:val="256"/>
        </w:numPr>
        <w:spacing w:after="44"/>
        <w:ind w:right="63" w:hanging="360"/>
      </w:pPr>
      <w:r>
        <w:rPr>
          <w:i w:val="0"/>
          <w:color w:val="000000"/>
        </w:rPr>
        <w:t>El expediente deberá especificar la concreta partida presupuestaria a incrementar y el medio o r</w:t>
      </w:r>
      <w:r>
        <w:rPr>
          <w:i w:val="0"/>
          <w:color w:val="000000"/>
        </w:rPr>
        <w:t xml:space="preserve">ecurso que ha de financiar el aumento que se propone. </w:t>
      </w:r>
    </w:p>
    <w:p w:rsidR="007F53E4" w:rsidRDefault="000E2B5E">
      <w:pPr>
        <w:numPr>
          <w:ilvl w:val="0"/>
          <w:numId w:val="256"/>
        </w:numPr>
        <w:spacing w:after="5"/>
        <w:ind w:right="63" w:hanging="360"/>
      </w:pPr>
      <w:r>
        <w:rPr>
          <w:i w:val="0"/>
          <w:color w:val="000000"/>
        </w:rPr>
        <w:t>Dicho aumento se financiará con cargo al remanente líquido de tesorería, con nuevos o mayores ingresos recaudados sobre los totales previstos en el presupuesto corriente, y mediante anulaciones o bajas de créditos de gastos de otras partidas del presupuest</w:t>
      </w:r>
      <w:r>
        <w:rPr>
          <w:i w:val="0"/>
          <w:color w:val="000000"/>
        </w:rPr>
        <w:t xml:space="preserve">o vigente no comprometidos, cuyas dotaciones se estimen reducibles sin perturbación del respectivo servicio. En el expediente se acreditará que los ingresos previstos en el presupuesto vengan efectuándose con normalidad, salvo que aquéllos tengan carácter </w:t>
      </w:r>
      <w:r>
        <w:rPr>
          <w:i w:val="0"/>
          <w:color w:val="000000"/>
        </w:rPr>
        <w:t xml:space="preserve">finalista.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5200" name="Group 24520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1334" name="Rectangle 2133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1335" name="Rectangle 2133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5200" style="width:12.7031pt;height:278.688pt;position:absolute;mso-position-horizontal-relative:page;mso-position-horizontal:absolute;margin-left:682.278pt;mso-position-vertical-relative:page;margin-top:533.232pt;" coordsize="1613,35393">
                <v:rect id="Rectangle 2133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133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152 de 195 </w:t>
                        </w:r>
                      </w:p>
                    </w:txbxContent>
                  </v:textbox>
                </v:rect>
                <w10:wrap type="square"/>
              </v:group>
            </w:pict>
          </mc:Fallback>
        </mc:AlternateContent>
      </w:r>
      <w:r>
        <w:rPr>
          <w:i w:val="0"/>
          <w:color w:val="000000"/>
        </w:rPr>
        <w:t xml:space="preserve"> </w:t>
      </w:r>
    </w:p>
    <w:p w:rsidR="007F53E4" w:rsidRDefault="000E2B5E">
      <w:pPr>
        <w:spacing w:after="5"/>
        <w:ind w:left="1255" w:right="63"/>
      </w:pPr>
      <w:r>
        <w:rPr>
          <w:b/>
          <w:i w:val="0"/>
          <w:color w:val="000000"/>
        </w:rPr>
        <w:t xml:space="preserve">CUARTO. </w:t>
      </w:r>
      <w:r>
        <w:rPr>
          <w:i w:val="0"/>
          <w:color w:val="000000"/>
        </w:rPr>
        <w:t>En aplicación de la sentencia el cá</w:t>
      </w:r>
      <w:r>
        <w:rPr>
          <w:i w:val="0"/>
          <w:color w:val="000000"/>
        </w:rPr>
        <w:t xml:space="preserve">lculo de los intereses de demora, desde junio de 2001, ascienden a </w:t>
      </w:r>
      <w:r>
        <w:rPr>
          <w:b/>
          <w:i w:val="0"/>
          <w:color w:val="000000"/>
        </w:rPr>
        <w:t>287.306,77€</w:t>
      </w:r>
      <w:r>
        <w:rPr>
          <w:i w:val="0"/>
          <w:color w:val="000000"/>
        </w:rPr>
        <w:t>, según los cálculos realizados.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QUINTO:</w:t>
      </w:r>
      <w:r>
        <w:rPr>
          <w:i w:val="0"/>
          <w:color w:val="000000"/>
        </w:rPr>
        <w:t xml:space="preserve"> Que el expediente de modificación presupuestaria nº 8733/2020, por Suplemento de Créditos financiado con remanente de tesorería para g</w:t>
      </w:r>
      <w:r>
        <w:rPr>
          <w:i w:val="0"/>
          <w:color w:val="000000"/>
        </w:rPr>
        <w:t xml:space="preserve">astos generales, se realizará por la cantidad de </w:t>
      </w:r>
      <w:r>
        <w:rPr>
          <w:b/>
          <w:i w:val="0"/>
          <w:color w:val="000000"/>
        </w:rPr>
        <w:t>287.306,77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10"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01100.35200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Intereses de demora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287.306,77 </w:t>
            </w:r>
          </w:p>
        </w:tc>
      </w:tr>
      <w:tr w:rsidR="007F53E4">
        <w:trPr>
          <w:trHeight w:val="290"/>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8" w:line="259" w:lineRule="auto"/>
        <w:ind w:left="2820" w:firstLine="0"/>
        <w:jc w:val="left"/>
      </w:pPr>
      <w:r>
        <w:rPr>
          <w:b/>
          <w:i w:val="0"/>
          <w:color w:val="000000"/>
        </w:rPr>
        <w:t xml:space="preserve"> </w:t>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Estado de Ingresos</w:t>
      </w:r>
      <w:r>
        <w:rPr>
          <w:b/>
          <w:i w:val="0"/>
          <w:color w:val="000000"/>
        </w:rPr>
        <w:t xml:space="preserve"> </w:t>
      </w:r>
      <w:r>
        <w:rPr>
          <w:b/>
          <w:i w:val="0"/>
          <w:color w:val="000000"/>
        </w:rPr>
        <w:tab/>
        <w:t xml:space="preserve">  </w:t>
      </w:r>
    </w:p>
    <w:tbl>
      <w:tblPr>
        <w:tblStyle w:val="TableGrid"/>
        <w:tblW w:w="8505" w:type="dxa"/>
        <w:tblInd w:w="1331" w:type="dxa"/>
        <w:tblCellMar>
          <w:top w:w="10"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3"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45" w:right="63" w:firstLine="708"/>
      </w:pPr>
      <w:r>
        <w:rPr>
          <w:b/>
          <w:i w:val="0"/>
          <w:color w:val="000000"/>
        </w:rPr>
        <w:t xml:space="preserve">Consta en el expediente propuesta del Concejal delegado de Hacienda, D. Airam Pérez Chinea, de fecha 17 de noviembre de 2020, que transcrito literalmente dice: </w:t>
      </w:r>
    </w:p>
    <w:p w:rsidR="007F53E4" w:rsidRDefault="000E2B5E">
      <w:pPr>
        <w:spacing w:after="0" w:line="259" w:lineRule="auto"/>
        <w:ind w:left="1260" w:firstLine="0"/>
        <w:jc w:val="left"/>
      </w:pPr>
      <w:r>
        <w:rPr>
          <w:b/>
          <w:i w:val="0"/>
          <w:color w:val="000000"/>
        </w:rPr>
        <w:t xml:space="preserve"> </w:t>
      </w:r>
    </w:p>
    <w:p w:rsidR="007F53E4" w:rsidRDefault="000E2B5E">
      <w:pPr>
        <w:spacing w:after="161" w:line="259" w:lineRule="auto"/>
        <w:ind w:left="1260" w:firstLine="0"/>
        <w:jc w:val="left"/>
      </w:pPr>
      <w:r>
        <w:rPr>
          <w:b/>
          <w:i w:val="0"/>
          <w:color w:val="000000"/>
        </w:rPr>
        <w:t xml:space="preserve"> </w:t>
      </w:r>
    </w:p>
    <w:p w:rsidR="007F53E4" w:rsidRDefault="000E2B5E">
      <w:pPr>
        <w:spacing w:after="144"/>
        <w:ind w:left="1255" w:right="63"/>
      </w:pPr>
      <w:r>
        <w:rPr>
          <w:i w:val="0"/>
          <w:color w:val="000000"/>
        </w:rPr>
        <w:t xml:space="preserve">     </w:t>
      </w:r>
      <w:r>
        <w:rPr>
          <w:i w:val="0"/>
          <w:color w:val="000000"/>
        </w:rPr>
        <w:t>“Dado expediente 8778/2020 de Suplemento de Créditos, relativos a Sentencia del Procedimiento ordinario nº 142/2015 y visto informe de la Intervención General que se transcribe a continuación:</w:t>
      </w:r>
      <w:r>
        <w:rPr>
          <w:rFonts w:ascii="Times New Roman" w:eastAsia="Times New Roman" w:hAnsi="Times New Roman" w:cs="Times New Roman"/>
          <w:i w:val="0"/>
          <w:color w:val="000000"/>
          <w:sz w:val="24"/>
        </w:rPr>
        <w:t xml:space="preserve"> </w:t>
      </w:r>
    </w:p>
    <w:p w:rsidR="007F53E4" w:rsidRDefault="000E2B5E">
      <w:pPr>
        <w:spacing w:after="146"/>
        <w:ind w:left="1245" w:right="63" w:firstLine="708"/>
      </w:pPr>
      <w:r>
        <w:rPr>
          <w:i w:val="0"/>
          <w:color w:val="000000"/>
        </w:rPr>
        <w:t>“Vista la propuesta de la Alcaldesa, de tramitación de modific</w:t>
      </w:r>
      <w:r>
        <w:rPr>
          <w:i w:val="0"/>
          <w:color w:val="000000"/>
        </w:rPr>
        <w:t>ación presupuestaria, “con motivo de la sentencia del Procedimiento ordinario nº 142/2015, interpuesto por D. Miguel Ángel Ruiz Cabrera, D. Graciliano Manuel Ruiz Cabrera y Dña. Trinidad Cabrera Castillo, seguido en el Juzgado de lo Contencioso Administrat</w:t>
      </w:r>
      <w:r>
        <w:rPr>
          <w:i w:val="0"/>
          <w:color w:val="000000"/>
        </w:rPr>
        <w:t>ivo nº 1, por la que se fija la cantidad de 297.984,55 € la indemnización que el Ayuntamiento de Candelaria debe abonar a los recurrentes, más los intereses de demora a computar desde la ocupación en junio de 2001, que según los cálculos realizados asciend</w:t>
      </w:r>
      <w:r>
        <w:rPr>
          <w:i w:val="0"/>
          <w:color w:val="000000"/>
        </w:rPr>
        <w:t>en a 287.306,77€. Y fijado un plazo de tres meses desde la notificación del auto para proceder al íntegro abono de las cantiddaes adeudadas.</w:t>
      </w:r>
      <w:r>
        <w:rPr>
          <w:rFonts w:ascii="Times New Roman" w:eastAsia="Times New Roman" w:hAnsi="Times New Roman" w:cs="Times New Roman"/>
          <w:i w:val="0"/>
          <w:color w:val="000000"/>
          <w:sz w:val="24"/>
        </w:rPr>
        <w:t xml:space="preserve"> </w:t>
      </w:r>
    </w:p>
    <w:p w:rsidR="007F53E4" w:rsidRDefault="000E2B5E">
      <w:pPr>
        <w:spacing w:after="159"/>
        <w:ind w:left="1245" w:right="63" w:firstLine="708"/>
      </w:pPr>
      <w:r>
        <w:rPr>
          <w:i w:val="0"/>
          <w:color w:val="000000"/>
        </w:rPr>
        <w:t>Siendo un gasto específico y determinado ante la imposibilidad de demorarlo a ejercicios posteriores, y no habiend</w:t>
      </w:r>
      <w:r>
        <w:rPr>
          <w:i w:val="0"/>
          <w:color w:val="000000"/>
        </w:rPr>
        <w:t xml:space="preserve">o crédito suficiente en la aplicación de intereses de demora.”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2826" name="Group 24282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1449" name="Rectangle 2144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1450" name="Rectangle 2145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Gestiona | Página 153 de</w:t>
                              </w:r>
                              <w:r>
                                <w:rPr>
                                  <w:i w:val="0"/>
                                  <w:color w:val="000000"/>
                                  <w:sz w:val="12"/>
                                </w:rPr>
                                <w:t xml:space="preserve"> 195 </w:t>
                              </w:r>
                            </w:p>
                          </w:txbxContent>
                        </wps:txbx>
                        <wps:bodyPr horzOverflow="overflow" vert="horz" lIns="0" tIns="0" rIns="0" bIns="0" rtlCol="0">
                          <a:noAutofit/>
                        </wps:bodyPr>
                      </wps:wsp>
                    </wpg:wgp>
                  </a:graphicData>
                </a:graphic>
              </wp:anchor>
            </w:drawing>
          </mc:Choice>
          <mc:Fallback xmlns:a="http://schemas.openxmlformats.org/drawingml/2006/main">
            <w:pict>
              <v:group id="Group 242826" style="width:12.7031pt;height:278.688pt;position:absolute;mso-position-horizontal-relative:page;mso-position-horizontal:absolute;margin-left:682.278pt;mso-position-vertical-relative:page;margin-top:533.232pt;" coordsize="1613,35393">
                <v:rect id="Rectangle 2144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145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153 de 195 </w:t>
                        </w:r>
                      </w:p>
                    </w:txbxContent>
                  </v:textbox>
                </v:rect>
                <w10:wrap type="square"/>
              </v:group>
            </w:pict>
          </mc:Fallback>
        </mc:AlternateContent>
      </w:r>
      <w:r>
        <w:rPr>
          <w:b/>
          <w:i w:val="0"/>
          <w:color w:val="000000"/>
        </w:rPr>
        <w:t xml:space="preserve">PRIMERO. </w:t>
      </w:r>
      <w:r>
        <w:rPr>
          <w:i w:val="0"/>
          <w:color w:val="000000"/>
        </w:rPr>
        <w:t>Visto Acuerdo del Congreso de los Diputados del 20 de octubre de 2020, aprobado por mayoría absoluta, ha apreciado, por mayoría absoluta de sus miembros, que se da una situación de emergencia extraordinaria que motiva la suspensión de las re</w:t>
      </w:r>
      <w:r>
        <w:rPr>
          <w:i w:val="0"/>
          <w:color w:val="000000"/>
        </w:rPr>
        <w:t>glas fiscales, 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5"/>
        <w:ind w:left="1255" w:right="63"/>
      </w:pPr>
      <w:r>
        <w:rPr>
          <w:i w:val="0"/>
          <w:color w:val="000000"/>
        </w:rPr>
        <w:t xml:space="preserve"> Atendiendo al acuerdo del Consejo de Ministros de 6 de octubre de 2020, mediante el que se acuerda: </w:t>
      </w:r>
    </w:p>
    <w:p w:rsidR="007F53E4" w:rsidRDefault="000E2B5E">
      <w:pPr>
        <w:numPr>
          <w:ilvl w:val="0"/>
          <w:numId w:val="257"/>
        </w:numPr>
        <w:spacing w:after="46"/>
        <w:ind w:right="63" w:hanging="360"/>
      </w:pPr>
      <w:r>
        <w:rPr>
          <w:i w:val="0"/>
          <w:color w:val="000000"/>
        </w:rPr>
        <w:t xml:space="preserve">“Solicitar del Congreso de los Diputados la apreciación de que en España estamos sufriendo una pandemia, lo que supone una situación de emergencia extraordinaria que se ajusta a lo dispuesto en el artículo 135.4 de la Constitución y en el artículo 11.3 de </w:t>
      </w:r>
      <w:r>
        <w:rPr>
          <w:i w:val="0"/>
          <w:color w:val="000000"/>
        </w:rPr>
        <w:t xml:space="preserve">la Ley Orgánica de Estabilidad Presupuestaria y Sostenibilidad Financiera”.  </w:t>
      </w:r>
    </w:p>
    <w:p w:rsidR="007F53E4" w:rsidRDefault="000E2B5E">
      <w:pPr>
        <w:numPr>
          <w:ilvl w:val="0"/>
          <w:numId w:val="257"/>
        </w:numPr>
        <w:spacing w:after="5"/>
        <w:ind w:right="63" w:hanging="360"/>
      </w:pPr>
      <w:r>
        <w:rPr>
          <w:i w:val="0"/>
          <w:color w:val="000000"/>
        </w:rPr>
        <w:t>“Quedan suspendidos el Acuerdo de Consejo de Ministros de 11 de febrero de 2020 por el que se adecúan los objetivos de estabilidad presupuestaria y de deuda pública para el conju</w:t>
      </w:r>
      <w:r>
        <w:rPr>
          <w:i w:val="0"/>
          <w:color w:val="000000"/>
        </w:rPr>
        <w:t>nto de Administraciones Públicas y de cada uno de sus subsectores para el año 2020 para su remisión a las Cortes Generales, y se fija el límite de gasto no financiero del presupuesto del Estado para 2020, así como el Acuerdo de Consejo de Ministros de 11 d</w:t>
      </w:r>
      <w:r>
        <w:rPr>
          <w:i w:val="0"/>
          <w:color w:val="000000"/>
        </w:rPr>
        <w:t>e febrero de 2020 por el que se fijan los objetivos de estabilidad presupuestaria y de deuda pública para el conjunto de Administraciones Públicas y de cada uno de sus subsectores para el período 2021-2023 para su remisión a las Cortes Generales, y el lími</w:t>
      </w:r>
      <w:r>
        <w:rPr>
          <w:i w:val="0"/>
          <w:color w:val="000000"/>
        </w:rPr>
        <w:t xml:space="preserve">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 los objetivos de estabilidad y de deuda pública, y la regla de gasto, aprobados por el Gobierno el 11 de febrero de 2020 son inaplicables al aprobar éste su suspensión para el </w:t>
      </w:r>
      <w:r>
        <w:rPr>
          <w:i w:val="0"/>
          <w:color w:val="000000"/>
        </w:rPr>
        <w:t xml:space="preserve">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superávit no tenga que dedicarse a amortizar deuda, aun siendo posible realizar esta amortización si la EELL lo considera. La regla del artículo 32 de la LOEPSF puede no aplicarse a</w:t>
      </w:r>
      <w:r>
        <w:rPr>
          <w:i w:val="0"/>
          <w:color w:val="000000"/>
        </w:rPr>
        <w:t xml:space="preserve"> partir del momento en que se han suspendido las reglas fiscales, ya que estas son 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w:t>
      </w:r>
      <w:r>
        <w:rPr>
          <w:i w:val="0"/>
          <w:color w:val="000000"/>
        </w:rPr>
        <w:t xml:space="preserve"> es necesaria la regla especial de destinar el superávit a inversiones financieramente sostenibles, salvo las excepciones siguientes, o mediante norma posterior que prorrogue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3"/>
        <w:ind w:left="1255" w:right="63"/>
      </w:pPr>
      <w:r>
        <w:rPr>
          <w:b/>
          <w:i w:val="0"/>
          <w:color w:val="000000"/>
        </w:rPr>
        <w:t>SEGUNDO</w:t>
      </w:r>
      <w:r>
        <w:rPr>
          <w:i w:val="0"/>
          <w:color w:val="000000"/>
        </w:rPr>
        <w:t xml:space="preserve">. La legislación aplicable es la </w:t>
      </w:r>
      <w:r>
        <w:rPr>
          <w:i w:val="0"/>
          <w:color w:val="000000"/>
        </w:rPr>
        <w:t>siguiente:</w:t>
      </w:r>
      <w:r>
        <w:rPr>
          <w:rFonts w:ascii="Times New Roman" w:eastAsia="Times New Roman" w:hAnsi="Times New Roman" w:cs="Times New Roman"/>
          <w:i w:val="0"/>
          <w:color w:val="000000"/>
          <w:sz w:val="24"/>
        </w:rPr>
        <w:t xml:space="preserve"> </w:t>
      </w:r>
    </w:p>
    <w:p w:rsidR="007F53E4" w:rsidRDefault="000E2B5E">
      <w:pPr>
        <w:numPr>
          <w:ilvl w:val="0"/>
          <w:numId w:val="258"/>
        </w:numPr>
        <w:spacing w:after="48" w:line="252" w:lineRule="auto"/>
        <w:ind w:right="63" w:hanging="360"/>
      </w:pPr>
      <w:r>
        <w:rPr>
          <w:i w:val="0"/>
          <w:color w:val="000000"/>
        </w:rPr>
        <w:t xml:space="preserve">Los artículos 169, 170 y 172 a 177 del Real Decreto Legislativo 2/2004, de 5 de marzo, por el que se aprueba el Texto Refundido de la Ley Reguladora de las Haciendas Locales.  </w:t>
      </w:r>
    </w:p>
    <w:p w:rsidR="007F53E4" w:rsidRDefault="000E2B5E">
      <w:pPr>
        <w:numPr>
          <w:ilvl w:val="0"/>
          <w:numId w:val="258"/>
        </w:numPr>
        <w:spacing w:after="54" w:line="245" w:lineRule="auto"/>
        <w:ind w:right="63" w:hanging="360"/>
      </w:pPr>
      <w:r>
        <w:rPr>
          <w:i w:val="0"/>
          <w:color w:val="000000"/>
        </w:rPr>
        <w:t xml:space="preserve">Los artículos 34 a 38 del Real Decreto 500/1990, de 20 de abril, por el que se desarrolla el Capítulo I, del Título VI, de la Ley 39/1988, de 28 de diciembre, Reguladora de las Haciendas Locales, en materia de presupuestos. </w:t>
      </w:r>
    </w:p>
    <w:p w:rsidR="007F53E4" w:rsidRDefault="000E2B5E">
      <w:pPr>
        <w:numPr>
          <w:ilvl w:val="0"/>
          <w:numId w:val="258"/>
        </w:numPr>
        <w:spacing w:after="52"/>
        <w:ind w:right="63" w:hanging="360"/>
      </w:pPr>
      <w:r>
        <w:rPr>
          <w:i w:val="0"/>
          <w:color w:val="000000"/>
        </w:rPr>
        <w:t>Los artículos 3, 4, 11, 12, 13,</w:t>
      </w:r>
      <w:r>
        <w:rPr>
          <w:i w:val="0"/>
          <w:color w:val="000000"/>
        </w:rPr>
        <w:t xml:space="preserve"> 21, 23 y 32 de la Ley Orgánica 2/2012, de 27 de abril, de Estabilidad Presupuestaria y Sostenibilidad Financiera.  </w:t>
      </w:r>
    </w:p>
    <w:p w:rsidR="007F53E4" w:rsidRDefault="000E2B5E">
      <w:pPr>
        <w:numPr>
          <w:ilvl w:val="0"/>
          <w:numId w:val="258"/>
        </w:numPr>
        <w:spacing w:after="54"/>
        <w:ind w:right="63" w:hanging="360"/>
      </w:pPr>
      <w:r>
        <w:rPr>
          <w:i w:val="0"/>
          <w:color w:val="000000"/>
        </w:rPr>
        <w:t xml:space="preserve">El artículo 16.2 del Real Decreto 1463/2007, de 2 de noviembre, por el que se aprueba el Reglamento de Desarrollo de la Ley 18/2001, de 12 </w:t>
      </w:r>
      <w:r>
        <w:rPr>
          <w:i w:val="0"/>
          <w:color w:val="000000"/>
        </w:rPr>
        <w:t xml:space="preserve">de noviembre, de Estabilidad Presupuestaria, en su Aplicación a las Entidades Locales. </w:t>
      </w:r>
    </w:p>
    <w:p w:rsidR="007F53E4" w:rsidRDefault="000E2B5E">
      <w:pPr>
        <w:numPr>
          <w:ilvl w:val="0"/>
          <w:numId w:val="258"/>
        </w:numPr>
        <w:spacing w:after="52"/>
        <w:ind w:right="63" w:hanging="360"/>
      </w:pPr>
      <w:r>
        <w:rPr>
          <w:i w:val="0"/>
          <w:color w:val="000000"/>
        </w:rPr>
        <w:t xml:space="preserve">El artículo 22.2.e) de la Ley 7/1985, de 2 de abril, Reguladora de las Bases del Régimen Local. </w:t>
      </w:r>
    </w:p>
    <w:p w:rsidR="007F53E4" w:rsidRDefault="000E2B5E">
      <w:pPr>
        <w:numPr>
          <w:ilvl w:val="0"/>
          <w:numId w:val="258"/>
        </w:numPr>
        <w:spacing w:after="88"/>
        <w:ind w:right="63" w:hanging="360"/>
      </w:pPr>
      <w:r>
        <w:rPr>
          <w:rFonts w:ascii="Calibri" w:eastAsia="Calibri" w:hAnsi="Calibri" w:cs="Calibri"/>
          <w:i w:val="0"/>
          <w:noProof/>
          <w:color w:val="000000"/>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2614" name="Group 24261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1579" name="Rectangle 2157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Verificación: https://c</w:t>
                              </w:r>
                              <w:r>
                                <w:rPr>
                                  <w:i w:val="0"/>
                                  <w:color w:val="000000"/>
                                  <w:sz w:val="12"/>
                                </w:rPr>
                                <w:t xml:space="preserve">andelaria.sedelectronica.es/ </w:t>
                              </w:r>
                            </w:p>
                          </w:txbxContent>
                        </wps:txbx>
                        <wps:bodyPr horzOverflow="overflow" vert="horz" lIns="0" tIns="0" rIns="0" bIns="0" rtlCol="0">
                          <a:noAutofit/>
                        </wps:bodyPr>
                      </wps:wsp>
                      <wps:wsp>
                        <wps:cNvPr id="21580" name="Rectangle 2158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2614" style="width:12.7031pt;height:278.688pt;position:absolute;mso-position-horizontal-relative:page;mso-position-horizontal:absolute;margin-left:682.278pt;mso-position-vertical-relative:page;margin-top:533.232pt;" coordsize="1613,35393">
                <v:rect id="Rectangle 2157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158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154 de 195 </w:t>
                        </w:r>
                      </w:p>
                    </w:txbxContent>
                  </v:textbox>
                </v:rect>
                <w10:wrap type="square"/>
              </v:group>
            </w:pict>
          </mc:Fallback>
        </mc:AlternateContent>
      </w:r>
      <w:r>
        <w:rPr>
          <w:i w:val="0"/>
          <w:color w:val="000000"/>
        </w:rPr>
        <w:t>La Disposición Adicional 6.ª de la Ley Orgánica 2/2012, de 27 de abril, de Estabilidad Presupuestaria y Sostenibilidad Financiera</w:t>
      </w:r>
      <w:r>
        <w:rPr>
          <w:i w:val="0"/>
          <w:color w:val="000000"/>
        </w:rPr>
        <w:t xml:space="preserve">. </w:t>
      </w:r>
    </w:p>
    <w:p w:rsidR="007F53E4" w:rsidRDefault="000E2B5E">
      <w:pPr>
        <w:numPr>
          <w:ilvl w:val="0"/>
          <w:numId w:val="258"/>
        </w:numPr>
        <w:spacing w:after="35"/>
        <w:ind w:right="63" w:hanging="360"/>
      </w:pPr>
      <w:r>
        <w:rPr>
          <w:i w:val="0"/>
          <w:color w:val="000000"/>
        </w:rPr>
        <w:t>La Orden EHA/3565/2008, de 3 de diciembre, por la que se aprueba la estructura de presupuestos de las entidades locales. - Resolución de 14 de septiembre de 2009, de la Dirección General de Coordinación Financiera con las Comunidades Autónomas y con las</w:t>
      </w:r>
      <w:r>
        <w:rPr>
          <w:i w:val="0"/>
          <w:color w:val="000000"/>
        </w:rPr>
        <w:t xml:space="preserve"> Entidades Locales, por la que se Dictan Medidas para el Desarrollo de la Orden EHA/3565/2008, de 3 de diciembre, por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58"/>
        </w:numPr>
        <w:spacing w:after="52"/>
        <w:ind w:right="63" w:hanging="360"/>
      </w:pPr>
      <w:r>
        <w:rPr>
          <w:i w:val="0"/>
          <w:color w:val="000000"/>
        </w:rPr>
        <w:t>La Disposición Adicional 16.ª del Texto Refundido de la Ley</w:t>
      </w:r>
      <w:r>
        <w:rPr>
          <w:i w:val="0"/>
          <w:color w:val="000000"/>
        </w:rPr>
        <w:t xml:space="preserve"> Reguladora de las Haciendas Locales.  </w:t>
      </w:r>
    </w:p>
    <w:p w:rsidR="007F53E4" w:rsidRDefault="000E2B5E">
      <w:pPr>
        <w:numPr>
          <w:ilvl w:val="0"/>
          <w:numId w:val="258"/>
        </w:numPr>
        <w:spacing w:after="5"/>
        <w:ind w:right="63" w:hanging="360"/>
      </w:pPr>
      <w:r>
        <w:rPr>
          <w:i w:val="0"/>
          <w:color w:val="000000"/>
        </w:rPr>
        <w:t xml:space="preserve">Acuerdo del Congreso de los Diputados del 13 de octubre de 2020, relativo al Objetivo de </w:t>
      </w:r>
    </w:p>
    <w:p w:rsidR="007F53E4" w:rsidRDefault="000E2B5E">
      <w:pPr>
        <w:spacing w:after="53"/>
        <w:ind w:left="1990" w:right="63"/>
      </w:pPr>
      <w:r>
        <w:rPr>
          <w:i w:val="0"/>
          <w:color w:val="000000"/>
        </w:rPr>
        <w:t>Estabilidad Presupuestaria, según acuerdo del Consejo de Ministros de 6 de octubre de 2020 de “Someter a la deliberación del P</w:t>
      </w:r>
      <w:r>
        <w:rPr>
          <w:i w:val="0"/>
          <w:color w:val="000000"/>
        </w:rPr>
        <w:t xml:space="preserve">leno, a los efectos previstos en los artículos 135.4 de la Constitución y 11.3 de la Ley Orgánica 2/2012,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59"/>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59"/>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w:t>
      </w:r>
      <w:r>
        <w:rPr>
          <w:i w:val="0"/>
          <w:color w:val="000000"/>
        </w:rPr>
        <w:t xml:space="preserve">stos. Serán asimismo, de aplicación, las normas sobre información, reclamación y publicidad de los presupuestos a que se refiere el artículo 169 de esta ley.  </w:t>
      </w:r>
    </w:p>
    <w:p w:rsidR="007F53E4" w:rsidRDefault="000E2B5E">
      <w:pPr>
        <w:numPr>
          <w:ilvl w:val="0"/>
          <w:numId w:val="259"/>
        </w:numPr>
        <w:spacing w:after="42"/>
        <w:ind w:right="63" w:hanging="360"/>
      </w:pPr>
      <w:r>
        <w:rPr>
          <w:i w:val="0"/>
          <w:color w:val="000000"/>
        </w:rPr>
        <w:t>El expediente deberá especificar la concreta partida presupuestaria a incrementar y el medio o r</w:t>
      </w:r>
      <w:r>
        <w:rPr>
          <w:i w:val="0"/>
          <w:color w:val="000000"/>
        </w:rPr>
        <w:t xml:space="preserve">ecurso que ha de financiar el aumento que se propone. </w:t>
      </w:r>
    </w:p>
    <w:p w:rsidR="007F53E4" w:rsidRDefault="000E2B5E">
      <w:pPr>
        <w:numPr>
          <w:ilvl w:val="0"/>
          <w:numId w:val="259"/>
        </w:numPr>
        <w:spacing w:after="5"/>
        <w:ind w:right="63" w:hanging="360"/>
      </w:pPr>
      <w:r>
        <w:rPr>
          <w:i w:val="0"/>
          <w:color w:val="000000"/>
        </w:rPr>
        <w:t>Dicho aumento se financiará con cargo al remanente líquido de tesorería, con nuevos o mayores ingresos recaudados sobre los totales previstos en el presupuesto corriente, y mediante anulaciones o bajas</w:t>
      </w:r>
      <w:r>
        <w:rPr>
          <w:i w:val="0"/>
          <w:color w:val="000000"/>
        </w:rPr>
        <w:t xml:space="preserve"> de créditos de gastos de otras partidas del presupuesto vigente no comprometidos, cuyas dotaciones se estimen reducibles sin perturbación del respectivo servicio. En el expediente se acreditará que los ingresos previstos en el presupuesto vengan efectuánd</w:t>
      </w:r>
      <w:r>
        <w:rPr>
          <w:i w:val="0"/>
          <w:color w:val="000000"/>
        </w:rPr>
        <w:t xml:space="preserve">ose con normalidad, salvo que aquéllos tengan carácter finalista.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CUARTO. </w:t>
      </w:r>
      <w:r>
        <w:rPr>
          <w:i w:val="0"/>
          <w:color w:val="000000"/>
        </w:rPr>
        <w:t xml:space="preserve">En aplicación de la sentencia el cálculo de los intereses de demora, desde junio de 2001, ascienden a </w:t>
      </w:r>
      <w:r>
        <w:rPr>
          <w:b/>
          <w:i w:val="0"/>
          <w:color w:val="000000"/>
        </w:rPr>
        <w:t>287.306,77€</w:t>
      </w:r>
      <w:r>
        <w:rPr>
          <w:i w:val="0"/>
          <w:color w:val="000000"/>
        </w:rPr>
        <w:t>, según los cálculos realizados.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QUINTO:</w:t>
      </w:r>
      <w:r>
        <w:rPr>
          <w:i w:val="0"/>
          <w:color w:val="000000"/>
        </w:rPr>
        <w:t xml:space="preserve"> Que el expediente de </w:t>
      </w:r>
      <w:r>
        <w:rPr>
          <w:i w:val="0"/>
          <w:color w:val="000000"/>
        </w:rPr>
        <w:t xml:space="preserve">modificación presupuestaria nº 8733/2020, por Suplemento de Créditos financiado con remanente de tesorería para gastos generales, se realizará por la cantidad de </w:t>
      </w:r>
      <w:r>
        <w:rPr>
          <w:b/>
          <w:i w:val="0"/>
          <w:color w:val="000000"/>
        </w:rPr>
        <w:t>287.306,77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9634" name="Group 249634"/>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1998" name="Rectangle 2199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w:t>
                              </w:r>
                              <w:r>
                                <w:rPr>
                                  <w:i w:val="0"/>
                                  <w:color w:val="000000"/>
                                  <w:sz w:val="12"/>
                                </w:rPr>
                                <w:t xml:space="preserve"> | Verificación: https://candelaria.sedelectronica.es/ </w:t>
                              </w:r>
                            </w:p>
                          </w:txbxContent>
                        </wps:txbx>
                        <wps:bodyPr horzOverflow="overflow" vert="horz" lIns="0" tIns="0" rIns="0" bIns="0" rtlCol="0">
                          <a:noAutofit/>
                        </wps:bodyPr>
                      </wps:wsp>
                      <wps:wsp>
                        <wps:cNvPr id="21999" name="Rectangle 2199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9634" style="width:12.7031pt;height:278.688pt;position:absolute;mso-position-horizontal-relative:page;mso-position-horizontal:absolute;margin-left:682.278pt;mso-position-vertical-relative:page;margin-top:533.232pt;" coordsize="1613,35393">
                <v:rect id="Rectangle 2199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199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155 de 195 </w:t>
                        </w:r>
                      </w:p>
                    </w:txbxContent>
                  </v:textbox>
                </v:rect>
                <w10:wrap type="square"/>
              </v:group>
            </w:pict>
          </mc:Fallback>
        </mc:AlternateContent>
      </w: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10"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01100.35200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Intereses de demora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9" w:line="259" w:lineRule="auto"/>
        <w:ind w:left="2820" w:firstLine="0"/>
        <w:jc w:val="left"/>
      </w:pPr>
      <w:r>
        <w:rPr>
          <w:b/>
          <w:i w:val="0"/>
          <w:color w:val="000000"/>
        </w:rPr>
        <w:t xml:space="preserve"> </w:t>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10"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120" w:line="259" w:lineRule="auto"/>
        <w:ind w:left="1260" w:firstLine="0"/>
        <w:jc w:val="left"/>
      </w:pPr>
      <w:r>
        <w:rPr>
          <w:color w:val="000000"/>
        </w:rPr>
        <w:t xml:space="preserve"> </w:t>
      </w:r>
    </w:p>
    <w:p w:rsidR="007F53E4" w:rsidRDefault="000E2B5E">
      <w:pPr>
        <w:spacing w:after="15"/>
        <w:ind w:left="1255" w:right="63"/>
      </w:pPr>
      <w:r>
        <w:rPr>
          <w:b/>
          <w:i w:val="0"/>
          <w:color w:val="000000"/>
        </w:rPr>
        <w:t xml:space="preserve">Este Concejal Delegado de Hacienda, PROPONE al Pleno la adopción del siguiente ACUERDO: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PRIMERO.- </w:t>
      </w:r>
      <w:r>
        <w:rPr>
          <w:i w:val="0"/>
          <w:color w:val="000000"/>
        </w:rPr>
        <w:t xml:space="preserve">Aprobar expediente de modificación presupuestaria nº 8733/2020, por Suplemento de Créditos financiado con remanente de tesorería para gastos generales, se </w:t>
      </w:r>
      <w:r>
        <w:rPr>
          <w:i w:val="0"/>
          <w:color w:val="000000"/>
        </w:rPr>
        <w:t xml:space="preserve">realizará por la cantidad de </w:t>
      </w:r>
      <w:r>
        <w:rPr>
          <w:b/>
          <w:i w:val="0"/>
          <w:color w:val="000000"/>
        </w:rPr>
        <w:t>287.306,77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10"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01100.35200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Intereses de demora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10"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4"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1"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1" w:firstLine="0"/>
              <w:jc w:val="center"/>
            </w:pPr>
            <w:r>
              <w:rPr>
                <w:b/>
                <w:i w:val="0"/>
                <w:color w:val="000000"/>
              </w:rPr>
              <w:t xml:space="preserve">Importe </w:t>
            </w:r>
          </w:p>
        </w:tc>
      </w:tr>
      <w:tr w:rsidR="007F53E4">
        <w:trPr>
          <w:trHeight w:val="292"/>
        </w:trPr>
        <w:tc>
          <w:tcPr>
            <w:tcW w:w="1558" w:type="dxa"/>
            <w:tcBorders>
              <w:top w:val="nil"/>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nil"/>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nil"/>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98" w:line="259" w:lineRule="auto"/>
        <w:ind w:left="1260" w:firstLine="0"/>
        <w:jc w:val="left"/>
      </w:pPr>
      <w:r>
        <w:rPr>
          <w:b/>
          <w:i w:val="0"/>
          <w:color w:val="000000"/>
        </w:rPr>
        <w:t xml:space="preserve"> </w:t>
      </w:r>
    </w:p>
    <w:p w:rsidR="007F53E4" w:rsidRDefault="000E2B5E">
      <w:pPr>
        <w:spacing w:after="5"/>
        <w:ind w:left="1255" w:right="63"/>
      </w:pPr>
      <w:r>
        <w:rPr>
          <w:b/>
          <w:i w:val="0"/>
          <w:color w:val="000000"/>
        </w:rPr>
        <w:t>SEGUNDO.-</w:t>
      </w:r>
      <w:r>
        <w:rPr>
          <w:i w:val="0"/>
          <w:color w:val="000000"/>
        </w:rPr>
        <w:t xml:space="preserve"> </w:t>
      </w:r>
      <w:r>
        <w:rPr>
          <w:i w:val="0"/>
          <w:color w:val="000000"/>
        </w:rP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r>
        <w:rPr>
          <w:i w:val="0"/>
          <w:color w:val="000000"/>
        </w:rPr>
        <w:tab/>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TERCERO.- </w:t>
      </w:r>
      <w:r>
        <w:rPr>
          <w:i w:val="0"/>
          <w:color w:val="000000"/>
        </w:rPr>
        <w:t>El expediente se considerará de</w:t>
      </w:r>
      <w:r>
        <w:rPr>
          <w:i w:val="0"/>
          <w:color w:val="000000"/>
        </w:rPr>
        <w:t>finitivamente aprobado si durante el citado plazo no se hubiesen presentado reclamaciones, en caso contrario el Pleno dispondrá de un mes para resolverlas. El expediente definitivamente aprobado, será insertado en el boletín oficial de la provincia.”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15"/>
        <w:ind w:left="1255" w:right="63"/>
      </w:pPr>
      <w:r>
        <w:rPr>
          <w:b/>
          <w:i w:val="0"/>
          <w:color w:val="000000"/>
        </w:rPr>
        <w:t xml:space="preserve">DICTAMEN FAVORABLE DE LA COMISIÓN INFORMATIVA DE HACIENDA, RECURSOS HUMANOS Y SERVICIOS GENERALES DE 23 DE NOVIEMBRE DE 2020: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Votos a favor: 4.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4 de los concejales del Grupo Socialista: Don Airam Pérez Chinea, Don José Francisco Pinto Ramos, Doña Hilaria Cecilia Otazo González y Don Olegario Francisco Alonso Bello.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Votos en contra: 0.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190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4820" name="Group 24482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2153" name="Rectangle 2215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Verificaci</w:t>
                              </w:r>
                              <w:r>
                                <w:rPr>
                                  <w:i w:val="0"/>
                                  <w:color w:val="000000"/>
                                  <w:sz w:val="12"/>
                                </w:rPr>
                                <w:t xml:space="preserve">ón: https://candelaria.sedelectronica.es/ </w:t>
                              </w:r>
                            </w:p>
                          </w:txbxContent>
                        </wps:txbx>
                        <wps:bodyPr horzOverflow="overflow" vert="horz" lIns="0" tIns="0" rIns="0" bIns="0" rtlCol="0">
                          <a:noAutofit/>
                        </wps:bodyPr>
                      </wps:wsp>
                      <wps:wsp>
                        <wps:cNvPr id="22154" name="Rectangle 22154"/>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4820" style="width:12.7031pt;height:278.688pt;position:absolute;mso-position-horizontal-relative:page;mso-position-horizontal:absolute;margin-left:682.278pt;mso-position-vertical-relative:page;margin-top:533.232pt;" coordsize="1613,35393">
                <v:rect id="Rectangle 2215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2154"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156 de 195 </w:t>
                        </w:r>
                      </w:p>
                    </w:txbxContent>
                  </v:textbox>
                </v:rect>
                <w10:wrap type="square"/>
              </v:group>
            </w:pict>
          </mc:Fallback>
        </mc:AlternateContent>
      </w:r>
      <w:r>
        <w:rPr>
          <w:i w:val="0"/>
          <w:color w:val="000000"/>
        </w:rPr>
        <w:t xml:space="preserve"> </w:t>
      </w:r>
    </w:p>
    <w:p w:rsidR="007F53E4" w:rsidRDefault="000E2B5E">
      <w:pPr>
        <w:spacing w:after="5"/>
        <w:ind w:left="1255" w:right="63"/>
      </w:pPr>
      <w:r>
        <w:rPr>
          <w:i w:val="0"/>
          <w:color w:val="000000"/>
        </w:rPr>
        <w:t xml:space="preserve">Abstenciones: 3.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 del concejal del Grupo Popular, Don Juan Miguel Olivera González. </w:t>
      </w:r>
    </w:p>
    <w:p w:rsidR="007F53E4" w:rsidRDefault="000E2B5E">
      <w:pPr>
        <w:spacing w:after="5"/>
        <w:ind w:left="1255" w:right="1457"/>
      </w:pPr>
      <w:r>
        <w:rPr>
          <w:i w:val="0"/>
          <w:color w:val="000000"/>
        </w:rPr>
        <w:t xml:space="preserve">1 de la concejal del Grupo Mixto (SSP), Doña María del Carmen Coello González. 1 de la concejal del Grupo Mixto (CC-PNC), Doña Ángela Cruz Perera.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JUNTA DE PORTAVOCES DE  23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Quedó oída.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26 DE NOVIEMBRE DE 2020: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 xml:space="preserve">Votos a favor: 13.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4"/>
        <w:ind w:left="1255" w:right="63"/>
      </w:pPr>
      <w:r>
        <w:rPr>
          <w:i w:val="0"/>
          <w:color w:val="000000"/>
        </w:rPr>
        <w:t>Doña Olivia Concepción Pérez Díaz, Don José Francisco Pinto Ramos, Doña Hilaria Cecil</w:t>
      </w:r>
      <w:r>
        <w:rPr>
          <w:i w:val="0"/>
          <w:color w:val="000000"/>
        </w:rPr>
        <w:t xml:space="preserve">ia Otazo González, Don Airam Pérez Chinea, Doña Margarita Eva Tendero Barroso, Don Manuel Alberto González Pestano, Doña María del Carmen Clemente Díaz, Don Olegario Francisco Alonso Bello y Don Reinaldo José Triviño Blanco. </w:t>
      </w:r>
    </w:p>
    <w:p w:rsidR="007F53E4" w:rsidRDefault="000E2B5E">
      <w:pPr>
        <w:spacing w:after="5"/>
        <w:ind w:left="1255" w:right="63"/>
      </w:pPr>
      <w:r>
        <w:rPr>
          <w:i w:val="0"/>
          <w:color w:val="000000"/>
        </w:rPr>
        <w:t>1 concejal del Grupo Mixto: Do</w:t>
      </w:r>
      <w:r>
        <w:rPr>
          <w:i w:val="0"/>
          <w:color w:val="000000"/>
        </w:rPr>
        <w:t xml:space="preserve">ña Ángela Cruz Perera (CC-PNC). </w:t>
      </w:r>
    </w:p>
    <w:p w:rsidR="007F53E4" w:rsidRDefault="000E2B5E">
      <w:pPr>
        <w:spacing w:after="5"/>
        <w:ind w:left="1255" w:right="63"/>
      </w:pPr>
      <w:r>
        <w:rPr>
          <w:i w:val="0"/>
          <w:color w:val="000000"/>
        </w:rPr>
        <w:t xml:space="preserve">1 concejal del Grupo Mixto (VxC), Don José Fernando Gómez Martín. </w:t>
      </w:r>
    </w:p>
    <w:p w:rsidR="007F53E4" w:rsidRDefault="000E2B5E">
      <w:pPr>
        <w:spacing w:after="98"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en contra: 1. </w:t>
      </w:r>
    </w:p>
    <w:p w:rsidR="007F53E4" w:rsidRDefault="000E2B5E">
      <w:pPr>
        <w:spacing w:after="111"/>
        <w:ind w:left="1255" w:right="63"/>
      </w:pPr>
      <w:r>
        <w:rPr>
          <w:i w:val="0"/>
          <w:color w:val="000000"/>
        </w:rPr>
        <w:t xml:space="preserve">1 concejal del Grupo Mixto (SSP): Doña María del Carmen Coello González. </w:t>
      </w:r>
    </w:p>
    <w:p w:rsidR="007F53E4" w:rsidRDefault="000E2B5E">
      <w:pPr>
        <w:spacing w:after="98" w:line="259" w:lineRule="auto"/>
        <w:ind w:left="1260" w:firstLine="0"/>
        <w:jc w:val="left"/>
      </w:pPr>
      <w:r>
        <w:rPr>
          <w:i w:val="0"/>
          <w:color w:val="000000"/>
        </w:rPr>
        <w:t xml:space="preserve"> </w:t>
      </w:r>
    </w:p>
    <w:p w:rsidR="007F53E4" w:rsidRDefault="000E2B5E">
      <w:pPr>
        <w:spacing w:after="112"/>
        <w:ind w:left="1255" w:right="63"/>
      </w:pPr>
      <w:r>
        <w:rPr>
          <w:i w:val="0"/>
          <w:color w:val="000000"/>
        </w:rPr>
        <w:t xml:space="preserve">Abstenciones: 3. </w:t>
      </w:r>
    </w:p>
    <w:p w:rsidR="007F53E4" w:rsidRDefault="000E2B5E">
      <w:pPr>
        <w:spacing w:after="112"/>
        <w:ind w:left="1255" w:right="63"/>
      </w:pPr>
      <w:r>
        <w:rPr>
          <w:i w:val="0"/>
          <w:color w:val="000000"/>
        </w:rPr>
        <w:t>3 concejales del Grupo Popular: Don Jua</w:t>
      </w:r>
      <w:r>
        <w:rPr>
          <w:i w:val="0"/>
          <w:color w:val="000000"/>
        </w:rPr>
        <w:t xml:space="preserve">n Miguel Olivera González, Don Jacobo López Fariña y Doña Raquel Martín Castro.  </w:t>
      </w:r>
    </w:p>
    <w:p w:rsidR="007F53E4" w:rsidRDefault="000E2B5E">
      <w:pPr>
        <w:spacing w:after="0" w:line="259" w:lineRule="auto"/>
        <w:ind w:left="4098" w:firstLine="0"/>
        <w:jc w:val="left"/>
      </w:pPr>
      <w:r>
        <w:rPr>
          <w:b/>
          <w:i w:val="0"/>
          <w:color w:val="000000"/>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tabs>
          <w:tab w:val="center" w:pos="1260"/>
          <w:tab w:val="center" w:pos="1968"/>
          <w:tab w:val="center" w:pos="2676"/>
          <w:tab w:val="center" w:pos="3384"/>
          <w:tab w:val="center" w:pos="5306"/>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 </w:t>
      </w:r>
      <w:r>
        <w:rPr>
          <w:b/>
          <w:i w:val="0"/>
          <w:color w:val="000000"/>
        </w:rPr>
        <w:tab/>
        <w:t xml:space="preserve"> </w:t>
      </w:r>
      <w:r>
        <w:rPr>
          <w:b/>
          <w:i w:val="0"/>
          <w:color w:val="000000"/>
        </w:rPr>
        <w:tab/>
        <w:t xml:space="preserve"> </w:t>
      </w:r>
      <w:r>
        <w:rPr>
          <w:b/>
          <w:i w:val="0"/>
          <w:color w:val="000000"/>
        </w:rPr>
        <w:tab/>
        <w:t xml:space="preserve">ACUERDO DEL PLENO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PRIMERO.- </w:t>
      </w:r>
      <w:r>
        <w:rPr>
          <w:b/>
          <w:i w:val="0"/>
          <w:color w:val="000000"/>
        </w:rPr>
        <w:t>Aprobar expediente de modificación presupuestaria nº 8733/2020, por Suplemento de Créditos financiado con remanente de tesorería para gastos generales, se realizará por la cantidad de 287.306,77 Euros, según el siguiente detalle:</w:t>
      </w:r>
      <w:r>
        <w:rPr>
          <w:rFonts w:ascii="Times New Roman" w:eastAsia="Times New Roman" w:hAnsi="Times New Roman" w:cs="Times New Roman"/>
          <w:i w:val="0"/>
          <w:color w:val="000000"/>
          <w:sz w:val="24"/>
        </w:rPr>
        <w:t xml:space="preserve"> </w:t>
      </w:r>
    </w:p>
    <w:p w:rsidR="007F53E4" w:rsidRDefault="000E2B5E">
      <w:pPr>
        <w:spacing w:after="2" w:line="259" w:lineRule="auto"/>
        <w:ind w:left="1260" w:firstLine="0"/>
        <w:jc w:val="left"/>
      </w:pPr>
      <w:r>
        <w:rPr>
          <w:b/>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2003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0007" name="Group 25000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2439" name="Rectangle 2243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2440" name="Rectangle 2244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0007" style="width:12.7031pt;height:278.688pt;position:absolute;mso-position-horizontal-relative:page;mso-position-horizontal:absolute;margin-left:682.278pt;mso-position-vertical-relative:page;margin-top:533.232pt;" coordsize="1613,35393">
                <v:rect id="Rectangle 2243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244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157 de 195 </w:t>
                        </w:r>
                      </w:p>
                    </w:txbxContent>
                  </v:textbox>
                </v:rect>
                <w10:wrap type="square"/>
              </v:group>
            </w:pict>
          </mc:Fallback>
        </mc:AlternateContent>
      </w:r>
      <w:r>
        <w:rPr>
          <w:rFonts w:ascii="Calibri" w:eastAsia="Calibri" w:hAnsi="Calibri" w:cs="Calibri"/>
          <w:i w:val="0"/>
          <w:color w:val="000000"/>
        </w:rPr>
        <w:tab/>
      </w:r>
      <w:r>
        <w:rPr>
          <w:b/>
          <w:i w:val="0"/>
          <w:color w:val="000000"/>
        </w:rPr>
        <w:t xml:space="preserve">  </w:t>
      </w:r>
      <w:r>
        <w:rPr>
          <w:b/>
          <w:i w:val="0"/>
          <w:color w:val="000000"/>
        </w:rPr>
        <w:tab/>
        <w:t xml:space="preserve">Estado de Gastos </w:t>
      </w:r>
      <w:r>
        <w:rPr>
          <w:b/>
          <w:i w:val="0"/>
          <w:color w:val="000000"/>
        </w:rPr>
        <w:tab/>
        <w:t xml:space="preserve">  </w:t>
      </w:r>
    </w:p>
    <w:tbl>
      <w:tblPr>
        <w:tblStyle w:val="TableGrid"/>
        <w:tblW w:w="8505" w:type="dxa"/>
        <w:tblInd w:w="1331" w:type="dxa"/>
        <w:tblCellMar>
          <w:top w:w="8"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01100.35200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Intereses de demora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9" w:line="259" w:lineRule="auto"/>
        <w:ind w:left="2820" w:firstLine="0"/>
        <w:jc w:val="left"/>
      </w:pPr>
      <w:r>
        <w:rPr>
          <w:b/>
          <w:i w:val="0"/>
          <w:color w:val="000000"/>
        </w:rPr>
        <w:t xml:space="preserve"> </w:t>
      </w:r>
      <w:r>
        <w:rPr>
          <w:b/>
          <w:i w:val="0"/>
          <w:color w:val="000000"/>
        </w:rPr>
        <w:tab/>
        <w:t xml:space="preserve"> </w:t>
      </w:r>
      <w:r>
        <w:rPr>
          <w:b/>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Estado de Ingresos </w:t>
      </w:r>
      <w:r>
        <w:rPr>
          <w:b/>
          <w:i w:val="0"/>
          <w:color w:val="000000"/>
        </w:rPr>
        <w:tab/>
        <w:t xml:space="preserve">  </w:t>
      </w:r>
    </w:p>
    <w:tbl>
      <w:tblPr>
        <w:tblStyle w:val="TableGrid"/>
        <w:tblW w:w="8505" w:type="dxa"/>
        <w:tblInd w:w="1331" w:type="dxa"/>
        <w:tblCellMar>
          <w:top w:w="8"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b/>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287.306,77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287.306,77</w:t>
            </w:r>
            <w:r>
              <w:rPr>
                <w:rFonts w:ascii="Times New Roman" w:eastAsia="Times New Roman" w:hAnsi="Times New Roman" w:cs="Times New Roman"/>
                <w:i w:val="0"/>
                <w:color w:val="000000"/>
                <w:sz w:val="24"/>
              </w:rPr>
              <w:t xml:space="preserve"> </w:t>
            </w:r>
          </w:p>
        </w:tc>
      </w:tr>
    </w:tbl>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SEGUNDO. - </w:t>
      </w:r>
      <w:r>
        <w:rPr>
          <w:b/>
          <w:i w:val="0"/>
          <w:color w:val="000000"/>
        </w:rP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r>
        <w:rPr>
          <w:b/>
          <w:i w:val="0"/>
          <w:color w:val="000000"/>
        </w:rPr>
        <w:tab/>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38"/>
        <w:ind w:left="1255" w:right="63"/>
      </w:pPr>
      <w:r>
        <w:rPr>
          <w:b/>
          <w:i w:val="0"/>
          <w:color w:val="000000"/>
        </w:rPr>
        <w:t xml:space="preserve">TERCERO. - </w:t>
      </w:r>
      <w:r>
        <w:rPr>
          <w:b/>
          <w:i w:val="0"/>
          <w:color w:val="000000"/>
        </w:rPr>
        <w:t xml:space="preserve">El expediente se considerará definitivamente aprobado si durante el citado plazo no se hubiesen presentado reclamaciones, en caso contrario el Pleno dispondrá de un mes para resolverlas. El expediente definitivamente aprobado, será insertado en el boletín </w:t>
      </w:r>
      <w:r>
        <w:rPr>
          <w:b/>
          <w:i w:val="0"/>
          <w:color w:val="000000"/>
        </w:rPr>
        <w:t xml:space="preserve">oficial de la provincia.” </w:t>
      </w:r>
    </w:p>
    <w:p w:rsidR="007F53E4" w:rsidRDefault="000E2B5E">
      <w:pPr>
        <w:spacing w:after="2" w:line="424" w:lineRule="auto"/>
        <w:ind w:left="1260" w:right="9578" w:firstLine="0"/>
        <w:jc w:val="left"/>
      </w:pPr>
      <w:r>
        <w:rPr>
          <w:color w:val="222222"/>
        </w:rPr>
        <w:t xml:space="preserve">  </w:t>
      </w:r>
    </w:p>
    <w:p w:rsidR="007F53E4" w:rsidRDefault="000E2B5E">
      <w:pPr>
        <w:spacing w:after="129" w:line="259" w:lineRule="auto"/>
        <w:ind w:left="1260" w:firstLine="0"/>
        <w:jc w:val="left"/>
      </w:pPr>
      <w:r>
        <w:rPr>
          <w:color w:val="222222"/>
        </w:rPr>
        <w:t xml:space="preserve"> </w:t>
      </w:r>
    </w:p>
    <w:p w:rsidR="007F53E4" w:rsidRDefault="000E2B5E">
      <w:pPr>
        <w:spacing w:after="0" w:line="259" w:lineRule="auto"/>
        <w:ind w:left="1260" w:firstLine="0"/>
        <w:jc w:val="left"/>
      </w:pPr>
      <w:r>
        <w:rPr>
          <w:color w:val="222222"/>
        </w:rPr>
        <w:t xml:space="preserve"> </w:t>
      </w:r>
    </w:p>
    <w:p w:rsidR="007F53E4" w:rsidRDefault="000E2B5E">
      <w:pPr>
        <w:spacing w:after="49" w:line="249" w:lineRule="auto"/>
        <w:ind w:left="1255" w:right="62"/>
      </w:pPr>
      <w:r>
        <w:rPr>
          <w:b/>
          <w:i w:val="0"/>
          <w:color w:val="000000"/>
          <w:sz w:val="28"/>
        </w:rPr>
        <w:t>5.- Expediente 8973/2020. Propuesta de Alcaldesa-</w:t>
      </w:r>
      <w:r>
        <w:rPr>
          <w:b/>
          <w:i w:val="0"/>
          <w:color w:val="000000"/>
          <w:sz w:val="28"/>
        </w:rPr>
        <w:t xml:space="preserve">Presidenta al Pleno de fecha 23 de noviembre de 2020 relativa a la modificación presupuestaria por créditos extraordinarios financiados con remanente de tesorería para gastos generales por importe de 272.363,14 euros. </w:t>
      </w:r>
    </w:p>
    <w:p w:rsidR="007F53E4" w:rsidRDefault="000E2B5E">
      <w:pPr>
        <w:spacing w:after="99" w:line="259" w:lineRule="auto"/>
        <w:ind w:left="1260" w:firstLine="0"/>
        <w:jc w:val="left"/>
      </w:pPr>
      <w:r>
        <w:rPr>
          <w:b/>
          <w:i w:val="0"/>
          <w:color w:val="000000"/>
          <w:sz w:val="24"/>
        </w:rPr>
        <w:t xml:space="preserve"> </w:t>
      </w:r>
    </w:p>
    <w:p w:rsidR="007F53E4" w:rsidRDefault="000E2B5E">
      <w:pPr>
        <w:spacing w:after="79" w:line="259" w:lineRule="auto"/>
        <w:ind w:left="1260" w:firstLine="0"/>
        <w:jc w:val="left"/>
      </w:pPr>
      <w:r>
        <w:rPr>
          <w:b/>
          <w:i w:val="0"/>
          <w:color w:val="000000"/>
          <w:sz w:val="24"/>
        </w:rPr>
        <w:t xml:space="preserve"> </w:t>
      </w:r>
    </w:p>
    <w:p w:rsidR="007F53E4" w:rsidRDefault="000E2B5E">
      <w:pPr>
        <w:spacing w:after="1" w:line="237" w:lineRule="auto"/>
        <w:ind w:left="1255" w:right="67"/>
        <w:jc w:val="left"/>
      </w:pPr>
      <w:r>
        <w:rPr>
          <w:b/>
          <w:i w:val="0"/>
          <w:color w:val="000000"/>
        </w:rPr>
        <w:t xml:space="preserve">    Consta en el expediente Infor</w:t>
      </w:r>
      <w:r>
        <w:rPr>
          <w:b/>
          <w:i w:val="0"/>
          <w:color w:val="000000"/>
        </w:rPr>
        <w:t xml:space="preserve">me de Intervención emitido por Don Nicolás Rojo Garnica, que desempeña el puesto de trabajo de Interventor Municipal, de 23 de noviembre de2020, del siguiente tenor literal: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32" w:line="259" w:lineRule="auto"/>
        <w:ind w:left="1260" w:firstLine="0"/>
        <w:jc w:val="left"/>
      </w:pPr>
      <w:r>
        <w:rPr>
          <w:i w:val="0"/>
          <w:color w:val="000000"/>
        </w:rPr>
        <w:t xml:space="preserve"> </w:t>
      </w:r>
    </w:p>
    <w:p w:rsidR="007F53E4" w:rsidRDefault="000E2B5E">
      <w:pPr>
        <w:pStyle w:val="Ttulo1"/>
        <w:spacing w:after="103"/>
        <w:ind w:left="1205" w:right="9"/>
      </w:pPr>
      <w:r>
        <w:t>“INFORME</w:t>
      </w:r>
      <w:r>
        <w:rPr>
          <w:b w:val="0"/>
        </w:rPr>
        <w:t xml:space="preserve"> </w:t>
      </w:r>
    </w:p>
    <w:p w:rsidR="007F53E4" w:rsidRDefault="000E2B5E">
      <w:pPr>
        <w:spacing w:after="118" w:line="259" w:lineRule="auto"/>
        <w:ind w:left="1260" w:firstLine="0"/>
        <w:jc w:val="left"/>
      </w:pPr>
      <w:r>
        <w:rPr>
          <w:i w:val="0"/>
          <w:color w:val="000000"/>
        </w:rPr>
        <w:t xml:space="preserve"> </w:t>
      </w:r>
    </w:p>
    <w:p w:rsidR="007F53E4" w:rsidRDefault="000E2B5E">
      <w:pPr>
        <w:spacing w:after="146"/>
        <w:ind w:left="1245" w:right="63" w:firstLine="708"/>
      </w:pPr>
      <w:r>
        <w:rPr>
          <w:i w:val="0"/>
          <w:color w:val="000000"/>
        </w:rPr>
        <w:t xml:space="preserve">Vista la propuesta de la Alcaldesa, </w:t>
      </w:r>
      <w:r>
        <w:rPr>
          <w:i w:val="0"/>
          <w:color w:val="000000"/>
        </w:rPr>
        <w:t>de tramitación de modificación presupuestaria, “Con motivo de las memorias justificativas de necesidades y urgencias que se presentan para dar una respuesta adecuada a las actuaciones que se dan en nuestro municipio y en todo caso prevenir y prever las sit</w:t>
      </w:r>
      <w:r>
        <w:rPr>
          <w:i w:val="0"/>
          <w:color w:val="000000"/>
        </w:rPr>
        <w:t>uaciones de riesgo que se pudieran materializar.”</w:t>
      </w:r>
      <w:r>
        <w:rPr>
          <w:rFonts w:ascii="Times New Roman" w:eastAsia="Times New Roman" w:hAnsi="Times New Roman" w:cs="Times New Roman"/>
          <w:i w:val="0"/>
          <w:color w:val="000000"/>
          <w:sz w:val="24"/>
        </w:rPr>
        <w:t xml:space="preserve"> </w:t>
      </w:r>
    </w:p>
    <w:p w:rsidR="007F53E4" w:rsidRDefault="000E2B5E">
      <w:pPr>
        <w:spacing w:after="137"/>
        <w:ind w:left="1245" w:right="63" w:firstLine="720"/>
      </w:pPr>
      <w:r>
        <w:rPr>
          <w:rFonts w:ascii="Calibri" w:eastAsia="Calibri" w:hAnsi="Calibri" w:cs="Calibri"/>
          <w:i w:val="0"/>
          <w:noProof/>
          <w:color w:val="000000"/>
        </w:rPr>
        <mc:AlternateContent>
          <mc:Choice Requires="wpg">
            <w:drawing>
              <wp:anchor distT="0" distB="0" distL="114300" distR="114300" simplePos="0" relativeHeight="25182105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0620" name="Group 25062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2551" name="Rectangle 2255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2552" name="Rectangle 2255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0620" style="width:12.7031pt;height:278.688pt;position:absolute;mso-position-horizontal-relative:page;mso-position-horizontal:absolute;margin-left:682.278pt;mso-position-vertical-relative:page;margin-top:533.232pt;" coordsize="1613,35393">
                <v:rect id="Rectangle 2255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255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158 de 195 </w:t>
                        </w:r>
                      </w:p>
                    </w:txbxContent>
                  </v:textbox>
                </v:rect>
                <w10:wrap type="square"/>
              </v:group>
            </w:pict>
          </mc:Fallback>
        </mc:AlternateContent>
      </w:r>
      <w:r>
        <w:rPr>
          <w:i w:val="0"/>
          <w:color w:val="000000"/>
        </w:rPr>
        <w:t xml:space="preserve">Siendo </w:t>
      </w:r>
      <w:r>
        <w:rPr>
          <w:i w:val="0"/>
          <w:color w:val="000000"/>
        </w:rPr>
        <w:t xml:space="preserve">un gasto específico y determinado ante la imposibilidad de demorarlo a ejercicios posteriores, y no habiendo crédito suficiente en las aplicaciones presupuestarias.” </w:t>
      </w:r>
    </w:p>
    <w:p w:rsidR="007F53E4" w:rsidRDefault="000E2B5E">
      <w:pPr>
        <w:spacing w:after="5"/>
        <w:ind w:left="1255" w:right="63"/>
      </w:pPr>
      <w:r>
        <w:rPr>
          <w:b/>
          <w:i w:val="0"/>
          <w:color w:val="000000"/>
        </w:rPr>
        <w:t xml:space="preserve">PRIMERO. </w:t>
      </w:r>
      <w:r>
        <w:rPr>
          <w:i w:val="0"/>
          <w:color w:val="000000"/>
        </w:rPr>
        <w:t xml:space="preserve">Visto Acuerdo del Congreso de los Diputados del 20 de octubre de 2020, aprobado </w:t>
      </w:r>
      <w:r>
        <w:rPr>
          <w:i w:val="0"/>
          <w:color w:val="000000"/>
        </w:rPr>
        <w:t>por mayoría absoluta, ha apreciado, por mayoría absoluta de sus miembros, que se da una situación de emergencia extraordinaria que motiva la suspensión de las reglas fiscales, 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28"/>
        <w:ind w:left="1255" w:right="63"/>
      </w:pPr>
      <w:r>
        <w:rPr>
          <w:i w:val="0"/>
          <w:color w:val="000000"/>
        </w:rPr>
        <w:t xml:space="preserve"> </w:t>
      </w:r>
      <w:r>
        <w:rPr>
          <w:i w:val="0"/>
          <w:color w:val="000000"/>
        </w:rPr>
        <w:t xml:space="preserve">Atendiendo al acuerdo del Consejo de Ministros de 6 de octubre de 2020, mediante el que se acuerda: </w:t>
      </w:r>
    </w:p>
    <w:p w:rsidR="007F53E4" w:rsidRDefault="000E2B5E">
      <w:pPr>
        <w:numPr>
          <w:ilvl w:val="0"/>
          <w:numId w:val="260"/>
        </w:numPr>
        <w:spacing w:after="47"/>
        <w:ind w:right="63" w:hanging="360"/>
      </w:pPr>
      <w:r>
        <w:rPr>
          <w:i w:val="0"/>
          <w:color w:val="000000"/>
        </w:rPr>
        <w:t>“Solicitar del Congreso de los Diputados la apreciación de que en España estamos sufriendo una pandemia, lo que supone una situación de emergencia extraord</w:t>
      </w:r>
      <w:r>
        <w:rPr>
          <w:i w:val="0"/>
          <w:color w:val="000000"/>
        </w:rPr>
        <w:t xml:space="preserve">inaria que se ajusta a lo dispuesto en el artículo 135.4 de la Constitución y en el artículo 11.3 de la Ley Orgánica de Estabilidad Presupuestaria y Sostenibilidad Financiera”.  </w:t>
      </w:r>
    </w:p>
    <w:p w:rsidR="007F53E4" w:rsidRDefault="000E2B5E">
      <w:pPr>
        <w:numPr>
          <w:ilvl w:val="0"/>
          <w:numId w:val="260"/>
        </w:numPr>
        <w:spacing w:after="5"/>
        <w:ind w:right="63" w:hanging="360"/>
      </w:pPr>
      <w:r>
        <w:rPr>
          <w:i w:val="0"/>
          <w:color w:val="000000"/>
        </w:rPr>
        <w:t>“Quedan suspendidos el Acuerdo de Consejo de Ministros de 11 de febrero de 20</w:t>
      </w:r>
      <w:r>
        <w:rPr>
          <w:i w:val="0"/>
          <w:color w:val="000000"/>
        </w:rPr>
        <w:t>20 por el que se adecúan los objetivos de estabilidad presupuestaria y de deuda pública para el conjunto de Administraciones Públicas y de cada uno de sus subsectores para el año 2020 para su remisión a las Cortes Generales, y se fija el límite de gasto no</w:t>
      </w:r>
      <w:r>
        <w:rPr>
          <w:i w:val="0"/>
          <w:color w:val="000000"/>
        </w:rPr>
        <w:t xml:space="preserve"> financiero del presupuesto del Estado para 2020, así como el Acuerdo de Consejo de Ministros de 11 de febrero de 2020 por el que se fijan los objetivos de estabilidad presupuestaria y de deuda pública para el conjunto de Administraciones Públicas y de cad</w:t>
      </w:r>
      <w:r>
        <w:rPr>
          <w:i w:val="0"/>
          <w:color w:val="000000"/>
        </w:rPr>
        <w:t xml:space="preserve">a uno de sus subsectores para el período 2021-2023 para su remisión a las Cortes Generales, y el límite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 los objetivos de estabilidad y de deuda pública, y la regla de gasto, aprob</w:t>
      </w:r>
      <w:r>
        <w:rPr>
          <w:i w:val="0"/>
          <w:color w:val="000000"/>
        </w:rPr>
        <w:t xml:space="preserve">ados por el Gobierno el 11 de febrero de 2020 son inaplicables al aprobar éste su suspensión para el 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superávit no tenga que dedicarse a amortizar deuda, aun siendo posible realizar esta amortización si la EELL lo considera. La regla del artículo 32 de la LOEPSF puede no aplicarse a partir del momento</w:t>
      </w:r>
      <w:r>
        <w:rPr>
          <w:i w:val="0"/>
          <w:color w:val="000000"/>
        </w:rPr>
        <w:t xml:space="preserve"> en que se han suspendido las reglas fiscales, ya que estas son 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 es necesaria la re</w:t>
      </w:r>
      <w:r>
        <w:rPr>
          <w:i w:val="0"/>
          <w:color w:val="000000"/>
        </w:rPr>
        <w:t xml:space="preserve">gla especial de destinar el superávit a inversiones financieramente sostenibles, salvo las excepciones siguientes, o mediante norma posterior que prorrogue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0"/>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61"/>
        </w:numPr>
        <w:spacing w:after="48" w:line="252" w:lineRule="auto"/>
        <w:ind w:right="63" w:hanging="360"/>
      </w:pPr>
      <w:r>
        <w:rPr>
          <w:i w:val="0"/>
          <w:color w:val="000000"/>
        </w:rPr>
        <w:t>Los art</w:t>
      </w:r>
      <w:r>
        <w:rPr>
          <w:i w:val="0"/>
          <w:color w:val="000000"/>
        </w:rPr>
        <w:t xml:space="preserve">ículos 169, 170 y 172 a 177 del Real Decreto Legislativo 2/2004, de 5 de marzo, por el que se aprueba el Texto Refundido de la Ley Reguladora de las Haciendas Locales.  </w:t>
      </w:r>
    </w:p>
    <w:p w:rsidR="007F53E4" w:rsidRDefault="000E2B5E">
      <w:pPr>
        <w:numPr>
          <w:ilvl w:val="0"/>
          <w:numId w:val="261"/>
        </w:numPr>
        <w:spacing w:after="54" w:line="245" w:lineRule="auto"/>
        <w:ind w:right="63" w:hanging="360"/>
      </w:pPr>
      <w:r>
        <w:rPr>
          <w:i w:val="0"/>
          <w:color w:val="000000"/>
        </w:rPr>
        <w:t>Los artículos 34 a 38 del Real Decreto 500/1990, de 20 de abril, por el que se desarro</w:t>
      </w:r>
      <w:r>
        <w:rPr>
          <w:i w:val="0"/>
          <w:color w:val="000000"/>
        </w:rPr>
        <w:t xml:space="preserve">lla el Capítulo I, del Título VI, de la Ley 39/1988, de 28 de diciembre, Reguladora de las Haciendas Locales, en materia de presupuestos. </w:t>
      </w:r>
    </w:p>
    <w:p w:rsidR="007F53E4" w:rsidRDefault="000E2B5E">
      <w:pPr>
        <w:numPr>
          <w:ilvl w:val="0"/>
          <w:numId w:val="261"/>
        </w:numPr>
        <w:spacing w:after="54"/>
        <w:ind w:right="63" w:hanging="360"/>
      </w:pPr>
      <w:r>
        <w:rPr>
          <w:i w:val="0"/>
          <w:color w:val="000000"/>
        </w:rPr>
        <w:t xml:space="preserve">Los artículos 3, 4, 11, 12, 13, 21, 23 y 32 de la Ley Orgánica 2/2012, de 27 de abril, de Estabilidad Presupuestaria </w:t>
      </w:r>
      <w:r>
        <w:rPr>
          <w:i w:val="0"/>
          <w:color w:val="000000"/>
        </w:rPr>
        <w:t xml:space="preserve">y Sostenibilidad Financiera.  </w:t>
      </w:r>
    </w:p>
    <w:p w:rsidR="007F53E4" w:rsidRDefault="000E2B5E">
      <w:pPr>
        <w:numPr>
          <w:ilvl w:val="0"/>
          <w:numId w:val="261"/>
        </w:numPr>
        <w:spacing w:after="52"/>
        <w:ind w:right="63" w:hanging="360"/>
      </w:pPr>
      <w:r>
        <w:rPr>
          <w:rFonts w:ascii="Calibri" w:eastAsia="Calibri" w:hAnsi="Calibri" w:cs="Calibri"/>
          <w:i w:val="0"/>
          <w:noProof/>
          <w:color w:val="000000"/>
        </w:rPr>
        <mc:AlternateContent>
          <mc:Choice Requires="wpg">
            <w:drawing>
              <wp:anchor distT="0" distB="0" distL="114300" distR="114300" simplePos="0" relativeHeight="25182208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2370" name="Group 25237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2680" name="Rectangle 2268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2681" name="Rectangle 2268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159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2370" style="width:12.7031pt;height:278.688pt;position:absolute;mso-position-horizontal-relative:page;mso-position-horizontal:absolute;margin-left:682.278pt;mso-position-vertical-relative:page;margin-top:533.232pt;" coordsize="1613,35393">
                <v:rect id="Rectangle 2268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268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159 de 195 </w:t>
                        </w:r>
                      </w:p>
                    </w:txbxContent>
                  </v:textbox>
                </v:rect>
                <w10:wrap type="square"/>
              </v:group>
            </w:pict>
          </mc:Fallback>
        </mc:AlternateContent>
      </w:r>
      <w:r>
        <w:rPr>
          <w:i w:val="0"/>
          <w:color w:val="000000"/>
        </w:rPr>
        <w:t xml:space="preserve">El artículo 16.2 del Real Decreto 1463/2007, de 2 de noviembre, por el que se aprueba el Reglamento de Desarrollo de la Ley 18/2001, de 12 de noviembre, de Estabilidad Presupuestaria, en su Aplicación a las Entidades Locales. </w:t>
      </w:r>
    </w:p>
    <w:p w:rsidR="007F53E4" w:rsidRDefault="000E2B5E">
      <w:pPr>
        <w:numPr>
          <w:ilvl w:val="0"/>
          <w:numId w:val="261"/>
        </w:numPr>
        <w:spacing w:after="54"/>
        <w:ind w:right="63" w:hanging="360"/>
      </w:pPr>
      <w:r>
        <w:rPr>
          <w:i w:val="0"/>
          <w:color w:val="000000"/>
        </w:rPr>
        <w:t>El artículo 22.2.e) de la Ley</w:t>
      </w:r>
      <w:r>
        <w:rPr>
          <w:i w:val="0"/>
          <w:color w:val="000000"/>
        </w:rPr>
        <w:t xml:space="preserve"> 7/1985, de 2 de abril, Reguladora de las Bases del Régimen Local. </w:t>
      </w:r>
    </w:p>
    <w:p w:rsidR="007F53E4" w:rsidRDefault="000E2B5E">
      <w:pPr>
        <w:numPr>
          <w:ilvl w:val="0"/>
          <w:numId w:val="261"/>
        </w:numPr>
        <w:spacing w:after="90"/>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61"/>
        </w:numPr>
        <w:spacing w:after="35"/>
        <w:ind w:right="63" w:hanging="360"/>
      </w:pPr>
      <w:r>
        <w:rPr>
          <w:i w:val="0"/>
          <w:color w:val="000000"/>
        </w:rPr>
        <w:t>La Orden EHA/3565/2008, de 3 de diciembre, por la que se</w:t>
      </w:r>
      <w:r>
        <w:rPr>
          <w:i w:val="0"/>
          <w:color w:val="000000"/>
        </w:rPr>
        <w:t xml:space="preserve"> aprueba la estructura de presupuestos de las entidades locales. - Resolución de 14 de septiembre de 2009, de la Dirección General de Coordinación Financiera con las Comunidades Autónomas y con las Entidades Locales, por la que se Dictan Medidas para el De</w:t>
      </w:r>
      <w:r>
        <w:rPr>
          <w:i w:val="0"/>
          <w:color w:val="000000"/>
        </w:rPr>
        <w:t>sarrollo de la Orden EHA/3565/2008, de 3 de diciembre, por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61"/>
        </w:numPr>
        <w:spacing w:after="54"/>
        <w:ind w:right="63" w:hanging="360"/>
      </w:pPr>
      <w:r>
        <w:rPr>
          <w:i w:val="0"/>
          <w:color w:val="000000"/>
        </w:rPr>
        <w:t xml:space="preserve">La Disposición Adicional 16.ª del Texto Refundido de la Ley Reguladora de las Haciendas Locales.  </w:t>
      </w:r>
    </w:p>
    <w:p w:rsidR="007F53E4" w:rsidRDefault="000E2B5E">
      <w:pPr>
        <w:numPr>
          <w:ilvl w:val="0"/>
          <w:numId w:val="261"/>
        </w:numPr>
        <w:spacing w:after="5"/>
        <w:ind w:right="63" w:hanging="360"/>
      </w:pPr>
      <w:r>
        <w:rPr>
          <w:i w:val="0"/>
          <w:color w:val="000000"/>
        </w:rPr>
        <w:t>Acuerdo del Congres</w:t>
      </w:r>
      <w:r>
        <w:rPr>
          <w:i w:val="0"/>
          <w:color w:val="000000"/>
        </w:rPr>
        <w:t xml:space="preserve">o de los Diputados del 13 de octubre de 2020, relativo al Objetivo de </w:t>
      </w:r>
    </w:p>
    <w:p w:rsidR="007F53E4" w:rsidRDefault="000E2B5E">
      <w:pPr>
        <w:spacing w:after="51"/>
        <w:ind w:left="1990" w:right="63"/>
      </w:pPr>
      <w:r>
        <w:rPr>
          <w:i w:val="0"/>
          <w:color w:val="000000"/>
        </w:rPr>
        <w:t xml:space="preserve">Estabilidad Presupuestaria, según acuerdo del Consejo de Ministros de 6 de octubre de 2020 de “Someter a la deliberación del Pleno, a los efectos previstos en los artículos 135.4 de la </w:t>
      </w:r>
      <w:r>
        <w:rPr>
          <w:i w:val="0"/>
          <w:color w:val="000000"/>
        </w:rPr>
        <w:t xml:space="preserve">Constitución y 11.3 de la Ley Orgánica 2/2012,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62"/>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62"/>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presupuestos. Serán asimismo, de aplicación, las normas sobre inform</w:t>
      </w:r>
      <w:r>
        <w:rPr>
          <w:i w:val="0"/>
          <w:color w:val="000000"/>
        </w:rPr>
        <w:t xml:space="preserve">ación, reclamación y publicidad de los presupuestos a que se refiere el artículo 169 de esta ley.  </w:t>
      </w:r>
    </w:p>
    <w:p w:rsidR="007F53E4" w:rsidRDefault="000E2B5E">
      <w:pPr>
        <w:numPr>
          <w:ilvl w:val="0"/>
          <w:numId w:val="262"/>
        </w:numPr>
        <w:spacing w:after="42"/>
        <w:ind w:right="63" w:hanging="360"/>
      </w:pPr>
      <w:r>
        <w:rPr>
          <w:i w:val="0"/>
          <w:color w:val="000000"/>
        </w:rPr>
        <w:t xml:space="preserve">El expediente deberá especificar la concreta partida presupuestaria a incrementar y el medio o recurso que ha de financiar el aumento que se propone. </w:t>
      </w:r>
    </w:p>
    <w:p w:rsidR="007F53E4" w:rsidRDefault="000E2B5E">
      <w:pPr>
        <w:numPr>
          <w:ilvl w:val="0"/>
          <w:numId w:val="262"/>
        </w:numPr>
        <w:spacing w:after="5"/>
        <w:ind w:right="63" w:hanging="360"/>
      </w:pPr>
      <w:r>
        <w:rPr>
          <w:i w:val="0"/>
          <w:color w:val="000000"/>
        </w:rPr>
        <w:t>Dicho</w:t>
      </w:r>
      <w:r>
        <w:rPr>
          <w:i w:val="0"/>
          <w:color w:val="000000"/>
        </w:rPr>
        <w:t xml:space="preserve"> aumento se financiará con cargo al remanente líquido de tesorería, con nuevos o mayores ingresos recaudados sobre los totales previstos en el presupuesto corriente, y mediante anulaciones o bajas de créditos de gastos de otras partidas del presupuesto vig</w:t>
      </w:r>
      <w:r>
        <w:rPr>
          <w:i w:val="0"/>
          <w:color w:val="000000"/>
        </w:rPr>
        <w:t>ente no comprometidos, cuyas dotaciones se estimen reducibles sin perturbación del respectivo servicio. En el expediente se acreditará que los ingresos previstos en el presupuesto vengan efectuándose con normalidad, salvo que aquéllos tengan carácter final</w:t>
      </w:r>
      <w:r>
        <w:rPr>
          <w:i w:val="0"/>
          <w:color w:val="000000"/>
        </w:rPr>
        <w:t xml:space="preserve">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CUARTO:</w:t>
      </w:r>
      <w:r>
        <w:rPr>
          <w:i w:val="0"/>
          <w:color w:val="000000"/>
        </w:rPr>
        <w:t xml:space="preserve"> Que el expediente de modificación presupuestaria nº 8973/2020, por Créditos Extraordinarios financiado con remanente de tesorería para gastos generales, se realizará por la cantidad de</w:t>
      </w:r>
      <w:r>
        <w:rPr>
          <w:b/>
          <w:i w:val="0"/>
          <w:color w:val="000000"/>
        </w:rPr>
        <w:t xml:space="preserve"> 272.363,14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231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7726" name="Group 25772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3026" name="Rectangle 2302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3027" name="Rectangle 2302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7726" style="width:12.7031pt;height:278.688pt;position:absolute;mso-position-horizontal-relative:page;mso-position-horizontal:absolute;margin-left:682.278pt;mso-position-vertical-relative:page;margin-top:533.232pt;" coordsize="1613,35393">
                <v:rect id="Rectangle 2302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302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160 de 195 </w:t>
                        </w:r>
                      </w:p>
                    </w:txbxContent>
                  </v:textbox>
                </v:rect>
                <w10:wrap type="square"/>
              </v:group>
            </w:pict>
          </mc:Fallback>
        </mc:AlternateContent>
      </w: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5"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59"/>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Equipos de Proceso de Información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10.619,75 </w:t>
            </w:r>
          </w:p>
        </w:tc>
      </w:tr>
      <w:tr w:rsidR="007F53E4">
        <w:trPr>
          <w:trHeight w:val="51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34100.61901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right="42" w:firstLine="0"/>
              <w:jc w:val="left"/>
            </w:pPr>
            <w:r>
              <w:rPr>
                <w:i w:val="0"/>
                <w:color w:val="000000"/>
              </w:rPr>
              <w:t xml:space="preserve">Rehabilitación Instalaciones Deportivas: Pluviales muro de Fronton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38.961,88 </w:t>
            </w:r>
          </w:p>
        </w:tc>
      </w:tr>
      <w:tr w:rsidR="007F53E4">
        <w:trPr>
          <w:trHeight w:val="51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34100.61903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Instalaciones Deportivas: Muro Skate Park-Futbol 7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8" w:firstLine="0"/>
              <w:jc w:val="right"/>
            </w:pPr>
            <w:r>
              <w:rPr>
                <w:i w:val="0"/>
                <w:color w:val="000000"/>
              </w:rPr>
              <w:t xml:space="preserve">39.795,93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16000.61900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de Pluviales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96.135,60 </w:t>
            </w:r>
          </w:p>
        </w:tc>
      </w:tr>
      <w:tr w:rsidR="007F53E4">
        <w:trPr>
          <w:trHeight w:val="51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41400.61900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y Remodelación Parque Recreativo Los Brezos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86.849,98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88" w:firstLine="0"/>
              <w:jc w:val="lef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25"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10"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272.363,14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133"/>
        <w:ind w:left="1255" w:right="63"/>
      </w:pPr>
      <w:r>
        <w:rPr>
          <w:i w:val="0"/>
          <w:color w:val="000000"/>
        </w:rPr>
        <w:t xml:space="preserve">“ </w:t>
      </w:r>
    </w:p>
    <w:p w:rsidR="007F53E4" w:rsidRDefault="000E2B5E">
      <w:pPr>
        <w:spacing w:after="122"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22"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     Consta en el expediente propuesta del Concejal delegado de Hacienda, D. Airam Pérez Chinea, de fecha 23 de noviembre de 2020, que transcrito literalmente dice: </w:t>
      </w:r>
    </w:p>
    <w:p w:rsidR="007F53E4" w:rsidRDefault="000E2B5E">
      <w:pPr>
        <w:spacing w:after="0" w:line="259" w:lineRule="auto"/>
        <w:ind w:left="1260" w:firstLine="0"/>
        <w:jc w:val="left"/>
      </w:pPr>
      <w:r>
        <w:rPr>
          <w:b/>
          <w:i w:val="0"/>
          <w:color w:val="000000"/>
        </w:rPr>
        <w:t xml:space="preserve"> </w:t>
      </w:r>
    </w:p>
    <w:p w:rsidR="007F53E4" w:rsidRDefault="000E2B5E">
      <w:pPr>
        <w:spacing w:line="259" w:lineRule="auto"/>
        <w:ind w:left="1260" w:firstLine="0"/>
        <w:jc w:val="left"/>
      </w:pPr>
      <w:r>
        <w:rPr>
          <w:b/>
          <w:i w:val="0"/>
          <w:color w:val="000000"/>
        </w:rPr>
        <w:t xml:space="preserve"> </w:t>
      </w:r>
    </w:p>
    <w:p w:rsidR="007F53E4" w:rsidRDefault="000E2B5E">
      <w:pPr>
        <w:spacing w:after="159"/>
        <w:ind w:left="1245" w:right="63" w:firstLine="708"/>
      </w:pPr>
      <w:r>
        <w:rPr>
          <w:i w:val="0"/>
          <w:color w:val="000000"/>
        </w:rPr>
        <w:t>“Dado expediente 8973/2020 de Suplemento de Créditos, relativos a actuaciones y necesidades para dotar infraestructuras y servicios municipales, y visto informe de la Intervención General que se transcribe a continuación:</w:t>
      </w:r>
      <w:r>
        <w:rPr>
          <w:rFonts w:ascii="Times New Roman" w:eastAsia="Times New Roman" w:hAnsi="Times New Roman" w:cs="Times New Roman"/>
          <w:i w:val="0"/>
          <w:color w:val="000000"/>
          <w:sz w:val="24"/>
        </w:rPr>
        <w:t xml:space="preserve"> </w:t>
      </w:r>
    </w:p>
    <w:p w:rsidR="007F53E4" w:rsidRDefault="000E2B5E">
      <w:pPr>
        <w:spacing w:after="135"/>
        <w:ind w:left="1245" w:right="63" w:firstLine="708"/>
      </w:pPr>
      <w:r>
        <w:rPr>
          <w:i w:val="0"/>
          <w:color w:val="000000"/>
        </w:rPr>
        <w:t xml:space="preserve"> </w:t>
      </w:r>
      <w:r>
        <w:rPr>
          <w:i w:val="0"/>
          <w:color w:val="000000"/>
        </w:rPr>
        <w:t>“Vista la propuesta de la Alcaldesa, de tramitación de modificación presupuestaria, “Con motivo de las memorias justificativas de necesidades y urgencias que se presentan para dar una respuesta adecuada a las actuaciones que se dan en nuestro municipio y e</w:t>
      </w:r>
      <w:r>
        <w:rPr>
          <w:i w:val="0"/>
          <w:color w:val="000000"/>
        </w:rPr>
        <w:t xml:space="preserve">n todo caso prevenir y prever las situaciones de riesgo que se pudieran materializar.” </w:t>
      </w:r>
    </w:p>
    <w:p w:rsidR="007F53E4" w:rsidRDefault="000E2B5E">
      <w:pPr>
        <w:spacing w:after="128"/>
        <w:ind w:left="1245" w:right="63" w:firstLine="708"/>
      </w:pPr>
      <w:r>
        <w:rPr>
          <w:i w:val="0"/>
          <w:color w:val="000000"/>
        </w:rPr>
        <w:t>Siendo un gasto específico y determinado ante la imposibilidad de demorarlo a ejercicios posteriores, y no habiendo crédito suficiente en las aplicaciones presupuestari</w:t>
      </w:r>
      <w:r>
        <w:rPr>
          <w:i w:val="0"/>
          <w:color w:val="000000"/>
        </w:rPr>
        <w:t xml:space="preserve">as.”” </w:t>
      </w:r>
    </w:p>
    <w:p w:rsidR="007F53E4" w:rsidRDefault="000E2B5E">
      <w:pPr>
        <w:spacing w:after="5"/>
        <w:ind w:left="1255" w:right="63"/>
      </w:pPr>
      <w:r>
        <w:rPr>
          <w:b/>
          <w:i w:val="0"/>
          <w:color w:val="000000"/>
        </w:rPr>
        <w:t xml:space="preserve">PRIMERO. </w:t>
      </w:r>
      <w:r>
        <w:rPr>
          <w:i w:val="0"/>
          <w:color w:val="000000"/>
        </w:rPr>
        <w:t>Visto Acuerdo del Congreso de los Diputados del 20 de octubre de 2020, aprobado por mayoría absoluta, ha apreciado, por mayoría absoluta de sus miembros, que se da una situación de emergencia extraordinaria que motiva la suspensión de las r</w:t>
      </w:r>
      <w:r>
        <w:rPr>
          <w:i w:val="0"/>
          <w:color w:val="000000"/>
        </w:rPr>
        <w:t>eglas fiscales, 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7"/>
        <w:ind w:left="1255" w:right="63"/>
      </w:pPr>
      <w:r>
        <w:rPr>
          <w:rFonts w:ascii="Calibri" w:eastAsia="Calibri" w:hAnsi="Calibri" w:cs="Calibri"/>
          <w:i w:val="0"/>
          <w:noProof/>
          <w:color w:val="000000"/>
        </w:rPr>
        <mc:AlternateContent>
          <mc:Choice Requires="wpg">
            <w:drawing>
              <wp:anchor distT="0" distB="0" distL="114300" distR="114300" simplePos="0" relativeHeight="25182412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4219" name="Group 25421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3133" name="Rectangle 2313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3134" name="Rectangle 23134"/>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Gestiona | Pág</w:t>
                              </w:r>
                              <w:r>
                                <w:rPr>
                                  <w:i w:val="0"/>
                                  <w:color w:val="000000"/>
                                  <w:sz w:val="12"/>
                                </w:rPr>
                                <w:t xml:space="preserve">ina 161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4219" style="width:12.7031pt;height:278.688pt;position:absolute;mso-position-horizontal-relative:page;mso-position-horizontal:absolute;margin-left:682.278pt;mso-position-vertical-relative:page;margin-top:533.232pt;" coordsize="1613,35393">
                <v:rect id="Rectangle 2313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3134"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161 de 195 </w:t>
                        </w:r>
                      </w:p>
                    </w:txbxContent>
                  </v:textbox>
                </v:rect>
                <w10:wrap type="square"/>
              </v:group>
            </w:pict>
          </mc:Fallback>
        </mc:AlternateContent>
      </w:r>
      <w:r>
        <w:rPr>
          <w:i w:val="0"/>
          <w:color w:val="000000"/>
        </w:rPr>
        <w:t xml:space="preserve"> Atendiendo al acuerdo del Consejo de Ministros de 6 de octubre de 2020, mediante el que se acuerda: </w:t>
      </w:r>
    </w:p>
    <w:p w:rsidR="007F53E4" w:rsidRDefault="000E2B5E">
      <w:pPr>
        <w:numPr>
          <w:ilvl w:val="0"/>
          <w:numId w:val="263"/>
        </w:numPr>
        <w:spacing w:after="41"/>
        <w:ind w:right="63" w:hanging="360"/>
      </w:pPr>
      <w:r>
        <w:rPr>
          <w:i w:val="0"/>
          <w:color w:val="000000"/>
        </w:rPr>
        <w:t>“Solicitar del Congreso de los Diputados la apreciación de que en España estamos sufriendo una pandemia, lo que supone una situación de em</w:t>
      </w:r>
      <w:r>
        <w:rPr>
          <w:i w:val="0"/>
          <w:color w:val="000000"/>
        </w:rPr>
        <w:t xml:space="preserve">ergencia extraordinaria que se ajusta a lo dispuesto en el artículo 135.4 de la Constitución y en el artículo 11.3 de la Ley Orgánica de Estabilidad Presupuestaria y Sostenibilidad Financiera”.  </w:t>
      </w:r>
    </w:p>
    <w:p w:rsidR="007F53E4" w:rsidRDefault="000E2B5E">
      <w:pPr>
        <w:numPr>
          <w:ilvl w:val="0"/>
          <w:numId w:val="263"/>
        </w:numPr>
        <w:spacing w:after="5"/>
        <w:ind w:right="63" w:hanging="360"/>
      </w:pPr>
      <w:r>
        <w:rPr>
          <w:i w:val="0"/>
          <w:color w:val="000000"/>
        </w:rPr>
        <w:t xml:space="preserve">“Quedan suspendidos el Acuerdo de Consejo de Ministros de 11 de febrero de 2020 por el que se adecúan los objetivos de estabilidad presupuestaria y de deuda pública para el conjunto de Administraciones Públicas y de cada uno de sus subsectores para el año </w:t>
      </w:r>
      <w:r>
        <w:rPr>
          <w:i w:val="0"/>
          <w:color w:val="000000"/>
        </w:rPr>
        <w:t>2020 para su remisión a las Cortes Generales, y se fija el límite de gasto no financiero del presupuesto del Estado para 2020, así como el Acuerdo de Consejo de Ministros de 11 de febrero de 2020 por el que se fijan los objetivos de estabilidad presupuesta</w:t>
      </w:r>
      <w:r>
        <w:rPr>
          <w:i w:val="0"/>
          <w:color w:val="000000"/>
        </w:rPr>
        <w:t xml:space="preserve">ria y de deuda pública para el conjunto de Administraciones Públicas y de cada uno de sus subsectores para el período 2021-2023 para su remisión a las Cortes Generales, y el límite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w:t>
      </w:r>
      <w:r>
        <w:rPr>
          <w:i w:val="0"/>
          <w:color w:val="000000"/>
        </w:rPr>
        <w:t xml:space="preserve">, los objetivos de estabilidad y de deuda pública, y la regla de gasto, aprobados por el Gobierno el 11 de febrero de 2020 son inaplicables al aprobar éste su suspensión para el 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w:t>
      </w:r>
      <w:r>
        <w:rPr>
          <w:i w:val="0"/>
          <w:color w:val="000000"/>
        </w:rPr>
        <w:t>erávit no tenga que dedicarse a amortizar deuda, aun siendo posible realizar esta amortización si la EELL lo considera. La regla del artículo 32 de la LOEPSF puede no aplicarse a partir del momento en que se han suspendido las reglas fiscales, ya que estas</w:t>
      </w:r>
      <w:r>
        <w:rPr>
          <w:i w:val="0"/>
          <w:color w:val="000000"/>
        </w:rPr>
        <w:t xml:space="preserve"> son 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 es necesaria la regla especial de destinar el superávit a inversiones financi</w:t>
      </w:r>
      <w:r>
        <w:rPr>
          <w:i w:val="0"/>
          <w:color w:val="000000"/>
        </w:rPr>
        <w:t xml:space="preserve">eramente sostenibles, salvo las excepciones siguientes, o mediante norma posterior que prorrogue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3"/>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64"/>
        </w:numPr>
        <w:spacing w:after="48" w:line="252" w:lineRule="auto"/>
        <w:ind w:right="63" w:hanging="360"/>
      </w:pPr>
      <w:r>
        <w:rPr>
          <w:i w:val="0"/>
          <w:color w:val="000000"/>
        </w:rPr>
        <w:t>Los artículos 169, 170 y 172 a 177 del Real Decreto Legislativo 2/</w:t>
      </w:r>
      <w:r>
        <w:rPr>
          <w:i w:val="0"/>
          <w:color w:val="000000"/>
        </w:rPr>
        <w:t xml:space="preserve">2004, de 5 de marzo, por el que se aprueba el Texto Refundido de la Ley Reguladora de las Haciendas Locales.  </w:t>
      </w:r>
    </w:p>
    <w:p w:rsidR="007F53E4" w:rsidRDefault="000E2B5E">
      <w:pPr>
        <w:numPr>
          <w:ilvl w:val="0"/>
          <w:numId w:val="264"/>
        </w:numPr>
        <w:spacing w:after="54" w:line="245" w:lineRule="auto"/>
        <w:ind w:right="63" w:hanging="360"/>
      </w:pPr>
      <w:r>
        <w:rPr>
          <w:i w:val="0"/>
          <w:color w:val="000000"/>
        </w:rPr>
        <w:t xml:space="preserve">Los artículos 34 a 38 del Real Decreto 500/1990, de 20 de abril, por el que se desarrolla el Capítulo I, del Título VI, de la Ley 39/1988, de 28 </w:t>
      </w:r>
      <w:r>
        <w:rPr>
          <w:i w:val="0"/>
          <w:color w:val="000000"/>
        </w:rPr>
        <w:t xml:space="preserve">de diciembre, Reguladora de las Haciendas Locales, en materia de presupuestos. </w:t>
      </w:r>
    </w:p>
    <w:p w:rsidR="007F53E4" w:rsidRDefault="000E2B5E">
      <w:pPr>
        <w:numPr>
          <w:ilvl w:val="0"/>
          <w:numId w:val="264"/>
        </w:numPr>
        <w:spacing w:after="54"/>
        <w:ind w:right="63" w:hanging="360"/>
      </w:pPr>
      <w:r>
        <w:rPr>
          <w:i w:val="0"/>
          <w:color w:val="000000"/>
        </w:rPr>
        <w:t xml:space="preserve">Los artículos 3, 4, 11, 12, 13, 21, 23 y 32 de la Ley Orgánica 2/2012, de 27 de abril, de Estabilidad Presupuestaria y Sostenibilidad Financiera.  </w:t>
      </w:r>
    </w:p>
    <w:p w:rsidR="007F53E4" w:rsidRDefault="000E2B5E">
      <w:pPr>
        <w:numPr>
          <w:ilvl w:val="0"/>
          <w:numId w:val="264"/>
        </w:numPr>
        <w:spacing w:after="52"/>
        <w:ind w:right="63" w:hanging="360"/>
      </w:pPr>
      <w:r>
        <w:rPr>
          <w:i w:val="0"/>
          <w:color w:val="000000"/>
        </w:rPr>
        <w:t xml:space="preserve">El artículo 16.2 del Real Decreto 1463/2007, de 2 de noviembre, por el que se aprueba el Reglamento de Desarrollo de la Ley 18/2001, de 12 de noviembre, de Estabilidad Presupuestaria, en su Aplicación a las Entidades Locales. </w:t>
      </w:r>
    </w:p>
    <w:p w:rsidR="007F53E4" w:rsidRDefault="000E2B5E">
      <w:pPr>
        <w:numPr>
          <w:ilvl w:val="0"/>
          <w:numId w:val="264"/>
        </w:numPr>
        <w:spacing w:after="54"/>
        <w:ind w:right="63" w:hanging="360"/>
      </w:pPr>
      <w:r>
        <w:rPr>
          <w:i w:val="0"/>
          <w:color w:val="000000"/>
        </w:rPr>
        <w:t>El artículo 22.2.e) de la Ley</w:t>
      </w:r>
      <w:r>
        <w:rPr>
          <w:i w:val="0"/>
          <w:color w:val="000000"/>
        </w:rPr>
        <w:t xml:space="preserve"> 7/1985, de 2 de abril, Reguladora de las Bases del Régimen Local. </w:t>
      </w:r>
    </w:p>
    <w:p w:rsidR="007F53E4" w:rsidRDefault="000E2B5E">
      <w:pPr>
        <w:numPr>
          <w:ilvl w:val="0"/>
          <w:numId w:val="264"/>
        </w:numPr>
        <w:spacing w:after="91"/>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64"/>
        </w:numPr>
        <w:spacing w:after="38"/>
        <w:ind w:right="63" w:hanging="360"/>
      </w:pPr>
      <w:r>
        <w:rPr>
          <w:rFonts w:ascii="Calibri" w:eastAsia="Calibri" w:hAnsi="Calibri" w:cs="Calibri"/>
          <w:i w:val="0"/>
          <w:noProof/>
          <w:color w:val="000000"/>
        </w:rPr>
        <mc:AlternateContent>
          <mc:Choice Requires="wpg">
            <w:drawing>
              <wp:anchor distT="0" distB="0" distL="114300" distR="114300" simplePos="0" relativeHeight="2518251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4947" name="Group 24494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3268" name="Rectangle 2326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w:t>
                              </w:r>
                              <w:r>
                                <w:rPr>
                                  <w:i w:val="0"/>
                                  <w:color w:val="000000"/>
                                  <w:sz w:val="12"/>
                                </w:rPr>
                                <w:t xml:space="preserve">ción: https://candelaria.sedelectronica.es/ </w:t>
                              </w:r>
                            </w:p>
                          </w:txbxContent>
                        </wps:txbx>
                        <wps:bodyPr horzOverflow="overflow" vert="horz" lIns="0" tIns="0" rIns="0" bIns="0" rtlCol="0">
                          <a:noAutofit/>
                        </wps:bodyPr>
                      </wps:wsp>
                      <wps:wsp>
                        <wps:cNvPr id="23269" name="Rectangle 2326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4947" style="width:12.7031pt;height:278.688pt;position:absolute;mso-position-horizontal-relative:page;mso-position-horizontal:absolute;margin-left:682.278pt;mso-position-vertical-relative:page;margin-top:533.232pt;" coordsize="1613,35393">
                <v:rect id="Rectangle 2326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326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162 de 195 </w:t>
                        </w:r>
                      </w:p>
                    </w:txbxContent>
                  </v:textbox>
                </v:rect>
                <w10:wrap type="square"/>
              </v:group>
            </w:pict>
          </mc:Fallback>
        </mc:AlternateContent>
      </w:r>
      <w:r>
        <w:rPr>
          <w:i w:val="0"/>
          <w:color w:val="000000"/>
        </w:rPr>
        <w:t>La Orden EHA/3565/2008, de 3 de diciembre, por la que se aprueba la estructura de presupuestos de las entidades locales. - Resolución de 14 de septiembre de 2009, de la Dirección General de Coordinación Financiera con las Comunidades Autónomas y con las En</w:t>
      </w:r>
      <w:r>
        <w:rPr>
          <w:i w:val="0"/>
          <w:color w:val="000000"/>
        </w:rPr>
        <w:t>tidades Locales, por la que se Dictan Medidas para el Desarrollo de la Orden EHA/3565/2008, de 3 de diciembre, por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64"/>
        </w:numPr>
        <w:spacing w:after="54"/>
        <w:ind w:right="63" w:hanging="360"/>
      </w:pPr>
      <w:r>
        <w:rPr>
          <w:i w:val="0"/>
          <w:color w:val="000000"/>
        </w:rPr>
        <w:t>La Disposición Adicional 16.ª del Texto Refundido de la Ley Re</w:t>
      </w:r>
      <w:r>
        <w:rPr>
          <w:i w:val="0"/>
          <w:color w:val="000000"/>
        </w:rPr>
        <w:t xml:space="preserve">guladora de las Haciendas Locales.  </w:t>
      </w:r>
    </w:p>
    <w:p w:rsidR="007F53E4" w:rsidRDefault="000E2B5E">
      <w:pPr>
        <w:numPr>
          <w:ilvl w:val="0"/>
          <w:numId w:val="264"/>
        </w:numPr>
        <w:spacing w:after="5"/>
        <w:ind w:right="63" w:hanging="360"/>
      </w:pPr>
      <w:r>
        <w:rPr>
          <w:i w:val="0"/>
          <w:color w:val="000000"/>
        </w:rPr>
        <w:t xml:space="preserve">Acuerdo del Congreso de los Diputados del 13 de octubre de 2020, relativo al Objetivo de </w:t>
      </w:r>
    </w:p>
    <w:p w:rsidR="007F53E4" w:rsidRDefault="000E2B5E">
      <w:pPr>
        <w:spacing w:after="50"/>
        <w:ind w:left="1990" w:right="63"/>
      </w:pPr>
      <w:r>
        <w:rPr>
          <w:i w:val="0"/>
          <w:color w:val="000000"/>
        </w:rPr>
        <w:t>Estabilidad Presupuestaria, según acuerdo del Consejo de Ministros de 6 de octubre de 2020 de “Someter a la deliberación del Plen</w:t>
      </w:r>
      <w:r>
        <w:rPr>
          <w:i w:val="0"/>
          <w:color w:val="000000"/>
        </w:rPr>
        <w:t xml:space="preserve">o, a los efectos previstos en los artículos 135.4 de la Constitución y 11.3 de la Ley Orgánica 2/2012,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65"/>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65"/>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w:t>
      </w:r>
      <w:r>
        <w:rPr>
          <w:i w:val="0"/>
          <w:color w:val="000000"/>
        </w:rPr>
        <w:t xml:space="preserve">stos. Serán asimismo, de aplicación, las normas sobre información, reclamación y publicidad de los presupuestos a que se refiere el artículo 169 de esta ley.  </w:t>
      </w:r>
    </w:p>
    <w:p w:rsidR="007F53E4" w:rsidRDefault="000E2B5E">
      <w:pPr>
        <w:numPr>
          <w:ilvl w:val="0"/>
          <w:numId w:val="265"/>
        </w:numPr>
        <w:spacing w:after="42"/>
        <w:ind w:right="63" w:hanging="360"/>
      </w:pPr>
      <w:r>
        <w:rPr>
          <w:i w:val="0"/>
          <w:color w:val="000000"/>
        </w:rPr>
        <w:t>El expediente deberá especificar la concreta partida presupuestaria a incrementar y el medio o r</w:t>
      </w:r>
      <w:r>
        <w:rPr>
          <w:i w:val="0"/>
          <w:color w:val="000000"/>
        </w:rPr>
        <w:t xml:space="preserve">ecurso que ha de financiar el aumento que se propone. </w:t>
      </w:r>
    </w:p>
    <w:p w:rsidR="007F53E4" w:rsidRDefault="000E2B5E">
      <w:pPr>
        <w:numPr>
          <w:ilvl w:val="0"/>
          <w:numId w:val="265"/>
        </w:numPr>
        <w:spacing w:after="5"/>
        <w:ind w:right="63" w:hanging="360"/>
      </w:pPr>
      <w:r>
        <w:rPr>
          <w:i w:val="0"/>
          <w:color w:val="000000"/>
        </w:rPr>
        <w:t>Dicho aumento se financiará con cargo al remanente líquido de tesorería, con nuevos o mayores ingresos recaudados sobre los totales previstos en el presupuesto corriente, y mediante anulaciones o bajas</w:t>
      </w:r>
      <w:r>
        <w:rPr>
          <w:i w:val="0"/>
          <w:color w:val="000000"/>
        </w:rPr>
        <w:t xml:space="preserve"> de créditos de gastos de otras partidas del presupuesto vigente no comprometidos, cuyas dotaciones se estimen reducibles sin perturbación del respectivo servicio. En el expediente se acreditará que los ingresos previstos en el presupuesto vengan efectuánd</w:t>
      </w:r>
      <w:r>
        <w:rPr>
          <w:i w:val="0"/>
          <w:color w:val="000000"/>
        </w:rPr>
        <w:t xml:space="preserve">ose con normalidad, salvo que aquéllos tengan carácter finalista.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CUARTO:</w:t>
      </w:r>
      <w:r>
        <w:rPr>
          <w:i w:val="0"/>
          <w:color w:val="000000"/>
        </w:rPr>
        <w:t xml:space="preserve"> Que el expediente de modificación presupuestaria nº 8973/2020, por Créditos Extraordinarios financiado con remanente de tesorería para gastos generales, se realizará por la canti</w:t>
      </w:r>
      <w:r>
        <w:rPr>
          <w:i w:val="0"/>
          <w:color w:val="000000"/>
        </w:rPr>
        <w:t>dad de</w:t>
      </w:r>
      <w:r>
        <w:rPr>
          <w:b/>
          <w:i w:val="0"/>
          <w:color w:val="000000"/>
        </w:rPr>
        <w:t xml:space="preserve"> 272.363,14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261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2119" name="Group 25211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3616" name="Rectangle 2361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3617" name="Rectangle 2361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2119" style="width:12.7031pt;height:278.688pt;position:absolute;mso-position-horizontal-relative:page;mso-position-horizontal:absolute;margin-left:682.278pt;mso-position-vertical-relative:page;margin-top:533.232pt;" coordsize="1613,35393">
                <v:rect id="Rectangle 2361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361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163 de 195 </w:t>
                        </w:r>
                      </w:p>
                    </w:txbxContent>
                  </v:textbox>
                </v:rect>
                <w10:wrap type="square"/>
              </v:group>
            </w:pict>
          </mc:Fallback>
        </mc:AlternateContent>
      </w:r>
      <w:r>
        <w:rPr>
          <w:rFonts w:ascii="Calibri" w:eastAsia="Calibri" w:hAnsi="Calibri" w:cs="Calibri"/>
          <w:i w:val="0"/>
          <w:color w:val="000000"/>
        </w:rPr>
        <w:tab/>
      </w:r>
      <w:r>
        <w:rPr>
          <w:i w:val="0"/>
          <w:color w:val="000000"/>
        </w:rPr>
        <w:t xml:space="preserve"> </w:t>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5"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6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Equipos de Proceso de Información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10.619,75 </w:t>
            </w:r>
          </w:p>
        </w:tc>
      </w:tr>
      <w:tr w:rsidR="007F53E4">
        <w:trPr>
          <w:trHeight w:val="51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34100.61901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right="41" w:firstLine="0"/>
              <w:jc w:val="left"/>
            </w:pPr>
            <w:r>
              <w:rPr>
                <w:i w:val="0"/>
                <w:color w:val="000000"/>
              </w:rPr>
              <w:t xml:space="preserve">Rehabilitación Instalaciones Deportivas: Pluviales muro de Fronton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38.961,88 </w:t>
            </w:r>
          </w:p>
        </w:tc>
      </w:tr>
      <w:tr w:rsidR="007F53E4">
        <w:trPr>
          <w:trHeight w:val="514"/>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34100.61903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Instalaciones Deportivas: Muro Skate Park-Futbol 7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39.795,93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16000.61900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de Pluviales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96.135,60 </w:t>
            </w:r>
          </w:p>
        </w:tc>
      </w:tr>
      <w:tr w:rsidR="007F53E4">
        <w:trPr>
          <w:trHeight w:val="51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41400.61900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y Remodelación Parque Recreativo Los Brezos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86.849,98 </w:t>
            </w:r>
          </w:p>
        </w:tc>
      </w:tr>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88" w:firstLine="0"/>
              <w:jc w:val="lef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26"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10"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272.363,14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5"/>
        <w:ind w:left="1255" w:right="63"/>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Este Concejal Delegado de Hacienda, PROPONE al Pleno la adopción del siguiente ACUERDO: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PRIMERO.</w:t>
      </w:r>
      <w:r>
        <w:rPr>
          <w:b/>
          <w:i w:val="0"/>
          <w:color w:val="000000"/>
        </w:rPr>
        <w:t xml:space="preserve">- </w:t>
      </w:r>
      <w:r>
        <w:rPr>
          <w:i w:val="0"/>
          <w:color w:val="000000"/>
        </w:rPr>
        <w:t xml:space="preserve">Aprobar expediente de modificación presupuestaria nº 8973/2020, por Créditos Extraordinarios financiado con remanente de tesorería para gastos generales, se realizará por la cantidad de </w:t>
      </w:r>
      <w:r>
        <w:rPr>
          <w:b/>
          <w:i w:val="0"/>
          <w:color w:val="000000"/>
        </w:rPr>
        <w:t>272.363,14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05" w:type="dxa"/>
        <w:tblInd w:w="1331" w:type="dxa"/>
        <w:tblCellMar>
          <w:top w:w="5"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59"/>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Equipos de Proceso de Información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10.619,75 </w:t>
            </w:r>
          </w:p>
        </w:tc>
      </w:tr>
      <w:tr w:rsidR="007F53E4">
        <w:trPr>
          <w:trHeight w:val="51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34100.61901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right="42" w:firstLine="0"/>
              <w:jc w:val="left"/>
            </w:pPr>
            <w:r>
              <w:rPr>
                <w:i w:val="0"/>
                <w:color w:val="000000"/>
              </w:rPr>
              <w:t xml:space="preserve">Rehabilitación Instalaciones Deportivas: Pluviales muro de Fronton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38.961,88 </w:t>
            </w:r>
          </w:p>
        </w:tc>
      </w:tr>
      <w:tr w:rsidR="007F53E4">
        <w:trPr>
          <w:trHeight w:val="51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34100.61903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w:t>
            </w:r>
            <w:r>
              <w:rPr>
                <w:i w:val="0"/>
                <w:color w:val="000000"/>
              </w:rPr>
              <w:t xml:space="preserve">Instalaciones Deportivas: Muro Skate Park-Futbol 7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39.795,93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16000.61900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de Pluviales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96.135,60 </w:t>
            </w:r>
          </w:p>
        </w:tc>
      </w:tr>
      <w:tr w:rsidR="007F53E4">
        <w:trPr>
          <w:trHeight w:val="51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41400.61900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y Remodelación Parque Recreativo Los Brezos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86.849,98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88" w:firstLine="0"/>
              <w:jc w:val="lef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137" w:line="259" w:lineRule="auto"/>
        <w:ind w:left="468" w:firstLine="0"/>
        <w:jc w:val="center"/>
      </w:pPr>
      <w:r>
        <w:rPr>
          <w:i w:val="0"/>
          <w:color w:val="000000"/>
        </w:rPr>
        <w:t xml:space="preserve"> </w:t>
      </w:r>
    </w:p>
    <w:p w:rsidR="007F53E4" w:rsidRDefault="000E2B5E">
      <w:pPr>
        <w:spacing w:after="0"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spacing w:after="0" w:line="259" w:lineRule="auto"/>
        <w:ind w:left="468" w:firstLine="0"/>
        <w:jc w:val="center"/>
      </w:pPr>
      <w:r>
        <w:rPr>
          <w:i w:val="0"/>
          <w:color w:val="000000"/>
        </w:rPr>
        <w:t xml:space="preserve"> </w:t>
      </w:r>
    </w:p>
    <w:p w:rsidR="007F53E4" w:rsidRDefault="000E2B5E">
      <w:pPr>
        <w:spacing w:after="2" w:line="259" w:lineRule="auto"/>
        <w:ind w:left="468" w:firstLine="0"/>
        <w:jc w:val="center"/>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05" w:type="dxa"/>
        <w:tblInd w:w="1331" w:type="dxa"/>
        <w:tblCellMar>
          <w:top w:w="11"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272.363,14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272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5616" name="Group 25561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3959" name="Rectangle 2395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3960" name="Rectangle 2396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5616" style="width:12.7031pt;height:278.688pt;position:absolute;mso-position-horizontal-relative:page;mso-position-horizontal:absolute;margin-left:682.278pt;mso-position-vertical-relative:page;margin-top:533.232pt;" coordsize="1613,35393">
                <v:rect id="Rectangle 2395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396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164 de 195 </w:t>
                        </w:r>
                      </w:p>
                    </w:txbxContent>
                  </v:textbox>
                </v:rect>
                <w10:wrap type="square"/>
              </v:group>
            </w:pict>
          </mc:Fallback>
        </mc:AlternateContent>
      </w:r>
      <w:r>
        <w:rPr>
          <w:b/>
          <w:i w:val="0"/>
          <w:color w:val="000000"/>
        </w:rPr>
        <w:t>SEGUNDO.-</w:t>
      </w:r>
      <w:r>
        <w:rPr>
          <w:i w:val="0"/>
          <w:color w:val="000000"/>
        </w:rPr>
        <w:t xml:space="preserve"> Exponer este expediente al público mediante anuncio publicado en el Boletín Oficial de la Provincia, por 15 días, durante los cuales los interesados po</w:t>
      </w:r>
      <w:r>
        <w:rPr>
          <w:i w:val="0"/>
          <w:color w:val="000000"/>
        </w:rPr>
        <w:t>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r>
        <w:rPr>
          <w:i w:val="0"/>
          <w:color w:val="000000"/>
        </w:rPr>
        <w:tab/>
        <w:t xml:space="preserve"> </w:t>
      </w:r>
    </w:p>
    <w:p w:rsidR="007F53E4" w:rsidRDefault="000E2B5E">
      <w:pPr>
        <w:spacing w:after="5"/>
        <w:ind w:left="1255" w:right="63"/>
      </w:pPr>
      <w:r>
        <w:rPr>
          <w:b/>
          <w:i w:val="0"/>
          <w:color w:val="000000"/>
        </w:rPr>
        <w:t xml:space="preserve">TERCERO.- </w:t>
      </w:r>
      <w:r>
        <w:rPr>
          <w:i w:val="0"/>
          <w:color w:val="000000"/>
        </w:rPr>
        <w:t>El expediente se considerará definitivamente aprobado si durante el citado plazo no se hubiesen presentado reclamaciones, en caso contrario el Pleno dispondrá de un mes para resolverla</w:t>
      </w:r>
      <w:r>
        <w:rPr>
          <w:i w:val="0"/>
          <w:color w:val="000000"/>
        </w:rPr>
        <w:t>s. El expediente definitivamente aprobado, será insertado en el boletín oficial de la provincia.”</w:t>
      </w:r>
      <w:r>
        <w:rPr>
          <w:rFonts w:ascii="Times New Roman" w:eastAsia="Times New Roman" w:hAnsi="Times New Roman" w:cs="Times New Roman"/>
          <w:i w:val="0"/>
          <w:color w:val="000000"/>
          <w:sz w:val="24"/>
        </w:rPr>
        <w:t xml:space="preserve"> </w:t>
      </w:r>
    </w:p>
    <w:p w:rsidR="007F53E4" w:rsidRDefault="000E2B5E">
      <w:pPr>
        <w:spacing w:after="127" w:line="259" w:lineRule="auto"/>
        <w:ind w:left="1260" w:firstLine="0"/>
        <w:jc w:val="left"/>
      </w:pPr>
      <w:r>
        <w:rPr>
          <w:b/>
          <w:i w:val="0"/>
          <w:color w:val="000000"/>
        </w:rPr>
        <w:t xml:space="preserve"> </w:t>
      </w:r>
    </w:p>
    <w:p w:rsidR="007F53E4" w:rsidRDefault="000E2B5E">
      <w:pPr>
        <w:spacing w:after="119" w:line="259" w:lineRule="auto"/>
        <w:ind w:left="1260" w:firstLine="0"/>
        <w:jc w:val="left"/>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Previa ratificación en el orden del día por el Pleno de la Corporación mediante la votación correspondiente, se procedió al debate y votación de </w:t>
      </w:r>
      <w:r>
        <w:rPr>
          <w:b/>
          <w:i w:val="0"/>
          <w:color w:val="000000"/>
        </w:rPr>
        <w:t xml:space="preserve">este asunto según el artículo 82.3 del ROF.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26 DE NOVIEMBRE DE 2020 SOBRE EL FONDO DEL ASUNTO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a favor: 15.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5"/>
        <w:ind w:left="1255" w:right="63"/>
      </w:pPr>
      <w:r>
        <w:rPr>
          <w:i w:val="0"/>
          <w:color w:val="000000"/>
        </w:rPr>
        <w:t>Doña Olivia Concepción Pérez Díaz, Don José Francisco Pinto Ramos, Doña Hilaria Cecilia Otazo González, Don Airam Pérez Chinea, Doña Margarita Eva Tendero Barroso, Don Manuel Alberto González Pestano, Doña María del Carmen Clemente Díaz, Don Olegario Franc</w:t>
      </w:r>
      <w:r>
        <w:rPr>
          <w:i w:val="0"/>
          <w:color w:val="000000"/>
        </w:rPr>
        <w:t xml:space="preserve">isco Alonso Bello y Don Reinaldo José Triviño Blanco. </w:t>
      </w:r>
    </w:p>
    <w:p w:rsidR="007F53E4" w:rsidRDefault="000E2B5E">
      <w:pPr>
        <w:spacing w:after="111"/>
        <w:ind w:left="1255" w:right="63"/>
      </w:pPr>
      <w:r>
        <w:rPr>
          <w:i w:val="0"/>
          <w:color w:val="000000"/>
        </w:rPr>
        <w:t xml:space="preserve">2 concejales del Grupo Popular: Don Juan Miguel Olivera González y Don Jacobo López Fariña. </w:t>
      </w:r>
    </w:p>
    <w:p w:rsidR="007F53E4" w:rsidRDefault="000E2B5E">
      <w:pPr>
        <w:spacing w:after="109"/>
        <w:ind w:left="1255" w:right="63"/>
      </w:pPr>
      <w:r>
        <w:rPr>
          <w:i w:val="0"/>
          <w:color w:val="000000"/>
        </w:rPr>
        <w:t xml:space="preserve">1 concejal del Grupo Mixto: Doña Ángela Cruz Perera (CC-PNC). </w:t>
      </w:r>
    </w:p>
    <w:p w:rsidR="007F53E4" w:rsidRDefault="000E2B5E">
      <w:pPr>
        <w:spacing w:after="109"/>
        <w:ind w:left="1255" w:right="63"/>
      </w:pPr>
      <w:r>
        <w:rPr>
          <w:i w:val="0"/>
          <w:color w:val="000000"/>
        </w:rPr>
        <w:t>1 del concejal del Grupo Mixto (VxC), Don Jos</w:t>
      </w:r>
      <w:r>
        <w:rPr>
          <w:i w:val="0"/>
          <w:color w:val="000000"/>
        </w:rPr>
        <w:t xml:space="preserve">é Fernando Gómez Martín.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en contra: 0.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Abstenciones: 1. </w:t>
      </w:r>
    </w:p>
    <w:p w:rsidR="007F53E4" w:rsidRDefault="000E2B5E">
      <w:pPr>
        <w:spacing w:after="111"/>
        <w:ind w:left="1255" w:right="63"/>
      </w:pPr>
      <w:r>
        <w:rPr>
          <w:i w:val="0"/>
          <w:color w:val="000000"/>
        </w:rPr>
        <w:t xml:space="preserve">1 concejal del Grupo Mixto (SSP): Doña María del Carmen Coello González. </w:t>
      </w:r>
    </w:p>
    <w:p w:rsidR="007F53E4" w:rsidRDefault="000E2B5E">
      <w:pPr>
        <w:spacing w:after="95" w:line="259" w:lineRule="auto"/>
        <w:ind w:left="1260" w:firstLine="0"/>
        <w:jc w:val="left"/>
      </w:pPr>
      <w:r>
        <w:rPr>
          <w:i w:val="0"/>
          <w:color w:val="000000"/>
        </w:rPr>
        <w:t xml:space="preserve"> </w:t>
      </w:r>
    </w:p>
    <w:p w:rsidR="007F53E4" w:rsidRDefault="000E2B5E">
      <w:pPr>
        <w:pStyle w:val="Ttulo1"/>
        <w:ind w:left="1205" w:right="66"/>
      </w:pPr>
      <w:r>
        <w:t xml:space="preserve">ACUERDO DEL PLENO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PRIMERO.- </w:t>
      </w:r>
      <w:r>
        <w:rPr>
          <w:b/>
          <w:i w:val="0"/>
          <w:color w:val="000000"/>
        </w:rPr>
        <w:t>Aprobar expediente de modificación presupuestaria nº 8973/2020, por Créditos Extraordinarios financiado con remanente de tesorería para gastos generales, se realizará por la cantidad de 272.363,14 Euros, según el siguiente detalle:</w:t>
      </w:r>
      <w:r>
        <w:rPr>
          <w:rFonts w:ascii="Times New Roman" w:eastAsia="Times New Roman" w:hAnsi="Times New Roman" w:cs="Times New Roman"/>
          <w:i w:val="0"/>
          <w:color w:val="000000"/>
          <w:sz w:val="24"/>
        </w:rPr>
        <w:t xml:space="preserve"> </w:t>
      </w:r>
    </w:p>
    <w:p w:rsidR="007F53E4" w:rsidRDefault="000E2B5E">
      <w:pPr>
        <w:spacing w:after="2" w:line="259" w:lineRule="auto"/>
        <w:ind w:left="1260" w:firstLine="0"/>
        <w:jc w:val="left"/>
      </w:pPr>
      <w:r>
        <w:rPr>
          <w:b/>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282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6087" name="Group 25608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4302" name="Rectangle 2430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4303" name="Rectangle 2430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6087" style="width:12.7031pt;height:278.688pt;position:absolute;mso-position-horizontal-relative:page;mso-position-horizontal:absolute;margin-left:682.278pt;mso-position-vertical-relative:page;margin-top:533.232pt;" coordsize="1613,35393">
                <v:rect id="Rectangle 2430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430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165 de 195 </w:t>
                        </w:r>
                      </w:p>
                    </w:txbxContent>
                  </v:textbox>
                </v:rect>
                <w10:wrap type="square"/>
              </v:group>
            </w:pict>
          </mc:Fallback>
        </mc:AlternateContent>
      </w:r>
      <w:r>
        <w:rPr>
          <w:rFonts w:ascii="Calibri" w:eastAsia="Calibri" w:hAnsi="Calibri" w:cs="Calibri"/>
          <w:i w:val="0"/>
          <w:color w:val="000000"/>
        </w:rPr>
        <w:tab/>
      </w:r>
      <w:r>
        <w:rPr>
          <w:b/>
          <w:i w:val="0"/>
          <w:color w:val="000000"/>
        </w:rPr>
        <w:t xml:space="preserve">  </w:t>
      </w:r>
      <w:r>
        <w:rPr>
          <w:b/>
          <w:i w:val="0"/>
          <w:color w:val="000000"/>
        </w:rPr>
        <w:tab/>
        <w:t xml:space="preserve">Estado de Gastos </w:t>
      </w:r>
      <w:r>
        <w:rPr>
          <w:b/>
          <w:i w:val="0"/>
          <w:color w:val="000000"/>
        </w:rPr>
        <w:tab/>
        <w:t xml:space="preserve">  </w:t>
      </w:r>
    </w:p>
    <w:tbl>
      <w:tblPr>
        <w:tblStyle w:val="TableGrid"/>
        <w:tblW w:w="8505" w:type="dxa"/>
        <w:tblInd w:w="1331" w:type="dxa"/>
        <w:tblCellMar>
          <w:top w:w="6" w:type="dxa"/>
          <w:left w:w="68" w:type="dxa"/>
          <w:bottom w:w="0" w:type="dxa"/>
          <w:right w:w="9" w:type="dxa"/>
        </w:tblCellMar>
        <w:tblLook w:val="04A0" w:firstRow="1" w:lastRow="0" w:firstColumn="1" w:lastColumn="0" w:noHBand="0" w:noVBand="1"/>
      </w:tblPr>
      <w:tblGrid>
        <w:gridCol w:w="1558"/>
        <w:gridCol w:w="5529"/>
        <w:gridCol w:w="1418"/>
      </w:tblGrid>
      <w:tr w:rsidR="007F53E4">
        <w:trPr>
          <w:trHeight w:val="26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13500.62500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Equipos de Proceso de Información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10.619,75 </w:t>
            </w:r>
          </w:p>
        </w:tc>
      </w:tr>
      <w:tr w:rsidR="007F53E4">
        <w:trPr>
          <w:trHeight w:val="51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34100.61901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Rehabilitación Instalaciones Deportivas: Pluviales muro de Fronton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38.961,88 </w:t>
            </w:r>
          </w:p>
        </w:tc>
      </w:tr>
      <w:tr w:rsidR="007F53E4">
        <w:trPr>
          <w:trHeight w:val="51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34100.61903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Rehabilitación Instalaciones Deportivas: Muro Skate Park-Futbol 7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39.795,93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16000.61900</w:t>
            </w: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Rehabilitación de Pluviales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96.135,60 </w:t>
            </w:r>
          </w:p>
        </w:tc>
      </w:tr>
      <w:tr w:rsidR="007F53E4">
        <w:trPr>
          <w:trHeight w:val="51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41400.61900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pPr>
            <w:r>
              <w:rPr>
                <w:b/>
                <w:i w:val="0"/>
                <w:color w:val="000000"/>
              </w:rPr>
              <w:t xml:space="preserve">Rehabilitación y Remodelación Parque Recreativo Los Brezos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86.849,98 </w:t>
            </w:r>
          </w:p>
        </w:tc>
      </w:tr>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88" w:firstLine="0"/>
              <w:jc w:val="lef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26" w:line="259" w:lineRule="auto"/>
        <w:ind w:left="2820" w:firstLine="0"/>
        <w:jc w:val="left"/>
      </w:pPr>
      <w:r>
        <w:rPr>
          <w:b/>
          <w:i w:val="0"/>
          <w:color w:val="000000"/>
        </w:rPr>
        <w:t xml:space="preserve"> </w:t>
      </w:r>
      <w:r>
        <w:rPr>
          <w:b/>
          <w:i w:val="0"/>
          <w:color w:val="000000"/>
        </w:rPr>
        <w:tab/>
        <w:t xml:space="preserve"> </w:t>
      </w:r>
      <w:r>
        <w:rPr>
          <w:b/>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Estado de Ingresos </w:t>
      </w:r>
      <w:r>
        <w:rPr>
          <w:b/>
          <w:i w:val="0"/>
          <w:color w:val="000000"/>
        </w:rPr>
        <w:tab/>
        <w:t xml:space="preserve">  </w:t>
      </w:r>
    </w:p>
    <w:tbl>
      <w:tblPr>
        <w:tblStyle w:val="TableGrid"/>
        <w:tblW w:w="8505" w:type="dxa"/>
        <w:tblInd w:w="1331" w:type="dxa"/>
        <w:tblCellMar>
          <w:top w:w="8" w:type="dxa"/>
          <w:left w:w="71" w:type="dxa"/>
          <w:bottom w:w="0" w:type="dxa"/>
          <w:right w:w="9" w:type="dxa"/>
        </w:tblCellMar>
        <w:tblLook w:val="04A0" w:firstRow="1" w:lastRow="0" w:firstColumn="1" w:lastColumn="0" w:noHBand="0" w:noVBand="1"/>
      </w:tblPr>
      <w:tblGrid>
        <w:gridCol w:w="1558"/>
        <w:gridCol w:w="5529"/>
        <w:gridCol w:w="1418"/>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Denominación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center"/>
            </w:pPr>
            <w:r>
              <w:rPr>
                <w:b/>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Remanente de Tesorería para Gastos Generales </w:t>
            </w:r>
          </w:p>
        </w:tc>
        <w:tc>
          <w:tcPr>
            <w:tcW w:w="141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272.363,14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TOTAL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right"/>
            </w:pPr>
            <w:r>
              <w:rPr>
                <w:b/>
                <w:i w:val="0"/>
                <w:color w:val="000000"/>
              </w:rPr>
              <w:t>272.363,14</w:t>
            </w:r>
            <w:r>
              <w:rPr>
                <w:rFonts w:ascii="Times New Roman" w:eastAsia="Times New Roman" w:hAnsi="Times New Roman" w:cs="Times New Roman"/>
                <w:i w:val="0"/>
                <w:color w:val="000000"/>
                <w:sz w:val="24"/>
              </w:rPr>
              <w:t xml:space="preserve"> </w:t>
            </w:r>
          </w:p>
        </w:tc>
      </w:tr>
    </w:tbl>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SEGUNDO.- Exponer este expediente al público mediante </w:t>
      </w:r>
      <w:r>
        <w:rPr>
          <w:b/>
          <w:i w:val="0"/>
          <w:color w:val="000000"/>
        </w:rPr>
        <w:t>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r>
        <w:rPr>
          <w:b/>
          <w:i w:val="0"/>
          <w:color w:val="000000"/>
        </w:rPr>
        <w:tab/>
        <w:t xml:space="preserve"> </w:t>
      </w:r>
    </w:p>
    <w:p w:rsidR="007F53E4" w:rsidRDefault="000E2B5E">
      <w:pPr>
        <w:spacing w:after="41"/>
        <w:ind w:left="1255" w:right="63"/>
      </w:pPr>
      <w:r>
        <w:rPr>
          <w:b/>
          <w:i w:val="0"/>
          <w:color w:val="000000"/>
        </w:rPr>
        <w:t>TERCERO.- El expediente se considerará definitivamente aprobado si durante el citado pl</w:t>
      </w:r>
      <w:r>
        <w:rPr>
          <w:b/>
          <w:i w:val="0"/>
          <w:color w:val="000000"/>
        </w:rPr>
        <w:t xml:space="preserve">azo no se hubiesen presentado reclamaciones, en caso contrario el Pleno dispondrá de un mes para resolverlas. El expediente definitivamente aprobado, será insertado en el boletín oficial de la provincia.” </w:t>
      </w:r>
    </w:p>
    <w:p w:rsidR="007F53E4" w:rsidRDefault="000E2B5E">
      <w:pPr>
        <w:spacing w:after="0" w:line="259" w:lineRule="auto"/>
        <w:ind w:left="1260" w:firstLine="0"/>
        <w:jc w:val="left"/>
      </w:pPr>
      <w:r>
        <w:rPr>
          <w:color w:val="222222"/>
        </w:rPr>
        <w:t xml:space="preserve"> </w:t>
      </w:r>
    </w:p>
    <w:p w:rsidR="007F53E4" w:rsidRDefault="000E2B5E">
      <w:pPr>
        <w:spacing w:after="49" w:line="249" w:lineRule="auto"/>
        <w:ind w:left="1255" w:right="62"/>
      </w:pPr>
      <w:r>
        <w:rPr>
          <w:b/>
          <w:i w:val="0"/>
          <w:color w:val="000000"/>
          <w:sz w:val="28"/>
        </w:rPr>
        <w:t>6.- Expediente 8978/2020. Propuesta de la Alcald</w:t>
      </w:r>
      <w:r>
        <w:rPr>
          <w:b/>
          <w:i w:val="0"/>
          <w:color w:val="000000"/>
          <w:sz w:val="28"/>
        </w:rPr>
        <w:t xml:space="preserve">esa-Presidenta al Pleno de fecha 23 de noviembre de 2020 de modificación presupuestaria por suplemento de créditos con remanente de tesorería financiado para gastos generales por importe de 1.405.043,13 euros. </w:t>
      </w:r>
    </w:p>
    <w:p w:rsidR="007F53E4" w:rsidRDefault="000E2B5E">
      <w:pPr>
        <w:spacing w:after="98" w:line="259" w:lineRule="auto"/>
        <w:ind w:left="1260" w:firstLine="0"/>
        <w:jc w:val="left"/>
      </w:pPr>
      <w:r>
        <w:rPr>
          <w:b/>
          <w:i w:val="0"/>
          <w:color w:val="000000"/>
        </w:rPr>
        <w:t xml:space="preserve"> </w:t>
      </w:r>
    </w:p>
    <w:p w:rsidR="007F53E4" w:rsidRDefault="000E2B5E">
      <w:pPr>
        <w:spacing w:after="101"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w:t>
      </w:r>
      <w:r>
        <w:rPr>
          <w:b/>
          <w:i w:val="0"/>
          <w:color w:val="000000"/>
        </w:rPr>
        <w:t xml:space="preserve">Consta en el expediente Informe de Intervención emitido por Don Nicolás Rojo Garnica, que desempeña el puesto de trabajo de Interventor Municipal, de 23 de noviembre de 2020, del siguiente tenor literal: </w:t>
      </w:r>
    </w:p>
    <w:p w:rsidR="007F53E4" w:rsidRDefault="000E2B5E">
      <w:pPr>
        <w:spacing w:after="98" w:line="259" w:lineRule="auto"/>
        <w:ind w:left="1260" w:firstLine="0"/>
        <w:jc w:val="left"/>
      </w:pPr>
      <w:r>
        <w:rPr>
          <w:b/>
          <w:i w:val="0"/>
          <w:color w:val="000000"/>
        </w:rPr>
        <w:t xml:space="preserve"> </w:t>
      </w:r>
    </w:p>
    <w:p w:rsidR="007F53E4" w:rsidRDefault="000E2B5E">
      <w:pPr>
        <w:spacing w:after="137" w:line="259" w:lineRule="auto"/>
        <w:ind w:left="1260" w:firstLine="0"/>
        <w:jc w:val="left"/>
      </w:pPr>
      <w:r>
        <w:rPr>
          <w:b/>
          <w:i w:val="0"/>
          <w:color w:val="000000"/>
        </w:rPr>
        <w:t xml:space="preserve"> </w:t>
      </w:r>
    </w:p>
    <w:p w:rsidR="007F53E4" w:rsidRDefault="000E2B5E">
      <w:pPr>
        <w:pStyle w:val="Ttulo1"/>
        <w:spacing w:after="100"/>
        <w:ind w:left="1205" w:right="9"/>
      </w:pPr>
      <w:r>
        <w:t>“INFORME</w:t>
      </w:r>
      <w:r>
        <w:rPr>
          <w:b w:val="0"/>
        </w:rPr>
        <w:t xml:space="preserve"> </w:t>
      </w:r>
    </w:p>
    <w:p w:rsidR="007F53E4" w:rsidRDefault="000E2B5E">
      <w:pPr>
        <w:spacing w:after="121" w:line="259" w:lineRule="auto"/>
        <w:ind w:left="1260" w:firstLine="0"/>
        <w:jc w:val="left"/>
      </w:pPr>
      <w:r>
        <w:rPr>
          <w:i w:val="0"/>
          <w:color w:val="000000"/>
        </w:rPr>
        <w:t xml:space="preserve"> </w:t>
      </w:r>
    </w:p>
    <w:p w:rsidR="007F53E4" w:rsidRDefault="000E2B5E">
      <w:pPr>
        <w:spacing w:after="112"/>
        <w:ind w:left="1245" w:right="63" w:firstLine="708"/>
      </w:pPr>
      <w:r>
        <w:rPr>
          <w:i w:val="0"/>
          <w:color w:val="000000"/>
        </w:rPr>
        <w:t>Vista la propuesta de la Alcaldesa,</w:t>
      </w:r>
      <w:r>
        <w:rPr>
          <w:i w:val="0"/>
          <w:color w:val="000000"/>
        </w:rPr>
        <w:t xml:space="preserve"> de tramitación de modificación presupuestaria, “Con motivo de las memorias justificativas de necesidades y urgencias que se presentan para dar una respuesta adecuada a las actuaciones que se dan en nuestro municipio y en todo caso prevenir y prever las si</w:t>
      </w:r>
      <w:r>
        <w:rPr>
          <w:i w:val="0"/>
          <w:color w:val="000000"/>
        </w:rPr>
        <w:t xml:space="preserve">tuaciones de riesgo que se pudieran materializar. </w:t>
      </w:r>
    </w:p>
    <w:p w:rsidR="007F53E4" w:rsidRDefault="000E2B5E">
      <w:pPr>
        <w:spacing w:after="132"/>
        <w:ind w:left="1245" w:right="63" w:firstLine="720"/>
      </w:pPr>
      <w:r>
        <w:rPr>
          <w:rFonts w:ascii="Calibri" w:eastAsia="Calibri" w:hAnsi="Calibri" w:cs="Calibri"/>
          <w:i w:val="0"/>
          <w:noProof/>
          <w:color w:val="000000"/>
        </w:rPr>
        <mc:AlternateContent>
          <mc:Choice Requires="wpg">
            <w:drawing>
              <wp:anchor distT="0" distB="0" distL="114300" distR="114300" simplePos="0" relativeHeight="2518292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4751" name="Group 25475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4416" name="Rectangle 2441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4417" name="Rectangle 2441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4751" style="width:12.7031pt;height:278.688pt;position:absolute;mso-position-horizontal-relative:page;mso-position-horizontal:absolute;margin-left:682.278pt;mso-position-vertical-relative:page;margin-top:533.232pt;" coordsize="1613,35393">
                <v:rect id="Rectangle 2441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441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166 de 195 </w:t>
                        </w:r>
                      </w:p>
                    </w:txbxContent>
                  </v:textbox>
                </v:rect>
                <w10:wrap type="square"/>
              </v:group>
            </w:pict>
          </mc:Fallback>
        </mc:AlternateContent>
      </w:r>
      <w:r>
        <w:rPr>
          <w:i w:val="0"/>
          <w:color w:val="000000"/>
        </w:rPr>
        <w:t xml:space="preserve">Siendo un gasto específico y determinado ante la imposibilidad de demorarlo a ejercicios posteriores, y no habiendo crédito suficiente en las aplicaciónes presupuestarias..” </w:t>
      </w:r>
    </w:p>
    <w:p w:rsidR="007F53E4" w:rsidRDefault="000E2B5E">
      <w:pPr>
        <w:spacing w:after="5"/>
        <w:ind w:left="1255" w:right="63"/>
      </w:pPr>
      <w:r>
        <w:rPr>
          <w:b/>
          <w:i w:val="0"/>
          <w:color w:val="000000"/>
        </w:rPr>
        <w:t xml:space="preserve">PRIMERO. </w:t>
      </w:r>
      <w:r>
        <w:rPr>
          <w:i w:val="0"/>
          <w:color w:val="000000"/>
        </w:rPr>
        <w:t>Visto Acuerdo del Congreso de los Diputados del 20 de octubre de 2020, a</w:t>
      </w:r>
      <w:r>
        <w:rPr>
          <w:i w:val="0"/>
          <w:color w:val="000000"/>
        </w:rPr>
        <w:t>probado por mayoría absoluta, ha apreciado, por mayoría absoluta de sus miembros, que se da una situación de emergencia extraordinaria que motiva la suspensión de las reglas fiscales, requisito que establece el artículo 11.3 de la LOEPSF.</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5"/>
        <w:ind w:left="1255" w:right="63"/>
      </w:pPr>
      <w:r>
        <w:rPr>
          <w:i w:val="0"/>
          <w:color w:val="000000"/>
        </w:rPr>
        <w:t xml:space="preserve"> Atendiendo al</w:t>
      </w:r>
      <w:r>
        <w:rPr>
          <w:i w:val="0"/>
          <w:color w:val="000000"/>
        </w:rPr>
        <w:t xml:space="preserve"> acuerdo del Consejo de Ministros de 6 de octubre de 2020, mediante el que se acuerda: </w:t>
      </w:r>
    </w:p>
    <w:p w:rsidR="007F53E4" w:rsidRDefault="000E2B5E">
      <w:pPr>
        <w:numPr>
          <w:ilvl w:val="0"/>
          <w:numId w:val="266"/>
        </w:numPr>
        <w:spacing w:after="43"/>
        <w:ind w:right="63" w:hanging="360"/>
      </w:pPr>
      <w:r>
        <w:rPr>
          <w:i w:val="0"/>
          <w:color w:val="000000"/>
        </w:rPr>
        <w:t>“Solicitar del Congreso de los Diputados la apreciación de que en España estamos sufriendo una pandemia, lo que supone una situación de emergencia extraordinaria que se</w:t>
      </w:r>
      <w:r>
        <w:rPr>
          <w:i w:val="0"/>
          <w:color w:val="000000"/>
        </w:rPr>
        <w:t xml:space="preserve"> ajusta a lo dispuesto en el artículo 135.4 de la Constitución y en el artículo 11.3 de la Ley Orgánica de Estabilidad Presupuestaria y Sostenibilidad Financiera”.  </w:t>
      </w:r>
    </w:p>
    <w:p w:rsidR="007F53E4" w:rsidRDefault="000E2B5E">
      <w:pPr>
        <w:numPr>
          <w:ilvl w:val="0"/>
          <w:numId w:val="266"/>
        </w:numPr>
        <w:spacing w:after="5"/>
        <w:ind w:right="63" w:hanging="360"/>
      </w:pPr>
      <w:r>
        <w:rPr>
          <w:i w:val="0"/>
          <w:color w:val="000000"/>
        </w:rPr>
        <w:t>“Quedan suspendidos el Acuerdo de Consejo de Ministros de 11 de febrero de 2020 por el que</w:t>
      </w:r>
      <w:r>
        <w:rPr>
          <w:i w:val="0"/>
          <w:color w:val="000000"/>
        </w:rPr>
        <w:t xml:space="preserve"> se adecúan los objetivos de estabilidad presupuestaria y de deuda pública para el conjunto de Administraciones Públicas y de cada uno de sus subsectores para el año 2020 para su remisión a las Cortes Generales, y se fija el límite de gasto no financiero d</w:t>
      </w:r>
      <w:r>
        <w:rPr>
          <w:i w:val="0"/>
          <w:color w:val="000000"/>
        </w:rPr>
        <w:t xml:space="preserve">el presupuesto del Estado para 2020, así como el Acuerdo de Consejo de Ministros de 11 de febrero de 2020 por el que se fijan los objetivos de estabilidad presupuestaria y de deuda pública para el conjunto de Administraciones Públicas y de cada uno de sus </w:t>
      </w:r>
      <w:r>
        <w:rPr>
          <w:i w:val="0"/>
          <w:color w:val="000000"/>
        </w:rPr>
        <w:t xml:space="preserve">subsectores para el período 2021-2023 para su remisión a las Cortes Generales, y el límite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 los objetivos de estabilidad y de deuda pública, y la regla de gasto, aprobados por el G</w:t>
      </w:r>
      <w:r>
        <w:rPr>
          <w:i w:val="0"/>
          <w:color w:val="000000"/>
        </w:rPr>
        <w:t xml:space="preserve">obierno el 11 de febrero de 2020 son inaplicables al aprobar éste su suspensión para el 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superávit no tenga que dedicarse a amortizar deuda, aun siendo posible realizar esta amortiza</w:t>
      </w:r>
      <w:r>
        <w:rPr>
          <w:i w:val="0"/>
          <w:color w:val="000000"/>
        </w:rPr>
        <w:t>ción si la EELL lo considera. La regla del artículo 32 de la LOEPSF puede no aplicarse a partir del momento en que se han suspendido las reglas fiscales, ya que estas son el fundamento de aquella regla. Regla que conecta con el objetivo de estabilidad pres</w:t>
      </w:r>
      <w:r>
        <w:rPr>
          <w:i w:val="0"/>
          <w:color w:val="000000"/>
        </w:rPr>
        <w:t xml:space="preserve">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 es necesaria la regla especial de destinar el superávit a inversiones financieramente sostenibles, salvo las excepciones siguientes, o mediante norma posterior que pro</w:t>
      </w:r>
      <w:r>
        <w:rPr>
          <w:i w:val="0"/>
          <w:color w:val="000000"/>
        </w:rPr>
        <w:t xml:space="preserve">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3"/>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67"/>
        </w:numPr>
        <w:spacing w:after="48" w:line="252" w:lineRule="auto"/>
        <w:ind w:right="63" w:hanging="360"/>
      </w:pPr>
      <w:r>
        <w:rPr>
          <w:i w:val="0"/>
          <w:color w:val="000000"/>
        </w:rPr>
        <w:t xml:space="preserve">Los artículos 169, 170 y 172 a 177 del Real Decreto Legislativo 2/2004, de 5 de marzo, por el que se aprueba el Texto Refundido de la Ley Reguladora de las Haciendas Locales.  </w:t>
      </w:r>
    </w:p>
    <w:p w:rsidR="007F53E4" w:rsidRDefault="000E2B5E">
      <w:pPr>
        <w:numPr>
          <w:ilvl w:val="0"/>
          <w:numId w:val="267"/>
        </w:numPr>
        <w:spacing w:after="54" w:line="245" w:lineRule="auto"/>
        <w:ind w:right="63" w:hanging="360"/>
      </w:pPr>
      <w:r>
        <w:rPr>
          <w:i w:val="0"/>
          <w:color w:val="000000"/>
        </w:rPr>
        <w:t xml:space="preserve">Los artículos 34 a 38 del Real Decreto 500/1990, de 20 de abril, por el que se </w:t>
      </w:r>
      <w:r>
        <w:rPr>
          <w:i w:val="0"/>
          <w:color w:val="000000"/>
        </w:rPr>
        <w:t xml:space="preserve">desarrolla el Capítulo I, del Título VI, de la Ley 39/1988, de 28 de diciembre, Reguladora de las Haciendas Locales, en materia de presupuestos. </w:t>
      </w:r>
    </w:p>
    <w:p w:rsidR="007F53E4" w:rsidRDefault="000E2B5E">
      <w:pPr>
        <w:numPr>
          <w:ilvl w:val="0"/>
          <w:numId w:val="267"/>
        </w:numPr>
        <w:spacing w:after="54"/>
        <w:ind w:right="63" w:hanging="360"/>
      </w:pPr>
      <w:r>
        <w:rPr>
          <w:i w:val="0"/>
          <w:color w:val="000000"/>
        </w:rPr>
        <w:t>Los artículos 3, 4, 11, 12, 13, 21, 23 y 32 de la Ley Orgánica 2/2012, de 27 de abril, de Estabilidad Presupue</w:t>
      </w:r>
      <w:r>
        <w:rPr>
          <w:i w:val="0"/>
          <w:color w:val="000000"/>
        </w:rPr>
        <w:t xml:space="preserve">staria y Sostenibilidad Financiera.  </w:t>
      </w:r>
    </w:p>
    <w:p w:rsidR="007F53E4" w:rsidRDefault="000E2B5E">
      <w:pPr>
        <w:numPr>
          <w:ilvl w:val="0"/>
          <w:numId w:val="267"/>
        </w:numPr>
        <w:spacing w:after="54"/>
        <w:ind w:right="63" w:hanging="360"/>
      </w:pPr>
      <w:r>
        <w:rPr>
          <w:i w:val="0"/>
          <w:color w:val="000000"/>
        </w:rPr>
        <w:t>El artículo 16.2 del Real Decreto 1463/2007, de 2 de noviembre, por el que se aprueba el Reglamento de Desarrollo de la Ley 18/2001, de 12 de noviembre, de Estabilidad Presupuestaria, en su Aplicación a las Entidades L</w:t>
      </w:r>
      <w:r>
        <w:rPr>
          <w:i w:val="0"/>
          <w:color w:val="000000"/>
        </w:rPr>
        <w:t xml:space="preserve">ocales. </w:t>
      </w:r>
    </w:p>
    <w:p w:rsidR="007F53E4" w:rsidRDefault="000E2B5E">
      <w:pPr>
        <w:numPr>
          <w:ilvl w:val="0"/>
          <w:numId w:val="267"/>
        </w:numPr>
        <w:spacing w:after="54"/>
        <w:ind w:right="63" w:hanging="360"/>
      </w:pPr>
      <w:r>
        <w:rPr>
          <w:rFonts w:ascii="Calibri" w:eastAsia="Calibri" w:hAnsi="Calibri" w:cs="Calibri"/>
          <w:i w:val="0"/>
          <w:noProof/>
          <w:color w:val="000000"/>
        </w:rPr>
        <mc:AlternateContent>
          <mc:Choice Requires="wpg">
            <w:drawing>
              <wp:anchor distT="0" distB="0" distL="114300" distR="114300" simplePos="0" relativeHeight="2518302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4937" name="Group 25493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4543" name="Rectangle 2454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4544" name="Rectangle 24544"/>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4937" style="width:12.7031pt;height:278.688pt;position:absolute;mso-position-horizontal-relative:page;mso-position-horizontal:absolute;margin-left:682.278pt;mso-position-vertical-relative:page;margin-top:533.232pt;" coordsize="1613,35393">
                <v:rect id="Rectangle 2454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4544"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167 de 195 </w:t>
                        </w:r>
                      </w:p>
                    </w:txbxContent>
                  </v:textbox>
                </v:rect>
                <w10:wrap type="square"/>
              </v:group>
            </w:pict>
          </mc:Fallback>
        </mc:AlternateContent>
      </w:r>
      <w:r>
        <w:rPr>
          <w:i w:val="0"/>
          <w:color w:val="000000"/>
        </w:rPr>
        <w:t>El artículo 22.2.e) de la Ley 7/1985, de 2 de abr</w:t>
      </w:r>
      <w:r>
        <w:rPr>
          <w:i w:val="0"/>
          <w:color w:val="000000"/>
        </w:rPr>
        <w:t xml:space="preserve">il, Reguladora de las Bases del Régimen Local. </w:t>
      </w:r>
    </w:p>
    <w:p w:rsidR="007F53E4" w:rsidRDefault="000E2B5E">
      <w:pPr>
        <w:numPr>
          <w:ilvl w:val="0"/>
          <w:numId w:val="267"/>
        </w:numPr>
        <w:spacing w:after="88"/>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67"/>
        </w:numPr>
        <w:spacing w:after="38"/>
        <w:ind w:right="63" w:hanging="360"/>
      </w:pPr>
      <w:r>
        <w:rPr>
          <w:i w:val="0"/>
          <w:color w:val="000000"/>
        </w:rPr>
        <w:t>La Orden EHA/3565/2008, de 3 de diciembre, por la que se aprueba la estructura de presupuestos de las entidades locales. - Resolución de 14 de septiembre de 2009, de la Dirección General de Coordinación Financiera con las Comunidades Autónomas y con las En</w:t>
      </w:r>
      <w:r>
        <w:rPr>
          <w:i w:val="0"/>
          <w:color w:val="000000"/>
        </w:rPr>
        <w:t>tidades Locales, por la que se Dictan Medidas para el Desarrollo de la Orden EHA/3565/2008, de 3 de diciembre, por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67"/>
        </w:numPr>
        <w:spacing w:after="54"/>
        <w:ind w:right="63" w:hanging="360"/>
      </w:pPr>
      <w:r>
        <w:rPr>
          <w:i w:val="0"/>
          <w:color w:val="000000"/>
        </w:rPr>
        <w:t>La Disposición Adicional 16.ª del Texto Refundido de la Ley Re</w:t>
      </w:r>
      <w:r>
        <w:rPr>
          <w:i w:val="0"/>
          <w:color w:val="000000"/>
        </w:rPr>
        <w:t xml:space="preserve">guladora de las Haciendas Locales.  </w:t>
      </w:r>
    </w:p>
    <w:p w:rsidR="007F53E4" w:rsidRDefault="000E2B5E">
      <w:pPr>
        <w:numPr>
          <w:ilvl w:val="0"/>
          <w:numId w:val="267"/>
        </w:numPr>
        <w:spacing w:after="5"/>
        <w:ind w:right="63" w:hanging="360"/>
      </w:pPr>
      <w:r>
        <w:rPr>
          <w:i w:val="0"/>
          <w:color w:val="000000"/>
        </w:rPr>
        <w:t xml:space="preserve">Acuerdo del Congreso de los Diputados del 13 de octubre de 2020, relativo al Objetivo de </w:t>
      </w:r>
    </w:p>
    <w:p w:rsidR="007F53E4" w:rsidRDefault="000E2B5E">
      <w:pPr>
        <w:spacing w:after="50"/>
        <w:ind w:left="1990" w:right="63"/>
      </w:pPr>
      <w:r>
        <w:rPr>
          <w:i w:val="0"/>
          <w:color w:val="000000"/>
        </w:rPr>
        <w:t>Estabilidad Presupuestaria, según acuerdo del Consejo de Ministros de 6 de octubre de 2020 de “Someter a la deliberación del Plen</w:t>
      </w:r>
      <w:r>
        <w:rPr>
          <w:i w:val="0"/>
          <w:color w:val="000000"/>
        </w:rPr>
        <w:t xml:space="preserve">o, a los efectos previstos en los artículos 135.4 de la Constitución y 11.3 de la Ley Orgánica 2/2012,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w:t>
      </w:r>
      <w:r>
        <w:rPr>
          <w:i w:val="0"/>
          <w:color w:val="000000"/>
        </w:rPr>
        <w:t>ando que el artículo 177 del Real Decreto Legislativo 2/2004, de 5 de marzo, por el que se aprueba el texto refundido de la Ley Reguladora de las Haciendas Locales, regula los expedientes de modificación presupuestaria mediante créditos extraordinarios y s</w:t>
      </w:r>
      <w:r>
        <w:rPr>
          <w:i w:val="0"/>
          <w:color w:val="000000"/>
        </w:rPr>
        <w:t>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68"/>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ordenará la inc</w:t>
      </w:r>
      <w:r>
        <w:rPr>
          <w:i w:val="0"/>
          <w:color w:val="000000"/>
        </w:rPr>
        <w:t xml:space="preserve">oación del expediente de suplemento de crédito.  </w:t>
      </w:r>
    </w:p>
    <w:p w:rsidR="007F53E4" w:rsidRDefault="000E2B5E">
      <w:pPr>
        <w:numPr>
          <w:ilvl w:val="0"/>
          <w:numId w:val="268"/>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presupuestos. Será</w:t>
      </w:r>
      <w:r>
        <w:rPr>
          <w:i w:val="0"/>
          <w:color w:val="000000"/>
        </w:rPr>
        <w:t xml:space="preserve">n asimismo, de aplicación, las normas sobre información, reclamación y publicidad de los presupuestos a que se refiere el artículo 169 de esta ley.  </w:t>
      </w:r>
    </w:p>
    <w:p w:rsidR="007F53E4" w:rsidRDefault="000E2B5E">
      <w:pPr>
        <w:numPr>
          <w:ilvl w:val="0"/>
          <w:numId w:val="268"/>
        </w:numPr>
        <w:spacing w:after="42"/>
        <w:ind w:right="63" w:hanging="360"/>
      </w:pPr>
      <w:r>
        <w:rPr>
          <w:i w:val="0"/>
          <w:color w:val="000000"/>
        </w:rPr>
        <w:t>El expediente deberá especificar la concreta partida presupuestaria a incrementar y el medio o recurso que</w:t>
      </w:r>
      <w:r>
        <w:rPr>
          <w:i w:val="0"/>
          <w:color w:val="000000"/>
        </w:rPr>
        <w:t xml:space="preserve"> ha de financiar el aumento que se propone. </w:t>
      </w:r>
    </w:p>
    <w:p w:rsidR="007F53E4" w:rsidRDefault="000E2B5E">
      <w:pPr>
        <w:numPr>
          <w:ilvl w:val="0"/>
          <w:numId w:val="268"/>
        </w:numPr>
        <w:spacing w:after="5"/>
        <w:ind w:right="63" w:hanging="360"/>
      </w:pPr>
      <w:r>
        <w:rPr>
          <w:i w:val="0"/>
          <w:color w:val="000000"/>
        </w:rPr>
        <w:t>Dicho aumento se financiará con cargo al remanente líquido de tesorería, con nuevos o mayores ingresos recaudados sobre los totales previstos en el presupuesto corriente, y mediante anulaciones o bajas de crédit</w:t>
      </w:r>
      <w:r>
        <w:rPr>
          <w:i w:val="0"/>
          <w:color w:val="000000"/>
        </w:rPr>
        <w:t>os de gastos de otras partidas del presupuesto vigente no comprometidos, cuyas dotaciones se estimen reducibles sin perturbación del respectivo servicio. En el expediente se acreditará que los ingresos previstos en el presupuesto vengan efectuándose con no</w:t>
      </w:r>
      <w:r>
        <w:rPr>
          <w:i w:val="0"/>
          <w:color w:val="000000"/>
        </w:rPr>
        <w:t xml:space="preserve">rmalidad, salvo que aquéllos tengan carácter finalista.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CUARTO. </w:t>
      </w:r>
      <w:r>
        <w:rPr>
          <w:i w:val="0"/>
          <w:color w:val="000000"/>
        </w:rPr>
        <w:t xml:space="preserve">Que el expediente de modificación presupuestaria nº 8978/2020, por Suplemento de Créditos financiado con remanente de tesorería para gastos generales, se realizará por la cantidad de </w:t>
      </w:r>
      <w:r>
        <w:rPr>
          <w:b/>
          <w:i w:val="0"/>
          <w:color w:val="000000"/>
        </w:rPr>
        <w:t>1.405</w:t>
      </w:r>
      <w:r>
        <w:rPr>
          <w:b/>
          <w:i w:val="0"/>
          <w:color w:val="000000"/>
        </w:rPr>
        <w:t>.043,13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1"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312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8981" name="Group 25898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5014" name="Rectangle 2501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5015" name="Rectangle 2501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168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8981" style="width:12.7031pt;height:278.688pt;position:absolute;mso-position-horizontal-relative:page;mso-position-horizontal:absolute;margin-left:682.278pt;mso-position-vertical-relative:page;margin-top:533.232pt;" coordsize="1613,35393">
                <v:rect id="Rectangle 2501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501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168 de 195 </w:t>
                        </w:r>
                      </w:p>
                    </w:txbxContent>
                  </v:textbox>
                </v:rect>
                <w10:wrap type="square"/>
              </v:group>
            </w:pict>
          </mc:Fallback>
        </mc:AlternateContent>
      </w: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12" w:type="dxa"/>
        <w:tblInd w:w="1331" w:type="dxa"/>
        <w:tblCellMar>
          <w:top w:w="9" w:type="dxa"/>
          <w:left w:w="68" w:type="dxa"/>
          <w:bottom w:w="0" w:type="dxa"/>
          <w:right w:w="9" w:type="dxa"/>
        </w:tblCellMar>
        <w:tblLook w:val="04A0" w:firstRow="1" w:lastRow="0" w:firstColumn="1" w:lastColumn="0" w:noHBand="0" w:noVBand="1"/>
      </w:tblPr>
      <w:tblGrid>
        <w:gridCol w:w="1558"/>
        <w:gridCol w:w="5529"/>
        <w:gridCol w:w="1425"/>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13200.61900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Señalización de Tráfico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15.998,76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13200.22104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Vestuario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15.425,94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11.952,84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13500.22706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Planes de Seguridad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39.222,90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13500.22106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Productos farmacéuticos y Material Sanitario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11.128,32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33400.62700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Infraestructuras Culturales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18.351,52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33400.62500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Mobiliario y Enseres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5.946,12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41500.60905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Mujeres Pescadoras y el Mar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34.375,36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41500.61900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Pantalanes Muelle Pesquero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86.849,98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45900.62300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20.183,78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45900.60900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Mobiliario Urbano y Placas Callejeros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157.584,80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16500.60901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Infraestructuras de Alumbrado Público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979.816,22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92000.22602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Gastos en Comunicación y Publicidad Institucional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8.206,59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1" w:firstLine="0"/>
            </w:pPr>
            <w:r>
              <w:rPr>
                <w:b/>
                <w:i w:val="0"/>
                <w:color w:val="000000"/>
              </w:rPr>
              <w:t xml:space="preserve">1.405.043,13 </w:t>
            </w:r>
          </w:p>
        </w:tc>
      </w:tr>
    </w:tbl>
    <w:p w:rsidR="007F53E4" w:rsidRDefault="000E2B5E">
      <w:pPr>
        <w:spacing w:after="25"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918"/>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pPr w:vertAnchor="text" w:tblpX="1316" w:tblpY="-930"/>
        <w:tblOverlap w:val="never"/>
        <w:tblW w:w="8527" w:type="dxa"/>
        <w:tblInd w:w="0" w:type="dxa"/>
        <w:tblCellMar>
          <w:top w:w="9" w:type="dxa"/>
          <w:left w:w="55" w:type="dxa"/>
          <w:bottom w:w="0" w:type="dxa"/>
          <w:right w:w="9" w:type="dxa"/>
        </w:tblCellMar>
        <w:tblLook w:val="04A0" w:firstRow="1" w:lastRow="0" w:firstColumn="1" w:lastColumn="0" w:noHBand="0" w:noVBand="1"/>
      </w:tblPr>
      <w:tblGrid>
        <w:gridCol w:w="1573"/>
        <w:gridCol w:w="5529"/>
        <w:gridCol w:w="1425"/>
      </w:tblGrid>
      <w:tr w:rsidR="007F53E4">
        <w:trPr>
          <w:trHeight w:val="293"/>
        </w:trPr>
        <w:tc>
          <w:tcPr>
            <w:tcW w:w="1573"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30"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44"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48" w:firstLine="0"/>
              <w:jc w:val="center"/>
            </w:pPr>
            <w:r>
              <w:rPr>
                <w:b/>
                <w:i w:val="0"/>
                <w:color w:val="000000"/>
              </w:rPr>
              <w:t xml:space="preserve">Importe </w:t>
            </w:r>
          </w:p>
        </w:tc>
      </w:tr>
      <w:tr w:rsidR="007F53E4">
        <w:trPr>
          <w:trHeight w:val="296"/>
        </w:trPr>
        <w:tc>
          <w:tcPr>
            <w:tcW w:w="1573"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28"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16" w:firstLine="0"/>
              <w:jc w:val="left"/>
            </w:pPr>
            <w:r>
              <w:rPr>
                <w:i w:val="0"/>
                <w:color w:val="000000"/>
              </w:rPr>
              <w:t xml:space="preserve">Remanente de Tesorería para Gastos Generales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14" w:firstLine="0"/>
            </w:pPr>
            <w:r>
              <w:rPr>
                <w:i w:val="0"/>
                <w:color w:val="000000"/>
              </w:rPr>
              <w:t xml:space="preserve">1.405.043,13 </w:t>
            </w:r>
          </w:p>
        </w:tc>
      </w:tr>
      <w:tr w:rsidR="007F53E4">
        <w:trPr>
          <w:trHeight w:val="293"/>
        </w:trPr>
        <w:tc>
          <w:tcPr>
            <w:tcW w:w="1573"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29"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46"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14" w:firstLine="0"/>
            </w:pPr>
            <w:r>
              <w:rPr>
                <w:b/>
                <w:i w:val="0"/>
                <w:color w:val="000000"/>
              </w:rPr>
              <w:t xml:space="preserve">1.405.043,13 </w:t>
            </w:r>
          </w:p>
        </w:tc>
      </w:tr>
      <w:tr w:rsidR="007F53E4">
        <w:trPr>
          <w:trHeight w:val="259"/>
        </w:trPr>
        <w:tc>
          <w:tcPr>
            <w:tcW w:w="1573" w:type="dxa"/>
            <w:tcBorders>
              <w:top w:val="single" w:sz="4" w:space="0" w:color="000000"/>
              <w:left w:val="single" w:sz="44" w:space="0" w:color="FFFFFF"/>
              <w:bottom w:val="nil"/>
              <w:right w:val="nil"/>
            </w:tcBorders>
          </w:tcPr>
          <w:p w:rsidR="007F53E4" w:rsidRDefault="000E2B5E">
            <w:pPr>
              <w:spacing w:after="0" w:line="259" w:lineRule="auto"/>
              <w:ind w:left="0" w:firstLine="0"/>
              <w:jc w:val="left"/>
            </w:pPr>
            <w:r>
              <w:rPr>
                <w:b/>
                <w:i w:val="0"/>
                <w:color w:val="000000"/>
              </w:rPr>
              <w:t xml:space="preserve"> </w:t>
            </w:r>
          </w:p>
        </w:tc>
        <w:tc>
          <w:tcPr>
            <w:tcW w:w="5529" w:type="dxa"/>
            <w:tcBorders>
              <w:top w:val="single" w:sz="4" w:space="0" w:color="000000"/>
              <w:left w:val="nil"/>
              <w:bottom w:val="nil"/>
              <w:right w:val="nil"/>
            </w:tcBorders>
          </w:tcPr>
          <w:p w:rsidR="007F53E4" w:rsidRDefault="007F53E4">
            <w:pPr>
              <w:spacing w:after="160" w:line="259" w:lineRule="auto"/>
              <w:ind w:left="0" w:firstLine="0"/>
              <w:jc w:val="left"/>
            </w:pPr>
          </w:p>
        </w:tc>
        <w:tc>
          <w:tcPr>
            <w:tcW w:w="1425" w:type="dxa"/>
            <w:tcBorders>
              <w:top w:val="single" w:sz="4" w:space="0" w:color="000000"/>
              <w:left w:val="nil"/>
              <w:bottom w:val="nil"/>
              <w:right w:val="nil"/>
            </w:tcBorders>
          </w:tcPr>
          <w:p w:rsidR="007F53E4" w:rsidRDefault="007F53E4">
            <w:pPr>
              <w:spacing w:after="160" w:line="259" w:lineRule="auto"/>
              <w:ind w:left="0" w:firstLine="0"/>
              <w:jc w:val="left"/>
            </w:pPr>
          </w:p>
        </w:tc>
      </w:tr>
    </w:tbl>
    <w:p w:rsidR="007F53E4" w:rsidRDefault="000E2B5E">
      <w:pPr>
        <w:spacing w:after="109"/>
        <w:ind w:left="1255" w:right="63"/>
      </w:pPr>
      <w:r>
        <w:rPr>
          <w:b/>
          <w:i w:val="0"/>
          <w:color w:val="000000"/>
        </w:rPr>
        <w:t>“</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expediente propuesta del Concejal delegado de Hacienda, D. Airam Pérez Chinea, de fecha 23 de noviembre de 2020, que transcrito literalmente dice: </w:t>
      </w:r>
    </w:p>
    <w:p w:rsidR="007F53E4" w:rsidRDefault="000E2B5E">
      <w:pPr>
        <w:spacing w:after="0" w:line="259" w:lineRule="auto"/>
        <w:ind w:left="1260" w:firstLine="0"/>
        <w:jc w:val="left"/>
      </w:pPr>
      <w:r>
        <w:rPr>
          <w:b/>
          <w:i w:val="0"/>
          <w:color w:val="000000"/>
        </w:rPr>
        <w:t xml:space="preserve"> </w:t>
      </w:r>
    </w:p>
    <w:p w:rsidR="007F53E4" w:rsidRDefault="000E2B5E">
      <w:pPr>
        <w:spacing w:after="154" w:line="259" w:lineRule="auto"/>
        <w:ind w:left="1260" w:firstLine="0"/>
        <w:jc w:val="left"/>
      </w:pPr>
      <w:r>
        <w:rPr>
          <w:b/>
          <w:i w:val="0"/>
          <w:color w:val="000000"/>
        </w:rPr>
        <w:t xml:space="preserve"> </w:t>
      </w:r>
    </w:p>
    <w:p w:rsidR="007F53E4" w:rsidRDefault="000E2B5E">
      <w:pPr>
        <w:spacing w:after="139"/>
        <w:ind w:left="1255" w:right="63"/>
      </w:pPr>
      <w:r>
        <w:rPr>
          <w:i w:val="0"/>
          <w:color w:val="000000"/>
        </w:rPr>
        <w:t xml:space="preserve">       </w:t>
      </w:r>
      <w:r>
        <w:rPr>
          <w:i w:val="0"/>
          <w:color w:val="000000"/>
        </w:rPr>
        <w:t>“Dado expediente 8978/2020 de Suplemento de Créditos, relativos a actuaciones y necesidades para dotar infraestructuras y servicios municipales, y visto informe de la Intervención General que se transcribe a continuación:</w:t>
      </w:r>
      <w:r>
        <w:rPr>
          <w:rFonts w:ascii="Times New Roman" w:eastAsia="Times New Roman" w:hAnsi="Times New Roman" w:cs="Times New Roman"/>
          <w:i w:val="0"/>
          <w:color w:val="000000"/>
          <w:sz w:val="24"/>
        </w:rPr>
        <w:t xml:space="preserve"> </w:t>
      </w:r>
    </w:p>
    <w:p w:rsidR="007F53E4" w:rsidRDefault="000E2B5E">
      <w:pPr>
        <w:spacing w:after="116" w:line="245" w:lineRule="auto"/>
        <w:ind w:left="1260" w:firstLine="708"/>
        <w:jc w:val="left"/>
      </w:pPr>
      <w:r>
        <w:rPr>
          <w:i w:val="0"/>
          <w:color w:val="000000"/>
        </w:rPr>
        <w:t>“</w:t>
      </w:r>
      <w:r>
        <w:rPr>
          <w:i w:val="0"/>
          <w:color w:val="000000"/>
        </w:rPr>
        <w:t>Vista la propuesta de la Alcaldesa, de tramitación de modificación presupuestaria, “Con motivo de las memorias justificativas de necesidades y urgencias que se presentan para dar una respuesta adecuada a las actuaciones que se dan en nuestro municipio y en</w:t>
      </w:r>
      <w:r>
        <w:rPr>
          <w:i w:val="0"/>
          <w:color w:val="000000"/>
        </w:rPr>
        <w:t xml:space="preserve"> todo caso prevenir y prever las situaciones de riesgo que se pudieran materializar. </w:t>
      </w:r>
    </w:p>
    <w:p w:rsidR="007F53E4" w:rsidRDefault="000E2B5E">
      <w:pPr>
        <w:spacing w:after="134"/>
        <w:ind w:left="1245" w:right="63" w:firstLine="720"/>
      </w:pPr>
      <w:r>
        <w:rPr>
          <w:i w:val="0"/>
          <w:color w:val="000000"/>
        </w:rPr>
        <w:t>Siendo un gasto específico y determinado ante la imposibilidad de demorarlo a ejercicios posteriores, y no habiendo crédito suficiente en las aplicaciónes presupuestarias</w:t>
      </w:r>
      <w:r>
        <w:rPr>
          <w:i w:val="0"/>
          <w:color w:val="000000"/>
        </w:rPr>
        <w:t xml:space="preserve">..” </w:t>
      </w:r>
    </w:p>
    <w:p w:rsidR="007F53E4" w:rsidRDefault="000E2B5E">
      <w:pPr>
        <w:spacing w:after="5"/>
        <w:ind w:left="1255" w:right="63"/>
      </w:pPr>
      <w:r>
        <w:rPr>
          <w:b/>
          <w:i w:val="0"/>
          <w:color w:val="000000"/>
        </w:rPr>
        <w:t xml:space="preserve">PRIMERO. </w:t>
      </w:r>
      <w:r>
        <w:rPr>
          <w:i w:val="0"/>
          <w:color w:val="000000"/>
        </w:rPr>
        <w:t>Visto Acuerdo del Congreso de los Diputados del 20 de octubre de 2020, aprobado por mayoría absoluta, ha apreciado, por mayoría absoluta de sus miembros, que se da una situación de emergencia extraordinaria que motiva la suspensión de las reg</w:t>
      </w:r>
      <w:r>
        <w:rPr>
          <w:i w:val="0"/>
          <w:color w:val="000000"/>
        </w:rPr>
        <w:t>las fiscales, requisito que establece el artículo 11.3 de la LOEPSF.</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47"/>
        <w:ind w:left="1255" w:right="63"/>
      </w:pPr>
      <w:r>
        <w:rPr>
          <w:rFonts w:ascii="Calibri" w:eastAsia="Calibri" w:hAnsi="Calibri" w:cs="Calibri"/>
          <w:i w:val="0"/>
          <w:noProof/>
          <w:color w:val="000000"/>
        </w:rPr>
        <mc:AlternateContent>
          <mc:Choice Requires="wpg">
            <w:drawing>
              <wp:anchor distT="0" distB="0" distL="114300" distR="114300" simplePos="0" relativeHeight="2518323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7652" name="Group 24765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5125" name="Rectangle 2512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5126" name="Rectangle 25126"/>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plataforma esPublico Gestiona | Págin</w:t>
                              </w:r>
                              <w:r>
                                <w:rPr>
                                  <w:i w:val="0"/>
                                  <w:color w:val="000000"/>
                                  <w:sz w:val="12"/>
                                </w:rPr>
                                <w:t xml:space="preserve">a 169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7652" style="width:12.7031pt;height:278.688pt;position:absolute;mso-position-horizontal-relative:page;mso-position-horizontal:absolute;margin-left:682.278pt;mso-position-vertical-relative:page;margin-top:533.232pt;" coordsize="1613,35393">
                <v:rect id="Rectangle 2512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5126"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169 de 195 </w:t>
                        </w:r>
                      </w:p>
                    </w:txbxContent>
                  </v:textbox>
                </v:rect>
                <w10:wrap type="square"/>
              </v:group>
            </w:pict>
          </mc:Fallback>
        </mc:AlternateContent>
      </w:r>
      <w:r>
        <w:rPr>
          <w:i w:val="0"/>
          <w:color w:val="000000"/>
        </w:rPr>
        <w:t xml:space="preserve"> Atendiendo al acuerdo del Consejo de Ministros de 6 de octubre de 2020, mediante el que se acuerda: </w:t>
      </w:r>
    </w:p>
    <w:p w:rsidR="007F53E4" w:rsidRDefault="000E2B5E">
      <w:pPr>
        <w:numPr>
          <w:ilvl w:val="0"/>
          <w:numId w:val="269"/>
        </w:numPr>
        <w:spacing w:after="43"/>
        <w:ind w:right="63" w:hanging="360"/>
      </w:pPr>
      <w:r>
        <w:rPr>
          <w:i w:val="0"/>
          <w:color w:val="000000"/>
        </w:rPr>
        <w:t>“Solicitar del Congreso de los Diputados la apreciación de que en España estamos sufriendo una pandemia, lo que supone una situación de emer</w:t>
      </w:r>
      <w:r>
        <w:rPr>
          <w:i w:val="0"/>
          <w:color w:val="000000"/>
        </w:rPr>
        <w:t xml:space="preserve">gencia extraordinaria que se ajusta a lo dispuesto en el artículo 135.4 de la Constitución y en el artículo 11.3 de la Ley Orgánica de Estabilidad Presupuestaria y Sostenibilidad Financiera”.  </w:t>
      </w:r>
    </w:p>
    <w:p w:rsidR="007F53E4" w:rsidRDefault="000E2B5E">
      <w:pPr>
        <w:numPr>
          <w:ilvl w:val="0"/>
          <w:numId w:val="269"/>
        </w:numPr>
        <w:spacing w:after="5"/>
        <w:ind w:right="63" w:hanging="360"/>
      </w:pPr>
      <w:r>
        <w:rPr>
          <w:i w:val="0"/>
          <w:color w:val="000000"/>
        </w:rPr>
        <w:t xml:space="preserve">“Quedan suspendidos el Acuerdo de Consejo de Ministros de 11 de febrero de 2020 por el que se adecúan los objetivos de estabilidad presupuestaria y de deuda pública para el conjunto de Administraciones Públicas y de cada uno de sus subsectores para el año </w:t>
      </w:r>
      <w:r>
        <w:rPr>
          <w:i w:val="0"/>
          <w:color w:val="000000"/>
        </w:rPr>
        <w:t>2020 para su remisión a las Cortes Generales, y se fija el límite de gasto no financiero del presupuesto del Estado para 2020, así como el Acuerdo de Consejo de Ministros de 11 de febrero de 2020 por el que se fijan los objetivos de estabilidad presupuesta</w:t>
      </w:r>
      <w:r>
        <w:rPr>
          <w:i w:val="0"/>
          <w:color w:val="000000"/>
        </w:rPr>
        <w:t xml:space="preserve">ria y de deuda pública para el conjunto de Administraciones Públicas y de cada uno de sus subsectores para el período 2021-2023 para su remisión a las Cortes Generales, y el límite de gasto no financiero del presupuesto del Estado para 2021.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Por tanto</w:t>
      </w:r>
      <w:r>
        <w:rPr>
          <w:i w:val="0"/>
          <w:color w:val="000000"/>
        </w:rPr>
        <w:t xml:space="preserve">, los objetivos de estabilidad y de deuda pública, y la regla de gasto, aprobados por el Gobierno el 11 de febrero de 2020 son inaplicables al aprobar éste su suspensión para el 2020 y el 2021.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45" w:right="63" w:firstLine="708"/>
      </w:pPr>
      <w:r>
        <w:rPr>
          <w:i w:val="0"/>
          <w:color w:val="000000"/>
        </w:rPr>
        <w:t>La suspensión de las reglas fiscales ha supuesto que el sup</w:t>
      </w:r>
      <w:r>
        <w:rPr>
          <w:i w:val="0"/>
          <w:color w:val="000000"/>
        </w:rPr>
        <w:t>erávit no tenga que dedicarse a amortizar deuda, aun siendo posible realizar esta amortización si la EELL lo considera. La regla del artículo 32 de la LOEPSF puede no aplicarse a partir del momento en que se han suspendido las reglas fiscales, ya que estas</w:t>
      </w:r>
      <w:r>
        <w:rPr>
          <w:i w:val="0"/>
          <w:color w:val="000000"/>
        </w:rPr>
        <w:t xml:space="preserve"> son el fundamento de aquella regla. Regla que conecta con el objetivo de estabilidad presupuestaria y con el de deuda pública.  </w:t>
      </w:r>
    </w:p>
    <w:p w:rsidR="007F53E4" w:rsidRDefault="000E2B5E">
      <w:pPr>
        <w:spacing w:after="0" w:line="259" w:lineRule="auto"/>
        <w:ind w:left="1968" w:firstLine="0"/>
        <w:jc w:val="left"/>
      </w:pPr>
      <w:r>
        <w:rPr>
          <w:i w:val="0"/>
          <w:color w:val="000000"/>
        </w:rPr>
        <w:t xml:space="preserve"> </w:t>
      </w:r>
    </w:p>
    <w:p w:rsidR="007F53E4" w:rsidRDefault="000E2B5E">
      <w:pPr>
        <w:spacing w:after="5"/>
        <w:ind w:left="1255" w:right="63"/>
      </w:pPr>
      <w:r>
        <w:rPr>
          <w:i w:val="0"/>
          <w:color w:val="000000"/>
        </w:rPr>
        <w:t xml:space="preserve"> Al no ser aplicable la regla general, tampoco es necesaria la regla especial de destinar el superávit a inversiones financi</w:t>
      </w:r>
      <w:r>
        <w:rPr>
          <w:i w:val="0"/>
          <w:color w:val="000000"/>
        </w:rPr>
        <w:t xml:space="preserve">eramente sostenibles, salvo las excepciones siguientes, o mediante norma posterior que prorrogue íntegramente la DA 6ª de la LOEPSF. </w:t>
      </w:r>
    </w:p>
    <w:p w:rsidR="007F53E4" w:rsidRDefault="000E2B5E">
      <w:pPr>
        <w:spacing w:after="40" w:line="259" w:lineRule="auto"/>
        <w:ind w:left="1260" w:firstLine="0"/>
        <w:jc w:val="left"/>
      </w:pPr>
      <w:r>
        <w:rPr>
          <w:i w:val="0"/>
          <w:color w:val="000000"/>
        </w:rPr>
        <w:t xml:space="preserve"> </w:t>
      </w:r>
      <w:r>
        <w:rPr>
          <w:i w:val="0"/>
          <w:color w:val="000000"/>
        </w:rPr>
        <w:tab/>
      </w:r>
      <w:r>
        <w:rPr>
          <w:rFonts w:ascii="Times New Roman" w:eastAsia="Times New Roman" w:hAnsi="Times New Roman" w:cs="Times New Roman"/>
          <w:i w:val="0"/>
          <w:color w:val="000000"/>
          <w:sz w:val="24"/>
        </w:rPr>
        <w:t xml:space="preserve"> </w:t>
      </w:r>
    </w:p>
    <w:p w:rsidR="007F53E4" w:rsidRDefault="000E2B5E">
      <w:pPr>
        <w:spacing w:after="33"/>
        <w:ind w:left="1255" w:right="63"/>
      </w:pPr>
      <w:r>
        <w:rPr>
          <w:b/>
          <w:i w:val="0"/>
          <w:color w:val="000000"/>
        </w:rPr>
        <w:t>SEGUNDO</w:t>
      </w:r>
      <w:r>
        <w:rPr>
          <w:i w:val="0"/>
          <w:color w:val="000000"/>
        </w:rPr>
        <w:t>. La legislación aplicable es la siguiente:</w:t>
      </w:r>
      <w:r>
        <w:rPr>
          <w:rFonts w:ascii="Times New Roman" w:eastAsia="Times New Roman" w:hAnsi="Times New Roman" w:cs="Times New Roman"/>
          <w:i w:val="0"/>
          <w:color w:val="000000"/>
          <w:sz w:val="24"/>
        </w:rPr>
        <w:t xml:space="preserve"> </w:t>
      </w:r>
    </w:p>
    <w:p w:rsidR="007F53E4" w:rsidRDefault="000E2B5E">
      <w:pPr>
        <w:numPr>
          <w:ilvl w:val="0"/>
          <w:numId w:val="270"/>
        </w:numPr>
        <w:spacing w:after="48" w:line="252" w:lineRule="auto"/>
        <w:ind w:right="63" w:hanging="360"/>
      </w:pPr>
      <w:r>
        <w:rPr>
          <w:i w:val="0"/>
          <w:color w:val="000000"/>
        </w:rPr>
        <w:t>Los artículos 169, 170 y 172 a 177 del Real Decreto Legislativo 2/</w:t>
      </w:r>
      <w:r>
        <w:rPr>
          <w:i w:val="0"/>
          <w:color w:val="000000"/>
        </w:rPr>
        <w:t xml:space="preserve">2004, de 5 de marzo, por el que se aprueba el Texto Refundido de la Ley Reguladora de las Haciendas Locales.  </w:t>
      </w:r>
    </w:p>
    <w:p w:rsidR="007F53E4" w:rsidRDefault="000E2B5E">
      <w:pPr>
        <w:numPr>
          <w:ilvl w:val="0"/>
          <w:numId w:val="270"/>
        </w:numPr>
        <w:spacing w:after="54" w:line="245" w:lineRule="auto"/>
        <w:ind w:right="63" w:hanging="360"/>
      </w:pPr>
      <w:r>
        <w:rPr>
          <w:i w:val="0"/>
          <w:color w:val="000000"/>
        </w:rPr>
        <w:t xml:space="preserve">Los artículos 34 a 38 del Real Decreto 500/1990, de 20 de abril, por el que se desarrolla el Capítulo I, del Título VI, de la Ley 39/1988, de 28 </w:t>
      </w:r>
      <w:r>
        <w:rPr>
          <w:i w:val="0"/>
          <w:color w:val="000000"/>
        </w:rPr>
        <w:t xml:space="preserve">de diciembre, Reguladora de las Haciendas Locales, en materia de presupuestos. </w:t>
      </w:r>
    </w:p>
    <w:p w:rsidR="007F53E4" w:rsidRDefault="000E2B5E">
      <w:pPr>
        <w:numPr>
          <w:ilvl w:val="0"/>
          <w:numId w:val="270"/>
        </w:numPr>
        <w:spacing w:after="54"/>
        <w:ind w:right="63" w:hanging="360"/>
      </w:pPr>
      <w:r>
        <w:rPr>
          <w:i w:val="0"/>
          <w:color w:val="000000"/>
        </w:rPr>
        <w:t xml:space="preserve">Los artículos 3, 4, 11, 12, 13, 21, 23 y 32 de la Ley Orgánica 2/2012, de 27 de abril, de Estabilidad Presupuestaria y Sostenibilidad Financiera.  </w:t>
      </w:r>
    </w:p>
    <w:p w:rsidR="007F53E4" w:rsidRDefault="000E2B5E">
      <w:pPr>
        <w:numPr>
          <w:ilvl w:val="0"/>
          <w:numId w:val="270"/>
        </w:numPr>
        <w:spacing w:after="52"/>
        <w:ind w:right="63" w:hanging="360"/>
      </w:pPr>
      <w:r>
        <w:rPr>
          <w:i w:val="0"/>
          <w:color w:val="000000"/>
        </w:rPr>
        <w:t xml:space="preserve">El artículo 16.2 del Real Decreto 1463/2007, de 2 de noviembre, por el que se aprueba el Reglamento de Desarrollo de la Ley 18/2001, de 12 de noviembre, de Estabilidad Presupuestaria, en su Aplicación a las Entidades Locales. </w:t>
      </w:r>
    </w:p>
    <w:p w:rsidR="007F53E4" w:rsidRDefault="000E2B5E">
      <w:pPr>
        <w:numPr>
          <w:ilvl w:val="0"/>
          <w:numId w:val="270"/>
        </w:numPr>
        <w:spacing w:after="54"/>
        <w:ind w:right="63" w:hanging="360"/>
      </w:pPr>
      <w:r>
        <w:rPr>
          <w:i w:val="0"/>
          <w:color w:val="000000"/>
        </w:rPr>
        <w:t>El artículo 22.2.e) de la Ley</w:t>
      </w:r>
      <w:r>
        <w:rPr>
          <w:i w:val="0"/>
          <w:color w:val="000000"/>
        </w:rPr>
        <w:t xml:space="preserve"> 7/1985, de 2 de abril, Reguladora de las Bases del Régimen Local. </w:t>
      </w:r>
    </w:p>
    <w:p w:rsidR="007F53E4" w:rsidRDefault="000E2B5E">
      <w:pPr>
        <w:numPr>
          <w:ilvl w:val="0"/>
          <w:numId w:val="270"/>
        </w:numPr>
        <w:spacing w:after="91"/>
        <w:ind w:right="63" w:hanging="360"/>
      </w:pPr>
      <w:r>
        <w:rPr>
          <w:i w:val="0"/>
          <w:color w:val="000000"/>
        </w:rPr>
        <w:t xml:space="preserve">La Disposición Adicional 6.ª de la Ley Orgánica 2/2012, de 27 de abril, de Estabilidad Presupuestaria y Sostenibilidad Financiera. </w:t>
      </w:r>
    </w:p>
    <w:p w:rsidR="007F53E4" w:rsidRDefault="000E2B5E">
      <w:pPr>
        <w:numPr>
          <w:ilvl w:val="0"/>
          <w:numId w:val="270"/>
        </w:numPr>
        <w:spacing w:after="38"/>
        <w:ind w:right="63" w:hanging="360"/>
      </w:pPr>
      <w:r>
        <w:rPr>
          <w:rFonts w:ascii="Calibri" w:eastAsia="Calibri" w:hAnsi="Calibri" w:cs="Calibri"/>
          <w:i w:val="0"/>
          <w:noProof/>
          <w:color w:val="000000"/>
        </w:rPr>
        <mc:AlternateContent>
          <mc:Choice Requires="wpg">
            <w:drawing>
              <wp:anchor distT="0" distB="0" distL="114300" distR="114300" simplePos="0" relativeHeight="2518333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4552" name="Group 24455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5256" name="Rectangle 2525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Validación: 6DY5Y3QS5QKY26YGTC4E5YFSM | Verifica</w:t>
                              </w:r>
                              <w:r>
                                <w:rPr>
                                  <w:i w:val="0"/>
                                  <w:color w:val="000000"/>
                                  <w:sz w:val="12"/>
                                </w:rPr>
                                <w:t xml:space="preserve">ción: https://candelaria.sedelectronica.es/ </w:t>
                              </w:r>
                            </w:p>
                          </w:txbxContent>
                        </wps:txbx>
                        <wps:bodyPr horzOverflow="overflow" vert="horz" lIns="0" tIns="0" rIns="0" bIns="0" rtlCol="0">
                          <a:noAutofit/>
                        </wps:bodyPr>
                      </wps:wsp>
                      <wps:wsp>
                        <wps:cNvPr id="25257" name="Rectangle 2525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4552" style="width:12.7031pt;height:278.688pt;position:absolute;mso-position-horizontal-relative:page;mso-position-horizontal:absolute;margin-left:682.278pt;mso-position-vertical-relative:page;margin-top:533.232pt;" coordsize="1613,35393">
                <v:rect id="Rectangle 2525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525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170 de 195 </w:t>
                        </w:r>
                      </w:p>
                    </w:txbxContent>
                  </v:textbox>
                </v:rect>
                <w10:wrap type="square"/>
              </v:group>
            </w:pict>
          </mc:Fallback>
        </mc:AlternateContent>
      </w:r>
      <w:r>
        <w:rPr>
          <w:i w:val="0"/>
          <w:color w:val="000000"/>
        </w:rPr>
        <w:t>La Orden EHA/3565/2008, de 3 de diciembre, por la que se aprueba la estructura de presupuestos de las entidades lo</w:t>
      </w:r>
      <w:r>
        <w:rPr>
          <w:i w:val="0"/>
          <w:color w:val="000000"/>
        </w:rPr>
        <w:t>cales. - Resolución de 14 de septiembre de 2009, de la Dirección General de Coordinación Financiera con las Comunidades Autónomas y con las Entidades Locales, por la que se Dictan Medidas para el Desarrollo de la Orden EHA/3565/2008, de 3 de diciembre, por</w:t>
      </w:r>
      <w:r>
        <w:rPr>
          <w:i w:val="0"/>
          <w:color w:val="000000"/>
        </w:rPr>
        <w:t xml:space="preserve"> la que se Aprueba la Estructura de los Presupuestos de las Entidades Locales</w:t>
      </w:r>
      <w:r>
        <w:rPr>
          <w:b/>
          <w:i w:val="0"/>
          <w:color w:val="000000"/>
        </w:rPr>
        <w:t>.</w:t>
      </w:r>
      <w:r>
        <w:rPr>
          <w:rFonts w:ascii="Times New Roman" w:eastAsia="Times New Roman" w:hAnsi="Times New Roman" w:cs="Times New Roman"/>
          <w:i w:val="0"/>
          <w:color w:val="000000"/>
          <w:sz w:val="24"/>
        </w:rPr>
        <w:t xml:space="preserve"> </w:t>
      </w:r>
    </w:p>
    <w:p w:rsidR="007F53E4" w:rsidRDefault="000E2B5E">
      <w:pPr>
        <w:numPr>
          <w:ilvl w:val="0"/>
          <w:numId w:val="270"/>
        </w:numPr>
        <w:spacing w:after="54"/>
        <w:ind w:right="63" w:hanging="360"/>
      </w:pPr>
      <w:r>
        <w:rPr>
          <w:i w:val="0"/>
          <w:color w:val="000000"/>
        </w:rPr>
        <w:t xml:space="preserve">La Disposición Adicional 16.ª del Texto Refundido de la Ley Reguladora de las Haciendas Locales.  </w:t>
      </w:r>
    </w:p>
    <w:p w:rsidR="007F53E4" w:rsidRDefault="000E2B5E">
      <w:pPr>
        <w:numPr>
          <w:ilvl w:val="0"/>
          <w:numId w:val="270"/>
        </w:numPr>
        <w:spacing w:after="5"/>
        <w:ind w:right="63" w:hanging="360"/>
      </w:pPr>
      <w:r>
        <w:rPr>
          <w:i w:val="0"/>
          <w:color w:val="000000"/>
        </w:rPr>
        <w:t xml:space="preserve">Acuerdo del Congreso de los Diputados del 13 de octubre de 2020, relativo al Objetivo de </w:t>
      </w:r>
    </w:p>
    <w:p w:rsidR="007F53E4" w:rsidRDefault="000E2B5E">
      <w:pPr>
        <w:spacing w:after="50"/>
        <w:ind w:left="1990" w:right="63"/>
      </w:pPr>
      <w:r>
        <w:rPr>
          <w:i w:val="0"/>
          <w:color w:val="000000"/>
        </w:rPr>
        <w:t>Estabilidad Presupuestaria, según acuerdo del Consejo de Ministros de 6 de octubre de 2020 de “Someter a la deliberación del Pleno, a los efectos previstos en los art</w:t>
      </w:r>
      <w:r>
        <w:rPr>
          <w:i w:val="0"/>
          <w:color w:val="000000"/>
        </w:rPr>
        <w:t xml:space="preserve">ículos 135.4 de la Constitución y 11.3 de la Ley Orgánica 2/2012, de 27 de abril, de Estabilidad Presupuestaria y Sostenibilidad Financiera y publicar en el Boletín Oficial de las Cortes Generales.”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TERCERO</w:t>
      </w:r>
      <w:r>
        <w:rPr>
          <w:i w:val="0"/>
          <w:color w:val="000000"/>
        </w:rPr>
        <w:t>: Considerando que el artículo 177 del Real Decreto Legislativo 2/2004, de 5 de marzo, por el que se aprueba el texto refundido de la Ley Reguladora de las Haciendas Locales, regula los expedientes de modificación presupuestaria mediante créditos extraordi</w:t>
      </w:r>
      <w:r>
        <w:rPr>
          <w:i w:val="0"/>
          <w:color w:val="000000"/>
        </w:rPr>
        <w:t>narios y suplementos de crédito, al señalar que:</w:t>
      </w:r>
      <w:r>
        <w:rPr>
          <w:rFonts w:ascii="Times New Roman" w:eastAsia="Times New Roman" w:hAnsi="Times New Roman" w:cs="Times New Roman"/>
          <w:i w:val="0"/>
          <w:color w:val="000000"/>
          <w:sz w:val="24"/>
        </w:rPr>
        <w:t xml:space="preserve"> </w:t>
      </w:r>
    </w:p>
    <w:p w:rsidR="007F53E4" w:rsidRDefault="000E2B5E">
      <w:pPr>
        <w:numPr>
          <w:ilvl w:val="0"/>
          <w:numId w:val="271"/>
        </w:numPr>
        <w:spacing w:after="5"/>
        <w:ind w:right="63" w:hanging="360"/>
      </w:pPr>
      <w:r>
        <w:rPr>
          <w:i w:val="0"/>
          <w:color w:val="000000"/>
        </w:rPr>
        <w:t>Cuando haya de realizarse algún gasto que no pueda demorarse hasta el ejercicio siguiente, y sea insuficiente en el presupuesto de la corporación el crédito consignado, el presidente de la corporación orden</w:t>
      </w:r>
      <w:r>
        <w:rPr>
          <w:i w:val="0"/>
          <w:color w:val="000000"/>
        </w:rPr>
        <w:t xml:space="preserve">ará la incoación del expediente de suplemento de crédito.  </w:t>
      </w:r>
    </w:p>
    <w:p w:rsidR="007F53E4" w:rsidRDefault="000E2B5E">
      <w:pPr>
        <w:numPr>
          <w:ilvl w:val="0"/>
          <w:numId w:val="271"/>
        </w:numPr>
        <w:spacing w:after="5"/>
        <w:ind w:right="63" w:hanging="360"/>
      </w:pPr>
      <w:r>
        <w:rPr>
          <w:i w:val="0"/>
          <w:color w:val="000000"/>
        </w:rPr>
        <w:t>El expediente, que habrá de ser previamente informado por la Intervención, se someterá a la aprobación del Pleno de la corporación, con sujeción a los mismos trámites y requisitos que los presupue</w:t>
      </w:r>
      <w:r>
        <w:rPr>
          <w:i w:val="0"/>
          <w:color w:val="000000"/>
        </w:rPr>
        <w:t xml:space="preserve">stos. Serán asimismo, de aplicación, las normas sobre información, reclamación y publicidad de los presupuestos a que se refiere el artículo 169 de esta ley.  </w:t>
      </w:r>
    </w:p>
    <w:p w:rsidR="007F53E4" w:rsidRDefault="000E2B5E">
      <w:pPr>
        <w:numPr>
          <w:ilvl w:val="0"/>
          <w:numId w:val="271"/>
        </w:numPr>
        <w:spacing w:after="42"/>
        <w:ind w:right="63" w:hanging="360"/>
      </w:pPr>
      <w:r>
        <w:rPr>
          <w:i w:val="0"/>
          <w:color w:val="000000"/>
        </w:rPr>
        <w:t>El expediente deberá especificar la concreta partida presupuestaria a incrementar y el medio o r</w:t>
      </w:r>
      <w:r>
        <w:rPr>
          <w:i w:val="0"/>
          <w:color w:val="000000"/>
        </w:rPr>
        <w:t xml:space="preserve">ecurso que ha de financiar el aumento que se propone. </w:t>
      </w:r>
    </w:p>
    <w:p w:rsidR="007F53E4" w:rsidRDefault="000E2B5E">
      <w:pPr>
        <w:numPr>
          <w:ilvl w:val="0"/>
          <w:numId w:val="271"/>
        </w:numPr>
        <w:spacing w:after="5"/>
        <w:ind w:right="63" w:hanging="360"/>
      </w:pPr>
      <w:r>
        <w:rPr>
          <w:i w:val="0"/>
          <w:color w:val="000000"/>
        </w:rPr>
        <w:t>Dicho aumento se financiará con cargo al remanente líquido de tesorería, con nuevos o mayores ingresos recaudados sobre los totales previstos en el presupuesto corriente, y mediante anulaciones o bajas</w:t>
      </w:r>
      <w:r>
        <w:rPr>
          <w:i w:val="0"/>
          <w:color w:val="000000"/>
        </w:rPr>
        <w:t xml:space="preserve"> de créditos de gastos de otras partidas del presupuesto vigente no comprometidos, cuyas dotaciones se estimen reducibles sin perturbación del respectivo servicio. En el expediente se acreditará que los ingresos previstos en el presupuesto vengan efectuánd</w:t>
      </w:r>
      <w:r>
        <w:rPr>
          <w:i w:val="0"/>
          <w:color w:val="000000"/>
        </w:rPr>
        <w:t xml:space="preserve">ose con normalidad, salvo que aquéllos tengan carácter finalista.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 xml:space="preserve">CUARTO. </w:t>
      </w:r>
      <w:r>
        <w:rPr>
          <w:i w:val="0"/>
          <w:color w:val="000000"/>
        </w:rPr>
        <w:t>Que el expediente de modificación presupuestaria nº 8978/2020, por Suplemento de Créditos financiado con remanente de tesorería para gastos generales, se realizará por la cantida</w:t>
      </w:r>
      <w:r>
        <w:rPr>
          <w:i w:val="0"/>
          <w:color w:val="000000"/>
        </w:rPr>
        <w:t xml:space="preserve">d de </w:t>
      </w:r>
      <w:r>
        <w:rPr>
          <w:b/>
          <w:i w:val="0"/>
          <w:color w:val="000000"/>
        </w:rPr>
        <w:t>1.405.043,13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noProof/>
          <w:color w:val="000000"/>
        </w:rPr>
        <mc:AlternateContent>
          <mc:Choice Requires="wpg">
            <w:drawing>
              <wp:anchor distT="0" distB="0" distL="114300" distR="114300" simplePos="0" relativeHeight="2518343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2855" name="Group 25285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5713" name="Rectangle 2571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5714" name="Rectangle 25714"/>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2855" style="width:12.7031pt;height:278.688pt;position:absolute;mso-position-horizontal-relative:page;mso-position-horizontal:absolute;margin-left:682.278pt;mso-position-vertical-relative:page;margin-top:533.232pt;" coordsize="1613,35393">
                <v:rect id="Rectangle 2571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5714"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171 de 195 </w:t>
                        </w:r>
                      </w:p>
                    </w:txbxContent>
                  </v:textbox>
                </v:rect>
                <w10:wrap type="square"/>
              </v:group>
            </w:pict>
          </mc:Fallback>
        </mc:AlternateContent>
      </w: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Gastos </w:t>
      </w:r>
      <w:r>
        <w:rPr>
          <w:b/>
          <w:i w:val="0"/>
          <w:color w:val="000000"/>
        </w:rPr>
        <w:tab/>
        <w:t xml:space="preserve">  </w:t>
      </w:r>
    </w:p>
    <w:tbl>
      <w:tblPr>
        <w:tblStyle w:val="TableGrid"/>
        <w:tblW w:w="8512" w:type="dxa"/>
        <w:tblInd w:w="1331" w:type="dxa"/>
        <w:tblCellMar>
          <w:top w:w="9" w:type="dxa"/>
          <w:left w:w="68" w:type="dxa"/>
          <w:bottom w:w="0" w:type="dxa"/>
          <w:right w:w="9" w:type="dxa"/>
        </w:tblCellMar>
        <w:tblLook w:val="04A0" w:firstRow="1" w:lastRow="0" w:firstColumn="1" w:lastColumn="0" w:noHBand="0" w:noVBand="1"/>
      </w:tblPr>
      <w:tblGrid>
        <w:gridCol w:w="1558"/>
        <w:gridCol w:w="5529"/>
        <w:gridCol w:w="1425"/>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13200.61900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Señalización de Tráfico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15.998,76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13200.22104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Vestuario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15.425,94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11.952,84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13500.22706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Planes de Seguridad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39.222,90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13500.22106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Productos farmacéuticos y Material Sanitario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11.128,32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33400.62700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Infraestructuras Culturales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18.351,52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33400.62500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Mobiliario y Enseres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5.946,12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41500.60905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Mujeres Pescadoras y el Mar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34.375,36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41500.61900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Pantalanes Muelle Pesquero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86.849,98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45900.62300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20.183,78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45900.60900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Mobiliario Urbano y Placas Callejeros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157.584,80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16500.60901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Infraestructuras de Alumbrado Público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979.816,22 </w:t>
            </w:r>
          </w:p>
        </w:tc>
      </w:tr>
      <w:tr w:rsidR="007F53E4">
        <w:trPr>
          <w:trHeight w:val="29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92000.22602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Gastos en Comunicación y Publicidad Institucional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8.206,59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1" w:firstLine="0"/>
            </w:pPr>
            <w:r>
              <w:rPr>
                <w:b/>
                <w:i w:val="0"/>
                <w:color w:val="000000"/>
              </w:rPr>
              <w:t xml:space="preserve">1.405.043,13 </w:t>
            </w:r>
          </w:p>
        </w:tc>
      </w:tr>
    </w:tbl>
    <w:p w:rsidR="007F53E4" w:rsidRDefault="000E2B5E">
      <w:pPr>
        <w:spacing w:after="25" w:line="259" w:lineRule="auto"/>
        <w:ind w:left="2820" w:firstLine="0"/>
        <w:jc w:val="left"/>
      </w:pP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12" w:type="dxa"/>
        <w:tblInd w:w="1331" w:type="dxa"/>
        <w:tblCellMar>
          <w:top w:w="10" w:type="dxa"/>
          <w:left w:w="70" w:type="dxa"/>
          <w:bottom w:w="0" w:type="dxa"/>
          <w:right w:w="9" w:type="dxa"/>
        </w:tblCellMar>
        <w:tblLook w:val="04A0" w:firstRow="1" w:lastRow="0" w:firstColumn="1" w:lastColumn="0" w:noHBand="0" w:noVBand="1"/>
      </w:tblPr>
      <w:tblGrid>
        <w:gridCol w:w="1558"/>
        <w:gridCol w:w="5529"/>
        <w:gridCol w:w="1425"/>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8"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1" w:firstLine="0"/>
              <w:jc w:val="left"/>
            </w:pPr>
            <w:r>
              <w:rPr>
                <w:i w:val="0"/>
                <w:color w:val="000000"/>
              </w:rPr>
              <w:t xml:space="preserve">Remanente de Tesorería para Gastos Generales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pPr>
            <w:r>
              <w:rPr>
                <w:i w:val="0"/>
                <w:color w:val="000000"/>
              </w:rPr>
              <w:t xml:space="preserve">1.405.043,13 </w:t>
            </w:r>
          </w:p>
        </w:tc>
      </w:tr>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1"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pPr>
            <w:r>
              <w:rPr>
                <w:b/>
                <w:i w:val="0"/>
                <w:color w:val="000000"/>
              </w:rPr>
              <w:t xml:space="preserve">1.405.043,13 </w:t>
            </w:r>
          </w:p>
        </w:tc>
      </w:tr>
    </w:tbl>
    <w:p w:rsidR="007F53E4" w:rsidRDefault="000E2B5E">
      <w:pPr>
        <w:spacing w:after="148" w:line="259" w:lineRule="auto"/>
        <w:ind w:left="1968" w:firstLine="0"/>
        <w:jc w:val="left"/>
      </w:pPr>
      <w:r>
        <w:rPr>
          <w:color w:val="000000"/>
        </w:rPr>
        <w:t xml:space="preserve"> </w:t>
      </w:r>
    </w:p>
    <w:p w:rsidR="007F53E4" w:rsidRDefault="000E2B5E">
      <w:pPr>
        <w:spacing w:after="15"/>
        <w:ind w:left="1255" w:right="63"/>
      </w:pPr>
      <w:r>
        <w:rPr>
          <w:b/>
          <w:i w:val="0"/>
          <w:color w:val="000000"/>
        </w:rPr>
        <w:t xml:space="preserve">Este Concejal Delegado de Hacienda, PROPONE al Pleno la adopción del siguiente ACUERDO: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 xml:space="preserve">PRIMERO.- </w:t>
      </w:r>
      <w:r>
        <w:rPr>
          <w:i w:val="0"/>
          <w:color w:val="000000"/>
        </w:rPr>
        <w:t xml:space="preserve">Aprobar expediente de modificación presupuestaria nº 8978/2020, por Suplemento de Créditos financiado con remanente de tesorería para gastos generales, se realizará por la cantidad de </w:t>
      </w:r>
      <w:r>
        <w:rPr>
          <w:b/>
          <w:i w:val="0"/>
          <w:color w:val="000000"/>
        </w:rPr>
        <w:t>1.405.043,13 Euros</w:t>
      </w:r>
      <w:r>
        <w:rPr>
          <w:i w:val="0"/>
          <w:color w:val="000000"/>
        </w:rPr>
        <w:t>, según el siguiente detalle:</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Estado de Gastos</w:t>
      </w:r>
      <w:r>
        <w:rPr>
          <w:b/>
          <w:i w:val="0"/>
          <w:color w:val="000000"/>
        </w:rPr>
        <w:t xml:space="preserve"> </w:t>
      </w:r>
      <w:r>
        <w:rPr>
          <w:b/>
          <w:i w:val="0"/>
          <w:color w:val="000000"/>
        </w:rPr>
        <w:tab/>
        <w:t xml:space="preserve">  </w:t>
      </w:r>
    </w:p>
    <w:tbl>
      <w:tblPr>
        <w:tblStyle w:val="TableGrid"/>
        <w:tblW w:w="8512" w:type="dxa"/>
        <w:tblInd w:w="1331" w:type="dxa"/>
        <w:tblCellMar>
          <w:top w:w="9" w:type="dxa"/>
          <w:left w:w="68" w:type="dxa"/>
          <w:bottom w:w="0" w:type="dxa"/>
          <w:right w:w="9" w:type="dxa"/>
        </w:tblCellMar>
        <w:tblLook w:val="04A0" w:firstRow="1" w:lastRow="0" w:firstColumn="1" w:lastColumn="0" w:noHBand="0" w:noVBand="1"/>
      </w:tblPr>
      <w:tblGrid>
        <w:gridCol w:w="1558"/>
        <w:gridCol w:w="5529"/>
        <w:gridCol w:w="1425"/>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13200.61900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Señalización de Tráfico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15.998,76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13200.22104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Vestuario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15.425,94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11.952,84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13500.22706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Planes de Seguridad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39.222,90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13500.22106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Productos farmacéuticos y Material Sanitario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11.128,32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33400.62700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Rehabilitación Infraestructuras Culturales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18.351,52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33400.62500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Mobiliario y Enseres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5.946,12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41500.60905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Mujeres Pescadoras y el Mar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34.375,36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41500.61900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Pantalanes Muelle Pesquero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86.849,98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45900.62300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20.183,78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45900.60900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Mobiliario Urbano y Placas Callejeros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157.584,80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16500.60901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Infraestructuras de Alumbrado Público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979.816,22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i w:val="0"/>
                <w:color w:val="000000"/>
              </w:rPr>
              <w:t xml:space="preserve">92000.22602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i w:val="0"/>
                <w:color w:val="000000"/>
              </w:rPr>
              <w:t xml:space="preserve">Gastos en Comunicación y Publicidad Institucional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i w:val="0"/>
                <w:color w:val="000000"/>
              </w:rPr>
              <w:t xml:space="preserve">8.206,59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1" w:firstLine="0"/>
            </w:pPr>
            <w:r>
              <w:rPr>
                <w:b/>
                <w:i w:val="0"/>
                <w:color w:val="000000"/>
              </w:rPr>
              <w:t xml:space="preserve">1.405.043,13 </w:t>
            </w:r>
          </w:p>
        </w:tc>
      </w:tr>
    </w:tbl>
    <w:p w:rsidR="007F53E4" w:rsidRDefault="000E2B5E">
      <w:pPr>
        <w:spacing w:after="24" w:line="259" w:lineRule="auto"/>
        <w:ind w:left="2820" w:firstLine="0"/>
        <w:jc w:val="left"/>
      </w:pPr>
      <w:r>
        <w:rPr>
          <w:rFonts w:ascii="Calibri" w:eastAsia="Calibri" w:hAnsi="Calibri" w:cs="Calibri"/>
          <w:i w:val="0"/>
          <w:noProof/>
          <w:color w:val="000000"/>
        </w:rPr>
        <mc:AlternateContent>
          <mc:Choice Requires="wpg">
            <w:drawing>
              <wp:anchor distT="0" distB="0" distL="114300" distR="114300" simplePos="0" relativeHeight="2518353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8887" name="Group 258887"/>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6173" name="Rectangle 26173"/>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6174" name="Rectangle 26174"/>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8887" style="width:12.7031pt;height:278.688pt;position:absolute;mso-position-horizontal-relative:page;mso-position-horizontal:absolute;margin-left:682.278pt;mso-position-vertical-relative:page;margin-top:533.232pt;" coordsize="1613,35393">
                <v:rect id="Rectangle 26173"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6174"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172 de 195 </w:t>
                        </w:r>
                      </w:p>
                    </w:txbxContent>
                  </v:textbox>
                </v:rect>
                <w10:wrap type="square"/>
              </v:group>
            </w:pict>
          </mc:Fallback>
        </mc:AlternateContent>
      </w:r>
      <w:r>
        <w:rPr>
          <w:b/>
          <w:i w:val="0"/>
          <w:color w:val="000000"/>
        </w:rPr>
        <w:t xml:space="preserve"> </w:t>
      </w:r>
      <w:r>
        <w:rPr>
          <w:b/>
          <w:i w:val="0"/>
          <w:color w:val="000000"/>
        </w:rPr>
        <w:tab/>
      </w:r>
      <w:r>
        <w:rPr>
          <w:i w:val="0"/>
          <w:color w:val="000000"/>
        </w:rPr>
        <w:t xml:space="preserve"> </w:t>
      </w:r>
      <w:r>
        <w:rPr>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i w:val="0"/>
          <w:color w:val="000000"/>
        </w:rPr>
        <w:t xml:space="preserve">  </w:t>
      </w:r>
      <w:r>
        <w:rPr>
          <w:i w:val="0"/>
          <w:color w:val="000000"/>
        </w:rPr>
        <w:tab/>
      </w:r>
      <w:r>
        <w:rPr>
          <w:b/>
          <w:i w:val="0"/>
          <w:color w:val="000000"/>
        </w:rPr>
        <w:t xml:space="preserve">Estado de Ingresos </w:t>
      </w:r>
      <w:r>
        <w:rPr>
          <w:b/>
          <w:i w:val="0"/>
          <w:color w:val="000000"/>
        </w:rPr>
        <w:tab/>
        <w:t xml:space="preserve">  </w:t>
      </w:r>
    </w:p>
    <w:tbl>
      <w:tblPr>
        <w:tblStyle w:val="TableGrid"/>
        <w:tblW w:w="8512" w:type="dxa"/>
        <w:tblInd w:w="1331" w:type="dxa"/>
        <w:tblCellMar>
          <w:top w:w="13" w:type="dxa"/>
          <w:left w:w="70" w:type="dxa"/>
          <w:bottom w:w="0" w:type="dxa"/>
          <w:right w:w="9" w:type="dxa"/>
        </w:tblCellMar>
        <w:tblLook w:val="04A0" w:firstRow="1" w:lastRow="0" w:firstColumn="1" w:lastColumn="0" w:noHBand="0" w:noVBand="1"/>
      </w:tblPr>
      <w:tblGrid>
        <w:gridCol w:w="1558"/>
        <w:gridCol w:w="5529"/>
        <w:gridCol w:w="1425"/>
      </w:tblGrid>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8" w:firstLine="0"/>
              <w:jc w:val="center"/>
            </w:pPr>
            <w:r>
              <w:rPr>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1" w:firstLine="0"/>
              <w:jc w:val="left"/>
            </w:pPr>
            <w:r>
              <w:rPr>
                <w:i w:val="0"/>
                <w:color w:val="000000"/>
              </w:rPr>
              <w:t xml:space="preserve">Remanente de Tesorería para Gastos Generales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pPr>
            <w:r>
              <w:rPr>
                <w:i w:val="0"/>
                <w:color w:val="000000"/>
              </w:rPr>
              <w:t xml:space="preserve">1.405.043,13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1" w:firstLine="0"/>
              <w:jc w:val="center"/>
            </w:pPr>
            <w:r>
              <w:rPr>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pPr>
            <w:r>
              <w:rPr>
                <w:b/>
                <w:i w:val="0"/>
                <w:color w:val="000000"/>
              </w:rPr>
              <w:t xml:space="preserve">1.405.043,13 </w:t>
            </w:r>
          </w:p>
        </w:tc>
      </w:tr>
    </w:tbl>
    <w:p w:rsidR="007F53E4" w:rsidRDefault="000E2B5E">
      <w:pPr>
        <w:spacing w:after="10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b/>
          <w:i w:val="0"/>
          <w:color w:val="000000"/>
        </w:rPr>
        <w:t>SEGUNDO.-</w:t>
      </w:r>
      <w:r>
        <w:rPr>
          <w:i w:val="0"/>
          <w:color w:val="000000"/>
        </w:rPr>
        <w:t xml:space="preserve"> 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r>
        <w:rPr>
          <w:i w:val="0"/>
          <w:color w:val="000000"/>
        </w:rPr>
        <w:tab/>
        <w:t xml:space="preserve"> </w:t>
      </w:r>
    </w:p>
    <w:p w:rsidR="007F53E4" w:rsidRDefault="000E2B5E">
      <w:pPr>
        <w:spacing w:after="5"/>
        <w:ind w:left="1255" w:right="63"/>
      </w:pPr>
      <w:r>
        <w:rPr>
          <w:b/>
          <w:i w:val="0"/>
          <w:color w:val="000000"/>
        </w:rPr>
        <w:t xml:space="preserve">TERCERO.- </w:t>
      </w:r>
      <w:r>
        <w:rPr>
          <w:i w:val="0"/>
          <w:color w:val="000000"/>
        </w:rPr>
        <w:t xml:space="preserve">El expediente se considerará definitivamente aprobado si durante el citado plazo no se hubiesen presentado reclamaciones, en caso contrario el Pleno dispondrá de un mes para resolverlas. El expediente definitivamente aprobado, será insertado en el boletín </w:t>
      </w:r>
      <w:r>
        <w:rPr>
          <w:i w:val="0"/>
          <w:color w:val="000000"/>
        </w:rPr>
        <w:t>oficial de la provincia.”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0" w:line="259" w:lineRule="auto"/>
        <w:ind w:left="1968" w:firstLine="0"/>
        <w:jc w:val="left"/>
      </w:pPr>
      <w:r>
        <w:rPr>
          <w:b/>
          <w:i w:val="0"/>
          <w:color w:val="000000"/>
        </w:rPr>
        <w:t xml:space="preserve"> </w:t>
      </w:r>
    </w:p>
    <w:p w:rsidR="007F53E4" w:rsidRDefault="000E2B5E">
      <w:pPr>
        <w:spacing w:after="15"/>
        <w:ind w:left="1255" w:right="63"/>
      </w:pPr>
      <w:r>
        <w:rPr>
          <w:b/>
          <w:i w:val="0"/>
          <w:color w:val="000000"/>
        </w:rPr>
        <w:t xml:space="preserve">Previa ratificación en el orden del día por el Pleno de la Corporación mediante la votación correspondiente, se procedió al debate y votación de este asunto según el artículo 82.3 del ROF.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26 DE NOVIEMBRE DE 2020 SOBRE EL FONDO DEL ASUNTO.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 xml:space="preserve">Votos a favor: 15.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1"/>
        <w:ind w:left="1255" w:right="63"/>
      </w:pPr>
      <w:r>
        <w:rPr>
          <w:i w:val="0"/>
          <w:color w:val="000000"/>
        </w:rPr>
        <w:t xml:space="preserve">Doña Olivia Concepción Pérez Díaz, Don José Francisco Pinto </w:t>
      </w:r>
      <w:r>
        <w:rPr>
          <w:i w:val="0"/>
          <w:color w:val="000000"/>
        </w:rPr>
        <w:t xml:space="preserve">Ramos, Doña Hilaria Cecilia Otazo González, Don Airam Pérez Chinea, Doña Margarita Eva Tendero Barroso, Don Manuel Alberto González Pestano, Doña María del Carmen Clemente Díaz, Don Olegario Francisco Alonso Bello y Don Reinaldo José Triviño Blanco. </w:t>
      </w:r>
    </w:p>
    <w:p w:rsidR="007F53E4" w:rsidRDefault="000E2B5E">
      <w:pPr>
        <w:spacing w:after="109"/>
        <w:ind w:left="1255" w:right="63"/>
      </w:pPr>
      <w:r>
        <w:rPr>
          <w:i w:val="0"/>
          <w:color w:val="000000"/>
        </w:rPr>
        <w:t>2 con</w:t>
      </w:r>
      <w:r>
        <w:rPr>
          <w:i w:val="0"/>
          <w:color w:val="000000"/>
        </w:rPr>
        <w:t xml:space="preserve">cejales del Grupo Popular: Don Juan Miguel Olivera González y Don Jacobo López Fariña. </w:t>
      </w:r>
    </w:p>
    <w:p w:rsidR="007F53E4" w:rsidRDefault="000E2B5E">
      <w:pPr>
        <w:spacing w:after="111"/>
        <w:ind w:left="1255" w:right="63"/>
      </w:pPr>
      <w:r>
        <w:rPr>
          <w:i w:val="0"/>
          <w:color w:val="000000"/>
        </w:rPr>
        <w:t xml:space="preserve">1 concejal del Grupo Mixto: Doña Ángela Cruz Perera (CC-PNC). </w:t>
      </w:r>
    </w:p>
    <w:p w:rsidR="007F53E4" w:rsidRDefault="000E2B5E">
      <w:pPr>
        <w:spacing w:after="109"/>
        <w:ind w:left="1255" w:right="63"/>
      </w:pPr>
      <w:r>
        <w:rPr>
          <w:i w:val="0"/>
          <w:color w:val="000000"/>
        </w:rPr>
        <w:t xml:space="preserve">1 concejal del Grupo Mixto (VxC), Don José Fernando Gómez Martín. </w:t>
      </w:r>
    </w:p>
    <w:p w:rsidR="007F53E4" w:rsidRDefault="000E2B5E">
      <w:pPr>
        <w:spacing w:after="10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36416"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51015" name="Group 25101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6532" name="Rectangle 2653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6533" name="Rectangle 2653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1015" style="width:12.7031pt;height:278.688pt;position:absolute;mso-position-horizontal-relative:page;mso-position-horizontal:absolute;margin-left:682.278pt;mso-position-vertical-relative:page;margin-top:533.232pt;" coordsize="1613,35393">
                <v:rect id="Rectangle 2653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653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173 de 195 </w:t>
                        </w:r>
                      </w:p>
                    </w:txbxContent>
                  </v:textbox>
                </v:rect>
                <w10:wrap type="topAndBottom"/>
              </v:group>
            </w:pict>
          </mc:Fallback>
        </mc:AlternateContent>
      </w:r>
      <w:r>
        <w:rPr>
          <w:i w:val="0"/>
          <w:color w:val="000000"/>
        </w:rPr>
        <w:t xml:space="preserve"> </w:t>
      </w:r>
    </w:p>
    <w:p w:rsidR="007F53E4" w:rsidRDefault="000E2B5E">
      <w:pPr>
        <w:spacing w:after="109"/>
        <w:ind w:left="1255" w:right="63"/>
      </w:pPr>
      <w:r>
        <w:rPr>
          <w:i w:val="0"/>
          <w:color w:val="000000"/>
        </w:rPr>
        <w:t xml:space="preserve">Votos en contra: 0. </w:t>
      </w:r>
    </w:p>
    <w:p w:rsidR="007F53E4" w:rsidRDefault="000E2B5E">
      <w:pPr>
        <w:spacing w:after="98" w:line="259" w:lineRule="auto"/>
        <w:ind w:left="1260" w:firstLine="0"/>
        <w:jc w:val="left"/>
      </w:pPr>
      <w:r>
        <w:rPr>
          <w:i w:val="0"/>
          <w:color w:val="000000"/>
        </w:rPr>
        <w:t xml:space="preserve"> </w:t>
      </w:r>
    </w:p>
    <w:p w:rsidR="007F53E4" w:rsidRDefault="000E2B5E">
      <w:pPr>
        <w:spacing w:after="112"/>
        <w:ind w:left="1255" w:right="63"/>
      </w:pPr>
      <w:r>
        <w:rPr>
          <w:i w:val="0"/>
          <w:color w:val="000000"/>
        </w:rPr>
        <w:t xml:space="preserve">Abstenciones: 1. </w:t>
      </w:r>
    </w:p>
    <w:p w:rsidR="007F53E4" w:rsidRDefault="000E2B5E">
      <w:pPr>
        <w:spacing w:after="106"/>
        <w:ind w:left="1255" w:right="63"/>
      </w:pPr>
      <w:r>
        <w:rPr>
          <w:i w:val="0"/>
          <w:color w:val="000000"/>
        </w:rPr>
        <w:t xml:space="preserve">1 concejal del Grupo Mixto (SSP): Doña María del Carmen Coello González. </w:t>
      </w:r>
    </w:p>
    <w:p w:rsidR="007F53E4" w:rsidRDefault="000E2B5E">
      <w:pPr>
        <w:spacing w:after="0" w:line="259" w:lineRule="auto"/>
        <w:ind w:left="1968"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4108" w:right="63"/>
      </w:pPr>
      <w:r>
        <w:rPr>
          <w:b/>
          <w:i w:val="0"/>
          <w:color w:val="000000"/>
        </w:rPr>
        <w:t xml:space="preserve">ACUERDO DEL PLENO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PRIMERO.- Aprobar expediente de modificación presupuestaria nº 8978/2020, por Suplemento de Créditos financiado con remanente de tesorería para gastos gener</w:t>
      </w:r>
      <w:r>
        <w:rPr>
          <w:b/>
          <w:i w:val="0"/>
          <w:color w:val="000000"/>
        </w:rPr>
        <w:t>ales, se realizará por la cantidad de 1.405.043,13 Euros, según el siguiente detalle:</w:t>
      </w:r>
      <w:r>
        <w:rPr>
          <w:rFonts w:ascii="Times New Roman" w:eastAsia="Times New Roman" w:hAnsi="Times New Roman" w:cs="Times New Roman"/>
          <w:i w:val="0"/>
          <w:color w:val="000000"/>
          <w:sz w:val="24"/>
        </w:rPr>
        <w:t xml:space="preserve"> </w:t>
      </w:r>
    </w:p>
    <w:p w:rsidR="007F53E4" w:rsidRDefault="000E2B5E">
      <w:pPr>
        <w:spacing w:after="2" w:line="259" w:lineRule="auto"/>
        <w:ind w:left="1260" w:firstLine="0"/>
        <w:jc w:val="left"/>
      </w:pPr>
      <w:r>
        <w:rPr>
          <w:b/>
          <w:i w:val="0"/>
          <w:color w:val="000000"/>
        </w:rPr>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Estado de Gastos </w:t>
      </w:r>
      <w:r>
        <w:rPr>
          <w:b/>
          <w:i w:val="0"/>
          <w:color w:val="000000"/>
        </w:rPr>
        <w:tab/>
        <w:t xml:space="preserve">  </w:t>
      </w:r>
    </w:p>
    <w:tbl>
      <w:tblPr>
        <w:tblStyle w:val="TableGrid"/>
        <w:tblW w:w="8512" w:type="dxa"/>
        <w:tblInd w:w="1331" w:type="dxa"/>
        <w:tblCellMar>
          <w:top w:w="7" w:type="dxa"/>
          <w:left w:w="68" w:type="dxa"/>
          <w:bottom w:w="0" w:type="dxa"/>
          <w:right w:w="9" w:type="dxa"/>
        </w:tblCellMar>
        <w:tblLook w:val="04A0" w:firstRow="1" w:lastRow="0" w:firstColumn="1" w:lastColumn="0" w:noHBand="0" w:noVBand="1"/>
      </w:tblPr>
      <w:tblGrid>
        <w:gridCol w:w="1558"/>
        <w:gridCol w:w="5529"/>
        <w:gridCol w:w="1425"/>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8"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Importe </w:t>
            </w:r>
          </w:p>
        </w:tc>
      </w:tr>
      <w:tr w:rsidR="007F53E4">
        <w:trPr>
          <w:trHeight w:val="297"/>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13200.61900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Señalización de Tráfico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15.998,76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13200.22104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Vestuario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15.425,94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13500.62300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11.952,84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13500.22706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Planes de Seguridad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39.222,90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13500.22106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Productos farmacéuticos y Material Sanitario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11.128,32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33400.62700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Rehabilitación Infraestructuras Culturales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18.351,52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33400.62500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Mobiliario y Enseres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5.946,12 </w:t>
            </w:r>
          </w:p>
        </w:tc>
      </w:tr>
      <w:tr w:rsidR="007F53E4">
        <w:trPr>
          <w:trHeight w:val="293"/>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41500.60905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Mujeres Pescadoras y el Mar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34.375,36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41500.61900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Pantalanes Muelle Pesquero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86.849,98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45900.62300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Maquinaria, Instalaciones y Utillaje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20.183,78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45900.60900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Mobiliario Urbano y Placas Callejeros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157.584,80 </w:t>
            </w:r>
          </w:p>
        </w:tc>
      </w:tr>
      <w:tr w:rsidR="007F53E4">
        <w:trPr>
          <w:trHeight w:val="296"/>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16500.60901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jc w:val="left"/>
            </w:pPr>
            <w:r>
              <w:rPr>
                <w:b/>
                <w:i w:val="0"/>
                <w:color w:val="000000"/>
              </w:rPr>
              <w:t xml:space="preserve">Infraestructuras de Alumbrado Público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979.816,22 </w:t>
            </w:r>
          </w:p>
        </w:tc>
      </w:tr>
      <w:tr w:rsidR="007F53E4">
        <w:trPr>
          <w:trHeight w:val="295"/>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jc w:val="left"/>
            </w:pPr>
            <w:r>
              <w:rPr>
                <w:b/>
                <w:i w:val="0"/>
                <w:color w:val="000000"/>
              </w:rPr>
              <w:t xml:space="preserve">92000.22602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2" w:firstLine="0"/>
            </w:pPr>
            <w:r>
              <w:rPr>
                <w:b/>
                <w:i w:val="0"/>
                <w:color w:val="000000"/>
              </w:rPr>
              <w:t xml:space="preserve">Gastos en Comunicación y Publicidad Institucional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9" w:firstLine="0"/>
              <w:jc w:val="right"/>
            </w:pPr>
            <w:r>
              <w:rPr>
                <w:b/>
                <w:i w:val="0"/>
                <w:color w:val="000000"/>
              </w:rPr>
              <w:t xml:space="preserve">8.206,59 </w:t>
            </w:r>
          </w:p>
        </w:tc>
      </w:tr>
      <w:tr w:rsidR="007F53E4">
        <w:trPr>
          <w:trHeight w:val="289"/>
        </w:trPr>
        <w:tc>
          <w:tcPr>
            <w:tcW w:w="1558" w:type="dxa"/>
            <w:tcBorders>
              <w:top w:val="nil"/>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1" w:firstLine="0"/>
              <w:jc w:val="center"/>
            </w:pPr>
            <w:r>
              <w:rPr>
                <w:b/>
                <w:i w:val="0"/>
                <w:color w:val="000000"/>
              </w:rPr>
              <w:t xml:space="preserve">  </w:t>
            </w:r>
          </w:p>
        </w:tc>
        <w:tc>
          <w:tcPr>
            <w:tcW w:w="5529" w:type="dxa"/>
            <w:tcBorders>
              <w:top w:val="nil"/>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TOTAL </w:t>
            </w:r>
          </w:p>
        </w:tc>
        <w:tc>
          <w:tcPr>
            <w:tcW w:w="1425" w:type="dxa"/>
            <w:tcBorders>
              <w:top w:val="nil"/>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pPr>
            <w:r>
              <w:rPr>
                <w:b/>
                <w:i w:val="0"/>
                <w:color w:val="000000"/>
              </w:rPr>
              <w:t xml:space="preserve">1.405.043,13 </w:t>
            </w:r>
          </w:p>
        </w:tc>
      </w:tr>
    </w:tbl>
    <w:p w:rsidR="007F53E4" w:rsidRDefault="000E2B5E">
      <w:pPr>
        <w:spacing w:after="25" w:line="259" w:lineRule="auto"/>
        <w:ind w:left="2820" w:firstLine="0"/>
        <w:jc w:val="left"/>
      </w:pPr>
      <w:r>
        <w:rPr>
          <w:b/>
          <w:i w:val="0"/>
          <w:color w:val="000000"/>
        </w:rPr>
        <w:t xml:space="preserve"> </w:t>
      </w:r>
      <w:r>
        <w:rPr>
          <w:b/>
          <w:i w:val="0"/>
          <w:color w:val="000000"/>
        </w:rPr>
        <w:tab/>
        <w:t xml:space="preserve"> </w:t>
      </w:r>
      <w:r>
        <w:rPr>
          <w:b/>
          <w:i w:val="0"/>
          <w:color w:val="000000"/>
        </w:rPr>
        <w:tab/>
        <w:t xml:space="preserve"> </w:t>
      </w:r>
    </w:p>
    <w:p w:rsidR="007F53E4" w:rsidRDefault="000E2B5E">
      <w:pPr>
        <w:tabs>
          <w:tab w:val="center" w:pos="1400"/>
          <w:tab w:val="center" w:pos="5654"/>
          <w:tab w:val="center" w:pos="8488"/>
        </w:tabs>
        <w:spacing w:after="15"/>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Estado de Ingresos </w:t>
      </w:r>
      <w:r>
        <w:rPr>
          <w:b/>
          <w:i w:val="0"/>
          <w:color w:val="000000"/>
        </w:rPr>
        <w:tab/>
        <w:t xml:space="preserve">  </w:t>
      </w:r>
    </w:p>
    <w:tbl>
      <w:tblPr>
        <w:tblStyle w:val="TableGrid"/>
        <w:tblW w:w="8512" w:type="dxa"/>
        <w:tblInd w:w="1331" w:type="dxa"/>
        <w:tblCellMar>
          <w:top w:w="8" w:type="dxa"/>
          <w:left w:w="70" w:type="dxa"/>
          <w:bottom w:w="0" w:type="dxa"/>
          <w:right w:w="9" w:type="dxa"/>
        </w:tblCellMar>
        <w:tblLook w:val="04A0" w:firstRow="1" w:lastRow="0" w:firstColumn="1" w:lastColumn="0" w:noHBand="0" w:noVBand="1"/>
      </w:tblPr>
      <w:tblGrid>
        <w:gridCol w:w="1558"/>
        <w:gridCol w:w="5529"/>
        <w:gridCol w:w="1425"/>
      </w:tblGrid>
      <w:tr w:rsidR="007F53E4">
        <w:trPr>
          <w:trHeight w:val="293"/>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0" w:firstLine="0"/>
              <w:jc w:val="center"/>
            </w:pPr>
            <w:r>
              <w:rPr>
                <w:b/>
                <w:i w:val="0"/>
                <w:color w:val="000000"/>
              </w:rPr>
              <w:t xml:space="preserve">Aplicación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59" w:firstLine="0"/>
              <w:jc w:val="center"/>
            </w:pPr>
            <w:r>
              <w:rPr>
                <w:b/>
                <w:i w:val="0"/>
                <w:color w:val="000000"/>
              </w:rPr>
              <w:t xml:space="preserve">Denominación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2" w:firstLine="0"/>
              <w:jc w:val="center"/>
            </w:pPr>
            <w:r>
              <w:rPr>
                <w:b/>
                <w:i w:val="0"/>
                <w:color w:val="000000"/>
              </w:rPr>
              <w:t xml:space="preserve">Importe </w:t>
            </w:r>
          </w:p>
        </w:tc>
      </w:tr>
      <w:tr w:rsidR="007F53E4">
        <w:trPr>
          <w:trHeight w:val="298"/>
        </w:trPr>
        <w:tc>
          <w:tcPr>
            <w:tcW w:w="1558"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right="58" w:firstLine="0"/>
              <w:jc w:val="center"/>
            </w:pPr>
            <w:r>
              <w:rPr>
                <w:b/>
                <w:i w:val="0"/>
                <w:color w:val="000000"/>
              </w:rPr>
              <w:t xml:space="preserve">870.00 </w:t>
            </w:r>
          </w:p>
        </w:tc>
        <w:tc>
          <w:tcPr>
            <w:tcW w:w="5529"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1" w:firstLine="0"/>
              <w:jc w:val="left"/>
            </w:pPr>
            <w:r>
              <w:rPr>
                <w:b/>
                <w:i w:val="0"/>
                <w:color w:val="000000"/>
              </w:rPr>
              <w:t xml:space="preserve">Remanente de Tesorería para Gastos Generales </w:t>
            </w:r>
          </w:p>
        </w:tc>
        <w:tc>
          <w:tcPr>
            <w:tcW w:w="1425" w:type="dxa"/>
            <w:tcBorders>
              <w:top w:val="single" w:sz="4" w:space="0" w:color="000000"/>
              <w:left w:val="single" w:sz="4" w:space="0" w:color="000000"/>
              <w:bottom w:val="single" w:sz="4" w:space="0" w:color="000000"/>
              <w:right w:val="single" w:sz="4" w:space="0" w:color="000000"/>
            </w:tcBorders>
          </w:tcPr>
          <w:p w:rsidR="007F53E4" w:rsidRDefault="000E2B5E">
            <w:pPr>
              <w:spacing w:after="0" w:line="259" w:lineRule="auto"/>
              <w:ind w:left="0" w:firstLine="0"/>
            </w:pPr>
            <w:r>
              <w:rPr>
                <w:b/>
                <w:i w:val="0"/>
                <w:color w:val="000000"/>
              </w:rPr>
              <w:t xml:space="preserve">1.405.043,13 </w:t>
            </w:r>
          </w:p>
        </w:tc>
      </w:tr>
      <w:tr w:rsidR="007F53E4">
        <w:trPr>
          <w:trHeight w:val="292"/>
        </w:trPr>
        <w:tc>
          <w:tcPr>
            <w:tcW w:w="1558"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1" w:firstLine="0"/>
              <w:jc w:val="center"/>
            </w:pPr>
            <w:r>
              <w:rPr>
                <w:b/>
                <w:i w:val="0"/>
                <w:color w:val="000000"/>
              </w:rPr>
              <w:t xml:space="preserve">  </w:t>
            </w:r>
          </w:p>
        </w:tc>
        <w:tc>
          <w:tcPr>
            <w:tcW w:w="5529"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right="61" w:firstLine="0"/>
              <w:jc w:val="center"/>
            </w:pPr>
            <w:r>
              <w:rPr>
                <w:b/>
                <w:i w:val="0"/>
                <w:color w:val="000000"/>
              </w:rPr>
              <w:t xml:space="preserve">TOTAL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Pr>
          <w:p w:rsidR="007F53E4" w:rsidRDefault="000E2B5E">
            <w:pPr>
              <w:spacing w:after="0" w:line="259" w:lineRule="auto"/>
              <w:ind w:left="0" w:firstLine="0"/>
            </w:pPr>
            <w:r>
              <w:rPr>
                <w:b/>
                <w:i w:val="0"/>
                <w:color w:val="000000"/>
              </w:rPr>
              <w:t xml:space="preserve">1.405.043,13 </w:t>
            </w:r>
          </w:p>
        </w:tc>
      </w:tr>
    </w:tbl>
    <w:p w:rsidR="007F53E4" w:rsidRDefault="000E2B5E">
      <w:pPr>
        <w:spacing w:after="98"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SEGUNDO. - </w:t>
      </w:r>
      <w:r>
        <w:rPr>
          <w:b/>
          <w:i w:val="0"/>
          <w:color w:val="000000"/>
        </w:rPr>
        <w:t>Exponer este expediente al público mediante anuncio publicado en el Boletín Oficial de la Provincia, por 15 días, durante los cuales los interesados podrán examinarlo y presentar reclamaciones ante el Pleno.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r>
        <w:rPr>
          <w:b/>
          <w:i w:val="0"/>
          <w:color w:val="000000"/>
        </w:rPr>
        <w:tab/>
        <w:t xml:space="preserve"> </w:t>
      </w:r>
    </w:p>
    <w:p w:rsidR="007F53E4" w:rsidRDefault="000E2B5E">
      <w:pPr>
        <w:spacing w:after="38"/>
        <w:ind w:left="1255" w:right="63"/>
      </w:pPr>
      <w:r>
        <w:rPr>
          <w:b/>
          <w:i w:val="0"/>
          <w:color w:val="000000"/>
        </w:rPr>
        <w:t>TERCERO. - El expediente se considerará def</w:t>
      </w:r>
      <w:r>
        <w:rPr>
          <w:b/>
          <w:i w:val="0"/>
          <w:color w:val="000000"/>
        </w:rPr>
        <w:t xml:space="preserve">initivamente aprobado si durante el citado plazo no se hubiesen presentado reclamaciones, en caso contrario el Pleno dispondrá de un mes para resolverlas. El expediente definitivamente aprobado, será insertado en el boletín oficial de la provincia.” </w:t>
      </w:r>
    </w:p>
    <w:p w:rsidR="007F53E4" w:rsidRDefault="000E2B5E">
      <w:pPr>
        <w:spacing w:after="1" w:line="425" w:lineRule="auto"/>
        <w:ind w:left="1260" w:right="9578" w:firstLine="0"/>
        <w:jc w:val="left"/>
      </w:pPr>
      <w:r>
        <w:rPr>
          <w:rFonts w:ascii="Calibri" w:eastAsia="Calibri" w:hAnsi="Calibri" w:cs="Calibri"/>
          <w:i w:val="0"/>
          <w:noProof/>
          <w:color w:val="000000"/>
        </w:rPr>
        <mc:AlternateContent>
          <mc:Choice Requires="wpg">
            <w:drawing>
              <wp:anchor distT="0" distB="0" distL="114300" distR="114300" simplePos="0" relativeHeight="251837440"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48989" name="Group 24898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6726" name="Rectangle 2672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6727" name="Rectangle 2672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8989" style="width:12.7031pt;height:278.688pt;position:absolute;mso-position-horizontal-relative:page;mso-position-horizontal:absolute;margin-left:682.278pt;mso-position-vertical-relative:page;margin-top:533.232pt;" coordsize="1613,35393">
                <v:rect id="Rectangle 2672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672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174 de 195 </w:t>
                        </w:r>
                      </w:p>
                    </w:txbxContent>
                  </v:textbox>
                </v:rect>
                <w10:wrap type="topAndBottom"/>
              </v:group>
            </w:pict>
          </mc:Fallback>
        </mc:AlternateContent>
      </w:r>
      <w:r>
        <w:rPr>
          <w:color w:val="222222"/>
        </w:rPr>
        <w:t xml:space="preserve">       </w:t>
      </w:r>
    </w:p>
    <w:p w:rsidR="007F53E4" w:rsidRDefault="000E2B5E">
      <w:pPr>
        <w:spacing w:after="175" w:line="259" w:lineRule="auto"/>
        <w:ind w:left="1260" w:firstLine="0"/>
        <w:jc w:val="left"/>
      </w:pPr>
      <w:r>
        <w:rPr>
          <w:color w:val="222222"/>
        </w:rPr>
        <w:t xml:space="preserve"> </w:t>
      </w:r>
    </w:p>
    <w:p w:rsidR="007F53E4" w:rsidRDefault="000E2B5E">
      <w:pPr>
        <w:spacing w:after="177" w:line="259" w:lineRule="auto"/>
        <w:ind w:left="1260" w:firstLine="0"/>
        <w:jc w:val="left"/>
      </w:pPr>
      <w:r>
        <w:rPr>
          <w:color w:val="222222"/>
        </w:rPr>
        <w:t xml:space="preserve"> </w:t>
      </w:r>
    </w:p>
    <w:p w:rsidR="007F53E4" w:rsidRDefault="000E2B5E">
      <w:pPr>
        <w:spacing w:after="175" w:line="259" w:lineRule="auto"/>
        <w:ind w:left="1260" w:firstLine="0"/>
        <w:jc w:val="left"/>
      </w:pPr>
      <w:r>
        <w:rPr>
          <w:color w:val="222222"/>
        </w:rPr>
        <w:t xml:space="preserve"> </w:t>
      </w:r>
    </w:p>
    <w:p w:rsidR="007F53E4" w:rsidRDefault="000E2B5E">
      <w:pPr>
        <w:spacing w:after="177" w:line="259" w:lineRule="auto"/>
        <w:ind w:left="1260" w:firstLine="0"/>
        <w:jc w:val="left"/>
      </w:pPr>
      <w:r>
        <w:rPr>
          <w:color w:val="222222"/>
        </w:rPr>
        <w:t xml:space="preserve"> </w:t>
      </w:r>
    </w:p>
    <w:p w:rsidR="007F53E4" w:rsidRDefault="000E2B5E">
      <w:pPr>
        <w:spacing w:after="175" w:line="259" w:lineRule="auto"/>
        <w:ind w:left="1260" w:firstLine="0"/>
        <w:jc w:val="left"/>
      </w:pPr>
      <w:r>
        <w:rPr>
          <w:color w:val="222222"/>
        </w:rPr>
        <w:t xml:space="preserve"> </w:t>
      </w:r>
    </w:p>
    <w:p w:rsidR="007F53E4" w:rsidRDefault="000E2B5E">
      <w:pPr>
        <w:spacing w:after="177" w:line="259" w:lineRule="auto"/>
        <w:ind w:left="1260" w:firstLine="0"/>
        <w:jc w:val="left"/>
      </w:pPr>
      <w:r>
        <w:rPr>
          <w:color w:val="222222"/>
        </w:rPr>
        <w:t xml:space="preserve"> </w:t>
      </w:r>
    </w:p>
    <w:p w:rsidR="007F53E4" w:rsidRDefault="000E2B5E">
      <w:pPr>
        <w:spacing w:after="0" w:line="425" w:lineRule="auto"/>
        <w:ind w:left="1260" w:right="9578" w:firstLine="0"/>
        <w:jc w:val="left"/>
      </w:pPr>
      <w:r>
        <w:rPr>
          <w:color w:val="222222"/>
        </w:rPr>
        <w:t xml:space="preserve">    </w:t>
      </w:r>
    </w:p>
    <w:p w:rsidR="007F53E4" w:rsidRDefault="000E2B5E">
      <w:pPr>
        <w:spacing w:after="49" w:line="249" w:lineRule="auto"/>
        <w:ind w:left="1255" w:right="62"/>
      </w:pPr>
      <w:r>
        <w:rPr>
          <w:b/>
          <w:i w:val="0"/>
          <w:color w:val="000000"/>
          <w:sz w:val="28"/>
        </w:rPr>
        <w:t>7.- Expediente 8835/2020. Moción del</w:t>
      </w:r>
      <w:r>
        <w:rPr>
          <w:b/>
          <w:i w:val="0"/>
          <w:color w:val="000000"/>
          <w:sz w:val="28"/>
        </w:rPr>
        <w:t xml:space="preserve"> Grupo Mixto con registro electrónico 2562/2020 de 17 de noviembre de 2020 para otorgar el nombre de "Alcalde Rodolfo Afonso" a una calle del municipio. </w:t>
      </w:r>
    </w:p>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expediente electrónico la referida moción que se inserta literalmente: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noProof/>
        </w:rPr>
        <w:drawing>
          <wp:inline distT="0" distB="0" distL="0" distR="0">
            <wp:extent cx="1778754" cy="1844138"/>
            <wp:effectExtent l="0" t="0" r="0" b="0"/>
            <wp:docPr id="26811" name="Picture 26811"/>
            <wp:cNvGraphicFramePr/>
            <a:graphic xmlns:a="http://schemas.openxmlformats.org/drawingml/2006/main">
              <a:graphicData uri="http://schemas.openxmlformats.org/drawingml/2006/picture">
                <pic:pic xmlns:pic="http://schemas.openxmlformats.org/drawingml/2006/picture">
                  <pic:nvPicPr>
                    <pic:cNvPr id="26811" name="Picture 26811"/>
                    <pic:cNvPicPr/>
                  </pic:nvPicPr>
                  <pic:blipFill>
                    <a:blip r:embed="rId9"/>
                    <a:stretch>
                      <a:fillRect/>
                    </a:stretch>
                  </pic:blipFill>
                  <pic:spPr>
                    <a:xfrm>
                      <a:off x="0" y="0"/>
                      <a:ext cx="1778754" cy="1844138"/>
                    </a:xfrm>
                    <a:prstGeom prst="rect">
                      <a:avLst/>
                    </a:prstGeom>
                  </pic:spPr>
                </pic:pic>
              </a:graphicData>
            </a:graphic>
          </wp:inline>
        </w:drawing>
      </w:r>
      <w:r>
        <w:rPr>
          <w:b/>
          <w:i w:val="0"/>
          <w:color w:val="000000"/>
        </w:rPr>
        <w:t xml:space="preserve"> </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rFonts w:ascii="Calibri" w:eastAsia="Calibri" w:hAnsi="Calibri" w:cs="Calibri"/>
          <w:i w:val="0"/>
          <w:noProof/>
          <w:color w:val="000000"/>
        </w:rPr>
        <mc:AlternateContent>
          <mc:Choice Requires="wpg">
            <w:drawing>
              <wp:anchor distT="0" distB="0" distL="114300" distR="114300" simplePos="0" relativeHeight="25183846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5562" name="Group 24556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6814" name="Rectangle 2681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6815" name="Rectangle 2681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5562" style="width:12.7031pt;height:278.688pt;position:absolute;mso-position-horizontal-relative:page;mso-position-horizontal:absolute;margin-left:682.278pt;mso-position-vertical-relative:page;margin-top:533.232pt;" coordsize="1613,35393">
                <v:rect id="Rectangle 2681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681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175 de 195 </w:t>
                        </w:r>
                      </w:p>
                    </w:txbxContent>
                  </v:textbox>
                </v:rect>
                <w10:wrap type="square"/>
              </v:group>
            </w:pict>
          </mc:Fallback>
        </mc:AlternateContent>
      </w:r>
      <w:r>
        <w:rPr>
          <w:b/>
          <w:i w:val="0"/>
          <w:color w:val="000000"/>
        </w:rPr>
        <w:t xml:space="preserve">José Fernando Gómez Martín. </w:t>
      </w:r>
      <w:r>
        <w:rPr>
          <w:i w:val="0"/>
          <w:color w:val="000000"/>
          <w:sz w:val="24"/>
        </w:rPr>
        <w:t xml:space="preserve"> </w:t>
      </w:r>
    </w:p>
    <w:p w:rsidR="007F53E4" w:rsidRDefault="000E2B5E">
      <w:pPr>
        <w:spacing w:after="5"/>
        <w:ind w:left="1255" w:right="63"/>
      </w:pPr>
      <w:r>
        <w:rPr>
          <w:i w:val="0"/>
          <w:color w:val="000000"/>
        </w:rPr>
        <w:t>Concejal del Excmo. Ayun</w:t>
      </w:r>
      <w:r>
        <w:rPr>
          <w:i w:val="0"/>
          <w:color w:val="000000"/>
        </w:rPr>
        <w:t xml:space="preserve">tamiento de Candelaria.  </w:t>
      </w:r>
    </w:p>
    <w:p w:rsidR="007F53E4" w:rsidRDefault="000E2B5E">
      <w:pPr>
        <w:spacing w:after="5"/>
        <w:ind w:left="1255" w:right="63"/>
      </w:pPr>
      <w:r>
        <w:rPr>
          <w:i w:val="0"/>
          <w:color w:val="000000"/>
        </w:rPr>
        <w:t>Vecinos x Candelaria.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Don José Fernando Gómez Martín, concejal del Ayuntamiento de Candelaria, en nombre y representación del mismo y al amparo de lo establecido en los artículos 91.4 y 97.3 del Reglamento de Funcionamien</w:t>
      </w:r>
      <w:r>
        <w:rPr>
          <w:i w:val="0"/>
          <w:color w:val="000000"/>
        </w:rPr>
        <w:t xml:space="preserve">to y Régimen Jurídico de las Entidades Locales de 1986, eleva al Pleno de la Corporación para su debate la siguiente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33" w:lineRule="auto"/>
        <w:ind w:left="1197"/>
        <w:jc w:val="center"/>
      </w:pPr>
      <w:r>
        <w:rPr>
          <w:b/>
          <w:i w:val="0"/>
          <w:color w:val="000000"/>
          <w:u w:val="single" w:color="000000"/>
        </w:rPr>
        <w:t>MOCIÓN:</w:t>
      </w:r>
      <w:r>
        <w:rPr>
          <w:i w:val="0"/>
          <w:color w:val="000000"/>
          <w:sz w:val="24"/>
        </w:rPr>
        <w:t xml:space="preserve"> </w:t>
      </w:r>
    </w:p>
    <w:p w:rsidR="007F53E4" w:rsidRDefault="000E2B5E">
      <w:pPr>
        <w:spacing w:after="0" w:line="233" w:lineRule="auto"/>
        <w:ind w:left="1197" w:right="278"/>
        <w:jc w:val="center"/>
      </w:pPr>
      <w:r>
        <w:rPr>
          <w:b/>
          <w:i w:val="0"/>
          <w:color w:val="000000"/>
          <w:u w:val="single" w:color="000000"/>
        </w:rPr>
        <w:t>PARA OTORGAR EL NOMBRE DE “ALCALDE RODOLFO AFONSO” A UNA CALLE DEL</w:t>
      </w:r>
      <w:r>
        <w:rPr>
          <w:b/>
          <w:i w:val="0"/>
          <w:color w:val="000000"/>
        </w:rPr>
        <w:t xml:space="preserve"> </w:t>
      </w:r>
      <w:r>
        <w:rPr>
          <w:b/>
          <w:i w:val="0"/>
          <w:color w:val="000000"/>
          <w:u w:val="single" w:color="000000"/>
        </w:rPr>
        <w:t>MUNICIPIO</w:t>
      </w:r>
      <w:r>
        <w:rPr>
          <w:i w:val="0"/>
          <w:color w:val="000000"/>
          <w:sz w:val="24"/>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i w:val="0"/>
          <w:color w:val="000000"/>
        </w:rPr>
        <w:t xml:space="preserve"> </w:t>
      </w:r>
    </w:p>
    <w:p w:rsidR="007F53E4" w:rsidRDefault="000E2B5E">
      <w:pPr>
        <w:spacing w:after="5"/>
        <w:ind w:left="1255" w:right="63"/>
      </w:pPr>
      <w:r>
        <w:rPr>
          <w:i w:val="0"/>
          <w:color w:val="000000"/>
        </w:rPr>
        <w:t xml:space="preserve">De todos es conocida la absoluta dedicación de </w:t>
      </w:r>
      <w:r>
        <w:rPr>
          <w:b/>
          <w:i w:val="0"/>
          <w:color w:val="000000"/>
        </w:rPr>
        <w:t>D. Rodolfo Virgilio Afonso Hernández</w:t>
      </w:r>
      <w:r>
        <w:rPr>
          <w:i w:val="0"/>
          <w:color w:val="000000"/>
        </w:rPr>
        <w:t xml:space="preserve">, quien fuera alcalde de la villa de Candelaria durante 23 años, y que desde 2014, es Hijo Adoptivo de esta </w:t>
      </w:r>
    </w:p>
    <w:p w:rsidR="007F53E4" w:rsidRDefault="000E2B5E">
      <w:pPr>
        <w:spacing w:after="5"/>
        <w:ind w:left="1255" w:right="63"/>
      </w:pPr>
      <w:r>
        <w:rPr>
          <w:i w:val="0"/>
          <w:color w:val="000000"/>
        </w:rPr>
        <w:t xml:space="preserve">Villa. </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Rodolfo Virgilio Afonso Hernández (nacido en 1935) en</w:t>
      </w:r>
      <w:r>
        <w:rPr>
          <w:i w:val="0"/>
          <w:color w:val="000000"/>
        </w:rPr>
        <w:t xml:space="preserve"> Santa Cruz de la Palma, llegó a Candelaria, destinado como profesor, en 1963 y fue cofundador del colegio Príncipe Felipe, convirtiéndose en alcalde del municipio en 1968, por imperativo del gobernador civil de la época, manteniéndose en el cargo, en esta</w:t>
      </w:r>
      <w:r>
        <w:rPr>
          <w:i w:val="0"/>
          <w:color w:val="000000"/>
        </w:rPr>
        <w:t xml:space="preserve"> primera etapa como regidor municipal, hasta 1979.</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Se mantuvo durante nueve años en el cargo, viviendo desde la Alcaldía toda la transición, aunque no quiso participar en las primeras elecciones municipales de 1979.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Sus siguientes etapas como regido</w:t>
      </w:r>
      <w:r>
        <w:rPr>
          <w:i w:val="0"/>
          <w:color w:val="000000"/>
        </w:rPr>
        <w:t xml:space="preserve">r local, se produjeron tras las elecciones democráticas de 1983, que ganó con mayoría, repitiendo victorias electorales hasta 1991.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Volvió a ganar, también con mayoría las elecciones de 1997, manteniendo el cargo de alcalde hasta 2001, año en el que se</w:t>
      </w:r>
      <w:r>
        <w:rPr>
          <w:i w:val="0"/>
          <w:color w:val="000000"/>
        </w:rPr>
        <w:t xml:space="preserve"> retiró de la política activa. </w:t>
      </w:r>
    </w:p>
    <w:p w:rsidR="007F53E4" w:rsidRDefault="000E2B5E">
      <w:pPr>
        <w:spacing w:after="0" w:line="259" w:lineRule="auto"/>
        <w:ind w:left="1260" w:firstLine="0"/>
        <w:jc w:val="left"/>
      </w:pPr>
      <w:r>
        <w:rPr>
          <w:i w:val="0"/>
          <w:color w:val="000000"/>
        </w:rPr>
        <w:t xml:space="preserve">  </w:t>
      </w:r>
    </w:p>
    <w:p w:rsidR="007F53E4" w:rsidRDefault="000E2B5E">
      <w:pPr>
        <w:spacing w:after="0" w:line="245" w:lineRule="auto"/>
        <w:ind w:left="1260" w:firstLine="0"/>
        <w:jc w:val="left"/>
      </w:pPr>
      <w:r>
        <w:rPr>
          <w:i w:val="0"/>
          <w:color w:val="000000"/>
        </w:rPr>
        <w:t xml:space="preserve">En Noviembre de 2001, el Gobierno de Canarias lo nombra Director General de Patrimonio Histórico, dependiendo de la Consejería de Educación, Cultura y Deportes, cargo que ostentó, hasta el 2003.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Ostenta el record de años como alcalde del municipio de Candelaria, tras estos tres periodos. Algo más de 23 años.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Estos datos, son una muestra, de que los vecinos de este municipio, lo eligieron como la persona adecuada para marcar el camino de Candel</w:t>
      </w:r>
      <w:r>
        <w:rPr>
          <w:i w:val="0"/>
          <w:color w:val="000000"/>
        </w:rPr>
        <w:t xml:space="preserve">aria durante todos esos años. Tiempo, en el que como bien ha manifestado el hijo adoptivo de esta Villa, gobernó con “aciertos y con errores.” Tiempo, donde se realizaron obras, que fueron y son de gran importancia para nuestro municipio.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3948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5679" name="Group 24567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6916" name="Rectangle 2691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Cód. Validaci</w:t>
                              </w:r>
                              <w:r>
                                <w:rPr>
                                  <w:i w:val="0"/>
                                  <w:color w:val="000000"/>
                                  <w:sz w:val="12"/>
                                </w:rPr>
                                <w:t xml:space="preserve">ón: 6DY5Y3QS5QKY26YGTC4E5YFSM | Verificación: https://candelaria.sedelectronica.es/ </w:t>
                              </w:r>
                            </w:p>
                          </w:txbxContent>
                        </wps:txbx>
                        <wps:bodyPr horzOverflow="overflow" vert="horz" lIns="0" tIns="0" rIns="0" bIns="0" rtlCol="0">
                          <a:noAutofit/>
                        </wps:bodyPr>
                      </wps:wsp>
                      <wps:wsp>
                        <wps:cNvPr id="26917" name="Rectangle 2691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5679" style="width:12.7031pt;height:278.688pt;position:absolute;mso-position-horizontal-relative:page;mso-position-horizontal:absolute;margin-left:682.278pt;mso-position-vertical-relative:page;margin-top:533.232pt;" coordsize="1613,35393">
                <v:rect id="Rectangle 2691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691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176 de 195 </w:t>
                        </w:r>
                      </w:p>
                    </w:txbxContent>
                  </v:textbox>
                </v:rect>
                <w10:wrap type="square"/>
              </v:group>
            </w:pict>
          </mc:Fallback>
        </mc:AlternateContent>
      </w: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Obras como las del Colegio Príncipe Felipe, cuando anteriormente se da</w:t>
      </w:r>
      <w:r>
        <w:rPr>
          <w:i w:val="0"/>
          <w:color w:val="000000"/>
        </w:rPr>
        <w:t>ba clase en el Ayuntamiento Viejo, o la mediación y insistencia para comprar con la colaboración del Gobierno de Canarias, el Cine Viejo y sus instalaciones anexas, la construcción de la Rambla de los Menceyes, la adquisición de los solares y la construcci</w:t>
      </w:r>
      <w:r>
        <w:rPr>
          <w:i w:val="0"/>
          <w:color w:val="000000"/>
        </w:rPr>
        <w:t>ón del grupo de Viviendas de Antón Guanche y Los Menceyes, el centro de salud de la Villa, la peatonalización de la calle Obispo Pérez Cáceres, la popular Calle de la Arena, la Avenida Marítima, la construcción de este nuevo Ayuntamiento, entre otras tanta</w:t>
      </w:r>
      <w:r>
        <w:rPr>
          <w:i w:val="0"/>
          <w:color w:val="000000"/>
        </w:rPr>
        <w:t xml:space="preserve">s obras de relevancia.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También gestionó con las autoridades insulares la creación de la carretera que une los pueblos de las medianías de Araya, Cuevecitas y Malpaís de Candelaria, los centros culturales de Araya, Barranco Hondo y el de la Villa, el co</w:t>
      </w:r>
      <w:r>
        <w:rPr>
          <w:i w:val="0"/>
          <w:color w:val="000000"/>
        </w:rPr>
        <w:t xml:space="preserve">nsultorio periférico de salud de Igueste de Candelaria, la biblioteca de Cuevecitas, así como todas las plazas de los pueblos del municipio, y las importantes obras hidráulicas en toda la geografía municipal.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Todo ello, es una muestra de su capacidad de servicio a nuestro municipio, que se empezó a formar cuando, en su faceta como educador, colaboró en la formación y educación de muchos vecinos de la Villa.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Desde Vecinos x Candelaria, proponemos, a este ple</w:t>
      </w:r>
      <w:r>
        <w:rPr>
          <w:i w:val="0"/>
          <w:color w:val="000000"/>
        </w:rPr>
        <w:t>nario, nombrar una calle principal de nuestro municipio, con el nombre de “Alcalde Rodolfo Afonso”, considerando la trayectoria como servidor público al frente de esta casa, el tiempo destinado a esta labor, la consecución de ciertas infraestructuras de gr</w:t>
      </w:r>
      <w:r>
        <w:rPr>
          <w:i w:val="0"/>
          <w:color w:val="000000"/>
        </w:rPr>
        <w:t xml:space="preserve">an importancia para el municipio de Candelaria, y por su dedicación a esta </w:t>
      </w:r>
    </w:p>
    <w:p w:rsidR="007F53E4" w:rsidRDefault="000E2B5E">
      <w:pPr>
        <w:spacing w:after="5"/>
        <w:ind w:left="1255" w:right="63"/>
      </w:pPr>
      <w:r>
        <w:rPr>
          <w:i w:val="0"/>
          <w:color w:val="000000"/>
        </w:rPr>
        <w:t>Villa.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Por lo expuesto anteriormente, el que subscribe, eleva al Pleno del Ayuntamiento los siguientes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05" w:right="11"/>
        <w:jc w:val="center"/>
      </w:pPr>
      <w:r>
        <w:rPr>
          <w:b/>
          <w:i w:val="0"/>
          <w:color w:val="000000"/>
        </w:rPr>
        <w:t xml:space="preserve">ACUERDOS: </w:t>
      </w:r>
    </w:p>
    <w:p w:rsidR="007F53E4" w:rsidRDefault="000E2B5E">
      <w:pPr>
        <w:spacing w:after="11" w:line="259" w:lineRule="auto"/>
        <w:ind w:left="1245" w:firstLine="0"/>
        <w:jc w:val="center"/>
      </w:pPr>
      <w:r>
        <w:rPr>
          <w:i w:val="0"/>
          <w:color w:val="000000"/>
        </w:rPr>
        <w:t xml:space="preserve"> </w:t>
      </w:r>
    </w:p>
    <w:p w:rsidR="007F53E4" w:rsidRDefault="000E2B5E">
      <w:pPr>
        <w:spacing w:after="5"/>
        <w:ind w:left="1255" w:right="63"/>
      </w:pPr>
      <w:r>
        <w:rPr>
          <w:b/>
          <w:i w:val="0"/>
          <w:color w:val="000000"/>
        </w:rPr>
        <w:t>PRIMERO</w:t>
      </w:r>
      <w:r>
        <w:rPr>
          <w:i w:val="0"/>
          <w:color w:val="000000"/>
        </w:rPr>
        <w:t xml:space="preserve">.- </w:t>
      </w:r>
      <w:r>
        <w:rPr>
          <w:i w:val="0"/>
          <w:color w:val="000000"/>
        </w:rPr>
        <w:t>Que previos los trámites legales oportunos, se le coloque el nombre de “Alcalde Rodolfo Afonso” a una calle principal de nuestro municipio.</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b/>
          <w:i w:val="0"/>
          <w:color w:val="000000"/>
        </w:rPr>
        <w:t>SEGUNDO.</w:t>
      </w:r>
      <w:r>
        <w:rPr>
          <w:i w:val="0"/>
          <w:color w:val="000000"/>
        </w:rPr>
        <w:t>- Que se haga un acto público de homenaje en el que se descubra la placa en la calle con su nombre.</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No obstante el Ayuntamiento Pleno, acordará lo más procedente.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Candelaria, 17 de Noviembre de 2020.</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pStyle w:val="Ttulo1"/>
        <w:ind w:left="1205" w:right="9"/>
      </w:pPr>
      <w:r>
        <w:t>José Fernando Gómez Martín</w:t>
      </w:r>
      <w:r>
        <w:rPr>
          <w:b w:val="0"/>
          <w:sz w:val="24"/>
        </w:rPr>
        <w:t xml:space="preserve"> </w:t>
      </w:r>
    </w:p>
    <w:p w:rsidR="007F53E4" w:rsidRDefault="000E2B5E">
      <w:pPr>
        <w:spacing w:after="15"/>
        <w:ind w:left="3442" w:right="63"/>
      </w:pPr>
      <w:r>
        <w:rPr>
          <w:b/>
          <w:i w:val="0"/>
          <w:color w:val="000000"/>
        </w:rPr>
        <w:t>Concejal del Excmo. Ayuntamiento de Candelaria.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4051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6095" name="Group 24609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021" name="Rectangle 2702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022" name="Rectangle 2702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6095" style="width:12.7031pt;height:278.688pt;position:absolute;mso-position-horizontal-relative:page;mso-position-horizontal:absolute;margin-left:682.278pt;mso-position-vertical-relative:page;margin-top:533.232pt;" coordsize="1613,35393">
                <v:rect id="Rectangle 2702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02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177 de 195 </w:t>
                        </w:r>
                      </w:p>
                    </w:txbxContent>
                  </v:textbox>
                </v:rect>
                <w10:wrap type="square"/>
              </v:group>
            </w:pict>
          </mc:Fallback>
        </mc:AlternateContent>
      </w: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0" w:right="1146" w:firstLine="0"/>
        <w:jc w:val="left"/>
      </w:pPr>
      <w:r>
        <w:rPr>
          <w:rFonts w:ascii="Times New Roman" w:eastAsia="Times New Roman" w:hAnsi="Times New Roman" w:cs="Times New Roman"/>
          <w:i w:val="0"/>
          <w:color w:val="000000"/>
          <w:sz w:val="24"/>
        </w:rPr>
        <w:t xml:space="preserve"> </w:t>
      </w:r>
    </w:p>
    <w:p w:rsidR="007F53E4" w:rsidRDefault="000E2B5E">
      <w:pPr>
        <w:spacing w:after="0" w:line="259" w:lineRule="auto"/>
        <w:ind w:left="1260" w:right="1146" w:firstLine="0"/>
        <w:jc w:val="left"/>
      </w:pPr>
      <w:r>
        <w:rPr>
          <w:noProof/>
        </w:rPr>
        <w:drawing>
          <wp:anchor distT="0" distB="0" distL="114300" distR="114300" simplePos="0" relativeHeight="251841536" behindDoc="0" locked="0" layoutInCell="1" allowOverlap="0">
            <wp:simplePos x="0" y="0"/>
            <wp:positionH relativeFrom="column">
              <wp:posOffset>5644896</wp:posOffset>
            </wp:positionH>
            <wp:positionV relativeFrom="paragraph">
              <wp:posOffset>-19811</wp:posOffset>
            </wp:positionV>
            <wp:extent cx="548640" cy="662940"/>
            <wp:effectExtent l="0" t="0" r="0" b="0"/>
            <wp:wrapSquare wrapText="bothSides"/>
            <wp:docPr id="27018" name="Picture 27018"/>
            <wp:cNvGraphicFramePr/>
            <a:graphic xmlns:a="http://schemas.openxmlformats.org/drawingml/2006/main">
              <a:graphicData uri="http://schemas.openxmlformats.org/drawingml/2006/picture">
                <pic:pic xmlns:pic="http://schemas.openxmlformats.org/drawingml/2006/picture">
                  <pic:nvPicPr>
                    <pic:cNvPr id="27018" name="Picture 27018"/>
                    <pic:cNvPicPr/>
                  </pic:nvPicPr>
                  <pic:blipFill>
                    <a:blip r:embed="rId10"/>
                    <a:stretch>
                      <a:fillRect/>
                    </a:stretch>
                  </pic:blipFill>
                  <pic:spPr>
                    <a:xfrm>
                      <a:off x="0" y="0"/>
                      <a:ext cx="548640" cy="662940"/>
                    </a:xfrm>
                    <a:prstGeom prst="rect">
                      <a:avLst/>
                    </a:prstGeom>
                  </pic:spPr>
                </pic:pic>
              </a:graphicData>
            </a:graphic>
          </wp:anchor>
        </w:drawing>
      </w:r>
      <w:r>
        <w:rPr>
          <w:noProof/>
        </w:rPr>
        <w:drawing>
          <wp:inline distT="0" distB="0" distL="0" distR="0">
            <wp:extent cx="989076" cy="495300"/>
            <wp:effectExtent l="0" t="0" r="0" b="0"/>
            <wp:docPr id="27016" name="Picture 27016"/>
            <wp:cNvGraphicFramePr/>
            <a:graphic xmlns:a="http://schemas.openxmlformats.org/drawingml/2006/main">
              <a:graphicData uri="http://schemas.openxmlformats.org/drawingml/2006/picture">
                <pic:pic xmlns:pic="http://schemas.openxmlformats.org/drawingml/2006/picture">
                  <pic:nvPicPr>
                    <pic:cNvPr id="27016" name="Picture 27016"/>
                    <pic:cNvPicPr/>
                  </pic:nvPicPr>
                  <pic:blipFill>
                    <a:blip r:embed="rId11"/>
                    <a:stretch>
                      <a:fillRect/>
                    </a:stretch>
                  </pic:blipFill>
                  <pic:spPr>
                    <a:xfrm>
                      <a:off x="0" y="0"/>
                      <a:ext cx="989076" cy="495300"/>
                    </a:xfrm>
                    <a:prstGeom prst="rect">
                      <a:avLst/>
                    </a:prstGeom>
                  </pic:spPr>
                </pic:pic>
              </a:graphicData>
            </a:graphic>
          </wp:inline>
        </w:drawing>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right="1146"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ENMIENDA </w:t>
      </w:r>
    </w:p>
    <w:p w:rsidR="007F53E4" w:rsidRDefault="000E2B5E">
      <w:pPr>
        <w:spacing w:after="30"/>
        <w:ind w:left="1255" w:right="63"/>
      </w:pPr>
      <w:r>
        <w:rPr>
          <w:i w:val="0"/>
          <w:color w:val="000000"/>
        </w:rPr>
        <w:t xml:space="preserve">DEL GRUPO MUNICIPAL SOCIALISTA PSC-PSOE A LA MOCIÓN PARA OTORGAR EL </w:t>
      </w:r>
    </w:p>
    <w:p w:rsidR="007F53E4" w:rsidRDefault="000E2B5E">
      <w:pPr>
        <w:spacing w:after="5"/>
        <w:ind w:left="1255" w:right="63"/>
      </w:pPr>
      <w:r>
        <w:rPr>
          <w:i w:val="0"/>
          <w:color w:val="000000"/>
        </w:rPr>
        <w:t xml:space="preserve">NOMBRE DE “ALCALDE RODOLFO AFONSO” </w:t>
      </w:r>
    </w:p>
    <w:p w:rsidR="007F53E4" w:rsidRDefault="000E2B5E">
      <w:pPr>
        <w:spacing w:after="5"/>
        <w:ind w:left="1255" w:right="63"/>
      </w:pPr>
      <w:r>
        <w:rPr>
          <w:i w:val="0"/>
          <w:color w:val="000000"/>
        </w:rPr>
        <w:t xml:space="preserve">A UNA CALLE DEL MUNICIPIO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1245" w:right="63" w:firstLine="566"/>
      </w:pPr>
      <w:r>
        <w:rPr>
          <w:b/>
          <w:i w:val="0"/>
          <w:color w:val="000000"/>
        </w:rPr>
        <w:t>El 6 de agosto de 2013, en el acto del Pregón de las Fiestas de Nuestra Señora de Candelaria, Patrona General del Archip</w:t>
      </w:r>
      <w:r>
        <w:rPr>
          <w:b/>
          <w:i w:val="0"/>
          <w:color w:val="000000"/>
        </w:rPr>
        <w:t xml:space="preserve">iélago Canario, pronunciado por el exalcalde D. Rodolfo Afonso Hernández, el entonces alcalde de esta Villa, D. José Gumersindo García Trujillo, anunció que propondría al Ayuntamiento la concesión del Título de Hijo Adoptivo al pregonero por su dedicación </w:t>
      </w:r>
      <w:r>
        <w:rPr>
          <w:b/>
          <w:i w:val="0"/>
          <w:color w:val="000000"/>
        </w:rPr>
        <w:t xml:space="preserve">al municipio como alcalde durante 23 años. El acto se materializó el 12 de agosto del siguiente año en un acto celebrado en el Salón de Plenos de la Casa Consistorial. El título de Hijo Adoptivo o Predilecto, dependiendo del nacimiento de quien lo reciba, </w:t>
      </w:r>
      <w:r>
        <w:rPr>
          <w:b/>
          <w:i w:val="0"/>
          <w:color w:val="000000"/>
        </w:rPr>
        <w:t xml:space="preserve">es la distinción más alta que el Ayuntamiento de Candelaria puede otorgar.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1245" w:right="63" w:firstLine="566"/>
      </w:pPr>
      <w:r>
        <w:rPr>
          <w:b/>
          <w:i w:val="0"/>
          <w:color w:val="000000"/>
        </w:rPr>
        <w:t>El Ayuntamiento Pleno, en sesión celebrada el día 27 de marzo de 1998, acordó rotular una calle de Barranco Hondo con el nombre del exalcalde D. Antonio Hernández Marrero, siend</w:t>
      </w:r>
      <w:r>
        <w:rPr>
          <w:b/>
          <w:i w:val="0"/>
          <w:color w:val="000000"/>
        </w:rPr>
        <w:t>o la única persona que, estando activo en la vida política del municipio recibía tal honor. Este grupo de gobierno, con motivo de su fallecimiento, ofreció a su hija la posibilidad de velar su cadáver en el Salón de Plenos de este ayuntamiento, así como re</w:t>
      </w:r>
      <w:r>
        <w:rPr>
          <w:b/>
          <w:i w:val="0"/>
          <w:color w:val="000000"/>
        </w:rPr>
        <w:t xml:space="preserve">alizar las honras fúnebres en este mismo lugar, ofrecimiento que fue aceptado por su hija y así se realizó por primera vez en estas dependencias.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1245" w:right="63" w:firstLine="566"/>
      </w:pPr>
      <w:r>
        <w:rPr>
          <w:b/>
          <w:i w:val="0"/>
          <w:color w:val="000000"/>
        </w:rPr>
        <w:t xml:space="preserve">Desde las primeras elecciones democráticas, celebradas el 3 de abril de 1979, han sido siete las personas </w:t>
      </w:r>
      <w:r>
        <w:rPr>
          <w:b/>
          <w:i w:val="0"/>
          <w:color w:val="000000"/>
        </w:rPr>
        <w:t xml:space="preserve">que han ocupado la alcaldía de este municipio: </w:t>
      </w:r>
      <w:r>
        <w:rPr>
          <w:i w:val="0"/>
          <w:color w:val="000000"/>
        </w:rPr>
        <w:t>D. Miguel Ángel González Marrero</w:t>
      </w:r>
      <w:r>
        <w:rPr>
          <w:b/>
          <w:i w:val="0"/>
          <w:color w:val="000000"/>
        </w:rPr>
        <w:t xml:space="preserve"> (20/04/1979 – 24/05/1983); </w:t>
      </w:r>
      <w:r>
        <w:rPr>
          <w:i w:val="0"/>
          <w:color w:val="000000"/>
        </w:rPr>
        <w:t>D. Rodolfo V. Afonso Hernández</w:t>
      </w:r>
      <w:r>
        <w:rPr>
          <w:b/>
          <w:i w:val="0"/>
          <w:color w:val="000000"/>
        </w:rPr>
        <w:t xml:space="preserve"> (24/05/1983 – 15/06/1991 y 21/05/1997 – 13/07/2001), </w:t>
      </w:r>
      <w:r>
        <w:rPr>
          <w:i w:val="0"/>
          <w:color w:val="000000"/>
        </w:rPr>
        <w:t>D. Antonio A. Hernández Marrero</w:t>
      </w:r>
      <w:r>
        <w:rPr>
          <w:b/>
          <w:i w:val="0"/>
          <w:color w:val="000000"/>
        </w:rPr>
        <w:t xml:space="preserve"> (15/06/1991 – 10/05/1994), </w:t>
      </w:r>
      <w:r>
        <w:rPr>
          <w:i w:val="0"/>
          <w:color w:val="000000"/>
        </w:rPr>
        <w:t>D. Jos</w:t>
      </w:r>
      <w:r>
        <w:rPr>
          <w:i w:val="0"/>
          <w:color w:val="000000"/>
        </w:rPr>
        <w:t xml:space="preserve">é Antonio López Morales </w:t>
      </w:r>
      <w:r>
        <w:rPr>
          <w:b/>
          <w:i w:val="0"/>
          <w:color w:val="000000"/>
        </w:rPr>
        <w:t xml:space="preserve">(12/05/1994 – 16/06/1995), </w:t>
      </w:r>
      <w:r>
        <w:rPr>
          <w:i w:val="0"/>
          <w:color w:val="000000"/>
        </w:rPr>
        <w:t xml:space="preserve">D. Lorenzo A. Suárez Alonso </w:t>
      </w:r>
      <w:r>
        <w:rPr>
          <w:b/>
          <w:i w:val="0"/>
          <w:color w:val="000000"/>
        </w:rPr>
        <w:t xml:space="preserve">(16/06/1995 - 20/05/1997), </w:t>
      </w:r>
      <w:r>
        <w:rPr>
          <w:i w:val="0"/>
          <w:color w:val="000000"/>
        </w:rPr>
        <w:t>D. José Gumersindo García Trujillo</w:t>
      </w:r>
      <w:r>
        <w:rPr>
          <w:b/>
          <w:i w:val="0"/>
          <w:color w:val="000000"/>
        </w:rPr>
        <w:t xml:space="preserve"> (16/07/2001 – 13/06/2015) y </w:t>
      </w:r>
      <w:r>
        <w:rPr>
          <w:i w:val="0"/>
          <w:color w:val="000000"/>
        </w:rPr>
        <w:t>Dª María Concepción Brito Núñez</w:t>
      </w:r>
      <w:r>
        <w:rPr>
          <w:b/>
          <w:i w:val="0"/>
          <w:color w:val="000000"/>
        </w:rPr>
        <w:t xml:space="preserve"> (13/06/2015 hasta la actualidad). Todos ellos con sus l</w:t>
      </w:r>
      <w:r>
        <w:rPr>
          <w:b/>
          <w:i w:val="0"/>
          <w:color w:val="000000"/>
        </w:rPr>
        <w:t>uces y sombras, con sus aciertos y errores. Algunos de ellos lo han hecho sin percibir remuneración del Ayuntamiento, aportando no solo su tiempo sino también su trabajo en beneficio del bien común del municipio y sus habitantes.</w:t>
      </w:r>
      <w:r>
        <w:rPr>
          <w:rFonts w:ascii="Times New Roman" w:eastAsia="Times New Roman" w:hAnsi="Times New Roman" w:cs="Times New Roman"/>
          <w:i w:val="0"/>
          <w:color w:val="000000"/>
          <w:sz w:val="24"/>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827" w:firstLine="0"/>
        <w:jc w:val="left"/>
      </w:pPr>
      <w:r>
        <w:rPr>
          <w:rFonts w:ascii="Calibri" w:eastAsia="Calibri" w:hAnsi="Calibri" w:cs="Calibri"/>
          <w:i w:val="0"/>
          <w:noProof/>
          <w:color w:val="000000"/>
        </w:rPr>
        <mc:AlternateContent>
          <mc:Choice Requires="wpg">
            <w:drawing>
              <wp:anchor distT="0" distB="0" distL="114300" distR="114300" simplePos="0" relativeHeight="25184256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6978" name="Group 24697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150" name="Rectangle 2715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151" name="Rectangle 2715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178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6978" style="width:12.7031pt;height:278.688pt;position:absolute;mso-position-horizontal-relative:page;mso-position-horizontal:absolute;margin-left:682.278pt;mso-position-vertical-relative:page;margin-top:533.232pt;" coordsize="1613,35393">
                <v:rect id="Rectangle 2715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15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178 de 195 </w:t>
                        </w:r>
                      </w:p>
                    </w:txbxContent>
                  </v:textbox>
                </v:rect>
                <w10:wrap type="square"/>
              </v:group>
            </w:pict>
          </mc:Fallback>
        </mc:AlternateContent>
      </w:r>
      <w:r>
        <w:rPr>
          <w:b/>
          <w:i w:val="0"/>
          <w:color w:val="000000"/>
        </w:rPr>
        <w:t xml:space="preserve"> </w:t>
      </w:r>
    </w:p>
    <w:p w:rsidR="007F53E4" w:rsidRDefault="000E2B5E">
      <w:pPr>
        <w:spacing w:after="15"/>
        <w:ind w:left="1245" w:right="63" w:firstLine="566"/>
      </w:pPr>
      <w:r>
        <w:rPr>
          <w:b/>
          <w:i w:val="0"/>
          <w:color w:val="000000"/>
        </w:rPr>
        <w:t xml:space="preserve">De los logros conseguidos por estos alcaldes destacaríamos </w:t>
      </w:r>
      <w:r>
        <w:rPr>
          <w:b/>
          <w:i w:val="0"/>
          <w:color w:val="000000"/>
        </w:rPr>
        <w:t>de Miguel Ángel González Marrero, el Proyecto de Remodelación de la Plaza de la Patrona de Canarias, por el que tanto luchó por conseguir financiación de los Cabildos y Ayuntamientos de todas las islas, la construcción de la Plaza de La Libertad en Igueste</w:t>
      </w:r>
      <w:r>
        <w:rPr>
          <w:b/>
          <w:i w:val="0"/>
          <w:color w:val="000000"/>
        </w:rPr>
        <w:t>, la Vía del Cabildo de Tenerife y la Calle Romano en Bco. Hondo; de lo conseguido por Rodolfo Afonso Hernández destacamos durante la etapa democrática, la Avenida Marítima, la Rambla de Los Menceyes, el edificio de la Casa Consistorial, la peatonalización</w:t>
      </w:r>
      <w:r>
        <w:rPr>
          <w:b/>
          <w:i w:val="0"/>
          <w:color w:val="000000"/>
        </w:rPr>
        <w:t xml:space="preserve"> de la Calle Obispo Pérez Cáceres, conocida como calle de La Arena, abrió la Calle Los Príncipes de acceso a la Plaza de la Patrona de Canarias, entregó el título de Alcaldesa Honoraria y Perpetua a la Virgen de Candelaria; de Antonio Hernández Marrero des</w:t>
      </w:r>
      <w:r>
        <w:rPr>
          <w:b/>
          <w:i w:val="0"/>
          <w:color w:val="000000"/>
        </w:rPr>
        <w:t>tacamos el Consultorio Médico de Barranco Hondo y su obra emblemática, de la que se sentía muy orgulloso, el Conjunto Escultórico de los Menceyes Guanches de la Plaza de la Patrona de Canarias, obra de José Abad, aunque por lo que siempre luchó fue por con</w:t>
      </w:r>
      <w:r>
        <w:rPr>
          <w:b/>
          <w:i w:val="0"/>
          <w:color w:val="000000"/>
        </w:rPr>
        <w:t>seguir levantar un monumento a la Lucha Canaria en la Media Montaña, cosa que no ha podido ver realizada; con José Antonio López Morales se puso en marcha la oficina de autoconstrucción de viviendas, que facilitó la consecución de créditos hipotecarios par</w:t>
      </w:r>
      <w:r>
        <w:rPr>
          <w:b/>
          <w:i w:val="0"/>
          <w:color w:val="000000"/>
        </w:rPr>
        <w:t>a este tipo de viviendas, además de organizar con el Obispado de Tenerife el traslado de la imagen de la Virgen de Candelaria a Santa Cruz de Tenerife, con motivo del V Centenario de su fundación; Lorenzo A. Suárez Alonso consiguió de nuevo la Representaci</w:t>
      </w:r>
      <w:r>
        <w:rPr>
          <w:b/>
          <w:i w:val="0"/>
          <w:color w:val="000000"/>
        </w:rPr>
        <w:t xml:space="preserve">ón de S. M. El Rey en las fiestas de agosto de la Patrona de Canarias, así como la designación de Candelaria como municipio de afluencia turística, lo que permite a los comercios abrir en domingos y festivos; José Gumersindo García Trujillo puso en marcha </w:t>
      </w:r>
      <w:r>
        <w:rPr>
          <w:b/>
          <w:i w:val="0"/>
          <w:color w:val="000000"/>
        </w:rPr>
        <w:t>el Centro Ocupacional Arco Iris y la Fundación Candelaria Solidaria, se construyeron las primeras viviendas sociales en más de veinte años, se dotaron de infraestructuras culturales y deportivas a todos los pueblos del municipio, puso en marcha el proyecto</w:t>
      </w:r>
      <w:r>
        <w:rPr>
          <w:b/>
          <w:i w:val="0"/>
          <w:color w:val="000000"/>
        </w:rPr>
        <w:t xml:space="preserve"> del Taxi Compartido, hoy Transporte a la Demanda, tan valorado por el vecindario, el Edificio de Zona Joven, los pabellones deportivos de Punta Larga, etc.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1245" w:right="63" w:firstLine="566"/>
      </w:pPr>
      <w:r>
        <w:rPr>
          <w:b/>
          <w:i w:val="0"/>
          <w:color w:val="000000"/>
        </w:rPr>
        <w:t>De entre todos ellos, como ya se ha indicado, tan solo dos han recibido distinciones honoríficas</w:t>
      </w:r>
      <w:r>
        <w:rPr>
          <w:b/>
          <w:i w:val="0"/>
          <w:color w:val="000000"/>
        </w:rPr>
        <w:t xml:space="preserve"> con la rotulación de una calle y la designación como Hijo Adoptivo de Candelaria, por lo que el municipio está en deuda con los demás. </w:t>
      </w:r>
    </w:p>
    <w:p w:rsidR="007F53E4" w:rsidRDefault="000E2B5E">
      <w:pPr>
        <w:spacing w:after="15"/>
        <w:ind w:left="1837" w:right="63"/>
      </w:pPr>
      <w:r>
        <w:rPr>
          <w:b/>
          <w:i w:val="0"/>
          <w:color w:val="000000"/>
        </w:rPr>
        <w:t xml:space="preserve">Por todo ello proponemos al Ayuntamiento Pleno la adopción del siguiente  </w:t>
      </w:r>
    </w:p>
    <w:p w:rsidR="007F53E4" w:rsidRDefault="000E2B5E">
      <w:pPr>
        <w:spacing w:after="0" w:line="259" w:lineRule="auto"/>
        <w:ind w:left="1827" w:firstLine="0"/>
        <w:jc w:val="left"/>
      </w:pPr>
      <w:r>
        <w:rPr>
          <w:b/>
          <w:i w:val="0"/>
          <w:color w:val="000000"/>
        </w:rPr>
        <w:t xml:space="preserve"> </w:t>
      </w:r>
    </w:p>
    <w:p w:rsidR="007F53E4" w:rsidRDefault="000E2B5E">
      <w:pPr>
        <w:spacing w:after="5"/>
        <w:ind w:left="1837" w:right="63"/>
      </w:pPr>
      <w:r>
        <w:rPr>
          <w:i w:val="0"/>
          <w:color w:val="000000"/>
        </w:rPr>
        <w:t xml:space="preserve">ACUERDO: </w:t>
      </w:r>
    </w:p>
    <w:p w:rsidR="007F53E4" w:rsidRDefault="000E2B5E">
      <w:pPr>
        <w:spacing w:after="0" w:line="259" w:lineRule="auto"/>
        <w:ind w:left="1827" w:firstLine="0"/>
        <w:jc w:val="left"/>
      </w:pPr>
      <w:r>
        <w:rPr>
          <w:i w:val="0"/>
          <w:color w:val="000000"/>
        </w:rPr>
        <w:t xml:space="preserve"> </w:t>
      </w:r>
    </w:p>
    <w:p w:rsidR="007F53E4" w:rsidRDefault="000E2B5E">
      <w:pPr>
        <w:spacing w:after="15"/>
        <w:ind w:left="1245" w:right="63" w:firstLine="566"/>
      </w:pPr>
      <w:r>
        <w:rPr>
          <w:b/>
          <w:i w:val="0"/>
          <w:color w:val="000000"/>
        </w:rPr>
        <w:t>1.- Rotular una calle del muni</w:t>
      </w:r>
      <w:r>
        <w:rPr>
          <w:b/>
          <w:i w:val="0"/>
          <w:color w:val="000000"/>
        </w:rPr>
        <w:t xml:space="preserve">cipio con el nombre de Alcalde Miguel Ángel González Marrero.  </w:t>
      </w:r>
    </w:p>
    <w:p w:rsidR="007F53E4" w:rsidRDefault="000E2B5E">
      <w:pPr>
        <w:spacing w:after="15"/>
        <w:ind w:left="1245" w:right="63" w:firstLine="566"/>
      </w:pPr>
      <w:r>
        <w:rPr>
          <w:b/>
          <w:i w:val="0"/>
          <w:color w:val="000000"/>
        </w:rPr>
        <w:t xml:space="preserve">2.- Rotular una calle del municipio con el nombre de Alcalde Rodolfo V. Afonso Hernández. </w:t>
      </w:r>
    </w:p>
    <w:p w:rsidR="007F53E4" w:rsidRDefault="000E2B5E">
      <w:pPr>
        <w:spacing w:after="15"/>
        <w:ind w:left="1245" w:right="63" w:firstLine="566"/>
      </w:pPr>
      <w:r>
        <w:rPr>
          <w:b/>
          <w:i w:val="0"/>
          <w:color w:val="000000"/>
        </w:rPr>
        <w:t xml:space="preserve">3.- Rotular una calle del municipio con el nombre de Alcalde José Antonio López Morales. </w:t>
      </w:r>
    </w:p>
    <w:p w:rsidR="007F53E4" w:rsidRDefault="000E2B5E">
      <w:pPr>
        <w:spacing w:after="15"/>
        <w:ind w:left="1837" w:right="63"/>
      </w:pPr>
      <w:r>
        <w:rPr>
          <w:b/>
          <w:i w:val="0"/>
          <w:color w:val="000000"/>
        </w:rPr>
        <w:t>4.- Rotular</w:t>
      </w:r>
      <w:r>
        <w:rPr>
          <w:b/>
          <w:i w:val="0"/>
          <w:color w:val="000000"/>
        </w:rPr>
        <w:t xml:space="preserve"> una calle del municipio con el nombre de Alcalde Lorenzo A. Suárez Alonso. </w:t>
      </w:r>
    </w:p>
    <w:p w:rsidR="007F53E4" w:rsidRDefault="000E2B5E">
      <w:pPr>
        <w:spacing w:after="15"/>
        <w:ind w:left="1837" w:right="63"/>
      </w:pPr>
      <w:r>
        <w:rPr>
          <w:b/>
          <w:i w:val="0"/>
          <w:color w:val="000000"/>
        </w:rPr>
        <w:t xml:space="preserve">5.- Rotular una calle del municipio con el nombre de Alcalde José Gumersindo García </w:t>
      </w:r>
    </w:p>
    <w:p w:rsidR="007F53E4" w:rsidRDefault="000E2B5E">
      <w:pPr>
        <w:spacing w:after="15"/>
        <w:ind w:left="1255" w:right="63"/>
      </w:pPr>
      <w:r>
        <w:rPr>
          <w:b/>
          <w:i w:val="0"/>
          <w:color w:val="000000"/>
        </w:rPr>
        <w:t xml:space="preserve">Trujillo. </w:t>
      </w:r>
    </w:p>
    <w:p w:rsidR="007F53E4" w:rsidRDefault="000E2B5E">
      <w:pPr>
        <w:spacing w:after="15"/>
        <w:ind w:left="1837" w:right="63"/>
      </w:pPr>
      <w:r>
        <w:rPr>
          <w:b/>
          <w:i w:val="0"/>
          <w:color w:val="000000"/>
        </w:rPr>
        <w:t xml:space="preserve">6.- Acordar con los homenajeados la materialización del presente acuerdo.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1837" w:right="63"/>
      </w:pPr>
      <w:r>
        <w:rPr>
          <w:b/>
          <w:i w:val="0"/>
          <w:color w:val="000000"/>
        </w:rPr>
        <w:t xml:space="preserve">No obstante, el Ayuntamiento Pleno acordará lo más procedente.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1837" w:right="63"/>
      </w:pPr>
      <w:r>
        <w:rPr>
          <w:b/>
          <w:i w:val="0"/>
          <w:color w:val="000000"/>
        </w:rPr>
        <w:t xml:space="preserve">En la Villa de Candelaria a 26 de noviembre de 2020. </w:t>
      </w:r>
    </w:p>
    <w:p w:rsidR="007F53E4" w:rsidRDefault="000E2B5E">
      <w:pPr>
        <w:spacing w:after="0" w:line="259" w:lineRule="auto"/>
        <w:ind w:left="1827" w:firstLine="0"/>
        <w:jc w:val="left"/>
      </w:pPr>
      <w:r>
        <w:rPr>
          <w:rFonts w:ascii="Calibri" w:eastAsia="Calibri" w:hAnsi="Calibri" w:cs="Calibri"/>
          <w:i w:val="0"/>
          <w:noProof/>
          <w:color w:val="000000"/>
        </w:rPr>
        <mc:AlternateContent>
          <mc:Choice Requires="wpg">
            <w:drawing>
              <wp:anchor distT="0" distB="0" distL="114300" distR="114300" simplePos="0" relativeHeight="25184358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7028" name="Group 24702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312" name="Rectangle 2731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313" name="Rectangle 2731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w:t>
                              </w:r>
                              <w:r>
                                <w:rPr>
                                  <w:i w:val="0"/>
                                  <w:color w:val="000000"/>
                                  <w:sz w:val="12"/>
                                </w:rPr>
                                <w:t xml:space="preserve">e desde la plataforma esPublico Gestiona | Página 179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7028" style="width:12.7031pt;height:278.688pt;position:absolute;mso-position-horizontal-relative:page;mso-position-horizontal:absolute;margin-left:682.278pt;mso-position-vertical-relative:page;margin-top:533.232pt;" coordsize="1613,35393">
                <v:rect id="Rectangle 2731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31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179 de 195 </w:t>
                        </w:r>
                      </w:p>
                    </w:txbxContent>
                  </v:textbox>
                </v:rect>
                <w10:wrap type="square"/>
              </v:group>
            </w:pict>
          </mc:Fallback>
        </mc:AlternateContent>
      </w:r>
      <w:r>
        <w:rPr>
          <w:b/>
          <w:i w:val="0"/>
          <w:color w:val="000000"/>
        </w:rPr>
        <w:t xml:space="preserve"> </w:t>
      </w:r>
    </w:p>
    <w:p w:rsidR="007F53E4" w:rsidRDefault="000E2B5E">
      <w:pPr>
        <w:spacing w:after="15"/>
        <w:ind w:left="1837" w:right="63"/>
      </w:pPr>
      <w:r>
        <w:rPr>
          <w:b/>
          <w:i w:val="0"/>
          <w:color w:val="000000"/>
        </w:rPr>
        <w:t xml:space="preserve">La portavoz del Grupo Municipal Socialista PSC-PSOE </w:t>
      </w:r>
    </w:p>
    <w:p w:rsidR="007F53E4" w:rsidRDefault="000E2B5E">
      <w:pPr>
        <w:spacing w:after="0" w:line="259" w:lineRule="auto"/>
        <w:ind w:left="1827" w:firstLine="0"/>
        <w:jc w:val="left"/>
      </w:pPr>
      <w:r>
        <w:rPr>
          <w:b/>
          <w:i w:val="0"/>
          <w:color w:val="000000"/>
        </w:rPr>
        <w:t xml:space="preserve"> </w:t>
      </w:r>
    </w:p>
    <w:p w:rsidR="007F53E4" w:rsidRDefault="000E2B5E">
      <w:pPr>
        <w:spacing w:after="15"/>
        <w:ind w:left="4108" w:right="63"/>
      </w:pPr>
      <w:r>
        <w:rPr>
          <w:b/>
          <w:i w:val="0"/>
          <w:color w:val="000000"/>
        </w:rPr>
        <w:t xml:space="preserve">H. Cecilia Otazo González </w:t>
      </w:r>
    </w:p>
    <w:p w:rsidR="007F53E4" w:rsidRDefault="000E2B5E">
      <w:pPr>
        <w:spacing w:after="0" w:line="259" w:lineRule="auto"/>
        <w:ind w:left="1827"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DICTAMEN FAVORABLE DE LA COMISIÓN INFORMATIVA DE HACIENDA, RECURSOS HUMANOS Y SERVICIOS GENERALES DE 23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Votos a favor: 1.  </w:t>
      </w:r>
    </w:p>
    <w:p w:rsidR="007F53E4" w:rsidRDefault="000E2B5E">
      <w:pPr>
        <w:spacing w:after="109"/>
        <w:ind w:left="1255" w:right="63"/>
      </w:pPr>
      <w:r>
        <w:rPr>
          <w:i w:val="0"/>
          <w:color w:val="000000"/>
        </w:rPr>
        <w:t xml:space="preserve">1 concejal del Grupo Mixto (CC-PNC): Doña Ángela Cruz Perera.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Votos en contra: 1. </w:t>
      </w:r>
    </w:p>
    <w:p w:rsidR="007F53E4" w:rsidRDefault="000E2B5E">
      <w:pPr>
        <w:spacing w:after="5"/>
        <w:ind w:left="1255" w:right="63"/>
      </w:pPr>
      <w:r>
        <w:rPr>
          <w:i w:val="0"/>
          <w:color w:val="000000"/>
        </w:rPr>
        <w:t xml:space="preserve">1 de la concejal del Grupo Mixto (SSP), Doña María del Carmen Coello González.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Abstenciones: 5. </w:t>
      </w:r>
    </w:p>
    <w:p w:rsidR="007F53E4" w:rsidRDefault="000E2B5E">
      <w:pPr>
        <w:spacing w:after="5"/>
        <w:ind w:left="1255" w:right="63"/>
      </w:pPr>
      <w:r>
        <w:rPr>
          <w:i w:val="0"/>
          <w:color w:val="000000"/>
        </w:rPr>
        <w:t>4 de los concejales del Grupo Socialista: Don Airam Pérez Chinea, Don José Francisco Pinto Ramos, Doña Hilaria Cecilia Otazo González y Don Olegario Francis</w:t>
      </w:r>
      <w:r>
        <w:rPr>
          <w:i w:val="0"/>
          <w:color w:val="000000"/>
        </w:rPr>
        <w:t xml:space="preserve">co Alonso Bello.  1 del concejal del Grupo Popular, Don Juan Miguel Olivera González.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JUNTA DE PORTAVOCES DE  23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Quedó oída.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Durante el transcurso de la sesión plenaria de 26 de noviembre de 2020 el Grupo Socialista p</w:t>
      </w:r>
      <w:r>
        <w:rPr>
          <w:b/>
          <w:i w:val="0"/>
          <w:color w:val="000000"/>
        </w:rPr>
        <w:t xml:space="preserve">resentó una enmienda con fecha 26 de noviembre de 2020 que fue leída por el Concejal Don José Francisco Pinto Ramos.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LA ENMIENDA DEL GRUPO SOCIALISTA DE 26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Votos a favor: 13. </w:t>
      </w:r>
    </w:p>
    <w:p w:rsidR="007F53E4" w:rsidRDefault="000E2B5E">
      <w:pPr>
        <w:spacing w:after="98"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2"/>
        <w:ind w:left="1255" w:right="63"/>
      </w:pPr>
      <w:r>
        <w:rPr>
          <w:i w:val="0"/>
          <w:color w:val="000000"/>
        </w:rPr>
        <w:t>Doña Olivia Concepción Pérez Díaz, Don José Francisco Pinto Ramos, Doña Hilaria Cecilia Otazo González, Don Airam Pérez Chinea, Doña Margarita Eva Tendero Barr</w:t>
      </w:r>
      <w:r>
        <w:rPr>
          <w:i w:val="0"/>
          <w:color w:val="000000"/>
        </w:rPr>
        <w:t xml:space="preserve">oso, Don Manuel Alberto González Pestano, Doña María del Carmen Clemente Díaz, Don Olegario Francisco Alonso Bello y Don Reinaldo José Triviño Blanco. </w:t>
      </w:r>
    </w:p>
    <w:p w:rsidR="007F53E4" w:rsidRDefault="000E2B5E">
      <w:pPr>
        <w:spacing w:after="109"/>
        <w:ind w:left="1255" w:right="63"/>
      </w:pPr>
      <w:r>
        <w:rPr>
          <w:i w:val="0"/>
          <w:color w:val="000000"/>
        </w:rPr>
        <w:t xml:space="preserve">1 concejal del Grupo Popular: Don Juan Miguel Olivera González. </w:t>
      </w:r>
    </w:p>
    <w:p w:rsidR="007F53E4" w:rsidRDefault="000E2B5E">
      <w:pPr>
        <w:spacing w:after="111"/>
        <w:ind w:left="1255" w:right="63"/>
      </w:pPr>
      <w:r>
        <w:rPr>
          <w:i w:val="0"/>
          <w:color w:val="000000"/>
        </w:rPr>
        <w:t>1 concejal del Grupo Mixto (CC-PNC): Do</w:t>
      </w:r>
      <w:r>
        <w:rPr>
          <w:i w:val="0"/>
          <w:color w:val="000000"/>
        </w:rPr>
        <w:t xml:space="preserve">ña Ángela Cruz Perera.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4460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1513" name="Group 25151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432" name="Rectangle 2743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433" name="Rectangle 2743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1513" style="width:12.7031pt;height:278.688pt;position:absolute;mso-position-horizontal-relative:page;mso-position-horizontal:absolute;margin-left:682.278pt;mso-position-vertical-relative:page;margin-top:533.232pt;" coordsize="1613,35393">
                <v:rect id="Rectangle 2743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43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180 de 195 </w:t>
                        </w:r>
                      </w:p>
                    </w:txbxContent>
                  </v:textbox>
                </v:rect>
                <w10:wrap type="square"/>
              </v:group>
            </w:pict>
          </mc:Fallback>
        </mc:AlternateContent>
      </w:r>
      <w:r>
        <w:rPr>
          <w:i w:val="0"/>
          <w:color w:val="000000"/>
        </w:rPr>
        <w:t xml:space="preserve">Votos en contra: 1. </w:t>
      </w:r>
    </w:p>
    <w:p w:rsidR="007F53E4" w:rsidRDefault="000E2B5E">
      <w:pPr>
        <w:spacing w:after="0" w:line="259" w:lineRule="auto"/>
        <w:ind w:left="1260" w:firstLine="0"/>
        <w:jc w:val="left"/>
      </w:pPr>
      <w:r>
        <w:rPr>
          <w:i w:val="0"/>
          <w:color w:val="000000"/>
        </w:rPr>
        <w:t xml:space="preserve"> </w:t>
      </w:r>
    </w:p>
    <w:p w:rsidR="007F53E4" w:rsidRDefault="000E2B5E">
      <w:pPr>
        <w:spacing w:after="106"/>
        <w:ind w:left="1255" w:right="63"/>
      </w:pPr>
      <w:r>
        <w:rPr>
          <w:i w:val="0"/>
          <w:color w:val="000000"/>
        </w:rPr>
        <w:t xml:space="preserve">1 concejal del Grupo Mixto (SSP): Doña María del Carmen Coello González. </w:t>
      </w:r>
    </w:p>
    <w:p w:rsidR="007F53E4" w:rsidRDefault="000E2B5E">
      <w:pPr>
        <w:spacing w:after="0" w:line="259" w:lineRule="auto"/>
        <w:ind w:left="4098" w:firstLine="0"/>
        <w:jc w:val="left"/>
      </w:pPr>
      <w:r>
        <w:rPr>
          <w:b/>
          <w:i w:val="0"/>
          <w:color w:val="000000"/>
        </w:rPr>
        <w:t xml:space="preserve"> </w:t>
      </w:r>
    </w:p>
    <w:p w:rsidR="007F53E4" w:rsidRDefault="000E2B5E">
      <w:pPr>
        <w:spacing w:after="5"/>
        <w:ind w:left="1255" w:right="63"/>
      </w:pPr>
      <w:r>
        <w:rPr>
          <w:i w:val="0"/>
          <w:color w:val="000000"/>
        </w:rPr>
        <w:t xml:space="preserve">Abstenciones: 1. </w:t>
      </w:r>
    </w:p>
    <w:p w:rsidR="007F53E4" w:rsidRDefault="000E2B5E">
      <w:pPr>
        <w:spacing w:after="109"/>
        <w:ind w:left="1255" w:right="63"/>
      </w:pPr>
      <w:r>
        <w:rPr>
          <w:i w:val="0"/>
          <w:color w:val="000000"/>
        </w:rPr>
        <w:t xml:space="preserve">1 concejal del Grupo Mixto (VxC): Don José Fernando Gómez Martín.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VOTACIÓN EN EL PLENO DE LA MOCIÓN DEL GRUPO MIXTO (VXC) DE 17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i w:val="0"/>
          <w:color w:val="000000"/>
        </w:rPr>
        <w:t xml:space="preserve">Votos a favor: 3. </w:t>
      </w:r>
    </w:p>
    <w:p w:rsidR="007F53E4" w:rsidRDefault="000E2B5E">
      <w:pPr>
        <w:spacing w:after="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1 del concejal del Grupo Popular: Don Juan Miguel Olivera González. </w:t>
      </w:r>
    </w:p>
    <w:p w:rsidR="007F53E4" w:rsidRDefault="000E2B5E">
      <w:pPr>
        <w:spacing w:after="109"/>
        <w:ind w:left="1255" w:right="63"/>
      </w:pPr>
      <w:r>
        <w:rPr>
          <w:i w:val="0"/>
          <w:color w:val="000000"/>
        </w:rPr>
        <w:t xml:space="preserve">1 del concejal del Grupo Mixto (CC-PNC): Doña Ángela Cruz Perera. </w:t>
      </w:r>
    </w:p>
    <w:p w:rsidR="007F53E4" w:rsidRDefault="000E2B5E">
      <w:pPr>
        <w:spacing w:after="111"/>
        <w:ind w:left="1255" w:right="63"/>
      </w:pPr>
      <w:r>
        <w:rPr>
          <w:i w:val="0"/>
          <w:color w:val="000000"/>
        </w:rPr>
        <w:t xml:space="preserve">1 del concejal del Grupo Mixto (VxC): Don José Fernando Gómez Martin.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 xml:space="preserve">Votos en contra: 12: </w:t>
      </w:r>
    </w:p>
    <w:p w:rsidR="007F53E4" w:rsidRDefault="000E2B5E">
      <w:pPr>
        <w:spacing w:after="5"/>
        <w:ind w:left="1255" w:right="63"/>
      </w:pPr>
      <w:r>
        <w:rPr>
          <w:i w:val="0"/>
          <w:color w:val="000000"/>
        </w:rPr>
        <w:t>11 c</w:t>
      </w:r>
      <w:r>
        <w:rPr>
          <w:i w:val="0"/>
          <w:color w:val="000000"/>
        </w:rPr>
        <w:t xml:space="preserve">oncejales del Grupo Socialista: Doña María Concepción Brito Núñez, Don Jorge Baute Delgado, </w:t>
      </w:r>
    </w:p>
    <w:p w:rsidR="007F53E4" w:rsidRDefault="000E2B5E">
      <w:pPr>
        <w:spacing w:after="109"/>
        <w:ind w:left="1255" w:right="63"/>
      </w:pPr>
      <w:r>
        <w:rPr>
          <w:i w:val="0"/>
          <w:color w:val="000000"/>
        </w:rPr>
        <w:t>Doña Olivia Concepción Pérez Díaz, Don José Francisco Pinto Ramos, Doña Hilaria Cecilia Otazo González, Don Airam Pérez Chinea, Doña Margarita Eva Tendero Barroso,</w:t>
      </w:r>
      <w:r>
        <w:rPr>
          <w:i w:val="0"/>
          <w:color w:val="000000"/>
        </w:rPr>
        <w:t xml:space="preserve"> Don Manuel Alberto González Pestano, Doña María del Carmen Clemente Díaz, Don Olegario Francisco Alonso Bello y Don Reinaldo José Triviño Blanco. </w:t>
      </w:r>
    </w:p>
    <w:p w:rsidR="007F53E4" w:rsidRDefault="000E2B5E">
      <w:pPr>
        <w:spacing w:after="106"/>
        <w:ind w:left="1255" w:right="63"/>
      </w:pPr>
      <w:r>
        <w:rPr>
          <w:i w:val="0"/>
          <w:color w:val="000000"/>
        </w:rPr>
        <w:t xml:space="preserve">1 concejal del Grupo Mixto (SSP): Doña María del Carmen Coello González.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2689" w:right="63"/>
      </w:pPr>
      <w:r>
        <w:rPr>
          <w:b/>
          <w:i w:val="0"/>
          <w:color w:val="000000"/>
        </w:rPr>
        <w:t xml:space="preserve">ACUERDO DEL </w:t>
      </w:r>
      <w:r>
        <w:rPr>
          <w:b/>
          <w:i w:val="0"/>
          <w:color w:val="000000"/>
        </w:rPr>
        <w:t xml:space="preserve">PLENO DE 26 DE NOVIEMBRE DE 2020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Aprobar la enmienda del Grupo Socialista de 26 de noviembre de 2020, a la moción del Grupo Mixto con registro electrónico 2562/2020 de 17 de noviembre de 2020, que dispone el siguiente acuerdo:</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45" w:right="63" w:firstLine="566"/>
      </w:pPr>
      <w:r>
        <w:rPr>
          <w:b/>
          <w:i w:val="0"/>
          <w:color w:val="000000"/>
        </w:rPr>
        <w:t>1.- Rotular una calle d</w:t>
      </w:r>
      <w:r>
        <w:rPr>
          <w:b/>
          <w:i w:val="0"/>
          <w:color w:val="000000"/>
        </w:rPr>
        <w:t xml:space="preserve">el municipio con el nombre de Alcalde Miguel Ángel González Marrero.  </w:t>
      </w:r>
    </w:p>
    <w:p w:rsidR="007F53E4" w:rsidRDefault="000E2B5E">
      <w:pPr>
        <w:spacing w:after="15"/>
        <w:ind w:left="1245" w:right="63" w:firstLine="566"/>
      </w:pPr>
      <w:r>
        <w:rPr>
          <w:b/>
          <w:i w:val="0"/>
          <w:color w:val="000000"/>
        </w:rPr>
        <w:t xml:space="preserve">2.- Rotular una calle del municipio con el nombre de Alcalde Rodolfo V. Afonso Hernández. </w:t>
      </w:r>
    </w:p>
    <w:p w:rsidR="007F53E4" w:rsidRDefault="000E2B5E">
      <w:pPr>
        <w:spacing w:after="15"/>
        <w:ind w:left="1245" w:right="63" w:firstLine="566"/>
      </w:pPr>
      <w:r>
        <w:rPr>
          <w:b/>
          <w:i w:val="0"/>
          <w:color w:val="000000"/>
        </w:rPr>
        <w:t xml:space="preserve">3.- Rotular una calle del municipio con el nombre de Alcalde José Antonio López Morales. </w:t>
      </w:r>
    </w:p>
    <w:p w:rsidR="007F53E4" w:rsidRDefault="000E2B5E">
      <w:pPr>
        <w:spacing w:after="3" w:line="259" w:lineRule="auto"/>
        <w:ind w:left="10" w:right="108"/>
        <w:jc w:val="right"/>
      </w:pPr>
      <w:r>
        <w:rPr>
          <w:b/>
          <w:i w:val="0"/>
          <w:color w:val="000000"/>
        </w:rPr>
        <w:t xml:space="preserve">4.- </w:t>
      </w:r>
      <w:r>
        <w:rPr>
          <w:b/>
          <w:i w:val="0"/>
          <w:color w:val="000000"/>
        </w:rPr>
        <w:t xml:space="preserve">Rotular una calle del municipio con el nombre de Alcalde Lorenzo A. Suárez Alonso. </w:t>
      </w:r>
    </w:p>
    <w:p w:rsidR="007F53E4" w:rsidRDefault="000E2B5E">
      <w:pPr>
        <w:spacing w:after="3" w:line="259" w:lineRule="auto"/>
        <w:ind w:left="10" w:right="108"/>
        <w:jc w:val="right"/>
      </w:pPr>
      <w:r>
        <w:rPr>
          <w:b/>
          <w:i w:val="0"/>
          <w:color w:val="000000"/>
        </w:rPr>
        <w:t xml:space="preserve">5.- Rotular una calle del municipio con el nombre de Alcalde José Gumersindo García </w:t>
      </w:r>
    </w:p>
    <w:p w:rsidR="007F53E4" w:rsidRDefault="000E2B5E">
      <w:pPr>
        <w:spacing w:after="15"/>
        <w:ind w:left="1255" w:right="63"/>
      </w:pPr>
      <w:r>
        <w:rPr>
          <w:b/>
          <w:i w:val="0"/>
          <w:color w:val="000000"/>
        </w:rPr>
        <w:t xml:space="preserve">Trujillo. </w:t>
      </w:r>
    </w:p>
    <w:p w:rsidR="007F53E4" w:rsidRDefault="000E2B5E">
      <w:pPr>
        <w:spacing w:after="15"/>
        <w:ind w:left="1837" w:right="63"/>
      </w:pPr>
      <w:r>
        <w:rPr>
          <w:b/>
          <w:i w:val="0"/>
          <w:color w:val="000000"/>
        </w:rPr>
        <w:t xml:space="preserve">6.- Acordar con los homenajeados la materialización del presente acuerdo.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45632"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47208" name="Group 24720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550" name="Rectangle 2755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551" name="Rectangle 2755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7208" style="width:12.7031pt;height:278.688pt;position:absolute;mso-position-horizontal-relative:page;mso-position-horizontal:absolute;margin-left:682.278pt;mso-position-vertical-relative:page;margin-top:533.232pt;" coordsize="1613,35393">
                <v:rect id="Rectangle 2755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55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181 de 195 </w:t>
                        </w:r>
                      </w:p>
                    </w:txbxContent>
                  </v:textbox>
                </v:rect>
                <w10:wrap type="topAndBottom"/>
              </v:group>
            </w:pict>
          </mc:Fallback>
        </mc:AlternateContent>
      </w:r>
      <w:r>
        <w:rPr>
          <w:b/>
          <w:i w:val="0"/>
          <w:color w:val="000000"/>
        </w:rPr>
        <w:t xml:space="preserve"> </w:t>
      </w:r>
    </w:p>
    <w:p w:rsidR="007F53E4" w:rsidRDefault="000E2B5E">
      <w:pPr>
        <w:spacing w:after="26" w:line="259" w:lineRule="auto"/>
        <w:ind w:left="1260" w:firstLine="0"/>
        <w:jc w:val="left"/>
      </w:pPr>
      <w:r>
        <w:rPr>
          <w:b/>
          <w:i w:val="0"/>
          <w:color w:val="000000"/>
        </w:rPr>
        <w:t xml:space="preserve"> </w:t>
      </w:r>
    </w:p>
    <w:p w:rsidR="007F53E4" w:rsidRDefault="000E2B5E">
      <w:pPr>
        <w:spacing w:after="0" w:line="426" w:lineRule="auto"/>
        <w:ind w:left="1260" w:right="9578" w:firstLine="0"/>
        <w:jc w:val="left"/>
      </w:pPr>
      <w:r>
        <w:rPr>
          <w:color w:val="222222"/>
        </w:rPr>
        <w:t xml:space="preserve">    </w:t>
      </w:r>
    </w:p>
    <w:p w:rsidR="007F53E4" w:rsidRDefault="000E2B5E">
      <w:pPr>
        <w:spacing w:after="178" w:line="259" w:lineRule="auto"/>
        <w:ind w:left="1260" w:firstLine="0"/>
        <w:jc w:val="left"/>
      </w:pPr>
      <w:r>
        <w:rPr>
          <w:color w:val="222222"/>
        </w:rPr>
        <w:t xml:space="preserve"> </w:t>
      </w:r>
    </w:p>
    <w:p w:rsidR="007F53E4" w:rsidRDefault="000E2B5E">
      <w:pPr>
        <w:spacing w:after="175" w:line="259" w:lineRule="auto"/>
        <w:ind w:left="1260" w:firstLine="0"/>
        <w:jc w:val="left"/>
      </w:pPr>
      <w:r>
        <w:rPr>
          <w:color w:val="222222"/>
        </w:rPr>
        <w:t xml:space="preserve"> </w:t>
      </w:r>
    </w:p>
    <w:p w:rsidR="007F53E4" w:rsidRDefault="000E2B5E">
      <w:pPr>
        <w:spacing w:after="177" w:line="259" w:lineRule="auto"/>
        <w:ind w:left="1260" w:firstLine="0"/>
        <w:jc w:val="left"/>
      </w:pPr>
      <w:r>
        <w:rPr>
          <w:color w:val="222222"/>
        </w:rPr>
        <w:t xml:space="preserve"> </w:t>
      </w:r>
    </w:p>
    <w:p w:rsidR="007F53E4" w:rsidRDefault="000E2B5E">
      <w:pPr>
        <w:spacing w:after="175" w:line="259" w:lineRule="auto"/>
        <w:ind w:left="1260" w:firstLine="0"/>
        <w:jc w:val="left"/>
      </w:pPr>
      <w:r>
        <w:rPr>
          <w:color w:val="222222"/>
        </w:rPr>
        <w:t xml:space="preserve"> </w:t>
      </w:r>
    </w:p>
    <w:p w:rsidR="007F53E4" w:rsidRDefault="000E2B5E">
      <w:pPr>
        <w:spacing w:after="177" w:line="259" w:lineRule="auto"/>
        <w:ind w:left="1260" w:firstLine="0"/>
        <w:jc w:val="left"/>
      </w:pPr>
      <w:r>
        <w:rPr>
          <w:color w:val="222222"/>
        </w:rPr>
        <w:t xml:space="preserve"> </w:t>
      </w:r>
    </w:p>
    <w:p w:rsidR="007F53E4" w:rsidRDefault="000E2B5E">
      <w:pPr>
        <w:spacing w:after="175" w:line="259" w:lineRule="auto"/>
        <w:ind w:left="1260" w:firstLine="0"/>
        <w:jc w:val="left"/>
      </w:pPr>
      <w:r>
        <w:rPr>
          <w:color w:val="222222"/>
        </w:rPr>
        <w:t xml:space="preserve"> </w:t>
      </w:r>
    </w:p>
    <w:p w:rsidR="007F53E4" w:rsidRDefault="000E2B5E">
      <w:pPr>
        <w:spacing w:after="0" w:line="426" w:lineRule="auto"/>
        <w:ind w:left="1260" w:right="9578" w:firstLine="0"/>
        <w:jc w:val="left"/>
      </w:pPr>
      <w:r>
        <w:rPr>
          <w:color w:val="222222"/>
        </w:rPr>
        <w:t xml:space="preserve">   </w:t>
      </w:r>
    </w:p>
    <w:p w:rsidR="007F53E4" w:rsidRDefault="000E2B5E">
      <w:pPr>
        <w:spacing w:after="187" w:line="259" w:lineRule="auto"/>
        <w:ind w:left="1260" w:firstLine="0"/>
        <w:jc w:val="left"/>
      </w:pPr>
      <w:r>
        <w:rPr>
          <w:color w:val="222222"/>
        </w:rPr>
        <w:t xml:space="preserve"> </w:t>
      </w:r>
    </w:p>
    <w:p w:rsidR="007F53E4" w:rsidRDefault="000E2B5E">
      <w:pPr>
        <w:spacing w:after="49" w:line="249" w:lineRule="auto"/>
        <w:ind w:left="1255" w:right="62"/>
      </w:pPr>
      <w:r>
        <w:rPr>
          <w:b/>
          <w:i w:val="0"/>
          <w:color w:val="000000"/>
          <w:sz w:val="28"/>
        </w:rPr>
        <w:t xml:space="preserve">8.- </w:t>
      </w:r>
      <w:r>
        <w:rPr>
          <w:b/>
          <w:i w:val="0"/>
          <w:color w:val="000000"/>
          <w:sz w:val="28"/>
        </w:rPr>
        <w:t>Expediente 8790/2020. Moción de Grupo Mixto con nº de Registro de entrada (2020-E-RE-2533) de fecha 16 de noviembre de 2020 para instar al Ayuntamiento de Candelaria a la elaboración y financiación de un Plan de Pueblos y Barrios en el Municipio de Candela</w:t>
      </w:r>
      <w:r>
        <w:rPr>
          <w:b/>
          <w:i w:val="0"/>
          <w:color w:val="000000"/>
          <w:sz w:val="28"/>
        </w:rPr>
        <w:t xml:space="preserve">ria. </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expediente electrónico la referida moción que se inserta literalmente: </w:t>
      </w:r>
    </w:p>
    <w:p w:rsidR="007F53E4" w:rsidRDefault="000E2B5E">
      <w:pPr>
        <w:spacing w:after="98"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46656"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53742" name="Group 253742"/>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691" name="Rectangle 27691"/>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692" name="Rectangle 27692"/>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Documento firmado electrónicamente desde la plataf</w:t>
                              </w:r>
                              <w:r>
                                <w:rPr>
                                  <w:i w:val="0"/>
                                  <w:color w:val="000000"/>
                                  <w:sz w:val="12"/>
                                </w:rPr>
                                <w:t xml:space="preserve">orma esPublico Gestiona | Página 182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3742" style="width:12.7031pt;height:278.688pt;position:absolute;mso-position-horizontal-relative:page;mso-position-horizontal:absolute;margin-left:682.278pt;mso-position-vertical-relative:page;margin-top:533.232pt;" coordsize="1613,35393">
                <v:rect id="Rectangle 27691"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692"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182 de 195 </w:t>
                        </w:r>
                      </w:p>
                    </w:txbxContent>
                  </v:textbox>
                </v:rect>
                <w10:wrap type="topAndBottom"/>
              </v:group>
            </w:pict>
          </mc:Fallback>
        </mc:AlternateContent>
      </w:r>
      <w:r>
        <w:rPr>
          <w:b/>
          <w:i w:val="0"/>
          <w:color w:val="000000"/>
        </w:rPr>
        <w:t xml:space="preserve"> </w:t>
      </w:r>
    </w:p>
    <w:p w:rsidR="007F53E4" w:rsidRDefault="000E2B5E">
      <w:pPr>
        <w:spacing w:after="115" w:line="259" w:lineRule="auto"/>
        <w:ind w:left="612" w:right="-584" w:firstLine="0"/>
        <w:jc w:val="left"/>
      </w:pPr>
      <w:r>
        <w:rPr>
          <w:rFonts w:ascii="Calibri" w:eastAsia="Calibri" w:hAnsi="Calibri" w:cs="Calibri"/>
          <w:i w:val="0"/>
          <w:noProof/>
          <w:color w:val="000000"/>
        </w:rPr>
        <mc:AlternateContent>
          <mc:Choice Requires="wpg">
            <w:drawing>
              <wp:inline distT="0" distB="0" distL="0" distR="0">
                <wp:extent cx="6903466" cy="2534666"/>
                <wp:effectExtent l="0" t="0" r="0" b="0"/>
                <wp:docPr id="253720" name="Group 253720"/>
                <wp:cNvGraphicFramePr/>
                <a:graphic xmlns:a="http://schemas.openxmlformats.org/drawingml/2006/main">
                  <a:graphicData uri="http://schemas.microsoft.com/office/word/2010/wordprocessingGroup">
                    <wpg:wgp>
                      <wpg:cNvGrpSpPr/>
                      <wpg:grpSpPr>
                        <a:xfrm>
                          <a:off x="0" y="0"/>
                          <a:ext cx="6903466" cy="2534666"/>
                          <a:chOff x="0" y="0"/>
                          <a:chExt cx="6903466" cy="2534666"/>
                        </a:xfrm>
                      </wpg:grpSpPr>
                      <wps:wsp>
                        <wps:cNvPr id="27600" name="Rectangle 27600"/>
                        <wps:cNvSpPr/>
                        <wps:spPr>
                          <a:xfrm>
                            <a:off x="5193157" y="1592682"/>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67440" name="Shape 267440"/>
                        <wps:cNvSpPr/>
                        <wps:spPr>
                          <a:xfrm>
                            <a:off x="0" y="212471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41" name="Shape 267441"/>
                        <wps:cNvSpPr/>
                        <wps:spPr>
                          <a:xfrm>
                            <a:off x="0" y="212166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442" name="Shape 267442"/>
                        <wps:cNvSpPr/>
                        <wps:spPr>
                          <a:xfrm>
                            <a:off x="6900418" y="212166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43" name="Shape 267443"/>
                        <wps:cNvSpPr/>
                        <wps:spPr>
                          <a:xfrm>
                            <a:off x="6897370" y="212471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44" name="Shape 267444"/>
                        <wps:cNvSpPr/>
                        <wps:spPr>
                          <a:xfrm>
                            <a:off x="6897370" y="212166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445" name="Shape 267445"/>
                        <wps:cNvSpPr/>
                        <wps:spPr>
                          <a:xfrm>
                            <a:off x="6900418" y="0"/>
                            <a:ext cx="9144" cy="2121662"/>
                          </a:xfrm>
                          <a:custGeom>
                            <a:avLst/>
                            <a:gdLst/>
                            <a:ahLst/>
                            <a:cxnLst/>
                            <a:rect l="0" t="0" r="0" b="0"/>
                            <a:pathLst>
                              <a:path w="9144" h="2121662">
                                <a:moveTo>
                                  <a:pt x="0" y="0"/>
                                </a:moveTo>
                                <a:lnTo>
                                  <a:pt x="9144" y="0"/>
                                </a:lnTo>
                                <a:lnTo>
                                  <a:pt x="9144" y="2121662"/>
                                </a:lnTo>
                                <a:lnTo>
                                  <a:pt x="0" y="212166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46" name="Shape 267446"/>
                        <wps:cNvSpPr/>
                        <wps:spPr>
                          <a:xfrm>
                            <a:off x="6897370" y="0"/>
                            <a:ext cx="9144" cy="2121662"/>
                          </a:xfrm>
                          <a:custGeom>
                            <a:avLst/>
                            <a:gdLst/>
                            <a:ahLst/>
                            <a:cxnLst/>
                            <a:rect l="0" t="0" r="0" b="0"/>
                            <a:pathLst>
                              <a:path w="9144" h="2121662">
                                <a:moveTo>
                                  <a:pt x="0" y="0"/>
                                </a:moveTo>
                                <a:lnTo>
                                  <a:pt x="9144" y="0"/>
                                </a:lnTo>
                                <a:lnTo>
                                  <a:pt x="9144" y="2121662"/>
                                </a:lnTo>
                                <a:lnTo>
                                  <a:pt x="0" y="212166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617" name="Rectangle 27617"/>
                        <wps:cNvSpPr/>
                        <wps:spPr>
                          <a:xfrm>
                            <a:off x="1406906" y="2134981"/>
                            <a:ext cx="5477907" cy="207921"/>
                          </a:xfrm>
                          <a:prstGeom prst="rect">
                            <a:avLst/>
                          </a:prstGeom>
                          <a:ln>
                            <a:noFill/>
                          </a:ln>
                        </wps:spPr>
                        <wps:txbx>
                          <w:txbxContent>
                            <w:p w:rsidR="007F53E4" w:rsidRDefault="000E2B5E">
                              <w:pPr>
                                <w:spacing w:after="160" w:line="259" w:lineRule="auto"/>
                                <w:ind w:left="0" w:firstLine="0"/>
                                <w:jc w:val="left"/>
                              </w:pPr>
                              <w:r>
                                <w:rPr>
                                  <w:b/>
                                  <w:i w:val="0"/>
                                  <w:color w:val="000000"/>
                                </w:rPr>
                                <w:t xml:space="preserve">Moción la elaboración y financiación de un Plan de Pueblos y </w:t>
                              </w:r>
                            </w:p>
                          </w:txbxContent>
                        </wps:txbx>
                        <wps:bodyPr horzOverflow="overflow" vert="horz" lIns="0" tIns="0" rIns="0" bIns="0" rtlCol="0">
                          <a:noAutofit/>
                        </wps:bodyPr>
                      </wps:wsp>
                      <wps:wsp>
                        <wps:cNvPr id="27618" name="Rectangle 27618"/>
                        <wps:cNvSpPr/>
                        <wps:spPr>
                          <a:xfrm>
                            <a:off x="5528818" y="2126082"/>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67447" name="Shape 267447"/>
                        <wps:cNvSpPr/>
                        <wps:spPr>
                          <a:xfrm>
                            <a:off x="387401" y="212775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48" name="Shape 267448"/>
                        <wps:cNvSpPr/>
                        <wps:spPr>
                          <a:xfrm>
                            <a:off x="393497" y="2127758"/>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49" name="Shape 267449"/>
                        <wps:cNvSpPr/>
                        <wps:spPr>
                          <a:xfrm>
                            <a:off x="6504178" y="212775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50" name="Shape 267450"/>
                        <wps:cNvSpPr/>
                        <wps:spPr>
                          <a:xfrm>
                            <a:off x="387401" y="2133854"/>
                            <a:ext cx="9144" cy="233172"/>
                          </a:xfrm>
                          <a:custGeom>
                            <a:avLst/>
                            <a:gdLst/>
                            <a:ahLst/>
                            <a:cxnLst/>
                            <a:rect l="0" t="0" r="0" b="0"/>
                            <a:pathLst>
                              <a:path w="9144" h="233172">
                                <a:moveTo>
                                  <a:pt x="0" y="0"/>
                                </a:moveTo>
                                <a:lnTo>
                                  <a:pt x="9144" y="0"/>
                                </a:lnTo>
                                <a:lnTo>
                                  <a:pt x="9144" y="233172"/>
                                </a:lnTo>
                                <a:lnTo>
                                  <a:pt x="0" y="23317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51" name="Shape 267451"/>
                        <wps:cNvSpPr/>
                        <wps:spPr>
                          <a:xfrm>
                            <a:off x="6504178" y="2133854"/>
                            <a:ext cx="9144" cy="233172"/>
                          </a:xfrm>
                          <a:custGeom>
                            <a:avLst/>
                            <a:gdLst/>
                            <a:ahLst/>
                            <a:cxnLst/>
                            <a:rect l="0" t="0" r="0" b="0"/>
                            <a:pathLst>
                              <a:path w="9144" h="233172">
                                <a:moveTo>
                                  <a:pt x="0" y="0"/>
                                </a:moveTo>
                                <a:lnTo>
                                  <a:pt x="9144" y="0"/>
                                </a:lnTo>
                                <a:lnTo>
                                  <a:pt x="9144" y="233172"/>
                                </a:lnTo>
                                <a:lnTo>
                                  <a:pt x="0" y="23317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7626" name="Rectangle 27626"/>
                        <wps:cNvSpPr/>
                        <wps:spPr>
                          <a:xfrm>
                            <a:off x="2201291" y="2368154"/>
                            <a:ext cx="3316516" cy="207921"/>
                          </a:xfrm>
                          <a:prstGeom prst="rect">
                            <a:avLst/>
                          </a:prstGeom>
                          <a:ln>
                            <a:noFill/>
                          </a:ln>
                        </wps:spPr>
                        <wps:txbx>
                          <w:txbxContent>
                            <w:p w:rsidR="007F53E4" w:rsidRDefault="000E2B5E">
                              <w:pPr>
                                <w:spacing w:after="160" w:line="259" w:lineRule="auto"/>
                                <w:ind w:left="0" w:firstLine="0"/>
                                <w:jc w:val="left"/>
                              </w:pPr>
                              <w:r>
                                <w:rPr>
                                  <w:b/>
                                  <w:i w:val="0"/>
                                  <w:color w:val="000000"/>
                                </w:rPr>
                                <w:t>Barrios en el Municipio de Candelaria</w:t>
                              </w:r>
                            </w:p>
                          </w:txbxContent>
                        </wps:txbx>
                        <wps:bodyPr horzOverflow="overflow" vert="horz" lIns="0" tIns="0" rIns="0" bIns="0" rtlCol="0">
                          <a:noAutofit/>
                        </wps:bodyPr>
                      </wps:wsp>
                      <wps:wsp>
                        <wps:cNvPr id="27627" name="Rectangle 27627"/>
                        <wps:cNvSpPr/>
                        <wps:spPr>
                          <a:xfrm>
                            <a:off x="4694809" y="2359254"/>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67452" name="Shape 267452"/>
                        <wps:cNvSpPr/>
                        <wps:spPr>
                          <a:xfrm>
                            <a:off x="387401" y="252857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53" name="Shape 267453"/>
                        <wps:cNvSpPr/>
                        <wps:spPr>
                          <a:xfrm>
                            <a:off x="393497" y="252857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54" name="Shape 267454"/>
                        <wps:cNvSpPr/>
                        <wps:spPr>
                          <a:xfrm>
                            <a:off x="6504178" y="252857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55" name="Shape 267455"/>
                        <wps:cNvSpPr/>
                        <wps:spPr>
                          <a:xfrm>
                            <a:off x="387401" y="236702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56" name="Shape 267456"/>
                        <wps:cNvSpPr/>
                        <wps:spPr>
                          <a:xfrm>
                            <a:off x="6504178" y="236702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7688" name="Picture 27688"/>
                          <pic:cNvPicPr/>
                        </pic:nvPicPr>
                        <pic:blipFill>
                          <a:blip r:embed="rId12"/>
                          <a:stretch>
                            <a:fillRect/>
                          </a:stretch>
                        </pic:blipFill>
                        <pic:spPr>
                          <a:xfrm>
                            <a:off x="1702308" y="394081"/>
                            <a:ext cx="3489960" cy="1325880"/>
                          </a:xfrm>
                          <a:prstGeom prst="rect">
                            <a:avLst/>
                          </a:prstGeom>
                        </pic:spPr>
                      </pic:pic>
                    </wpg:wgp>
                  </a:graphicData>
                </a:graphic>
              </wp:inline>
            </w:drawing>
          </mc:Choice>
          <mc:Fallback xmlns:a="http://schemas.openxmlformats.org/drawingml/2006/main">
            <w:pict>
              <v:group id="Group 253720" style="width:543.58pt;height:199.58pt;mso-position-horizontal-relative:char;mso-position-vertical-relative:line" coordsize="69034,25346">
                <v:rect id="Rectangle 27600" style="position:absolute;width:506;height:2243;left:51931;top:15926;"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shape id="Shape 267457" style="position:absolute;width:68973;height:91;left:0;top:21247;" coordsize="6897370,9144" path="m0,0l6897370,0l6897370,9144l0,9144l0,0">
                  <v:stroke weight="0pt" endcap="square" joinstyle="miter" miterlimit="10" on="false" color="#000000" opacity="0"/>
                  <v:fill on="true" color="#000000"/>
                </v:shape>
                <v:shape id="Shape 267458" style="position:absolute;width:68973;height:91;left:0;top:21216;" coordsize="6897370,9144" path="m0,0l6897370,0l6897370,9144l0,9144l0,0">
                  <v:stroke weight="0pt" endcap="square" joinstyle="miter" miterlimit="10" on="false" color="#000000" opacity="0"/>
                  <v:fill on="true" color="#ffffff"/>
                </v:shape>
                <v:shape id="Shape 267459" style="position:absolute;width:91;height:91;left:69004;top:21216;" coordsize="9144,9144" path="m0,0l9144,0l9144,9144l0,9144l0,0">
                  <v:stroke weight="0pt" endcap="square" joinstyle="miter" miterlimit="10" on="false" color="#000000" opacity="0"/>
                  <v:fill on="true" color="#000000"/>
                </v:shape>
                <v:shape id="Shape 267460" style="position:absolute;width:91;height:91;left:68973;top:21247;" coordsize="9144,9144" path="m0,0l9144,0l9144,9144l0,9144l0,0">
                  <v:stroke weight="0pt" endcap="square" joinstyle="miter" miterlimit="10" on="false" color="#000000" opacity="0"/>
                  <v:fill on="true" color="#000000"/>
                </v:shape>
                <v:shape id="Shape 267461" style="position:absolute;width:91;height:91;left:68973;top:21216;" coordsize="9144,9144" path="m0,0l9144,0l9144,9144l0,9144l0,0">
                  <v:stroke weight="0pt" endcap="square" joinstyle="miter" miterlimit="10" on="false" color="#000000" opacity="0"/>
                  <v:fill on="true" color="#ffffff"/>
                </v:shape>
                <v:shape id="Shape 267462" style="position:absolute;width:91;height:21216;left:69004;top:0;" coordsize="9144,2121662" path="m0,0l9144,0l9144,2121662l0,2121662l0,0">
                  <v:stroke weight="0pt" endcap="square" joinstyle="miter" miterlimit="10" on="false" color="#000000" opacity="0"/>
                  <v:fill on="true" color="#000000"/>
                </v:shape>
                <v:shape id="Shape 267463" style="position:absolute;width:91;height:21216;left:68973;top:0;" coordsize="9144,2121662" path="m0,0l9144,0l9144,2121662l0,2121662l0,0">
                  <v:stroke weight="0pt" endcap="square" joinstyle="miter" miterlimit="10" on="false" color="#000000" opacity="0"/>
                  <v:fill on="true" color="#ffffff"/>
                </v:shape>
                <v:rect id="Rectangle 27617" style="position:absolute;width:54779;height:2079;left:14069;top:21349;" filled="f" stroked="f">
                  <v:textbox inset="0,0,0,0">
                    <w:txbxContent>
                      <w:p>
                        <w:pPr>
                          <w:spacing w:before="0" w:after="160" w:line="259" w:lineRule="auto"/>
                          <w:ind w:left="0" w:firstLine="0"/>
                          <w:jc w:val="left"/>
                        </w:pPr>
                        <w:r>
                          <w:rPr>
                            <w:rFonts w:cs="Arial" w:hAnsi="Arial" w:eastAsia="Arial" w:ascii="Arial"/>
                            <w:b w:val="1"/>
                            <w:i w:val="0"/>
                            <w:color w:val="000000"/>
                          </w:rPr>
                          <w:t xml:space="preserve">Moción la elaboración y financiación de un Plan de Pueblos y </w:t>
                        </w:r>
                      </w:p>
                    </w:txbxContent>
                  </v:textbox>
                </v:rect>
                <v:rect id="Rectangle 27618" style="position:absolute;width:506;height:2243;left:55288;top:21260;"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shape id="Shape 267464" style="position:absolute;width:91;height:91;left:3874;top:21277;" coordsize="9144,9144" path="m0,0l9144,0l9144,9144l0,9144l0,0">
                  <v:stroke weight="0pt" endcap="square" joinstyle="miter" miterlimit="10" on="false" color="#000000" opacity="0"/>
                  <v:fill on="true" color="#000000"/>
                </v:shape>
                <v:shape id="Shape 267465" style="position:absolute;width:61106;height:91;left:3934;top:21277;" coordsize="6110605,9144" path="m0,0l6110605,0l6110605,9144l0,9144l0,0">
                  <v:stroke weight="0pt" endcap="square" joinstyle="miter" miterlimit="10" on="false" color="#000000" opacity="0"/>
                  <v:fill on="true" color="#000000"/>
                </v:shape>
                <v:shape id="Shape 267466" style="position:absolute;width:91;height:91;left:65041;top:21277;" coordsize="9144,9144" path="m0,0l9144,0l9144,9144l0,9144l0,0">
                  <v:stroke weight="0pt" endcap="square" joinstyle="miter" miterlimit="10" on="false" color="#000000" opacity="0"/>
                  <v:fill on="true" color="#000000"/>
                </v:shape>
                <v:shape id="Shape 267467" style="position:absolute;width:91;height:2331;left:3874;top:21338;" coordsize="9144,233172" path="m0,0l9144,0l9144,233172l0,233172l0,0">
                  <v:stroke weight="0pt" endcap="square" joinstyle="miter" miterlimit="10" on="false" color="#000000" opacity="0"/>
                  <v:fill on="true" color="#000000"/>
                </v:shape>
                <v:shape id="Shape 267468" style="position:absolute;width:91;height:2331;left:65041;top:21338;" coordsize="9144,233172" path="m0,0l9144,0l9144,233172l0,233172l0,0">
                  <v:stroke weight="0pt" endcap="square" joinstyle="miter" miterlimit="10" on="false" color="#000000" opacity="0"/>
                  <v:fill on="true" color="#000000"/>
                </v:shape>
                <v:rect id="Rectangle 27626" style="position:absolute;width:33165;height:2079;left:22012;top:23681;" filled="f" stroked="f">
                  <v:textbox inset="0,0,0,0">
                    <w:txbxContent>
                      <w:p>
                        <w:pPr>
                          <w:spacing w:before="0" w:after="160" w:line="259" w:lineRule="auto"/>
                          <w:ind w:left="0" w:firstLine="0"/>
                          <w:jc w:val="left"/>
                        </w:pPr>
                        <w:r>
                          <w:rPr>
                            <w:rFonts w:cs="Arial" w:hAnsi="Arial" w:eastAsia="Arial" w:ascii="Arial"/>
                            <w:b w:val="1"/>
                            <w:i w:val="0"/>
                            <w:color w:val="000000"/>
                          </w:rPr>
                          <w:t xml:space="preserve">Barrios en el Municipio de Candelaria</w:t>
                        </w:r>
                      </w:p>
                    </w:txbxContent>
                  </v:textbox>
                </v:rect>
                <v:rect id="Rectangle 27627" style="position:absolute;width:506;height:2243;left:46948;top:23592;"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shape id="Shape 267469" style="position:absolute;width:91;height:91;left:3874;top:25285;" coordsize="9144,9144" path="m0,0l9144,0l9144,9144l0,9144l0,0">
                  <v:stroke weight="0pt" endcap="square" joinstyle="miter" miterlimit="10" on="false" color="#000000" opacity="0"/>
                  <v:fill on="true" color="#000000"/>
                </v:shape>
                <v:shape id="Shape 267470" style="position:absolute;width:61106;height:91;left:3934;top:25285;" coordsize="6110605,9144" path="m0,0l6110605,0l6110605,9144l0,9144l0,0">
                  <v:stroke weight="0pt" endcap="square" joinstyle="miter" miterlimit="10" on="false" color="#000000" opacity="0"/>
                  <v:fill on="true" color="#000000"/>
                </v:shape>
                <v:shape id="Shape 267471" style="position:absolute;width:91;height:91;left:65041;top:25285;" coordsize="9144,9144" path="m0,0l9144,0l9144,9144l0,9144l0,0">
                  <v:stroke weight="0pt" endcap="square" joinstyle="miter" miterlimit="10" on="false" color="#000000" opacity="0"/>
                  <v:fill on="true" color="#000000"/>
                </v:shape>
                <v:shape id="Shape 267472" style="position:absolute;width:91;height:1615;left:3874;top:23670;" coordsize="9144,161544" path="m0,0l9144,0l9144,161544l0,161544l0,0">
                  <v:stroke weight="0pt" endcap="square" joinstyle="miter" miterlimit="10" on="false" color="#000000" opacity="0"/>
                  <v:fill on="true" color="#000000"/>
                </v:shape>
                <v:shape id="Shape 267473" style="position:absolute;width:91;height:1615;left:65041;top:23670;" coordsize="9144,161544" path="m0,0l9144,0l9144,161544l0,161544l0,0">
                  <v:stroke weight="0pt" endcap="square" joinstyle="miter" miterlimit="10" on="false" color="#000000" opacity="0"/>
                  <v:fill on="true" color="#000000"/>
                </v:shape>
                <v:shape id="Picture 27688" style="position:absolute;width:34899;height:13258;left:17023;top:3940;" filled="f">
                  <v:imagedata r:id="rId13"/>
                </v:shape>
              </v:group>
            </w:pict>
          </mc:Fallback>
        </mc:AlternateConten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612" w:right="-584" w:firstLine="0"/>
        <w:jc w:val="left"/>
      </w:pPr>
      <w:r>
        <w:rPr>
          <w:rFonts w:ascii="Calibri" w:eastAsia="Calibri" w:hAnsi="Calibri" w:cs="Calibri"/>
          <w:i w:val="0"/>
          <w:noProof/>
          <w:color w:val="000000"/>
        </w:rPr>
        <mc:AlternateContent>
          <mc:Choice Requires="wpg">
            <w:drawing>
              <wp:inline distT="0" distB="0" distL="0" distR="0">
                <wp:extent cx="6903466" cy="2011984"/>
                <wp:effectExtent l="0" t="0" r="0" b="0"/>
                <wp:docPr id="253732" name="Group 253732"/>
                <wp:cNvGraphicFramePr/>
                <a:graphic xmlns:a="http://schemas.openxmlformats.org/drawingml/2006/main">
                  <a:graphicData uri="http://schemas.microsoft.com/office/word/2010/wordprocessingGroup">
                    <wpg:wgp>
                      <wpg:cNvGrpSpPr/>
                      <wpg:grpSpPr>
                        <a:xfrm>
                          <a:off x="0" y="0"/>
                          <a:ext cx="6903466" cy="2011984"/>
                          <a:chOff x="0" y="0"/>
                          <a:chExt cx="6903466" cy="2011984"/>
                        </a:xfrm>
                      </wpg:grpSpPr>
                      <wps:wsp>
                        <wps:cNvPr id="27637" name="Rectangle 27637"/>
                        <wps:cNvSpPr/>
                        <wps:spPr>
                          <a:xfrm>
                            <a:off x="411785" y="420962"/>
                            <a:ext cx="3902956" cy="175277"/>
                          </a:xfrm>
                          <a:prstGeom prst="rect">
                            <a:avLst/>
                          </a:prstGeom>
                          <a:ln>
                            <a:noFill/>
                          </a:ln>
                        </wps:spPr>
                        <wps:txbx>
                          <w:txbxContent>
                            <w:p w:rsidR="007F53E4" w:rsidRDefault="000E2B5E">
                              <w:pPr>
                                <w:spacing w:after="160" w:line="259" w:lineRule="auto"/>
                                <w:ind w:left="0" w:firstLine="0"/>
                                <w:jc w:val="left"/>
                              </w:pPr>
                              <w:r>
                                <w:rPr>
                                  <w:i w:val="0"/>
                                  <w:color w:val="000000"/>
                                </w:rPr>
                                <w:t>“María del Carmen Coello González, Concejal</w:t>
                              </w:r>
                            </w:p>
                          </w:txbxContent>
                        </wps:txbx>
                        <wps:bodyPr horzOverflow="overflow" vert="horz" lIns="0" tIns="0" rIns="0" bIns="0" rtlCol="0">
                          <a:noAutofit/>
                        </wps:bodyPr>
                      </wps:wsp>
                      <wps:wsp>
                        <wps:cNvPr id="27638" name="Rectangle 27638"/>
                        <wps:cNvSpPr/>
                        <wps:spPr>
                          <a:xfrm>
                            <a:off x="3347339" y="396148"/>
                            <a:ext cx="155183"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a </w:t>
                              </w:r>
                            </w:p>
                          </w:txbxContent>
                        </wps:txbx>
                        <wps:bodyPr horzOverflow="overflow" vert="horz" lIns="0" tIns="0" rIns="0" bIns="0" rtlCol="0">
                          <a:noAutofit/>
                        </wps:bodyPr>
                      </wps:wsp>
                      <wps:wsp>
                        <wps:cNvPr id="27639" name="Rectangle 27639"/>
                        <wps:cNvSpPr/>
                        <wps:spPr>
                          <a:xfrm>
                            <a:off x="3481451" y="396148"/>
                            <a:ext cx="2268489"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del Grupo Municipal Mixto </w:t>
                              </w:r>
                            </w:p>
                          </w:txbxContent>
                        </wps:txbx>
                        <wps:bodyPr horzOverflow="overflow" vert="horz" lIns="0" tIns="0" rIns="0" bIns="0" rtlCol="0">
                          <a:noAutofit/>
                        </wps:bodyPr>
                      </wps:wsp>
                      <wps:wsp>
                        <wps:cNvPr id="27640" name="Rectangle 27640"/>
                        <wps:cNvSpPr/>
                        <wps:spPr>
                          <a:xfrm>
                            <a:off x="5205350" y="396148"/>
                            <a:ext cx="949166"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y Portavoz </w:t>
                              </w:r>
                            </w:p>
                          </w:txbxContent>
                        </wps:txbx>
                        <wps:bodyPr horzOverflow="overflow" vert="horz" lIns="0" tIns="0" rIns="0" bIns="0" rtlCol="0">
                          <a:noAutofit/>
                        </wps:bodyPr>
                      </wps:wsp>
                      <wps:wsp>
                        <wps:cNvPr id="27641" name="Rectangle 27641"/>
                        <wps:cNvSpPr/>
                        <wps:spPr>
                          <a:xfrm>
                            <a:off x="5937250" y="396148"/>
                            <a:ext cx="207083" cy="207922"/>
                          </a:xfrm>
                          <a:prstGeom prst="rect">
                            <a:avLst/>
                          </a:prstGeom>
                          <a:ln>
                            <a:noFill/>
                          </a:ln>
                        </wps:spPr>
                        <wps:txbx>
                          <w:txbxContent>
                            <w:p w:rsidR="007F53E4" w:rsidRDefault="000E2B5E">
                              <w:pPr>
                                <w:spacing w:after="160" w:line="259" w:lineRule="auto"/>
                                <w:ind w:left="0" w:firstLine="0"/>
                                <w:jc w:val="left"/>
                              </w:pPr>
                              <w:r>
                                <w:rPr>
                                  <w:i w:val="0"/>
                                  <w:color w:val="000000"/>
                                </w:rPr>
                                <w:t>de</w:t>
                              </w:r>
                            </w:p>
                          </w:txbxContent>
                        </wps:txbx>
                        <wps:bodyPr horzOverflow="overflow" vert="horz" lIns="0" tIns="0" rIns="0" bIns="0" rtlCol="0">
                          <a:noAutofit/>
                        </wps:bodyPr>
                      </wps:wsp>
                      <wps:wsp>
                        <wps:cNvPr id="27642" name="Rectangle 27642"/>
                        <wps:cNvSpPr/>
                        <wps:spPr>
                          <a:xfrm>
                            <a:off x="6092699" y="396148"/>
                            <a:ext cx="51809"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 </w:t>
                              </w:r>
                            </w:p>
                          </w:txbxContent>
                        </wps:txbx>
                        <wps:bodyPr horzOverflow="overflow" vert="horz" lIns="0" tIns="0" rIns="0" bIns="0" rtlCol="0">
                          <a:noAutofit/>
                        </wps:bodyPr>
                      </wps:wsp>
                      <wps:wsp>
                        <wps:cNvPr id="27643" name="Rectangle 27643"/>
                        <wps:cNvSpPr/>
                        <wps:spPr>
                          <a:xfrm>
                            <a:off x="6149087" y="396148"/>
                            <a:ext cx="499758" cy="207550"/>
                          </a:xfrm>
                          <a:prstGeom prst="rect">
                            <a:avLst/>
                          </a:prstGeom>
                          <a:ln>
                            <a:noFill/>
                          </a:ln>
                        </wps:spPr>
                        <wps:txbx>
                          <w:txbxContent>
                            <w:p w:rsidR="007F53E4" w:rsidRDefault="000E2B5E">
                              <w:pPr>
                                <w:spacing w:after="160" w:line="259" w:lineRule="auto"/>
                                <w:ind w:left="0" w:firstLine="0"/>
                                <w:jc w:val="left"/>
                              </w:pPr>
                              <w:r>
                                <w:rPr>
                                  <w:color w:val="000000"/>
                                </w:rPr>
                                <w:t xml:space="preserve">Sí se </w:t>
                              </w:r>
                            </w:p>
                          </w:txbxContent>
                        </wps:txbx>
                        <wps:bodyPr horzOverflow="overflow" vert="horz" lIns="0" tIns="0" rIns="0" bIns="0" rtlCol="0">
                          <a:noAutofit/>
                        </wps:bodyPr>
                      </wps:wsp>
                      <wps:wsp>
                        <wps:cNvPr id="267474" name="Shape 267474"/>
                        <wps:cNvSpPr/>
                        <wps:spPr>
                          <a:xfrm>
                            <a:off x="6900418" y="0"/>
                            <a:ext cx="9144" cy="553517"/>
                          </a:xfrm>
                          <a:custGeom>
                            <a:avLst/>
                            <a:gdLst/>
                            <a:ahLst/>
                            <a:cxnLst/>
                            <a:rect l="0" t="0" r="0" b="0"/>
                            <a:pathLst>
                              <a:path w="9144" h="553517">
                                <a:moveTo>
                                  <a:pt x="0" y="0"/>
                                </a:moveTo>
                                <a:lnTo>
                                  <a:pt x="9144" y="0"/>
                                </a:lnTo>
                                <a:lnTo>
                                  <a:pt x="9144" y="553517"/>
                                </a:lnTo>
                                <a:lnTo>
                                  <a:pt x="0" y="55351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75" name="Shape 267475"/>
                        <wps:cNvSpPr/>
                        <wps:spPr>
                          <a:xfrm>
                            <a:off x="6897370" y="0"/>
                            <a:ext cx="9144" cy="553517"/>
                          </a:xfrm>
                          <a:custGeom>
                            <a:avLst/>
                            <a:gdLst/>
                            <a:ahLst/>
                            <a:cxnLst/>
                            <a:rect l="0" t="0" r="0" b="0"/>
                            <a:pathLst>
                              <a:path w="9144" h="553517">
                                <a:moveTo>
                                  <a:pt x="0" y="0"/>
                                </a:moveTo>
                                <a:lnTo>
                                  <a:pt x="9144" y="0"/>
                                </a:lnTo>
                                <a:lnTo>
                                  <a:pt x="9144" y="553517"/>
                                </a:lnTo>
                                <a:lnTo>
                                  <a:pt x="0" y="55351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652" name="Rectangle 27652"/>
                        <wps:cNvSpPr/>
                        <wps:spPr>
                          <a:xfrm>
                            <a:off x="411785" y="556168"/>
                            <a:ext cx="568677" cy="207549"/>
                          </a:xfrm>
                          <a:prstGeom prst="rect">
                            <a:avLst/>
                          </a:prstGeom>
                          <a:ln>
                            <a:noFill/>
                          </a:ln>
                        </wps:spPr>
                        <wps:txbx>
                          <w:txbxContent>
                            <w:p w:rsidR="007F53E4" w:rsidRDefault="000E2B5E">
                              <w:pPr>
                                <w:spacing w:after="160" w:line="259" w:lineRule="auto"/>
                                <w:ind w:left="0" w:firstLine="0"/>
                                <w:jc w:val="left"/>
                              </w:pPr>
                              <w:r>
                                <w:rPr>
                                  <w:color w:val="000000"/>
                                </w:rPr>
                                <w:t xml:space="preserve">puede </w:t>
                              </w:r>
                            </w:p>
                          </w:txbxContent>
                        </wps:txbx>
                        <wps:bodyPr horzOverflow="overflow" vert="horz" lIns="0" tIns="0" rIns="0" bIns="0" rtlCol="0">
                          <a:noAutofit/>
                        </wps:bodyPr>
                      </wps:wsp>
                      <wps:wsp>
                        <wps:cNvPr id="27653" name="Rectangle 27653"/>
                        <wps:cNvSpPr/>
                        <wps:spPr>
                          <a:xfrm>
                            <a:off x="833882" y="556168"/>
                            <a:ext cx="4846870"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en Candelaria, en uso de las atribuciones que le confiere el </w:t>
                              </w:r>
                            </w:p>
                          </w:txbxContent>
                        </wps:txbx>
                        <wps:bodyPr horzOverflow="overflow" vert="horz" lIns="0" tIns="0" rIns="0" bIns="0" rtlCol="0">
                          <a:noAutofit/>
                        </wps:bodyPr>
                      </wps:wsp>
                      <wps:wsp>
                        <wps:cNvPr id="27654" name="Rectangle 27654"/>
                        <wps:cNvSpPr/>
                        <wps:spPr>
                          <a:xfrm>
                            <a:off x="4473829" y="556168"/>
                            <a:ext cx="1849445"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Reglamento Orgánico </w:t>
                              </w:r>
                            </w:p>
                          </w:txbxContent>
                        </wps:txbx>
                        <wps:bodyPr horzOverflow="overflow" vert="horz" lIns="0" tIns="0" rIns="0" bIns="0" rtlCol="0">
                          <a:noAutofit/>
                        </wps:bodyPr>
                      </wps:wsp>
                      <wps:wsp>
                        <wps:cNvPr id="27655" name="Rectangle 27655"/>
                        <wps:cNvSpPr/>
                        <wps:spPr>
                          <a:xfrm>
                            <a:off x="5859526" y="556168"/>
                            <a:ext cx="781182" cy="207922"/>
                          </a:xfrm>
                          <a:prstGeom prst="rect">
                            <a:avLst/>
                          </a:prstGeom>
                          <a:ln>
                            <a:noFill/>
                          </a:ln>
                        </wps:spPr>
                        <wps:txbx>
                          <w:txbxContent>
                            <w:p w:rsidR="007F53E4" w:rsidRDefault="000E2B5E">
                              <w:pPr>
                                <w:spacing w:after="160" w:line="259" w:lineRule="auto"/>
                                <w:ind w:left="0" w:firstLine="0"/>
                                <w:jc w:val="left"/>
                              </w:pPr>
                              <w:r>
                                <w:rPr>
                                  <w:i w:val="0"/>
                                  <w:color w:val="000000"/>
                                </w:rPr>
                                <w:t>Municipal</w:t>
                              </w:r>
                            </w:p>
                          </w:txbxContent>
                        </wps:txbx>
                        <wps:bodyPr horzOverflow="overflow" vert="horz" lIns="0" tIns="0" rIns="0" bIns="0" rtlCol="0">
                          <a:noAutofit/>
                        </wps:bodyPr>
                      </wps:wsp>
                      <wps:wsp>
                        <wps:cNvPr id="27656" name="Rectangle 27656"/>
                        <wps:cNvSpPr/>
                        <wps:spPr>
                          <a:xfrm>
                            <a:off x="6446266" y="556168"/>
                            <a:ext cx="104509" cy="207922"/>
                          </a:xfrm>
                          <a:prstGeom prst="rect">
                            <a:avLst/>
                          </a:prstGeom>
                          <a:ln>
                            <a:noFill/>
                          </a:ln>
                        </wps:spPr>
                        <wps:txbx>
                          <w:txbxContent>
                            <w:p w:rsidR="007F53E4" w:rsidRDefault="000E2B5E">
                              <w:pPr>
                                <w:spacing w:after="160" w:line="259" w:lineRule="auto"/>
                                <w:ind w:left="0" w:firstLine="0"/>
                                <w:jc w:val="left"/>
                              </w:pPr>
                              <w:r>
                                <w:rPr>
                                  <w:i w:val="0"/>
                                  <w:color w:val="000000"/>
                                </w:rPr>
                                <w:t xml:space="preserve">, </w:t>
                              </w:r>
                            </w:p>
                          </w:txbxContent>
                        </wps:txbx>
                        <wps:bodyPr horzOverflow="overflow" vert="horz" lIns="0" tIns="0" rIns="0" bIns="0" rtlCol="0">
                          <a:noAutofit/>
                        </wps:bodyPr>
                      </wps:wsp>
                      <wps:wsp>
                        <wps:cNvPr id="267476" name="Shape 267476"/>
                        <wps:cNvSpPr/>
                        <wps:spPr>
                          <a:xfrm>
                            <a:off x="6900418" y="55351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77" name="Shape 267477"/>
                        <wps:cNvSpPr/>
                        <wps:spPr>
                          <a:xfrm>
                            <a:off x="6897370" y="55351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660" name="Rectangle 27660"/>
                        <wps:cNvSpPr/>
                        <wps:spPr>
                          <a:xfrm>
                            <a:off x="411785" y="717713"/>
                            <a:ext cx="8124974" cy="207921"/>
                          </a:xfrm>
                          <a:prstGeom prst="rect">
                            <a:avLst/>
                          </a:prstGeom>
                          <a:ln>
                            <a:noFill/>
                          </a:ln>
                        </wps:spPr>
                        <wps:txbx>
                          <w:txbxContent>
                            <w:p w:rsidR="007F53E4" w:rsidRDefault="000E2B5E">
                              <w:pPr>
                                <w:spacing w:after="160" w:line="259" w:lineRule="auto"/>
                                <w:ind w:left="0" w:firstLine="0"/>
                                <w:jc w:val="left"/>
                              </w:pPr>
                              <w:r>
                                <w:rPr>
                                  <w:i w:val="0"/>
                                  <w:color w:val="000000"/>
                                </w:rPr>
                                <w:t xml:space="preserve">presenta al Pleno del Ilustre Ayuntamiento de Candelaria la presente MOCIÓN para su debate y </w:t>
                              </w:r>
                            </w:p>
                          </w:txbxContent>
                        </wps:txbx>
                        <wps:bodyPr horzOverflow="overflow" vert="horz" lIns="0" tIns="0" rIns="0" bIns="0" rtlCol="0">
                          <a:noAutofit/>
                        </wps:bodyPr>
                      </wps:wsp>
                      <wps:wsp>
                        <wps:cNvPr id="267478" name="Shape 267478"/>
                        <wps:cNvSpPr/>
                        <wps:spPr>
                          <a:xfrm>
                            <a:off x="6900418" y="7150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79" name="Shape 267479"/>
                        <wps:cNvSpPr/>
                        <wps:spPr>
                          <a:xfrm>
                            <a:off x="6897370" y="7150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664" name="Rectangle 27664"/>
                        <wps:cNvSpPr/>
                        <wps:spPr>
                          <a:xfrm>
                            <a:off x="411785" y="877733"/>
                            <a:ext cx="1426761" cy="207921"/>
                          </a:xfrm>
                          <a:prstGeom prst="rect">
                            <a:avLst/>
                          </a:prstGeom>
                          <a:ln>
                            <a:noFill/>
                          </a:ln>
                        </wps:spPr>
                        <wps:txbx>
                          <w:txbxContent>
                            <w:p w:rsidR="007F53E4" w:rsidRDefault="000E2B5E">
                              <w:pPr>
                                <w:spacing w:after="160" w:line="259" w:lineRule="auto"/>
                                <w:ind w:left="0" w:firstLine="0"/>
                                <w:jc w:val="left"/>
                              </w:pPr>
                              <w:r>
                                <w:rPr>
                                  <w:i w:val="0"/>
                                  <w:color w:val="000000"/>
                                </w:rPr>
                                <w:t>aprobación si pro</w:t>
                              </w:r>
                            </w:p>
                          </w:txbxContent>
                        </wps:txbx>
                        <wps:bodyPr horzOverflow="overflow" vert="horz" lIns="0" tIns="0" rIns="0" bIns="0" rtlCol="0">
                          <a:noAutofit/>
                        </wps:bodyPr>
                      </wps:wsp>
                      <wps:wsp>
                        <wps:cNvPr id="27665" name="Rectangle 27665"/>
                        <wps:cNvSpPr/>
                        <wps:spPr>
                          <a:xfrm>
                            <a:off x="1484630" y="877733"/>
                            <a:ext cx="403750" cy="207921"/>
                          </a:xfrm>
                          <a:prstGeom prst="rect">
                            <a:avLst/>
                          </a:prstGeom>
                          <a:ln>
                            <a:noFill/>
                          </a:ln>
                        </wps:spPr>
                        <wps:txbx>
                          <w:txbxContent>
                            <w:p w:rsidR="007F53E4" w:rsidRDefault="000E2B5E">
                              <w:pPr>
                                <w:spacing w:after="160" w:line="259" w:lineRule="auto"/>
                                <w:ind w:left="0" w:firstLine="0"/>
                                <w:jc w:val="left"/>
                              </w:pPr>
                              <w:r>
                                <w:rPr>
                                  <w:i w:val="0"/>
                                  <w:color w:val="000000"/>
                                </w:rPr>
                                <w:t>cede</w:t>
                              </w:r>
                            </w:p>
                          </w:txbxContent>
                        </wps:txbx>
                        <wps:bodyPr horzOverflow="overflow" vert="horz" lIns="0" tIns="0" rIns="0" bIns="0" rtlCol="0">
                          <a:noAutofit/>
                        </wps:bodyPr>
                      </wps:wsp>
                      <wps:wsp>
                        <wps:cNvPr id="27666" name="Rectangle 27666"/>
                        <wps:cNvSpPr/>
                        <wps:spPr>
                          <a:xfrm>
                            <a:off x="1787906" y="877733"/>
                            <a:ext cx="51809" cy="207921"/>
                          </a:xfrm>
                          <a:prstGeom prst="rect">
                            <a:avLst/>
                          </a:prstGeom>
                          <a:ln>
                            <a:noFill/>
                          </a:ln>
                        </wps:spPr>
                        <wps:txbx>
                          <w:txbxContent>
                            <w:p w:rsidR="007F53E4" w:rsidRDefault="000E2B5E">
                              <w:pPr>
                                <w:spacing w:after="160" w:line="259" w:lineRule="auto"/>
                                <w:ind w:left="0" w:firstLine="0"/>
                                <w:jc w:val="left"/>
                              </w:pPr>
                              <w:r>
                                <w:rPr>
                                  <w:i w:val="0"/>
                                  <w:color w:val="000000"/>
                                </w:rPr>
                                <w:t>.</w:t>
                              </w:r>
                            </w:p>
                          </w:txbxContent>
                        </wps:txbx>
                        <wps:bodyPr horzOverflow="overflow" vert="horz" lIns="0" tIns="0" rIns="0" bIns="0" rtlCol="0">
                          <a:noAutofit/>
                        </wps:bodyPr>
                      </wps:wsp>
                      <wps:wsp>
                        <wps:cNvPr id="27667" name="Rectangle 27667"/>
                        <wps:cNvSpPr/>
                        <wps:spPr>
                          <a:xfrm>
                            <a:off x="1826006" y="879695"/>
                            <a:ext cx="46619" cy="20643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rPr>
                                <w:t xml:space="preserve"> </w:t>
                              </w:r>
                            </w:p>
                          </w:txbxContent>
                        </wps:txbx>
                        <wps:bodyPr horzOverflow="overflow" vert="horz" lIns="0" tIns="0" rIns="0" bIns="0" rtlCol="0">
                          <a:noAutofit/>
                        </wps:bodyPr>
                      </wps:wsp>
                      <wps:wsp>
                        <wps:cNvPr id="267480" name="Shape 267480"/>
                        <wps:cNvSpPr/>
                        <wps:spPr>
                          <a:xfrm>
                            <a:off x="6900418" y="875081"/>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81" name="Shape 267481"/>
                        <wps:cNvSpPr/>
                        <wps:spPr>
                          <a:xfrm>
                            <a:off x="6897370" y="875081"/>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671" name="Rectangle 27671"/>
                        <wps:cNvSpPr/>
                        <wps:spPr>
                          <a:xfrm>
                            <a:off x="411785" y="1164683"/>
                            <a:ext cx="46619" cy="20643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rPr>
                                <w:t xml:space="preserve"> </w:t>
                              </w:r>
                            </w:p>
                          </w:txbxContent>
                        </wps:txbx>
                        <wps:bodyPr horzOverflow="overflow" vert="horz" lIns="0" tIns="0" rIns="0" bIns="0" rtlCol="0">
                          <a:noAutofit/>
                        </wps:bodyPr>
                      </wps:wsp>
                      <wps:wsp>
                        <wps:cNvPr id="267482" name="Shape 267482"/>
                        <wps:cNvSpPr/>
                        <wps:spPr>
                          <a:xfrm>
                            <a:off x="6900418" y="1163117"/>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83" name="Shape 267483"/>
                        <wps:cNvSpPr/>
                        <wps:spPr>
                          <a:xfrm>
                            <a:off x="6897370" y="1163117"/>
                            <a:ext cx="9144" cy="288036"/>
                          </a:xfrm>
                          <a:custGeom>
                            <a:avLst/>
                            <a:gdLst/>
                            <a:ahLst/>
                            <a:cxnLst/>
                            <a:rect l="0" t="0" r="0" b="0"/>
                            <a:pathLst>
                              <a:path w="9144" h="288036">
                                <a:moveTo>
                                  <a:pt x="0" y="0"/>
                                </a:moveTo>
                                <a:lnTo>
                                  <a:pt x="9144" y="0"/>
                                </a:lnTo>
                                <a:lnTo>
                                  <a:pt x="9144" y="288036"/>
                                </a:lnTo>
                                <a:lnTo>
                                  <a:pt x="0" y="28803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7675" name="Rectangle 27675"/>
                        <wps:cNvSpPr/>
                        <wps:spPr>
                          <a:xfrm>
                            <a:off x="411785" y="1454243"/>
                            <a:ext cx="46619" cy="20643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rPr>
                                <w:t xml:space="preserve"> </w:t>
                              </w:r>
                            </w:p>
                          </w:txbxContent>
                        </wps:txbx>
                        <wps:bodyPr horzOverflow="overflow" vert="horz" lIns="0" tIns="0" rIns="0" bIns="0" rtlCol="0">
                          <a:noAutofit/>
                        </wps:bodyPr>
                      </wps:wsp>
                      <wps:wsp>
                        <wps:cNvPr id="267484" name="Shape 267484"/>
                        <wps:cNvSpPr/>
                        <wps:spPr>
                          <a:xfrm>
                            <a:off x="0" y="2008936"/>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85" name="Shape 267485"/>
                        <wps:cNvSpPr/>
                        <wps:spPr>
                          <a:xfrm>
                            <a:off x="0" y="200588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486" name="Shape 267486"/>
                        <wps:cNvSpPr/>
                        <wps:spPr>
                          <a:xfrm>
                            <a:off x="6900418" y="20058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87" name="Shape 267487"/>
                        <wps:cNvSpPr/>
                        <wps:spPr>
                          <a:xfrm>
                            <a:off x="6897370" y="200893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88" name="Shape 267488"/>
                        <wps:cNvSpPr/>
                        <wps:spPr>
                          <a:xfrm>
                            <a:off x="6897370" y="20058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489" name="Shape 267489"/>
                        <wps:cNvSpPr/>
                        <wps:spPr>
                          <a:xfrm>
                            <a:off x="6900418" y="1451153"/>
                            <a:ext cx="9144" cy="554736"/>
                          </a:xfrm>
                          <a:custGeom>
                            <a:avLst/>
                            <a:gdLst/>
                            <a:ahLst/>
                            <a:cxnLst/>
                            <a:rect l="0" t="0" r="0" b="0"/>
                            <a:pathLst>
                              <a:path w="9144" h="554736">
                                <a:moveTo>
                                  <a:pt x="0" y="0"/>
                                </a:moveTo>
                                <a:lnTo>
                                  <a:pt x="9144" y="0"/>
                                </a:lnTo>
                                <a:lnTo>
                                  <a:pt x="9144" y="554736"/>
                                </a:lnTo>
                                <a:lnTo>
                                  <a:pt x="0" y="5547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490" name="Shape 267490"/>
                        <wps:cNvSpPr/>
                        <wps:spPr>
                          <a:xfrm>
                            <a:off x="6897370" y="1451153"/>
                            <a:ext cx="9144" cy="554736"/>
                          </a:xfrm>
                          <a:custGeom>
                            <a:avLst/>
                            <a:gdLst/>
                            <a:ahLst/>
                            <a:cxnLst/>
                            <a:rect l="0" t="0" r="0" b="0"/>
                            <a:pathLst>
                              <a:path w="9144" h="554736">
                                <a:moveTo>
                                  <a:pt x="0" y="0"/>
                                </a:moveTo>
                                <a:lnTo>
                                  <a:pt x="9144" y="0"/>
                                </a:lnTo>
                                <a:lnTo>
                                  <a:pt x="9144" y="554736"/>
                                </a:lnTo>
                                <a:lnTo>
                                  <a:pt x="0" y="55473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53732" style="width:543.58pt;height:158.424pt;mso-position-horizontal-relative:char;mso-position-vertical-relative:line" coordsize="69034,20119">
                <v:rect id="Rectangle 27637" style="position:absolute;width:39029;height:1752;left:4117;top:4209;" filled="f" stroked="f">
                  <v:textbox inset="0,0,0,0">
                    <w:txbxContent>
                      <w:p>
                        <w:pPr>
                          <w:spacing w:before="0" w:after="160" w:line="259" w:lineRule="auto"/>
                          <w:ind w:left="0" w:firstLine="0"/>
                          <w:jc w:val="left"/>
                        </w:pPr>
                        <w:r>
                          <w:rPr>
                            <w:rFonts w:cs="Arial" w:hAnsi="Arial" w:eastAsia="Arial" w:ascii="Arial"/>
                            <w:i w:val="0"/>
                            <w:color w:val="000000"/>
                          </w:rPr>
                          <w:t xml:space="preserve">“María del Carmen Coello González, Concejal</w:t>
                        </w:r>
                      </w:p>
                    </w:txbxContent>
                  </v:textbox>
                </v:rect>
                <v:rect id="Rectangle 27638" style="position:absolute;width:1551;height:2079;left:33473;top:3961;" filled="f" stroked="f">
                  <v:textbox inset="0,0,0,0">
                    <w:txbxContent>
                      <w:p>
                        <w:pPr>
                          <w:spacing w:before="0" w:after="160" w:line="259" w:lineRule="auto"/>
                          <w:ind w:left="0" w:firstLine="0"/>
                          <w:jc w:val="left"/>
                        </w:pPr>
                        <w:r>
                          <w:rPr>
                            <w:rFonts w:cs="Arial" w:hAnsi="Arial" w:eastAsia="Arial" w:ascii="Arial"/>
                            <w:i w:val="0"/>
                            <w:color w:val="000000"/>
                          </w:rPr>
                          <w:t xml:space="preserve">a </w:t>
                        </w:r>
                      </w:p>
                    </w:txbxContent>
                  </v:textbox>
                </v:rect>
                <v:rect id="Rectangle 27639" style="position:absolute;width:22684;height:2079;left:34814;top:3961;" filled="f" stroked="f">
                  <v:textbox inset="0,0,0,0">
                    <w:txbxContent>
                      <w:p>
                        <w:pPr>
                          <w:spacing w:before="0" w:after="160" w:line="259" w:lineRule="auto"/>
                          <w:ind w:left="0" w:firstLine="0"/>
                          <w:jc w:val="left"/>
                        </w:pPr>
                        <w:r>
                          <w:rPr>
                            <w:rFonts w:cs="Arial" w:hAnsi="Arial" w:eastAsia="Arial" w:ascii="Arial"/>
                            <w:i w:val="0"/>
                            <w:color w:val="000000"/>
                          </w:rPr>
                          <w:t xml:space="preserve">del Grupo Municipal Mixto </w:t>
                        </w:r>
                      </w:p>
                    </w:txbxContent>
                  </v:textbox>
                </v:rect>
                <v:rect id="Rectangle 27640" style="position:absolute;width:9491;height:2079;left:52053;top:3961;" filled="f" stroked="f">
                  <v:textbox inset="0,0,0,0">
                    <w:txbxContent>
                      <w:p>
                        <w:pPr>
                          <w:spacing w:before="0" w:after="160" w:line="259" w:lineRule="auto"/>
                          <w:ind w:left="0" w:firstLine="0"/>
                          <w:jc w:val="left"/>
                        </w:pPr>
                        <w:r>
                          <w:rPr>
                            <w:rFonts w:cs="Arial" w:hAnsi="Arial" w:eastAsia="Arial" w:ascii="Arial"/>
                            <w:i w:val="0"/>
                            <w:color w:val="000000"/>
                          </w:rPr>
                          <w:t xml:space="preserve">y Portavoz </w:t>
                        </w:r>
                      </w:p>
                    </w:txbxContent>
                  </v:textbox>
                </v:rect>
                <v:rect id="Rectangle 27641" style="position:absolute;width:2070;height:2079;left:59372;top:3961;" filled="f" stroked="f">
                  <v:textbox inset="0,0,0,0">
                    <w:txbxContent>
                      <w:p>
                        <w:pPr>
                          <w:spacing w:before="0" w:after="160" w:line="259" w:lineRule="auto"/>
                          <w:ind w:left="0" w:firstLine="0"/>
                          <w:jc w:val="left"/>
                        </w:pPr>
                        <w:r>
                          <w:rPr>
                            <w:rFonts w:cs="Arial" w:hAnsi="Arial" w:eastAsia="Arial" w:ascii="Arial"/>
                            <w:i w:val="0"/>
                            <w:color w:val="000000"/>
                          </w:rPr>
                          <w:t xml:space="preserve">de</w:t>
                        </w:r>
                      </w:p>
                    </w:txbxContent>
                  </v:textbox>
                </v:rect>
                <v:rect id="Rectangle 27642" style="position:absolute;width:518;height:2079;left:60926;top:3961;" filled="f" stroked="f">
                  <v:textbox inset="0,0,0,0">
                    <w:txbxContent>
                      <w:p>
                        <w:pPr>
                          <w:spacing w:before="0" w:after="160" w:line="259" w:lineRule="auto"/>
                          <w:ind w:left="0" w:firstLine="0"/>
                          <w:jc w:val="left"/>
                        </w:pPr>
                        <w:r>
                          <w:rPr>
                            <w:rFonts w:cs="Arial" w:hAnsi="Arial" w:eastAsia="Arial" w:ascii="Arial"/>
                            <w:i w:val="0"/>
                            <w:color w:val="000000"/>
                          </w:rPr>
                          <w:t xml:space="preserve"> </w:t>
                        </w:r>
                      </w:p>
                    </w:txbxContent>
                  </v:textbox>
                </v:rect>
                <v:rect id="Rectangle 27643" style="position:absolute;width:4997;height:2075;left:61490;top:3961;" filled="f" stroked="f">
                  <v:textbox inset="0,0,0,0">
                    <w:txbxContent>
                      <w:p>
                        <w:pPr>
                          <w:spacing w:before="0" w:after="160" w:line="259" w:lineRule="auto"/>
                          <w:ind w:left="0" w:firstLine="0"/>
                          <w:jc w:val="left"/>
                        </w:pPr>
                        <w:r>
                          <w:rPr>
                            <w:color w:val="000000"/>
                          </w:rPr>
                          <w:t xml:space="preserve">Sí se </w:t>
                        </w:r>
                      </w:p>
                    </w:txbxContent>
                  </v:textbox>
                </v:rect>
                <v:shape id="Shape 267491" style="position:absolute;width:91;height:5535;left:69004;top:0;" coordsize="9144,553517" path="m0,0l9144,0l9144,553517l0,553517l0,0">
                  <v:stroke weight="0pt" endcap="square" joinstyle="miter" miterlimit="10" on="false" color="#000000" opacity="0"/>
                  <v:fill on="true" color="#000000"/>
                </v:shape>
                <v:shape id="Shape 267492" style="position:absolute;width:91;height:5535;left:68973;top:0;" coordsize="9144,553517" path="m0,0l9144,0l9144,553517l0,553517l0,0">
                  <v:stroke weight="0pt" endcap="square" joinstyle="miter" miterlimit="10" on="false" color="#000000" opacity="0"/>
                  <v:fill on="true" color="#ffffff"/>
                </v:shape>
                <v:rect id="Rectangle 27652" style="position:absolute;width:5686;height:2075;left:4117;top:5561;" filled="f" stroked="f">
                  <v:textbox inset="0,0,0,0">
                    <w:txbxContent>
                      <w:p>
                        <w:pPr>
                          <w:spacing w:before="0" w:after="160" w:line="259" w:lineRule="auto"/>
                          <w:ind w:left="0" w:firstLine="0"/>
                          <w:jc w:val="left"/>
                        </w:pPr>
                        <w:r>
                          <w:rPr>
                            <w:color w:val="000000"/>
                          </w:rPr>
                          <w:t xml:space="preserve">puede </w:t>
                        </w:r>
                      </w:p>
                    </w:txbxContent>
                  </v:textbox>
                </v:rect>
                <v:rect id="Rectangle 27653" style="position:absolute;width:48468;height:2079;left:8338;top:5561;" filled="f" stroked="f">
                  <v:textbox inset="0,0,0,0">
                    <w:txbxContent>
                      <w:p>
                        <w:pPr>
                          <w:spacing w:before="0" w:after="160" w:line="259" w:lineRule="auto"/>
                          <w:ind w:left="0" w:firstLine="0"/>
                          <w:jc w:val="left"/>
                        </w:pPr>
                        <w:r>
                          <w:rPr>
                            <w:rFonts w:cs="Arial" w:hAnsi="Arial" w:eastAsia="Arial" w:ascii="Arial"/>
                            <w:i w:val="0"/>
                            <w:color w:val="000000"/>
                          </w:rPr>
                          <w:t xml:space="preserve">en Candelaria, en uso de las atribuciones que le confiere el </w:t>
                        </w:r>
                      </w:p>
                    </w:txbxContent>
                  </v:textbox>
                </v:rect>
                <v:rect id="Rectangle 27654" style="position:absolute;width:18494;height:2079;left:44738;top:5561;" filled="f" stroked="f">
                  <v:textbox inset="0,0,0,0">
                    <w:txbxContent>
                      <w:p>
                        <w:pPr>
                          <w:spacing w:before="0" w:after="160" w:line="259" w:lineRule="auto"/>
                          <w:ind w:left="0" w:firstLine="0"/>
                          <w:jc w:val="left"/>
                        </w:pPr>
                        <w:r>
                          <w:rPr>
                            <w:rFonts w:cs="Arial" w:hAnsi="Arial" w:eastAsia="Arial" w:ascii="Arial"/>
                            <w:i w:val="0"/>
                            <w:color w:val="000000"/>
                          </w:rPr>
                          <w:t xml:space="preserve">Reglamento Orgánico </w:t>
                        </w:r>
                      </w:p>
                    </w:txbxContent>
                  </v:textbox>
                </v:rect>
                <v:rect id="Rectangle 27655" style="position:absolute;width:7811;height:2079;left:58595;top:5561;" filled="f" stroked="f">
                  <v:textbox inset="0,0,0,0">
                    <w:txbxContent>
                      <w:p>
                        <w:pPr>
                          <w:spacing w:before="0" w:after="160" w:line="259" w:lineRule="auto"/>
                          <w:ind w:left="0" w:firstLine="0"/>
                          <w:jc w:val="left"/>
                        </w:pPr>
                        <w:r>
                          <w:rPr>
                            <w:rFonts w:cs="Arial" w:hAnsi="Arial" w:eastAsia="Arial" w:ascii="Arial"/>
                            <w:i w:val="0"/>
                            <w:color w:val="000000"/>
                          </w:rPr>
                          <w:t xml:space="preserve">Municipal</w:t>
                        </w:r>
                      </w:p>
                    </w:txbxContent>
                  </v:textbox>
                </v:rect>
                <v:rect id="Rectangle 27656" style="position:absolute;width:1045;height:2079;left:64462;top:5561;" filled="f" stroked="f">
                  <v:textbox inset="0,0,0,0">
                    <w:txbxContent>
                      <w:p>
                        <w:pPr>
                          <w:spacing w:before="0" w:after="160" w:line="259" w:lineRule="auto"/>
                          <w:ind w:left="0" w:firstLine="0"/>
                          <w:jc w:val="left"/>
                        </w:pPr>
                        <w:r>
                          <w:rPr>
                            <w:rFonts w:cs="Arial" w:hAnsi="Arial" w:eastAsia="Arial" w:ascii="Arial"/>
                            <w:i w:val="0"/>
                            <w:color w:val="000000"/>
                          </w:rPr>
                          <w:t xml:space="preserve">, </w:t>
                        </w:r>
                      </w:p>
                    </w:txbxContent>
                  </v:textbox>
                </v:rect>
                <v:shape id="Shape 267493" style="position:absolute;width:91;height:1615;left:69004;top:5535;" coordsize="9144,161544" path="m0,0l9144,0l9144,161544l0,161544l0,0">
                  <v:stroke weight="0pt" endcap="square" joinstyle="miter" miterlimit="10" on="false" color="#000000" opacity="0"/>
                  <v:fill on="true" color="#000000"/>
                </v:shape>
                <v:shape id="Shape 267494" style="position:absolute;width:91;height:1615;left:68973;top:5535;" coordsize="9144,161544" path="m0,0l9144,0l9144,161544l0,161544l0,0">
                  <v:stroke weight="0pt" endcap="square" joinstyle="miter" miterlimit="10" on="false" color="#000000" opacity="0"/>
                  <v:fill on="true" color="#ffffff"/>
                </v:shape>
                <v:rect id="Rectangle 27660" style="position:absolute;width:81249;height:2079;left:4117;top:7177;" filled="f" stroked="f">
                  <v:textbox inset="0,0,0,0">
                    <w:txbxContent>
                      <w:p>
                        <w:pPr>
                          <w:spacing w:before="0" w:after="160" w:line="259" w:lineRule="auto"/>
                          <w:ind w:left="0" w:firstLine="0"/>
                          <w:jc w:val="left"/>
                        </w:pPr>
                        <w:r>
                          <w:rPr>
                            <w:rFonts w:cs="Arial" w:hAnsi="Arial" w:eastAsia="Arial" w:ascii="Arial"/>
                            <w:i w:val="0"/>
                            <w:color w:val="000000"/>
                          </w:rPr>
                          <w:t xml:space="preserve">presenta al Pleno del Ilustre Ayuntamiento de Candelaria la presente MOCIÓN para su debate y </w:t>
                        </w:r>
                      </w:p>
                    </w:txbxContent>
                  </v:textbox>
                </v:rect>
                <v:shape id="Shape 267495" style="position:absolute;width:91;height:1600;left:69004;top:7150;" coordsize="9144,160020" path="m0,0l9144,0l9144,160020l0,160020l0,0">
                  <v:stroke weight="0pt" endcap="square" joinstyle="miter" miterlimit="10" on="false" color="#000000" opacity="0"/>
                  <v:fill on="true" color="#000000"/>
                </v:shape>
                <v:shape id="Shape 267496" style="position:absolute;width:91;height:1600;left:68973;top:7150;" coordsize="9144,160020" path="m0,0l9144,0l9144,160020l0,160020l0,0">
                  <v:stroke weight="0pt" endcap="square" joinstyle="miter" miterlimit="10" on="false" color="#000000" opacity="0"/>
                  <v:fill on="true" color="#ffffff"/>
                </v:shape>
                <v:rect id="Rectangle 27664" style="position:absolute;width:14267;height:2079;left:4117;top:8777;" filled="f" stroked="f">
                  <v:textbox inset="0,0,0,0">
                    <w:txbxContent>
                      <w:p>
                        <w:pPr>
                          <w:spacing w:before="0" w:after="160" w:line="259" w:lineRule="auto"/>
                          <w:ind w:left="0" w:firstLine="0"/>
                          <w:jc w:val="left"/>
                        </w:pPr>
                        <w:r>
                          <w:rPr>
                            <w:rFonts w:cs="Arial" w:hAnsi="Arial" w:eastAsia="Arial" w:ascii="Arial"/>
                            <w:i w:val="0"/>
                            <w:color w:val="000000"/>
                          </w:rPr>
                          <w:t xml:space="preserve">aprobación si pro</w:t>
                        </w:r>
                      </w:p>
                    </w:txbxContent>
                  </v:textbox>
                </v:rect>
                <v:rect id="Rectangle 27665" style="position:absolute;width:4037;height:2079;left:14846;top:8777;" filled="f" stroked="f">
                  <v:textbox inset="0,0,0,0">
                    <w:txbxContent>
                      <w:p>
                        <w:pPr>
                          <w:spacing w:before="0" w:after="160" w:line="259" w:lineRule="auto"/>
                          <w:ind w:left="0" w:firstLine="0"/>
                          <w:jc w:val="left"/>
                        </w:pPr>
                        <w:r>
                          <w:rPr>
                            <w:rFonts w:cs="Arial" w:hAnsi="Arial" w:eastAsia="Arial" w:ascii="Arial"/>
                            <w:i w:val="0"/>
                            <w:color w:val="000000"/>
                          </w:rPr>
                          <w:t xml:space="preserve">cede</w:t>
                        </w:r>
                      </w:p>
                    </w:txbxContent>
                  </v:textbox>
                </v:rect>
                <v:rect id="Rectangle 27666" style="position:absolute;width:518;height:2079;left:17879;top:8777;" filled="f" stroked="f">
                  <v:textbox inset="0,0,0,0">
                    <w:txbxContent>
                      <w:p>
                        <w:pPr>
                          <w:spacing w:before="0" w:after="160" w:line="259" w:lineRule="auto"/>
                          <w:ind w:left="0" w:firstLine="0"/>
                          <w:jc w:val="left"/>
                        </w:pPr>
                        <w:r>
                          <w:rPr>
                            <w:rFonts w:cs="Arial" w:hAnsi="Arial" w:eastAsia="Arial" w:ascii="Arial"/>
                            <w:i w:val="0"/>
                            <w:color w:val="000000"/>
                          </w:rPr>
                          <w:t xml:space="preserve">.</w:t>
                        </w:r>
                      </w:p>
                    </w:txbxContent>
                  </v:textbox>
                </v:rect>
                <v:rect id="Rectangle 27667" style="position:absolute;width:466;height:2064;left:18260;top:8796;"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rPr>
                          <w:t xml:space="preserve"> </w:t>
                        </w:r>
                      </w:p>
                    </w:txbxContent>
                  </v:textbox>
                </v:rect>
                <v:shape id="Shape 267497" style="position:absolute;width:91;height:2880;left:69004;top:8750;" coordsize="9144,288036" path="m0,0l9144,0l9144,288036l0,288036l0,0">
                  <v:stroke weight="0pt" endcap="square" joinstyle="miter" miterlimit="10" on="false" color="#000000" opacity="0"/>
                  <v:fill on="true" color="#000000"/>
                </v:shape>
                <v:shape id="Shape 267498" style="position:absolute;width:91;height:2880;left:68973;top:8750;" coordsize="9144,288036" path="m0,0l9144,0l9144,288036l0,288036l0,0">
                  <v:stroke weight="0pt" endcap="square" joinstyle="miter" miterlimit="10" on="false" color="#000000" opacity="0"/>
                  <v:fill on="true" color="#ffffff"/>
                </v:shape>
                <v:rect id="Rectangle 27671" style="position:absolute;width:466;height:2064;left:4117;top:11646;"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rPr>
                          <w:t xml:space="preserve"> </w:t>
                        </w:r>
                      </w:p>
                    </w:txbxContent>
                  </v:textbox>
                </v:rect>
                <v:shape id="Shape 267499" style="position:absolute;width:91;height:2880;left:69004;top:11631;" coordsize="9144,288036" path="m0,0l9144,0l9144,288036l0,288036l0,0">
                  <v:stroke weight="0pt" endcap="square" joinstyle="miter" miterlimit="10" on="false" color="#000000" opacity="0"/>
                  <v:fill on="true" color="#000000"/>
                </v:shape>
                <v:shape id="Shape 267500" style="position:absolute;width:91;height:2880;left:68973;top:11631;" coordsize="9144,288036" path="m0,0l9144,0l9144,288036l0,288036l0,0">
                  <v:stroke weight="0pt" endcap="square" joinstyle="miter" miterlimit="10" on="false" color="#000000" opacity="0"/>
                  <v:fill on="true" color="#ffffff"/>
                </v:shape>
                <v:rect id="Rectangle 27675" style="position:absolute;width:466;height:2064;left:4117;top:14542;"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rPr>
                          <w:t xml:space="preserve"> </w:t>
                        </w:r>
                      </w:p>
                    </w:txbxContent>
                  </v:textbox>
                </v:rect>
                <v:shape id="Shape 267501" style="position:absolute;width:68973;height:91;left:0;top:20089;" coordsize="6897370,9144" path="m0,0l6897370,0l6897370,9144l0,9144l0,0">
                  <v:stroke weight="0pt" endcap="square" joinstyle="miter" miterlimit="10" on="false" color="#000000" opacity="0"/>
                  <v:fill on="true" color="#000000"/>
                </v:shape>
                <v:shape id="Shape 267502" style="position:absolute;width:68973;height:91;left:0;top:20058;" coordsize="6897370,9144" path="m0,0l6897370,0l6897370,9144l0,9144l0,0">
                  <v:stroke weight="0pt" endcap="square" joinstyle="miter" miterlimit="10" on="false" color="#000000" opacity="0"/>
                  <v:fill on="true" color="#ffffff"/>
                </v:shape>
                <v:shape id="Shape 267503" style="position:absolute;width:91;height:91;left:69004;top:20058;" coordsize="9144,9144" path="m0,0l9144,0l9144,9144l0,9144l0,0">
                  <v:stroke weight="0pt" endcap="square" joinstyle="miter" miterlimit="10" on="false" color="#000000" opacity="0"/>
                  <v:fill on="true" color="#000000"/>
                </v:shape>
                <v:shape id="Shape 267504" style="position:absolute;width:91;height:91;left:68973;top:20089;" coordsize="9144,9144" path="m0,0l9144,0l9144,9144l0,9144l0,0">
                  <v:stroke weight="0pt" endcap="square" joinstyle="miter" miterlimit="10" on="false" color="#000000" opacity="0"/>
                  <v:fill on="true" color="#000000"/>
                </v:shape>
                <v:shape id="Shape 267505" style="position:absolute;width:91;height:91;left:68973;top:20058;" coordsize="9144,9144" path="m0,0l9144,0l9144,9144l0,9144l0,0">
                  <v:stroke weight="0pt" endcap="square" joinstyle="miter" miterlimit="10" on="false" color="#000000" opacity="0"/>
                  <v:fill on="true" color="#ffffff"/>
                </v:shape>
                <v:shape id="Shape 267506" style="position:absolute;width:91;height:5547;left:69004;top:14511;" coordsize="9144,554736" path="m0,0l9144,0l9144,554736l0,554736l0,0">
                  <v:stroke weight="0pt" endcap="square" joinstyle="miter" miterlimit="10" on="false" color="#000000" opacity="0"/>
                  <v:fill on="true" color="#000000"/>
                </v:shape>
                <v:shape id="Shape 267507" style="position:absolute;width:91;height:5547;left:68973;top:14511;" coordsize="9144,554736" path="m0,0l9144,0l9144,554736l0,554736l0,0">
                  <v:stroke weight="0pt" endcap="square" joinstyle="miter" miterlimit="10" on="false" color="#000000" opacity="0"/>
                  <v:fill on="true" color="#ffffff"/>
                </v:shape>
              </v:group>
            </w:pict>
          </mc:Fallback>
        </mc:AlternateContent>
      </w:r>
    </w:p>
    <w:p w:rsidR="007F53E4" w:rsidRDefault="000E2B5E">
      <w:pPr>
        <w:spacing w:after="262" w:line="259" w:lineRule="auto"/>
        <w:ind w:left="1205"/>
        <w:jc w:val="center"/>
      </w:pPr>
      <w:r>
        <w:rPr>
          <w:b/>
          <w:i w:val="0"/>
          <w:color w:val="000000"/>
        </w:rPr>
        <w:t>EXPOSICIÓN DE MOTIVOS:</w:t>
      </w:r>
      <w:r>
        <w:rPr>
          <w:rFonts w:ascii="Times New Roman" w:eastAsia="Times New Roman" w:hAnsi="Times New Roman" w:cs="Times New Roman"/>
          <w:i w:val="0"/>
          <w:color w:val="000000"/>
          <w:sz w:val="24"/>
        </w:rPr>
        <w:t xml:space="preserve"> </w:t>
      </w:r>
    </w:p>
    <w:p w:rsidR="007F53E4" w:rsidRDefault="000E2B5E">
      <w:pPr>
        <w:spacing w:after="1545" w:line="234" w:lineRule="auto"/>
        <w:ind w:left="1255" w:right="58"/>
      </w:pPr>
      <w:r>
        <w:rPr>
          <w:i w:val="0"/>
          <w:color w:val="282525"/>
        </w:rPr>
        <w:t>Desde el mandato pasado las vecinas y vecinos de los pueblos de la medianía y de los barrios del Municipio se han estado dirigiendo al Ayuntamiento para reclamar distintas actuaciones de conservación y rehabilitación de sus calles, plazas, jardines, parque</w:t>
      </w:r>
      <w:r>
        <w:rPr>
          <w:i w:val="0"/>
          <w:color w:val="282525"/>
        </w:rPr>
        <w:t>s infantiles, etc., tanto en lo que respecta a la jardinería como a la limpieza y mantenimiento de los espacios públicos. También han reiterado por diferentes vías la mejora de los servicios públicos municipales en estas zonas: abastecimiento de agua, sane</w:t>
      </w:r>
      <w:r>
        <w:rPr>
          <w:i w:val="0"/>
          <w:color w:val="282525"/>
        </w:rPr>
        <w:t>amiento, recogida de residuos, limpieza, etc.</w:t>
      </w:r>
      <w:r>
        <w:rPr>
          <w:rFonts w:ascii="Times New Roman" w:eastAsia="Times New Roman" w:hAnsi="Times New Roman" w:cs="Times New Roman"/>
          <w:i w:val="0"/>
          <w:color w:val="000000"/>
          <w:sz w:val="24"/>
        </w:rPr>
        <w:t xml:space="preserve"> </w:t>
      </w:r>
    </w:p>
    <w:p w:rsidR="007F53E4" w:rsidRDefault="000E2B5E">
      <w:pPr>
        <w:spacing w:after="288" w:line="234" w:lineRule="auto"/>
        <w:ind w:left="1255" w:right="58"/>
      </w:pPr>
      <w:r>
        <w:rPr>
          <w:rFonts w:ascii="Calibri" w:eastAsia="Calibri" w:hAnsi="Calibri" w:cs="Calibri"/>
          <w:i w:val="0"/>
          <w:noProof/>
          <w:color w:val="000000"/>
        </w:rPr>
        <mc:AlternateContent>
          <mc:Choice Requires="wpg">
            <w:drawing>
              <wp:anchor distT="0" distB="0" distL="114300" distR="114300" simplePos="0" relativeHeight="251847680" behindDoc="1" locked="0" layoutInCell="1" allowOverlap="1">
                <wp:simplePos x="0" y="0"/>
                <wp:positionH relativeFrom="column">
                  <wp:posOffset>419100</wp:posOffset>
                </wp:positionH>
                <wp:positionV relativeFrom="paragraph">
                  <wp:posOffset>-2702036</wp:posOffset>
                </wp:positionV>
                <wp:extent cx="6872986" cy="7801102"/>
                <wp:effectExtent l="0" t="0" r="0" b="0"/>
                <wp:wrapNone/>
                <wp:docPr id="249133" name="Group 249133"/>
                <wp:cNvGraphicFramePr/>
                <a:graphic xmlns:a="http://schemas.openxmlformats.org/drawingml/2006/main">
                  <a:graphicData uri="http://schemas.microsoft.com/office/word/2010/wordprocessingGroup">
                    <wpg:wgp>
                      <wpg:cNvGrpSpPr/>
                      <wpg:grpSpPr>
                        <a:xfrm>
                          <a:off x="0" y="0"/>
                          <a:ext cx="6872986" cy="7801102"/>
                          <a:chOff x="0" y="0"/>
                          <a:chExt cx="6872986" cy="7801102"/>
                        </a:xfrm>
                      </wpg:grpSpPr>
                      <wps:wsp>
                        <wps:cNvPr id="267508" name="Shape 267508"/>
                        <wps:cNvSpPr/>
                        <wps:spPr>
                          <a:xfrm>
                            <a:off x="6839459" y="0"/>
                            <a:ext cx="9144" cy="745236"/>
                          </a:xfrm>
                          <a:custGeom>
                            <a:avLst/>
                            <a:gdLst/>
                            <a:ahLst/>
                            <a:cxnLst/>
                            <a:rect l="0" t="0" r="0" b="0"/>
                            <a:pathLst>
                              <a:path w="9144" h="745236">
                                <a:moveTo>
                                  <a:pt x="0" y="0"/>
                                </a:moveTo>
                                <a:lnTo>
                                  <a:pt x="9144" y="0"/>
                                </a:lnTo>
                                <a:lnTo>
                                  <a:pt x="9144" y="745236"/>
                                </a:lnTo>
                                <a:lnTo>
                                  <a:pt x="0" y="7452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09" name="Shape 267509"/>
                        <wps:cNvSpPr/>
                        <wps:spPr>
                          <a:xfrm>
                            <a:off x="6839459" y="74523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0" name="Shape 267510"/>
                        <wps:cNvSpPr/>
                        <wps:spPr>
                          <a:xfrm>
                            <a:off x="6839459" y="90678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1" name="Shape 267511"/>
                        <wps:cNvSpPr/>
                        <wps:spPr>
                          <a:xfrm>
                            <a:off x="6839459" y="106680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2" name="Shape 267512"/>
                        <wps:cNvSpPr/>
                        <wps:spPr>
                          <a:xfrm>
                            <a:off x="6839459" y="1226896"/>
                            <a:ext cx="9144" cy="161849"/>
                          </a:xfrm>
                          <a:custGeom>
                            <a:avLst/>
                            <a:gdLst/>
                            <a:ahLst/>
                            <a:cxnLst/>
                            <a:rect l="0" t="0" r="0" b="0"/>
                            <a:pathLst>
                              <a:path w="9144" h="161849">
                                <a:moveTo>
                                  <a:pt x="0" y="0"/>
                                </a:moveTo>
                                <a:lnTo>
                                  <a:pt x="9144" y="0"/>
                                </a:lnTo>
                                <a:lnTo>
                                  <a:pt x="9144" y="161849"/>
                                </a:lnTo>
                                <a:lnTo>
                                  <a:pt x="0" y="1618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3" name="Shape 267513"/>
                        <wps:cNvSpPr/>
                        <wps:spPr>
                          <a:xfrm>
                            <a:off x="6839459" y="138874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4" name="Shape 267514"/>
                        <wps:cNvSpPr/>
                        <wps:spPr>
                          <a:xfrm>
                            <a:off x="0" y="2106549"/>
                            <a:ext cx="6836410" cy="9144"/>
                          </a:xfrm>
                          <a:custGeom>
                            <a:avLst/>
                            <a:gdLst/>
                            <a:ahLst/>
                            <a:cxnLst/>
                            <a:rect l="0" t="0" r="0" b="0"/>
                            <a:pathLst>
                              <a:path w="6836410" h="9144">
                                <a:moveTo>
                                  <a:pt x="0" y="0"/>
                                </a:moveTo>
                                <a:lnTo>
                                  <a:pt x="6836410" y="0"/>
                                </a:lnTo>
                                <a:lnTo>
                                  <a:pt x="683641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5" name="Shape 267515"/>
                        <wps:cNvSpPr/>
                        <wps:spPr>
                          <a:xfrm>
                            <a:off x="0" y="2103501"/>
                            <a:ext cx="6836410" cy="9144"/>
                          </a:xfrm>
                          <a:custGeom>
                            <a:avLst/>
                            <a:gdLst/>
                            <a:ahLst/>
                            <a:cxnLst/>
                            <a:rect l="0" t="0" r="0" b="0"/>
                            <a:pathLst>
                              <a:path w="6836410" h="9144">
                                <a:moveTo>
                                  <a:pt x="0" y="0"/>
                                </a:moveTo>
                                <a:lnTo>
                                  <a:pt x="6836410" y="0"/>
                                </a:lnTo>
                                <a:lnTo>
                                  <a:pt x="683641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16" name="Shape 267516"/>
                        <wps:cNvSpPr/>
                        <wps:spPr>
                          <a:xfrm>
                            <a:off x="6839459" y="210350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7" name="Shape 267517"/>
                        <wps:cNvSpPr/>
                        <wps:spPr>
                          <a:xfrm>
                            <a:off x="6836410" y="21065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18" name="Shape 267518"/>
                        <wps:cNvSpPr/>
                        <wps:spPr>
                          <a:xfrm>
                            <a:off x="6836410" y="210350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19" name="Shape 267519"/>
                        <wps:cNvSpPr/>
                        <wps:spPr>
                          <a:xfrm>
                            <a:off x="6839459" y="1548765"/>
                            <a:ext cx="9144" cy="554736"/>
                          </a:xfrm>
                          <a:custGeom>
                            <a:avLst/>
                            <a:gdLst/>
                            <a:ahLst/>
                            <a:cxnLst/>
                            <a:rect l="0" t="0" r="0" b="0"/>
                            <a:pathLst>
                              <a:path w="9144" h="554736">
                                <a:moveTo>
                                  <a:pt x="0" y="0"/>
                                </a:moveTo>
                                <a:lnTo>
                                  <a:pt x="9144" y="0"/>
                                </a:lnTo>
                                <a:lnTo>
                                  <a:pt x="9144" y="554736"/>
                                </a:lnTo>
                                <a:lnTo>
                                  <a:pt x="0" y="5547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20" name="Shape 267520"/>
                        <wps:cNvSpPr/>
                        <wps:spPr>
                          <a:xfrm>
                            <a:off x="6869938" y="2306193"/>
                            <a:ext cx="9144" cy="554736"/>
                          </a:xfrm>
                          <a:custGeom>
                            <a:avLst/>
                            <a:gdLst/>
                            <a:ahLst/>
                            <a:cxnLst/>
                            <a:rect l="0" t="0" r="0" b="0"/>
                            <a:pathLst>
                              <a:path w="9144" h="554736">
                                <a:moveTo>
                                  <a:pt x="0" y="0"/>
                                </a:moveTo>
                                <a:lnTo>
                                  <a:pt x="9144" y="0"/>
                                </a:lnTo>
                                <a:lnTo>
                                  <a:pt x="9144" y="554736"/>
                                </a:lnTo>
                                <a:lnTo>
                                  <a:pt x="0" y="5547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21" name="Shape 267521"/>
                        <wps:cNvSpPr/>
                        <wps:spPr>
                          <a:xfrm>
                            <a:off x="6866890" y="2306193"/>
                            <a:ext cx="9144" cy="554736"/>
                          </a:xfrm>
                          <a:custGeom>
                            <a:avLst/>
                            <a:gdLst/>
                            <a:ahLst/>
                            <a:cxnLst/>
                            <a:rect l="0" t="0" r="0" b="0"/>
                            <a:pathLst>
                              <a:path w="9144" h="554736">
                                <a:moveTo>
                                  <a:pt x="0" y="0"/>
                                </a:moveTo>
                                <a:lnTo>
                                  <a:pt x="9144" y="0"/>
                                </a:lnTo>
                                <a:lnTo>
                                  <a:pt x="9144" y="554736"/>
                                </a:lnTo>
                                <a:lnTo>
                                  <a:pt x="0" y="55473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22" name="Shape 267522"/>
                        <wps:cNvSpPr/>
                        <wps:spPr>
                          <a:xfrm>
                            <a:off x="6869938" y="2860929"/>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23" name="Shape 267523"/>
                        <wps:cNvSpPr/>
                        <wps:spPr>
                          <a:xfrm>
                            <a:off x="6866890" y="2860929"/>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24" name="Shape 267524"/>
                        <wps:cNvSpPr/>
                        <wps:spPr>
                          <a:xfrm>
                            <a:off x="6869938" y="302094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25" name="Shape 267525"/>
                        <wps:cNvSpPr/>
                        <wps:spPr>
                          <a:xfrm>
                            <a:off x="6866890" y="302094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26" name="Shape 267526"/>
                        <wps:cNvSpPr/>
                        <wps:spPr>
                          <a:xfrm>
                            <a:off x="6869938" y="3182443"/>
                            <a:ext cx="9144" cy="160325"/>
                          </a:xfrm>
                          <a:custGeom>
                            <a:avLst/>
                            <a:gdLst/>
                            <a:ahLst/>
                            <a:cxnLst/>
                            <a:rect l="0" t="0" r="0" b="0"/>
                            <a:pathLst>
                              <a:path w="9144" h="160325">
                                <a:moveTo>
                                  <a:pt x="0" y="0"/>
                                </a:moveTo>
                                <a:lnTo>
                                  <a:pt x="9144" y="0"/>
                                </a:lnTo>
                                <a:lnTo>
                                  <a:pt x="9144" y="160325"/>
                                </a:lnTo>
                                <a:lnTo>
                                  <a:pt x="0" y="16032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27" name="Shape 267527"/>
                        <wps:cNvSpPr/>
                        <wps:spPr>
                          <a:xfrm>
                            <a:off x="6866890" y="3182443"/>
                            <a:ext cx="9144" cy="160325"/>
                          </a:xfrm>
                          <a:custGeom>
                            <a:avLst/>
                            <a:gdLst/>
                            <a:ahLst/>
                            <a:cxnLst/>
                            <a:rect l="0" t="0" r="0" b="0"/>
                            <a:pathLst>
                              <a:path w="9144" h="160325">
                                <a:moveTo>
                                  <a:pt x="0" y="0"/>
                                </a:moveTo>
                                <a:lnTo>
                                  <a:pt x="9144" y="0"/>
                                </a:lnTo>
                                <a:lnTo>
                                  <a:pt x="9144" y="160325"/>
                                </a:lnTo>
                                <a:lnTo>
                                  <a:pt x="0" y="16032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28" name="Shape 267528"/>
                        <wps:cNvSpPr/>
                        <wps:spPr>
                          <a:xfrm>
                            <a:off x="6869938" y="334276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29" name="Shape 267529"/>
                        <wps:cNvSpPr/>
                        <wps:spPr>
                          <a:xfrm>
                            <a:off x="6866890" y="334276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30" name="Shape 267530"/>
                        <wps:cNvSpPr/>
                        <wps:spPr>
                          <a:xfrm>
                            <a:off x="6869938" y="350431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31" name="Shape 267531"/>
                        <wps:cNvSpPr/>
                        <wps:spPr>
                          <a:xfrm>
                            <a:off x="6866890" y="350431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32" name="Shape 267532"/>
                        <wps:cNvSpPr/>
                        <wps:spPr>
                          <a:xfrm>
                            <a:off x="6869938" y="366433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33" name="Shape 267533"/>
                        <wps:cNvSpPr/>
                        <wps:spPr>
                          <a:xfrm>
                            <a:off x="6866890" y="366433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34" name="Shape 267534"/>
                        <wps:cNvSpPr/>
                        <wps:spPr>
                          <a:xfrm>
                            <a:off x="6869938" y="382435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35" name="Shape 267535"/>
                        <wps:cNvSpPr/>
                        <wps:spPr>
                          <a:xfrm>
                            <a:off x="6866890" y="3824351"/>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36" name="Shape 267536"/>
                        <wps:cNvSpPr/>
                        <wps:spPr>
                          <a:xfrm>
                            <a:off x="6869938" y="4176395"/>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37" name="Shape 267537"/>
                        <wps:cNvSpPr/>
                        <wps:spPr>
                          <a:xfrm>
                            <a:off x="6866890" y="4176395"/>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38" name="Shape 267538"/>
                        <wps:cNvSpPr/>
                        <wps:spPr>
                          <a:xfrm>
                            <a:off x="6869938" y="4336415"/>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39" name="Shape 267539"/>
                        <wps:cNvSpPr/>
                        <wps:spPr>
                          <a:xfrm>
                            <a:off x="6866890" y="4336415"/>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40" name="Shape 267540"/>
                        <wps:cNvSpPr/>
                        <wps:spPr>
                          <a:xfrm>
                            <a:off x="6869938" y="4497959"/>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41" name="Shape 267541"/>
                        <wps:cNvSpPr/>
                        <wps:spPr>
                          <a:xfrm>
                            <a:off x="6866890" y="4497959"/>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42" name="Shape 267542"/>
                        <wps:cNvSpPr/>
                        <wps:spPr>
                          <a:xfrm>
                            <a:off x="6869938" y="465797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43" name="Shape 267543"/>
                        <wps:cNvSpPr/>
                        <wps:spPr>
                          <a:xfrm>
                            <a:off x="6866890" y="4657979"/>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44" name="Shape 267544"/>
                        <wps:cNvSpPr/>
                        <wps:spPr>
                          <a:xfrm>
                            <a:off x="6869938" y="500849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45" name="Shape 267545"/>
                        <wps:cNvSpPr/>
                        <wps:spPr>
                          <a:xfrm>
                            <a:off x="6866890" y="500849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46" name="Shape 267546"/>
                        <wps:cNvSpPr/>
                        <wps:spPr>
                          <a:xfrm>
                            <a:off x="6869938" y="5170043"/>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47" name="Shape 267547"/>
                        <wps:cNvSpPr/>
                        <wps:spPr>
                          <a:xfrm>
                            <a:off x="6866890" y="5170043"/>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48" name="Shape 267548"/>
                        <wps:cNvSpPr/>
                        <wps:spPr>
                          <a:xfrm>
                            <a:off x="6869938" y="5330140"/>
                            <a:ext cx="9144" cy="161848"/>
                          </a:xfrm>
                          <a:custGeom>
                            <a:avLst/>
                            <a:gdLst/>
                            <a:ahLst/>
                            <a:cxnLst/>
                            <a:rect l="0" t="0" r="0" b="0"/>
                            <a:pathLst>
                              <a:path w="9144" h="161848">
                                <a:moveTo>
                                  <a:pt x="0" y="0"/>
                                </a:moveTo>
                                <a:lnTo>
                                  <a:pt x="9144" y="0"/>
                                </a:lnTo>
                                <a:lnTo>
                                  <a:pt x="9144" y="161848"/>
                                </a:lnTo>
                                <a:lnTo>
                                  <a:pt x="0" y="16184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49" name="Shape 267549"/>
                        <wps:cNvSpPr/>
                        <wps:spPr>
                          <a:xfrm>
                            <a:off x="6866890" y="5330140"/>
                            <a:ext cx="9144" cy="161848"/>
                          </a:xfrm>
                          <a:custGeom>
                            <a:avLst/>
                            <a:gdLst/>
                            <a:ahLst/>
                            <a:cxnLst/>
                            <a:rect l="0" t="0" r="0" b="0"/>
                            <a:pathLst>
                              <a:path w="9144" h="161848">
                                <a:moveTo>
                                  <a:pt x="0" y="0"/>
                                </a:moveTo>
                                <a:lnTo>
                                  <a:pt x="9144" y="0"/>
                                </a:lnTo>
                                <a:lnTo>
                                  <a:pt x="9144" y="161848"/>
                                </a:lnTo>
                                <a:lnTo>
                                  <a:pt x="0" y="16184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50" name="Shape 267550"/>
                        <wps:cNvSpPr/>
                        <wps:spPr>
                          <a:xfrm>
                            <a:off x="6869938" y="5491988"/>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51" name="Shape 267551"/>
                        <wps:cNvSpPr/>
                        <wps:spPr>
                          <a:xfrm>
                            <a:off x="6866890" y="5491988"/>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52" name="Shape 267552"/>
                        <wps:cNvSpPr/>
                        <wps:spPr>
                          <a:xfrm>
                            <a:off x="6869938" y="5652009"/>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53" name="Shape 267553"/>
                        <wps:cNvSpPr/>
                        <wps:spPr>
                          <a:xfrm>
                            <a:off x="6866890" y="5652009"/>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54" name="Shape 267554"/>
                        <wps:cNvSpPr/>
                        <wps:spPr>
                          <a:xfrm>
                            <a:off x="6869938" y="600405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55" name="Shape 267555"/>
                        <wps:cNvSpPr/>
                        <wps:spPr>
                          <a:xfrm>
                            <a:off x="6866890" y="600405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56" name="Shape 267556"/>
                        <wps:cNvSpPr/>
                        <wps:spPr>
                          <a:xfrm>
                            <a:off x="6869938" y="616407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57" name="Shape 267557"/>
                        <wps:cNvSpPr/>
                        <wps:spPr>
                          <a:xfrm>
                            <a:off x="6866890" y="616407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58" name="Shape 267558"/>
                        <wps:cNvSpPr/>
                        <wps:spPr>
                          <a:xfrm>
                            <a:off x="6869938" y="6324093"/>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59" name="Shape 267559"/>
                        <wps:cNvSpPr/>
                        <wps:spPr>
                          <a:xfrm>
                            <a:off x="6866890" y="6324093"/>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60" name="Shape 267560"/>
                        <wps:cNvSpPr/>
                        <wps:spPr>
                          <a:xfrm>
                            <a:off x="6869938" y="648563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61" name="Shape 267561"/>
                        <wps:cNvSpPr/>
                        <wps:spPr>
                          <a:xfrm>
                            <a:off x="6866890" y="6485636"/>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62" name="Shape 267562"/>
                        <wps:cNvSpPr/>
                        <wps:spPr>
                          <a:xfrm>
                            <a:off x="6869938" y="683615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63" name="Shape 267563"/>
                        <wps:cNvSpPr/>
                        <wps:spPr>
                          <a:xfrm>
                            <a:off x="6866890" y="683615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64" name="Shape 267564"/>
                        <wps:cNvSpPr/>
                        <wps:spPr>
                          <a:xfrm>
                            <a:off x="6869938" y="699770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65" name="Shape 267565"/>
                        <wps:cNvSpPr/>
                        <wps:spPr>
                          <a:xfrm>
                            <a:off x="6866890" y="699770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66" name="Shape 267566"/>
                        <wps:cNvSpPr/>
                        <wps:spPr>
                          <a:xfrm>
                            <a:off x="6869938" y="715772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67" name="Shape 267567"/>
                        <wps:cNvSpPr/>
                        <wps:spPr>
                          <a:xfrm>
                            <a:off x="6866890" y="715772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68" name="Shape 267568"/>
                        <wps:cNvSpPr/>
                        <wps:spPr>
                          <a:xfrm>
                            <a:off x="6869938" y="7317689"/>
                            <a:ext cx="9144" cy="161849"/>
                          </a:xfrm>
                          <a:custGeom>
                            <a:avLst/>
                            <a:gdLst/>
                            <a:ahLst/>
                            <a:cxnLst/>
                            <a:rect l="0" t="0" r="0" b="0"/>
                            <a:pathLst>
                              <a:path w="9144" h="161849">
                                <a:moveTo>
                                  <a:pt x="0" y="0"/>
                                </a:moveTo>
                                <a:lnTo>
                                  <a:pt x="9144" y="0"/>
                                </a:lnTo>
                                <a:lnTo>
                                  <a:pt x="9144" y="161849"/>
                                </a:lnTo>
                                <a:lnTo>
                                  <a:pt x="0" y="1618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69" name="Shape 267569"/>
                        <wps:cNvSpPr/>
                        <wps:spPr>
                          <a:xfrm>
                            <a:off x="6866890" y="7317689"/>
                            <a:ext cx="9144" cy="161849"/>
                          </a:xfrm>
                          <a:custGeom>
                            <a:avLst/>
                            <a:gdLst/>
                            <a:ahLst/>
                            <a:cxnLst/>
                            <a:rect l="0" t="0" r="0" b="0"/>
                            <a:pathLst>
                              <a:path w="9144" h="161849">
                                <a:moveTo>
                                  <a:pt x="0" y="0"/>
                                </a:moveTo>
                                <a:lnTo>
                                  <a:pt x="9144" y="0"/>
                                </a:lnTo>
                                <a:lnTo>
                                  <a:pt x="9144" y="161849"/>
                                </a:lnTo>
                                <a:lnTo>
                                  <a:pt x="0" y="16184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70" name="Shape 267570"/>
                        <wps:cNvSpPr/>
                        <wps:spPr>
                          <a:xfrm>
                            <a:off x="6869938" y="7479538"/>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71" name="Shape 267571"/>
                        <wps:cNvSpPr/>
                        <wps:spPr>
                          <a:xfrm>
                            <a:off x="6866890" y="7479538"/>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572" name="Shape 267572"/>
                        <wps:cNvSpPr/>
                        <wps:spPr>
                          <a:xfrm>
                            <a:off x="6869938" y="763955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573" name="Shape 267573"/>
                        <wps:cNvSpPr/>
                        <wps:spPr>
                          <a:xfrm>
                            <a:off x="6866890" y="763955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49133" style="width:541.18pt;height:614.26pt;position:absolute;z-index:-2147483506;mso-position-horizontal-relative:text;mso-position-horizontal:absolute;margin-left:33pt;mso-position-vertical-relative:text;margin-top:-212.759pt;" coordsize="68729,78011">
                <v:shape id="Shape 267574" style="position:absolute;width:91;height:7452;left:68394;top:0;" coordsize="9144,745236" path="m0,0l9144,0l9144,745236l0,745236l0,0">
                  <v:stroke weight="0pt" endcap="square" joinstyle="miter" miterlimit="10" on="false" color="#000000" opacity="0"/>
                  <v:fill on="true" color="#000000"/>
                </v:shape>
                <v:shape id="Shape 267575" style="position:absolute;width:91;height:1615;left:68394;top:7452;" coordsize="9144,161544" path="m0,0l9144,0l9144,161544l0,161544l0,0">
                  <v:stroke weight="0pt" endcap="square" joinstyle="miter" miterlimit="10" on="false" color="#000000" opacity="0"/>
                  <v:fill on="true" color="#000000"/>
                </v:shape>
                <v:shape id="Shape 267576" style="position:absolute;width:91;height:1600;left:68394;top:9067;" coordsize="9144,160020" path="m0,0l9144,0l9144,160020l0,160020l0,0">
                  <v:stroke weight="0pt" endcap="square" joinstyle="miter" miterlimit="10" on="false" color="#000000" opacity="0"/>
                  <v:fill on="true" color="#000000"/>
                </v:shape>
                <v:shape id="Shape 267577" style="position:absolute;width:91;height:1600;left:68394;top:10668;" coordsize="9144,160020" path="m0,0l9144,0l9144,160020l0,160020l0,0">
                  <v:stroke weight="0pt" endcap="square" joinstyle="miter" miterlimit="10" on="false" color="#000000" opacity="0"/>
                  <v:fill on="true" color="#000000"/>
                </v:shape>
                <v:shape id="Shape 267578" style="position:absolute;width:91;height:1618;left:68394;top:12268;" coordsize="9144,161849" path="m0,0l9144,0l9144,161849l0,161849l0,0">
                  <v:stroke weight="0pt" endcap="square" joinstyle="miter" miterlimit="10" on="false" color="#000000" opacity="0"/>
                  <v:fill on="true" color="#000000"/>
                </v:shape>
                <v:shape id="Shape 267579" style="position:absolute;width:91;height:1600;left:68394;top:13887;" coordsize="9144,160020" path="m0,0l9144,0l9144,160020l0,160020l0,0">
                  <v:stroke weight="0pt" endcap="square" joinstyle="miter" miterlimit="10" on="false" color="#000000" opacity="0"/>
                  <v:fill on="true" color="#000000"/>
                </v:shape>
                <v:shape id="Shape 267580" style="position:absolute;width:68364;height:91;left:0;top:21065;" coordsize="6836410,9144" path="m0,0l6836410,0l6836410,9144l0,9144l0,0">
                  <v:stroke weight="0pt" endcap="square" joinstyle="miter" miterlimit="10" on="false" color="#000000" opacity="0"/>
                  <v:fill on="true" color="#000000"/>
                </v:shape>
                <v:shape id="Shape 267581" style="position:absolute;width:68364;height:91;left:0;top:21035;" coordsize="6836410,9144" path="m0,0l6836410,0l6836410,9144l0,9144l0,0">
                  <v:stroke weight="0pt" endcap="square" joinstyle="miter" miterlimit="10" on="false" color="#000000" opacity="0"/>
                  <v:fill on="true" color="#ffffff"/>
                </v:shape>
                <v:shape id="Shape 267582" style="position:absolute;width:91;height:91;left:68394;top:21035;" coordsize="9144,9144" path="m0,0l9144,0l9144,9144l0,9144l0,0">
                  <v:stroke weight="0pt" endcap="square" joinstyle="miter" miterlimit="10" on="false" color="#000000" opacity="0"/>
                  <v:fill on="true" color="#000000"/>
                </v:shape>
                <v:shape id="Shape 267583" style="position:absolute;width:91;height:91;left:68364;top:21065;" coordsize="9144,9144" path="m0,0l9144,0l9144,9144l0,9144l0,0">
                  <v:stroke weight="0pt" endcap="square" joinstyle="miter" miterlimit="10" on="false" color="#000000" opacity="0"/>
                  <v:fill on="true" color="#000000"/>
                </v:shape>
                <v:shape id="Shape 267584" style="position:absolute;width:91;height:91;left:68364;top:21035;" coordsize="9144,9144" path="m0,0l9144,0l9144,9144l0,9144l0,0">
                  <v:stroke weight="0pt" endcap="square" joinstyle="miter" miterlimit="10" on="false" color="#000000" opacity="0"/>
                  <v:fill on="true" color="#ffffff"/>
                </v:shape>
                <v:shape id="Shape 267585" style="position:absolute;width:91;height:5547;left:68394;top:15487;" coordsize="9144,554736" path="m0,0l9144,0l9144,554736l0,554736l0,0">
                  <v:stroke weight="0pt" endcap="square" joinstyle="miter" miterlimit="10" on="false" color="#000000" opacity="0"/>
                  <v:fill on="true" color="#000000"/>
                </v:shape>
                <v:shape id="Shape 267586" style="position:absolute;width:91;height:5547;left:68699;top:23061;" coordsize="9144,554736" path="m0,0l9144,0l9144,554736l0,554736l0,0">
                  <v:stroke weight="0pt" endcap="square" joinstyle="miter" miterlimit="10" on="false" color="#000000" opacity="0"/>
                  <v:fill on="true" color="#000000"/>
                </v:shape>
                <v:shape id="Shape 267587" style="position:absolute;width:91;height:5547;left:68668;top:23061;" coordsize="9144,554736" path="m0,0l9144,0l9144,554736l0,554736l0,0">
                  <v:stroke weight="0pt" endcap="square" joinstyle="miter" miterlimit="10" on="false" color="#000000" opacity="0"/>
                  <v:fill on="true" color="#ffffff"/>
                </v:shape>
                <v:shape id="Shape 267588" style="position:absolute;width:91;height:1600;left:68699;top:28609;" coordsize="9144,160020" path="m0,0l9144,0l9144,160020l0,160020l0,0">
                  <v:stroke weight="0pt" endcap="square" joinstyle="miter" miterlimit="10" on="false" color="#000000" opacity="0"/>
                  <v:fill on="true" color="#000000"/>
                </v:shape>
                <v:shape id="Shape 267589" style="position:absolute;width:91;height:1600;left:68668;top:28609;" coordsize="9144,160020" path="m0,0l9144,0l9144,160020l0,160020l0,0">
                  <v:stroke weight="0pt" endcap="square" joinstyle="miter" miterlimit="10" on="false" color="#000000" opacity="0"/>
                  <v:fill on="true" color="#ffffff"/>
                </v:shape>
                <v:shape id="Shape 267590" style="position:absolute;width:91;height:1615;left:68699;top:30209;" coordsize="9144,161544" path="m0,0l9144,0l9144,161544l0,161544l0,0">
                  <v:stroke weight="0pt" endcap="square" joinstyle="miter" miterlimit="10" on="false" color="#000000" opacity="0"/>
                  <v:fill on="true" color="#000000"/>
                </v:shape>
                <v:shape id="Shape 267591" style="position:absolute;width:91;height:1615;left:68668;top:30209;" coordsize="9144,161544" path="m0,0l9144,0l9144,161544l0,161544l0,0">
                  <v:stroke weight="0pt" endcap="square" joinstyle="miter" miterlimit="10" on="false" color="#000000" opacity="0"/>
                  <v:fill on="true" color="#ffffff"/>
                </v:shape>
                <v:shape id="Shape 267592" style="position:absolute;width:91;height:1603;left:68699;top:31824;" coordsize="9144,160325" path="m0,0l9144,0l9144,160325l0,160325l0,0">
                  <v:stroke weight="0pt" endcap="square" joinstyle="miter" miterlimit="10" on="false" color="#000000" opacity="0"/>
                  <v:fill on="true" color="#000000"/>
                </v:shape>
                <v:shape id="Shape 267593" style="position:absolute;width:91;height:1603;left:68668;top:31824;" coordsize="9144,160325" path="m0,0l9144,0l9144,160325l0,160325l0,0">
                  <v:stroke weight="0pt" endcap="square" joinstyle="miter" miterlimit="10" on="false" color="#000000" opacity="0"/>
                  <v:fill on="true" color="#ffffff"/>
                </v:shape>
                <v:shape id="Shape 267594" style="position:absolute;width:91;height:1615;left:68699;top:33427;" coordsize="9144,161544" path="m0,0l9144,0l9144,161544l0,161544l0,0">
                  <v:stroke weight="0pt" endcap="square" joinstyle="miter" miterlimit="10" on="false" color="#000000" opacity="0"/>
                  <v:fill on="true" color="#000000"/>
                </v:shape>
                <v:shape id="Shape 267595" style="position:absolute;width:91;height:1615;left:68668;top:33427;" coordsize="9144,161544" path="m0,0l9144,0l9144,161544l0,161544l0,0">
                  <v:stroke weight="0pt" endcap="square" joinstyle="miter" miterlimit="10" on="false" color="#000000" opacity="0"/>
                  <v:fill on="true" color="#ffffff"/>
                </v:shape>
                <v:shape id="Shape 267596" style="position:absolute;width:91;height:1600;left:68699;top:35043;" coordsize="9144,160020" path="m0,0l9144,0l9144,160020l0,160020l0,0">
                  <v:stroke weight="0pt" endcap="square" joinstyle="miter" miterlimit="10" on="false" color="#000000" opacity="0"/>
                  <v:fill on="true" color="#000000"/>
                </v:shape>
                <v:shape id="Shape 267597" style="position:absolute;width:91;height:1600;left:68668;top:35043;" coordsize="9144,160020" path="m0,0l9144,0l9144,160020l0,160020l0,0">
                  <v:stroke weight="0pt" endcap="square" joinstyle="miter" miterlimit="10" on="false" color="#000000" opacity="0"/>
                  <v:fill on="true" color="#ffffff"/>
                </v:shape>
                <v:shape id="Shape 267598" style="position:absolute;width:91;height:1600;left:68699;top:36643;" coordsize="9144,160020" path="m0,0l9144,0l9144,160020l0,160020l0,0">
                  <v:stroke weight="0pt" endcap="square" joinstyle="miter" miterlimit="10" on="false" color="#000000" opacity="0"/>
                  <v:fill on="true" color="#000000"/>
                </v:shape>
                <v:shape id="Shape 267599" style="position:absolute;width:91;height:1600;left:68668;top:36643;" coordsize="9144,160020" path="m0,0l9144,0l9144,160020l0,160020l0,0">
                  <v:stroke weight="0pt" endcap="square" joinstyle="miter" miterlimit="10" on="false" color="#000000" opacity="0"/>
                  <v:fill on="true" color="#ffffff"/>
                </v:shape>
                <v:shape id="Shape 267600" style="position:absolute;width:91;height:3520;left:68699;top:38243;" coordsize="9144,352044" path="m0,0l9144,0l9144,352044l0,352044l0,0">
                  <v:stroke weight="0pt" endcap="square" joinstyle="miter" miterlimit="10" on="false" color="#000000" opacity="0"/>
                  <v:fill on="true" color="#000000"/>
                </v:shape>
                <v:shape id="Shape 267601" style="position:absolute;width:91;height:3520;left:68668;top:38243;" coordsize="9144,352044" path="m0,0l9144,0l9144,352044l0,352044l0,0">
                  <v:stroke weight="0pt" endcap="square" joinstyle="miter" miterlimit="10" on="false" color="#000000" opacity="0"/>
                  <v:fill on="true" color="#ffffff"/>
                </v:shape>
                <v:shape id="Shape 267602" style="position:absolute;width:91;height:1600;left:68699;top:41763;" coordsize="9144,160020" path="m0,0l9144,0l9144,160020l0,160020l0,0">
                  <v:stroke weight="0pt" endcap="square" joinstyle="miter" miterlimit="10" on="false" color="#000000" opacity="0"/>
                  <v:fill on="true" color="#000000"/>
                </v:shape>
                <v:shape id="Shape 267603" style="position:absolute;width:91;height:1600;left:68668;top:41763;" coordsize="9144,160020" path="m0,0l9144,0l9144,160020l0,160020l0,0">
                  <v:stroke weight="0pt" endcap="square" joinstyle="miter" miterlimit="10" on="false" color="#000000" opacity="0"/>
                  <v:fill on="true" color="#ffffff"/>
                </v:shape>
                <v:shape id="Shape 267604" style="position:absolute;width:91;height:1615;left:68699;top:43364;" coordsize="9144,161544" path="m0,0l9144,0l9144,161544l0,161544l0,0">
                  <v:stroke weight="0pt" endcap="square" joinstyle="miter" miterlimit="10" on="false" color="#000000" opacity="0"/>
                  <v:fill on="true" color="#000000"/>
                </v:shape>
                <v:shape id="Shape 267605" style="position:absolute;width:91;height:1615;left:68668;top:43364;" coordsize="9144,161544" path="m0,0l9144,0l9144,161544l0,161544l0,0">
                  <v:stroke weight="0pt" endcap="square" joinstyle="miter" miterlimit="10" on="false" color="#000000" opacity="0"/>
                  <v:fill on="true" color="#ffffff"/>
                </v:shape>
                <v:shape id="Shape 267606" style="position:absolute;width:91;height:1600;left:68699;top:44979;" coordsize="9144,160020" path="m0,0l9144,0l9144,160020l0,160020l0,0">
                  <v:stroke weight="0pt" endcap="square" joinstyle="miter" miterlimit="10" on="false" color="#000000" opacity="0"/>
                  <v:fill on="true" color="#000000"/>
                </v:shape>
                <v:shape id="Shape 267607" style="position:absolute;width:91;height:1600;left:68668;top:44979;" coordsize="9144,160020" path="m0,0l9144,0l9144,160020l0,160020l0,0">
                  <v:stroke weight="0pt" endcap="square" joinstyle="miter" miterlimit="10" on="false" color="#000000" opacity="0"/>
                  <v:fill on="true" color="#ffffff"/>
                </v:shape>
                <v:shape id="Shape 267608" style="position:absolute;width:91;height:3505;left:68699;top:46579;" coordsize="9144,350520" path="m0,0l9144,0l9144,350520l0,350520l0,0">
                  <v:stroke weight="0pt" endcap="square" joinstyle="miter" miterlimit="10" on="false" color="#000000" opacity="0"/>
                  <v:fill on="true" color="#000000"/>
                </v:shape>
                <v:shape id="Shape 267609" style="position:absolute;width:91;height:3505;left:68668;top:46579;" coordsize="9144,350520" path="m0,0l9144,0l9144,350520l0,350520l0,0">
                  <v:stroke weight="0pt" endcap="square" joinstyle="miter" miterlimit="10" on="false" color="#000000" opacity="0"/>
                  <v:fill on="true" color="#ffffff"/>
                </v:shape>
                <v:shape id="Shape 267610" style="position:absolute;width:91;height:1615;left:68699;top:50084;" coordsize="9144,161544" path="m0,0l9144,0l9144,161544l0,161544l0,0">
                  <v:stroke weight="0pt" endcap="square" joinstyle="miter" miterlimit="10" on="false" color="#000000" opacity="0"/>
                  <v:fill on="true" color="#000000"/>
                </v:shape>
                <v:shape id="Shape 267611" style="position:absolute;width:91;height:1615;left:68668;top:50084;" coordsize="9144,161544" path="m0,0l9144,0l9144,161544l0,161544l0,0">
                  <v:stroke weight="0pt" endcap="square" joinstyle="miter" miterlimit="10" on="false" color="#000000" opacity="0"/>
                  <v:fill on="true" color="#ffffff"/>
                </v:shape>
                <v:shape id="Shape 267612" style="position:absolute;width:91;height:1600;left:68699;top:51700;" coordsize="9144,160020" path="m0,0l9144,0l9144,160020l0,160020l0,0">
                  <v:stroke weight="0pt" endcap="square" joinstyle="miter" miterlimit="10" on="false" color="#000000" opacity="0"/>
                  <v:fill on="true" color="#000000"/>
                </v:shape>
                <v:shape id="Shape 267613" style="position:absolute;width:91;height:1600;left:68668;top:51700;" coordsize="9144,160020" path="m0,0l9144,0l9144,160020l0,160020l0,0">
                  <v:stroke weight="0pt" endcap="square" joinstyle="miter" miterlimit="10" on="false" color="#000000" opacity="0"/>
                  <v:fill on="true" color="#ffffff"/>
                </v:shape>
                <v:shape id="Shape 267614" style="position:absolute;width:91;height:1618;left:68699;top:53301;" coordsize="9144,161848" path="m0,0l9144,0l9144,161848l0,161848l0,0">
                  <v:stroke weight="0pt" endcap="square" joinstyle="miter" miterlimit="10" on="false" color="#000000" opacity="0"/>
                  <v:fill on="true" color="#000000"/>
                </v:shape>
                <v:shape id="Shape 267615" style="position:absolute;width:91;height:1618;left:68668;top:53301;" coordsize="9144,161848" path="m0,0l9144,0l9144,161848l0,161848l0,0">
                  <v:stroke weight="0pt" endcap="square" joinstyle="miter" miterlimit="10" on="false" color="#000000" opacity="0"/>
                  <v:fill on="true" color="#ffffff"/>
                </v:shape>
                <v:shape id="Shape 267616" style="position:absolute;width:91;height:1600;left:68699;top:54919;" coordsize="9144,160020" path="m0,0l9144,0l9144,160020l0,160020l0,0">
                  <v:stroke weight="0pt" endcap="square" joinstyle="miter" miterlimit="10" on="false" color="#000000" opacity="0"/>
                  <v:fill on="true" color="#000000"/>
                </v:shape>
                <v:shape id="Shape 267617" style="position:absolute;width:91;height:1600;left:68668;top:54919;" coordsize="9144,160020" path="m0,0l9144,0l9144,160020l0,160020l0,0">
                  <v:stroke weight="0pt" endcap="square" joinstyle="miter" miterlimit="10" on="false" color="#000000" opacity="0"/>
                  <v:fill on="true" color="#ffffff"/>
                </v:shape>
                <v:shape id="Shape 267618" style="position:absolute;width:91;height:3520;left:68699;top:56520;" coordsize="9144,352044" path="m0,0l9144,0l9144,352044l0,352044l0,0">
                  <v:stroke weight="0pt" endcap="square" joinstyle="miter" miterlimit="10" on="false" color="#000000" opacity="0"/>
                  <v:fill on="true" color="#000000"/>
                </v:shape>
                <v:shape id="Shape 267619" style="position:absolute;width:91;height:3520;left:68668;top:56520;" coordsize="9144,352044" path="m0,0l9144,0l9144,352044l0,352044l0,0">
                  <v:stroke weight="0pt" endcap="square" joinstyle="miter" miterlimit="10" on="false" color="#000000" opacity="0"/>
                  <v:fill on="true" color="#ffffff"/>
                </v:shape>
                <v:shape id="Shape 267620" style="position:absolute;width:91;height:1600;left:68699;top:60040;" coordsize="9144,160020" path="m0,0l9144,0l9144,160020l0,160020l0,0">
                  <v:stroke weight="0pt" endcap="square" joinstyle="miter" miterlimit="10" on="false" color="#000000" opacity="0"/>
                  <v:fill on="true" color="#000000"/>
                </v:shape>
                <v:shape id="Shape 267621" style="position:absolute;width:91;height:1600;left:68668;top:60040;" coordsize="9144,160020" path="m0,0l9144,0l9144,160020l0,160020l0,0">
                  <v:stroke weight="0pt" endcap="square" joinstyle="miter" miterlimit="10" on="false" color="#000000" opacity="0"/>
                  <v:fill on="true" color="#ffffff"/>
                </v:shape>
                <v:shape id="Shape 267622" style="position:absolute;width:91;height:1600;left:68699;top:61640;" coordsize="9144,160020" path="m0,0l9144,0l9144,160020l0,160020l0,0">
                  <v:stroke weight="0pt" endcap="square" joinstyle="miter" miterlimit="10" on="false" color="#000000" opacity="0"/>
                  <v:fill on="true" color="#000000"/>
                </v:shape>
                <v:shape id="Shape 267623" style="position:absolute;width:91;height:1600;left:68668;top:61640;" coordsize="9144,160020" path="m0,0l9144,0l9144,160020l0,160020l0,0">
                  <v:stroke weight="0pt" endcap="square" joinstyle="miter" miterlimit="10" on="false" color="#000000" opacity="0"/>
                  <v:fill on="true" color="#ffffff"/>
                </v:shape>
                <v:shape id="Shape 267624" style="position:absolute;width:91;height:1615;left:68699;top:63240;" coordsize="9144,161544" path="m0,0l9144,0l9144,161544l0,161544l0,0">
                  <v:stroke weight="0pt" endcap="square" joinstyle="miter" miterlimit="10" on="false" color="#000000" opacity="0"/>
                  <v:fill on="true" color="#000000"/>
                </v:shape>
                <v:shape id="Shape 267625" style="position:absolute;width:91;height:1615;left:68668;top:63240;" coordsize="9144,161544" path="m0,0l9144,0l9144,161544l0,161544l0,0">
                  <v:stroke weight="0pt" endcap="square" joinstyle="miter" miterlimit="10" on="false" color="#000000" opacity="0"/>
                  <v:fill on="true" color="#ffffff"/>
                </v:shape>
                <v:shape id="Shape 267626" style="position:absolute;width:91;height:3505;left:68699;top:64856;" coordsize="9144,350520" path="m0,0l9144,0l9144,350520l0,350520l0,0">
                  <v:stroke weight="0pt" endcap="square" joinstyle="miter" miterlimit="10" on="false" color="#000000" opacity="0"/>
                  <v:fill on="true" color="#000000"/>
                </v:shape>
                <v:shape id="Shape 267627" style="position:absolute;width:91;height:3505;left:68668;top:64856;" coordsize="9144,350520" path="m0,0l9144,0l9144,350520l0,350520l0,0">
                  <v:stroke weight="0pt" endcap="square" joinstyle="miter" miterlimit="10" on="false" color="#000000" opacity="0"/>
                  <v:fill on="true" color="#ffffff"/>
                </v:shape>
                <v:shape id="Shape 267628" style="position:absolute;width:91;height:1615;left:68699;top:68361;" coordsize="9144,161544" path="m0,0l9144,0l9144,161544l0,161544l0,0">
                  <v:stroke weight="0pt" endcap="square" joinstyle="miter" miterlimit="10" on="false" color="#000000" opacity="0"/>
                  <v:fill on="true" color="#000000"/>
                </v:shape>
                <v:shape id="Shape 267629" style="position:absolute;width:91;height:1615;left:68668;top:68361;" coordsize="9144,161544" path="m0,0l9144,0l9144,161544l0,161544l0,0">
                  <v:stroke weight="0pt" endcap="square" joinstyle="miter" miterlimit="10" on="false" color="#000000" opacity="0"/>
                  <v:fill on="true" color="#ffffff"/>
                </v:shape>
                <v:shape id="Shape 267630" style="position:absolute;width:91;height:1600;left:68699;top:69977;" coordsize="9144,160020" path="m0,0l9144,0l9144,160020l0,160020l0,0">
                  <v:stroke weight="0pt" endcap="square" joinstyle="miter" miterlimit="10" on="false" color="#000000" opacity="0"/>
                  <v:fill on="true" color="#000000"/>
                </v:shape>
                <v:shape id="Shape 267631" style="position:absolute;width:91;height:1600;left:68668;top:69977;" coordsize="9144,160020" path="m0,0l9144,0l9144,160020l0,160020l0,0">
                  <v:stroke weight="0pt" endcap="square" joinstyle="miter" miterlimit="10" on="false" color="#000000" opacity="0"/>
                  <v:fill on="true" color="#ffffff"/>
                </v:shape>
                <v:shape id="Shape 267632" style="position:absolute;width:91;height:1600;left:68699;top:71577;" coordsize="9144,160020" path="m0,0l9144,0l9144,160020l0,160020l0,0">
                  <v:stroke weight="0pt" endcap="square" joinstyle="miter" miterlimit="10" on="false" color="#000000" opacity="0"/>
                  <v:fill on="true" color="#000000"/>
                </v:shape>
                <v:shape id="Shape 267633" style="position:absolute;width:91;height:1600;left:68668;top:71577;" coordsize="9144,160020" path="m0,0l9144,0l9144,160020l0,160020l0,0">
                  <v:stroke weight="0pt" endcap="square" joinstyle="miter" miterlimit="10" on="false" color="#000000" opacity="0"/>
                  <v:fill on="true" color="#ffffff"/>
                </v:shape>
                <v:shape id="Shape 267634" style="position:absolute;width:91;height:1618;left:68699;top:73176;" coordsize="9144,161849" path="m0,0l9144,0l9144,161849l0,161849l0,0">
                  <v:stroke weight="0pt" endcap="square" joinstyle="miter" miterlimit="10" on="false" color="#000000" opacity="0"/>
                  <v:fill on="true" color="#000000"/>
                </v:shape>
                <v:shape id="Shape 267635" style="position:absolute;width:91;height:1618;left:68668;top:73176;" coordsize="9144,161849" path="m0,0l9144,0l9144,161849l0,161849l0,0">
                  <v:stroke weight="0pt" endcap="square" joinstyle="miter" miterlimit="10" on="false" color="#000000" opacity="0"/>
                  <v:fill on="true" color="#ffffff"/>
                </v:shape>
                <v:shape id="Shape 267636" style="position:absolute;width:91;height:1600;left:68699;top:74795;" coordsize="9144,160020" path="m0,0l9144,0l9144,160020l0,160020l0,0">
                  <v:stroke weight="0pt" endcap="square" joinstyle="miter" miterlimit="10" on="false" color="#000000" opacity="0"/>
                  <v:fill on="true" color="#000000"/>
                </v:shape>
                <v:shape id="Shape 267637" style="position:absolute;width:91;height:1600;left:68668;top:74795;" coordsize="9144,160020" path="m0,0l9144,0l9144,160020l0,160020l0,0">
                  <v:stroke weight="0pt" endcap="square" joinstyle="miter" miterlimit="10" on="false" color="#000000" opacity="0"/>
                  <v:fill on="true" color="#ffffff"/>
                </v:shape>
                <v:shape id="Shape 267638" style="position:absolute;width:91;height:1615;left:68699;top:76395;" coordsize="9144,161544" path="m0,0l9144,0l9144,161544l0,161544l0,0">
                  <v:stroke weight="0pt" endcap="square" joinstyle="miter" miterlimit="10" on="false" color="#000000" opacity="0"/>
                  <v:fill on="true" color="#000000"/>
                </v:shape>
                <v:shape id="Shape 267639" style="position:absolute;width:91;height:1615;left:68668;top:76395;" coordsize="9144,161544" path="m0,0l9144,0l9144,161544l0,161544l0,0">
                  <v:stroke weight="0pt" endcap="square" joinstyle="miter" miterlimit="10" on="false" color="#000000" opacity="0"/>
                  <v:fill on="true" color="#ffffff"/>
                </v:shape>
              </v:group>
            </w:pict>
          </mc:Fallback>
        </mc:AlternateContent>
      </w:r>
      <w:r>
        <w:rPr>
          <w:rFonts w:ascii="Calibri" w:eastAsia="Calibri" w:hAnsi="Calibri" w:cs="Calibri"/>
          <w:i w:val="0"/>
          <w:noProof/>
          <w:color w:val="000000"/>
        </w:rPr>
        <mc:AlternateContent>
          <mc:Choice Requires="wpg">
            <w:drawing>
              <wp:anchor distT="0" distB="0" distL="114300" distR="114300" simplePos="0" relativeHeight="25184870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9138" name="Group 249138"/>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7944" name="Rectangle 2794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7945" name="Rectangle 2794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9138" style="width:12.7031pt;height:278.688pt;position:absolute;mso-position-horizontal-relative:page;mso-position-horizontal:absolute;margin-left:682.278pt;mso-position-vertical-relative:page;margin-top:533.232pt;" coordsize="1613,35393">
                <v:rect id="Rectangle 2794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794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183 de 195 </w:t>
                        </w:r>
                      </w:p>
                    </w:txbxContent>
                  </v:textbox>
                </v:rect>
                <w10:wrap type="square"/>
              </v:group>
            </w:pict>
          </mc:Fallback>
        </mc:AlternateContent>
      </w:r>
      <w:r>
        <w:rPr>
          <w:i w:val="0"/>
          <w:color w:val="282525"/>
        </w:rPr>
        <w:t>En ocasion</w:t>
      </w:r>
      <w:r>
        <w:rPr>
          <w:i w:val="0"/>
          <w:color w:val="282525"/>
        </w:rPr>
        <w:t>es hemos planteado sus problemas ante este Pleno a través de mociones, otras veces lo han hecho directamente mediante escritos avalados, incluso, por recogida de firmas, y otras muchas reflejando, a título personal, sus necesidades en redes sociales. Concr</w:t>
      </w:r>
      <w:r>
        <w:rPr>
          <w:i w:val="0"/>
          <w:color w:val="282525"/>
        </w:rPr>
        <w:t xml:space="preserve">etamente Sí se puede, a petición de los vecinos y vecinas, ha presentado desde el mandato pasado diversas mociones e iniciativas a este respecto, algunas de las cuales han sido aprobadas por unanimidad. Por ello, debemos dejar constancia de que nos parece </w:t>
      </w:r>
      <w:r>
        <w:rPr>
          <w:i w:val="0"/>
          <w:color w:val="282525"/>
        </w:rPr>
        <w:t xml:space="preserve">una falta de respeto, </w:t>
      </w:r>
      <w:r>
        <w:rPr>
          <w:i w:val="0"/>
          <w:color w:val="282525"/>
          <w:u w:val="single" w:color="282525"/>
        </w:rPr>
        <w:t>t</w:t>
      </w:r>
      <w:r>
        <w:rPr>
          <w:i w:val="0"/>
          <w:color w:val="282525"/>
        </w:rPr>
        <w:t>anto al Pleno municipal como a la ciudadanía, que no se hayan cumplido muchos de los acuerdos plenarios adoptados, a pesar de las múltiples promesas y buenas palabras.</w:t>
      </w:r>
      <w:r>
        <w:rPr>
          <w:rFonts w:ascii="Times New Roman" w:eastAsia="Times New Roman" w:hAnsi="Times New Roman" w:cs="Times New Roman"/>
          <w:i w:val="0"/>
          <w:color w:val="000000"/>
          <w:sz w:val="24"/>
        </w:rPr>
        <w:t xml:space="preserve"> </w:t>
      </w:r>
    </w:p>
    <w:p w:rsidR="007F53E4" w:rsidRDefault="000E2B5E">
      <w:pPr>
        <w:spacing w:after="288" w:line="234" w:lineRule="auto"/>
        <w:ind w:left="1255" w:right="58"/>
      </w:pPr>
      <w:r>
        <w:rPr>
          <w:i w:val="0"/>
          <w:color w:val="282525"/>
        </w:rPr>
        <w:t>Basta dar una vuelta por nuestros pueblos y barrios para constat</w:t>
      </w:r>
      <w:r>
        <w:rPr>
          <w:i w:val="0"/>
          <w:color w:val="282525"/>
        </w:rPr>
        <w:t>ar cómo continúa el mal estado del asfaltado en muchas zonas, aceras que incluso en algunos tramos se están hundiendo, bordillos, accesibilidad insuficiente, alumbrado deteriorado, así como el abandono y suciedad por el escaso servicio de limpieza y recogi</w:t>
      </w:r>
      <w:r>
        <w:rPr>
          <w:i w:val="0"/>
          <w:color w:val="282525"/>
        </w:rPr>
        <w:t>da de residuos que se presta allí, entre otras muchas cosas.</w:t>
      </w:r>
      <w:r>
        <w:rPr>
          <w:rFonts w:ascii="Times New Roman" w:eastAsia="Times New Roman" w:hAnsi="Times New Roman" w:cs="Times New Roman"/>
          <w:i w:val="0"/>
          <w:color w:val="000000"/>
          <w:sz w:val="24"/>
        </w:rPr>
        <w:t xml:space="preserve"> </w:t>
      </w:r>
    </w:p>
    <w:p w:rsidR="007F53E4" w:rsidRDefault="000E2B5E">
      <w:pPr>
        <w:spacing w:after="288" w:line="234" w:lineRule="auto"/>
        <w:ind w:left="1255" w:right="58"/>
      </w:pPr>
      <w:r>
        <w:rPr>
          <w:i w:val="0"/>
          <w:color w:val="282525"/>
        </w:rPr>
        <w:t>A pesar de que el Grupo de Gobierno se ha comprometido muchas veces a tomar las medidas necesarias para acondicionar, rehabilitar y asegurar el mantenimiento de los espacios públicos, no se ha p</w:t>
      </w:r>
      <w:r>
        <w:rPr>
          <w:i w:val="0"/>
          <w:color w:val="282525"/>
        </w:rPr>
        <w:t>rocedido a rehabilitar parques infantiles, aceras, mobiliario público, en la medida de las necesidades existentes, ni nos consta que se tenga la intención de que vaya a ser objeto de actuaciones inmediatas.</w:t>
      </w:r>
      <w:r>
        <w:rPr>
          <w:rFonts w:ascii="Times New Roman" w:eastAsia="Times New Roman" w:hAnsi="Times New Roman" w:cs="Times New Roman"/>
          <w:i w:val="0"/>
          <w:color w:val="000000"/>
          <w:sz w:val="24"/>
        </w:rPr>
        <w:t xml:space="preserve"> </w:t>
      </w:r>
    </w:p>
    <w:p w:rsidR="007F53E4" w:rsidRDefault="000E2B5E">
      <w:pPr>
        <w:spacing w:after="288" w:line="234" w:lineRule="auto"/>
        <w:ind w:left="1255" w:right="58"/>
      </w:pPr>
      <w:r>
        <w:rPr>
          <w:i w:val="0"/>
          <w:color w:val="282525"/>
        </w:rPr>
        <w:t>A juicio del Grupo Municipal de Sí se puede, las</w:t>
      </w:r>
      <w:r>
        <w:rPr>
          <w:i w:val="0"/>
          <w:color w:val="282525"/>
        </w:rPr>
        <w:t xml:space="preserve"> personas residentes en los pueblos tienen los mismos derechos que el resto de los vecinos y vecinas a que su entorno reciba una atención adecuada, al igual que se hace con el resto del municipio, máxime cuando llevan algunas zonas más de diez años sin que</w:t>
      </w:r>
      <w:r>
        <w:rPr>
          <w:i w:val="0"/>
          <w:color w:val="282525"/>
        </w:rPr>
        <w:t xml:space="preserve"> los cuidados por parte de los servicios municipales hayan sido los necesarios.</w:t>
      </w:r>
      <w:r>
        <w:rPr>
          <w:rFonts w:ascii="Times New Roman" w:eastAsia="Times New Roman" w:hAnsi="Times New Roman" w:cs="Times New Roman"/>
          <w:i w:val="0"/>
          <w:color w:val="000000"/>
          <w:sz w:val="24"/>
        </w:rPr>
        <w:t xml:space="preserve"> </w:t>
      </w:r>
    </w:p>
    <w:p w:rsidR="007F53E4" w:rsidRDefault="000E2B5E">
      <w:pPr>
        <w:spacing w:after="288" w:line="234" w:lineRule="auto"/>
        <w:ind w:left="1255" w:right="58"/>
      </w:pPr>
      <w:r>
        <w:rPr>
          <w:rFonts w:ascii="Calibri" w:eastAsia="Calibri" w:hAnsi="Calibri" w:cs="Calibri"/>
          <w:i w:val="0"/>
          <w:noProof/>
          <w:color w:val="000000"/>
        </w:rPr>
        <mc:AlternateContent>
          <mc:Choice Requires="wpg">
            <w:drawing>
              <wp:anchor distT="0" distB="0" distL="114300" distR="114300" simplePos="0" relativeHeight="251849728" behindDoc="1" locked="0" layoutInCell="1" allowOverlap="1">
                <wp:simplePos x="0" y="0"/>
                <wp:positionH relativeFrom="column">
                  <wp:posOffset>388620</wp:posOffset>
                </wp:positionH>
                <wp:positionV relativeFrom="paragraph">
                  <wp:posOffset>959733</wp:posOffset>
                </wp:positionV>
                <wp:extent cx="6903466" cy="6249416"/>
                <wp:effectExtent l="0" t="0" r="0" b="0"/>
                <wp:wrapNone/>
                <wp:docPr id="250205" name="Group 250205"/>
                <wp:cNvGraphicFramePr/>
                <a:graphic xmlns:a="http://schemas.openxmlformats.org/drawingml/2006/main">
                  <a:graphicData uri="http://schemas.microsoft.com/office/word/2010/wordprocessingGroup">
                    <wpg:wgp>
                      <wpg:cNvGrpSpPr/>
                      <wpg:grpSpPr>
                        <a:xfrm>
                          <a:off x="0" y="0"/>
                          <a:ext cx="6903466" cy="6249416"/>
                          <a:chOff x="0" y="0"/>
                          <a:chExt cx="6903466" cy="6249416"/>
                        </a:xfrm>
                      </wpg:grpSpPr>
                      <wps:wsp>
                        <wps:cNvPr id="267640" name="Shape 267640"/>
                        <wps:cNvSpPr/>
                        <wps:spPr>
                          <a:xfrm>
                            <a:off x="6900418"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41" name="Shape 267641"/>
                        <wps:cNvSpPr/>
                        <wps:spPr>
                          <a:xfrm>
                            <a:off x="689737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42" name="Shape 267642"/>
                        <wps:cNvSpPr/>
                        <wps:spPr>
                          <a:xfrm>
                            <a:off x="6900418" y="16154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43" name="Shape 267643"/>
                        <wps:cNvSpPr/>
                        <wps:spPr>
                          <a:xfrm>
                            <a:off x="6897370" y="16154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44" name="Shape 267644"/>
                        <wps:cNvSpPr/>
                        <wps:spPr>
                          <a:xfrm>
                            <a:off x="6900418" y="32156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45" name="Shape 267645"/>
                        <wps:cNvSpPr/>
                        <wps:spPr>
                          <a:xfrm>
                            <a:off x="6897370" y="32156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46" name="Shape 267646"/>
                        <wps:cNvSpPr/>
                        <wps:spPr>
                          <a:xfrm>
                            <a:off x="6900418" y="481585"/>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47" name="Shape 267647"/>
                        <wps:cNvSpPr/>
                        <wps:spPr>
                          <a:xfrm>
                            <a:off x="6897370" y="481585"/>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48" name="Shape 267648"/>
                        <wps:cNvSpPr/>
                        <wps:spPr>
                          <a:xfrm>
                            <a:off x="6900418" y="643128"/>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49" name="Shape 267649"/>
                        <wps:cNvSpPr/>
                        <wps:spPr>
                          <a:xfrm>
                            <a:off x="6897370" y="643128"/>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50" name="Shape 267650"/>
                        <wps:cNvSpPr/>
                        <wps:spPr>
                          <a:xfrm>
                            <a:off x="6900418" y="80314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51" name="Shape 267651"/>
                        <wps:cNvSpPr/>
                        <wps:spPr>
                          <a:xfrm>
                            <a:off x="6897370" y="803149"/>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52" name="Shape 267652"/>
                        <wps:cNvSpPr/>
                        <wps:spPr>
                          <a:xfrm>
                            <a:off x="6900418" y="96469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53" name="Shape 267653"/>
                        <wps:cNvSpPr/>
                        <wps:spPr>
                          <a:xfrm>
                            <a:off x="6897370" y="964692"/>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54" name="Shape 267654"/>
                        <wps:cNvSpPr/>
                        <wps:spPr>
                          <a:xfrm>
                            <a:off x="6900418" y="1124788"/>
                            <a:ext cx="9144" cy="352349"/>
                          </a:xfrm>
                          <a:custGeom>
                            <a:avLst/>
                            <a:gdLst/>
                            <a:ahLst/>
                            <a:cxnLst/>
                            <a:rect l="0" t="0" r="0" b="0"/>
                            <a:pathLst>
                              <a:path w="9144" h="352349">
                                <a:moveTo>
                                  <a:pt x="0" y="0"/>
                                </a:moveTo>
                                <a:lnTo>
                                  <a:pt x="9144" y="0"/>
                                </a:lnTo>
                                <a:lnTo>
                                  <a:pt x="9144" y="352349"/>
                                </a:lnTo>
                                <a:lnTo>
                                  <a:pt x="0" y="3523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55" name="Shape 267655"/>
                        <wps:cNvSpPr/>
                        <wps:spPr>
                          <a:xfrm>
                            <a:off x="6897370" y="1124788"/>
                            <a:ext cx="9144" cy="352349"/>
                          </a:xfrm>
                          <a:custGeom>
                            <a:avLst/>
                            <a:gdLst/>
                            <a:ahLst/>
                            <a:cxnLst/>
                            <a:rect l="0" t="0" r="0" b="0"/>
                            <a:pathLst>
                              <a:path w="9144" h="352349">
                                <a:moveTo>
                                  <a:pt x="0" y="0"/>
                                </a:moveTo>
                                <a:lnTo>
                                  <a:pt x="9144" y="0"/>
                                </a:lnTo>
                                <a:lnTo>
                                  <a:pt x="9144" y="352349"/>
                                </a:lnTo>
                                <a:lnTo>
                                  <a:pt x="0" y="35234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56" name="Shape 267656"/>
                        <wps:cNvSpPr/>
                        <wps:spPr>
                          <a:xfrm>
                            <a:off x="6900418" y="147713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57" name="Shape 267657"/>
                        <wps:cNvSpPr/>
                        <wps:spPr>
                          <a:xfrm>
                            <a:off x="6897370" y="147713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58" name="Shape 267658"/>
                        <wps:cNvSpPr/>
                        <wps:spPr>
                          <a:xfrm>
                            <a:off x="6900418" y="1637157"/>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59" name="Shape 267659"/>
                        <wps:cNvSpPr/>
                        <wps:spPr>
                          <a:xfrm>
                            <a:off x="6897370" y="1637157"/>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60" name="Shape 267660"/>
                        <wps:cNvSpPr/>
                        <wps:spPr>
                          <a:xfrm>
                            <a:off x="6900418" y="198767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61" name="Shape 267661"/>
                        <wps:cNvSpPr/>
                        <wps:spPr>
                          <a:xfrm>
                            <a:off x="6897370" y="198767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62" name="Shape 267662"/>
                        <wps:cNvSpPr/>
                        <wps:spPr>
                          <a:xfrm>
                            <a:off x="6900418" y="233972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63" name="Shape 267663"/>
                        <wps:cNvSpPr/>
                        <wps:spPr>
                          <a:xfrm>
                            <a:off x="6897370" y="2339721"/>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64" name="Shape 267664"/>
                        <wps:cNvSpPr/>
                        <wps:spPr>
                          <a:xfrm>
                            <a:off x="6900418" y="2499741"/>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65" name="Shape 267665"/>
                        <wps:cNvSpPr/>
                        <wps:spPr>
                          <a:xfrm>
                            <a:off x="6897370" y="2499741"/>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66" name="Shape 267666"/>
                        <wps:cNvSpPr/>
                        <wps:spPr>
                          <a:xfrm>
                            <a:off x="6900418" y="2661285"/>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67" name="Shape 267667"/>
                        <wps:cNvSpPr/>
                        <wps:spPr>
                          <a:xfrm>
                            <a:off x="6897370" y="2661285"/>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68" name="Shape 267668"/>
                        <wps:cNvSpPr/>
                        <wps:spPr>
                          <a:xfrm>
                            <a:off x="6900418" y="2821305"/>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69" name="Shape 267669"/>
                        <wps:cNvSpPr/>
                        <wps:spPr>
                          <a:xfrm>
                            <a:off x="6897370" y="2821305"/>
                            <a:ext cx="9144" cy="350520"/>
                          </a:xfrm>
                          <a:custGeom>
                            <a:avLst/>
                            <a:gdLst/>
                            <a:ahLst/>
                            <a:cxnLst/>
                            <a:rect l="0" t="0" r="0" b="0"/>
                            <a:pathLst>
                              <a:path w="9144" h="350520">
                                <a:moveTo>
                                  <a:pt x="0" y="0"/>
                                </a:moveTo>
                                <a:lnTo>
                                  <a:pt x="9144" y="0"/>
                                </a:lnTo>
                                <a:lnTo>
                                  <a:pt x="9144" y="350520"/>
                                </a:lnTo>
                                <a:lnTo>
                                  <a:pt x="0" y="3505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70" name="Shape 267670"/>
                        <wps:cNvSpPr/>
                        <wps:spPr>
                          <a:xfrm>
                            <a:off x="6900418" y="3171774"/>
                            <a:ext cx="9144" cy="161849"/>
                          </a:xfrm>
                          <a:custGeom>
                            <a:avLst/>
                            <a:gdLst/>
                            <a:ahLst/>
                            <a:cxnLst/>
                            <a:rect l="0" t="0" r="0" b="0"/>
                            <a:pathLst>
                              <a:path w="9144" h="161849">
                                <a:moveTo>
                                  <a:pt x="0" y="0"/>
                                </a:moveTo>
                                <a:lnTo>
                                  <a:pt x="9144" y="0"/>
                                </a:lnTo>
                                <a:lnTo>
                                  <a:pt x="9144" y="161849"/>
                                </a:lnTo>
                                <a:lnTo>
                                  <a:pt x="0" y="1618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71" name="Shape 267671"/>
                        <wps:cNvSpPr/>
                        <wps:spPr>
                          <a:xfrm>
                            <a:off x="6897370" y="3171774"/>
                            <a:ext cx="9144" cy="161849"/>
                          </a:xfrm>
                          <a:custGeom>
                            <a:avLst/>
                            <a:gdLst/>
                            <a:ahLst/>
                            <a:cxnLst/>
                            <a:rect l="0" t="0" r="0" b="0"/>
                            <a:pathLst>
                              <a:path w="9144" h="161849">
                                <a:moveTo>
                                  <a:pt x="0" y="0"/>
                                </a:moveTo>
                                <a:lnTo>
                                  <a:pt x="9144" y="0"/>
                                </a:lnTo>
                                <a:lnTo>
                                  <a:pt x="9144" y="161849"/>
                                </a:lnTo>
                                <a:lnTo>
                                  <a:pt x="0" y="16184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72" name="Shape 267672"/>
                        <wps:cNvSpPr/>
                        <wps:spPr>
                          <a:xfrm>
                            <a:off x="6900418" y="3333623"/>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73" name="Shape 267673"/>
                        <wps:cNvSpPr/>
                        <wps:spPr>
                          <a:xfrm>
                            <a:off x="6897370" y="3333623"/>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74" name="Shape 267674"/>
                        <wps:cNvSpPr/>
                        <wps:spPr>
                          <a:xfrm>
                            <a:off x="6900418" y="3493643"/>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75" name="Shape 267675"/>
                        <wps:cNvSpPr/>
                        <wps:spPr>
                          <a:xfrm>
                            <a:off x="6897370" y="3493643"/>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76" name="Shape 267676"/>
                        <wps:cNvSpPr/>
                        <wps:spPr>
                          <a:xfrm>
                            <a:off x="6900418" y="384568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77" name="Shape 267677"/>
                        <wps:cNvSpPr/>
                        <wps:spPr>
                          <a:xfrm>
                            <a:off x="6897370" y="384568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78" name="Shape 267678"/>
                        <wps:cNvSpPr/>
                        <wps:spPr>
                          <a:xfrm>
                            <a:off x="6900418" y="400570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79" name="Shape 267679"/>
                        <wps:cNvSpPr/>
                        <wps:spPr>
                          <a:xfrm>
                            <a:off x="6897370" y="4005707"/>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80" name="Shape 267680"/>
                        <wps:cNvSpPr/>
                        <wps:spPr>
                          <a:xfrm>
                            <a:off x="6900418" y="416572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81" name="Shape 267681"/>
                        <wps:cNvSpPr/>
                        <wps:spPr>
                          <a:xfrm>
                            <a:off x="6897370" y="416572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82" name="Shape 267682"/>
                        <wps:cNvSpPr/>
                        <wps:spPr>
                          <a:xfrm>
                            <a:off x="6900418" y="4517771"/>
                            <a:ext cx="9144" cy="262128"/>
                          </a:xfrm>
                          <a:custGeom>
                            <a:avLst/>
                            <a:gdLst/>
                            <a:ahLst/>
                            <a:cxnLst/>
                            <a:rect l="0" t="0" r="0" b="0"/>
                            <a:pathLst>
                              <a:path w="9144" h="262128">
                                <a:moveTo>
                                  <a:pt x="0" y="0"/>
                                </a:moveTo>
                                <a:lnTo>
                                  <a:pt x="9144" y="0"/>
                                </a:lnTo>
                                <a:lnTo>
                                  <a:pt x="9144" y="262128"/>
                                </a:lnTo>
                                <a:lnTo>
                                  <a:pt x="0" y="26212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83" name="Shape 267683"/>
                        <wps:cNvSpPr/>
                        <wps:spPr>
                          <a:xfrm>
                            <a:off x="6897370" y="4517771"/>
                            <a:ext cx="9144" cy="262128"/>
                          </a:xfrm>
                          <a:custGeom>
                            <a:avLst/>
                            <a:gdLst/>
                            <a:ahLst/>
                            <a:cxnLst/>
                            <a:rect l="0" t="0" r="0" b="0"/>
                            <a:pathLst>
                              <a:path w="9144" h="262128">
                                <a:moveTo>
                                  <a:pt x="0" y="0"/>
                                </a:moveTo>
                                <a:lnTo>
                                  <a:pt x="9144" y="0"/>
                                </a:lnTo>
                                <a:lnTo>
                                  <a:pt x="9144" y="262128"/>
                                </a:lnTo>
                                <a:lnTo>
                                  <a:pt x="0" y="26212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84" name="Shape 267684"/>
                        <wps:cNvSpPr/>
                        <wps:spPr>
                          <a:xfrm>
                            <a:off x="6900418" y="4779899"/>
                            <a:ext cx="9144" cy="236220"/>
                          </a:xfrm>
                          <a:custGeom>
                            <a:avLst/>
                            <a:gdLst/>
                            <a:ahLst/>
                            <a:cxnLst/>
                            <a:rect l="0" t="0" r="0" b="0"/>
                            <a:pathLst>
                              <a:path w="9144" h="236220">
                                <a:moveTo>
                                  <a:pt x="0" y="0"/>
                                </a:moveTo>
                                <a:lnTo>
                                  <a:pt x="9144" y="0"/>
                                </a:lnTo>
                                <a:lnTo>
                                  <a:pt x="9144" y="236220"/>
                                </a:lnTo>
                                <a:lnTo>
                                  <a:pt x="0" y="2362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85" name="Shape 267685"/>
                        <wps:cNvSpPr/>
                        <wps:spPr>
                          <a:xfrm>
                            <a:off x="6897370" y="4779899"/>
                            <a:ext cx="9144" cy="236220"/>
                          </a:xfrm>
                          <a:custGeom>
                            <a:avLst/>
                            <a:gdLst/>
                            <a:ahLst/>
                            <a:cxnLst/>
                            <a:rect l="0" t="0" r="0" b="0"/>
                            <a:pathLst>
                              <a:path w="9144" h="236220">
                                <a:moveTo>
                                  <a:pt x="0" y="0"/>
                                </a:moveTo>
                                <a:lnTo>
                                  <a:pt x="9144" y="0"/>
                                </a:lnTo>
                                <a:lnTo>
                                  <a:pt x="9144" y="236220"/>
                                </a:lnTo>
                                <a:lnTo>
                                  <a:pt x="0" y="2362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86" name="Shape 267686"/>
                        <wps:cNvSpPr/>
                        <wps:spPr>
                          <a:xfrm>
                            <a:off x="6900418" y="5016119"/>
                            <a:ext cx="9144" cy="224028"/>
                          </a:xfrm>
                          <a:custGeom>
                            <a:avLst/>
                            <a:gdLst/>
                            <a:ahLst/>
                            <a:cxnLst/>
                            <a:rect l="0" t="0" r="0" b="0"/>
                            <a:pathLst>
                              <a:path w="9144" h="224028">
                                <a:moveTo>
                                  <a:pt x="0" y="0"/>
                                </a:moveTo>
                                <a:lnTo>
                                  <a:pt x="9144" y="0"/>
                                </a:lnTo>
                                <a:lnTo>
                                  <a:pt x="9144" y="224028"/>
                                </a:lnTo>
                                <a:lnTo>
                                  <a:pt x="0" y="22402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87" name="Shape 267687"/>
                        <wps:cNvSpPr/>
                        <wps:spPr>
                          <a:xfrm>
                            <a:off x="6897370" y="5016119"/>
                            <a:ext cx="9144" cy="224028"/>
                          </a:xfrm>
                          <a:custGeom>
                            <a:avLst/>
                            <a:gdLst/>
                            <a:ahLst/>
                            <a:cxnLst/>
                            <a:rect l="0" t="0" r="0" b="0"/>
                            <a:pathLst>
                              <a:path w="9144" h="224028">
                                <a:moveTo>
                                  <a:pt x="0" y="0"/>
                                </a:moveTo>
                                <a:lnTo>
                                  <a:pt x="9144" y="0"/>
                                </a:lnTo>
                                <a:lnTo>
                                  <a:pt x="9144" y="224028"/>
                                </a:lnTo>
                                <a:lnTo>
                                  <a:pt x="0" y="22402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88" name="Shape 267688"/>
                        <wps:cNvSpPr/>
                        <wps:spPr>
                          <a:xfrm>
                            <a:off x="6900418" y="5240223"/>
                            <a:ext cx="9144" cy="224334"/>
                          </a:xfrm>
                          <a:custGeom>
                            <a:avLst/>
                            <a:gdLst/>
                            <a:ahLst/>
                            <a:cxnLst/>
                            <a:rect l="0" t="0" r="0" b="0"/>
                            <a:pathLst>
                              <a:path w="9144" h="224334">
                                <a:moveTo>
                                  <a:pt x="0" y="0"/>
                                </a:moveTo>
                                <a:lnTo>
                                  <a:pt x="9144" y="0"/>
                                </a:lnTo>
                                <a:lnTo>
                                  <a:pt x="9144" y="224334"/>
                                </a:lnTo>
                                <a:lnTo>
                                  <a:pt x="0" y="22433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89" name="Shape 267689"/>
                        <wps:cNvSpPr/>
                        <wps:spPr>
                          <a:xfrm>
                            <a:off x="6897370" y="5240223"/>
                            <a:ext cx="9144" cy="224334"/>
                          </a:xfrm>
                          <a:custGeom>
                            <a:avLst/>
                            <a:gdLst/>
                            <a:ahLst/>
                            <a:cxnLst/>
                            <a:rect l="0" t="0" r="0" b="0"/>
                            <a:pathLst>
                              <a:path w="9144" h="224334">
                                <a:moveTo>
                                  <a:pt x="0" y="0"/>
                                </a:moveTo>
                                <a:lnTo>
                                  <a:pt x="9144" y="0"/>
                                </a:lnTo>
                                <a:lnTo>
                                  <a:pt x="9144" y="224334"/>
                                </a:lnTo>
                                <a:lnTo>
                                  <a:pt x="0" y="22433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90" name="Shape 267690"/>
                        <wps:cNvSpPr/>
                        <wps:spPr>
                          <a:xfrm>
                            <a:off x="6900418" y="5464557"/>
                            <a:ext cx="9144" cy="225551"/>
                          </a:xfrm>
                          <a:custGeom>
                            <a:avLst/>
                            <a:gdLst/>
                            <a:ahLst/>
                            <a:cxnLst/>
                            <a:rect l="0" t="0" r="0" b="0"/>
                            <a:pathLst>
                              <a:path w="9144" h="225551">
                                <a:moveTo>
                                  <a:pt x="0" y="0"/>
                                </a:moveTo>
                                <a:lnTo>
                                  <a:pt x="9144" y="0"/>
                                </a:lnTo>
                                <a:lnTo>
                                  <a:pt x="9144" y="225551"/>
                                </a:lnTo>
                                <a:lnTo>
                                  <a:pt x="0" y="225551"/>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91" name="Shape 267691"/>
                        <wps:cNvSpPr/>
                        <wps:spPr>
                          <a:xfrm>
                            <a:off x="6897370" y="5464557"/>
                            <a:ext cx="9144" cy="225551"/>
                          </a:xfrm>
                          <a:custGeom>
                            <a:avLst/>
                            <a:gdLst/>
                            <a:ahLst/>
                            <a:cxnLst/>
                            <a:rect l="0" t="0" r="0" b="0"/>
                            <a:pathLst>
                              <a:path w="9144" h="225551">
                                <a:moveTo>
                                  <a:pt x="0" y="0"/>
                                </a:moveTo>
                                <a:lnTo>
                                  <a:pt x="9144" y="0"/>
                                </a:lnTo>
                                <a:lnTo>
                                  <a:pt x="9144" y="225551"/>
                                </a:lnTo>
                                <a:lnTo>
                                  <a:pt x="0" y="225551"/>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92" name="Shape 267692"/>
                        <wps:cNvSpPr/>
                        <wps:spPr>
                          <a:xfrm>
                            <a:off x="0" y="624636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93" name="Shape 267693"/>
                        <wps:cNvSpPr/>
                        <wps:spPr>
                          <a:xfrm>
                            <a:off x="0" y="624332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94" name="Shape 267694"/>
                        <wps:cNvSpPr/>
                        <wps:spPr>
                          <a:xfrm>
                            <a:off x="6900418" y="624332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95" name="Shape 267695"/>
                        <wps:cNvSpPr/>
                        <wps:spPr>
                          <a:xfrm>
                            <a:off x="6897370" y="62463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96" name="Shape 267696"/>
                        <wps:cNvSpPr/>
                        <wps:spPr>
                          <a:xfrm>
                            <a:off x="6897370" y="624332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67697" name="Shape 267697"/>
                        <wps:cNvSpPr/>
                        <wps:spPr>
                          <a:xfrm>
                            <a:off x="6900418" y="5690108"/>
                            <a:ext cx="9144" cy="553212"/>
                          </a:xfrm>
                          <a:custGeom>
                            <a:avLst/>
                            <a:gdLst/>
                            <a:ahLst/>
                            <a:cxnLst/>
                            <a:rect l="0" t="0" r="0" b="0"/>
                            <a:pathLst>
                              <a:path w="9144" h="553212">
                                <a:moveTo>
                                  <a:pt x="0" y="0"/>
                                </a:moveTo>
                                <a:lnTo>
                                  <a:pt x="9144" y="0"/>
                                </a:lnTo>
                                <a:lnTo>
                                  <a:pt x="9144" y="553212"/>
                                </a:lnTo>
                                <a:lnTo>
                                  <a:pt x="0" y="55321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67698" name="Shape 267698"/>
                        <wps:cNvSpPr/>
                        <wps:spPr>
                          <a:xfrm>
                            <a:off x="6897370" y="5690108"/>
                            <a:ext cx="9144" cy="553212"/>
                          </a:xfrm>
                          <a:custGeom>
                            <a:avLst/>
                            <a:gdLst/>
                            <a:ahLst/>
                            <a:cxnLst/>
                            <a:rect l="0" t="0" r="0" b="0"/>
                            <a:pathLst>
                              <a:path w="9144" h="553212">
                                <a:moveTo>
                                  <a:pt x="0" y="0"/>
                                </a:moveTo>
                                <a:lnTo>
                                  <a:pt x="9144" y="0"/>
                                </a:lnTo>
                                <a:lnTo>
                                  <a:pt x="9144" y="553212"/>
                                </a:lnTo>
                                <a:lnTo>
                                  <a:pt x="0" y="55321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50205" style="width:543.58pt;height:492.08pt;position:absolute;z-index:-2147483524;mso-position-horizontal-relative:text;mso-position-horizontal:absolute;margin-left:30.6pt;mso-position-vertical-relative:text;margin-top:75.5695pt;" coordsize="69034,62494">
                <v:shape id="Shape 267699" style="position:absolute;width:91;height:1615;left:69004;top:0;" coordsize="9144,161544" path="m0,0l9144,0l9144,161544l0,161544l0,0">
                  <v:stroke weight="0pt" endcap="square" joinstyle="miter" miterlimit="10" on="false" color="#000000" opacity="0"/>
                  <v:fill on="true" color="#000000"/>
                </v:shape>
                <v:shape id="Shape 267700" style="position:absolute;width:91;height:1615;left:68973;top:0;" coordsize="9144,161544" path="m0,0l9144,0l9144,161544l0,161544l0,0">
                  <v:stroke weight="0pt" endcap="square" joinstyle="miter" miterlimit="10" on="false" color="#000000" opacity="0"/>
                  <v:fill on="true" color="#ffffff"/>
                </v:shape>
                <v:shape id="Shape 267701" style="position:absolute;width:91;height:1600;left:69004;top:1615;" coordsize="9144,160020" path="m0,0l9144,0l9144,160020l0,160020l0,0">
                  <v:stroke weight="0pt" endcap="square" joinstyle="miter" miterlimit="10" on="false" color="#000000" opacity="0"/>
                  <v:fill on="true" color="#000000"/>
                </v:shape>
                <v:shape id="Shape 267702" style="position:absolute;width:91;height:1600;left:68973;top:1615;" coordsize="9144,160020" path="m0,0l9144,0l9144,160020l0,160020l0,0">
                  <v:stroke weight="0pt" endcap="square" joinstyle="miter" miterlimit="10" on="false" color="#000000" opacity="0"/>
                  <v:fill on="true" color="#ffffff"/>
                </v:shape>
                <v:shape id="Shape 267703" style="position:absolute;width:91;height:1600;left:69004;top:3215;" coordsize="9144,160020" path="m0,0l9144,0l9144,160020l0,160020l0,0">
                  <v:stroke weight="0pt" endcap="square" joinstyle="miter" miterlimit="10" on="false" color="#000000" opacity="0"/>
                  <v:fill on="true" color="#000000"/>
                </v:shape>
                <v:shape id="Shape 267704" style="position:absolute;width:91;height:1600;left:68973;top:3215;" coordsize="9144,160020" path="m0,0l9144,0l9144,160020l0,160020l0,0">
                  <v:stroke weight="0pt" endcap="square" joinstyle="miter" miterlimit="10" on="false" color="#000000" opacity="0"/>
                  <v:fill on="true" color="#ffffff"/>
                </v:shape>
                <v:shape id="Shape 267705" style="position:absolute;width:91;height:1615;left:69004;top:4815;" coordsize="9144,161544" path="m0,0l9144,0l9144,161544l0,161544l0,0">
                  <v:stroke weight="0pt" endcap="square" joinstyle="miter" miterlimit="10" on="false" color="#000000" opacity="0"/>
                  <v:fill on="true" color="#000000"/>
                </v:shape>
                <v:shape id="Shape 267706" style="position:absolute;width:91;height:1615;left:68973;top:4815;" coordsize="9144,161544" path="m0,0l9144,0l9144,161544l0,161544l0,0">
                  <v:stroke weight="0pt" endcap="square" joinstyle="miter" miterlimit="10" on="false" color="#000000" opacity="0"/>
                  <v:fill on="true" color="#ffffff"/>
                </v:shape>
                <v:shape id="Shape 267707" style="position:absolute;width:91;height:1600;left:69004;top:6431;" coordsize="9144,160020" path="m0,0l9144,0l9144,160020l0,160020l0,0">
                  <v:stroke weight="0pt" endcap="square" joinstyle="miter" miterlimit="10" on="false" color="#000000" opacity="0"/>
                  <v:fill on="true" color="#000000"/>
                </v:shape>
                <v:shape id="Shape 267708" style="position:absolute;width:91;height:1600;left:68973;top:6431;" coordsize="9144,160020" path="m0,0l9144,0l9144,160020l0,160020l0,0">
                  <v:stroke weight="0pt" endcap="square" joinstyle="miter" miterlimit="10" on="false" color="#000000" opacity="0"/>
                  <v:fill on="true" color="#ffffff"/>
                </v:shape>
                <v:shape id="Shape 267709" style="position:absolute;width:91;height:1615;left:69004;top:8031;" coordsize="9144,161544" path="m0,0l9144,0l9144,161544l0,161544l0,0">
                  <v:stroke weight="0pt" endcap="square" joinstyle="miter" miterlimit="10" on="false" color="#000000" opacity="0"/>
                  <v:fill on="true" color="#000000"/>
                </v:shape>
                <v:shape id="Shape 267710" style="position:absolute;width:91;height:1615;left:68973;top:8031;" coordsize="9144,161544" path="m0,0l9144,0l9144,161544l0,161544l0,0">
                  <v:stroke weight="0pt" endcap="square" joinstyle="miter" miterlimit="10" on="false" color="#000000" opacity="0"/>
                  <v:fill on="true" color="#ffffff"/>
                </v:shape>
                <v:shape id="Shape 267711" style="position:absolute;width:91;height:1600;left:69004;top:9646;" coordsize="9144,160020" path="m0,0l9144,0l9144,160020l0,160020l0,0">
                  <v:stroke weight="0pt" endcap="square" joinstyle="miter" miterlimit="10" on="false" color="#000000" opacity="0"/>
                  <v:fill on="true" color="#000000"/>
                </v:shape>
                <v:shape id="Shape 267712" style="position:absolute;width:91;height:1600;left:68973;top:9646;" coordsize="9144,160020" path="m0,0l9144,0l9144,160020l0,160020l0,0">
                  <v:stroke weight="0pt" endcap="square" joinstyle="miter" miterlimit="10" on="false" color="#000000" opacity="0"/>
                  <v:fill on="true" color="#ffffff"/>
                </v:shape>
                <v:shape id="Shape 267713" style="position:absolute;width:91;height:3523;left:69004;top:11247;" coordsize="9144,352349" path="m0,0l9144,0l9144,352349l0,352349l0,0">
                  <v:stroke weight="0pt" endcap="square" joinstyle="miter" miterlimit="10" on="false" color="#000000" opacity="0"/>
                  <v:fill on="true" color="#000000"/>
                </v:shape>
                <v:shape id="Shape 267714" style="position:absolute;width:91;height:3523;left:68973;top:11247;" coordsize="9144,352349" path="m0,0l9144,0l9144,352349l0,352349l0,0">
                  <v:stroke weight="0pt" endcap="square" joinstyle="miter" miterlimit="10" on="false" color="#000000" opacity="0"/>
                  <v:fill on="true" color="#ffffff"/>
                </v:shape>
                <v:shape id="Shape 267715" style="position:absolute;width:91;height:1600;left:69004;top:14771;" coordsize="9144,160020" path="m0,0l9144,0l9144,160020l0,160020l0,0">
                  <v:stroke weight="0pt" endcap="square" joinstyle="miter" miterlimit="10" on="false" color="#000000" opacity="0"/>
                  <v:fill on="true" color="#000000"/>
                </v:shape>
                <v:shape id="Shape 267716" style="position:absolute;width:91;height:1600;left:68973;top:14771;" coordsize="9144,160020" path="m0,0l9144,0l9144,160020l0,160020l0,0">
                  <v:stroke weight="0pt" endcap="square" joinstyle="miter" miterlimit="10" on="false" color="#000000" opacity="0"/>
                  <v:fill on="true" color="#ffffff"/>
                </v:shape>
                <v:shape id="Shape 267717" style="position:absolute;width:91;height:3505;left:69004;top:16371;" coordsize="9144,350520" path="m0,0l9144,0l9144,350520l0,350520l0,0">
                  <v:stroke weight="0pt" endcap="square" joinstyle="miter" miterlimit="10" on="false" color="#000000" opacity="0"/>
                  <v:fill on="true" color="#000000"/>
                </v:shape>
                <v:shape id="Shape 267718" style="position:absolute;width:91;height:3505;left:68973;top:16371;" coordsize="9144,350520" path="m0,0l9144,0l9144,350520l0,350520l0,0">
                  <v:stroke weight="0pt" endcap="square" joinstyle="miter" miterlimit="10" on="false" color="#000000" opacity="0"/>
                  <v:fill on="true" color="#ffffff"/>
                </v:shape>
                <v:shape id="Shape 267719" style="position:absolute;width:91;height:3520;left:69004;top:19876;" coordsize="9144,352044" path="m0,0l9144,0l9144,352044l0,352044l0,0">
                  <v:stroke weight="0pt" endcap="square" joinstyle="miter" miterlimit="10" on="false" color="#000000" opacity="0"/>
                  <v:fill on="true" color="#000000"/>
                </v:shape>
                <v:shape id="Shape 267720" style="position:absolute;width:91;height:3520;left:68973;top:19876;" coordsize="9144,352044" path="m0,0l9144,0l9144,352044l0,352044l0,0">
                  <v:stroke weight="0pt" endcap="square" joinstyle="miter" miterlimit="10" on="false" color="#000000" opacity="0"/>
                  <v:fill on="true" color="#ffffff"/>
                </v:shape>
                <v:shape id="Shape 267721" style="position:absolute;width:91;height:1600;left:69004;top:23397;" coordsize="9144,160020" path="m0,0l9144,0l9144,160020l0,160020l0,0">
                  <v:stroke weight="0pt" endcap="square" joinstyle="miter" miterlimit="10" on="false" color="#000000" opacity="0"/>
                  <v:fill on="true" color="#000000"/>
                </v:shape>
                <v:shape id="Shape 267722" style="position:absolute;width:91;height:1600;left:68973;top:23397;" coordsize="9144,160020" path="m0,0l9144,0l9144,160020l0,160020l0,0">
                  <v:stroke weight="0pt" endcap="square" joinstyle="miter" miterlimit="10" on="false" color="#000000" opacity="0"/>
                  <v:fill on="true" color="#ffffff"/>
                </v:shape>
                <v:shape id="Shape 267723" style="position:absolute;width:91;height:1615;left:69004;top:24997;" coordsize="9144,161544" path="m0,0l9144,0l9144,161544l0,161544l0,0">
                  <v:stroke weight="0pt" endcap="square" joinstyle="miter" miterlimit="10" on="false" color="#000000" opacity="0"/>
                  <v:fill on="true" color="#000000"/>
                </v:shape>
                <v:shape id="Shape 267724" style="position:absolute;width:91;height:1615;left:68973;top:24997;" coordsize="9144,161544" path="m0,0l9144,0l9144,161544l0,161544l0,0">
                  <v:stroke weight="0pt" endcap="square" joinstyle="miter" miterlimit="10" on="false" color="#000000" opacity="0"/>
                  <v:fill on="true" color="#ffffff"/>
                </v:shape>
                <v:shape id="Shape 267725" style="position:absolute;width:91;height:1600;left:69004;top:26612;" coordsize="9144,160020" path="m0,0l9144,0l9144,160020l0,160020l0,0">
                  <v:stroke weight="0pt" endcap="square" joinstyle="miter" miterlimit="10" on="false" color="#000000" opacity="0"/>
                  <v:fill on="true" color="#000000"/>
                </v:shape>
                <v:shape id="Shape 267726" style="position:absolute;width:91;height:1600;left:68973;top:26612;" coordsize="9144,160020" path="m0,0l9144,0l9144,160020l0,160020l0,0">
                  <v:stroke weight="0pt" endcap="square" joinstyle="miter" miterlimit="10" on="false" color="#000000" opacity="0"/>
                  <v:fill on="true" color="#ffffff"/>
                </v:shape>
                <v:shape id="Shape 267727" style="position:absolute;width:91;height:3505;left:69004;top:28213;" coordsize="9144,350520" path="m0,0l9144,0l9144,350520l0,350520l0,0">
                  <v:stroke weight="0pt" endcap="square" joinstyle="miter" miterlimit="10" on="false" color="#000000" opacity="0"/>
                  <v:fill on="true" color="#000000"/>
                </v:shape>
                <v:shape id="Shape 267728" style="position:absolute;width:91;height:3505;left:68973;top:28213;" coordsize="9144,350520" path="m0,0l9144,0l9144,350520l0,350520l0,0">
                  <v:stroke weight="0pt" endcap="square" joinstyle="miter" miterlimit="10" on="false" color="#000000" opacity="0"/>
                  <v:fill on="true" color="#ffffff"/>
                </v:shape>
                <v:shape id="Shape 267729" style="position:absolute;width:91;height:1618;left:69004;top:31717;" coordsize="9144,161849" path="m0,0l9144,0l9144,161849l0,161849l0,0">
                  <v:stroke weight="0pt" endcap="square" joinstyle="miter" miterlimit="10" on="false" color="#000000" opacity="0"/>
                  <v:fill on="true" color="#000000"/>
                </v:shape>
                <v:shape id="Shape 267730" style="position:absolute;width:91;height:1618;left:68973;top:31717;" coordsize="9144,161849" path="m0,0l9144,0l9144,161849l0,161849l0,0">
                  <v:stroke weight="0pt" endcap="square" joinstyle="miter" miterlimit="10" on="false" color="#000000" opacity="0"/>
                  <v:fill on="true" color="#ffffff"/>
                </v:shape>
                <v:shape id="Shape 267731" style="position:absolute;width:91;height:1600;left:69004;top:33336;" coordsize="9144,160020" path="m0,0l9144,0l9144,160020l0,160020l0,0">
                  <v:stroke weight="0pt" endcap="square" joinstyle="miter" miterlimit="10" on="false" color="#000000" opacity="0"/>
                  <v:fill on="true" color="#000000"/>
                </v:shape>
                <v:shape id="Shape 267732" style="position:absolute;width:91;height:1600;left:68973;top:33336;" coordsize="9144,160020" path="m0,0l9144,0l9144,160020l0,160020l0,0">
                  <v:stroke weight="0pt" endcap="square" joinstyle="miter" miterlimit="10" on="false" color="#000000" opacity="0"/>
                  <v:fill on="true" color="#ffffff"/>
                </v:shape>
                <v:shape id="Shape 267733" style="position:absolute;width:91;height:3520;left:69004;top:34936;" coordsize="9144,352044" path="m0,0l9144,0l9144,352044l0,352044l0,0">
                  <v:stroke weight="0pt" endcap="square" joinstyle="miter" miterlimit="10" on="false" color="#000000" opacity="0"/>
                  <v:fill on="true" color="#000000"/>
                </v:shape>
                <v:shape id="Shape 267734" style="position:absolute;width:91;height:3520;left:68973;top:34936;" coordsize="9144,352044" path="m0,0l9144,0l9144,352044l0,352044l0,0">
                  <v:stroke weight="0pt" endcap="square" joinstyle="miter" miterlimit="10" on="false" color="#000000" opacity="0"/>
                  <v:fill on="true" color="#ffffff"/>
                </v:shape>
                <v:shape id="Shape 267735" style="position:absolute;width:91;height:1600;left:69004;top:38456;" coordsize="9144,160020" path="m0,0l9144,0l9144,160020l0,160020l0,0">
                  <v:stroke weight="0pt" endcap="square" joinstyle="miter" miterlimit="10" on="false" color="#000000" opacity="0"/>
                  <v:fill on="true" color="#000000"/>
                </v:shape>
                <v:shape id="Shape 267736" style="position:absolute;width:91;height:1600;left:68973;top:38456;" coordsize="9144,160020" path="m0,0l9144,0l9144,160020l0,160020l0,0">
                  <v:stroke weight="0pt" endcap="square" joinstyle="miter" miterlimit="10" on="false" color="#000000" opacity="0"/>
                  <v:fill on="true" color="#ffffff"/>
                </v:shape>
                <v:shape id="Shape 267737" style="position:absolute;width:91;height:1600;left:69004;top:40057;" coordsize="9144,160020" path="m0,0l9144,0l9144,160020l0,160020l0,0">
                  <v:stroke weight="0pt" endcap="square" joinstyle="miter" miterlimit="10" on="false" color="#000000" opacity="0"/>
                  <v:fill on="true" color="#000000"/>
                </v:shape>
                <v:shape id="Shape 267738" style="position:absolute;width:91;height:1600;left:68973;top:40057;" coordsize="9144,160020" path="m0,0l9144,0l9144,160020l0,160020l0,0">
                  <v:stroke weight="0pt" endcap="square" joinstyle="miter" miterlimit="10" on="false" color="#000000" opacity="0"/>
                  <v:fill on="true" color="#ffffff"/>
                </v:shape>
                <v:shape id="Shape 267739" style="position:absolute;width:91;height:3520;left:69004;top:41657;" coordsize="9144,352044" path="m0,0l9144,0l9144,352044l0,352044l0,0">
                  <v:stroke weight="0pt" endcap="square" joinstyle="miter" miterlimit="10" on="false" color="#000000" opacity="0"/>
                  <v:fill on="true" color="#000000"/>
                </v:shape>
                <v:shape id="Shape 267740" style="position:absolute;width:91;height:3520;left:68973;top:41657;" coordsize="9144,352044" path="m0,0l9144,0l9144,352044l0,352044l0,0">
                  <v:stroke weight="0pt" endcap="square" joinstyle="miter" miterlimit="10" on="false" color="#000000" opacity="0"/>
                  <v:fill on="true" color="#ffffff"/>
                </v:shape>
                <v:shape id="Shape 267741" style="position:absolute;width:91;height:2621;left:69004;top:45177;" coordsize="9144,262128" path="m0,0l9144,0l9144,262128l0,262128l0,0">
                  <v:stroke weight="0pt" endcap="square" joinstyle="miter" miterlimit="10" on="false" color="#000000" opacity="0"/>
                  <v:fill on="true" color="#000000"/>
                </v:shape>
                <v:shape id="Shape 267742" style="position:absolute;width:91;height:2621;left:68973;top:45177;" coordsize="9144,262128" path="m0,0l9144,0l9144,262128l0,262128l0,0">
                  <v:stroke weight="0pt" endcap="square" joinstyle="miter" miterlimit="10" on="false" color="#000000" opacity="0"/>
                  <v:fill on="true" color="#ffffff"/>
                </v:shape>
                <v:shape id="Shape 267743" style="position:absolute;width:91;height:2362;left:69004;top:47798;" coordsize="9144,236220" path="m0,0l9144,0l9144,236220l0,236220l0,0">
                  <v:stroke weight="0pt" endcap="square" joinstyle="miter" miterlimit="10" on="false" color="#000000" opacity="0"/>
                  <v:fill on="true" color="#000000"/>
                </v:shape>
                <v:shape id="Shape 267744" style="position:absolute;width:91;height:2362;left:68973;top:47798;" coordsize="9144,236220" path="m0,0l9144,0l9144,236220l0,236220l0,0">
                  <v:stroke weight="0pt" endcap="square" joinstyle="miter" miterlimit="10" on="false" color="#000000" opacity="0"/>
                  <v:fill on="true" color="#ffffff"/>
                </v:shape>
                <v:shape id="Shape 267745" style="position:absolute;width:91;height:2240;left:69004;top:50161;" coordsize="9144,224028" path="m0,0l9144,0l9144,224028l0,224028l0,0">
                  <v:stroke weight="0pt" endcap="square" joinstyle="miter" miterlimit="10" on="false" color="#000000" opacity="0"/>
                  <v:fill on="true" color="#000000"/>
                </v:shape>
                <v:shape id="Shape 267746" style="position:absolute;width:91;height:2240;left:68973;top:50161;" coordsize="9144,224028" path="m0,0l9144,0l9144,224028l0,224028l0,0">
                  <v:stroke weight="0pt" endcap="square" joinstyle="miter" miterlimit="10" on="false" color="#000000" opacity="0"/>
                  <v:fill on="true" color="#ffffff"/>
                </v:shape>
                <v:shape id="Shape 267747" style="position:absolute;width:91;height:2243;left:69004;top:52402;" coordsize="9144,224334" path="m0,0l9144,0l9144,224334l0,224334l0,0">
                  <v:stroke weight="0pt" endcap="square" joinstyle="miter" miterlimit="10" on="false" color="#000000" opacity="0"/>
                  <v:fill on="true" color="#000000"/>
                </v:shape>
                <v:shape id="Shape 267748" style="position:absolute;width:91;height:2243;left:68973;top:52402;" coordsize="9144,224334" path="m0,0l9144,0l9144,224334l0,224334l0,0">
                  <v:stroke weight="0pt" endcap="square" joinstyle="miter" miterlimit="10" on="false" color="#000000" opacity="0"/>
                  <v:fill on="true" color="#ffffff"/>
                </v:shape>
                <v:shape id="Shape 267749" style="position:absolute;width:91;height:2255;left:69004;top:54645;" coordsize="9144,225551" path="m0,0l9144,0l9144,225551l0,225551l0,0">
                  <v:stroke weight="0pt" endcap="square" joinstyle="miter" miterlimit="10" on="false" color="#000000" opacity="0"/>
                  <v:fill on="true" color="#000000"/>
                </v:shape>
                <v:shape id="Shape 267750" style="position:absolute;width:91;height:2255;left:68973;top:54645;" coordsize="9144,225551" path="m0,0l9144,0l9144,225551l0,225551l0,0">
                  <v:stroke weight="0pt" endcap="square" joinstyle="miter" miterlimit="10" on="false" color="#000000" opacity="0"/>
                  <v:fill on="true" color="#ffffff"/>
                </v:shape>
                <v:shape id="Shape 267751" style="position:absolute;width:68973;height:91;left:0;top:62463;" coordsize="6897370,9144" path="m0,0l6897370,0l6897370,9144l0,9144l0,0">
                  <v:stroke weight="0pt" endcap="square" joinstyle="miter" miterlimit="10" on="false" color="#000000" opacity="0"/>
                  <v:fill on="true" color="#000000"/>
                </v:shape>
                <v:shape id="Shape 267752" style="position:absolute;width:68973;height:91;left:0;top:62433;" coordsize="6897370,9144" path="m0,0l6897370,0l6897370,9144l0,9144l0,0">
                  <v:stroke weight="0pt" endcap="square" joinstyle="miter" miterlimit="10" on="false" color="#000000" opacity="0"/>
                  <v:fill on="true" color="#ffffff"/>
                </v:shape>
                <v:shape id="Shape 267753" style="position:absolute;width:91;height:91;left:69004;top:62433;" coordsize="9144,9144" path="m0,0l9144,0l9144,9144l0,9144l0,0">
                  <v:stroke weight="0pt" endcap="square" joinstyle="miter" miterlimit="10" on="false" color="#000000" opacity="0"/>
                  <v:fill on="true" color="#000000"/>
                </v:shape>
                <v:shape id="Shape 267754" style="position:absolute;width:91;height:91;left:68973;top:62463;" coordsize="9144,9144" path="m0,0l9144,0l9144,9144l0,9144l0,0">
                  <v:stroke weight="0pt" endcap="square" joinstyle="miter" miterlimit="10" on="false" color="#000000" opacity="0"/>
                  <v:fill on="true" color="#000000"/>
                </v:shape>
                <v:shape id="Shape 267755" style="position:absolute;width:91;height:91;left:68973;top:62433;" coordsize="9144,9144" path="m0,0l9144,0l9144,9144l0,9144l0,0">
                  <v:stroke weight="0pt" endcap="square" joinstyle="miter" miterlimit="10" on="false" color="#000000" opacity="0"/>
                  <v:fill on="true" color="#ffffff"/>
                </v:shape>
                <v:shape id="Shape 267756" style="position:absolute;width:91;height:5532;left:69004;top:56901;" coordsize="9144,553212" path="m0,0l9144,0l9144,553212l0,553212l0,0">
                  <v:stroke weight="0pt" endcap="square" joinstyle="miter" miterlimit="10" on="false" color="#000000" opacity="0"/>
                  <v:fill on="true" color="#000000"/>
                </v:shape>
                <v:shape id="Shape 267757" style="position:absolute;width:91;height:5532;left:68973;top:56901;" coordsize="9144,553212" path="m0,0l9144,0l9144,553212l0,553212l0,0">
                  <v:stroke weight="0pt" endcap="square" joinstyle="miter" miterlimit="10" on="false" color="#000000" opacity="0"/>
                  <v:fill on="true" color="#ffffff"/>
                </v:shape>
              </v:group>
            </w:pict>
          </mc:Fallback>
        </mc:AlternateContent>
      </w:r>
      <w:r>
        <w:rPr>
          <w:i w:val="0"/>
          <w:color w:val="282525"/>
        </w:rPr>
        <w:t>En otro sentido, observamos que la respuesta y atención a la necesidad de reparación de desperfectos no es suficiente. Candelaria precisa un Plan de Pueblos y Barrios orienta</w:t>
      </w:r>
      <w:r>
        <w:rPr>
          <w:i w:val="0"/>
          <w:color w:val="282525"/>
        </w:rPr>
        <w:t>do a garantizar planificadamente, en tiempo y con presupuesto anual, la conservación de los mismos, que priorice lo más perentorio, que se anticipe al estado de deterioro y, no menos importante, que integre los planes de accesibilidad universal, de movilid</w:t>
      </w:r>
      <w:r>
        <w:rPr>
          <w:i w:val="0"/>
          <w:color w:val="282525"/>
        </w:rPr>
        <w:t>ad, de energía, y cualesquiera otro. Se trata de convertir a Candelaria en un municipio con un trato más equitativo entre las diferentes zonas del Municipio, en un espacio con mayor calidad de vida para todos y todas, más verde, que incorpore nuevas soluci</w:t>
      </w:r>
      <w:r>
        <w:rPr>
          <w:i w:val="0"/>
          <w:color w:val="282525"/>
        </w:rPr>
        <w:t>ones locales para la gestión de residuos, que se comprometa efectivamente con la lucha contra el cambio climático en todas sus actuaciones  y, especialmente, en aquellas que tienen una repercusión potente en la reducción de la emisiones de carbono a la atm</w:t>
      </w:r>
      <w:r>
        <w:rPr>
          <w:i w:val="0"/>
          <w:color w:val="282525"/>
        </w:rPr>
        <w:t>ósfera, de acuerdo también con el compromiso de este Ayuntamiento de cumplimiento de los Objetivos de Desarrollo Sostenible (ODS) y de la Agenda 2030. Entendemos que una amplia y profunda participación ciudadana debe ser la fuente de inspiración de dicho P</w:t>
      </w:r>
      <w:r>
        <w:rPr>
          <w:i w:val="0"/>
          <w:color w:val="282525"/>
        </w:rPr>
        <w:t>lan de Pueblos y Barrios que, además, puede traducirse y contribuir a la reactivación económica que precisa el municipio, generando empleo.</w:t>
      </w:r>
      <w:r>
        <w:rPr>
          <w:rFonts w:ascii="Times New Roman" w:eastAsia="Times New Roman" w:hAnsi="Times New Roman" w:cs="Times New Roman"/>
          <w:i w:val="0"/>
          <w:color w:val="000000"/>
          <w:sz w:val="24"/>
        </w:rPr>
        <w:t xml:space="preserve"> </w:t>
      </w:r>
    </w:p>
    <w:p w:rsidR="007F53E4" w:rsidRDefault="000E2B5E">
      <w:pPr>
        <w:spacing w:after="288" w:line="234" w:lineRule="auto"/>
        <w:ind w:left="1255" w:right="58"/>
      </w:pPr>
      <w:r>
        <w:rPr>
          <w:i w:val="0"/>
          <w:color w:val="282525"/>
        </w:rPr>
        <w:t>Por todo ello, el Grupo Municipal de Sí se puede presenta, para su aprobación por el Pleno, los siguientes</w:t>
      </w:r>
      <w:r>
        <w:rPr>
          <w:rFonts w:ascii="Times New Roman" w:eastAsia="Times New Roman" w:hAnsi="Times New Roman" w:cs="Times New Roman"/>
          <w:i w:val="0"/>
          <w:color w:val="000000"/>
          <w:sz w:val="24"/>
        </w:rPr>
        <w:t xml:space="preserve"> </w:t>
      </w:r>
    </w:p>
    <w:p w:rsidR="007F53E4" w:rsidRDefault="000E2B5E">
      <w:pPr>
        <w:spacing w:after="259" w:line="259" w:lineRule="auto"/>
        <w:ind w:left="1185" w:firstLine="0"/>
        <w:jc w:val="center"/>
      </w:pPr>
      <w:r>
        <w:rPr>
          <w:b/>
          <w:i w:val="0"/>
          <w:color w:val="282525"/>
        </w:rPr>
        <w:t>ACUERDO</w:t>
      </w:r>
      <w:r>
        <w:rPr>
          <w:b/>
          <w:i w:val="0"/>
          <w:color w:val="282525"/>
        </w:rPr>
        <w:t>S:</w:t>
      </w:r>
      <w:r>
        <w:rPr>
          <w:rFonts w:ascii="Times New Roman" w:eastAsia="Times New Roman" w:hAnsi="Times New Roman" w:cs="Times New Roman"/>
          <w:i w:val="0"/>
          <w:color w:val="000000"/>
          <w:sz w:val="24"/>
        </w:rPr>
        <w:t xml:space="preserve"> </w:t>
      </w:r>
    </w:p>
    <w:p w:rsidR="007F53E4" w:rsidRDefault="000E2B5E">
      <w:pPr>
        <w:spacing w:after="280" w:line="242" w:lineRule="auto"/>
        <w:ind w:left="1255" w:right="61"/>
      </w:pPr>
      <w:r>
        <w:rPr>
          <w:b/>
          <w:i w:val="0"/>
          <w:color w:val="282525"/>
        </w:rPr>
        <w:t>1.- Elaborar un informe técnico, interno o externo, de diagnóstico detallado del estado de los espacios y servicios públicos en cada uno de los pueblos y barrios de Candelaria, contando con procesos amplios de participación ciudadana para recoger las n</w:t>
      </w:r>
      <w:r>
        <w:rPr>
          <w:b/>
          <w:i w:val="0"/>
          <w:color w:val="282525"/>
        </w:rPr>
        <w:t>ecesidades y favorecer los consensos.</w:t>
      </w:r>
      <w:r>
        <w:rPr>
          <w:rFonts w:ascii="Times New Roman" w:eastAsia="Times New Roman" w:hAnsi="Times New Roman" w:cs="Times New Roman"/>
          <w:i w:val="0"/>
          <w:color w:val="000000"/>
          <w:sz w:val="24"/>
        </w:rPr>
        <w:t xml:space="preserve"> </w:t>
      </w:r>
    </w:p>
    <w:p w:rsidR="007F53E4" w:rsidRDefault="000E2B5E">
      <w:pPr>
        <w:spacing w:after="280" w:line="242" w:lineRule="auto"/>
        <w:ind w:left="1255" w:right="61"/>
      </w:pPr>
      <w:r>
        <w:rPr>
          <w:b/>
          <w:i w:val="0"/>
          <w:color w:val="282525"/>
        </w:rPr>
        <w:t>2.- A partir del punto anterior redactar un Plan integral de mejora de los espacios y servicios públicos de los Pueblos y Barrios de Candelaria acompañado de su correspondiente ficha financiera.</w:t>
      </w:r>
      <w:r>
        <w:rPr>
          <w:rFonts w:ascii="Times New Roman" w:eastAsia="Times New Roman" w:hAnsi="Times New Roman" w:cs="Times New Roman"/>
          <w:i w:val="0"/>
          <w:color w:val="000000"/>
          <w:sz w:val="24"/>
        </w:rPr>
        <w:t xml:space="preserve"> </w:t>
      </w:r>
    </w:p>
    <w:p w:rsidR="007F53E4" w:rsidRDefault="000E2B5E">
      <w:pPr>
        <w:spacing w:after="280" w:line="242" w:lineRule="auto"/>
        <w:ind w:left="1255" w:right="61"/>
      </w:pPr>
      <w:r>
        <w:rPr>
          <w:rFonts w:ascii="Calibri" w:eastAsia="Calibri" w:hAnsi="Calibri" w:cs="Calibri"/>
          <w:i w:val="0"/>
          <w:noProof/>
          <w:color w:val="000000"/>
        </w:rPr>
        <mc:AlternateContent>
          <mc:Choice Requires="wpg">
            <w:drawing>
              <wp:anchor distT="0" distB="0" distL="114300" distR="114300" simplePos="0" relativeHeight="25185075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0209" name="Group 25020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170" name="Rectangle 2817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171" name="Rectangle 2817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0209" style="width:12.7031pt;height:278.688pt;position:absolute;mso-position-horizontal-relative:page;mso-position-horizontal:absolute;margin-left:682.278pt;mso-position-vertical-relative:page;margin-top:533.232pt;" coordsize="1613,35393">
                <v:rect id="Rectangle 2817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17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184 de 195 </w:t>
                        </w:r>
                      </w:p>
                    </w:txbxContent>
                  </v:textbox>
                </v:rect>
                <w10:wrap type="square"/>
              </v:group>
            </w:pict>
          </mc:Fallback>
        </mc:AlternateContent>
      </w:r>
      <w:r>
        <w:rPr>
          <w:b/>
          <w:i w:val="0"/>
          <w:color w:val="282525"/>
        </w:rPr>
        <w:t>3.- Asignar anualmente partidas específicas en el Presupuesto</w:t>
      </w:r>
      <w:r>
        <w:rPr>
          <w:b/>
          <w:i w:val="0"/>
          <w:color w:val="282525"/>
        </w:rPr>
        <w:t xml:space="preserve"> municipal vinculadas al Plan de Pueblos y Barrios para ir dándole cumplimiento de acuerdo con las previsiones del mismo.”</w:t>
      </w:r>
      <w:r>
        <w:rPr>
          <w:rFonts w:ascii="Times New Roman" w:eastAsia="Times New Roman" w:hAnsi="Times New Roman" w:cs="Times New Roman"/>
          <w:i w:val="0"/>
          <w:color w:val="000000"/>
          <w:sz w:val="24"/>
        </w:rPr>
        <w:t xml:space="preserve"> </w:t>
      </w:r>
    </w:p>
    <w:p w:rsidR="007F53E4" w:rsidRDefault="000E2B5E">
      <w:pPr>
        <w:spacing w:after="152" w:line="259" w:lineRule="auto"/>
        <w:ind w:left="1260" w:firstLine="0"/>
        <w:jc w:val="left"/>
      </w:pPr>
      <w:r>
        <w:rPr>
          <w:i w:val="0"/>
          <w:color w:val="000000"/>
        </w:rPr>
        <w:t xml:space="preserve"> </w:t>
      </w:r>
    </w:p>
    <w:p w:rsidR="007F53E4" w:rsidRDefault="000E2B5E">
      <w:pPr>
        <w:spacing w:after="83"/>
        <w:ind w:left="1255" w:right="63"/>
      </w:pPr>
      <w:r>
        <w:rPr>
          <w:i w:val="0"/>
          <w:color w:val="000000"/>
        </w:rPr>
        <w:t xml:space="preserve">En Candelaria, a 15 de Noviembre de 2020 </w:t>
      </w:r>
      <w:r>
        <w:rPr>
          <w:rFonts w:ascii="Times New Roman" w:eastAsia="Times New Roman" w:hAnsi="Times New Roman" w:cs="Times New Roman"/>
          <w:i w:val="0"/>
          <w:color w:val="000000"/>
          <w:sz w:val="24"/>
        </w:rPr>
        <w:t xml:space="preserve"> </w:t>
      </w:r>
    </w:p>
    <w:p w:rsidR="007F53E4" w:rsidRDefault="000E2B5E">
      <w:pPr>
        <w:spacing w:after="77" w:line="259" w:lineRule="auto"/>
        <w:ind w:left="1260" w:firstLine="0"/>
        <w:jc w:val="left"/>
      </w:pPr>
      <w:r>
        <w:rPr>
          <w:rFonts w:ascii="Times New Roman" w:eastAsia="Times New Roman" w:hAnsi="Times New Roman" w:cs="Times New Roman"/>
          <w:i w:val="0"/>
          <w:color w:val="000000"/>
        </w:rPr>
        <w:t xml:space="preserve"> </w:t>
      </w:r>
    </w:p>
    <w:p w:rsidR="007F53E4" w:rsidRDefault="000E2B5E">
      <w:pPr>
        <w:spacing w:after="77" w:line="259" w:lineRule="auto"/>
        <w:ind w:left="1260" w:firstLine="0"/>
        <w:jc w:val="left"/>
      </w:pPr>
      <w:r>
        <w:rPr>
          <w:rFonts w:ascii="Times New Roman" w:eastAsia="Times New Roman" w:hAnsi="Times New Roman" w:cs="Times New Roman"/>
          <w:i w:val="0"/>
          <w:color w:val="000000"/>
        </w:rPr>
        <w:t xml:space="preserve"> </w:t>
      </w:r>
    </w:p>
    <w:p w:rsidR="007F53E4" w:rsidRDefault="000E2B5E">
      <w:pPr>
        <w:spacing w:after="84" w:line="259" w:lineRule="auto"/>
        <w:ind w:left="1260" w:firstLine="0"/>
        <w:jc w:val="left"/>
      </w:pPr>
      <w:r>
        <w:rPr>
          <w:rFonts w:ascii="Times New Roman" w:eastAsia="Times New Roman" w:hAnsi="Times New Roman" w:cs="Times New Roman"/>
          <w:i w:val="0"/>
          <w:color w:val="000000"/>
        </w:rPr>
        <w:t xml:space="preserve"> </w:t>
      </w:r>
    </w:p>
    <w:p w:rsidR="007F53E4" w:rsidRDefault="000E2B5E">
      <w:pPr>
        <w:tabs>
          <w:tab w:val="center" w:pos="4763"/>
          <w:tab w:val="center" w:pos="5471"/>
          <w:tab w:val="center" w:pos="6179"/>
          <w:tab w:val="right" w:pos="10900"/>
        </w:tabs>
        <w:spacing w:after="710" w:line="259" w:lineRule="auto"/>
        <w:ind w:left="0" w:firstLine="0"/>
        <w:jc w:val="left"/>
      </w:pPr>
      <w:r>
        <w:rPr>
          <w:rFonts w:ascii="Calibri" w:eastAsia="Calibri" w:hAnsi="Calibri" w:cs="Calibri"/>
          <w:i w:val="0"/>
          <w:color w:val="000000"/>
        </w:rPr>
        <w:tab/>
      </w:r>
      <w:r>
        <w:rPr>
          <w:i w:val="0"/>
          <w:color w:val="000000"/>
        </w:rPr>
        <w:t xml:space="preserve"> </w:t>
      </w:r>
      <w:r>
        <w:rPr>
          <w:i w:val="0"/>
          <w:color w:val="000000"/>
        </w:rPr>
        <w:tab/>
        <w:t xml:space="preserve"> </w:t>
      </w:r>
      <w:r>
        <w:rPr>
          <w:i w:val="0"/>
          <w:color w:val="000000"/>
        </w:rPr>
        <w:tab/>
        <w:t xml:space="preserve"> </w:t>
      </w:r>
      <w:r>
        <w:rPr>
          <w:i w:val="0"/>
          <w:color w:val="000000"/>
        </w:rPr>
        <w:tab/>
        <w:t>Fdo: María del Carmen Coello González</w:t>
      </w:r>
      <w:r>
        <w:rPr>
          <w:rFonts w:ascii="Times New Roman" w:eastAsia="Times New Roman" w:hAnsi="Times New Roman" w:cs="Times New Roman"/>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14"/>
        <w:ind w:left="1255" w:right="63"/>
      </w:pPr>
      <w:r>
        <w:rPr>
          <w:b/>
          <w:i w:val="0"/>
          <w:color w:val="000000"/>
        </w:rPr>
        <w:t xml:space="preserve">DICTAMEN DE LA COMISIÓN INFORMATIVA DE P. y G. URBANÍSTICA Y AMBIENTAL, OBRAS Y SERVICIOS PUBLICOS DE 23 DE NOVIEMBRE DE 2020: </w:t>
      </w:r>
    </w:p>
    <w:p w:rsidR="007F53E4" w:rsidRDefault="000E2B5E">
      <w:pPr>
        <w:spacing w:after="5"/>
        <w:ind w:left="1255" w:right="63"/>
      </w:pPr>
      <w:r>
        <w:rPr>
          <w:i w:val="0"/>
          <w:color w:val="000000"/>
        </w:rPr>
        <w:t xml:space="preserve">Votos a favor: 2. </w:t>
      </w:r>
    </w:p>
    <w:p w:rsidR="007F53E4" w:rsidRDefault="000E2B5E">
      <w:pPr>
        <w:spacing w:after="111"/>
        <w:ind w:left="1255" w:right="1457"/>
      </w:pPr>
      <w:r>
        <w:rPr>
          <w:i w:val="0"/>
          <w:color w:val="000000"/>
        </w:rPr>
        <w:t xml:space="preserve">1 de la concejal del Grupo Mixto (SSP), Doña María del Carmen Coello González. </w:t>
      </w:r>
      <w:r>
        <w:rPr>
          <w:i w:val="0"/>
          <w:color w:val="000000"/>
        </w:rPr>
        <w:t xml:space="preserve">1 de la concejal del Grupo Mixto (CC-PNC): Doña Ángela Cruz Perera. </w:t>
      </w:r>
    </w:p>
    <w:p w:rsidR="007F53E4" w:rsidRDefault="000E2B5E">
      <w:pPr>
        <w:spacing w:after="109"/>
        <w:ind w:left="1255" w:right="63"/>
      </w:pPr>
      <w:r>
        <w:rPr>
          <w:i w:val="0"/>
          <w:color w:val="000000"/>
        </w:rPr>
        <w:t xml:space="preserve">Votos en contra: 0. </w:t>
      </w:r>
    </w:p>
    <w:p w:rsidR="007F53E4" w:rsidRDefault="000E2B5E">
      <w:pPr>
        <w:spacing w:after="111"/>
        <w:ind w:left="1255" w:right="63"/>
      </w:pPr>
      <w:r>
        <w:rPr>
          <w:i w:val="0"/>
          <w:color w:val="000000"/>
        </w:rPr>
        <w:t xml:space="preserve">Abstenciones: 5. </w:t>
      </w:r>
    </w:p>
    <w:p w:rsidR="007F53E4" w:rsidRDefault="000E2B5E">
      <w:pPr>
        <w:spacing w:after="5"/>
        <w:ind w:left="1255" w:right="63"/>
      </w:pPr>
      <w:r>
        <w:rPr>
          <w:i w:val="0"/>
          <w:color w:val="000000"/>
        </w:rPr>
        <w:t xml:space="preserve">4 de los concejales del Grupo Socialista: Doña Hilaria Cecilia Otazo González, Doña Margarita Eva </w:t>
      </w:r>
    </w:p>
    <w:p w:rsidR="007F53E4" w:rsidRDefault="000E2B5E">
      <w:pPr>
        <w:spacing w:after="5"/>
        <w:ind w:left="1255" w:right="63"/>
      </w:pPr>
      <w:r>
        <w:rPr>
          <w:i w:val="0"/>
          <w:color w:val="000000"/>
        </w:rPr>
        <w:t>Tendero Barroso, Don Olegario Francisco Alonso Be</w:t>
      </w:r>
      <w:r>
        <w:rPr>
          <w:i w:val="0"/>
          <w:color w:val="000000"/>
        </w:rPr>
        <w:t xml:space="preserve">llo y Doña María del Carmen Clemente Díaz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 del concejal del Grupo Popular, Don Juan Miguel Olivera González. </w:t>
      </w:r>
    </w:p>
    <w:p w:rsidR="007F53E4" w:rsidRDefault="000E2B5E">
      <w:pPr>
        <w:spacing w:after="98" w:line="259" w:lineRule="auto"/>
        <w:ind w:left="1260" w:firstLine="0"/>
        <w:jc w:val="left"/>
      </w:pPr>
      <w:r>
        <w:rPr>
          <w:i w:val="0"/>
          <w:color w:val="000000"/>
        </w:rPr>
        <w:t xml:space="preserve"> </w:t>
      </w:r>
    </w:p>
    <w:p w:rsidR="007F53E4" w:rsidRDefault="000E2B5E">
      <w:pPr>
        <w:spacing w:after="95" w:line="259" w:lineRule="auto"/>
        <w:ind w:left="1260" w:firstLine="0"/>
        <w:jc w:val="left"/>
      </w:pPr>
      <w:r>
        <w:rPr>
          <w:i w:val="0"/>
          <w:color w:val="000000"/>
        </w:rPr>
        <w:t xml:space="preserve"> </w:t>
      </w:r>
    </w:p>
    <w:p w:rsidR="007F53E4" w:rsidRDefault="000E2B5E">
      <w:pPr>
        <w:spacing w:after="114"/>
        <w:ind w:left="1255" w:right="63"/>
      </w:pPr>
      <w:r>
        <w:rPr>
          <w:b/>
          <w:i w:val="0"/>
          <w:color w:val="000000"/>
        </w:rPr>
        <w:t xml:space="preserve">JUNTA DE PORTAVOCES </w:t>
      </w:r>
    </w:p>
    <w:p w:rsidR="007F53E4" w:rsidRDefault="000E2B5E">
      <w:pPr>
        <w:spacing w:after="106"/>
        <w:ind w:left="1255" w:right="63"/>
      </w:pPr>
      <w:r>
        <w:rPr>
          <w:i w:val="0"/>
          <w:color w:val="000000"/>
        </w:rPr>
        <w:t xml:space="preserve">Quedó oída. </w:t>
      </w:r>
    </w:p>
    <w:p w:rsidR="007F53E4" w:rsidRDefault="000E2B5E">
      <w:pPr>
        <w:spacing w:after="100" w:line="259" w:lineRule="auto"/>
        <w:ind w:left="1260" w:firstLine="0"/>
        <w:jc w:val="left"/>
      </w:pPr>
      <w:r>
        <w:rPr>
          <w:b/>
          <w:i w:val="0"/>
          <w:color w:val="000000"/>
        </w:rPr>
        <w:t xml:space="preserve"> </w:t>
      </w:r>
    </w:p>
    <w:p w:rsidR="007F53E4" w:rsidRDefault="000E2B5E">
      <w:pPr>
        <w:spacing w:after="111"/>
        <w:ind w:left="1255" w:right="63"/>
      </w:pPr>
      <w:r>
        <w:rPr>
          <w:b/>
          <w:i w:val="0"/>
          <w:color w:val="000000"/>
        </w:rPr>
        <w:t xml:space="preserve">VOTACIÓN EN EL PLENO </w:t>
      </w:r>
    </w:p>
    <w:p w:rsidR="007F53E4" w:rsidRDefault="000E2B5E">
      <w:pPr>
        <w:spacing w:after="109"/>
        <w:ind w:left="1255" w:right="63"/>
      </w:pPr>
      <w:r>
        <w:rPr>
          <w:i w:val="0"/>
          <w:color w:val="000000"/>
        </w:rPr>
        <w:t xml:space="preserve">Votos a favor: 4. </w:t>
      </w:r>
    </w:p>
    <w:p w:rsidR="007F53E4" w:rsidRDefault="000E2B5E">
      <w:pPr>
        <w:spacing w:after="5"/>
        <w:ind w:left="1255" w:right="63"/>
      </w:pPr>
      <w:r>
        <w:rPr>
          <w:i w:val="0"/>
          <w:color w:val="000000"/>
        </w:rPr>
        <w:t xml:space="preserve">1 del concejal del Grupo Popular, Don Juan Miguel Olivera González.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 de la concejal del Grupo Mixto (SSP), Doña María del Carmen Coello González. </w:t>
      </w:r>
    </w:p>
    <w:p w:rsidR="007F53E4" w:rsidRDefault="000E2B5E">
      <w:pPr>
        <w:spacing w:after="98" w:line="259" w:lineRule="auto"/>
        <w:ind w:left="1260" w:firstLine="0"/>
        <w:jc w:val="left"/>
      </w:pPr>
      <w:r>
        <w:rPr>
          <w:i w:val="0"/>
          <w:color w:val="000000"/>
        </w:rPr>
        <w:t xml:space="preserve"> </w:t>
      </w:r>
    </w:p>
    <w:p w:rsidR="007F53E4" w:rsidRDefault="000E2B5E">
      <w:pPr>
        <w:spacing w:after="109"/>
        <w:ind w:left="1255" w:right="63"/>
      </w:pPr>
      <w:r>
        <w:rPr>
          <w:rFonts w:ascii="Calibri" w:eastAsia="Calibri" w:hAnsi="Calibri" w:cs="Calibri"/>
          <w:i w:val="0"/>
          <w:noProof/>
          <w:color w:val="000000"/>
        </w:rPr>
        <mc:AlternateContent>
          <mc:Choice Requires="wpg">
            <w:drawing>
              <wp:anchor distT="0" distB="0" distL="114300" distR="114300" simplePos="0" relativeHeight="25185177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2579" name="Group 25257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276" name="Rectangle 2827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277" name="Rectangle 2827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2579" style="width:12.7031pt;height:278.688pt;position:absolute;mso-position-horizontal-relative:page;mso-position-horizontal:absolute;margin-left:682.278pt;mso-position-vertical-relative:page;margin-top:533.232pt;" coordsize="1613,35393">
                <v:rect id="Rectangle 2827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27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185 de 195 </w:t>
                        </w:r>
                      </w:p>
                    </w:txbxContent>
                  </v:textbox>
                </v:rect>
                <w10:wrap type="square"/>
              </v:group>
            </w:pict>
          </mc:Fallback>
        </mc:AlternateContent>
      </w:r>
      <w:r>
        <w:rPr>
          <w:i w:val="0"/>
          <w:color w:val="000000"/>
        </w:rPr>
        <w:t xml:space="preserve">1 de la concejal del Grupo Mixto (CC-PNC): Doña Ángela Cruz Perera. </w:t>
      </w:r>
    </w:p>
    <w:p w:rsidR="007F53E4" w:rsidRDefault="000E2B5E">
      <w:pPr>
        <w:spacing w:after="111"/>
        <w:ind w:left="1255" w:right="63"/>
      </w:pPr>
      <w:r>
        <w:rPr>
          <w:i w:val="0"/>
          <w:color w:val="000000"/>
        </w:rPr>
        <w:t xml:space="preserve">1 del concejal del Grupo Mixto (VxC): Don José Fernando Gómez Martín. </w:t>
      </w:r>
    </w:p>
    <w:p w:rsidR="007F53E4" w:rsidRDefault="000E2B5E">
      <w:pPr>
        <w:spacing w:after="98" w:line="259" w:lineRule="auto"/>
        <w:ind w:left="1260" w:firstLine="0"/>
        <w:jc w:val="left"/>
      </w:pPr>
      <w:r>
        <w:rPr>
          <w:i w:val="0"/>
          <w:color w:val="000000"/>
        </w:rPr>
        <w:t xml:space="preserve"> </w:t>
      </w:r>
    </w:p>
    <w:p w:rsidR="007F53E4" w:rsidRDefault="000E2B5E">
      <w:pPr>
        <w:spacing w:after="111"/>
        <w:ind w:left="1255" w:right="63"/>
      </w:pPr>
      <w:r>
        <w:rPr>
          <w:i w:val="0"/>
          <w:color w:val="000000"/>
        </w:rPr>
        <w:t>Votos en contra: 11</w:t>
      </w:r>
      <w:r>
        <w:rPr>
          <w:i w:val="0"/>
          <w:color w:val="000000"/>
        </w:rPr>
        <w:t xml:space="preserve">.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4"/>
        <w:ind w:left="1255" w:right="63"/>
      </w:pPr>
      <w:r>
        <w:rPr>
          <w:i w:val="0"/>
          <w:color w:val="000000"/>
        </w:rPr>
        <w:t>Doña Olivia Concepción Pérez Díaz, Don José Francisco Pinto Ramos, Doña Hilaria Cecilia Otazo González, Don Airam Pérez Chinea, Doña Margarita Eva Tendero B</w:t>
      </w:r>
      <w:r>
        <w:rPr>
          <w:i w:val="0"/>
          <w:color w:val="000000"/>
        </w:rPr>
        <w:t xml:space="preserve">arroso, Don Manuel Alberto González Pestano, Doña María del Carmen Clemente Díaz, Don Olegario Francisco Alonso Bello y Don Reinaldo José Triviño Blanco. </w:t>
      </w:r>
    </w:p>
    <w:p w:rsidR="007F53E4" w:rsidRDefault="000E2B5E">
      <w:pPr>
        <w:spacing w:after="98" w:line="259" w:lineRule="auto"/>
        <w:ind w:left="1260" w:firstLine="0"/>
        <w:jc w:val="left"/>
      </w:pPr>
      <w:r>
        <w:rPr>
          <w:i w:val="0"/>
          <w:color w:val="000000"/>
        </w:rPr>
        <w:t xml:space="preserve"> </w:t>
      </w:r>
    </w:p>
    <w:p w:rsidR="007F53E4" w:rsidRDefault="000E2B5E">
      <w:pPr>
        <w:spacing w:after="106"/>
        <w:ind w:left="1255" w:right="63"/>
      </w:pPr>
      <w:r>
        <w:rPr>
          <w:i w:val="0"/>
          <w:color w:val="000000"/>
        </w:rPr>
        <w:t xml:space="preserve">Abstenciones: 0. </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pStyle w:val="Ttulo1"/>
        <w:ind w:left="1205" w:right="14"/>
      </w:pPr>
      <w:r>
        <w:t>ACUERDO DEL PLENO</w:t>
      </w:r>
      <w:r>
        <w:rPr>
          <w:rFonts w:ascii="Times New Roman" w:eastAsia="Times New Roman" w:hAnsi="Times New Roman" w:cs="Times New Roman"/>
          <w:b w:val="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ind w:left="1255" w:right="63"/>
      </w:pPr>
      <w:r>
        <w:rPr>
          <w:b/>
          <w:i w:val="0"/>
          <w:color w:val="000000"/>
        </w:rPr>
        <w:t xml:space="preserve">Desestimar la moción de Grupo Mixto con nº de Registro de entrada (2020-E-RE-2533) de fecha 16 de noviembre de 2020 para instar al Ayuntamiento de Candelaria a la elaboración y financiación de un Plan de Pueblos y Barrios en el Municipio de Candelaria. </w:t>
      </w:r>
    </w:p>
    <w:p w:rsidR="007F53E4" w:rsidRDefault="000E2B5E">
      <w:pPr>
        <w:spacing w:after="175" w:line="259" w:lineRule="auto"/>
        <w:ind w:left="1260" w:firstLine="0"/>
        <w:jc w:val="left"/>
      </w:pPr>
      <w:r>
        <w:rPr>
          <w:color w:val="222222"/>
        </w:rPr>
        <w:t xml:space="preserve"> </w:t>
      </w:r>
    </w:p>
    <w:p w:rsidR="007F53E4" w:rsidRDefault="000E2B5E">
      <w:pPr>
        <w:spacing w:after="187" w:line="259" w:lineRule="auto"/>
        <w:ind w:left="1260" w:firstLine="0"/>
        <w:jc w:val="left"/>
      </w:pPr>
      <w:r>
        <w:rPr>
          <w:color w:val="222222"/>
        </w:rPr>
        <w:t xml:space="preserve"> </w:t>
      </w:r>
    </w:p>
    <w:p w:rsidR="007F53E4" w:rsidRDefault="000E2B5E">
      <w:pPr>
        <w:spacing w:after="49" w:line="249" w:lineRule="auto"/>
        <w:ind w:left="1255" w:right="62"/>
      </w:pPr>
      <w:r>
        <w:rPr>
          <w:b/>
          <w:i w:val="0"/>
          <w:color w:val="000000"/>
          <w:sz w:val="28"/>
        </w:rPr>
        <w:t xml:space="preserve">9.- Expediente 8789/2020. Moción del Grupo Mixto con nº de Registro de entrada (2020-E-RE-2550) de fecha de 16 de noviembre de 2020, para instar al Ayuntamiento de Candelaria a elaborar un plan Municipal de Mayores y crear el Consejo Local de Mayores. </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     Consta en el expediente electrónico la referida moción que se inserta literalmente: </w:t>
      </w:r>
    </w:p>
    <w:p w:rsidR="007F53E4" w:rsidRDefault="000E2B5E">
      <w:pPr>
        <w:spacing w:after="98" w:line="259" w:lineRule="auto"/>
        <w:ind w:left="1260" w:firstLine="0"/>
        <w:jc w:val="left"/>
      </w:pPr>
      <w:r>
        <w:rPr>
          <w:b/>
          <w:i w:val="0"/>
          <w:color w:val="000000"/>
        </w:rPr>
        <w:t xml:space="preserve"> </w:t>
      </w:r>
    </w:p>
    <w:p w:rsidR="007F53E4" w:rsidRDefault="000E2B5E">
      <w:pPr>
        <w:spacing w:after="109" w:line="259" w:lineRule="auto"/>
        <w:ind w:left="1260" w:firstLine="0"/>
        <w:jc w:val="left"/>
      </w:pPr>
      <w:r>
        <w:rPr>
          <w:b/>
          <w:i w:val="0"/>
          <w:color w:val="000000"/>
        </w:rPr>
        <w:t xml:space="preserve"> </w:t>
      </w:r>
    </w:p>
    <w:p w:rsidR="007F53E4" w:rsidRDefault="000E2B5E">
      <w:pPr>
        <w:spacing w:after="6" w:line="252" w:lineRule="auto"/>
        <w:ind w:left="10" w:right="22"/>
        <w:jc w:val="center"/>
      </w:pPr>
      <w:r>
        <w:rPr>
          <w:noProof/>
        </w:rPr>
        <w:drawing>
          <wp:inline distT="0" distB="0" distL="0" distR="0">
            <wp:extent cx="746979" cy="777240"/>
            <wp:effectExtent l="0" t="0" r="0" b="0"/>
            <wp:docPr id="28397" name="Picture 28397"/>
            <wp:cNvGraphicFramePr/>
            <a:graphic xmlns:a="http://schemas.openxmlformats.org/drawingml/2006/main">
              <a:graphicData uri="http://schemas.openxmlformats.org/drawingml/2006/picture">
                <pic:pic xmlns:pic="http://schemas.openxmlformats.org/drawingml/2006/picture">
                  <pic:nvPicPr>
                    <pic:cNvPr id="28397" name="Picture 28397"/>
                    <pic:cNvPicPr/>
                  </pic:nvPicPr>
                  <pic:blipFill>
                    <a:blip r:embed="rId14"/>
                    <a:stretch>
                      <a:fillRect/>
                    </a:stretch>
                  </pic:blipFill>
                  <pic:spPr>
                    <a:xfrm>
                      <a:off x="0" y="0"/>
                      <a:ext cx="746979" cy="777240"/>
                    </a:xfrm>
                    <a:prstGeom prst="rect">
                      <a:avLst/>
                    </a:prstGeom>
                  </pic:spPr>
                </pic:pic>
              </a:graphicData>
            </a:graphic>
          </wp:inline>
        </w:drawing>
      </w:r>
      <w:r>
        <w:rPr>
          <w:b/>
          <w:i w:val="0"/>
          <w:color w:val="000000"/>
        </w:rPr>
        <w:t xml:space="preserve">                                                                        </w:t>
      </w:r>
      <w:r>
        <w:rPr>
          <w:i w:val="0"/>
          <w:color w:val="000000"/>
        </w:rPr>
        <w:t>Grupo Municipal Mixto – CC</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5280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49390" name="Group 24939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400" name="Rectangle 2840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401" name="Rectangle 2840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186 de 195 </w:t>
                              </w:r>
                            </w:p>
                          </w:txbxContent>
                        </wps:txbx>
                        <wps:bodyPr horzOverflow="overflow" vert="horz" lIns="0" tIns="0" rIns="0" bIns="0" rtlCol="0">
                          <a:noAutofit/>
                        </wps:bodyPr>
                      </wps:wsp>
                    </wpg:wgp>
                  </a:graphicData>
                </a:graphic>
              </wp:anchor>
            </w:drawing>
          </mc:Choice>
          <mc:Fallback xmlns:a="http://schemas.openxmlformats.org/drawingml/2006/main">
            <w:pict>
              <v:group id="Group 249390" style="width:12.7031pt;height:278.688pt;position:absolute;mso-position-horizontal-relative:page;mso-position-horizontal:absolute;margin-left:682.278pt;mso-position-vertical-relative:page;margin-top:533.232pt;" coordsize="1613,35393">
                <v:rect id="Rectangle 2840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40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186 de 195 </w:t>
                        </w:r>
                      </w:p>
                    </w:txbxContent>
                  </v:textbox>
                </v:rect>
                <w10:wrap type="square"/>
              </v:group>
            </w:pict>
          </mc:Fallback>
        </mc:AlternateContent>
      </w:r>
      <w:r>
        <w:rPr>
          <w:i w:val="0"/>
          <w:color w:val="000000"/>
        </w:rPr>
        <w:t>Candelaria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15"/>
        <w:ind w:left="1255" w:right="63"/>
      </w:pPr>
      <w:r>
        <w:rPr>
          <w:b/>
          <w:i w:val="0"/>
          <w:color w:val="000000"/>
        </w:rPr>
        <w:t xml:space="preserve">MOCIÓN DE LOS CONCEJALES DE COALICIÓN CANARIA EN EL GRUPO MUNICIPAL MIXTO PARA INSTAR AL AYUNTAMIENTO DE CANDELARIA A ELABORAR UN PLAN MUNICIPAL </w:t>
      </w:r>
    </w:p>
    <w:p w:rsidR="007F53E4" w:rsidRDefault="000E2B5E">
      <w:pPr>
        <w:spacing w:after="15"/>
        <w:ind w:left="1255" w:right="63"/>
      </w:pPr>
      <w:r>
        <w:rPr>
          <w:b/>
          <w:i w:val="0"/>
          <w:color w:val="000000"/>
        </w:rPr>
        <w:t xml:space="preserve">DE MAYORES Y CREAR EL CONSEJO LOCAL DE MAYORES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Ángela Cruz Perera y Emilio Atienzar Armas, Concejales de</w:t>
      </w:r>
      <w:r>
        <w:rPr>
          <w:i w:val="0"/>
          <w:color w:val="000000"/>
        </w:rPr>
        <w:t xml:space="preserve">l Grupo Municipal Mixto de Coalición Canaria en Candelaria, en uso de las atribuciones que le confiere el Reglamento Orgánico Municipal, presentan al Pleno del Ilustre Ayuntamiento de Candelaria la presente MOCION para su debate y aprobación si procede de </w:t>
      </w:r>
      <w:r>
        <w:rPr>
          <w:i w:val="0"/>
          <w:color w:val="000000"/>
        </w:rPr>
        <w:t xml:space="preserve">acuerdo con la siguiente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pStyle w:val="Ttulo1"/>
        <w:ind w:left="1205" w:right="12"/>
      </w:pPr>
      <w:r>
        <w:t xml:space="preserve">EXPOSICIÓN DE MOTIVOS </w:t>
      </w:r>
    </w:p>
    <w:p w:rsidR="007F53E4" w:rsidRDefault="000E2B5E">
      <w:pPr>
        <w:spacing w:after="0" w:line="259" w:lineRule="auto"/>
        <w:ind w:left="1245" w:firstLine="0"/>
        <w:jc w:val="center"/>
      </w:pPr>
      <w:r>
        <w:rPr>
          <w:i w:val="0"/>
          <w:color w:val="000000"/>
        </w:rPr>
        <w:t xml:space="preserve"> </w:t>
      </w:r>
    </w:p>
    <w:p w:rsidR="007F53E4" w:rsidRDefault="000E2B5E">
      <w:pPr>
        <w:spacing w:after="5"/>
        <w:ind w:left="1255" w:right="63"/>
      </w:pPr>
      <w:r>
        <w:rPr>
          <w:i w:val="0"/>
          <w:color w:val="000000"/>
        </w:rPr>
        <w:t>El Ayuntamiento de Candelaria está adherido desde mayo de 2018 a la Red Mundial de Ciudades y Comunidades Amigables con las Personas Mayores, y a través de la Concejalía de Servicios Sociales mantiene un programa de actividades, orientadas a procurar la in</w:t>
      </w:r>
      <w:r>
        <w:rPr>
          <w:i w:val="0"/>
          <w:color w:val="000000"/>
        </w:rPr>
        <w:t xml:space="preserve">tegración y el envejecimiento activo a la población mayor del municipio.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Esta Red Mundial de la OMS (Organización Mundial de la Salud) de Ciudades y Comunidades Adaptadas a las Personas Mayores, se estableció para fomentar el intercambio de experiencia</w:t>
      </w:r>
      <w:r>
        <w:rPr>
          <w:i w:val="0"/>
          <w:color w:val="000000"/>
        </w:rPr>
        <w:t xml:space="preserve">s y el aprendizaje mutuo entre ciudades y comunidades de todo el mundo.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El Proyecto Ciudades Amigables con las Personas Mayores se basa en la premisa de que una ciudad amigable es aquella que facilita que sus ciudadanos envejezcan de forma activa, proy</w:t>
      </w:r>
      <w:r>
        <w:rPr>
          <w:i w:val="0"/>
          <w:color w:val="000000"/>
        </w:rPr>
        <w:t xml:space="preserve">ectando sus estructuras y servicios para que independientemente de sus edades, habilidades y capacidades, disfruten de buena salud y vivan con seguridad participando activamente en todos los ámbitos de la vida social.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Los Ayuntamientos adheridos a esta</w:t>
      </w:r>
      <w:r>
        <w:rPr>
          <w:i w:val="0"/>
          <w:color w:val="000000"/>
        </w:rPr>
        <w:t xml:space="preserve"> Red adquieren el </w:t>
      </w:r>
      <w:r>
        <w:rPr>
          <w:i w:val="0"/>
          <w:color w:val="000000"/>
          <w:u w:val="single" w:color="000000"/>
        </w:rPr>
        <w:t>compromiso de realizar un</w:t>
      </w:r>
      <w:r>
        <w:rPr>
          <w:i w:val="0"/>
          <w:color w:val="000000"/>
        </w:rPr>
        <w:t xml:space="preserve"> </w:t>
      </w:r>
      <w:r>
        <w:rPr>
          <w:i w:val="0"/>
          <w:color w:val="000000"/>
          <w:u w:val="single" w:color="000000"/>
        </w:rPr>
        <w:t>diagnóstico de</w:t>
      </w:r>
      <w:r>
        <w:rPr>
          <w:i w:val="0"/>
          <w:color w:val="000000"/>
        </w:rPr>
        <w:t xml:space="preserve"> </w:t>
      </w:r>
      <w:r>
        <w:rPr>
          <w:i w:val="0"/>
          <w:color w:val="000000"/>
          <w:u w:val="single" w:color="000000"/>
        </w:rPr>
        <w:t>la realidad municipal</w:t>
      </w:r>
      <w:r>
        <w:rPr>
          <w:i w:val="0"/>
          <w:color w:val="000000"/>
        </w:rPr>
        <w:t xml:space="preserve">, que una vez analizada debe dar lugar a la </w:t>
      </w:r>
      <w:r>
        <w:rPr>
          <w:i w:val="0"/>
          <w:color w:val="000000"/>
          <w:u w:val="single" w:color="000000"/>
        </w:rPr>
        <w:t>elaboración de un Plan</w:t>
      </w:r>
      <w:r>
        <w:rPr>
          <w:i w:val="0"/>
          <w:color w:val="000000"/>
        </w:rPr>
        <w:t xml:space="preserve"> en el que se aborden las mejoras necesarias, todo ello </w:t>
      </w:r>
      <w:r>
        <w:rPr>
          <w:i w:val="0"/>
          <w:color w:val="000000"/>
          <w:u w:val="single" w:color="000000"/>
        </w:rPr>
        <w:t>buscando la participación de este sector de la poblaci</w:t>
      </w:r>
      <w:r>
        <w:rPr>
          <w:i w:val="0"/>
          <w:color w:val="000000"/>
          <w:u w:val="single" w:color="000000"/>
        </w:rPr>
        <w:t>ón</w:t>
      </w:r>
      <w:r>
        <w:rPr>
          <w:i w:val="0"/>
          <w:color w:val="000000"/>
        </w:rPr>
        <w:t xml:space="preserve"> en nuestra localidad. </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En Coalición Canaria creemos que las administraciones públicas, están obligadas a impulsar cuantas medidas estén en su mano para garantizar siempre el mayor bienestar de la ciudadanía, independientemente de su edad o precisamen</w:t>
      </w:r>
      <w:r>
        <w:rPr>
          <w:i w:val="0"/>
          <w:color w:val="000000"/>
        </w:rPr>
        <w:t xml:space="preserve">te por su edad, como es este el caso.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Creemos que una comunidad es amigable con las personas mayores cuando: reconoce su diversidad; protege a los más vulnerables; promueve su inclusión y contribución en todos los ámbitos de la vida comunitaria; antici</w:t>
      </w:r>
      <w:r>
        <w:rPr>
          <w:i w:val="0"/>
          <w:color w:val="000000"/>
        </w:rPr>
        <w:t xml:space="preserve">pa y responde a las necesidades y preferencias relacionadas con el envejecimiento; e implica a los mayores en las actividades y en la toma de decisiones.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5382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1680" name="Group 25168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516" name="Rectangle 28516"/>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517" name="Rectangle 28517"/>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187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1680" style="width:12.7031pt;height:278.688pt;position:absolute;mso-position-horizontal-relative:page;mso-position-horizontal:absolute;margin-left:682.278pt;mso-position-vertical-relative:page;margin-top:533.232pt;" coordsize="1613,35393">
                <v:rect id="Rectangle 28516"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517"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187 de 195 </w:t>
                        </w:r>
                      </w:p>
                    </w:txbxContent>
                  </v:textbox>
                </v:rect>
                <w10:wrap type="square"/>
              </v:group>
            </w:pict>
          </mc:Fallback>
        </mc:AlternateContent>
      </w:r>
      <w:r>
        <w:rPr>
          <w:i w:val="0"/>
          <w:color w:val="000000"/>
        </w:rPr>
        <w:t>Porque entendemos que las personas mayores tienen el derecho de participar activamente de manera integral en la sociedad, lo que implica que no pueden seguir siendo simples objetos de atención y de administración, sino que han de estar presentes en las din</w:t>
      </w:r>
      <w:r>
        <w:rPr>
          <w:i w:val="0"/>
          <w:color w:val="000000"/>
        </w:rPr>
        <w:t xml:space="preserve">ámicas sociales y políticas de nuestro municipio.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Tenemos que trabajar conjuntamente para que el gran potencial de las personas mayores revierta en el bienestar de la sociedad. Estas personas ya son generadoras de bienestar, ayudando a sus hijos en el </w:t>
      </w:r>
      <w:r>
        <w:rPr>
          <w:i w:val="0"/>
          <w:color w:val="000000"/>
        </w:rPr>
        <w:t xml:space="preserve">cuidado de sus nietos, apoyando económicamente a su familia, protegiendo nuestro sistema mitigando los problemas sociales ocasionados por el elevado desempleo, o formando parte de asociaciones y entidades de voluntariado.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Creemos por tanto que ha llega</w:t>
      </w:r>
      <w:r>
        <w:rPr>
          <w:i w:val="0"/>
          <w:color w:val="000000"/>
        </w:rPr>
        <w:t xml:space="preserve">do el momento de dar más pasos hacia delante, que complementen la labor política que en esta materia se viene aplicando en los últimos años desde el Consistorio, y por ello, proponemos desde Coalición Canaria la elaboración de un </w:t>
      </w:r>
      <w:r>
        <w:rPr>
          <w:b/>
          <w:i w:val="0"/>
          <w:color w:val="000000"/>
        </w:rPr>
        <w:t xml:space="preserve">Plan Municipal de Mayores </w:t>
      </w:r>
      <w:r>
        <w:rPr>
          <w:i w:val="0"/>
          <w:color w:val="000000"/>
        </w:rPr>
        <w:t>a través del cual se desarrollen políticas transversales, donde el grupo de población que envejece ocupe el lugar que le corresponde por su indudable contribución en la construcción de una sociedad moderna en la que tienen un papel indiscutible como soport</w:t>
      </w:r>
      <w:r>
        <w:rPr>
          <w:i w:val="0"/>
          <w:color w:val="000000"/>
        </w:rPr>
        <w:t>e al estado del bienestar. En definitiva, elaborar un documento que recoja todas las políticas públicas dirigidas a las personas mayores del municipio, y a través del cual se desarrollen una serie de actuaciones encaminadas a mejorar la calidad de vida y e</w:t>
      </w:r>
      <w:r>
        <w:rPr>
          <w:i w:val="0"/>
          <w:color w:val="000000"/>
        </w:rPr>
        <w:t>l bienestar de los mayores de Candelaria.</w:t>
      </w:r>
      <w:r>
        <w:rPr>
          <w:rFonts w:ascii="Times New Roman" w:eastAsia="Times New Roman" w:hAnsi="Times New Roman" w:cs="Times New Roman"/>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Además, con el fin de garantizar la participación activa de los mayores en la toma de decisiones es preciso que se constituya el </w:t>
      </w:r>
      <w:r>
        <w:rPr>
          <w:b/>
          <w:i w:val="0"/>
          <w:color w:val="000000"/>
        </w:rPr>
        <w:t>Consejo Municipal del Mayor de Candelaria</w:t>
      </w:r>
      <w:r>
        <w:rPr>
          <w:i w:val="0"/>
          <w:color w:val="000000"/>
        </w:rPr>
        <w:t>, como órgano de participación y asesoram</w:t>
      </w:r>
      <w:r>
        <w:rPr>
          <w:i w:val="0"/>
          <w:color w:val="000000"/>
        </w:rPr>
        <w:t>iento al Ayuntamiento a través del cual los agentes sociales implicados en el tema, así como asociaciones, clubs y entidades de mayores, empresas, centros asistenciales y de día en el municipio, puedan proponer iniciativas y proyectos que mejoren el bienes</w:t>
      </w:r>
      <w:r>
        <w:rPr>
          <w:i w:val="0"/>
          <w:color w:val="000000"/>
        </w:rPr>
        <w:t>tar de este colectivo.</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Entre otras funciones, desde el Consejo se podrán llevar a cabo estudios, debates y jornadas sobre temáticas relacionadas con las personas mayores, realizar propuestas y asesorar en la gestión municipal que implique al colectivo,</w:t>
      </w:r>
      <w:r>
        <w:rPr>
          <w:i w:val="0"/>
          <w:color w:val="000000"/>
        </w:rPr>
        <w:t xml:space="preserve"> favorecer y promocionar el voluntariado social de personas mayores, así como impulsar acciones de solidaridad intergeneracional. En la misma línea, los componentes del consejo podrán proponer al Consistorio la concesión de honores o distinciones de person</w:t>
      </w:r>
      <w:r>
        <w:rPr>
          <w:i w:val="0"/>
          <w:color w:val="000000"/>
        </w:rPr>
        <w:t xml:space="preserve">as o entidades por su dedicación, buenas prácticas profesionales, defensa o mejora de las condiciones de vida de los mayores.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Por todo lo anteriormente expuesto, los concejales de Coalición Canaria de Candelaria elevan a la consideración del Pleno la ad</w:t>
      </w:r>
      <w:r>
        <w:rPr>
          <w:i w:val="0"/>
          <w:color w:val="000000"/>
        </w:rPr>
        <w:t xml:space="preserve">opción de los siguientes ACUERDOS: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52" w:line="259" w:lineRule="auto"/>
        <w:ind w:left="1260" w:firstLine="0"/>
        <w:jc w:val="left"/>
      </w:pPr>
      <w:r>
        <w:rPr>
          <w:i w:val="0"/>
          <w:color w:val="000000"/>
        </w:rPr>
        <w:t xml:space="preserve"> </w:t>
      </w:r>
    </w:p>
    <w:p w:rsidR="007F53E4" w:rsidRDefault="000E2B5E">
      <w:pPr>
        <w:numPr>
          <w:ilvl w:val="0"/>
          <w:numId w:val="272"/>
        </w:numPr>
        <w:spacing w:after="5"/>
        <w:ind w:right="63" w:hanging="360"/>
      </w:pPr>
      <w:r>
        <w:rPr>
          <w:b/>
          <w:i w:val="0"/>
          <w:color w:val="000000"/>
        </w:rPr>
        <w:t xml:space="preserve">Puesta en marcha de un grupo de trabajo que realice un “Diagnóstico sobre la realidad de las personas mayores de Candelaria”, </w:t>
      </w:r>
      <w:r>
        <w:rPr>
          <w:i w:val="0"/>
          <w:color w:val="000000"/>
        </w:rPr>
        <w:t>-incluidos los pueblos de medianías-, que será la base para la elaboración plan muni</w:t>
      </w:r>
      <w:r>
        <w:rPr>
          <w:i w:val="0"/>
          <w:color w:val="000000"/>
        </w:rPr>
        <w:t>cipal de mayores</w:t>
      </w:r>
      <w:r>
        <w:rPr>
          <w:b/>
          <w:i w:val="0"/>
          <w:color w:val="000000"/>
        </w:rPr>
        <w:t xml:space="preserve">. </w:t>
      </w:r>
      <w:r>
        <w:rPr>
          <w:i w:val="0"/>
          <w:color w:val="000000"/>
        </w:rPr>
        <w:t xml:space="preserve">Se pretende que este diagnóstico sea participativo y recoja las opiniones y reflexiones de los agentes sociales en el municipio implicados en el tema. </w:t>
      </w:r>
      <w:r>
        <w:rPr>
          <w:i w:val="0"/>
          <w:color w:val="000000"/>
          <w:sz w:val="24"/>
        </w:rPr>
        <w:t xml:space="preserve"> </w:t>
      </w:r>
    </w:p>
    <w:p w:rsidR="007F53E4" w:rsidRDefault="000E2B5E">
      <w:pPr>
        <w:spacing w:after="0" w:line="259" w:lineRule="auto"/>
        <w:ind w:left="2045" w:firstLine="0"/>
        <w:jc w:val="left"/>
      </w:pPr>
      <w:r>
        <w:rPr>
          <w:b/>
          <w:i w:val="0"/>
          <w:color w:val="000000"/>
        </w:rPr>
        <w:t xml:space="preserve"> </w:t>
      </w:r>
    </w:p>
    <w:p w:rsidR="007F53E4" w:rsidRDefault="000E2B5E">
      <w:pPr>
        <w:spacing w:after="49" w:line="259" w:lineRule="auto"/>
        <w:ind w:left="2045" w:firstLine="0"/>
        <w:jc w:val="left"/>
      </w:pPr>
      <w:r>
        <w:rPr>
          <w:rFonts w:ascii="Calibri" w:eastAsia="Calibri" w:hAnsi="Calibri" w:cs="Calibri"/>
          <w:i w:val="0"/>
          <w:noProof/>
          <w:color w:val="000000"/>
        </w:rPr>
        <mc:AlternateContent>
          <mc:Choice Requires="wpg">
            <w:drawing>
              <wp:anchor distT="0" distB="0" distL="114300" distR="114300" simplePos="0" relativeHeight="25185484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4506" name="Group 254506"/>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617" name="Rectangle 28617"/>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618" name="Rectangle 28618"/>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188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4506" style="width:12.7031pt;height:278.688pt;position:absolute;mso-position-horizontal-relative:page;mso-position-horizontal:absolute;margin-left:682.278pt;mso-position-vertical-relative:page;margin-top:533.232pt;" coordsize="1613,35393">
                <v:rect id="Rectangle 28617"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618"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188 de 195 </w:t>
                        </w:r>
                      </w:p>
                    </w:txbxContent>
                  </v:textbox>
                </v:rect>
                <w10:wrap type="square"/>
              </v:group>
            </w:pict>
          </mc:Fallback>
        </mc:AlternateContent>
      </w:r>
      <w:r>
        <w:rPr>
          <w:i w:val="0"/>
          <w:color w:val="000000"/>
        </w:rPr>
        <w:t xml:space="preserve"> </w:t>
      </w:r>
    </w:p>
    <w:p w:rsidR="007F53E4" w:rsidRDefault="000E2B5E">
      <w:pPr>
        <w:numPr>
          <w:ilvl w:val="0"/>
          <w:numId w:val="272"/>
        </w:numPr>
        <w:spacing w:after="5"/>
        <w:ind w:right="63" w:hanging="360"/>
      </w:pPr>
      <w:r>
        <w:rPr>
          <w:b/>
          <w:i w:val="0"/>
          <w:color w:val="000000"/>
        </w:rPr>
        <w:t>Elaboración del “Plan Municipal de Personas Mayores de Cand</w:t>
      </w:r>
      <w:r>
        <w:rPr>
          <w:b/>
          <w:i w:val="0"/>
          <w:color w:val="000000"/>
        </w:rPr>
        <w:t xml:space="preserve">elaria” tomando como referencia la Guía de Ciudades Globales Amigables con las Personas Mayores, </w:t>
      </w:r>
      <w:r>
        <w:rPr>
          <w:i w:val="0"/>
          <w:color w:val="000000"/>
        </w:rPr>
        <w:t xml:space="preserve">para poder reforzar de forma integral y transversal, de forma más eficaz y cercana las políticas de prevención, asistencia y envejecimiento activo que mejoren </w:t>
      </w:r>
      <w:r>
        <w:rPr>
          <w:i w:val="0"/>
          <w:color w:val="000000"/>
        </w:rPr>
        <w:t xml:space="preserve">las condiciones de vida de los mayores, como grupo esencial para el desarrollo social de nuestro municipio. </w:t>
      </w:r>
      <w:r>
        <w:rPr>
          <w:i w:val="0"/>
          <w:color w:val="000000"/>
          <w:sz w:val="24"/>
        </w:rPr>
        <w:t xml:space="preserve"> </w:t>
      </w:r>
    </w:p>
    <w:p w:rsidR="007F53E4" w:rsidRDefault="000E2B5E">
      <w:pPr>
        <w:spacing w:after="14" w:line="259" w:lineRule="auto"/>
        <w:ind w:left="1260" w:firstLine="0"/>
        <w:jc w:val="left"/>
      </w:pPr>
      <w:r>
        <w:rPr>
          <w:i w:val="0"/>
          <w:color w:val="000000"/>
        </w:rPr>
        <w:t xml:space="preserve"> </w:t>
      </w:r>
    </w:p>
    <w:p w:rsidR="007F53E4" w:rsidRDefault="000E2B5E">
      <w:pPr>
        <w:numPr>
          <w:ilvl w:val="0"/>
          <w:numId w:val="272"/>
        </w:numPr>
        <w:spacing w:after="15"/>
        <w:ind w:right="63" w:hanging="360"/>
      </w:pPr>
      <w:r>
        <w:rPr>
          <w:b/>
          <w:i w:val="0"/>
          <w:color w:val="000000"/>
        </w:rPr>
        <w:t xml:space="preserve">La creación del Consejo Municipal del Mayor que sirva como cauce organizativo de participación, colaboración, realización de iniciativas y seguimiento de las actuaciones con el colectivo de mayores. </w:t>
      </w:r>
      <w:r>
        <w:rPr>
          <w:i w:val="0"/>
          <w:color w:val="000000"/>
          <w:sz w:val="24"/>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45" w:firstLine="0"/>
        <w:jc w:val="center"/>
      </w:pPr>
      <w:r>
        <w:rPr>
          <w:i w:val="0"/>
          <w:color w:val="000000"/>
        </w:rPr>
        <w:t xml:space="preserve"> </w:t>
      </w:r>
    </w:p>
    <w:p w:rsidR="007F53E4" w:rsidRDefault="000E2B5E">
      <w:pPr>
        <w:spacing w:after="6" w:line="252" w:lineRule="auto"/>
        <w:ind w:left="1545" w:right="348"/>
        <w:jc w:val="center"/>
      </w:pPr>
      <w:r>
        <w:rPr>
          <w:i w:val="0"/>
          <w:color w:val="000000"/>
        </w:rPr>
        <w:t xml:space="preserve">Fdo.: Ángela Cruz Perera </w:t>
      </w:r>
    </w:p>
    <w:p w:rsidR="007F53E4" w:rsidRDefault="000E2B5E">
      <w:pPr>
        <w:spacing w:after="6" w:line="252" w:lineRule="auto"/>
        <w:ind w:left="1545" w:right="351"/>
        <w:jc w:val="center"/>
      </w:pPr>
      <w:r>
        <w:rPr>
          <w:i w:val="0"/>
          <w:color w:val="000000"/>
        </w:rPr>
        <w:t xml:space="preserve">Portavoz y Concejala de Coalición Canaria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00" w:line="259" w:lineRule="auto"/>
        <w:ind w:left="1260" w:firstLine="0"/>
        <w:jc w:val="left"/>
      </w:pPr>
      <w:r>
        <w:rPr>
          <w:b/>
          <w:i w:val="0"/>
          <w:color w:val="000000"/>
        </w:rPr>
        <w:t xml:space="preserve"> </w:t>
      </w:r>
    </w:p>
    <w:p w:rsidR="007F53E4" w:rsidRDefault="000E2B5E">
      <w:pPr>
        <w:spacing w:after="98" w:line="259" w:lineRule="auto"/>
        <w:ind w:left="1260" w:firstLine="0"/>
        <w:jc w:val="left"/>
      </w:pPr>
      <w:r>
        <w:rPr>
          <w:b/>
          <w:i w:val="0"/>
          <w:color w:val="000000"/>
        </w:rPr>
        <w:t xml:space="preserve"> </w:t>
      </w:r>
    </w:p>
    <w:p w:rsidR="007F53E4" w:rsidRDefault="000E2B5E">
      <w:pPr>
        <w:spacing w:after="15"/>
        <w:ind w:left="1255" w:right="63"/>
      </w:pPr>
      <w:r>
        <w:rPr>
          <w:b/>
          <w:i w:val="0"/>
          <w:color w:val="000000"/>
        </w:rPr>
        <w:t>DICTAMEN FAVORABLE DE LA COMISIÓN INFORMATIVA DE SERVICIOS A LAS PERSONAS  DE FECHA 23 DE NOVIEMBRE DE 2020</w:t>
      </w:r>
      <w:r>
        <w:rPr>
          <w:i w:val="0"/>
          <w:color w:val="000000"/>
        </w:rPr>
        <w:t xml:space="preserve"> </w:t>
      </w:r>
    </w:p>
    <w:p w:rsidR="007F53E4" w:rsidRDefault="000E2B5E">
      <w:pPr>
        <w:spacing w:after="111"/>
        <w:ind w:left="1255" w:right="63"/>
      </w:pPr>
      <w:r>
        <w:rPr>
          <w:i w:val="0"/>
          <w:color w:val="000000"/>
        </w:rPr>
        <w:t xml:space="preserve">Votos a favor: 1 </w:t>
      </w:r>
    </w:p>
    <w:p w:rsidR="007F53E4" w:rsidRDefault="000E2B5E">
      <w:pPr>
        <w:spacing w:after="109"/>
        <w:ind w:left="1255" w:right="63"/>
      </w:pPr>
      <w:r>
        <w:rPr>
          <w:i w:val="0"/>
          <w:color w:val="000000"/>
        </w:rPr>
        <w:t xml:space="preserve">1 de la concejal del Grupo Mixto (CC-PNC), Doña Ángela Cruz Perera. </w:t>
      </w:r>
    </w:p>
    <w:p w:rsidR="007F53E4" w:rsidRDefault="000E2B5E">
      <w:pPr>
        <w:spacing w:after="109"/>
        <w:ind w:left="1255" w:right="63"/>
      </w:pPr>
      <w:r>
        <w:rPr>
          <w:i w:val="0"/>
          <w:color w:val="000000"/>
        </w:rPr>
        <w:t xml:space="preserve">Votos en contra: 0. </w:t>
      </w:r>
    </w:p>
    <w:p w:rsidR="007F53E4" w:rsidRDefault="000E2B5E">
      <w:pPr>
        <w:spacing w:after="111"/>
        <w:ind w:left="1255" w:right="63"/>
      </w:pPr>
      <w:r>
        <w:rPr>
          <w:i w:val="0"/>
          <w:color w:val="000000"/>
        </w:rPr>
        <w:t xml:space="preserve">Abstenciones: 6. </w:t>
      </w:r>
    </w:p>
    <w:p w:rsidR="007F53E4" w:rsidRDefault="000E2B5E">
      <w:pPr>
        <w:spacing w:after="115"/>
        <w:ind w:left="1255" w:right="63"/>
      </w:pPr>
      <w:r>
        <w:rPr>
          <w:i w:val="0"/>
          <w:color w:val="000000"/>
        </w:rPr>
        <w:t xml:space="preserve">4 de los concejales del Grupo Socialista: Doña Olivia Concepción Pérez Díaz, Don José Francisco Pinto Ramos, Doña Margarita Eva Tendero Barroso  y Don Manuel Alberto González Pestano. </w:t>
      </w:r>
    </w:p>
    <w:p w:rsidR="007F53E4" w:rsidRDefault="000E2B5E">
      <w:pPr>
        <w:spacing w:after="109"/>
        <w:ind w:left="1255" w:right="63"/>
      </w:pPr>
      <w:r>
        <w:rPr>
          <w:i w:val="0"/>
          <w:color w:val="000000"/>
        </w:rPr>
        <w:t>1 del concejal del Grupo Popular</w:t>
      </w:r>
      <w:r>
        <w:rPr>
          <w:i w:val="0"/>
          <w:color w:val="000000"/>
        </w:rPr>
        <w:t xml:space="preserve">, Don Juan Miguel Olivera González. </w:t>
      </w:r>
    </w:p>
    <w:p w:rsidR="007F53E4" w:rsidRDefault="000E2B5E">
      <w:pPr>
        <w:spacing w:after="111"/>
        <w:ind w:left="1255" w:right="63"/>
      </w:pPr>
      <w:r>
        <w:rPr>
          <w:i w:val="0"/>
          <w:color w:val="000000"/>
        </w:rPr>
        <w:t xml:space="preserve">1 de la concejal del Grupo Mixto (SSP): Doña María del Carmen Coello González.  </w:t>
      </w:r>
    </w:p>
    <w:p w:rsidR="007F53E4" w:rsidRDefault="000E2B5E">
      <w:pPr>
        <w:spacing w:after="95" w:line="259" w:lineRule="auto"/>
        <w:ind w:left="1260" w:firstLine="0"/>
        <w:jc w:val="left"/>
      </w:pPr>
      <w:r>
        <w:rPr>
          <w:i w:val="0"/>
          <w:color w:val="000000"/>
        </w:rPr>
        <w:t xml:space="preserve"> </w:t>
      </w:r>
    </w:p>
    <w:p w:rsidR="007F53E4" w:rsidRDefault="000E2B5E">
      <w:pPr>
        <w:spacing w:after="15" w:line="354" w:lineRule="auto"/>
        <w:ind w:left="1255" w:right="2107"/>
      </w:pPr>
      <w:r>
        <w:rPr>
          <w:b/>
          <w:i w:val="0"/>
          <w:color w:val="000000"/>
        </w:rPr>
        <w:t xml:space="preserve">JUNTA DE PORTAVOCES DE FECHA 23 DE NOVIEMBRE DE 2020 </w:t>
      </w:r>
      <w:r>
        <w:rPr>
          <w:i w:val="0"/>
          <w:color w:val="000000"/>
        </w:rPr>
        <w:t xml:space="preserve">Quedó oída: </w:t>
      </w:r>
    </w:p>
    <w:p w:rsidR="007F53E4" w:rsidRDefault="000E2B5E">
      <w:pPr>
        <w:spacing w:after="98" w:line="259" w:lineRule="auto"/>
        <w:ind w:left="1260" w:firstLine="0"/>
        <w:jc w:val="left"/>
      </w:pPr>
      <w:r>
        <w:rPr>
          <w:b/>
          <w:i w:val="0"/>
          <w:color w:val="000000"/>
        </w:rPr>
        <w:t xml:space="preserve"> </w:t>
      </w:r>
    </w:p>
    <w:p w:rsidR="007F53E4" w:rsidRDefault="000E2B5E">
      <w:pPr>
        <w:spacing w:after="114"/>
        <w:ind w:left="1255" w:right="63"/>
      </w:pPr>
      <w:r>
        <w:rPr>
          <w:b/>
          <w:i w:val="0"/>
          <w:color w:val="000000"/>
        </w:rPr>
        <w:t xml:space="preserve">VOTACIÓN EN EL PLENO DE FECHA 26 DE NOVIEMBRE DE 2020 </w:t>
      </w:r>
    </w:p>
    <w:p w:rsidR="007F53E4" w:rsidRDefault="000E2B5E">
      <w:pPr>
        <w:spacing w:after="109"/>
        <w:ind w:left="1255" w:right="63"/>
      </w:pPr>
      <w:r>
        <w:rPr>
          <w:i w:val="0"/>
          <w:color w:val="000000"/>
        </w:rPr>
        <w:t>Votos a favor</w:t>
      </w:r>
      <w:r>
        <w:rPr>
          <w:i w:val="0"/>
          <w:color w:val="000000"/>
        </w:rPr>
        <w:t xml:space="preserve">: 4. </w:t>
      </w:r>
    </w:p>
    <w:p w:rsidR="007F53E4" w:rsidRDefault="000E2B5E">
      <w:pPr>
        <w:spacing w:after="5"/>
        <w:ind w:left="1255" w:right="63"/>
      </w:pPr>
      <w:r>
        <w:rPr>
          <w:i w:val="0"/>
          <w:color w:val="000000"/>
        </w:rPr>
        <w:t xml:space="preserve">1 del concejal del Grupo Popular, Don Juan Miguel Olivera González.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1 de la concejal del Grupo Mixto (SSP), Doña María del Carmen Coello González. </w:t>
      </w:r>
    </w:p>
    <w:p w:rsidR="007F53E4" w:rsidRDefault="000E2B5E">
      <w:pPr>
        <w:spacing w:after="10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5587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1950" name="Group 25195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719" name="Rectangle 28719"/>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720" name="Rectangle 28720"/>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189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1950" style="width:12.7031pt;height:278.688pt;position:absolute;mso-position-horizontal-relative:page;mso-position-horizontal:absolute;margin-left:682.278pt;mso-position-vertical-relative:page;margin-top:533.232pt;" coordsize="1613,35393">
                <v:rect id="Rectangle 28719"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720"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189 de 195 </w:t>
                        </w:r>
                      </w:p>
                    </w:txbxContent>
                  </v:textbox>
                </v:rect>
                <w10:wrap type="square"/>
              </v:group>
            </w:pict>
          </mc:Fallback>
        </mc:AlternateContent>
      </w:r>
      <w:r>
        <w:rPr>
          <w:i w:val="0"/>
          <w:color w:val="000000"/>
        </w:rPr>
        <w:t xml:space="preserve"> </w:t>
      </w:r>
    </w:p>
    <w:p w:rsidR="007F53E4" w:rsidRDefault="000E2B5E">
      <w:pPr>
        <w:spacing w:after="109"/>
        <w:ind w:left="1255" w:right="63"/>
      </w:pPr>
      <w:r>
        <w:rPr>
          <w:i w:val="0"/>
          <w:color w:val="000000"/>
        </w:rPr>
        <w:t>1 de la concejal del Grupo Mixto (CC-</w:t>
      </w:r>
      <w:r>
        <w:rPr>
          <w:i w:val="0"/>
          <w:color w:val="000000"/>
        </w:rPr>
        <w:t xml:space="preserve">PNC): Doña Ángela Cruz Perera. </w:t>
      </w:r>
    </w:p>
    <w:p w:rsidR="007F53E4" w:rsidRDefault="000E2B5E">
      <w:pPr>
        <w:spacing w:after="109"/>
        <w:ind w:left="1255" w:right="63"/>
      </w:pPr>
      <w:r>
        <w:rPr>
          <w:i w:val="0"/>
          <w:color w:val="000000"/>
        </w:rPr>
        <w:t xml:space="preserve">1 del concejal del Grupo Mixto (VxC): Don José Fernando Gómez Martín.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Votos en contra: 11. </w:t>
      </w:r>
    </w:p>
    <w:p w:rsidR="007F53E4" w:rsidRDefault="000E2B5E">
      <w:pPr>
        <w:spacing w:after="5"/>
        <w:ind w:left="1255" w:right="63"/>
      </w:pPr>
      <w:r>
        <w:rPr>
          <w:i w:val="0"/>
          <w:color w:val="000000"/>
        </w:rPr>
        <w:t xml:space="preserve">11 concejales del Grupo Socialista: Doña María Concepción Brito Núñez, Don Jorge Baute Delgado, </w:t>
      </w:r>
    </w:p>
    <w:p w:rsidR="007F53E4" w:rsidRDefault="000E2B5E">
      <w:pPr>
        <w:spacing w:after="112"/>
        <w:ind w:left="1255" w:right="63"/>
      </w:pPr>
      <w:r>
        <w:rPr>
          <w:i w:val="0"/>
          <w:color w:val="000000"/>
        </w:rPr>
        <w:t>Doña Olivia Concepción Pérez Día</w:t>
      </w:r>
      <w:r>
        <w:rPr>
          <w:i w:val="0"/>
          <w:color w:val="000000"/>
        </w:rPr>
        <w:t>z, Don José Francisco Pinto Ramos, Doña Hilaria Cecilia Otazo González, Don Airam Pérez Chinea, Doña Margarita Eva Tendero Barroso, Don Manuel Alberto González Pestano, Doña María del Carmen Clemente Díaz, Don Olegario Francisco Alonso Bello y Don Reinaldo</w:t>
      </w:r>
      <w:r>
        <w:rPr>
          <w:i w:val="0"/>
          <w:color w:val="000000"/>
        </w:rPr>
        <w:t xml:space="preserve"> José Triviño Blanco. </w:t>
      </w:r>
    </w:p>
    <w:p w:rsidR="007F53E4" w:rsidRDefault="000E2B5E">
      <w:pPr>
        <w:spacing w:after="100" w:line="259" w:lineRule="auto"/>
        <w:ind w:left="1260" w:firstLine="0"/>
        <w:jc w:val="left"/>
      </w:pPr>
      <w:r>
        <w:rPr>
          <w:i w:val="0"/>
          <w:color w:val="000000"/>
        </w:rPr>
        <w:t xml:space="preserve"> </w:t>
      </w:r>
    </w:p>
    <w:p w:rsidR="007F53E4" w:rsidRDefault="000E2B5E">
      <w:pPr>
        <w:spacing w:after="109"/>
        <w:ind w:left="1255" w:right="63"/>
      </w:pPr>
      <w:r>
        <w:rPr>
          <w:i w:val="0"/>
          <w:color w:val="000000"/>
        </w:rPr>
        <w:t xml:space="preserve">Abstenciones: 0. </w:t>
      </w:r>
    </w:p>
    <w:p w:rsidR="007F53E4" w:rsidRDefault="000E2B5E">
      <w:pPr>
        <w:spacing w:after="98" w:line="259" w:lineRule="auto"/>
        <w:ind w:left="1260" w:firstLine="0"/>
        <w:jc w:val="left"/>
      </w:pPr>
      <w:r>
        <w:rPr>
          <w:i w:val="0"/>
          <w:color w:val="000000"/>
        </w:rPr>
        <w:t xml:space="preserve"> </w:t>
      </w:r>
    </w:p>
    <w:p w:rsidR="007F53E4" w:rsidRDefault="000E2B5E">
      <w:pPr>
        <w:spacing w:after="100" w:line="259" w:lineRule="auto"/>
        <w:ind w:left="1260" w:firstLine="0"/>
        <w:jc w:val="left"/>
      </w:pPr>
      <w:r>
        <w:rPr>
          <w:i w:val="0"/>
          <w:color w:val="000000"/>
        </w:rPr>
        <w:t xml:space="preserve"> </w:t>
      </w:r>
    </w:p>
    <w:p w:rsidR="007F53E4" w:rsidRDefault="000E2B5E">
      <w:pPr>
        <w:spacing w:after="95" w:line="259" w:lineRule="auto"/>
        <w:ind w:left="1260" w:firstLine="0"/>
        <w:jc w:val="left"/>
      </w:pPr>
      <w:r>
        <w:rPr>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spacing w:after="0" w:line="259" w:lineRule="auto"/>
        <w:ind w:left="1245" w:firstLine="0"/>
        <w:jc w:val="center"/>
      </w:pPr>
      <w:r>
        <w:rPr>
          <w:b/>
          <w:i w:val="0"/>
          <w:color w:val="000000"/>
        </w:rPr>
        <w:t xml:space="preserve"> </w:t>
      </w:r>
    </w:p>
    <w:p w:rsidR="007F53E4" w:rsidRDefault="000E2B5E">
      <w:pPr>
        <w:pStyle w:val="Ttulo1"/>
        <w:ind w:left="1205" w:right="14"/>
      </w:pPr>
      <w:r>
        <w:t>ACUERDO DEL PLENO</w:t>
      </w:r>
      <w:r>
        <w:rPr>
          <w:rFonts w:ascii="Times New Roman" w:eastAsia="Times New Roman" w:hAnsi="Times New Roman" w:cs="Times New Roman"/>
          <w:b w:val="0"/>
          <w:sz w:val="24"/>
        </w:rPr>
        <w:t xml:space="preserve"> </w:t>
      </w:r>
    </w:p>
    <w:p w:rsidR="007F53E4" w:rsidRDefault="000E2B5E">
      <w:pPr>
        <w:spacing w:after="0" w:line="259" w:lineRule="auto"/>
        <w:ind w:left="1260" w:firstLine="0"/>
        <w:jc w:val="left"/>
      </w:pPr>
      <w:r>
        <w:rPr>
          <w:b/>
          <w:i w:val="0"/>
          <w:color w:val="000000"/>
        </w:rPr>
        <w:t xml:space="preserve"> </w:t>
      </w:r>
    </w:p>
    <w:p w:rsidR="007F53E4" w:rsidRDefault="000E2B5E">
      <w:pPr>
        <w:spacing w:after="3" w:line="259" w:lineRule="auto"/>
        <w:ind w:left="10"/>
        <w:jc w:val="right"/>
      </w:pPr>
      <w:r>
        <w:rPr>
          <w:b/>
          <w:i w:val="0"/>
          <w:color w:val="000000"/>
        </w:rPr>
        <w:t xml:space="preserve">Desestimar la moción del Grupo Mixto con nº de Registro de entrada (2020-E-RE-2550) </w:t>
      </w:r>
    </w:p>
    <w:p w:rsidR="007F53E4" w:rsidRDefault="000E2B5E">
      <w:pPr>
        <w:spacing w:after="159"/>
        <w:ind w:left="1255" w:right="63"/>
      </w:pPr>
      <w:r>
        <w:rPr>
          <w:b/>
          <w:i w:val="0"/>
          <w:color w:val="000000"/>
        </w:rPr>
        <w:t xml:space="preserve">de fecha de 16 de noviembre de 2020, para instar al Ayuntamiento de Candelaria a elaborar un plan Municipal de Mayores y crear el Consejo Local de Mayores. </w:t>
      </w:r>
    </w:p>
    <w:p w:rsidR="007F53E4" w:rsidRDefault="000E2B5E">
      <w:pPr>
        <w:spacing w:after="187" w:line="259" w:lineRule="auto"/>
        <w:ind w:left="1260" w:firstLine="0"/>
        <w:jc w:val="left"/>
      </w:pPr>
      <w:r>
        <w:rPr>
          <w:color w:val="222222"/>
        </w:rPr>
        <w:t xml:space="preserve"> </w:t>
      </w:r>
    </w:p>
    <w:p w:rsidR="007F53E4" w:rsidRDefault="000E2B5E">
      <w:pPr>
        <w:spacing w:after="12" w:line="249" w:lineRule="auto"/>
        <w:ind w:left="1255" w:right="62"/>
      </w:pPr>
      <w:r>
        <w:rPr>
          <w:b/>
          <w:i w:val="0"/>
          <w:color w:val="000000"/>
          <w:sz w:val="28"/>
        </w:rPr>
        <w:t>10.- Urgencias.</w:t>
      </w:r>
      <w:r>
        <w:rPr>
          <w:rFonts w:ascii="Times New Roman" w:eastAsia="Times New Roman" w:hAnsi="Times New Roman" w:cs="Times New Roman"/>
          <w:i w:val="0"/>
          <w:color w:val="000000"/>
          <w:sz w:val="28"/>
        </w:rPr>
        <w:t xml:space="preserve"> </w:t>
      </w:r>
    </w:p>
    <w:p w:rsidR="007F53E4" w:rsidRDefault="000E2B5E">
      <w:pPr>
        <w:spacing w:after="0" w:line="259" w:lineRule="auto"/>
        <w:ind w:left="1260" w:firstLine="0"/>
        <w:jc w:val="left"/>
      </w:pPr>
      <w:r>
        <w:rPr>
          <w:b/>
          <w:i w:val="0"/>
          <w:color w:val="000000"/>
          <w:sz w:val="28"/>
        </w:rPr>
        <w:t xml:space="preserve"> </w:t>
      </w:r>
    </w:p>
    <w:p w:rsidR="007F53E4" w:rsidRDefault="000E2B5E">
      <w:pPr>
        <w:spacing w:after="36" w:line="259" w:lineRule="auto"/>
        <w:ind w:left="1260" w:firstLine="0"/>
        <w:jc w:val="left"/>
      </w:pPr>
      <w:r>
        <w:rPr>
          <w:i w:val="0"/>
          <w:color w:val="000000"/>
        </w:rPr>
        <w:t xml:space="preserve"> </w:t>
      </w:r>
    </w:p>
    <w:p w:rsidR="007F53E4" w:rsidRDefault="000E2B5E">
      <w:pPr>
        <w:numPr>
          <w:ilvl w:val="0"/>
          <w:numId w:val="273"/>
        </w:numPr>
        <w:spacing w:after="0" w:line="259" w:lineRule="auto"/>
        <w:ind w:hanging="360"/>
        <w:jc w:val="left"/>
      </w:pPr>
      <w:r>
        <w:rPr>
          <w:b/>
          <w:i w:val="0"/>
          <w:color w:val="000000"/>
          <w:sz w:val="28"/>
          <w:u w:val="single" w:color="000000"/>
        </w:rPr>
        <w:t>Control y Fiscalización de los Órganos de Gobierno</w:t>
      </w:r>
      <w:r>
        <w:rPr>
          <w:i w:val="0"/>
          <w:color w:val="000000"/>
          <w:sz w:val="28"/>
        </w:rPr>
        <w:t>.</w:t>
      </w:r>
      <w:r>
        <w:rPr>
          <w:rFonts w:ascii="Times New Roman" w:eastAsia="Times New Roman" w:hAnsi="Times New Roman" w:cs="Times New Roman"/>
          <w:i w:val="0"/>
          <w:color w:val="000000"/>
          <w:sz w:val="28"/>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33" w:line="259" w:lineRule="auto"/>
        <w:ind w:left="1260" w:firstLine="0"/>
        <w:jc w:val="left"/>
      </w:pPr>
      <w:r>
        <w:rPr>
          <w:i w:val="0"/>
          <w:color w:val="000000"/>
        </w:rPr>
        <w:t xml:space="preserve"> </w:t>
      </w:r>
    </w:p>
    <w:p w:rsidR="007F53E4" w:rsidRDefault="000E2B5E">
      <w:pPr>
        <w:spacing w:after="0" w:line="249" w:lineRule="auto"/>
        <w:ind w:left="1255" w:right="62"/>
      </w:pPr>
      <w:r>
        <w:rPr>
          <w:b/>
          <w:i w:val="0"/>
          <w:color w:val="000000"/>
          <w:sz w:val="28"/>
        </w:rPr>
        <w:t xml:space="preserve">11.- </w:t>
      </w:r>
      <w:r>
        <w:rPr>
          <w:b/>
          <w:i w:val="0"/>
          <w:color w:val="000000"/>
          <w:sz w:val="28"/>
        </w:rPr>
        <w:t xml:space="preserve">Dación de Cuenta de los Decretos de la Alcaldía-Presidencia y de los Concejales delegados. </w:t>
      </w:r>
    </w:p>
    <w:p w:rsidR="007F53E4" w:rsidRDefault="000E2B5E">
      <w:pPr>
        <w:spacing w:after="51" w:line="259" w:lineRule="auto"/>
        <w:ind w:left="1260" w:firstLine="0"/>
        <w:jc w:val="left"/>
      </w:pPr>
      <w:r>
        <w:rPr>
          <w:i w:val="0"/>
          <w:color w:val="000000"/>
          <w:sz w:val="24"/>
        </w:rPr>
        <w:t xml:space="preserve"> </w:t>
      </w:r>
    </w:p>
    <w:p w:rsidR="007F53E4" w:rsidRDefault="000E2B5E">
      <w:pPr>
        <w:spacing w:after="0" w:line="259" w:lineRule="auto"/>
        <w:ind w:left="1260" w:firstLine="0"/>
        <w:jc w:val="left"/>
      </w:pPr>
      <w:r>
        <w:rPr>
          <w:i w:val="0"/>
          <w:color w:val="000000"/>
          <w:sz w:val="24"/>
        </w:rPr>
        <w:t>El Pleno queda enterado</w:t>
      </w:r>
      <w:r>
        <w:rPr>
          <w:b/>
          <w:i w:val="0"/>
          <w:color w:val="000000"/>
          <w:sz w:val="28"/>
        </w:rPr>
        <w:t xml:space="preserve">. </w:t>
      </w:r>
    </w:p>
    <w:p w:rsidR="007F53E4" w:rsidRDefault="000E2B5E">
      <w:pPr>
        <w:spacing w:after="0" w:line="259" w:lineRule="auto"/>
        <w:ind w:left="1260" w:firstLine="0"/>
        <w:jc w:val="left"/>
      </w:pPr>
      <w:r>
        <w:rPr>
          <w:b/>
          <w:i w:val="0"/>
          <w:color w:val="000000"/>
          <w:sz w:val="28"/>
        </w:rPr>
        <w:t xml:space="preserve"> </w:t>
      </w:r>
    </w:p>
    <w:p w:rsidR="007F53E4" w:rsidRDefault="000E2B5E">
      <w:pPr>
        <w:spacing w:after="0" w:line="249" w:lineRule="auto"/>
        <w:ind w:left="1255" w:right="62"/>
      </w:pPr>
      <w:r>
        <w:rPr>
          <w:b/>
          <w:i w:val="0"/>
          <w:color w:val="000000"/>
          <w:sz w:val="28"/>
        </w:rPr>
        <w:t>12.- Informe del Interventor en su caso de las resoluciones adoptadas por la Presidenta de la Corporación Local contrarias a los repar</w:t>
      </w:r>
      <w:r>
        <w:rPr>
          <w:b/>
          <w:i w:val="0"/>
          <w:color w:val="000000"/>
          <w:sz w:val="28"/>
        </w:rPr>
        <w:t>os efectuados en cumplimiento de la Ley 27/2013, de 27 de diciembre de racionalización y sostenibilidad de la Administración Local</w:t>
      </w:r>
      <w:r>
        <w:rPr>
          <w:rFonts w:ascii="Times New Roman" w:eastAsia="Times New Roman" w:hAnsi="Times New Roman" w:cs="Times New Roman"/>
          <w:i w:val="0"/>
          <w:color w:val="000000"/>
          <w:sz w:val="28"/>
        </w:rPr>
        <w:t xml:space="preserve"> </w:t>
      </w:r>
    </w:p>
    <w:p w:rsidR="007F53E4" w:rsidRDefault="000E2B5E">
      <w:pPr>
        <w:spacing w:after="0" w:line="259" w:lineRule="auto"/>
        <w:ind w:left="1260" w:firstLine="0"/>
        <w:jc w:val="left"/>
      </w:pPr>
      <w:r>
        <w:rPr>
          <w:b/>
          <w:i w:val="0"/>
          <w:color w:val="000000"/>
          <w:sz w:val="28"/>
        </w:rPr>
        <w:t xml:space="preserve"> </w:t>
      </w:r>
    </w:p>
    <w:p w:rsidR="007F53E4" w:rsidRDefault="000E2B5E">
      <w:pPr>
        <w:spacing w:after="38"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56896"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2899" name="Group 25289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872" name="Rectangle 28872"/>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873" name="Rectangle 28873"/>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190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2899" style="width:12.7031pt;height:278.688pt;position:absolute;mso-position-horizontal-relative:page;mso-position-horizontal:absolute;margin-left:682.278pt;mso-position-vertical-relative:page;margin-top:533.232pt;" coordsize="1613,35393">
                <v:rect id="Rectangle 28872"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873"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190 de 195 </w:t>
                        </w:r>
                      </w:p>
                    </w:txbxContent>
                  </v:textbox>
                </v:rect>
                <w10:wrap type="square"/>
              </v:group>
            </w:pict>
          </mc:Fallback>
        </mc:AlternateContent>
      </w:r>
      <w:r>
        <w:rPr>
          <w:i w:val="0"/>
          <w:color w:val="000000"/>
        </w:rPr>
        <w:t xml:space="preserve"> </w:t>
      </w:r>
    </w:p>
    <w:p w:rsidR="007F53E4" w:rsidRDefault="000E2B5E">
      <w:pPr>
        <w:numPr>
          <w:ilvl w:val="0"/>
          <w:numId w:val="273"/>
        </w:numPr>
        <w:spacing w:after="0" w:line="259" w:lineRule="auto"/>
        <w:ind w:hanging="360"/>
        <w:jc w:val="left"/>
      </w:pPr>
      <w:r>
        <w:rPr>
          <w:b/>
          <w:i w:val="0"/>
          <w:color w:val="000000"/>
          <w:sz w:val="28"/>
          <w:u w:val="single" w:color="000000"/>
        </w:rPr>
        <w:t>Ruegos y preguntas</w:t>
      </w:r>
      <w:r>
        <w:rPr>
          <w:b/>
          <w:i w:val="0"/>
          <w:color w:val="000000"/>
          <w:sz w:val="28"/>
        </w:rPr>
        <w:t>.</w:t>
      </w:r>
      <w:r>
        <w:rPr>
          <w:rFonts w:ascii="Times New Roman" w:eastAsia="Times New Roman" w:hAnsi="Times New Roman" w:cs="Times New Roman"/>
          <w:i w:val="0"/>
          <w:color w:val="000000"/>
          <w:sz w:val="28"/>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33" w:line="259" w:lineRule="auto"/>
        <w:ind w:left="1260" w:firstLine="0"/>
        <w:jc w:val="left"/>
      </w:pPr>
      <w:r>
        <w:rPr>
          <w:i w:val="0"/>
          <w:color w:val="000000"/>
        </w:rPr>
        <w:t xml:space="preserve"> </w:t>
      </w:r>
    </w:p>
    <w:p w:rsidR="007F53E4" w:rsidRDefault="000E2B5E">
      <w:pPr>
        <w:spacing w:after="12" w:line="249" w:lineRule="auto"/>
        <w:ind w:left="1255" w:right="62"/>
      </w:pPr>
      <w:r>
        <w:rPr>
          <w:b/>
          <w:i w:val="0"/>
          <w:color w:val="000000"/>
          <w:sz w:val="28"/>
        </w:rPr>
        <w:t xml:space="preserve">13.- Ruegos y preguntas. </w:t>
      </w:r>
    </w:p>
    <w:p w:rsidR="007F53E4" w:rsidRDefault="000E2B5E">
      <w:pPr>
        <w:spacing w:after="0" w:line="259" w:lineRule="auto"/>
        <w:ind w:left="1260" w:firstLine="0"/>
        <w:jc w:val="left"/>
      </w:pPr>
      <w:r>
        <w:rPr>
          <w:i w:val="0"/>
          <w:color w:val="000000"/>
        </w:rPr>
        <w:t xml:space="preserv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2909"/>
      </w:pPr>
      <w:r>
        <w:rPr>
          <w:b/>
          <w:i w:val="0"/>
          <w:color w:val="000000"/>
        </w:rPr>
        <w:t xml:space="preserve">INTERVIENE LA SEÑORA ALCALDESA-PRESIDENTA: - </w:t>
      </w:r>
      <w:r>
        <w:rPr>
          <w:i w:val="0"/>
          <w:color w:val="000000"/>
        </w:rPr>
        <w:t xml:space="preserve">Pasamos al apartado de Ruegos y Preguntas. </w:t>
      </w:r>
    </w:p>
    <w:p w:rsidR="007F53E4" w:rsidRDefault="000E2B5E">
      <w:pPr>
        <w:spacing w:after="28"/>
        <w:ind w:left="1255" w:right="63"/>
      </w:pPr>
      <w:r>
        <w:rPr>
          <w:i w:val="0"/>
          <w:color w:val="000000"/>
        </w:rPr>
        <w:t xml:space="preserve">Ruegos Don José Fernando. –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 JOSÉ FERNANDO GÓMEZ MARTÍN. - </w:t>
      </w:r>
    </w:p>
    <w:p w:rsidR="007F53E4" w:rsidRDefault="000E2B5E">
      <w:pPr>
        <w:spacing w:after="26"/>
        <w:ind w:left="1255" w:right="63"/>
      </w:pPr>
      <w:r>
        <w:rPr>
          <w:i w:val="0"/>
          <w:color w:val="000000"/>
        </w:rPr>
        <w:t>Si, el mirador de la Vera de Igueste presenta un estado de abandono y suciedad debido a la ausencia de labores de mantenimiento y limpieza por parte de la empresa adjudicataria del servicio, manteniendo las escasas papeleras llenas y colmadas desde hace ba</w:t>
      </w:r>
      <w:r>
        <w:rPr>
          <w:i w:val="0"/>
          <w:color w:val="000000"/>
        </w:rPr>
        <w:t xml:space="preserve">stante tiempo sin recoger la basura. </w:t>
      </w:r>
    </w:p>
    <w:p w:rsidR="007F53E4" w:rsidRDefault="000E2B5E">
      <w:pPr>
        <w:spacing w:after="27"/>
        <w:ind w:left="1255" w:right="63"/>
      </w:pPr>
      <w:r>
        <w:rPr>
          <w:i w:val="0"/>
          <w:color w:val="000000"/>
        </w:rPr>
        <w:t xml:space="preserve">Ruego se proceda a informar a la empresa adjudicataria del servicio para que proceda al correcto mantenimiento y limpieza de este paraje de Igueste.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25"/>
        <w:ind w:left="1255" w:right="63"/>
      </w:pPr>
      <w:r>
        <w:rPr>
          <w:i w:val="0"/>
          <w:color w:val="000000"/>
        </w:rPr>
        <w:t>Bien habrá que avis</w:t>
      </w:r>
      <w:r>
        <w:rPr>
          <w:i w:val="0"/>
          <w:color w:val="000000"/>
        </w:rPr>
        <w:t xml:space="preserve">ar, Airam yo entiendo que no tienen recogida en su ruta, pero no entiendo por qué ha sucedido así, si ha sucedido así no sé por qué ha sucedido. </w:t>
      </w:r>
    </w:p>
    <w:p w:rsidR="007F53E4" w:rsidRDefault="000E2B5E">
      <w:pPr>
        <w:spacing w:after="27"/>
        <w:ind w:left="1255" w:right="63"/>
      </w:pPr>
      <w:r>
        <w:rPr>
          <w:i w:val="0"/>
          <w:color w:val="000000"/>
        </w:rPr>
        <w:t xml:space="preserve">Gracias, ruegos por parte de Doña Ángela, no hay, Doña Maica - </w:t>
      </w:r>
    </w:p>
    <w:p w:rsidR="007F53E4" w:rsidRDefault="000E2B5E">
      <w:pPr>
        <w:spacing w:after="16" w:line="259" w:lineRule="auto"/>
        <w:ind w:left="1260" w:firstLine="0"/>
        <w:jc w:val="left"/>
      </w:pPr>
      <w:r>
        <w:rPr>
          <w:i w:val="0"/>
          <w:color w:val="000000"/>
        </w:rPr>
        <w:t xml:space="preserve"> </w:t>
      </w:r>
    </w:p>
    <w:p w:rsidR="007F53E4" w:rsidRDefault="000E2B5E">
      <w:pPr>
        <w:spacing w:after="15"/>
        <w:ind w:left="1255" w:right="63"/>
      </w:pPr>
      <w:r>
        <w:rPr>
          <w:b/>
          <w:i w:val="0"/>
          <w:color w:val="000000"/>
        </w:rPr>
        <w:t>INTERVIENE DOÑA MARÍA DEL CARMEN COELLO GONZ</w:t>
      </w:r>
      <w:r>
        <w:rPr>
          <w:b/>
          <w:i w:val="0"/>
          <w:color w:val="000000"/>
        </w:rPr>
        <w:t xml:space="preserve">ÁLEZ. - </w:t>
      </w:r>
    </w:p>
    <w:p w:rsidR="007F53E4" w:rsidRDefault="000E2B5E">
      <w:pPr>
        <w:spacing w:after="25"/>
        <w:ind w:left="1255" w:right="63"/>
      </w:pPr>
      <w:r>
        <w:rPr>
          <w:i w:val="0"/>
          <w:color w:val="000000"/>
        </w:rPr>
        <w:t>A lo largo de todo este año la piscina municipal ha estado cerrada al público y no ha prestado los servicios a la ciudadanía como si ha prestado otras instalaciones municipales, campos de futbol y pabellones deportivos. Esto provoca que nos llegue</w:t>
      </w:r>
      <w:r>
        <w:rPr>
          <w:i w:val="0"/>
          <w:color w:val="000000"/>
        </w:rPr>
        <w:t>n numerosas peticiones informativas al respecto a las que solo podemos responder refiriéndonos a la inexistencia de concesión administrativa por Costas a riesgo de no aportar la información actualizada, por ello pedimos se informe a la ciudadanía y a los G</w:t>
      </w:r>
      <w:r>
        <w:rPr>
          <w:i w:val="0"/>
          <w:color w:val="000000"/>
        </w:rPr>
        <w:t xml:space="preserve">rupos Políticos de manera transparente sobre la situación actual que provoca que continúe cerrada al público esta instalación municipal. </w:t>
      </w:r>
    </w:p>
    <w:p w:rsidR="007F53E4" w:rsidRDefault="000E2B5E">
      <w:pPr>
        <w:spacing w:after="17"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66"/>
        <w:ind w:left="1255" w:right="63"/>
      </w:pPr>
      <w:r>
        <w:rPr>
          <w:i w:val="0"/>
          <w:color w:val="000000"/>
        </w:rPr>
        <w:t>A ver, es una pregunta y estamos como saben en el mismo punto, como sa</w:t>
      </w:r>
      <w:r>
        <w:rPr>
          <w:i w:val="0"/>
          <w:color w:val="000000"/>
        </w:rPr>
        <w:t xml:space="preserve">ben tuvimos aquí en la sesión plenaria la aprobación de los pliegos y no tenemos aún resolución, con lo cual esa es la razón por lo que continua aún cerrada la piscina.  </w:t>
      </w:r>
    </w:p>
    <w:p w:rsidR="007F53E4" w:rsidRDefault="000E2B5E">
      <w:pPr>
        <w:spacing w:after="27"/>
        <w:ind w:left="1255" w:right="63"/>
      </w:pPr>
      <w:r>
        <w:rPr>
          <w:i w:val="0"/>
          <w:color w:val="000000"/>
        </w:rPr>
        <w:t xml:space="preserve">Es una pregunta, les ruego que…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INTERVIENE DOÑA MARÍA DEL CARMEN COELLO GONZÁLEZ.</w:t>
      </w:r>
      <w:r>
        <w:rPr>
          <w:b/>
          <w:i w:val="0"/>
          <w:color w:val="000000"/>
        </w:rPr>
        <w:t xml:space="preserve"> –  </w:t>
      </w:r>
    </w:p>
    <w:p w:rsidR="007F53E4" w:rsidRDefault="000E2B5E">
      <w:pPr>
        <w:spacing w:after="27"/>
        <w:ind w:left="1255" w:right="63"/>
      </w:pPr>
      <w:r>
        <w:rPr>
          <w:i w:val="0"/>
          <w:color w:val="000000"/>
        </w:rPr>
        <w:t xml:space="preserve">No, le ruego que se dé la información públicamente igual que se pone información en el Facebook, que también se informe a la ciudadanía por qué está cerrada. </w:t>
      </w:r>
    </w:p>
    <w:p w:rsidR="007F53E4" w:rsidRDefault="000E2B5E">
      <w:pPr>
        <w:spacing w:after="14"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57920"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3293" name="Group 253293"/>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8994" name="Rectangle 28994"/>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8995" name="Rectangle 28995"/>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191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3293" style="width:12.7031pt;height:278.688pt;position:absolute;mso-position-horizontal-relative:page;mso-position-horizontal:absolute;margin-left:682.278pt;mso-position-vertical-relative:page;margin-top:533.232pt;" coordsize="1613,35393">
                <v:rect id="Rectangle 28994"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8995"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191 de 195 </w:t>
                        </w:r>
                      </w:p>
                    </w:txbxContent>
                  </v:textbox>
                </v:rect>
                <w10:wrap type="square"/>
              </v:group>
            </w:pict>
          </mc:Fallback>
        </mc:AlternateContent>
      </w: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28" w:line="245" w:lineRule="auto"/>
        <w:ind w:left="1260" w:firstLine="0"/>
        <w:jc w:val="left"/>
      </w:pPr>
      <w:r>
        <w:rPr>
          <w:i w:val="0"/>
          <w:color w:val="000000"/>
        </w:rPr>
        <w:t>Ya la dimos e</w:t>
      </w:r>
      <w:r>
        <w:rPr>
          <w:i w:val="0"/>
          <w:color w:val="000000"/>
        </w:rPr>
        <w:t xml:space="preserve">n su día y cuando nos han interpelado lo hemos explicado sin ningún problema. Insisto es una pregunta indirecta con lo cual le remito al apartado de preguntas nuevamente. Ruegos Don Juan Miguel.  </w:t>
      </w:r>
    </w:p>
    <w:p w:rsidR="007F53E4" w:rsidRDefault="000E2B5E">
      <w:pPr>
        <w:spacing w:after="28" w:line="259" w:lineRule="auto"/>
        <w:ind w:left="1260" w:firstLine="0"/>
        <w:jc w:val="left"/>
      </w:pPr>
      <w:r>
        <w:rPr>
          <w:i w:val="0"/>
          <w:color w:val="000000"/>
        </w:rPr>
        <w:t xml:space="preserve"> </w:t>
      </w:r>
    </w:p>
    <w:p w:rsidR="007F53E4" w:rsidRDefault="000E2B5E">
      <w:pPr>
        <w:spacing w:after="15"/>
        <w:ind w:left="1255" w:right="63"/>
      </w:pPr>
      <w:r>
        <w:rPr>
          <w:b/>
          <w:i w:val="0"/>
          <w:color w:val="000000"/>
        </w:rPr>
        <w:t>INTERVIENE DON JUAN MIGUEL OLIVERA GONZÁLEZ –</w:t>
      </w:r>
      <w:r>
        <w:rPr>
          <w:i w:val="0"/>
          <w:color w:val="000000"/>
        </w:rPr>
        <w:t xml:space="preserve"> </w:t>
      </w:r>
      <w:r>
        <w:rPr>
          <w:rFonts w:ascii="Times New Roman" w:eastAsia="Times New Roman" w:hAnsi="Times New Roman" w:cs="Times New Roman"/>
          <w:i w:val="0"/>
          <w:color w:val="000000"/>
          <w:sz w:val="24"/>
        </w:rPr>
        <w:t xml:space="preserve"> </w:t>
      </w:r>
    </w:p>
    <w:p w:rsidR="007F53E4" w:rsidRDefault="000E2B5E">
      <w:pPr>
        <w:spacing w:after="26"/>
        <w:ind w:left="1255" w:right="63"/>
      </w:pPr>
      <w:r>
        <w:rPr>
          <w:i w:val="0"/>
          <w:color w:val="000000"/>
        </w:rPr>
        <w:t xml:space="preserve">Si, la acera que se encuentra en la Avenida Marítima en el tramo frente al edificio de Telefónica, se haya levantada y las personas que pasan por la zona solicitan que se arregle para garantizar su seguridad al pasar por el lugar.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3296"/>
      </w:pPr>
      <w:r>
        <w:rPr>
          <w:b/>
          <w:i w:val="0"/>
          <w:color w:val="000000"/>
        </w:rPr>
        <w:t xml:space="preserve">INTERVIENE LA SEÑORA </w:t>
      </w:r>
      <w:r>
        <w:rPr>
          <w:b/>
          <w:i w:val="0"/>
          <w:color w:val="000000"/>
        </w:rPr>
        <w:t xml:space="preserve">ALCALDESA PRESIDENTA. - </w:t>
      </w:r>
      <w:r>
        <w:rPr>
          <w:i w:val="0"/>
          <w:color w:val="000000"/>
        </w:rPr>
        <w:t xml:space="preserve">Algún ruego más. –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JUAN MIGUEL OLIVERA GONZÁLEZ.  </w:t>
      </w:r>
    </w:p>
    <w:p w:rsidR="007F53E4" w:rsidRDefault="000E2B5E">
      <w:pPr>
        <w:spacing w:after="25"/>
        <w:ind w:left="1255" w:right="63"/>
      </w:pPr>
      <w:r>
        <w:rPr>
          <w:i w:val="0"/>
          <w:color w:val="000000"/>
        </w:rPr>
        <w:t>Si, en el paseo junto al mar, en el paseo de Graciliano en Caletillas, falta alguna papelera, pero han quedado sus anclajes en el lugar con el riesgo que supone para las personas que diariamente transitan la zona, sabemos que se está haciendo un esfuerzo p</w:t>
      </w:r>
      <w:r>
        <w:rPr>
          <w:i w:val="0"/>
          <w:color w:val="000000"/>
        </w:rPr>
        <w:t>ara garantizar la limpieza en los parques del municipio, pero hay familias que se han puesto en contacto con nosotros porque sus hijos van a jugar y se encuentran con los columpios con excrementos de animales, restos de alimentación y otras basuras. Entend</w:t>
      </w:r>
      <w:r>
        <w:rPr>
          <w:i w:val="0"/>
          <w:color w:val="000000"/>
        </w:rPr>
        <w:t xml:space="preserve">emos que es difícil, pero solicitamos que se tenga en cuenta para dar respuesta a esta situación.  </w:t>
      </w:r>
    </w:p>
    <w:p w:rsidR="007F53E4" w:rsidRDefault="000E2B5E">
      <w:pPr>
        <w:spacing w:after="16" w:line="259" w:lineRule="auto"/>
        <w:ind w:left="1260" w:firstLine="0"/>
        <w:jc w:val="left"/>
      </w:pPr>
      <w:r>
        <w:rPr>
          <w:i w:val="0"/>
          <w:color w:val="000000"/>
        </w:rPr>
        <w:t xml:space="preserve"> </w:t>
      </w:r>
    </w:p>
    <w:p w:rsidR="007F53E4" w:rsidRDefault="000E2B5E">
      <w:pPr>
        <w:spacing w:after="30"/>
        <w:ind w:left="1255" w:right="63"/>
      </w:pPr>
      <w:r>
        <w:rPr>
          <w:i w:val="0"/>
          <w:color w:val="000000"/>
        </w:rPr>
        <w:t xml:space="preserve">(D. Airam Pérez Chinea habla, pero no se entiende lo que dice)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27"/>
        <w:ind w:left="1255" w:right="63"/>
      </w:pPr>
      <w:r>
        <w:rPr>
          <w:i w:val="0"/>
          <w:color w:val="000000"/>
        </w:rPr>
        <w:t xml:space="preserve">Si se ha intensificado la limpieza en los </w:t>
      </w:r>
      <w:r>
        <w:rPr>
          <w:i w:val="0"/>
          <w:color w:val="000000"/>
        </w:rPr>
        <w:t xml:space="preserve">mismos y la desinfección.  </w:t>
      </w:r>
    </w:p>
    <w:p w:rsidR="007F53E4" w:rsidRDefault="000E2B5E">
      <w:pPr>
        <w:spacing w:after="19" w:line="259" w:lineRule="auto"/>
        <w:ind w:left="1260" w:firstLine="0"/>
        <w:jc w:val="left"/>
      </w:pPr>
      <w:r>
        <w:rPr>
          <w:i w:val="0"/>
          <w:color w:val="000000"/>
        </w:rPr>
        <w:t xml:space="preserve"> </w:t>
      </w:r>
    </w:p>
    <w:p w:rsidR="007F53E4" w:rsidRDefault="000E2B5E">
      <w:pPr>
        <w:spacing w:after="28"/>
        <w:ind w:left="1255" w:right="63"/>
      </w:pPr>
      <w:r>
        <w:rPr>
          <w:i w:val="0"/>
          <w:color w:val="000000"/>
        </w:rPr>
        <w:t xml:space="preserve">(Don Airam Pérez Chinea continúa hablando, pero no se entiende lo que dice). </w:t>
      </w:r>
    </w:p>
    <w:p w:rsidR="007F53E4" w:rsidRDefault="000E2B5E">
      <w:pPr>
        <w:spacing w:after="15"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DOÑA OLIVIA CONCEPCIÓN PÉREZ DÍAZ. – </w:t>
      </w:r>
    </w:p>
    <w:p w:rsidR="007F53E4" w:rsidRDefault="000E2B5E">
      <w:pPr>
        <w:spacing w:after="28"/>
        <w:ind w:left="1255" w:right="63"/>
      </w:pPr>
      <w:r>
        <w:rPr>
          <w:i w:val="0"/>
          <w:color w:val="000000"/>
        </w:rPr>
        <w:t>Una cosa que estén en espera para cita y otra cosa que estén en espera para tramitarse todo el pr</w:t>
      </w:r>
      <w:r>
        <w:rPr>
          <w:i w:val="0"/>
          <w:color w:val="000000"/>
        </w:rPr>
        <w:t xml:space="preserve">ocedimiento administrativo, yo creo que son dos esperas diferentes. –  </w:t>
      </w:r>
    </w:p>
    <w:p w:rsidR="007F53E4" w:rsidRDefault="000E2B5E">
      <w:pPr>
        <w:spacing w:after="16" w:line="259" w:lineRule="auto"/>
        <w:ind w:left="1260" w:firstLine="0"/>
        <w:jc w:val="left"/>
      </w:pPr>
      <w:r>
        <w:rPr>
          <w:i w:val="0"/>
          <w:color w:val="000000"/>
        </w:rPr>
        <w:t xml:space="preserve">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30"/>
        <w:ind w:left="1255" w:right="63"/>
      </w:pPr>
      <w:r>
        <w:rPr>
          <w:i w:val="0"/>
          <w:color w:val="000000"/>
        </w:rPr>
        <w:t xml:space="preserve">Gracias, terminado el apartado de ruegos pasamos a las preguntas, Don José Fernando.  </w:t>
      </w:r>
    </w:p>
    <w:p w:rsidR="007F53E4" w:rsidRDefault="000E2B5E">
      <w:pPr>
        <w:spacing w:after="15"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JOSÉ FERNANDO GÓMEZ MARTÍN. – </w:t>
      </w:r>
    </w:p>
    <w:p w:rsidR="007F53E4" w:rsidRDefault="000E2B5E">
      <w:pPr>
        <w:spacing w:after="27"/>
        <w:ind w:left="1255" w:right="63"/>
      </w:pPr>
      <w:r>
        <w:rPr>
          <w:rFonts w:ascii="Calibri" w:eastAsia="Calibri" w:hAnsi="Calibri" w:cs="Calibri"/>
          <w:i w:val="0"/>
          <w:noProof/>
          <w:color w:val="000000"/>
        </w:rPr>
        <mc:AlternateContent>
          <mc:Choice Requires="wpg">
            <w:drawing>
              <wp:anchor distT="0" distB="0" distL="114300" distR="114300" simplePos="0" relativeHeight="251858944"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5209" name="Group 255209"/>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9108" name="Rectangle 2910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9109" name="Rectangle 2910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192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5209" style="width:12.7031pt;height:278.688pt;position:absolute;mso-position-horizontal-relative:page;mso-position-horizontal:absolute;margin-left:682.278pt;mso-position-vertical-relative:page;margin-top:533.232pt;" coordsize="1613,35393">
                <v:rect id="Rectangle 2910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910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192 de 195 </w:t>
                        </w:r>
                      </w:p>
                    </w:txbxContent>
                  </v:textbox>
                </v:rect>
                <w10:wrap type="square"/>
              </v:group>
            </w:pict>
          </mc:Fallback>
        </mc:AlternateContent>
      </w:r>
      <w:r>
        <w:rPr>
          <w:i w:val="0"/>
          <w:color w:val="000000"/>
        </w:rPr>
        <w:t xml:space="preserve">Si, durante el pasado mes de septiembre se iniciaron las </w:t>
      </w:r>
      <w:r>
        <w:rPr>
          <w:i w:val="0"/>
          <w:color w:val="000000"/>
        </w:rPr>
        <w:t>obras del polideportivo de Barranco Hondo, ubicado en la calle Llano de la Rosa, destinadas a la rehabilitación del pavimento de la pista con la finalidad de garantizar la estabilidad, la estética y la viabilidad del mismo. En el presente mes varios vecino</w:t>
      </w:r>
      <w:r>
        <w:rPr>
          <w:i w:val="0"/>
          <w:color w:val="000000"/>
        </w:rPr>
        <w:t>s nos han hecho saber que las obras están paralizadas momentáneamente desde hace varias semanas, teniendo en cuenta que el plazo previsto para la conclusión de esta obra es de tres meses, antes de final de año, la pregunta es, se reanudarán las obras con e</w:t>
      </w:r>
      <w:r>
        <w:rPr>
          <w:i w:val="0"/>
          <w:color w:val="000000"/>
        </w:rPr>
        <w:t xml:space="preserve">l fin de poder tener esta infraestructura en tiempo y forma según los plazos antes de final de año.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w:t>
      </w:r>
    </w:p>
    <w:p w:rsidR="007F53E4" w:rsidRDefault="000E2B5E">
      <w:pPr>
        <w:spacing w:after="26"/>
        <w:ind w:left="1255" w:right="63"/>
      </w:pPr>
      <w:r>
        <w:rPr>
          <w:i w:val="0"/>
          <w:color w:val="000000"/>
        </w:rPr>
        <w:t>Podríamos precisar, no sé si tengo yo actualizada la información, pero por lo que sabía había habido una in</w:t>
      </w:r>
      <w:r>
        <w:rPr>
          <w:i w:val="0"/>
          <w:color w:val="000000"/>
        </w:rPr>
        <w:t>cidencia a la hora de ejecución de la obra, han tenido los compañeros de obra, están en la Oficina Técnica con una incidencia en la contratación porque, o una incidencia en la ejecución y están resolviéndola, sé que están en ese punto con lo cual, yo supon</w:t>
      </w:r>
      <w:r>
        <w:rPr>
          <w:i w:val="0"/>
          <w:color w:val="000000"/>
        </w:rPr>
        <w:t xml:space="preserve">go que los plazos si hay alguna incidencia supongo que en la normativa estará establecido como se resuelve, pero le podremos dar información más concreta en el próximo Pleno si le parece bien o en cuento la sepamos en cualquiera de estos días, pero sé que </w:t>
      </w:r>
      <w:r>
        <w:rPr>
          <w:i w:val="0"/>
          <w:color w:val="000000"/>
        </w:rPr>
        <w:t xml:space="preserve">había una incidencia en la ejecución, cuando levantaron se encontraron algo que tenían que solventar pero no tengo yo ahora mismo los datos concretos, sé que hay una incidencia que se está resolviendo pero vamos que no tengo el reglamento pero no tengo la </w:t>
      </w:r>
      <w:r>
        <w:rPr>
          <w:i w:val="0"/>
          <w:color w:val="000000"/>
        </w:rPr>
        <w:t xml:space="preserve">información actualizada, en el próximo Pleno podremos darla concretamente. </w:t>
      </w:r>
    </w:p>
    <w:p w:rsidR="007F53E4" w:rsidRDefault="000E2B5E">
      <w:pPr>
        <w:spacing w:after="30"/>
        <w:ind w:left="1255" w:right="63"/>
      </w:pPr>
      <w:r>
        <w:rPr>
          <w:i w:val="0"/>
          <w:color w:val="000000"/>
        </w:rPr>
        <w:t xml:space="preserve">Gracias, si, Doña Ángela pregunta.  </w:t>
      </w:r>
    </w:p>
    <w:p w:rsidR="007F53E4" w:rsidRDefault="000E2B5E">
      <w:pPr>
        <w:spacing w:after="28" w:line="259" w:lineRule="auto"/>
        <w:ind w:left="1260" w:firstLine="0"/>
        <w:jc w:val="left"/>
      </w:pPr>
      <w:r>
        <w:rPr>
          <w:i w:val="0"/>
          <w:color w:val="000000"/>
        </w:rPr>
        <w:t xml:space="preserve"> </w:t>
      </w:r>
    </w:p>
    <w:p w:rsidR="007F53E4" w:rsidRDefault="000E2B5E">
      <w:pPr>
        <w:spacing w:after="15"/>
        <w:ind w:left="1255" w:right="63"/>
      </w:pPr>
      <w:r>
        <w:rPr>
          <w:b/>
          <w:i w:val="0"/>
          <w:color w:val="000000"/>
        </w:rPr>
        <w:t>(Dña. Ángela Cruz Perera no enciende el micrófono por lo que no se escucha su pregunta)</w:t>
      </w:r>
      <w:r>
        <w:rPr>
          <w:rFonts w:ascii="Times New Roman" w:eastAsia="Times New Roman" w:hAnsi="Times New Roman" w:cs="Times New Roman"/>
          <w:i w:val="0"/>
          <w:color w:val="000000"/>
          <w:sz w:val="24"/>
        </w:rPr>
        <w:t xml:space="preserve">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AIRAM PÉREZ CHINEA. - </w:t>
      </w:r>
    </w:p>
    <w:p w:rsidR="007F53E4" w:rsidRDefault="000E2B5E">
      <w:pPr>
        <w:spacing w:after="27"/>
        <w:ind w:left="1255" w:right="63"/>
      </w:pPr>
      <w:r>
        <w:rPr>
          <w:i w:val="0"/>
          <w:color w:val="000000"/>
        </w:rPr>
        <w:t xml:space="preserve">La verdad que me sorprende la pregunta porque pensé que la habíamos respondido en la Comisión Informativa, pero bueno le doy la información. </w:t>
      </w:r>
    </w:p>
    <w:p w:rsidR="007F53E4" w:rsidRDefault="000E2B5E">
      <w:pPr>
        <w:spacing w:after="26"/>
        <w:ind w:left="1255" w:right="63"/>
      </w:pPr>
      <w:r>
        <w:rPr>
          <w:i w:val="0"/>
          <w:color w:val="000000"/>
        </w:rPr>
        <w:t>Ahora mismo como usted bien ha dicho se elaboraron los documentos, hubo una reunión donde se hicieron una serie de</w:t>
      </w:r>
      <w:r>
        <w:rPr>
          <w:i w:val="0"/>
          <w:color w:val="000000"/>
        </w:rPr>
        <w:t xml:space="preserve"> consideraciones técnico y jurídicas y ahora mismo el ingeniero está con ese informe realizado y está intentando solventarlas para una vez que tengamos el documento corregido volver a reunirse y volver a valorar el documento. Le estoy diciendo exactamente </w:t>
      </w:r>
      <w:r>
        <w:rPr>
          <w:i w:val="0"/>
          <w:color w:val="000000"/>
        </w:rPr>
        <w:t xml:space="preserve">lo mismo que le dije en la Comisión Informativa, porque la Comisión Informativa fue el lunes y estamos a jueves.  </w:t>
      </w:r>
    </w:p>
    <w:p w:rsidR="007F53E4" w:rsidRDefault="000E2B5E">
      <w:pPr>
        <w:spacing w:after="14"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5"/>
        <w:ind w:left="1255" w:right="63"/>
      </w:pPr>
      <w:r>
        <w:rPr>
          <w:i w:val="0"/>
          <w:color w:val="000000"/>
        </w:rPr>
        <w:t xml:space="preserve">Se sigue con el trabajo obviamente. Gracias Airam. </w:t>
      </w:r>
    </w:p>
    <w:p w:rsidR="007F53E4" w:rsidRDefault="000E2B5E">
      <w:pPr>
        <w:spacing w:after="5"/>
        <w:ind w:left="1255" w:right="63"/>
      </w:pPr>
      <w:r>
        <w:rPr>
          <w:i w:val="0"/>
          <w:color w:val="000000"/>
        </w:rPr>
        <w:t xml:space="preserve">Pregunta Doña Maica.-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DOÑA </w:t>
      </w:r>
      <w:r>
        <w:rPr>
          <w:b/>
          <w:i w:val="0"/>
          <w:color w:val="000000"/>
        </w:rPr>
        <w:t xml:space="preserve">MARÍA DEL CARMEN COELLO GONZÁLEZ. - </w:t>
      </w:r>
    </w:p>
    <w:p w:rsidR="007F53E4" w:rsidRDefault="000E2B5E">
      <w:pPr>
        <w:spacing w:after="5"/>
        <w:ind w:left="1255" w:right="63"/>
      </w:pPr>
      <w:r>
        <w:rPr>
          <w:i w:val="0"/>
          <w:color w:val="000000"/>
        </w:rPr>
        <w:t xml:space="preserve">Queríamos saber con las restricciones actuales que hay por la pandemia, qué programa de actos tenían previsto realizar con motivo de la campaña de navidad y Reyes. -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INTEVIENE LA SEÑORA ALCALDESA-PRESIDENTA. -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59968"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5405" name="Group 255405"/>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9228" name="Rectangle 29228"/>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9229" name="Rectangle 29229"/>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193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5405" style="width:12.7031pt;height:278.688pt;position:absolute;mso-position-horizontal-relative:page;mso-position-horizontal:absolute;margin-left:682.278pt;mso-position-vertical-relative:page;margin-top:533.232pt;" coordsize="1613,35393">
                <v:rect id="Rectangle 29228"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9229"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193 de 195 </w:t>
                        </w:r>
                      </w:p>
                    </w:txbxContent>
                  </v:textbox>
                </v:rect>
                <w10:wrap type="square"/>
              </v:group>
            </w:pict>
          </mc:Fallback>
        </mc:AlternateContent>
      </w:r>
      <w:r>
        <w:rPr>
          <w:i w:val="0"/>
          <w:color w:val="000000"/>
        </w:rPr>
        <w:t>Hay varias propuestas, pero no están concretadas hasta que se</w:t>
      </w:r>
      <w:r>
        <w:rPr>
          <w:i w:val="0"/>
          <w:color w:val="000000"/>
        </w:rPr>
        <w:t xml:space="preserve"> han enviado a Salud Púbica y hasta que Salud Púbica no responda no sabemos la concreción, hoy terminaban las restricciones que se habían aprobado por parte del Gobierno de Canarias hace dos semanas, yo precisamente estoy convocada a una reunión desde salu</w:t>
      </w:r>
      <w:r>
        <w:rPr>
          <w:i w:val="0"/>
          <w:color w:val="000000"/>
        </w:rPr>
        <w:t>d Publica para mañana, hoy se reúne el Consejo de Gobierno, no sabemos que decisiones adoptaran, en todo caso si no continuara la normativa, según me han informado estamos en semáforo rojo hasta el cuatro de diciembre, nosotros las actividades hasta este m</w:t>
      </w:r>
      <w:r>
        <w:rPr>
          <w:i w:val="0"/>
          <w:color w:val="000000"/>
        </w:rPr>
        <w:t xml:space="preserve">es están autorizadas por Salud Púbica, se han enviado las del mes próximo y vamos la propuesta para navidad, ajustadas con las restricciones, elementos como los que celebrábamos otros años con la noche de los sueños evidentemente no se va a poder celebrar </w:t>
      </w:r>
      <w:r>
        <w:rPr>
          <w:i w:val="0"/>
          <w:color w:val="000000"/>
        </w:rPr>
        <w:t>con las restricciones y otras cuestiones pues estamos pendientes, hemos ideado, hemos tenido que adaptar como toda la programación cultural y en este caso la Campaña de Navidad en el ámbito comercial también se ha adaptado a través de medios digitales pero</w:t>
      </w:r>
      <w:r>
        <w:rPr>
          <w:i w:val="0"/>
          <w:color w:val="000000"/>
        </w:rPr>
        <w:t xml:space="preserve"> no me atrevería a concretarla hasta que Salud Pública nos dé la respuesta porque no sabemos si todo se va a autorizar, lo que hemos enviado o no o lo que tenemos que adaptar de la propuesta que hemos propuesto. Hay actividad cultural programada como hemos</w:t>
      </w:r>
      <w:r>
        <w:rPr>
          <w:i w:val="0"/>
          <w:color w:val="000000"/>
        </w:rPr>
        <w:t xml:space="preserve"> tenido hasta ahora en el cine viejo y en otros espacios que por los aforos no nos preocupa en este sentido por la norma ya más restrictiva porque son más bajos todavía que lo que la norma ahora mismo propone y bueno estamos a la espera de esas autorizacio</w:t>
      </w:r>
      <w:r>
        <w:rPr>
          <w:i w:val="0"/>
          <w:color w:val="000000"/>
        </w:rPr>
        <w:t>nes y veremos cómo se desarrolla todo porque no hay…, en estos días también conoceremos si hay nuevas restricciones o no o hasta que fecha se prolongan, pero si hay previsto tanto en el ámbito comercial como en el ámbito cultural hay actividades previstas.</w:t>
      </w:r>
      <w:r>
        <w:rPr>
          <w:i w:val="0"/>
          <w:color w:val="000000"/>
        </w:rPr>
        <w:t xml:space="preserve"> Preguntas Don Juan Miguel.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JUAN MIGUEL OLIVERA GONZÁLEZ. </w:t>
      </w:r>
    </w:p>
    <w:p w:rsidR="007F53E4" w:rsidRDefault="000E2B5E">
      <w:pPr>
        <w:spacing w:after="5"/>
        <w:ind w:left="1255" w:right="63"/>
      </w:pPr>
      <w:r>
        <w:rPr>
          <w:i w:val="0"/>
          <w:color w:val="000000"/>
        </w:rPr>
        <w:t>Si, en el mandato anterior se aprobó en este salón plenario una solicitud de las administraciones supramunicipales para que se tomaran las medidas adecuadas para garantizar la se</w:t>
      </w:r>
      <w:r>
        <w:rPr>
          <w:i w:val="0"/>
          <w:color w:val="000000"/>
        </w:rPr>
        <w:t>guridad de las personas que transitan el tramo que va desde la autopista por encima de la rotonda de entrada a Candelaria, en este tiempo se ha procedido al vallado de la zona. En el Cabildo se aprobó también una propuesta para ubicar una losa de cemento e</w:t>
      </w:r>
      <w:r>
        <w:rPr>
          <w:i w:val="0"/>
          <w:color w:val="000000"/>
        </w:rPr>
        <w:t xml:space="preserve">n el lugar y así facilitar el paso como un sendero paralelo a la autopista tal y como existe entre Barranco Hondo y Caletillas, se tiene conocimiento de algún avance al respecto en esta actuación.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INTEVIENE LA SEÑORA ALCALDESA-PRESIDENTA. - </w:t>
      </w:r>
    </w:p>
    <w:p w:rsidR="007F53E4" w:rsidRDefault="000E2B5E">
      <w:pPr>
        <w:spacing w:after="5"/>
        <w:ind w:left="1255" w:right="1333"/>
      </w:pPr>
      <w:r>
        <w:rPr>
          <w:i w:val="0"/>
          <w:color w:val="000000"/>
        </w:rPr>
        <w:t xml:space="preserve">Son temas </w:t>
      </w:r>
      <w:r>
        <w:rPr>
          <w:i w:val="0"/>
          <w:color w:val="000000"/>
        </w:rPr>
        <w:t xml:space="preserve">a retomar, pero no, no Jorge, no tenemos información al respecto. Alguna otra pregunta. -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JUAN MIGUEL OLIVERA GONZÁLEZ. </w:t>
      </w:r>
    </w:p>
    <w:p w:rsidR="007F53E4" w:rsidRDefault="000E2B5E">
      <w:pPr>
        <w:spacing w:after="17" w:line="259" w:lineRule="auto"/>
        <w:ind w:left="1260" w:firstLine="0"/>
        <w:jc w:val="left"/>
      </w:pPr>
      <w:r>
        <w:rPr>
          <w:i w:val="0"/>
          <w:color w:val="000000"/>
        </w:rPr>
        <w:t xml:space="preserve"> </w:t>
      </w:r>
    </w:p>
    <w:p w:rsidR="007F53E4" w:rsidRDefault="000E2B5E">
      <w:pPr>
        <w:spacing w:after="5"/>
        <w:ind w:left="1255" w:right="63"/>
      </w:pPr>
      <w:r>
        <w:rPr>
          <w:i w:val="0"/>
          <w:color w:val="000000"/>
        </w:rPr>
        <w:t>Si, a mediados de año se aprobó en sesión plenaria destinar una partida económica para la ejecución de las obras d</w:t>
      </w:r>
      <w:r>
        <w:rPr>
          <w:i w:val="0"/>
          <w:color w:val="000000"/>
        </w:rPr>
        <w:t xml:space="preserve">e sustitución de las barandillas de las escaleras en la calle Los Príncipes que cada día se encuentran en estado más deteriorado, se sabe cuándo se tiene previsto realizar la actuación.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 JORGE BAUTE DELGADO. – </w:t>
      </w:r>
    </w:p>
    <w:p w:rsidR="007F53E4" w:rsidRDefault="000E2B5E">
      <w:pPr>
        <w:spacing w:after="5"/>
        <w:ind w:left="1255" w:right="63"/>
      </w:pPr>
      <w:r>
        <w:rPr>
          <w:i w:val="0"/>
          <w:color w:val="000000"/>
        </w:rPr>
        <w:t>Ya eso se adjudicó, está la e</w:t>
      </w:r>
      <w:r>
        <w:rPr>
          <w:i w:val="0"/>
          <w:color w:val="000000"/>
        </w:rPr>
        <w:t xml:space="preserve">mpresa trabajando en ello, están preparando el material en origen, en el almacén y empezaran a montar en estos días, en breve tiempo.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LA SEÑORA ALCALDESA-PRESIDENTA. - </w:t>
      </w:r>
    </w:p>
    <w:p w:rsidR="007F53E4" w:rsidRDefault="000E2B5E">
      <w:pPr>
        <w:spacing w:after="5"/>
        <w:ind w:left="1255" w:right="63"/>
      </w:pPr>
      <w:r>
        <w:rPr>
          <w:i w:val="0"/>
          <w:color w:val="000000"/>
        </w:rPr>
        <w:t xml:space="preserve">Y la otra pregunta Don Juan Miguel. –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JUAN MIGUEL OLIVERA GONZÁLEZ. – </w:t>
      </w:r>
    </w:p>
    <w:p w:rsidR="007F53E4" w:rsidRDefault="000E2B5E">
      <w:pPr>
        <w:spacing w:after="5"/>
        <w:ind w:left="1255" w:right="63"/>
      </w:pPr>
      <w:r>
        <w:rPr>
          <w:rFonts w:ascii="Calibri" w:eastAsia="Calibri" w:hAnsi="Calibri" w:cs="Calibri"/>
          <w:i w:val="0"/>
          <w:noProof/>
          <w:color w:val="000000"/>
        </w:rPr>
        <mc:AlternateContent>
          <mc:Choice Requires="wpg">
            <w:drawing>
              <wp:anchor distT="0" distB="0" distL="114300" distR="114300" simplePos="0" relativeHeight="251860992" behindDoc="0" locked="0" layoutInCell="1" allowOverlap="1">
                <wp:simplePos x="0" y="0"/>
                <wp:positionH relativeFrom="page">
                  <wp:posOffset>8664935</wp:posOffset>
                </wp:positionH>
                <wp:positionV relativeFrom="page">
                  <wp:posOffset>6772046</wp:posOffset>
                </wp:positionV>
                <wp:extent cx="161330" cy="3539338"/>
                <wp:effectExtent l="0" t="0" r="0" b="0"/>
                <wp:wrapSquare wrapText="bothSides"/>
                <wp:docPr id="256510" name="Group 256510"/>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9360" name="Rectangle 29360"/>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9361" name="Rectangle 29361"/>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194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6510" style="width:12.7031pt;height:278.688pt;position:absolute;mso-position-horizontal-relative:page;mso-position-horizontal:absolute;margin-left:682.278pt;mso-position-vertical-relative:page;margin-top:533.232pt;" coordsize="1613,35393">
                <v:rect id="Rectangle 29360"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9361"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194 de 195 </w:t>
                        </w:r>
                      </w:p>
                    </w:txbxContent>
                  </v:textbox>
                </v:rect>
                <w10:wrap type="square"/>
              </v:group>
            </w:pict>
          </mc:Fallback>
        </mc:AlternateContent>
      </w:r>
      <w:r>
        <w:rPr>
          <w:i w:val="0"/>
          <w:color w:val="000000"/>
        </w:rPr>
        <w:t>Si, en var</w:t>
      </w:r>
      <w:r>
        <w:rPr>
          <w:i w:val="0"/>
          <w:color w:val="000000"/>
        </w:rPr>
        <w:t>ias ocasiones se ha tratado en este salón plenario la necesidad de realizar las actuaciones de sustitución de la barandilla que se encuentra entre la London School y el edificio Casa Blanca por el riesgo de caída, se tiene previsto realizar alguna actuació</w:t>
      </w:r>
      <w:r>
        <w:rPr>
          <w:i w:val="0"/>
          <w:color w:val="000000"/>
        </w:rPr>
        <w:t xml:space="preserve">n.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JORGE BAUTE DELGADO. - </w:t>
      </w:r>
    </w:p>
    <w:p w:rsidR="007F53E4" w:rsidRDefault="000E2B5E">
      <w:pPr>
        <w:spacing w:after="5"/>
        <w:ind w:left="1255" w:right="63"/>
      </w:pPr>
      <w:r>
        <w:rPr>
          <w:i w:val="0"/>
          <w:color w:val="000000"/>
        </w:rPr>
        <w:t xml:space="preserve">Entre donde dices Juan.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JUAN MIGUEL OLIVERA GONZÁLEZ. – </w:t>
      </w:r>
    </w:p>
    <w:p w:rsidR="007F53E4" w:rsidRDefault="000E2B5E">
      <w:pPr>
        <w:spacing w:after="5"/>
        <w:ind w:left="1255" w:right="63"/>
      </w:pPr>
      <w:r>
        <w:rPr>
          <w:i w:val="0"/>
          <w:color w:val="000000"/>
        </w:rPr>
        <w:t xml:space="preserve">Entre la London School y el edificio Casa Blanca allí en barranco ese, si se tiene previsto realizar alguna actuación.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INTERVIENE DON JORGE</w:t>
      </w:r>
      <w:r>
        <w:rPr>
          <w:b/>
          <w:i w:val="0"/>
          <w:color w:val="000000"/>
        </w:rPr>
        <w:t xml:space="preserve"> BAUTE DELGADO. – </w:t>
      </w:r>
    </w:p>
    <w:p w:rsidR="007F53E4" w:rsidRDefault="000E2B5E">
      <w:pPr>
        <w:spacing w:after="5"/>
        <w:ind w:left="1255" w:right="63"/>
      </w:pPr>
      <w:r>
        <w:rPr>
          <w:i w:val="0"/>
          <w:color w:val="000000"/>
        </w:rPr>
        <w:t xml:space="preserve">Si, está previsto hacer la barandilla nueva, ahí se va a sustituir al cien por cien, pero todavía no se ha ejecutado, el material ya está en depósito, pero no hay personal ahora mismo para hacerlo. –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INTERVIENE LA SEÑORA ALCALDESA-PRE</w:t>
      </w:r>
      <w:r>
        <w:rPr>
          <w:b/>
          <w:i w:val="0"/>
          <w:color w:val="000000"/>
        </w:rPr>
        <w:t xml:space="preserve">SIDENTA. – </w:t>
      </w:r>
    </w:p>
    <w:p w:rsidR="007F53E4" w:rsidRDefault="000E2B5E">
      <w:pPr>
        <w:spacing w:after="5"/>
        <w:ind w:left="1255" w:right="63"/>
      </w:pPr>
      <w:r>
        <w:rPr>
          <w:i w:val="0"/>
          <w:color w:val="000000"/>
        </w:rPr>
        <w:t xml:space="preserve">En la calle Arafo se terminó ya la barandilla allí, Arafo, esa está terminada, faltaba por la otra. Bien, pues esa es la respuesta.  </w:t>
      </w:r>
    </w:p>
    <w:p w:rsidR="007F53E4" w:rsidRDefault="000E2B5E">
      <w:pPr>
        <w:spacing w:after="5"/>
        <w:ind w:left="1255" w:right="63"/>
      </w:pPr>
      <w:r>
        <w:rPr>
          <w:i w:val="0"/>
          <w:color w:val="000000"/>
        </w:rPr>
        <w:t xml:space="preserve">Bueno pues terminado el apartado de ruegos y preguntas, terminamos también el Pleno, muchas gracias a todos y buenas tardes. </w:t>
      </w:r>
    </w:p>
    <w:p w:rsidR="007F53E4" w:rsidRDefault="000E2B5E">
      <w:pPr>
        <w:spacing w:after="5"/>
        <w:ind w:left="1255" w:right="63"/>
      </w:pPr>
      <w:r>
        <w:rPr>
          <w:i w:val="0"/>
          <w:color w:val="000000"/>
        </w:rPr>
        <w:t>Como saben, si quiero comentarlo, ya lo habíamos hablando en Junta de Portavoces, recuerden que el Pleno de este mes se va a celeb</w:t>
      </w:r>
      <w:r>
        <w:rPr>
          <w:i w:val="0"/>
          <w:color w:val="000000"/>
        </w:rPr>
        <w:t>rar el lunes 28 de diciembre, es la fecha, lo que no recuerdo Octavio, las Comisiones Informativas el 21 o el 22, sé que lo comentamos porque eran dos días hábiles el lunes 28 entonces sería el 22 martes, no, el martes 22 si no recuerdo yo mal, si, pues es</w:t>
      </w:r>
      <w:r>
        <w:rPr>
          <w:i w:val="0"/>
          <w:color w:val="000000"/>
        </w:rPr>
        <w:t xml:space="preserve">as son las fechas, lo anuncio porque hay cambios respecto a lo que es habitual.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 xml:space="preserve">INTERVIENE DON JOSÉ FERNANDO GÓMEZ MARTÍN. – </w:t>
      </w:r>
    </w:p>
    <w:p w:rsidR="007F53E4" w:rsidRDefault="000E2B5E">
      <w:pPr>
        <w:spacing w:after="5"/>
        <w:ind w:left="1255" w:right="63"/>
      </w:pPr>
      <w:r>
        <w:rPr>
          <w:i w:val="0"/>
          <w:color w:val="000000"/>
        </w:rPr>
        <w:t xml:space="preserve">Se tendrá previsto traer la moción nuestra de Bajo la Cuesta para el mes de diciembre.  </w:t>
      </w:r>
    </w:p>
    <w:p w:rsidR="007F53E4" w:rsidRDefault="000E2B5E">
      <w:pPr>
        <w:spacing w:after="0" w:line="259" w:lineRule="auto"/>
        <w:ind w:left="1260" w:firstLine="0"/>
        <w:jc w:val="left"/>
      </w:pPr>
      <w:r>
        <w:rPr>
          <w:i w:val="0"/>
          <w:color w:val="000000"/>
        </w:rPr>
        <w:t xml:space="preserve"> </w:t>
      </w:r>
    </w:p>
    <w:p w:rsidR="007F53E4" w:rsidRDefault="000E2B5E">
      <w:pPr>
        <w:spacing w:after="15"/>
        <w:ind w:left="1255" w:right="63"/>
      </w:pPr>
      <w:r>
        <w:rPr>
          <w:b/>
          <w:i w:val="0"/>
          <w:color w:val="000000"/>
        </w:rPr>
        <w:t>INTERVIENE LA SEÑORA ALCALDESA-PRE</w:t>
      </w:r>
      <w:r>
        <w:rPr>
          <w:b/>
          <w:i w:val="0"/>
          <w:color w:val="000000"/>
        </w:rPr>
        <w:t xml:space="preserve">SIDENTA. – </w:t>
      </w:r>
    </w:p>
    <w:p w:rsidR="007F53E4" w:rsidRDefault="000E2B5E">
      <w:pPr>
        <w:spacing w:after="5"/>
        <w:ind w:left="1255" w:right="63"/>
      </w:pPr>
      <w:r>
        <w:rPr>
          <w:i w:val="0"/>
          <w:color w:val="000000"/>
        </w:rPr>
        <w:t xml:space="preserve">Pues esperemos tener el informe, en cuanto esté el informe la traeremos, … </w:t>
      </w:r>
    </w:p>
    <w:p w:rsidR="007F53E4" w:rsidRDefault="000E2B5E">
      <w:pPr>
        <w:spacing w:after="0" w:line="259" w:lineRule="auto"/>
        <w:ind w:left="1260" w:firstLine="0"/>
        <w:jc w:val="left"/>
      </w:pPr>
      <w:r>
        <w:rPr>
          <w:i w:val="0"/>
          <w:color w:val="000000"/>
        </w:rPr>
        <w:t xml:space="preserve"> </w:t>
      </w:r>
    </w:p>
    <w:p w:rsidR="007F53E4" w:rsidRDefault="000E2B5E">
      <w:pPr>
        <w:spacing w:after="5"/>
        <w:ind w:left="1255" w:right="63"/>
      </w:pPr>
      <w:r>
        <w:rPr>
          <w:i w:val="0"/>
          <w:color w:val="000000"/>
        </w:rPr>
        <w:t xml:space="preserve">  Se levanta la sesión a las 12:50 horas del mismo día. De todo lo cual yo, como Secretario General, doy fe. </w:t>
      </w:r>
    </w:p>
    <w:p w:rsidR="007F53E4" w:rsidRDefault="000E2B5E">
      <w:pPr>
        <w:spacing w:after="102" w:line="259" w:lineRule="auto"/>
        <w:ind w:left="1260" w:firstLine="0"/>
        <w:jc w:val="left"/>
      </w:pPr>
      <w:r>
        <w:rPr>
          <w:b/>
          <w:i w:val="0"/>
          <w:color w:val="000000"/>
        </w:rPr>
        <w:t xml:space="preserve"> </w:t>
      </w:r>
    </w:p>
    <w:p w:rsidR="007F53E4" w:rsidRDefault="000E2B5E">
      <w:pPr>
        <w:spacing w:after="111"/>
        <w:ind w:left="1255" w:right="63"/>
      </w:pPr>
      <w:r>
        <w:rPr>
          <w:i w:val="0"/>
          <w:color w:val="000000"/>
        </w:rPr>
        <w:t xml:space="preserve">                                     </w:t>
      </w:r>
      <w:r>
        <w:rPr>
          <w:b/>
          <w:i w:val="0"/>
          <w:color w:val="000000"/>
        </w:rPr>
        <w:t>Vº. Bº.</w:t>
      </w:r>
      <w:r>
        <w:rPr>
          <w:i w:val="0"/>
          <w:color w:val="000000"/>
          <w:vertAlign w:val="subscript"/>
        </w:rPr>
        <w:t xml:space="preserve"> </w:t>
      </w:r>
    </w:p>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862016" behindDoc="0" locked="0" layoutInCell="1" allowOverlap="1">
                <wp:simplePos x="0" y="0"/>
                <wp:positionH relativeFrom="page">
                  <wp:posOffset>8664935</wp:posOffset>
                </wp:positionH>
                <wp:positionV relativeFrom="page">
                  <wp:posOffset>6772046</wp:posOffset>
                </wp:positionV>
                <wp:extent cx="161330" cy="3539338"/>
                <wp:effectExtent l="0" t="0" r="0" b="0"/>
                <wp:wrapTopAndBottom/>
                <wp:docPr id="255281" name="Group 255281"/>
                <wp:cNvGraphicFramePr/>
                <a:graphic xmlns:a="http://schemas.openxmlformats.org/drawingml/2006/main">
                  <a:graphicData uri="http://schemas.microsoft.com/office/word/2010/wordprocessingGroup">
                    <wpg:wgp>
                      <wpg:cNvGrpSpPr/>
                      <wpg:grpSpPr>
                        <a:xfrm>
                          <a:off x="0" y="0"/>
                          <a:ext cx="161330" cy="3539338"/>
                          <a:chOff x="0" y="0"/>
                          <a:chExt cx="161330" cy="3539338"/>
                        </a:xfrm>
                      </wpg:grpSpPr>
                      <wps:wsp>
                        <wps:cNvPr id="29425" name="Rectangle 29425"/>
                        <wps:cNvSpPr/>
                        <wps:spPr>
                          <a:xfrm rot="-5399999">
                            <a:off x="-2297049" y="1129066"/>
                            <a:ext cx="4707320"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Cód. Validación: 6DY5Y3QS5QKY26YGTC4E5YFSM | Verificación: https://candelaria.sedelectronica.es/ </w:t>
                              </w:r>
                            </w:p>
                          </w:txbxContent>
                        </wps:txbx>
                        <wps:bodyPr horzOverflow="overflow" vert="horz" lIns="0" tIns="0" rIns="0" bIns="0" rtlCol="0">
                          <a:noAutofit/>
                        </wps:bodyPr>
                      </wps:wsp>
                      <wps:wsp>
                        <wps:cNvPr id="29426" name="Rectangle 29426"/>
                        <wps:cNvSpPr/>
                        <wps:spPr>
                          <a:xfrm rot="-5399999">
                            <a:off x="-2098575" y="1251340"/>
                            <a:ext cx="4462772" cy="113224"/>
                          </a:xfrm>
                          <a:prstGeom prst="rect">
                            <a:avLst/>
                          </a:prstGeom>
                          <a:ln>
                            <a:noFill/>
                          </a:ln>
                        </wps:spPr>
                        <wps:txbx>
                          <w:txbxContent>
                            <w:p w:rsidR="007F53E4" w:rsidRDefault="000E2B5E">
                              <w:pPr>
                                <w:spacing w:after="160" w:line="259" w:lineRule="auto"/>
                                <w:ind w:left="0" w:firstLine="0"/>
                                <w:jc w:val="left"/>
                              </w:pPr>
                              <w:r>
                                <w:rPr>
                                  <w:i w:val="0"/>
                                  <w:color w:val="000000"/>
                                  <w:sz w:val="12"/>
                                </w:rPr>
                                <w:t xml:space="preserve">Documento firmado electrónicamente desde la plataforma esPublico Gestiona | Página 195 de 195 </w:t>
                              </w:r>
                            </w:p>
                          </w:txbxContent>
                        </wps:txbx>
                        <wps:bodyPr horzOverflow="overflow" vert="horz" lIns="0" tIns="0" rIns="0" bIns="0" rtlCol="0">
                          <a:noAutofit/>
                        </wps:bodyPr>
                      </wps:wsp>
                    </wpg:wgp>
                  </a:graphicData>
                </a:graphic>
              </wp:anchor>
            </w:drawing>
          </mc:Choice>
          <mc:Fallback xmlns:a="http://schemas.openxmlformats.org/drawingml/2006/main">
            <w:pict>
              <v:group id="Group 255281" style="width:12.7031pt;height:278.688pt;position:absolute;mso-position-horizontal-relative:page;mso-position-horizontal:absolute;margin-left:682.278pt;mso-position-vertical-relative:page;margin-top:533.232pt;" coordsize="1613,35393">
                <v:rect id="Rectangle 29425" style="position:absolute;width:47073;height:1132;left:-22970;top:112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Cód. Validación: 6DY5Y3QS5QKY26YGTC4E5YFSM | Verificación: https://candelaria.sedelectronica.es/ </w:t>
                        </w:r>
                      </w:p>
                    </w:txbxContent>
                  </v:textbox>
                </v:rect>
                <v:rect id="Rectangle 29426" style="position:absolute;width:44627;height:1132;left:-20985;top:125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color w:val="000000"/>
                            <w:sz w:val="12"/>
                          </w:rPr>
                          <w:t xml:space="preserve">Documento firmado electrónicamente desde la plataforma esPublico Gestiona | Página 195 de 195 </w:t>
                        </w:r>
                      </w:p>
                    </w:txbxContent>
                  </v:textbox>
                </v:rect>
                <w10:wrap type="topAndBottom"/>
              </v:group>
            </w:pict>
          </mc:Fallback>
        </mc:AlternateContent>
      </w:r>
      <w:r>
        <w:rPr>
          <w:i w:val="0"/>
          <w:color w:val="000000"/>
        </w:rPr>
        <w:t xml:space="preserve"> </w:t>
      </w:r>
    </w:p>
    <w:p w:rsidR="007F53E4" w:rsidRDefault="000E2B5E">
      <w:pPr>
        <w:tabs>
          <w:tab w:val="center" w:pos="1260"/>
          <w:tab w:val="center" w:pos="3581"/>
          <w:tab w:val="center" w:pos="5509"/>
          <w:tab w:val="center" w:pos="7911"/>
        </w:tabs>
        <w:spacing w:after="284"/>
        <w:ind w:left="0" w:firstLine="0"/>
        <w:jc w:val="left"/>
      </w:pPr>
      <w:r>
        <w:rPr>
          <w:rFonts w:ascii="Calibri" w:eastAsia="Calibri" w:hAnsi="Calibri" w:cs="Calibri"/>
          <w:i w:val="0"/>
          <w:color w:val="000000"/>
        </w:rPr>
        <w:tab/>
      </w:r>
      <w:r>
        <w:rPr>
          <w:b/>
          <w:i w:val="0"/>
          <w:color w:val="000000"/>
        </w:rPr>
        <w:t xml:space="preserve"> </w:t>
      </w:r>
      <w:r>
        <w:rPr>
          <w:b/>
          <w:i w:val="0"/>
          <w:color w:val="000000"/>
        </w:rPr>
        <w:tab/>
        <w:t xml:space="preserve">LA ALCALDESA-PRESIDENTA, </w:t>
      </w:r>
      <w:r>
        <w:rPr>
          <w:b/>
          <w:i w:val="0"/>
          <w:color w:val="000000"/>
        </w:rPr>
        <w:tab/>
        <w:t xml:space="preserve"> </w:t>
      </w:r>
      <w:r>
        <w:rPr>
          <w:b/>
          <w:i w:val="0"/>
          <w:color w:val="000000"/>
        </w:rPr>
        <w:tab/>
        <w:t xml:space="preserve">       </w:t>
      </w:r>
      <w:r>
        <w:rPr>
          <w:b/>
          <w:i w:val="0"/>
          <w:color w:val="000000"/>
        </w:rPr>
        <w:t>EL SECRETARIO GENERAL,</w:t>
      </w:r>
      <w:r>
        <w:rPr>
          <w:i w:val="0"/>
          <w:color w:val="000000"/>
          <w:vertAlign w:val="subscript"/>
        </w:rPr>
        <w:t xml:space="preserve"> </w:t>
      </w:r>
    </w:p>
    <w:p w:rsidR="007F53E4" w:rsidRDefault="000E2B5E">
      <w:pPr>
        <w:spacing w:after="272"/>
        <w:ind w:left="1255" w:right="63"/>
      </w:pPr>
      <w:r>
        <w:rPr>
          <w:i w:val="0"/>
          <w:color w:val="000000"/>
        </w:rPr>
        <w:t xml:space="preserve">             María Concepción Brito Núñez                     Octavio Manuel Hernández Fernández  </w:t>
      </w:r>
    </w:p>
    <w:p w:rsidR="007F53E4" w:rsidRDefault="000E2B5E">
      <w:pPr>
        <w:spacing w:after="0" w:line="259" w:lineRule="auto"/>
        <w:ind w:left="1260" w:firstLine="0"/>
        <w:jc w:val="left"/>
      </w:pPr>
      <w:r>
        <w:rPr>
          <w:i w:val="0"/>
          <w:color w:val="000000"/>
        </w:rPr>
        <w:t xml:space="preserve"> </w:t>
      </w:r>
    </w:p>
    <w:p w:rsidR="007F53E4" w:rsidRDefault="000E2B5E">
      <w:pPr>
        <w:spacing w:after="100" w:line="259" w:lineRule="auto"/>
        <w:ind w:left="1245" w:firstLine="0"/>
        <w:jc w:val="center"/>
      </w:pPr>
      <w:r>
        <w:rPr>
          <w:b/>
          <w:i w:val="0"/>
          <w:color w:val="000000"/>
        </w:rPr>
        <w:t xml:space="preserve"> </w:t>
      </w:r>
    </w:p>
    <w:p w:rsidR="007F53E4" w:rsidRDefault="000E2B5E">
      <w:pPr>
        <w:pStyle w:val="Ttulo1"/>
        <w:spacing w:after="100"/>
        <w:ind w:left="1205" w:right="12"/>
      </w:pPr>
      <w:r>
        <w:t>DOCUMENTO FIRMADO ELECTRÓNICAMENTE</w:t>
      </w:r>
      <w:r>
        <w:rPr>
          <w:b w:val="0"/>
        </w:rPr>
        <w:t xml:space="preserve">  </w:t>
      </w:r>
    </w:p>
    <w:p w:rsidR="007F53E4" w:rsidRDefault="000E2B5E">
      <w:pPr>
        <w:spacing w:after="0" w:line="259" w:lineRule="auto"/>
        <w:ind w:left="1260" w:firstLine="0"/>
        <w:jc w:val="left"/>
      </w:pPr>
      <w:r>
        <w:rPr>
          <w:i w:val="0"/>
          <w:color w:val="000000"/>
        </w:rPr>
        <w:t xml:space="preserve"> </w:t>
      </w:r>
    </w:p>
    <w:sectPr w:rsidR="007F53E4">
      <w:headerReference w:type="even" r:id="rId15"/>
      <w:headerReference w:type="default" r:id="rId16"/>
      <w:footerReference w:type="even" r:id="rId17"/>
      <w:footerReference w:type="default" r:id="rId18"/>
      <w:headerReference w:type="first" r:id="rId19"/>
      <w:footerReference w:type="first" r:id="rId20"/>
      <w:pgSz w:w="14174" w:h="16838"/>
      <w:pgMar w:top="2834" w:right="1982" w:bottom="572" w:left="129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2B5E">
      <w:pPr>
        <w:spacing w:after="0" w:line="240" w:lineRule="auto"/>
      </w:pPr>
      <w:r>
        <w:separator/>
      </w:r>
    </w:p>
  </w:endnote>
  <w:endnote w:type="continuationSeparator" w:id="0">
    <w:p w:rsidR="00000000" w:rsidRDefault="000E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E4" w:rsidRDefault="000E2B5E">
    <w:pPr>
      <w:spacing w:after="0" w:line="259" w:lineRule="auto"/>
      <w:ind w:left="1314" w:firstLine="0"/>
      <w:jc w:val="left"/>
    </w:pPr>
    <w:r>
      <w:rPr>
        <w:rFonts w:ascii="Calibri" w:eastAsia="Calibri" w:hAnsi="Calibri" w:cs="Calibri"/>
        <w:i w:val="0"/>
        <w:noProof/>
        <w:color w:val="000000"/>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9268" name="Group 25926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9269" name="Shape 25926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9268" style="width:459.1pt;height:1.34998pt;position:absolute;mso-position-horizontal-relative:page;mso-position-horizontal:absolute;margin-left:130.31pt;mso-position-vertical-relative:page;margin-top:783.42pt;" coordsize="58305,171">
              <v:shape id="Shape 25926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color w:val="000000"/>
        <w:sz w:val="14"/>
      </w:rPr>
      <w:t xml:space="preserve"> </w:t>
    </w:r>
  </w:p>
  <w:p w:rsidR="007F53E4" w:rsidRDefault="000E2B5E">
    <w:pPr>
      <w:spacing w:after="57" w:line="237" w:lineRule="auto"/>
      <w:ind w:left="5380" w:right="1823" w:hanging="1976"/>
    </w:pPr>
    <w:r>
      <w:rPr>
        <w:i w:val="0"/>
        <w:color w:val="000000"/>
        <w:sz w:val="14"/>
      </w:rPr>
      <w:t xml:space="preserve">Avenida Constitución Nº 7. Código postal: 38530, Candelaria. Teléfono: 922.500.800. </w:t>
    </w:r>
    <w:r>
      <w:rPr>
        <w:b/>
        <w:i w:val="0"/>
        <w:color w:val="000000"/>
        <w:sz w:val="14"/>
      </w:rPr>
      <w:t xml:space="preserve">www. candelaria. es </w:t>
    </w:r>
  </w:p>
  <w:p w:rsidR="007F53E4" w:rsidRDefault="000E2B5E">
    <w:pPr>
      <w:spacing w:after="0" w:line="259" w:lineRule="auto"/>
      <w:ind w:left="0" w:right="73" w:firstLine="0"/>
      <w:jc w:val="right"/>
    </w:pPr>
    <w:r>
      <w:fldChar w:fldCharType="begin"/>
    </w:r>
    <w:r>
      <w:instrText xml:space="preserve"> PAGE   \* MERGEFORMAT </w:instrText>
    </w:r>
    <w:r>
      <w:fldChar w:fldCharType="separate"/>
    </w:r>
    <w:r>
      <w:rPr>
        <w:i w:val="0"/>
        <w:color w:val="000000"/>
        <w:sz w:val="14"/>
      </w:rPr>
      <w:t>2</w:t>
    </w:r>
    <w:r>
      <w:rPr>
        <w:i w:val="0"/>
        <w:color w:val="000000"/>
        <w:sz w:val="14"/>
      </w:rPr>
      <w:fldChar w:fldCharType="end"/>
    </w:r>
    <w:r>
      <w:rPr>
        <w:rFonts w:ascii="Times New Roman" w:eastAsia="Times New Roman" w:hAnsi="Times New Roman" w:cs="Times New Roman"/>
        <w:i w:val="0"/>
        <w:color w:val="00000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E4" w:rsidRDefault="000E2B5E">
    <w:pPr>
      <w:spacing w:after="0" w:line="259" w:lineRule="auto"/>
      <w:ind w:left="1314" w:firstLine="0"/>
      <w:jc w:val="left"/>
    </w:pPr>
    <w:r>
      <w:rPr>
        <w:rFonts w:ascii="Calibri" w:eastAsia="Calibri" w:hAnsi="Calibri" w:cs="Calibri"/>
        <w:i w:val="0"/>
        <w:noProof/>
        <w:color w:val="000000"/>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9233" name="Group 25923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9234" name="Shape 25923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9233" style="width:459.1pt;height:1.34998pt;position:absolute;mso-position-horizontal-relative:page;mso-position-horizontal:absolute;margin-left:130.31pt;mso-position-vertical-relative:page;margin-top:783.42pt;" coordsize="58305,171">
              <v:shape id="Shape 25923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color w:val="000000"/>
        <w:sz w:val="14"/>
      </w:rPr>
      <w:t xml:space="preserve"> </w:t>
    </w:r>
  </w:p>
  <w:p w:rsidR="007F53E4" w:rsidRDefault="000E2B5E">
    <w:pPr>
      <w:spacing w:after="57" w:line="237" w:lineRule="auto"/>
      <w:ind w:left="5380" w:right="1823" w:hanging="1976"/>
    </w:pPr>
    <w:r>
      <w:rPr>
        <w:i w:val="0"/>
        <w:color w:val="000000"/>
        <w:sz w:val="14"/>
      </w:rPr>
      <w:t xml:space="preserve">Avenida Constitución Nº 7. Código postal: 38530, Candelaria. Teléfono: 922.500.800. </w:t>
    </w:r>
    <w:r>
      <w:rPr>
        <w:b/>
        <w:i w:val="0"/>
        <w:color w:val="000000"/>
        <w:sz w:val="14"/>
      </w:rPr>
      <w:t xml:space="preserve">www. candelaria. es </w:t>
    </w:r>
  </w:p>
  <w:p w:rsidR="007F53E4" w:rsidRDefault="000E2B5E">
    <w:pPr>
      <w:spacing w:after="0" w:line="259" w:lineRule="auto"/>
      <w:ind w:left="0" w:right="73" w:firstLine="0"/>
      <w:jc w:val="right"/>
    </w:pPr>
    <w:r>
      <w:fldChar w:fldCharType="begin"/>
    </w:r>
    <w:r>
      <w:instrText xml:space="preserve"> PAGE   \* MERGEFORMAT </w:instrText>
    </w:r>
    <w:r>
      <w:fldChar w:fldCharType="separate"/>
    </w:r>
    <w:r w:rsidRPr="000E2B5E">
      <w:rPr>
        <w:i w:val="0"/>
        <w:noProof/>
        <w:color w:val="000000"/>
        <w:sz w:val="14"/>
      </w:rPr>
      <w:t>88</w:t>
    </w:r>
    <w:r>
      <w:rPr>
        <w:i w:val="0"/>
        <w:color w:val="000000"/>
        <w:sz w:val="14"/>
      </w:rPr>
      <w:fldChar w:fldCharType="end"/>
    </w:r>
    <w:r>
      <w:rPr>
        <w:rFonts w:ascii="Times New Roman" w:eastAsia="Times New Roman" w:hAnsi="Times New Roman" w:cs="Times New Roman"/>
        <w:i w:val="0"/>
        <w:color w:val="00000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E4" w:rsidRDefault="007F53E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2B5E">
      <w:pPr>
        <w:spacing w:after="0" w:line="240" w:lineRule="auto"/>
      </w:pPr>
      <w:r>
        <w:separator/>
      </w:r>
    </w:p>
  </w:footnote>
  <w:footnote w:type="continuationSeparator" w:id="0">
    <w:p w:rsidR="00000000" w:rsidRDefault="000E2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9253" name="Group 25925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9254" name="Shape 25925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9256" name="Rectangle 259256"/>
                      <wps:cNvSpPr/>
                      <wps:spPr>
                        <a:xfrm>
                          <a:off x="1137158" y="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59257" name="Rectangle 259257"/>
                      <wps:cNvSpPr/>
                      <wps:spPr>
                        <a:xfrm>
                          <a:off x="495554" y="17526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59258" name="Rectangle 259258"/>
                      <wps:cNvSpPr/>
                      <wps:spPr>
                        <a:xfrm>
                          <a:off x="495554" y="35052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59259" name="Rectangle 259259"/>
                      <wps:cNvSpPr/>
                      <wps:spPr>
                        <a:xfrm>
                          <a:off x="495554" y="526034"/>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pic:pic xmlns:pic="http://schemas.openxmlformats.org/drawingml/2006/picture">
                      <pic:nvPicPr>
                        <pic:cNvPr id="259255" name="Picture 25925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59253" style="width:472.41pt;height:64.392pt;position:absolute;mso-position-horizontal-relative:page;mso-position-horizontal:absolute;margin-left:130.25pt;mso-position-vertical-relative:page;margin-top:34.668pt;" coordsize="59996,8177">
              <v:shape id="Shape 259254" style="position:absolute;width:59988;height:0;left:7;top:8177;" coordsize="5998845,0" path="m0,0l5998845,0">
                <v:stroke weight="2.04pt" endcap="square" joinstyle="miter" miterlimit="10" on="true" color="#993366"/>
                <v:fill on="false" color="#000000" opacity="0"/>
              </v:shape>
              <v:rect id="Rectangle 25925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25925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25925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259259"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shape id="Picture 259255" style="position:absolute;width:3992;height:5699;left:0;top:565;" filled="f">
                <v:imagedata r:id="rId14"/>
              </v:shape>
              <w10:wrap type="square"/>
            </v:group>
          </w:pict>
        </mc:Fallback>
      </mc:AlternateContent>
    </w:r>
    <w:r>
      <w:rPr>
        <w:rFonts w:ascii="Times New Roman" w:eastAsia="Times New Roman" w:hAnsi="Times New Roman" w:cs="Times New Roman"/>
        <w:i w:val="0"/>
        <w:color w:val="000000"/>
        <w:sz w:val="24"/>
      </w:rPr>
      <w:t xml:space="preserve"> </w:t>
    </w:r>
  </w:p>
  <w:p w:rsidR="007F53E4" w:rsidRDefault="000E2B5E">
    <w:r>
      <w:rPr>
        <w:rFonts w:ascii="Calibri" w:eastAsia="Calibri" w:hAnsi="Calibri" w:cs="Calibri"/>
        <w:i w:val="0"/>
        <w:noProof/>
        <w:color w:val="000000"/>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9260" name="Group 25926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9261" name="Picture 259261"/>
                        <pic:cNvPicPr/>
                      </pic:nvPicPr>
                      <pic:blipFill>
                        <a:blip r:embed="rId15"/>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9260" style="width:28pt;height:310pt;position:absolute;z-index:-2147483648;mso-position-horizontal-relative:page;mso-position-horizontal:absolute;margin-left:653.71pt;mso-position-vertical-relative:page;margin-top:501.92pt;" coordsize="3556,39370">
              <v:shape id="Picture 259261" style="position:absolute;width:39369;height:3556;left:-17906;top:17906;rotation:-89;" filled="f">
                <v:imagedata r:id="rId13"/>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E4" w:rsidRDefault="000E2B5E">
    <w:pPr>
      <w:spacing w:after="0" w:line="259" w:lineRule="auto"/>
      <w:ind w:left="1260" w:firstLine="0"/>
      <w:jc w:val="left"/>
    </w:pPr>
    <w:r>
      <w:rPr>
        <w:rFonts w:ascii="Calibri" w:eastAsia="Calibri" w:hAnsi="Calibri" w:cs="Calibri"/>
        <w:i w:val="0"/>
        <w:noProof/>
        <w:color w:val="000000"/>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9218" name="Group 25921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9219" name="Shape 25921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9221" name="Rectangle 259221"/>
                      <wps:cNvSpPr/>
                      <wps:spPr>
                        <a:xfrm>
                          <a:off x="1137158" y="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59222" name="Rectangle 259222"/>
                      <wps:cNvSpPr/>
                      <wps:spPr>
                        <a:xfrm>
                          <a:off x="495554" y="17526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59223" name="Rectangle 259223"/>
                      <wps:cNvSpPr/>
                      <wps:spPr>
                        <a:xfrm>
                          <a:off x="495554" y="350520"/>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wps:wsp>
                      <wps:cNvPr id="259224" name="Rectangle 259224"/>
                      <wps:cNvSpPr/>
                      <wps:spPr>
                        <a:xfrm>
                          <a:off x="495554" y="526034"/>
                          <a:ext cx="50673" cy="224380"/>
                        </a:xfrm>
                        <a:prstGeom prst="rect">
                          <a:avLst/>
                        </a:prstGeom>
                        <a:ln>
                          <a:noFill/>
                        </a:ln>
                      </wps:spPr>
                      <wps:txbx>
                        <w:txbxContent>
                          <w:p w:rsidR="007F53E4" w:rsidRDefault="000E2B5E">
                            <w:pPr>
                              <w:spacing w:after="160" w:line="259" w:lineRule="auto"/>
                              <w:ind w:left="0" w:firstLine="0"/>
                              <w:jc w:val="left"/>
                            </w:pPr>
                            <w:r>
                              <w:rPr>
                                <w:rFonts w:ascii="Times New Roman" w:eastAsia="Times New Roman" w:hAnsi="Times New Roman" w:cs="Times New Roman"/>
                                <w:i w:val="0"/>
                                <w:color w:val="000000"/>
                                <w:sz w:val="24"/>
                              </w:rPr>
                              <w:t xml:space="preserve"> </w:t>
                            </w:r>
                          </w:p>
                        </w:txbxContent>
                      </wps:txbx>
                      <wps:bodyPr horzOverflow="overflow" vert="horz" lIns="0" tIns="0" rIns="0" bIns="0" rtlCol="0">
                        <a:noAutofit/>
                      </wps:bodyPr>
                    </wps:wsp>
                    <pic:pic xmlns:pic="http://schemas.openxmlformats.org/drawingml/2006/picture">
                      <pic:nvPicPr>
                        <pic:cNvPr id="259220" name="Picture 25922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59218" style="width:472.41pt;height:64.392pt;position:absolute;mso-position-horizontal-relative:page;mso-position-horizontal:absolute;margin-left:130.25pt;mso-position-vertical-relative:page;margin-top:34.668pt;" coordsize="59996,8177">
              <v:shape id="Shape 259219" style="position:absolute;width:59988;height:0;left:7;top:8177;" coordsize="5998845,0" path="m0,0l5998845,0">
                <v:stroke weight="2.04pt" endcap="square" joinstyle="miter" miterlimit="10" on="true" color="#993366"/>
                <v:fill on="false" color="#000000" opacity="0"/>
              </v:shape>
              <v:rect id="Rectangle 25922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25922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25922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rect id="Rectangle 259224" style="position:absolute;width:506;height:2243;left:4955;top:5260;" filled="f" stroked="f">
                <v:textbox inset="0,0,0,0">
                  <w:txbxContent>
                    <w:p>
                      <w:pPr>
                        <w:spacing w:before="0" w:after="160" w:line="259" w:lineRule="auto"/>
                        <w:ind w:left="0" w:firstLine="0"/>
                        <w:jc w:val="left"/>
                      </w:pPr>
                      <w:r>
                        <w:rPr>
                          <w:rFonts w:cs="Times New Roman" w:hAnsi="Times New Roman" w:eastAsia="Times New Roman" w:ascii="Times New Roman"/>
                          <w:i w:val="0"/>
                          <w:color w:val="000000"/>
                          <w:sz w:val="24"/>
                        </w:rPr>
                        <w:t xml:space="preserve"> </w:t>
                      </w:r>
                    </w:p>
                  </w:txbxContent>
                </v:textbox>
              </v:rect>
              <v:shape id="Picture 259220" style="position:absolute;width:3992;height:5699;left:0;top:565;" filled="f">
                <v:imagedata r:id="rId14"/>
              </v:shape>
              <w10:wrap type="square"/>
            </v:group>
          </w:pict>
        </mc:Fallback>
      </mc:AlternateContent>
    </w:r>
    <w:r>
      <w:rPr>
        <w:rFonts w:ascii="Times New Roman" w:eastAsia="Times New Roman" w:hAnsi="Times New Roman" w:cs="Times New Roman"/>
        <w:i w:val="0"/>
        <w:color w:val="000000"/>
        <w:sz w:val="24"/>
      </w:rPr>
      <w:t xml:space="preserve"> </w:t>
    </w:r>
  </w:p>
  <w:p w:rsidR="007F53E4" w:rsidRDefault="000E2B5E">
    <w:r>
      <w:rPr>
        <w:rFonts w:ascii="Calibri" w:eastAsia="Calibri" w:hAnsi="Calibri" w:cs="Calibri"/>
        <w:i w:val="0"/>
        <w:noProof/>
        <w:color w:val="000000"/>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9225" name="Group 25922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9226" name="Picture 259226"/>
                        <pic:cNvPicPr/>
                      </pic:nvPicPr>
                      <pic:blipFill>
                        <a:blip r:embed="rId15"/>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9225" style="width:28pt;height:310pt;position:absolute;z-index:-2147483648;mso-position-horizontal-relative:page;mso-position-horizontal:absolute;margin-left:653.71pt;mso-position-vertical-relative:page;margin-top:501.92pt;" coordsize="3556,39370">
              <v:shape id="Picture 259226" style="position:absolute;width:39369;height:3556;left:-17906;top:17906;rotation:-89;" filled="f">
                <v:imagedata r:id="rId13"/>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E4" w:rsidRDefault="000E2B5E">
    <w:r>
      <w:rPr>
        <w:rFonts w:ascii="Calibri" w:eastAsia="Calibri" w:hAnsi="Calibri" w:cs="Calibri"/>
        <w:i w:val="0"/>
        <w:noProof/>
        <w:color w:val="000000"/>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9209" name="Group 2592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9210" name="Picture 259210"/>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9209" style="width:28pt;height:310pt;position:absolute;z-index:-2147483648;mso-position-horizontal-relative:page;mso-position-horizontal:absolute;margin-left:653.71pt;mso-position-vertical-relative:page;margin-top:501.92pt;" coordsize="3556,39370">
              <v:shape id="Picture 259210" style="position:absolute;width:39369;height:3556;left:-17906;top:17906;rotation:-89;" filled="f">
                <v:imagedata r:id="rId13"/>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F58"/>
    <w:multiLevelType w:val="hybridMultilevel"/>
    <w:tmpl w:val="BCACB67C"/>
    <w:lvl w:ilvl="0" w:tplc="21980EC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7F074B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D50EC5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04E0CD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0B867D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822E09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5348ED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010E41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35A909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 w15:restartNumberingAfterBreak="0">
    <w:nsid w:val="008517DB"/>
    <w:multiLevelType w:val="hybridMultilevel"/>
    <w:tmpl w:val="D9F888C8"/>
    <w:lvl w:ilvl="0" w:tplc="0652DD3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054BB3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0703D1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A186FE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8DEC6C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AAA958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B606EB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792744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056B2D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 w15:restartNumberingAfterBreak="0">
    <w:nsid w:val="009C19D7"/>
    <w:multiLevelType w:val="hybridMultilevel"/>
    <w:tmpl w:val="F30A857E"/>
    <w:lvl w:ilvl="0" w:tplc="B80E5E84">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CB6AE28">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EA52EFC0">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531CBABA">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0866B01A">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825EB21A">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05E2F100">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2E944EF8">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D242CED0">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3" w15:restartNumberingAfterBreak="0">
    <w:nsid w:val="015A1514"/>
    <w:multiLevelType w:val="hybridMultilevel"/>
    <w:tmpl w:val="AAC27436"/>
    <w:lvl w:ilvl="0" w:tplc="C3788790">
      <w:start w:val="1"/>
      <w:numFmt w:val="upperLetter"/>
      <w:lvlText w:val="%1)"/>
      <w:lvlJc w:val="left"/>
      <w:pPr>
        <w:ind w:left="1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43CB254">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24A105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D2A668">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3E425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BA5980">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4F8669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66811D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5090D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8D2C74"/>
    <w:multiLevelType w:val="hybridMultilevel"/>
    <w:tmpl w:val="49C8D144"/>
    <w:lvl w:ilvl="0" w:tplc="DCB0C61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EFD8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3CE7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6A0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60802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CE52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CADA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F2268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EE561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66323B"/>
    <w:multiLevelType w:val="hybridMultilevel"/>
    <w:tmpl w:val="8D6A9F1C"/>
    <w:lvl w:ilvl="0" w:tplc="98A8FD38">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CA9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443B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B4FD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6E0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CE0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5C75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CC4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C82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7F718E"/>
    <w:multiLevelType w:val="hybridMultilevel"/>
    <w:tmpl w:val="29A87628"/>
    <w:lvl w:ilvl="0" w:tplc="6658CB9E">
      <w:start w:val="1"/>
      <w:numFmt w:val="decimal"/>
      <w:lvlText w:val="%1"/>
      <w:lvlJc w:val="left"/>
      <w:pPr>
        <w:ind w:left="3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3EEF256">
      <w:start w:val="1"/>
      <w:numFmt w:val="lowerLetter"/>
      <w:lvlText w:val="%2"/>
      <w:lvlJc w:val="left"/>
      <w:pPr>
        <w:ind w:left="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A382EC0">
      <w:start w:val="2"/>
      <w:numFmt w:val="lowerLetter"/>
      <w:lvlRestart w:val="0"/>
      <w:lvlText w:val="%3."/>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B8026DA">
      <w:start w:val="1"/>
      <w:numFmt w:val="decimal"/>
      <w:lvlText w:val="%4"/>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CCE288A8">
      <w:start w:val="1"/>
      <w:numFmt w:val="lowerLetter"/>
      <w:lvlText w:val="%5"/>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A0EE70A">
      <w:start w:val="1"/>
      <w:numFmt w:val="lowerRoman"/>
      <w:lvlText w:val="%6"/>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1240186">
      <w:start w:val="1"/>
      <w:numFmt w:val="decimal"/>
      <w:lvlText w:val="%7"/>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A929194">
      <w:start w:val="1"/>
      <w:numFmt w:val="lowerLetter"/>
      <w:lvlText w:val="%8"/>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D6EFA06">
      <w:start w:val="1"/>
      <w:numFmt w:val="lowerRoman"/>
      <w:lvlText w:val="%9"/>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7" w15:restartNumberingAfterBreak="0">
    <w:nsid w:val="02D2503E"/>
    <w:multiLevelType w:val="hybridMultilevel"/>
    <w:tmpl w:val="6694B892"/>
    <w:lvl w:ilvl="0" w:tplc="4E0CAC7A">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096BD8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1267C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6263F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74E19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87625D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ECAFD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DCB3F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2F4229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2D42ED1"/>
    <w:multiLevelType w:val="hybridMultilevel"/>
    <w:tmpl w:val="A2701F62"/>
    <w:lvl w:ilvl="0" w:tplc="64B4A3AA">
      <w:start w:val="2"/>
      <w:numFmt w:val="decimal"/>
      <w:lvlText w:val="%1."/>
      <w:lvlJc w:val="left"/>
      <w:pPr>
        <w:ind w:left="14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CC849DE">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49863192">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4922B22">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0004E74">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BB2257A">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C7AD288">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3964FAAC">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3E7C7EBA">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2ED7BB9"/>
    <w:multiLevelType w:val="hybridMultilevel"/>
    <w:tmpl w:val="7B145412"/>
    <w:lvl w:ilvl="0" w:tplc="C9D81EAE">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D2370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668065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59C672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9A4FA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7DCA38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D34AA4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A0C726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C8B47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3363FA"/>
    <w:multiLevelType w:val="hybridMultilevel"/>
    <w:tmpl w:val="615C5BD0"/>
    <w:lvl w:ilvl="0" w:tplc="AAA0315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48D6A42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3B830B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682AD4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71CCDE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9CA6D6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2708DE0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148333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4DEC96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 w15:restartNumberingAfterBreak="0">
    <w:nsid w:val="03365BAD"/>
    <w:multiLevelType w:val="hybridMultilevel"/>
    <w:tmpl w:val="6DEEAFC6"/>
    <w:lvl w:ilvl="0" w:tplc="D7CE9FE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A721A3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0DAFF1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3AC4D2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6F4228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0B69B5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7BC28E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FA7604C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7A8B33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 w15:restartNumberingAfterBreak="0">
    <w:nsid w:val="03FE4DF8"/>
    <w:multiLevelType w:val="hybridMultilevel"/>
    <w:tmpl w:val="F7643C2E"/>
    <w:lvl w:ilvl="0" w:tplc="26BAF836">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E804F2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C144FB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3ECBEB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25E83A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0D09C8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BA6ED5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C250083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C54E1F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3" w15:restartNumberingAfterBreak="0">
    <w:nsid w:val="041E160A"/>
    <w:multiLevelType w:val="hybridMultilevel"/>
    <w:tmpl w:val="52FC15C2"/>
    <w:lvl w:ilvl="0" w:tplc="F79A7EC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E2C1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C41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D8B2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EF9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CE56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0E52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2624F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F01E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4351608"/>
    <w:multiLevelType w:val="hybridMultilevel"/>
    <w:tmpl w:val="CEBEFE66"/>
    <w:lvl w:ilvl="0" w:tplc="57D6392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1D68FA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888CCBB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ADC773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35CC10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DC8EE7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25C6CF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E5A8E5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9A6699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 w15:restartNumberingAfterBreak="0">
    <w:nsid w:val="05275ECA"/>
    <w:multiLevelType w:val="hybridMultilevel"/>
    <w:tmpl w:val="645A6A80"/>
    <w:lvl w:ilvl="0" w:tplc="1A56D20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07B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A67B8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50A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ADB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72890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5E7E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CE99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7E979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652150E"/>
    <w:multiLevelType w:val="hybridMultilevel"/>
    <w:tmpl w:val="DB969510"/>
    <w:lvl w:ilvl="0" w:tplc="0FFA3B38">
      <w:start w:val="1"/>
      <w:numFmt w:val="decimal"/>
      <w:lvlText w:val="%1."/>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6A9BA0">
      <w:start w:val="1"/>
      <w:numFmt w:val="lowerLetter"/>
      <w:lvlText w:val="%2"/>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4888AC">
      <w:start w:val="1"/>
      <w:numFmt w:val="lowerRoman"/>
      <w:lvlText w:val="%3"/>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79657EE">
      <w:start w:val="1"/>
      <w:numFmt w:val="decimal"/>
      <w:lvlText w:val="%4"/>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A8D40C">
      <w:start w:val="1"/>
      <w:numFmt w:val="lowerLetter"/>
      <w:lvlText w:val="%5"/>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F8CEB0">
      <w:start w:val="1"/>
      <w:numFmt w:val="lowerRoman"/>
      <w:lvlText w:val="%6"/>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9C4C42">
      <w:start w:val="1"/>
      <w:numFmt w:val="decimal"/>
      <w:lvlText w:val="%7"/>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1A0DD8">
      <w:start w:val="1"/>
      <w:numFmt w:val="lowerLetter"/>
      <w:lvlText w:val="%8"/>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6AD6E0">
      <w:start w:val="1"/>
      <w:numFmt w:val="lowerRoman"/>
      <w:lvlText w:val="%9"/>
      <w:lvlJc w:val="left"/>
      <w:pPr>
        <w:ind w:left="6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C15398"/>
    <w:multiLevelType w:val="hybridMultilevel"/>
    <w:tmpl w:val="609EE828"/>
    <w:lvl w:ilvl="0" w:tplc="EB2CAA38">
      <w:start w:val="1"/>
      <w:numFmt w:val="decimal"/>
      <w:lvlText w:val="%1."/>
      <w:lvlJc w:val="left"/>
      <w:pPr>
        <w:ind w:left="148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16AF7D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8224D7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186C14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9D059B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4CA8B2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89CA16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38AE92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2DCBEA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 w15:restartNumberingAfterBreak="0">
    <w:nsid w:val="07AA315D"/>
    <w:multiLevelType w:val="hybridMultilevel"/>
    <w:tmpl w:val="DB2EEDCA"/>
    <w:lvl w:ilvl="0" w:tplc="E26613E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4463A5A">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163EA280">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B5DC3E64">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DF787F5A">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19AC52C4">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BB4C0A52">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3CEC8F34">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224ACC52">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9" w15:restartNumberingAfterBreak="0">
    <w:nsid w:val="07EF1CED"/>
    <w:multiLevelType w:val="hybridMultilevel"/>
    <w:tmpl w:val="D6424B6C"/>
    <w:lvl w:ilvl="0" w:tplc="FE0C953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492B59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7DCBB8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A78E7C4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A5C7A8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568A10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B820A7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E4AC85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6D20E3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0" w15:restartNumberingAfterBreak="0">
    <w:nsid w:val="082C382E"/>
    <w:multiLevelType w:val="hybridMultilevel"/>
    <w:tmpl w:val="F32450B2"/>
    <w:lvl w:ilvl="0" w:tplc="5398849C">
      <w:start w:val="1"/>
      <w:numFmt w:val="decimal"/>
      <w:lvlText w:val="%1."/>
      <w:lvlJc w:val="left"/>
      <w:pPr>
        <w:ind w:left="148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14C1FB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DF860F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6D2689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2FC606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AC27DD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BCCAE7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EA6240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8DA6F1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1" w15:restartNumberingAfterBreak="0">
    <w:nsid w:val="08D3452B"/>
    <w:multiLevelType w:val="hybridMultilevel"/>
    <w:tmpl w:val="9DB84234"/>
    <w:lvl w:ilvl="0" w:tplc="3C8C1E72">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3882E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9CB18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3A79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FCCB2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2BAD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CA66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AA614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BA9B2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9762B1E"/>
    <w:multiLevelType w:val="hybridMultilevel"/>
    <w:tmpl w:val="978090AA"/>
    <w:lvl w:ilvl="0" w:tplc="6F00E40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4B0A4FD8">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82C3F0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7DE08C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1506B5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21ADB4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92C9B3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1884AB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542FE2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3" w15:restartNumberingAfterBreak="0">
    <w:nsid w:val="0A882C41"/>
    <w:multiLevelType w:val="hybridMultilevel"/>
    <w:tmpl w:val="0F1AD05C"/>
    <w:lvl w:ilvl="0" w:tplc="D9A66AD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3DC2800">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2E0642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520BF0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E0C9B6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778F8B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5D89E0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6629B0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85EE2E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4" w15:restartNumberingAfterBreak="0">
    <w:nsid w:val="0ACD19D9"/>
    <w:multiLevelType w:val="hybridMultilevel"/>
    <w:tmpl w:val="97BA4AB2"/>
    <w:lvl w:ilvl="0" w:tplc="DC5443C2">
      <w:start w:val="1"/>
      <w:numFmt w:val="decimal"/>
      <w:lvlText w:val="%1."/>
      <w:lvlJc w:val="left"/>
      <w:pPr>
        <w:ind w:left="1488"/>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CCC68F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728001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6E80D8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A66A55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C72811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97804F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390289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5F63C2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 w15:restartNumberingAfterBreak="0">
    <w:nsid w:val="0AFF7AA9"/>
    <w:multiLevelType w:val="hybridMultilevel"/>
    <w:tmpl w:val="09C8C0FC"/>
    <w:lvl w:ilvl="0" w:tplc="2BA4958A">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C1F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F4F8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EC11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F01E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22FB7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9EEC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EC0C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AA4F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0C0E16F7"/>
    <w:multiLevelType w:val="hybridMultilevel"/>
    <w:tmpl w:val="8EE0A2D0"/>
    <w:lvl w:ilvl="0" w:tplc="8CEC9C0E">
      <w:start w:val="1"/>
      <w:numFmt w:val="lowerLetter"/>
      <w:lvlText w:val="%1)"/>
      <w:lvlJc w:val="left"/>
      <w:pPr>
        <w:ind w:left="18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49EC4E6">
      <w:start w:val="1"/>
      <w:numFmt w:val="lowerLetter"/>
      <w:lvlText w:val="%2"/>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E78A5B0">
      <w:start w:val="1"/>
      <w:numFmt w:val="lowerRoman"/>
      <w:lvlText w:val="%3"/>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276368E">
      <w:start w:val="1"/>
      <w:numFmt w:val="decimal"/>
      <w:lvlText w:val="%4"/>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147AAE">
      <w:start w:val="1"/>
      <w:numFmt w:val="lowerLetter"/>
      <w:lvlText w:val="%5"/>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8A05C6">
      <w:start w:val="1"/>
      <w:numFmt w:val="lowerRoman"/>
      <w:lvlText w:val="%6"/>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924ED0">
      <w:start w:val="1"/>
      <w:numFmt w:val="decimal"/>
      <w:lvlText w:val="%7"/>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F209CF4">
      <w:start w:val="1"/>
      <w:numFmt w:val="lowerLetter"/>
      <w:lvlText w:val="%8"/>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13A324A">
      <w:start w:val="1"/>
      <w:numFmt w:val="lowerRoman"/>
      <w:lvlText w:val="%9"/>
      <w:lvlJc w:val="left"/>
      <w:pPr>
        <w:ind w:left="64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C5F4C4D"/>
    <w:multiLevelType w:val="hybridMultilevel"/>
    <w:tmpl w:val="E64CA4B2"/>
    <w:lvl w:ilvl="0" w:tplc="E654C482">
      <w:start w:val="1"/>
      <w:numFmt w:val="lowerLetter"/>
      <w:lvlText w:val="%1)"/>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92DE1C">
      <w:start w:val="1"/>
      <w:numFmt w:val="lowerLetter"/>
      <w:lvlText w:val="%2"/>
      <w:lvlJc w:val="left"/>
      <w:pPr>
        <w:ind w:left="1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52BDA4">
      <w:start w:val="1"/>
      <w:numFmt w:val="lowerRoman"/>
      <w:lvlText w:val="%3"/>
      <w:lvlJc w:val="left"/>
      <w:pPr>
        <w:ind w:left="2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12C442">
      <w:start w:val="1"/>
      <w:numFmt w:val="decimal"/>
      <w:lvlText w:val="%4"/>
      <w:lvlJc w:val="left"/>
      <w:pPr>
        <w:ind w:left="3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ECFA4">
      <w:start w:val="1"/>
      <w:numFmt w:val="lowerLetter"/>
      <w:lvlText w:val="%5"/>
      <w:lvlJc w:val="left"/>
      <w:pPr>
        <w:ind w:left="3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2AC32">
      <w:start w:val="1"/>
      <w:numFmt w:val="lowerRoman"/>
      <w:lvlText w:val="%6"/>
      <w:lvlJc w:val="left"/>
      <w:pPr>
        <w:ind w:left="4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822E0">
      <w:start w:val="1"/>
      <w:numFmt w:val="decimal"/>
      <w:lvlText w:val="%7"/>
      <w:lvlJc w:val="left"/>
      <w:pPr>
        <w:ind w:left="5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C22FCC">
      <w:start w:val="1"/>
      <w:numFmt w:val="lowerLetter"/>
      <w:lvlText w:val="%8"/>
      <w:lvlJc w:val="left"/>
      <w:pPr>
        <w:ind w:left="6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EA42B6">
      <w:start w:val="1"/>
      <w:numFmt w:val="lowerRoman"/>
      <w:lvlText w:val="%9"/>
      <w:lvlJc w:val="left"/>
      <w:pPr>
        <w:ind w:left="6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CAD0183"/>
    <w:multiLevelType w:val="hybridMultilevel"/>
    <w:tmpl w:val="7AF20408"/>
    <w:lvl w:ilvl="0" w:tplc="23CA79B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36ED312">
      <w:start w:val="1"/>
      <w:numFmt w:val="decimal"/>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E3B4F10A">
      <w:start w:val="1"/>
      <w:numFmt w:val="bullet"/>
      <w:lvlText w:val="o"/>
      <w:lvlJc w:val="left"/>
      <w:pPr>
        <w:ind w:left="27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9E1C06B4">
      <w:start w:val="1"/>
      <w:numFmt w:val="bullet"/>
      <w:lvlText w:val="•"/>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8BB6319A">
      <w:start w:val="1"/>
      <w:numFmt w:val="bullet"/>
      <w:lvlText w:val="o"/>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65C48E4E">
      <w:start w:val="1"/>
      <w:numFmt w:val="bullet"/>
      <w:lvlText w:val="▪"/>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DB829C7C">
      <w:start w:val="1"/>
      <w:numFmt w:val="bullet"/>
      <w:lvlText w:val="•"/>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C5FCEA74">
      <w:start w:val="1"/>
      <w:numFmt w:val="bullet"/>
      <w:lvlText w:val="o"/>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F5729D7E">
      <w:start w:val="1"/>
      <w:numFmt w:val="bullet"/>
      <w:lvlText w:val="▪"/>
      <w:lvlJc w:val="left"/>
      <w:pPr>
        <w:ind w:left="57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29" w15:restartNumberingAfterBreak="0">
    <w:nsid w:val="0E632C44"/>
    <w:multiLevelType w:val="hybridMultilevel"/>
    <w:tmpl w:val="DBAAB666"/>
    <w:lvl w:ilvl="0" w:tplc="009CB71C">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4E737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648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C29A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3653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00302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8A7F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420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8A7D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E7372E9"/>
    <w:multiLevelType w:val="hybridMultilevel"/>
    <w:tmpl w:val="25CA01EC"/>
    <w:lvl w:ilvl="0" w:tplc="38B8767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A82E39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0826B0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28CF55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0100C8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3AE450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00CCCD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D00990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AE61ED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31" w15:restartNumberingAfterBreak="0">
    <w:nsid w:val="0F880DA3"/>
    <w:multiLevelType w:val="hybridMultilevel"/>
    <w:tmpl w:val="AE3CAA54"/>
    <w:lvl w:ilvl="0" w:tplc="CD92D63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C5C378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36EAC1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A8C07E9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664BB4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11259A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6269CE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0345FE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D6ADD9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32" w15:restartNumberingAfterBreak="0">
    <w:nsid w:val="0FA6004A"/>
    <w:multiLevelType w:val="hybridMultilevel"/>
    <w:tmpl w:val="952405D2"/>
    <w:lvl w:ilvl="0" w:tplc="90F0E06E">
      <w:start w:val="1"/>
      <w:numFmt w:val="decimal"/>
      <w:lvlText w:val="%1"/>
      <w:lvlJc w:val="left"/>
      <w:pPr>
        <w:ind w:left="3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2566B30">
      <w:start w:val="1"/>
      <w:numFmt w:val="lowerLetter"/>
      <w:lvlText w:val="%2"/>
      <w:lvlJc w:val="left"/>
      <w:pPr>
        <w:ind w:left="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D36AFB8">
      <w:start w:val="1"/>
      <w:numFmt w:val="lowerLetter"/>
      <w:lvlRestart w:val="0"/>
      <w:lvlText w:val="%3."/>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8D48F86">
      <w:start w:val="1"/>
      <w:numFmt w:val="decimal"/>
      <w:lvlText w:val="%4"/>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8C69EAA">
      <w:start w:val="1"/>
      <w:numFmt w:val="lowerLetter"/>
      <w:lvlText w:val="%5"/>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FC6C344">
      <w:start w:val="1"/>
      <w:numFmt w:val="lowerRoman"/>
      <w:lvlText w:val="%6"/>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8C65E58">
      <w:start w:val="1"/>
      <w:numFmt w:val="decimal"/>
      <w:lvlText w:val="%7"/>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C1CD63A">
      <w:start w:val="1"/>
      <w:numFmt w:val="lowerLetter"/>
      <w:lvlText w:val="%8"/>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14EBBE2">
      <w:start w:val="1"/>
      <w:numFmt w:val="lowerRoman"/>
      <w:lvlText w:val="%9"/>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33" w15:restartNumberingAfterBreak="0">
    <w:nsid w:val="109F5F13"/>
    <w:multiLevelType w:val="hybridMultilevel"/>
    <w:tmpl w:val="3E4EAA7C"/>
    <w:lvl w:ilvl="0" w:tplc="09C076F0">
      <w:start w:val="1"/>
      <w:numFmt w:val="lowerLetter"/>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2C4DB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8C3F7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3C4E66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7C676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A6C21C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92EE2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E525B6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BB866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0A0705C"/>
    <w:multiLevelType w:val="hybridMultilevel"/>
    <w:tmpl w:val="AE4E7982"/>
    <w:lvl w:ilvl="0" w:tplc="F54AD866">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3EE62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9E896E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C822BF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9B2CDC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2B0983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52188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C5C421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810D6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0D02A0A"/>
    <w:multiLevelType w:val="hybridMultilevel"/>
    <w:tmpl w:val="F1B42D52"/>
    <w:lvl w:ilvl="0" w:tplc="2940C41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63AE61E">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B366E00E">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F7C4D2DE">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3BFC9674">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84DA345A">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C382C578">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0526E734">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5F769938">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36" w15:restartNumberingAfterBreak="0">
    <w:nsid w:val="10FE0AE3"/>
    <w:multiLevelType w:val="hybridMultilevel"/>
    <w:tmpl w:val="BA26ED8E"/>
    <w:lvl w:ilvl="0" w:tplc="F5C08822">
      <w:start w:val="1"/>
      <w:numFmt w:val="lowerLetter"/>
      <w:lvlText w:val="%1)"/>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3277EA">
      <w:start w:val="1"/>
      <w:numFmt w:val="lowerLetter"/>
      <w:lvlText w:val="%2"/>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886DC6">
      <w:start w:val="1"/>
      <w:numFmt w:val="lowerRoman"/>
      <w:lvlText w:val="%3"/>
      <w:lvlJc w:val="left"/>
      <w:pPr>
        <w:ind w:left="2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DA0AE4">
      <w:start w:val="1"/>
      <w:numFmt w:val="decimal"/>
      <w:lvlText w:val="%4"/>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8E90A">
      <w:start w:val="1"/>
      <w:numFmt w:val="lowerLetter"/>
      <w:lvlText w:val="%5"/>
      <w:lvlJc w:val="left"/>
      <w:pPr>
        <w:ind w:left="3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D24494">
      <w:start w:val="1"/>
      <w:numFmt w:val="lowerRoman"/>
      <w:lvlText w:val="%6"/>
      <w:lvlJc w:val="left"/>
      <w:pPr>
        <w:ind w:left="4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02A9BA">
      <w:start w:val="1"/>
      <w:numFmt w:val="decimal"/>
      <w:lvlText w:val="%7"/>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EC402">
      <w:start w:val="1"/>
      <w:numFmt w:val="lowerLetter"/>
      <w:lvlText w:val="%8"/>
      <w:lvlJc w:val="left"/>
      <w:pPr>
        <w:ind w:left="5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DA3F5A">
      <w:start w:val="1"/>
      <w:numFmt w:val="lowerRoman"/>
      <w:lvlText w:val="%9"/>
      <w:lvlJc w:val="left"/>
      <w:pPr>
        <w:ind w:left="6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14129C4"/>
    <w:multiLevelType w:val="hybridMultilevel"/>
    <w:tmpl w:val="EAFE9BDE"/>
    <w:lvl w:ilvl="0" w:tplc="234C8B20">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8DE8A2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25E74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BE73D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720DC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D1EAFD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98EBF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8A6ACD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186952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1A50E21"/>
    <w:multiLevelType w:val="hybridMultilevel"/>
    <w:tmpl w:val="6CB4C7A8"/>
    <w:lvl w:ilvl="0" w:tplc="1ECE1896">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9CCA84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CF69F6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0A2574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8BCEE2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848C2C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4E04A2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2063C6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B04BE6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39" w15:restartNumberingAfterBreak="0">
    <w:nsid w:val="11B32A1C"/>
    <w:multiLevelType w:val="hybridMultilevel"/>
    <w:tmpl w:val="39444C18"/>
    <w:lvl w:ilvl="0" w:tplc="BC1AD38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22B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2485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206F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2CB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B4C7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E8A9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96DA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A8CC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26F586F"/>
    <w:multiLevelType w:val="hybridMultilevel"/>
    <w:tmpl w:val="AC3AA3DE"/>
    <w:lvl w:ilvl="0" w:tplc="F23EBCB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292D6E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6D4321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D3EC80C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1EEF50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D46137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FA2CBC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6DCAF3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3CAFC6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41" w15:restartNumberingAfterBreak="0">
    <w:nsid w:val="12AE42CC"/>
    <w:multiLevelType w:val="hybridMultilevel"/>
    <w:tmpl w:val="81A4DC4C"/>
    <w:lvl w:ilvl="0" w:tplc="E32EDED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9844E1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5F66CF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100465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BC98A9D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44A10D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B32CEA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2C4F63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73A498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42" w15:restartNumberingAfterBreak="0">
    <w:nsid w:val="138A3FA5"/>
    <w:multiLevelType w:val="hybridMultilevel"/>
    <w:tmpl w:val="C9B47FAE"/>
    <w:lvl w:ilvl="0" w:tplc="99AAA3E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4AD1C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029B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A3B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A75F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A031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52E0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EA70D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84ED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39A2C3A"/>
    <w:multiLevelType w:val="hybridMultilevel"/>
    <w:tmpl w:val="E4DA1A92"/>
    <w:lvl w:ilvl="0" w:tplc="BD54DE16">
      <w:start w:val="1"/>
      <w:numFmt w:val="bullet"/>
      <w:lvlText w:val="•"/>
      <w:lvlJc w:val="left"/>
      <w:pPr>
        <w:ind w:left="3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1" w:tplc="7D8E2484">
      <w:start w:val="1"/>
      <w:numFmt w:val="bullet"/>
      <w:lvlText w:val="o"/>
      <w:lvlJc w:val="left"/>
      <w:pPr>
        <w:ind w:left="7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2" w:tplc="5028664C">
      <w:start w:val="1"/>
      <w:numFmt w:val="bullet"/>
      <w:lvlText w:val="▪"/>
      <w:lvlJc w:val="left"/>
      <w:pPr>
        <w:ind w:left="10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0AF6E0E8">
      <w:start w:val="1"/>
      <w:numFmt w:val="bullet"/>
      <w:lvlRestart w:val="0"/>
      <w:lvlText w:val="o"/>
      <w:lvlJc w:val="left"/>
      <w:pPr>
        <w:ind w:left="27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DE0877E6">
      <w:start w:val="1"/>
      <w:numFmt w:val="bullet"/>
      <w:lvlText w:val="o"/>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529CAEC0">
      <w:start w:val="1"/>
      <w:numFmt w:val="bullet"/>
      <w:lvlText w:val="▪"/>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9E0826D8">
      <w:start w:val="1"/>
      <w:numFmt w:val="bullet"/>
      <w:lvlText w:val="•"/>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B1907EA2">
      <w:start w:val="1"/>
      <w:numFmt w:val="bullet"/>
      <w:lvlText w:val="o"/>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7CA8C2B8">
      <w:start w:val="1"/>
      <w:numFmt w:val="bullet"/>
      <w:lvlText w:val="▪"/>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44" w15:restartNumberingAfterBreak="0">
    <w:nsid w:val="14727AF0"/>
    <w:multiLevelType w:val="hybridMultilevel"/>
    <w:tmpl w:val="2018B536"/>
    <w:lvl w:ilvl="0" w:tplc="51384C6A">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26AFAF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3CF27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F6C4E6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7F4E96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33AC95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8C95C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BCCA1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90382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53953CA"/>
    <w:multiLevelType w:val="hybridMultilevel"/>
    <w:tmpl w:val="5ACA4FF6"/>
    <w:lvl w:ilvl="0" w:tplc="FF36786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2CA535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55A5F4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DCEEF6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95DCB4B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E067A8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4945B9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F42EAA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11AFA2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46" w15:restartNumberingAfterBreak="0">
    <w:nsid w:val="15785001"/>
    <w:multiLevelType w:val="hybridMultilevel"/>
    <w:tmpl w:val="F4948B96"/>
    <w:lvl w:ilvl="0" w:tplc="660A18A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A204A6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CD48CF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FC6F60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D96C42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37E628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C2E89B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9F4F2C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7EADA1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47" w15:restartNumberingAfterBreak="0">
    <w:nsid w:val="159119F8"/>
    <w:multiLevelType w:val="hybridMultilevel"/>
    <w:tmpl w:val="D62C02AE"/>
    <w:lvl w:ilvl="0" w:tplc="07686CE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BFA30D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B060C5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402435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F42F75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E780FD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150FBE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968B62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B3A05D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48" w15:restartNumberingAfterBreak="0">
    <w:nsid w:val="164F7C25"/>
    <w:multiLevelType w:val="hybridMultilevel"/>
    <w:tmpl w:val="B4943084"/>
    <w:lvl w:ilvl="0" w:tplc="C00AB3F8">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5EA9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44F8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06A3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E52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068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B056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A4DF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EBD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66A0F2C"/>
    <w:multiLevelType w:val="hybridMultilevel"/>
    <w:tmpl w:val="A0821D58"/>
    <w:lvl w:ilvl="0" w:tplc="132A714A">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2A7B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E422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48C9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291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85C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562F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8A7F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A259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182441DC"/>
    <w:multiLevelType w:val="hybridMultilevel"/>
    <w:tmpl w:val="9F90D864"/>
    <w:lvl w:ilvl="0" w:tplc="F8C66B0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ABA3D2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65EBCE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E4858F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4166FF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18ED8C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3FA1FD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BBAF32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DFABDA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51" w15:restartNumberingAfterBreak="0">
    <w:nsid w:val="18913A94"/>
    <w:multiLevelType w:val="hybridMultilevel"/>
    <w:tmpl w:val="FE76923E"/>
    <w:lvl w:ilvl="0" w:tplc="F8CE892E">
      <w:start w:val="1"/>
      <w:numFmt w:val="lowerLetter"/>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5868BA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DC78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FEE0CD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9AE767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9F6156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916870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06E5D7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26CBE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8E655F4"/>
    <w:multiLevelType w:val="hybridMultilevel"/>
    <w:tmpl w:val="6180E2BC"/>
    <w:lvl w:ilvl="0" w:tplc="EE4EAD2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CDC95B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B167B7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90EA5A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864F6C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B4466D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C4AE3D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78CD3E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E6036C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53" w15:restartNumberingAfterBreak="0">
    <w:nsid w:val="194777D6"/>
    <w:multiLevelType w:val="hybridMultilevel"/>
    <w:tmpl w:val="35ECE73C"/>
    <w:lvl w:ilvl="0" w:tplc="7FA8BD26">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7B89F3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9006CA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ECE8E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E3066C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BEA19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BC8561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52CCD7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BC834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195205B9"/>
    <w:multiLevelType w:val="hybridMultilevel"/>
    <w:tmpl w:val="634A79E6"/>
    <w:lvl w:ilvl="0" w:tplc="CA746D3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E00BA84">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DC2AB5E4">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61F8F5F8">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DE68B9B6">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0ED6A732">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B47A64E8">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87A8B14E">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864A6F4E">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55" w15:restartNumberingAfterBreak="0">
    <w:nsid w:val="19BF6C8C"/>
    <w:multiLevelType w:val="hybridMultilevel"/>
    <w:tmpl w:val="FC04D91C"/>
    <w:lvl w:ilvl="0" w:tplc="9F48F80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C8A1B4E">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4C8DA4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4529EE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3EADEA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B30602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638092D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06A195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95EC0C1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56" w15:restartNumberingAfterBreak="0">
    <w:nsid w:val="1A5E4646"/>
    <w:multiLevelType w:val="hybridMultilevel"/>
    <w:tmpl w:val="7362F740"/>
    <w:lvl w:ilvl="0" w:tplc="05F4BB6A">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644DB82">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BB0D3E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74EBC9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9C0258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A562EE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D88D6E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C5E87F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58E2AE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57" w15:restartNumberingAfterBreak="0">
    <w:nsid w:val="1AC52942"/>
    <w:multiLevelType w:val="hybridMultilevel"/>
    <w:tmpl w:val="18D4EDF0"/>
    <w:lvl w:ilvl="0" w:tplc="A430507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264B05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1BCEC0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CE293C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6E2D01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2D6DE1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0DEECC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FC82C48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3B8E92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58" w15:restartNumberingAfterBreak="0">
    <w:nsid w:val="1CD422F7"/>
    <w:multiLevelType w:val="hybridMultilevel"/>
    <w:tmpl w:val="2AE62C24"/>
    <w:lvl w:ilvl="0" w:tplc="E78A276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A0441D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23CC35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CCA8F5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CCECA3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B00CC2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594545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0586FA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9D8847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59" w15:restartNumberingAfterBreak="0">
    <w:nsid w:val="1D67343A"/>
    <w:multiLevelType w:val="hybridMultilevel"/>
    <w:tmpl w:val="C3D65C44"/>
    <w:lvl w:ilvl="0" w:tplc="1EF86C8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8B439B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D3AD99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71A690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B109C2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2AE3D0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64A7A9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1BC25A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196FE8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0" w15:restartNumberingAfterBreak="0">
    <w:nsid w:val="1E8A47C6"/>
    <w:multiLevelType w:val="hybridMultilevel"/>
    <w:tmpl w:val="6F4E9B6E"/>
    <w:lvl w:ilvl="0" w:tplc="506E088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440495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79E837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3EE9CF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6E1C85C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53CFB0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D7A66A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31C91E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1B8577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1" w15:restartNumberingAfterBreak="0">
    <w:nsid w:val="1F257457"/>
    <w:multiLevelType w:val="hybridMultilevel"/>
    <w:tmpl w:val="02806002"/>
    <w:lvl w:ilvl="0" w:tplc="A986221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A1AB52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1E49AA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416DD1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FF473F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148ADF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604A4AB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326A24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D1AC40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2" w15:restartNumberingAfterBreak="0">
    <w:nsid w:val="1F8E3454"/>
    <w:multiLevelType w:val="hybridMultilevel"/>
    <w:tmpl w:val="5DF0564C"/>
    <w:lvl w:ilvl="0" w:tplc="32461C5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B9A6D58">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2807444">
      <w:start w:val="1"/>
      <w:numFmt w:val="lowerRoman"/>
      <w:lvlText w:val="%3"/>
      <w:lvlJc w:val="left"/>
      <w:pPr>
        <w:ind w:left="118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BFA56D8">
      <w:start w:val="1"/>
      <w:numFmt w:val="decimal"/>
      <w:lvlText w:val="%4"/>
      <w:lvlJc w:val="left"/>
      <w:pPr>
        <w:ind w:left="190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584DD58">
      <w:start w:val="1"/>
      <w:numFmt w:val="lowerLetter"/>
      <w:lvlText w:val="%5"/>
      <w:lvlJc w:val="left"/>
      <w:pPr>
        <w:ind w:left="262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E3E5E3C">
      <w:start w:val="1"/>
      <w:numFmt w:val="lowerRoman"/>
      <w:lvlText w:val="%6"/>
      <w:lvlJc w:val="left"/>
      <w:pPr>
        <w:ind w:left="334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7829C62">
      <w:start w:val="1"/>
      <w:numFmt w:val="decimal"/>
      <w:lvlText w:val="%7"/>
      <w:lvlJc w:val="left"/>
      <w:pPr>
        <w:ind w:left="406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BC600F2">
      <w:start w:val="1"/>
      <w:numFmt w:val="lowerLetter"/>
      <w:lvlText w:val="%8"/>
      <w:lvlJc w:val="left"/>
      <w:pPr>
        <w:ind w:left="478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945609D4">
      <w:start w:val="1"/>
      <w:numFmt w:val="lowerRoman"/>
      <w:lvlText w:val="%9"/>
      <w:lvlJc w:val="left"/>
      <w:pPr>
        <w:ind w:left="550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3" w15:restartNumberingAfterBreak="0">
    <w:nsid w:val="215750EC"/>
    <w:multiLevelType w:val="hybridMultilevel"/>
    <w:tmpl w:val="4C5844FE"/>
    <w:lvl w:ilvl="0" w:tplc="2FAAE28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DBA2733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4C1AD49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1F6B4C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F90707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7674B0B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F20DE6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C108D46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90EA50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4" w15:restartNumberingAfterBreak="0">
    <w:nsid w:val="217F47C9"/>
    <w:multiLevelType w:val="hybridMultilevel"/>
    <w:tmpl w:val="39A82BA6"/>
    <w:lvl w:ilvl="0" w:tplc="FC002AB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E3C27F6">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8984EFA4">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E5769058">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28360048">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42866D08">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2D5C915C">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0F326C7A">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05FE265C">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65" w15:restartNumberingAfterBreak="0">
    <w:nsid w:val="218C292F"/>
    <w:multiLevelType w:val="hybridMultilevel"/>
    <w:tmpl w:val="5E740078"/>
    <w:lvl w:ilvl="0" w:tplc="5FACAB0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A28BF0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1C004C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A310259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61CAF9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8008CE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AACAA5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F5462B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D5A848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6" w15:restartNumberingAfterBreak="0">
    <w:nsid w:val="21C41D19"/>
    <w:multiLevelType w:val="hybridMultilevel"/>
    <w:tmpl w:val="F37EDDAA"/>
    <w:lvl w:ilvl="0" w:tplc="4D261D7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A0A163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13A4B2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5ECCAF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9921E7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B52056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206954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158654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37AA1E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67" w15:restartNumberingAfterBreak="0">
    <w:nsid w:val="222D5BEE"/>
    <w:multiLevelType w:val="hybridMultilevel"/>
    <w:tmpl w:val="ECAACEBA"/>
    <w:lvl w:ilvl="0" w:tplc="36301FB0">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DF422E6">
      <w:start w:val="1"/>
      <w:numFmt w:val="lowerLetter"/>
      <w:lvlText w:val="%2)"/>
      <w:lvlJc w:val="left"/>
      <w:pPr>
        <w:ind w:left="19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9C0316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08EBDC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649C8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2A049A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BCFFD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522835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800CAB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2387C2C"/>
    <w:multiLevelType w:val="hybridMultilevel"/>
    <w:tmpl w:val="CF4E7942"/>
    <w:lvl w:ilvl="0" w:tplc="69E02512">
      <w:start w:val="1"/>
      <w:numFmt w:val="bullet"/>
      <w:lvlText w:val="•"/>
      <w:lvlJc w:val="left"/>
      <w:pPr>
        <w:ind w:left="1605"/>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A24CC980">
      <w:start w:val="1"/>
      <w:numFmt w:val="bullet"/>
      <w:lvlText w:val="o"/>
      <w:lvlJc w:val="left"/>
      <w:pPr>
        <w:ind w:left="10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A7167F92">
      <w:start w:val="1"/>
      <w:numFmt w:val="bullet"/>
      <w:lvlText w:val="▪"/>
      <w:lvlJc w:val="left"/>
      <w:pPr>
        <w:ind w:left="18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777651E6">
      <w:start w:val="1"/>
      <w:numFmt w:val="bullet"/>
      <w:lvlText w:val="•"/>
      <w:lvlJc w:val="left"/>
      <w:pPr>
        <w:ind w:left="25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431E2820">
      <w:start w:val="1"/>
      <w:numFmt w:val="bullet"/>
      <w:lvlText w:val="o"/>
      <w:lvlJc w:val="left"/>
      <w:pPr>
        <w:ind w:left="32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972E40C4">
      <w:start w:val="1"/>
      <w:numFmt w:val="bullet"/>
      <w:lvlText w:val="▪"/>
      <w:lvlJc w:val="left"/>
      <w:pPr>
        <w:ind w:left="39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063C79EA">
      <w:start w:val="1"/>
      <w:numFmt w:val="bullet"/>
      <w:lvlText w:val="•"/>
      <w:lvlJc w:val="left"/>
      <w:pPr>
        <w:ind w:left="46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78A02B56">
      <w:start w:val="1"/>
      <w:numFmt w:val="bullet"/>
      <w:lvlText w:val="o"/>
      <w:lvlJc w:val="left"/>
      <w:pPr>
        <w:ind w:left="54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CE7868A0">
      <w:start w:val="1"/>
      <w:numFmt w:val="bullet"/>
      <w:lvlText w:val="▪"/>
      <w:lvlJc w:val="left"/>
      <w:pPr>
        <w:ind w:left="612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69" w15:restartNumberingAfterBreak="0">
    <w:nsid w:val="230B0A2B"/>
    <w:multiLevelType w:val="hybridMultilevel"/>
    <w:tmpl w:val="A6664624"/>
    <w:lvl w:ilvl="0" w:tplc="67D849F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C76FC4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99E20E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AA8638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B823C7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A00C52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99C3B0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E7ABB0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314578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70" w15:restartNumberingAfterBreak="0">
    <w:nsid w:val="23843924"/>
    <w:multiLevelType w:val="hybridMultilevel"/>
    <w:tmpl w:val="BC4424AC"/>
    <w:lvl w:ilvl="0" w:tplc="5F7C8DEA">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1709DC6">
      <w:start w:val="1"/>
      <w:numFmt w:val="lowerLetter"/>
      <w:lvlText w:val="%2)"/>
      <w:lvlJc w:val="left"/>
      <w:pPr>
        <w:ind w:left="14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7A4E7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2029C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F56CFA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D2451C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025E2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3A41EF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61A5A8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45C0FB2"/>
    <w:multiLevelType w:val="hybridMultilevel"/>
    <w:tmpl w:val="94AC1658"/>
    <w:lvl w:ilvl="0" w:tplc="7B585568">
      <w:start w:val="1"/>
      <w:numFmt w:val="bullet"/>
      <w:lvlText w:val="•"/>
      <w:lvlJc w:val="left"/>
      <w:pPr>
        <w:ind w:left="3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1" w:tplc="FD7665C4">
      <w:start w:val="1"/>
      <w:numFmt w:val="bullet"/>
      <w:lvlText w:val="o"/>
      <w:lvlJc w:val="left"/>
      <w:pPr>
        <w:ind w:left="7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2" w:tplc="78BC3EA6">
      <w:start w:val="1"/>
      <w:numFmt w:val="bullet"/>
      <w:lvlText w:val="▪"/>
      <w:lvlJc w:val="left"/>
      <w:pPr>
        <w:ind w:left="10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D8108EB6">
      <w:start w:val="1"/>
      <w:numFmt w:val="bullet"/>
      <w:lvlRestart w:val="0"/>
      <w:lvlText w:val="o"/>
      <w:lvlJc w:val="left"/>
      <w:pPr>
        <w:ind w:left="27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5746ADA8">
      <w:start w:val="1"/>
      <w:numFmt w:val="bullet"/>
      <w:lvlText w:val="o"/>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813201AC">
      <w:start w:val="1"/>
      <w:numFmt w:val="bullet"/>
      <w:lvlText w:val="▪"/>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82AC7EEC">
      <w:start w:val="1"/>
      <w:numFmt w:val="bullet"/>
      <w:lvlText w:val="•"/>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A4B8D840">
      <w:start w:val="1"/>
      <w:numFmt w:val="bullet"/>
      <w:lvlText w:val="o"/>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CF5A28E0">
      <w:start w:val="1"/>
      <w:numFmt w:val="bullet"/>
      <w:lvlText w:val="▪"/>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72" w15:restartNumberingAfterBreak="0">
    <w:nsid w:val="2478565D"/>
    <w:multiLevelType w:val="hybridMultilevel"/>
    <w:tmpl w:val="EAC8AED8"/>
    <w:lvl w:ilvl="0" w:tplc="434E984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E6E76B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0A251C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46E243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2B271E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FD06CA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FE0CFC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E782EE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D666C5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73" w15:restartNumberingAfterBreak="0">
    <w:nsid w:val="256426FA"/>
    <w:multiLevelType w:val="hybridMultilevel"/>
    <w:tmpl w:val="D7B26F1E"/>
    <w:lvl w:ilvl="0" w:tplc="7444B7C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3E68E2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EEA6E07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2300B3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FF8647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100D75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65A98C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9F29E8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D6C084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74" w15:restartNumberingAfterBreak="0">
    <w:nsid w:val="25892131"/>
    <w:multiLevelType w:val="hybridMultilevel"/>
    <w:tmpl w:val="F84C2310"/>
    <w:lvl w:ilvl="0" w:tplc="8CCE44E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8E8B4C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AFAD64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484109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722357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A3E2B9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A2ABF7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9B48EC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49AE85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75" w15:restartNumberingAfterBreak="0">
    <w:nsid w:val="269B3B4D"/>
    <w:multiLevelType w:val="hybridMultilevel"/>
    <w:tmpl w:val="53D0C26C"/>
    <w:lvl w:ilvl="0" w:tplc="5EE4D092">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D4823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3C52D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9F2AB1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DE91D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568AC6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74C98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B44A44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2FA3CA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26C76227"/>
    <w:multiLevelType w:val="hybridMultilevel"/>
    <w:tmpl w:val="9BFCC054"/>
    <w:lvl w:ilvl="0" w:tplc="E9EA54F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DDE42274">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2E109BC8">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F1341C4E">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42AADD6E">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3EDA8758">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CBA65EE8">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7CD20852">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8EE091D6">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77" w15:restartNumberingAfterBreak="0">
    <w:nsid w:val="27C455F8"/>
    <w:multiLevelType w:val="hybridMultilevel"/>
    <w:tmpl w:val="A1969B66"/>
    <w:lvl w:ilvl="0" w:tplc="3F60A83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EA60FC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90852D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622624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CB2850E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E3ADF7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4B0CE0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B902A3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1A0A41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78" w15:restartNumberingAfterBreak="0">
    <w:nsid w:val="27D13CEE"/>
    <w:multiLevelType w:val="hybridMultilevel"/>
    <w:tmpl w:val="72FE0876"/>
    <w:lvl w:ilvl="0" w:tplc="DDB4F63C">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7B6919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99A3D5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EA0C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644E9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4274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E80B06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21277E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6E256B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859255C"/>
    <w:multiLevelType w:val="hybridMultilevel"/>
    <w:tmpl w:val="C358AB0C"/>
    <w:lvl w:ilvl="0" w:tplc="9C9EF976">
      <w:start w:val="2"/>
      <w:numFmt w:val="upperLetter"/>
      <w:lvlText w:val="%1)"/>
      <w:lvlJc w:val="left"/>
      <w:pPr>
        <w:ind w:left="1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58074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80436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0AF4B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70BF2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80172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3A2D77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784602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F1ABEE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85E682C"/>
    <w:multiLevelType w:val="hybridMultilevel"/>
    <w:tmpl w:val="37C88332"/>
    <w:lvl w:ilvl="0" w:tplc="BEA8EB5C">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36C598E">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3C86C8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024592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9620DB8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DE4D84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72A1E5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CB2500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226624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81" w15:restartNumberingAfterBreak="0">
    <w:nsid w:val="29670505"/>
    <w:multiLevelType w:val="hybridMultilevel"/>
    <w:tmpl w:val="9B7EABB8"/>
    <w:lvl w:ilvl="0" w:tplc="2200C6A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898CCE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4F8E0C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14AB86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950394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96C3E3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468748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D76DCE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A4E779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82" w15:restartNumberingAfterBreak="0">
    <w:nsid w:val="296A09CD"/>
    <w:multiLevelType w:val="hybridMultilevel"/>
    <w:tmpl w:val="6C24F882"/>
    <w:lvl w:ilvl="0" w:tplc="40F6A5F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E58BD1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792A4C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E625C9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070EE6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8C057E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8F0E8AF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814A88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3B4A85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83" w15:restartNumberingAfterBreak="0">
    <w:nsid w:val="2ACB6890"/>
    <w:multiLevelType w:val="hybridMultilevel"/>
    <w:tmpl w:val="66C4EF86"/>
    <w:lvl w:ilvl="0" w:tplc="68FAAD60">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C788B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A3A2A5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4EEBE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CD224A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41631A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F721C8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BE87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B98F7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B017613"/>
    <w:multiLevelType w:val="hybridMultilevel"/>
    <w:tmpl w:val="1FE26E98"/>
    <w:lvl w:ilvl="0" w:tplc="1B00458E">
      <w:start w:val="1"/>
      <w:numFmt w:val="decimal"/>
      <w:lvlText w:val="%1"/>
      <w:lvlJc w:val="left"/>
      <w:pPr>
        <w:ind w:left="3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B54A3DC">
      <w:start w:val="1"/>
      <w:numFmt w:val="lowerLetter"/>
      <w:lvlText w:val="%2"/>
      <w:lvlJc w:val="left"/>
      <w:pPr>
        <w:ind w:left="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F94160C">
      <w:start w:val="1"/>
      <w:numFmt w:val="lowerLetter"/>
      <w:lvlRestart w:val="0"/>
      <w:lvlText w:val="%3."/>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C2E66BC">
      <w:start w:val="1"/>
      <w:numFmt w:val="decimal"/>
      <w:lvlText w:val="%4"/>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1E4130C">
      <w:start w:val="1"/>
      <w:numFmt w:val="lowerLetter"/>
      <w:lvlText w:val="%5"/>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EDEBF18">
      <w:start w:val="1"/>
      <w:numFmt w:val="lowerRoman"/>
      <w:lvlText w:val="%6"/>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5400DE6">
      <w:start w:val="1"/>
      <w:numFmt w:val="decimal"/>
      <w:lvlText w:val="%7"/>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2CCCD8C">
      <w:start w:val="1"/>
      <w:numFmt w:val="lowerLetter"/>
      <w:lvlText w:val="%8"/>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DA22E30">
      <w:start w:val="1"/>
      <w:numFmt w:val="lowerRoman"/>
      <w:lvlText w:val="%9"/>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85" w15:restartNumberingAfterBreak="0">
    <w:nsid w:val="2BC3022E"/>
    <w:multiLevelType w:val="hybridMultilevel"/>
    <w:tmpl w:val="A88EE584"/>
    <w:lvl w:ilvl="0" w:tplc="742A0288">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B6BEA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A4089E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10F6D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8EBCC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DC4192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3301D1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FA806E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94706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2BC558C8"/>
    <w:multiLevelType w:val="hybridMultilevel"/>
    <w:tmpl w:val="4D809E90"/>
    <w:lvl w:ilvl="0" w:tplc="6BBC7B1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A4A042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B30B83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03A254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6EE0150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620EB0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E256977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742E93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F04EE0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87" w15:restartNumberingAfterBreak="0">
    <w:nsid w:val="2C4F0AF0"/>
    <w:multiLevelType w:val="hybridMultilevel"/>
    <w:tmpl w:val="96E69248"/>
    <w:lvl w:ilvl="0" w:tplc="8250DF4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A36053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4DC86C0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C7A522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BED0E62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676125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F6CCA2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A7855F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266173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88" w15:restartNumberingAfterBreak="0">
    <w:nsid w:val="2C6F517F"/>
    <w:multiLevelType w:val="hybridMultilevel"/>
    <w:tmpl w:val="62966F36"/>
    <w:lvl w:ilvl="0" w:tplc="C5723664">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850397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444B8B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5D0740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EBE4EF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7EF37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AAE550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304F16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80227D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C82316D"/>
    <w:multiLevelType w:val="hybridMultilevel"/>
    <w:tmpl w:val="D2A22B90"/>
    <w:lvl w:ilvl="0" w:tplc="A88A51E4">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4AD988">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3EC19C">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1A4B48">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F20C7C">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F2C606">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96F6D4">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A203BE">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94E5E6">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CFB4C52"/>
    <w:multiLevelType w:val="hybridMultilevel"/>
    <w:tmpl w:val="796E14E8"/>
    <w:lvl w:ilvl="0" w:tplc="74E602E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DE60C41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4A8AAA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82EFA3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CD5CE93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D866E5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2341A7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14EAC2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DD6C370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91" w15:restartNumberingAfterBreak="0">
    <w:nsid w:val="2D84693D"/>
    <w:multiLevelType w:val="hybridMultilevel"/>
    <w:tmpl w:val="31C22644"/>
    <w:lvl w:ilvl="0" w:tplc="4954ABC4">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622D9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896E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5289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46AE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7C6A0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D829C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EB8A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4A21F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2EAE06F3"/>
    <w:multiLevelType w:val="hybridMultilevel"/>
    <w:tmpl w:val="998C2634"/>
    <w:lvl w:ilvl="0" w:tplc="20A498D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0565214">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56F2D212">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B32AE0C0">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AA842456">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6B82F702">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9898AD56">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72CC5746">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A2145176">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93" w15:restartNumberingAfterBreak="0">
    <w:nsid w:val="2FCE2875"/>
    <w:multiLevelType w:val="hybridMultilevel"/>
    <w:tmpl w:val="779CFC7A"/>
    <w:lvl w:ilvl="0" w:tplc="9B26AF18">
      <w:start w:val="1"/>
      <w:numFmt w:val="decimal"/>
      <w:lvlText w:val="%1)"/>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C58400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BAF02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2D23F9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F84781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AC4B3A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B3A667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F00D42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361EE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2FF57F0A"/>
    <w:multiLevelType w:val="hybridMultilevel"/>
    <w:tmpl w:val="CB6693D0"/>
    <w:lvl w:ilvl="0" w:tplc="2F7AC9FC">
      <w:start w:val="1"/>
      <w:numFmt w:val="decimal"/>
      <w:lvlText w:val="%1"/>
      <w:lvlJc w:val="left"/>
      <w:pPr>
        <w:ind w:left="3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4580ED0">
      <w:start w:val="1"/>
      <w:numFmt w:val="lowerLetter"/>
      <w:lvlText w:val="%2"/>
      <w:lvlJc w:val="left"/>
      <w:pPr>
        <w:ind w:left="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1F8E3A0">
      <w:start w:val="1"/>
      <w:numFmt w:val="lowerLetter"/>
      <w:lvlRestart w:val="0"/>
      <w:lvlText w:val="%3)"/>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CE0F01A">
      <w:start w:val="1"/>
      <w:numFmt w:val="decimal"/>
      <w:lvlText w:val="%4"/>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2701416">
      <w:start w:val="1"/>
      <w:numFmt w:val="lowerLetter"/>
      <w:lvlText w:val="%5"/>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398CC22">
      <w:start w:val="1"/>
      <w:numFmt w:val="lowerRoman"/>
      <w:lvlText w:val="%6"/>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62A9F76">
      <w:start w:val="1"/>
      <w:numFmt w:val="decimal"/>
      <w:lvlText w:val="%7"/>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D4862EC">
      <w:start w:val="1"/>
      <w:numFmt w:val="lowerLetter"/>
      <w:lvlText w:val="%8"/>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E766896">
      <w:start w:val="1"/>
      <w:numFmt w:val="lowerRoman"/>
      <w:lvlText w:val="%9"/>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95" w15:restartNumberingAfterBreak="0">
    <w:nsid w:val="30207416"/>
    <w:multiLevelType w:val="hybridMultilevel"/>
    <w:tmpl w:val="A022DA82"/>
    <w:lvl w:ilvl="0" w:tplc="3C26D08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42E20FC">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AC0CDFC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E3804A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F60DD7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1B890D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40E3E5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F4A899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BB07F1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96" w15:restartNumberingAfterBreak="0">
    <w:nsid w:val="302E1A4B"/>
    <w:multiLevelType w:val="hybridMultilevel"/>
    <w:tmpl w:val="A8A429E4"/>
    <w:lvl w:ilvl="0" w:tplc="6A5497F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5A63F8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8EE094B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D5B88FE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E0492E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2BE84C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278598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D8219C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59670A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97" w15:restartNumberingAfterBreak="0">
    <w:nsid w:val="306A1ADE"/>
    <w:multiLevelType w:val="hybridMultilevel"/>
    <w:tmpl w:val="CF465452"/>
    <w:lvl w:ilvl="0" w:tplc="39DAB20C">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81D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E262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D456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E23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E8CC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FC4F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AE04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820E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0A43DF7"/>
    <w:multiLevelType w:val="hybridMultilevel"/>
    <w:tmpl w:val="E4E23F34"/>
    <w:lvl w:ilvl="0" w:tplc="0F0695EC">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18BD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88A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AD4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94CB7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283D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9C7C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00C65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7C9F7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0E91BE6"/>
    <w:multiLevelType w:val="hybridMultilevel"/>
    <w:tmpl w:val="0FC44DD8"/>
    <w:lvl w:ilvl="0" w:tplc="D242AF8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E509026">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9EB65A88">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7C0EC66C">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974A7A42">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A03A3F68">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E4E48FBA">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4CEC6DFE">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12BC2AD2">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00" w15:restartNumberingAfterBreak="0">
    <w:nsid w:val="31875518"/>
    <w:multiLevelType w:val="hybridMultilevel"/>
    <w:tmpl w:val="84B6C270"/>
    <w:lvl w:ilvl="0" w:tplc="DA7080A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74E225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A8BA79B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F9C53D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B78995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E34D5F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330B2F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5FCAA0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08421C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01" w15:restartNumberingAfterBreak="0">
    <w:nsid w:val="31CD303B"/>
    <w:multiLevelType w:val="hybridMultilevel"/>
    <w:tmpl w:val="0540D340"/>
    <w:lvl w:ilvl="0" w:tplc="D8B89874">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CC06C5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F398D1C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590D2D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BDCFA2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F4A4DE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87E4ADA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44CF88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144440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02" w15:restartNumberingAfterBreak="0">
    <w:nsid w:val="31EC770C"/>
    <w:multiLevelType w:val="hybridMultilevel"/>
    <w:tmpl w:val="C6ECC794"/>
    <w:lvl w:ilvl="0" w:tplc="1BB8CDF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1661ECA">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8F764398">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6DF81D96">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71543398">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A7DAC7C8">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DF3EFE7A">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4E20A39A">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BB9013F0">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03" w15:restartNumberingAfterBreak="0">
    <w:nsid w:val="32203DEC"/>
    <w:multiLevelType w:val="hybridMultilevel"/>
    <w:tmpl w:val="6DAAA5D8"/>
    <w:lvl w:ilvl="0" w:tplc="E42E49F8">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9028860">
      <w:start w:val="1"/>
      <w:numFmt w:val="lowerLetter"/>
      <w:lvlText w:val="%2)"/>
      <w:lvlJc w:val="left"/>
      <w:pPr>
        <w:ind w:left="14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D06512A">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580C30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CA0F86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102181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394563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CF4DE6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78A88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B72CA2"/>
    <w:multiLevelType w:val="hybridMultilevel"/>
    <w:tmpl w:val="DF767158"/>
    <w:lvl w:ilvl="0" w:tplc="CF80DB46">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C7EE432">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BBA22A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4A2C4D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6F24456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FB69E1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CE2C52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1F42E9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D2D8431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05" w15:restartNumberingAfterBreak="0">
    <w:nsid w:val="340317FB"/>
    <w:multiLevelType w:val="hybridMultilevel"/>
    <w:tmpl w:val="3AA2BA7E"/>
    <w:lvl w:ilvl="0" w:tplc="FD72B204">
      <w:start w:val="2"/>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48469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09691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530E00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80C297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CCC12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8E6B9F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D6422F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7CAFD2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34BF3B3B"/>
    <w:multiLevelType w:val="hybridMultilevel"/>
    <w:tmpl w:val="167E4976"/>
    <w:lvl w:ilvl="0" w:tplc="A08C81E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0F6B0EA">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32AC9E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DC0952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F94284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DC6D8F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B28EE5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FA6D78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5CE799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07" w15:restartNumberingAfterBreak="0">
    <w:nsid w:val="356779CB"/>
    <w:multiLevelType w:val="hybridMultilevel"/>
    <w:tmpl w:val="7F86A584"/>
    <w:lvl w:ilvl="0" w:tplc="46A0E2A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AEE3FF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970837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C68D38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27C462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0AC006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C3E887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D16CAD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10215A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08" w15:restartNumberingAfterBreak="0">
    <w:nsid w:val="35845619"/>
    <w:multiLevelType w:val="hybridMultilevel"/>
    <w:tmpl w:val="89805EA6"/>
    <w:lvl w:ilvl="0" w:tplc="87462B80">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F981EF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FBC80E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758C37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1A523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DEA1EF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2783FD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4C797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EA1BC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36796BB7"/>
    <w:multiLevelType w:val="hybridMultilevel"/>
    <w:tmpl w:val="4710B66A"/>
    <w:lvl w:ilvl="0" w:tplc="AE04617C">
      <w:start w:val="1"/>
      <w:numFmt w:val="bullet"/>
      <w:lvlText w:val="-"/>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44F56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6469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F64D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E7B7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8008C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2DB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4043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D2E0F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376A16D7"/>
    <w:multiLevelType w:val="hybridMultilevel"/>
    <w:tmpl w:val="F0E62E8A"/>
    <w:lvl w:ilvl="0" w:tplc="ADE811F8">
      <w:start w:val="1"/>
      <w:numFmt w:val="lowerLetter"/>
      <w:lvlText w:val="%1)"/>
      <w:lvlJc w:val="left"/>
      <w:pPr>
        <w:ind w:left="223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89AD144">
      <w:start w:val="1"/>
      <w:numFmt w:val="lowerLetter"/>
      <w:lvlText w:val="%2"/>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0A86CDA">
      <w:start w:val="1"/>
      <w:numFmt w:val="lowerRoman"/>
      <w:lvlText w:val="%3"/>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CB21BA0">
      <w:start w:val="1"/>
      <w:numFmt w:val="decimal"/>
      <w:lvlText w:val="%4"/>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6D611B4">
      <w:start w:val="1"/>
      <w:numFmt w:val="lowerLetter"/>
      <w:lvlText w:val="%5"/>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88EC236">
      <w:start w:val="1"/>
      <w:numFmt w:val="lowerRoman"/>
      <w:lvlText w:val="%6"/>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AF87BB2">
      <w:start w:val="1"/>
      <w:numFmt w:val="decimal"/>
      <w:lvlText w:val="%7"/>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5FEEBCA">
      <w:start w:val="1"/>
      <w:numFmt w:val="lowerLetter"/>
      <w:lvlText w:val="%8"/>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D54524A">
      <w:start w:val="1"/>
      <w:numFmt w:val="lowerRoman"/>
      <w:lvlText w:val="%9"/>
      <w:lvlJc w:val="left"/>
      <w:pPr>
        <w:ind w:left="68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1" w15:restartNumberingAfterBreak="0">
    <w:nsid w:val="37A572CE"/>
    <w:multiLevelType w:val="hybridMultilevel"/>
    <w:tmpl w:val="4C9C66E4"/>
    <w:lvl w:ilvl="0" w:tplc="9C5E564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CCA8D82">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427CE62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4DEB23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32A599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3F4DD4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2B6428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3DC9EE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2CE277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2" w15:restartNumberingAfterBreak="0">
    <w:nsid w:val="3813600D"/>
    <w:multiLevelType w:val="hybridMultilevel"/>
    <w:tmpl w:val="18B66D10"/>
    <w:lvl w:ilvl="0" w:tplc="7952D36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FFE448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5BC74E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1BE21D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B28426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B30A94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6004F2B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886FF1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64C289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3" w15:restartNumberingAfterBreak="0">
    <w:nsid w:val="385E3986"/>
    <w:multiLevelType w:val="hybridMultilevel"/>
    <w:tmpl w:val="F7367F48"/>
    <w:lvl w:ilvl="0" w:tplc="8E0C0BF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C78443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E10AEFC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45C6265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02AB03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3946A1F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605AB1C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48CB7E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0AAAC6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4" w15:restartNumberingAfterBreak="0">
    <w:nsid w:val="394D0263"/>
    <w:multiLevelType w:val="hybridMultilevel"/>
    <w:tmpl w:val="9454C0B2"/>
    <w:lvl w:ilvl="0" w:tplc="24C4ECAA">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4E287C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E0D83E7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4E743E1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74C132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CACF2E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1B8D65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D40044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AB2D33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5" w15:restartNumberingAfterBreak="0">
    <w:nsid w:val="39D0298D"/>
    <w:multiLevelType w:val="hybridMultilevel"/>
    <w:tmpl w:val="8C36767E"/>
    <w:lvl w:ilvl="0" w:tplc="372845C0">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4C04C3B6">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316394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F82E00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16CAEC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894F33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AE21F2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3F0FDD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9E66EA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6" w15:restartNumberingAfterBreak="0">
    <w:nsid w:val="3A436855"/>
    <w:multiLevelType w:val="hybridMultilevel"/>
    <w:tmpl w:val="C98EDA84"/>
    <w:lvl w:ilvl="0" w:tplc="B3F8D12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F1C6E5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D0EA8A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C5878D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36AC74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4CA575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B48DEC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BBCEF7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ECABFF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7" w15:restartNumberingAfterBreak="0">
    <w:nsid w:val="3AD36CA0"/>
    <w:multiLevelType w:val="hybridMultilevel"/>
    <w:tmpl w:val="F266D286"/>
    <w:lvl w:ilvl="0" w:tplc="0D303FAA">
      <w:start w:val="1"/>
      <w:numFmt w:val="decimal"/>
      <w:lvlText w:val="%1"/>
      <w:lvlJc w:val="left"/>
      <w:pPr>
        <w:ind w:left="3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F76AFE6">
      <w:start w:val="1"/>
      <w:numFmt w:val="lowerLetter"/>
      <w:lvlText w:val="%2"/>
      <w:lvlJc w:val="left"/>
      <w:pPr>
        <w:ind w:left="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91A4F44">
      <w:start w:val="1"/>
      <w:numFmt w:val="lowerLetter"/>
      <w:lvlRestart w:val="0"/>
      <w:lvlText w:val="%3)"/>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DC231B4">
      <w:start w:val="1"/>
      <w:numFmt w:val="decimal"/>
      <w:lvlText w:val="%4"/>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40E5670">
      <w:start w:val="1"/>
      <w:numFmt w:val="lowerLetter"/>
      <w:lvlText w:val="%5"/>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2F064D6">
      <w:start w:val="1"/>
      <w:numFmt w:val="lowerRoman"/>
      <w:lvlText w:val="%6"/>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EA2465A">
      <w:start w:val="1"/>
      <w:numFmt w:val="decimal"/>
      <w:lvlText w:val="%7"/>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306BC68">
      <w:start w:val="1"/>
      <w:numFmt w:val="lowerLetter"/>
      <w:lvlText w:val="%8"/>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B926B1A">
      <w:start w:val="1"/>
      <w:numFmt w:val="lowerRoman"/>
      <w:lvlText w:val="%9"/>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8" w15:restartNumberingAfterBreak="0">
    <w:nsid w:val="3AE36077"/>
    <w:multiLevelType w:val="hybridMultilevel"/>
    <w:tmpl w:val="F6D01A90"/>
    <w:lvl w:ilvl="0" w:tplc="5F4C5FA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F2A22F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7D4709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D56554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62D62F5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374030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9D2F47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E785AD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170CB7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19" w15:restartNumberingAfterBreak="0">
    <w:nsid w:val="3AF61DF7"/>
    <w:multiLevelType w:val="hybridMultilevel"/>
    <w:tmpl w:val="87205816"/>
    <w:lvl w:ilvl="0" w:tplc="B4B07450">
      <w:start w:val="2"/>
      <w:numFmt w:val="decimal"/>
      <w:lvlText w:val="%1."/>
      <w:lvlJc w:val="left"/>
      <w:pPr>
        <w:ind w:left="14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926A5A66">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80804424">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7F86AD58">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03269F4">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5D8D090">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C988F83C">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FBED70E">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D82D572">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3B27748E"/>
    <w:multiLevelType w:val="hybridMultilevel"/>
    <w:tmpl w:val="58124408"/>
    <w:lvl w:ilvl="0" w:tplc="35D2115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D4235EA">
      <w:start w:val="1"/>
      <w:numFmt w:val="lowerLetter"/>
      <w:lvlText w:val="%2)"/>
      <w:lvlJc w:val="left"/>
      <w:pPr>
        <w:ind w:left="197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08C3A0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194B14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B7EF1B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2DEC8C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EB8354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74A4CC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A24066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1" w15:restartNumberingAfterBreak="0">
    <w:nsid w:val="3BBA1145"/>
    <w:multiLevelType w:val="hybridMultilevel"/>
    <w:tmpl w:val="7A7C4F66"/>
    <w:lvl w:ilvl="0" w:tplc="5718C456">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F6E35FA">
      <w:start w:val="1"/>
      <w:numFmt w:val="lowerLetter"/>
      <w:lvlText w:val="%2)"/>
      <w:lvlJc w:val="left"/>
      <w:pPr>
        <w:ind w:left="216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D74670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728A4E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C164C8A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3CED6F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494296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322AFD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D05A9A2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2" w15:restartNumberingAfterBreak="0">
    <w:nsid w:val="3C036CC4"/>
    <w:multiLevelType w:val="hybridMultilevel"/>
    <w:tmpl w:val="E56E6728"/>
    <w:lvl w:ilvl="0" w:tplc="FA9E23C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ABCF2D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B04D40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E820A5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DBE73D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0A48A0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3BE4FC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9D2BED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1E2B76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3" w15:restartNumberingAfterBreak="0">
    <w:nsid w:val="3C611A92"/>
    <w:multiLevelType w:val="hybridMultilevel"/>
    <w:tmpl w:val="131205B4"/>
    <w:lvl w:ilvl="0" w:tplc="348C52A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9FA2A10">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1D7A247C">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F32EB504">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E0442DF4">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433487E6">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17F8D178">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A28EB46C">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4A0AF9C8">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24" w15:restartNumberingAfterBreak="0">
    <w:nsid w:val="3C915196"/>
    <w:multiLevelType w:val="hybridMultilevel"/>
    <w:tmpl w:val="73180000"/>
    <w:lvl w:ilvl="0" w:tplc="3E7A5E56">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4E8435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55EBF7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C8CBC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4BC3C6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EC2703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E20F92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A06953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728C72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3D1F0B35"/>
    <w:multiLevelType w:val="hybridMultilevel"/>
    <w:tmpl w:val="3F6A5A3C"/>
    <w:lvl w:ilvl="0" w:tplc="44B094D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2F20E5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E40FF3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E38DE1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01E25D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EF6121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7C8C05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692027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786F4F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6" w15:restartNumberingAfterBreak="0">
    <w:nsid w:val="3D2E47B1"/>
    <w:multiLevelType w:val="hybridMultilevel"/>
    <w:tmpl w:val="4A10B7F8"/>
    <w:lvl w:ilvl="0" w:tplc="43E418B4">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14DE5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F5A168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C2404E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7E654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120C4F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418DF0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02C91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404278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3D300CDF"/>
    <w:multiLevelType w:val="hybridMultilevel"/>
    <w:tmpl w:val="E8BE5592"/>
    <w:lvl w:ilvl="0" w:tplc="27F2F038">
      <w:start w:val="1"/>
      <w:numFmt w:val="lowerLetter"/>
      <w:lvlText w:val="%1)"/>
      <w:lvlJc w:val="left"/>
      <w:pPr>
        <w:ind w:left="223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B70F2FC">
      <w:start w:val="1"/>
      <w:numFmt w:val="lowerLetter"/>
      <w:lvlText w:val="%2"/>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0EA7A0E">
      <w:start w:val="1"/>
      <w:numFmt w:val="lowerRoman"/>
      <w:lvlText w:val="%3"/>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88AF2AA">
      <w:start w:val="1"/>
      <w:numFmt w:val="decimal"/>
      <w:lvlText w:val="%4"/>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43CA4CC">
      <w:start w:val="1"/>
      <w:numFmt w:val="lowerLetter"/>
      <w:lvlText w:val="%5"/>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E4AA958">
      <w:start w:val="1"/>
      <w:numFmt w:val="lowerRoman"/>
      <w:lvlText w:val="%6"/>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2990DB1E">
      <w:start w:val="1"/>
      <w:numFmt w:val="decimal"/>
      <w:lvlText w:val="%7"/>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7B8F18E">
      <w:start w:val="1"/>
      <w:numFmt w:val="lowerLetter"/>
      <w:lvlText w:val="%8"/>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8CCB35E">
      <w:start w:val="1"/>
      <w:numFmt w:val="lowerRoman"/>
      <w:lvlText w:val="%9"/>
      <w:lvlJc w:val="left"/>
      <w:pPr>
        <w:ind w:left="68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8" w15:restartNumberingAfterBreak="0">
    <w:nsid w:val="3F2077B4"/>
    <w:multiLevelType w:val="hybridMultilevel"/>
    <w:tmpl w:val="F496B6F2"/>
    <w:lvl w:ilvl="0" w:tplc="D9C8568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816B22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6D4E09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FB6A0C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79A898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767CDBA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F52868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65C3D5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9F6225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29" w15:restartNumberingAfterBreak="0">
    <w:nsid w:val="40D15E65"/>
    <w:multiLevelType w:val="hybridMultilevel"/>
    <w:tmpl w:val="1F1A777C"/>
    <w:lvl w:ilvl="0" w:tplc="4A60B0C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1BEB6C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C5293B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F48521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5747E8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DA45DB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1F2D31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BDEE56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A688F3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30" w15:restartNumberingAfterBreak="0">
    <w:nsid w:val="40F9572B"/>
    <w:multiLevelType w:val="hybridMultilevel"/>
    <w:tmpl w:val="99C0D328"/>
    <w:lvl w:ilvl="0" w:tplc="3AE611F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B8C564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BF8102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78865C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9723F7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91E5EC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D0C3B7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5B4E85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1BA820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31" w15:restartNumberingAfterBreak="0">
    <w:nsid w:val="41291597"/>
    <w:multiLevelType w:val="hybridMultilevel"/>
    <w:tmpl w:val="E592B8F0"/>
    <w:lvl w:ilvl="0" w:tplc="4A62E58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18A078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D0EB70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27042F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A86E5A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802D49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5D8B5F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C0DA1F4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A50416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32" w15:restartNumberingAfterBreak="0">
    <w:nsid w:val="41627F5D"/>
    <w:multiLevelType w:val="hybridMultilevel"/>
    <w:tmpl w:val="F1C6F108"/>
    <w:lvl w:ilvl="0" w:tplc="43E8684C">
      <w:start w:val="2"/>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482CD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3F2193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A0A422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FA0DE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DE4EFC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082B50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921B5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E4A7F4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421B36FD"/>
    <w:multiLevelType w:val="hybridMultilevel"/>
    <w:tmpl w:val="97B20B3C"/>
    <w:lvl w:ilvl="0" w:tplc="596CE2BC">
      <w:start w:val="1"/>
      <w:numFmt w:val="decimal"/>
      <w:lvlText w:val="%1)"/>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828F3B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EF679A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B18E8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CA89F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C58CD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6C0E2E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8A8B1A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57AE4F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425B5B7C"/>
    <w:multiLevelType w:val="hybridMultilevel"/>
    <w:tmpl w:val="C59EE8EA"/>
    <w:lvl w:ilvl="0" w:tplc="EAC40062">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89EB5F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A5629B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B7A214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825CC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CCAEA8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9A09C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94AF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A163EF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428B1F8A"/>
    <w:multiLevelType w:val="hybridMultilevel"/>
    <w:tmpl w:val="5400EEF6"/>
    <w:lvl w:ilvl="0" w:tplc="E1CCF1E0">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6385442">
      <w:start w:val="1"/>
      <w:numFmt w:val="lowerLetter"/>
      <w:lvlText w:val="%2)"/>
      <w:lvlJc w:val="left"/>
      <w:pPr>
        <w:ind w:left="12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25EA7E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FE23D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9B20AC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2401AC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40FB5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B065DA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5A717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433057D5"/>
    <w:multiLevelType w:val="hybridMultilevel"/>
    <w:tmpl w:val="8F24C2B2"/>
    <w:lvl w:ilvl="0" w:tplc="AE5229F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C2867F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F4859D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9E2450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7F084C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1C02EC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82A8F67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CA42E93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694AB7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37" w15:restartNumberingAfterBreak="0">
    <w:nsid w:val="433C17E3"/>
    <w:multiLevelType w:val="hybridMultilevel"/>
    <w:tmpl w:val="1EDE84C8"/>
    <w:lvl w:ilvl="0" w:tplc="6D5A7D3A">
      <w:start w:val="1"/>
      <w:numFmt w:val="decimal"/>
      <w:lvlText w:val="%1."/>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5A0744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BD4E50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E9AA5C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FD6693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450503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0C66B8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832AEE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801DB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43573221"/>
    <w:multiLevelType w:val="hybridMultilevel"/>
    <w:tmpl w:val="97FE7AC4"/>
    <w:lvl w:ilvl="0" w:tplc="21C4C8B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21A3E6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5FC561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7FAF1B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424CEE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2E6908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D4CD2A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1CAAD5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75244C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39" w15:restartNumberingAfterBreak="0">
    <w:nsid w:val="438A56E6"/>
    <w:multiLevelType w:val="hybridMultilevel"/>
    <w:tmpl w:val="F6641154"/>
    <w:lvl w:ilvl="0" w:tplc="37DA1718">
      <w:start w:val="1"/>
      <w:numFmt w:val="decimal"/>
      <w:lvlText w:val="%1."/>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DE04C3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CF2E8E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FC859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8F46EC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382E5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5B0610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6A0341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2A34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43C63C8E"/>
    <w:multiLevelType w:val="hybridMultilevel"/>
    <w:tmpl w:val="836AFD6E"/>
    <w:lvl w:ilvl="0" w:tplc="FF0613A8">
      <w:start w:val="1"/>
      <w:numFmt w:val="lowerLetter"/>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23065E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FEE6C9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C2FC5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6329FB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0E44D3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05878A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B0E26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D32A0E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43D62A6C"/>
    <w:multiLevelType w:val="hybridMultilevel"/>
    <w:tmpl w:val="46C6AC86"/>
    <w:lvl w:ilvl="0" w:tplc="43207FA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D1476C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AA529A1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0F6FC3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CE483B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3342DDD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24017B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FDAF7C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5B642A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42" w15:restartNumberingAfterBreak="0">
    <w:nsid w:val="441634C6"/>
    <w:multiLevelType w:val="hybridMultilevel"/>
    <w:tmpl w:val="93F0E7B6"/>
    <w:lvl w:ilvl="0" w:tplc="B70601E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B36E67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16258E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450385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9CCEF71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E6626F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6D0237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E52B60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9980373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43" w15:restartNumberingAfterBreak="0">
    <w:nsid w:val="443C7171"/>
    <w:multiLevelType w:val="hybridMultilevel"/>
    <w:tmpl w:val="B51C68DC"/>
    <w:lvl w:ilvl="0" w:tplc="51BE4FC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C3CAC1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400412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7565BA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83453D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3E22E5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6EAB58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F82EC08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CFAE74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44" w15:restartNumberingAfterBreak="0">
    <w:nsid w:val="448D15F9"/>
    <w:multiLevelType w:val="hybridMultilevel"/>
    <w:tmpl w:val="40A43AD4"/>
    <w:lvl w:ilvl="0" w:tplc="2A92A31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EBA900E">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E654BD5A">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9D42970C">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21AE953A">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63F63BE6">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32486DB0">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6BB6AC56">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CBB0A234">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45" w15:restartNumberingAfterBreak="0">
    <w:nsid w:val="45865A34"/>
    <w:multiLevelType w:val="hybridMultilevel"/>
    <w:tmpl w:val="AABC5E9A"/>
    <w:lvl w:ilvl="0" w:tplc="D20495B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8B8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F6F3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968B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24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3E3B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D00D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D2DB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1E83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459F17F5"/>
    <w:multiLevelType w:val="hybridMultilevel"/>
    <w:tmpl w:val="A6F22878"/>
    <w:lvl w:ilvl="0" w:tplc="EBDE675C">
      <w:start w:val="1"/>
      <w:numFmt w:val="decimal"/>
      <w:lvlText w:val="%1."/>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75E0162">
      <w:start w:val="1"/>
      <w:numFmt w:val="lowerLetter"/>
      <w:lvlText w:val="%2)"/>
      <w:lvlJc w:val="left"/>
      <w:pPr>
        <w:ind w:left="18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5A63D9E">
      <w:start w:val="1"/>
      <w:numFmt w:val="lowerRoman"/>
      <w:lvlText w:val="%3"/>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8D08390">
      <w:start w:val="1"/>
      <w:numFmt w:val="decimal"/>
      <w:lvlText w:val="%4"/>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7ECAD12">
      <w:start w:val="1"/>
      <w:numFmt w:val="lowerLetter"/>
      <w:lvlText w:val="%5"/>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BA47798">
      <w:start w:val="1"/>
      <w:numFmt w:val="lowerRoman"/>
      <w:lvlText w:val="%6"/>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F72E7AE">
      <w:start w:val="1"/>
      <w:numFmt w:val="decimal"/>
      <w:lvlText w:val="%7"/>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1C42DCA">
      <w:start w:val="1"/>
      <w:numFmt w:val="lowerLetter"/>
      <w:lvlText w:val="%8"/>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4E8144E">
      <w:start w:val="1"/>
      <w:numFmt w:val="lowerRoman"/>
      <w:lvlText w:val="%9"/>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45A91622"/>
    <w:multiLevelType w:val="hybridMultilevel"/>
    <w:tmpl w:val="A2C029BE"/>
    <w:lvl w:ilvl="0" w:tplc="C08AFA9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98A290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7682EE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9E6335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3202AA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FC4442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2436AE9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F1C88E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496267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48" w15:restartNumberingAfterBreak="0">
    <w:nsid w:val="46601220"/>
    <w:multiLevelType w:val="hybridMultilevel"/>
    <w:tmpl w:val="0AEAFFB6"/>
    <w:lvl w:ilvl="0" w:tplc="707A966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8F893B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9BCC35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D9841D3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0C28F2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9FA77E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A709BC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8FA490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9C64AB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49" w15:restartNumberingAfterBreak="0">
    <w:nsid w:val="46612EB5"/>
    <w:multiLevelType w:val="hybridMultilevel"/>
    <w:tmpl w:val="11DEDA7A"/>
    <w:lvl w:ilvl="0" w:tplc="19CC1EC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46E2FA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E2AEB4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DC4E9E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D427E5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B6A2D8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318EA7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2A6FCF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86E234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0" w15:restartNumberingAfterBreak="0">
    <w:nsid w:val="46666C32"/>
    <w:multiLevelType w:val="hybridMultilevel"/>
    <w:tmpl w:val="10EA6490"/>
    <w:lvl w:ilvl="0" w:tplc="6C38041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7CE082C">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7B060D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3D49A9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FF2D27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1AAAEA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DF2366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5D20E4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F9C980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1" w15:restartNumberingAfterBreak="0">
    <w:nsid w:val="467951E2"/>
    <w:multiLevelType w:val="hybridMultilevel"/>
    <w:tmpl w:val="1D0830A4"/>
    <w:lvl w:ilvl="0" w:tplc="72C690FE">
      <w:start w:val="1"/>
      <w:numFmt w:val="bullet"/>
      <w:lvlText w:val="-"/>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2B11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C225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456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90557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62A6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584D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C69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6EF5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46A74461"/>
    <w:multiLevelType w:val="hybridMultilevel"/>
    <w:tmpl w:val="10CA6C86"/>
    <w:lvl w:ilvl="0" w:tplc="AC281D0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6463B9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B14231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2F21C9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738018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F18E1F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98A111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F6A334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1505B2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3" w15:restartNumberingAfterBreak="0">
    <w:nsid w:val="470D7C70"/>
    <w:multiLevelType w:val="hybridMultilevel"/>
    <w:tmpl w:val="53F2C9B6"/>
    <w:lvl w:ilvl="0" w:tplc="F8D82FEC">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074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9AD93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900A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E9AA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AD6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1453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8C85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DCA5C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4778069C"/>
    <w:multiLevelType w:val="hybridMultilevel"/>
    <w:tmpl w:val="7E24B264"/>
    <w:lvl w:ilvl="0" w:tplc="43BAAB6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506B988">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D0E8D8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C10327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1DE4DE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C100F4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CC0F82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62ABD2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300D0A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5" w15:restartNumberingAfterBreak="0">
    <w:nsid w:val="48996971"/>
    <w:multiLevelType w:val="hybridMultilevel"/>
    <w:tmpl w:val="DDA223A6"/>
    <w:lvl w:ilvl="0" w:tplc="F740E33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DBCCAE44">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B6427C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2B249E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99A5EC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78BA082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D76E64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A9E650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C10EA2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6" w15:restartNumberingAfterBreak="0">
    <w:nsid w:val="4980683A"/>
    <w:multiLevelType w:val="hybridMultilevel"/>
    <w:tmpl w:val="81C86C24"/>
    <w:lvl w:ilvl="0" w:tplc="0252599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866349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AB02D4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A8A6C5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6150B38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4F2CBD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38EF9B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00A5FB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E960A0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7" w15:restartNumberingAfterBreak="0">
    <w:nsid w:val="49AC094C"/>
    <w:multiLevelType w:val="hybridMultilevel"/>
    <w:tmpl w:val="AE9E5A70"/>
    <w:lvl w:ilvl="0" w:tplc="EBE6712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F64B5C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F94372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6FE454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4F0480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50853E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64A0D6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7DCC0C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9850B82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58" w15:restartNumberingAfterBreak="0">
    <w:nsid w:val="49ED3DD8"/>
    <w:multiLevelType w:val="hybridMultilevel"/>
    <w:tmpl w:val="88A4746A"/>
    <w:lvl w:ilvl="0" w:tplc="68A641C2">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10A9B7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C452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24AAFE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12157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54580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AE625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CBAE49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476F3B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4A6D6F4B"/>
    <w:multiLevelType w:val="hybridMultilevel"/>
    <w:tmpl w:val="DCD6B010"/>
    <w:lvl w:ilvl="0" w:tplc="F88816A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A1628E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F50C8B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ED21E9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032C8E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5189FE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6330B33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6E4BA5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B8AB54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60" w15:restartNumberingAfterBreak="0">
    <w:nsid w:val="4A7404F4"/>
    <w:multiLevelType w:val="hybridMultilevel"/>
    <w:tmpl w:val="80BAE7D6"/>
    <w:lvl w:ilvl="0" w:tplc="BC22EF58">
      <w:start w:val="2"/>
      <w:numFmt w:val="lowerLetter"/>
      <w:lvlText w:val="%1)"/>
      <w:lvlJc w:val="left"/>
      <w:pPr>
        <w:ind w:left="18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2363042">
      <w:start w:val="1"/>
      <w:numFmt w:val="lowerLetter"/>
      <w:lvlText w:val="%2"/>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6660D8">
      <w:start w:val="1"/>
      <w:numFmt w:val="lowerRoman"/>
      <w:lvlText w:val="%3"/>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C242544">
      <w:start w:val="1"/>
      <w:numFmt w:val="decimal"/>
      <w:lvlText w:val="%4"/>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78C0E8">
      <w:start w:val="1"/>
      <w:numFmt w:val="lowerLetter"/>
      <w:lvlText w:val="%5"/>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7E4B7DC">
      <w:start w:val="1"/>
      <w:numFmt w:val="lowerRoman"/>
      <w:lvlText w:val="%6"/>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6DEBA66">
      <w:start w:val="1"/>
      <w:numFmt w:val="decimal"/>
      <w:lvlText w:val="%7"/>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C103B36">
      <w:start w:val="1"/>
      <w:numFmt w:val="lowerLetter"/>
      <w:lvlText w:val="%8"/>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F00EB2E">
      <w:start w:val="1"/>
      <w:numFmt w:val="lowerRoman"/>
      <w:lvlText w:val="%9"/>
      <w:lvlJc w:val="left"/>
      <w:pPr>
        <w:ind w:left="64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4A794793"/>
    <w:multiLevelType w:val="hybridMultilevel"/>
    <w:tmpl w:val="35B25C14"/>
    <w:lvl w:ilvl="0" w:tplc="05700A4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A605F5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C2A05A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A04C321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5C6106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3ACCA3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50A270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E00D08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982EC91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62" w15:restartNumberingAfterBreak="0">
    <w:nsid w:val="4A8628FC"/>
    <w:multiLevelType w:val="hybridMultilevel"/>
    <w:tmpl w:val="03B0E966"/>
    <w:lvl w:ilvl="0" w:tplc="88DAADA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4044C4F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B44C31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4EE8A1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1C048C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5EC746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E416B94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FBC4C1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C74B18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63" w15:restartNumberingAfterBreak="0">
    <w:nsid w:val="4AC53D09"/>
    <w:multiLevelType w:val="hybridMultilevel"/>
    <w:tmpl w:val="91C6F9DE"/>
    <w:lvl w:ilvl="0" w:tplc="7A8016EE">
      <w:start w:val="2"/>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99CA2B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FE231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3621B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20B19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A2A41C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C562B3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BD21C2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4EC13D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4B6F1DA9"/>
    <w:multiLevelType w:val="hybridMultilevel"/>
    <w:tmpl w:val="4770E99C"/>
    <w:lvl w:ilvl="0" w:tplc="8F7897D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A647AF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AC6F7F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814631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6A07D8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5F61D8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07A234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01AC45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D8027D0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65" w15:restartNumberingAfterBreak="0">
    <w:nsid w:val="4B746461"/>
    <w:multiLevelType w:val="hybridMultilevel"/>
    <w:tmpl w:val="6E006F58"/>
    <w:lvl w:ilvl="0" w:tplc="16C4CBF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A4E0648">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BCC3B8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8C4921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5740B8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4FACA5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376571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7069D1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368A2F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66" w15:restartNumberingAfterBreak="0">
    <w:nsid w:val="4BAE1CCF"/>
    <w:multiLevelType w:val="hybridMultilevel"/>
    <w:tmpl w:val="C72EEBE2"/>
    <w:lvl w:ilvl="0" w:tplc="DE96AE2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45C5D92">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BE0B72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CB2C8E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1DC5FB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132BB1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3AC998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736032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6F2AA4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67" w15:restartNumberingAfterBreak="0">
    <w:nsid w:val="4BFB2446"/>
    <w:multiLevelType w:val="hybridMultilevel"/>
    <w:tmpl w:val="91A03C22"/>
    <w:lvl w:ilvl="0" w:tplc="473E78D2">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06AC3E0">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80445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D2FE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58F33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CE6E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9E45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62355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3C920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4C065702"/>
    <w:multiLevelType w:val="hybridMultilevel"/>
    <w:tmpl w:val="62BE919A"/>
    <w:lvl w:ilvl="0" w:tplc="4862620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C8C5EE8">
      <w:start w:val="1"/>
      <w:numFmt w:val="lowerLetter"/>
      <w:lvlText w:val="%2)"/>
      <w:lvlJc w:val="left"/>
      <w:pPr>
        <w:ind w:left="19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06DADE">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863C9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91415C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1789A2A">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24B60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EE358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6D2B47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4C163BFB"/>
    <w:multiLevelType w:val="hybridMultilevel"/>
    <w:tmpl w:val="B8A2D0FC"/>
    <w:lvl w:ilvl="0" w:tplc="F4D662B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1EAF94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3B8C1A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A106014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38E455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2B6BD9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7D2431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D26BEC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1EC517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0" w15:restartNumberingAfterBreak="0">
    <w:nsid w:val="4C4E1FAC"/>
    <w:multiLevelType w:val="hybridMultilevel"/>
    <w:tmpl w:val="803A8DF4"/>
    <w:lvl w:ilvl="0" w:tplc="40102E64">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624885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8C702CD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ECEE59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0DC8DC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6B6C64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2190D4D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EB25DF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B82A8F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1" w15:restartNumberingAfterBreak="0">
    <w:nsid w:val="4CCF5AEF"/>
    <w:multiLevelType w:val="hybridMultilevel"/>
    <w:tmpl w:val="7B8038DA"/>
    <w:lvl w:ilvl="0" w:tplc="4EA2ECD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1106E4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75AF61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FA65A3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2A4E33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68017C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884826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EC0045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336C15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2" w15:restartNumberingAfterBreak="0">
    <w:nsid w:val="4D72666A"/>
    <w:multiLevelType w:val="hybridMultilevel"/>
    <w:tmpl w:val="5548251C"/>
    <w:lvl w:ilvl="0" w:tplc="19D8F78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67EE47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F0FEED5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512769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BBA70E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292E81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866FAD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4FCD0E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0AEE15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3" w15:restartNumberingAfterBreak="0">
    <w:nsid w:val="4E3A3F1F"/>
    <w:multiLevelType w:val="hybridMultilevel"/>
    <w:tmpl w:val="AFC6DB4E"/>
    <w:lvl w:ilvl="0" w:tplc="CCFA29E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83ADF6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E50F14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518FAA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432227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BC46F2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A300AE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408B6F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C08321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4" w15:restartNumberingAfterBreak="0">
    <w:nsid w:val="4E596212"/>
    <w:multiLevelType w:val="hybridMultilevel"/>
    <w:tmpl w:val="22FC950E"/>
    <w:lvl w:ilvl="0" w:tplc="A142FEB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FC0BB6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9DEF10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77A39A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1225A5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2DE3AB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2AE04F8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E0C3BA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D10EBBD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5" w15:restartNumberingAfterBreak="0">
    <w:nsid w:val="4EED1DFA"/>
    <w:multiLevelType w:val="hybridMultilevel"/>
    <w:tmpl w:val="88C0D842"/>
    <w:lvl w:ilvl="0" w:tplc="F5569AD2">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646F0B8">
      <w:start w:val="1"/>
      <w:numFmt w:val="lowerLetter"/>
      <w:lvlText w:val="%2)"/>
      <w:lvlJc w:val="left"/>
      <w:pPr>
        <w:ind w:left="19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D98EE3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472B39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8049DC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AFEA96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C2CCA7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9F2292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3C204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4FD2695C"/>
    <w:multiLevelType w:val="hybridMultilevel"/>
    <w:tmpl w:val="7ECA85AA"/>
    <w:lvl w:ilvl="0" w:tplc="65B8A6A6">
      <w:start w:val="1"/>
      <w:numFmt w:val="decimal"/>
      <w:lvlText w:val="%1."/>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A63ED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E2015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6F640E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18A19B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EA4FD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FB4F5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86B7C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4BAB6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50C1546C"/>
    <w:multiLevelType w:val="hybridMultilevel"/>
    <w:tmpl w:val="FE4444D2"/>
    <w:lvl w:ilvl="0" w:tplc="7EE807B0">
      <w:start w:val="1"/>
      <w:numFmt w:val="decimal"/>
      <w:lvlText w:val="%1."/>
      <w:lvlJc w:val="left"/>
      <w:pPr>
        <w:ind w:left="19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10EE26C">
      <w:start w:val="1"/>
      <w:numFmt w:val="lowerLetter"/>
      <w:lvlText w:val="%2"/>
      <w:lvlJc w:val="left"/>
      <w:pPr>
        <w:ind w:left="14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EC4EC2C">
      <w:start w:val="1"/>
      <w:numFmt w:val="lowerRoman"/>
      <w:lvlText w:val="%3"/>
      <w:lvlJc w:val="left"/>
      <w:pPr>
        <w:ind w:left="21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EAC9E72">
      <w:start w:val="1"/>
      <w:numFmt w:val="decimal"/>
      <w:lvlText w:val="%4"/>
      <w:lvlJc w:val="left"/>
      <w:pPr>
        <w:ind w:left="28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2E87434">
      <w:start w:val="1"/>
      <w:numFmt w:val="lowerLetter"/>
      <w:lvlText w:val="%5"/>
      <w:lvlJc w:val="left"/>
      <w:pPr>
        <w:ind w:left="36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23005FC">
      <w:start w:val="1"/>
      <w:numFmt w:val="lowerRoman"/>
      <w:lvlText w:val="%6"/>
      <w:lvlJc w:val="left"/>
      <w:pPr>
        <w:ind w:left="43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3EC9EB6">
      <w:start w:val="1"/>
      <w:numFmt w:val="decimal"/>
      <w:lvlText w:val="%7"/>
      <w:lvlJc w:val="left"/>
      <w:pPr>
        <w:ind w:left="50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120AD0A">
      <w:start w:val="1"/>
      <w:numFmt w:val="lowerLetter"/>
      <w:lvlText w:val="%8"/>
      <w:lvlJc w:val="left"/>
      <w:pPr>
        <w:ind w:left="57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80AD37E">
      <w:start w:val="1"/>
      <w:numFmt w:val="lowerRoman"/>
      <w:lvlText w:val="%9"/>
      <w:lvlJc w:val="left"/>
      <w:pPr>
        <w:ind w:left="64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8" w15:restartNumberingAfterBreak="0">
    <w:nsid w:val="5130757F"/>
    <w:multiLevelType w:val="hybridMultilevel"/>
    <w:tmpl w:val="A8CC3FBA"/>
    <w:lvl w:ilvl="0" w:tplc="582E67C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FD8CE1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94AC1F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8F44CE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B78C00E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24CE4A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74C625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308A6F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E74404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79" w15:restartNumberingAfterBreak="0">
    <w:nsid w:val="515619B4"/>
    <w:multiLevelType w:val="hybridMultilevel"/>
    <w:tmpl w:val="AD38B8E4"/>
    <w:lvl w:ilvl="0" w:tplc="A1C6D2A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C64D16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284C18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C406CF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764592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B66F1E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E870C77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70E6FC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B72D42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0" w15:restartNumberingAfterBreak="0">
    <w:nsid w:val="51CF3ADB"/>
    <w:multiLevelType w:val="hybridMultilevel"/>
    <w:tmpl w:val="56D4840A"/>
    <w:lvl w:ilvl="0" w:tplc="0A7C8194">
      <w:start w:val="1"/>
      <w:numFmt w:val="decimal"/>
      <w:lvlText w:val="%1."/>
      <w:lvlJc w:val="left"/>
      <w:pPr>
        <w:ind w:left="149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4D212F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DAE3A0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EA08D1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4EC31C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9903B2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710C46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8D0488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85C3B3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1" w15:restartNumberingAfterBreak="0">
    <w:nsid w:val="52500975"/>
    <w:multiLevelType w:val="hybridMultilevel"/>
    <w:tmpl w:val="DF568172"/>
    <w:lvl w:ilvl="0" w:tplc="82BAC114">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4F4766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C3AD31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06A076F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99E081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04A86E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2ACC01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1D09B9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73E011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2" w15:restartNumberingAfterBreak="0">
    <w:nsid w:val="529C79A0"/>
    <w:multiLevelType w:val="hybridMultilevel"/>
    <w:tmpl w:val="86167390"/>
    <w:lvl w:ilvl="0" w:tplc="F59037EA">
      <w:start w:val="1"/>
      <w:numFmt w:val="decimal"/>
      <w:lvlText w:val="%1"/>
      <w:lvlJc w:val="left"/>
      <w:pPr>
        <w:ind w:left="3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FD42706">
      <w:start w:val="1"/>
      <w:numFmt w:val="lowerLetter"/>
      <w:lvlText w:val="%2"/>
      <w:lvlJc w:val="left"/>
      <w:pPr>
        <w:ind w:left="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E10590A">
      <w:start w:val="1"/>
      <w:numFmt w:val="lowerLetter"/>
      <w:lvlRestart w:val="0"/>
      <w:lvlText w:val="%3)"/>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B0C5514">
      <w:start w:val="1"/>
      <w:numFmt w:val="decimal"/>
      <w:lvlText w:val="%4"/>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1FAAA0A">
      <w:start w:val="1"/>
      <w:numFmt w:val="lowerLetter"/>
      <w:lvlText w:val="%5"/>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D1C3A6C">
      <w:start w:val="1"/>
      <w:numFmt w:val="lowerRoman"/>
      <w:lvlText w:val="%6"/>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EB832A2">
      <w:start w:val="1"/>
      <w:numFmt w:val="decimal"/>
      <w:lvlText w:val="%7"/>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CBCA112">
      <w:start w:val="1"/>
      <w:numFmt w:val="lowerLetter"/>
      <w:lvlText w:val="%8"/>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D8CE0CB0">
      <w:start w:val="1"/>
      <w:numFmt w:val="lowerRoman"/>
      <w:lvlText w:val="%9"/>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3" w15:restartNumberingAfterBreak="0">
    <w:nsid w:val="53564928"/>
    <w:multiLevelType w:val="hybridMultilevel"/>
    <w:tmpl w:val="96F6C974"/>
    <w:lvl w:ilvl="0" w:tplc="E160E3B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488F21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F429EA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D00FCF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EF6D3A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F58741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E376AE8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2629F4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6B420F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4" w15:restartNumberingAfterBreak="0">
    <w:nsid w:val="541F732E"/>
    <w:multiLevelType w:val="hybridMultilevel"/>
    <w:tmpl w:val="029A3C9C"/>
    <w:lvl w:ilvl="0" w:tplc="8544E83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433805B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042364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B90640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384FFC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BB6123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6A2C921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1F4251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072928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5" w15:restartNumberingAfterBreak="0">
    <w:nsid w:val="547E3D94"/>
    <w:multiLevelType w:val="hybridMultilevel"/>
    <w:tmpl w:val="104EEC58"/>
    <w:lvl w:ilvl="0" w:tplc="8490209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986423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006FF0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9B200B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0563B5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1D61A8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CEE4C6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DC07C6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1B03EB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6" w15:restartNumberingAfterBreak="0">
    <w:nsid w:val="56570CD5"/>
    <w:multiLevelType w:val="hybridMultilevel"/>
    <w:tmpl w:val="05141762"/>
    <w:lvl w:ilvl="0" w:tplc="579A4550">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FCAD6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77C71A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30738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1FA3EE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22FD5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3EC27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4E9AC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1FCF03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566D4ECB"/>
    <w:multiLevelType w:val="hybridMultilevel"/>
    <w:tmpl w:val="1680AA20"/>
    <w:lvl w:ilvl="0" w:tplc="21226A1A">
      <w:start w:val="1"/>
      <w:numFmt w:val="lowerLetter"/>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06697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7C19A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1F403E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3466B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22B37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7A7F3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A16005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8C2FB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57116C1C"/>
    <w:multiLevelType w:val="hybridMultilevel"/>
    <w:tmpl w:val="78B4FC7A"/>
    <w:lvl w:ilvl="0" w:tplc="56A8FD00">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1963DEE">
      <w:start w:val="1"/>
      <w:numFmt w:val="lowerLetter"/>
      <w:lvlText w:val="%2)"/>
      <w:lvlJc w:val="left"/>
      <w:pPr>
        <w:ind w:left="226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4CFE0A9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9FAA5A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368A23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340DFD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A34856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8FE96E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090359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89" w15:restartNumberingAfterBreak="0">
    <w:nsid w:val="57483DF1"/>
    <w:multiLevelType w:val="hybridMultilevel"/>
    <w:tmpl w:val="0D26A63A"/>
    <w:lvl w:ilvl="0" w:tplc="9A9E430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AACAA4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35CA04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72A536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EFA283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82C94D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C4674A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C3228B1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C48D28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90" w15:restartNumberingAfterBreak="0">
    <w:nsid w:val="577B5AD2"/>
    <w:multiLevelType w:val="hybridMultilevel"/>
    <w:tmpl w:val="CC9C128E"/>
    <w:lvl w:ilvl="0" w:tplc="3A38E7C8">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261BA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5ABCE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5DE8D7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CAAD23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0503AC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9487AC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14ABEF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A94629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577D106C"/>
    <w:multiLevelType w:val="hybridMultilevel"/>
    <w:tmpl w:val="57B8871A"/>
    <w:lvl w:ilvl="0" w:tplc="5232E03A">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5AC67B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B88F1A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15435A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BE31D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D4F5A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BBA30B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E2B28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8AF8F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584E6AB8"/>
    <w:multiLevelType w:val="hybridMultilevel"/>
    <w:tmpl w:val="B8E83448"/>
    <w:lvl w:ilvl="0" w:tplc="FFA4BD3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54691C2">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7EE9FD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69A624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C9A719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688770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F6018A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6103CD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36A5B1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93" w15:restartNumberingAfterBreak="0">
    <w:nsid w:val="588069A0"/>
    <w:multiLevelType w:val="hybridMultilevel"/>
    <w:tmpl w:val="EA7A0DEE"/>
    <w:lvl w:ilvl="0" w:tplc="B6BCFD5C">
      <w:start w:val="1"/>
      <w:numFmt w:val="decimal"/>
      <w:lvlText w:val="%1)"/>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A0B85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B4C63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9C4491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7446C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78EA87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0AC1FB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4AF8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6806DE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59C651CA"/>
    <w:multiLevelType w:val="hybridMultilevel"/>
    <w:tmpl w:val="D0AA8822"/>
    <w:lvl w:ilvl="0" w:tplc="05B8C1F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DF0A6F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D16784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1EC94D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5D4B3E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500E1E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28ADF8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2DCFA6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71812D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95" w15:restartNumberingAfterBreak="0">
    <w:nsid w:val="5A814DC5"/>
    <w:multiLevelType w:val="hybridMultilevel"/>
    <w:tmpl w:val="780CEC30"/>
    <w:lvl w:ilvl="0" w:tplc="9CF25F2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9030E34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4E6022D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E9216A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92FE87C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3B0A768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8CCF39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F3663686">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B142A0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96" w15:restartNumberingAfterBreak="0">
    <w:nsid w:val="5AB10562"/>
    <w:multiLevelType w:val="hybridMultilevel"/>
    <w:tmpl w:val="63646892"/>
    <w:lvl w:ilvl="0" w:tplc="1AAA3750">
      <w:start w:val="1"/>
      <w:numFmt w:val="bullet"/>
      <w:lvlText w:val="•"/>
      <w:lvlJc w:val="left"/>
      <w:pPr>
        <w:ind w:left="3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1" w:tplc="72F80258">
      <w:start w:val="1"/>
      <w:numFmt w:val="bullet"/>
      <w:lvlText w:val="o"/>
      <w:lvlJc w:val="left"/>
      <w:pPr>
        <w:ind w:left="7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2" w:tplc="3D86D184">
      <w:start w:val="1"/>
      <w:numFmt w:val="bullet"/>
      <w:lvlText w:val="▪"/>
      <w:lvlJc w:val="left"/>
      <w:pPr>
        <w:ind w:left="10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41804C1E">
      <w:start w:val="1"/>
      <w:numFmt w:val="bullet"/>
      <w:lvlRestart w:val="0"/>
      <w:lvlText w:val="o"/>
      <w:lvlJc w:val="left"/>
      <w:pPr>
        <w:ind w:left="27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76426020">
      <w:start w:val="1"/>
      <w:numFmt w:val="bullet"/>
      <w:lvlText w:val="o"/>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41AA7510">
      <w:start w:val="1"/>
      <w:numFmt w:val="bullet"/>
      <w:lvlText w:val="▪"/>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4232CF0A">
      <w:start w:val="1"/>
      <w:numFmt w:val="bullet"/>
      <w:lvlText w:val="•"/>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42F29352">
      <w:start w:val="1"/>
      <w:numFmt w:val="bullet"/>
      <w:lvlText w:val="o"/>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4DBEC3CE">
      <w:start w:val="1"/>
      <w:numFmt w:val="bullet"/>
      <w:lvlText w:val="▪"/>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197" w15:restartNumberingAfterBreak="0">
    <w:nsid w:val="5AC917A9"/>
    <w:multiLevelType w:val="hybridMultilevel"/>
    <w:tmpl w:val="EB8C0B9A"/>
    <w:lvl w:ilvl="0" w:tplc="818E9D12">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E00F4B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06ADA0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E36E4E0">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FC0651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0BABE2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65EBB1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C0278F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27EBF4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198" w15:restartNumberingAfterBreak="0">
    <w:nsid w:val="5AD67A09"/>
    <w:multiLevelType w:val="hybridMultilevel"/>
    <w:tmpl w:val="E0D637DE"/>
    <w:lvl w:ilvl="0" w:tplc="D188C3C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B300C3A">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6F241162">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59385472">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2FF2E552">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0A5A9230">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C6AA16D0">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9EB86EFE">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78E435AE">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199" w15:restartNumberingAfterBreak="0">
    <w:nsid w:val="5AD90ADB"/>
    <w:multiLevelType w:val="hybridMultilevel"/>
    <w:tmpl w:val="40CC4ED8"/>
    <w:lvl w:ilvl="0" w:tplc="47E0A8B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EAE4DE9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13218F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EB0C3B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98B4CF9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E686C6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149E6A5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3EAE58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EC4F18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00" w15:restartNumberingAfterBreak="0">
    <w:nsid w:val="5B452FFA"/>
    <w:multiLevelType w:val="hybridMultilevel"/>
    <w:tmpl w:val="8300040C"/>
    <w:lvl w:ilvl="0" w:tplc="7AD81D5C">
      <w:start w:val="1"/>
      <w:numFmt w:val="decimal"/>
      <w:lvlText w:val="%1."/>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322FE30">
      <w:start w:val="1"/>
      <w:numFmt w:val="lowerLetter"/>
      <w:lvlText w:val="%2)"/>
      <w:lvlJc w:val="left"/>
      <w:pPr>
        <w:ind w:left="18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63ABF30">
      <w:start w:val="1"/>
      <w:numFmt w:val="lowerRoman"/>
      <w:lvlText w:val="%3"/>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A8C5F10">
      <w:start w:val="1"/>
      <w:numFmt w:val="decimal"/>
      <w:lvlText w:val="%4"/>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C607B88">
      <w:start w:val="1"/>
      <w:numFmt w:val="lowerLetter"/>
      <w:lvlText w:val="%5"/>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CD604D6">
      <w:start w:val="1"/>
      <w:numFmt w:val="lowerRoman"/>
      <w:lvlText w:val="%6"/>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0B4DBAA">
      <w:start w:val="1"/>
      <w:numFmt w:val="decimal"/>
      <w:lvlText w:val="%7"/>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4064556">
      <w:start w:val="1"/>
      <w:numFmt w:val="lowerLetter"/>
      <w:lvlText w:val="%8"/>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32B4C0">
      <w:start w:val="1"/>
      <w:numFmt w:val="lowerRoman"/>
      <w:lvlText w:val="%9"/>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5BB85971"/>
    <w:multiLevelType w:val="hybridMultilevel"/>
    <w:tmpl w:val="1FB02D20"/>
    <w:lvl w:ilvl="0" w:tplc="8ACE685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E09A3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7E12E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EE17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24C98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FE1E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083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CA16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E01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2" w15:restartNumberingAfterBreak="0">
    <w:nsid w:val="5C2307B0"/>
    <w:multiLevelType w:val="hybridMultilevel"/>
    <w:tmpl w:val="4A0C19BE"/>
    <w:lvl w:ilvl="0" w:tplc="07BE815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4602AD8">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1ABCFE66">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1A3A62A2">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402C34D8">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C66802B2">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B09857FC">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CF1E6112">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88A0E5D6">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203" w15:restartNumberingAfterBreak="0">
    <w:nsid w:val="5C612DC7"/>
    <w:multiLevelType w:val="hybridMultilevel"/>
    <w:tmpl w:val="EF30A2BE"/>
    <w:lvl w:ilvl="0" w:tplc="D944C0E2">
      <w:start w:val="1"/>
      <w:numFmt w:val="lowerLetter"/>
      <w:lvlText w:val="%1)"/>
      <w:lvlJc w:val="left"/>
      <w:pPr>
        <w:ind w:left="150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94CA2B8">
      <w:start w:val="1"/>
      <w:numFmt w:val="lowerLetter"/>
      <w:lvlText w:val="%2"/>
      <w:lvlJc w:val="left"/>
      <w:pPr>
        <w:ind w:left="112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D629342">
      <w:start w:val="1"/>
      <w:numFmt w:val="lowerRoman"/>
      <w:lvlText w:val="%3"/>
      <w:lvlJc w:val="left"/>
      <w:pPr>
        <w:ind w:left="184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D9BEE0C2">
      <w:start w:val="1"/>
      <w:numFmt w:val="decimal"/>
      <w:lvlText w:val="%4"/>
      <w:lvlJc w:val="left"/>
      <w:pPr>
        <w:ind w:left="256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54439DE">
      <w:start w:val="1"/>
      <w:numFmt w:val="lowerLetter"/>
      <w:lvlText w:val="%5"/>
      <w:lvlJc w:val="left"/>
      <w:pPr>
        <w:ind w:left="328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71982E4A">
      <w:start w:val="1"/>
      <w:numFmt w:val="lowerRoman"/>
      <w:lvlText w:val="%6"/>
      <w:lvlJc w:val="left"/>
      <w:pPr>
        <w:ind w:left="400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2A8AF72">
      <w:start w:val="1"/>
      <w:numFmt w:val="decimal"/>
      <w:lvlText w:val="%7"/>
      <w:lvlJc w:val="left"/>
      <w:pPr>
        <w:ind w:left="472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9DC11E0">
      <w:start w:val="1"/>
      <w:numFmt w:val="lowerLetter"/>
      <w:lvlText w:val="%8"/>
      <w:lvlJc w:val="left"/>
      <w:pPr>
        <w:ind w:left="544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EF02470">
      <w:start w:val="1"/>
      <w:numFmt w:val="lowerRoman"/>
      <w:lvlText w:val="%9"/>
      <w:lvlJc w:val="left"/>
      <w:pPr>
        <w:ind w:left="616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04" w15:restartNumberingAfterBreak="0">
    <w:nsid w:val="5C8B7953"/>
    <w:multiLevelType w:val="hybridMultilevel"/>
    <w:tmpl w:val="522CC8E2"/>
    <w:lvl w:ilvl="0" w:tplc="2F2857C0">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440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063A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E18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8E73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2A69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CB2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0E4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FEA1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5" w15:restartNumberingAfterBreak="0">
    <w:nsid w:val="5DC47EB9"/>
    <w:multiLevelType w:val="hybridMultilevel"/>
    <w:tmpl w:val="BE484FFC"/>
    <w:lvl w:ilvl="0" w:tplc="C9AEAD9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6A89C06">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580E04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A285B4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ECAAAF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3528C2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2F489E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BF0845B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DA43AB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06" w15:restartNumberingAfterBreak="0">
    <w:nsid w:val="5DE01862"/>
    <w:multiLevelType w:val="hybridMultilevel"/>
    <w:tmpl w:val="1B281BBC"/>
    <w:lvl w:ilvl="0" w:tplc="6800295E">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C01C4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ECB57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D9642E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5F4E4D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10508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B4423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99420A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23C29F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7" w15:restartNumberingAfterBreak="0">
    <w:nsid w:val="5EB040ED"/>
    <w:multiLevelType w:val="hybridMultilevel"/>
    <w:tmpl w:val="0FA81CB4"/>
    <w:lvl w:ilvl="0" w:tplc="829E8C1E">
      <w:start w:val="1"/>
      <w:numFmt w:val="lowerLetter"/>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9AA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E808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DE0B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842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60A6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145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3247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80AF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8" w15:restartNumberingAfterBreak="0">
    <w:nsid w:val="5EF773BC"/>
    <w:multiLevelType w:val="hybridMultilevel"/>
    <w:tmpl w:val="AB5EBCEC"/>
    <w:lvl w:ilvl="0" w:tplc="24D66F74">
      <w:start w:val="24"/>
      <w:numFmt w:val="decimal"/>
      <w:lvlText w:val="%1."/>
      <w:lvlJc w:val="left"/>
      <w:pPr>
        <w:ind w:left="19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5E69414">
      <w:start w:val="1"/>
      <w:numFmt w:val="lowerLetter"/>
      <w:lvlText w:val="%2"/>
      <w:lvlJc w:val="left"/>
      <w:pPr>
        <w:ind w:left="14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8A0508C">
      <w:start w:val="1"/>
      <w:numFmt w:val="lowerRoman"/>
      <w:lvlText w:val="%3"/>
      <w:lvlJc w:val="left"/>
      <w:pPr>
        <w:ind w:left="21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8D89E10">
      <w:start w:val="1"/>
      <w:numFmt w:val="decimal"/>
      <w:lvlText w:val="%4"/>
      <w:lvlJc w:val="left"/>
      <w:pPr>
        <w:ind w:left="28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97858EA">
      <w:start w:val="1"/>
      <w:numFmt w:val="lowerLetter"/>
      <w:lvlText w:val="%5"/>
      <w:lvlJc w:val="left"/>
      <w:pPr>
        <w:ind w:left="36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820A4FA">
      <w:start w:val="1"/>
      <w:numFmt w:val="lowerRoman"/>
      <w:lvlText w:val="%6"/>
      <w:lvlJc w:val="left"/>
      <w:pPr>
        <w:ind w:left="43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106D300">
      <w:start w:val="1"/>
      <w:numFmt w:val="decimal"/>
      <w:lvlText w:val="%7"/>
      <w:lvlJc w:val="left"/>
      <w:pPr>
        <w:ind w:left="50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1208AA2">
      <w:start w:val="1"/>
      <w:numFmt w:val="lowerLetter"/>
      <w:lvlText w:val="%8"/>
      <w:lvlJc w:val="left"/>
      <w:pPr>
        <w:ind w:left="57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6B65540">
      <w:start w:val="1"/>
      <w:numFmt w:val="lowerRoman"/>
      <w:lvlText w:val="%9"/>
      <w:lvlJc w:val="left"/>
      <w:pPr>
        <w:ind w:left="64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09" w15:restartNumberingAfterBreak="0">
    <w:nsid w:val="5F21308C"/>
    <w:multiLevelType w:val="hybridMultilevel"/>
    <w:tmpl w:val="2A3CAB42"/>
    <w:lvl w:ilvl="0" w:tplc="9806AEB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CD23896">
      <w:start w:val="1"/>
      <w:numFmt w:val="decimal"/>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B7E746C">
      <w:start w:val="1"/>
      <w:numFmt w:val="bullet"/>
      <w:lvlText w:val="o"/>
      <w:lvlJc w:val="left"/>
      <w:pPr>
        <w:ind w:left="27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BF92F9BC">
      <w:start w:val="1"/>
      <w:numFmt w:val="bullet"/>
      <w:lvlText w:val="•"/>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24BC8342">
      <w:start w:val="1"/>
      <w:numFmt w:val="bullet"/>
      <w:lvlText w:val="o"/>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DCDEE484">
      <w:start w:val="1"/>
      <w:numFmt w:val="bullet"/>
      <w:lvlText w:val="▪"/>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2E7EDE10">
      <w:start w:val="1"/>
      <w:numFmt w:val="bullet"/>
      <w:lvlText w:val="•"/>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B6B271CC">
      <w:start w:val="1"/>
      <w:numFmt w:val="bullet"/>
      <w:lvlText w:val="o"/>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366C14A8">
      <w:start w:val="1"/>
      <w:numFmt w:val="bullet"/>
      <w:lvlText w:val="▪"/>
      <w:lvlJc w:val="left"/>
      <w:pPr>
        <w:ind w:left="57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210" w15:restartNumberingAfterBreak="0">
    <w:nsid w:val="5F4C3759"/>
    <w:multiLevelType w:val="hybridMultilevel"/>
    <w:tmpl w:val="37E6E394"/>
    <w:lvl w:ilvl="0" w:tplc="41D87B9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C9B9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F2A07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240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2CD76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6410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068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E07D6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E93B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1" w15:restartNumberingAfterBreak="0">
    <w:nsid w:val="5FE76882"/>
    <w:multiLevelType w:val="hybridMultilevel"/>
    <w:tmpl w:val="0CF09CEC"/>
    <w:lvl w:ilvl="0" w:tplc="A20E7424">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5DE2D3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8CEB4F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00EF03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A26470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E4610D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D18B87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552036F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A22090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12" w15:restartNumberingAfterBreak="0">
    <w:nsid w:val="601302D0"/>
    <w:multiLevelType w:val="hybridMultilevel"/>
    <w:tmpl w:val="4CEC5F6A"/>
    <w:lvl w:ilvl="0" w:tplc="D50E2AD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EE8A7D4">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DA478F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1FE9E9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568C75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2588A0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A4E9A7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30F0F63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23E4E1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13" w15:restartNumberingAfterBreak="0">
    <w:nsid w:val="62F0701B"/>
    <w:multiLevelType w:val="hybridMultilevel"/>
    <w:tmpl w:val="29D679CC"/>
    <w:lvl w:ilvl="0" w:tplc="F650061C">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106977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DF0B91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36F0B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A2E2FC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3D8378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0F0071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82800F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202A52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4" w15:restartNumberingAfterBreak="0">
    <w:nsid w:val="630576D5"/>
    <w:multiLevelType w:val="hybridMultilevel"/>
    <w:tmpl w:val="46B27266"/>
    <w:lvl w:ilvl="0" w:tplc="19147A4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42800D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DC4840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CB63C9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A1EC10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41CEEE0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E66C32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D78D2B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980B5D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15" w15:restartNumberingAfterBreak="0">
    <w:nsid w:val="6308714B"/>
    <w:multiLevelType w:val="hybridMultilevel"/>
    <w:tmpl w:val="24B46CD6"/>
    <w:lvl w:ilvl="0" w:tplc="B7E2D9FE">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77AF9B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7CCC8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00A3BD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46EB7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B20A4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EEED0D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34A71C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570093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6" w15:restartNumberingAfterBreak="0">
    <w:nsid w:val="63700284"/>
    <w:multiLevelType w:val="hybridMultilevel"/>
    <w:tmpl w:val="5A689B84"/>
    <w:lvl w:ilvl="0" w:tplc="B60C64C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9B49934">
      <w:start w:val="1"/>
      <w:numFmt w:val="lowerLetter"/>
      <w:lvlText w:val="%2)"/>
      <w:lvlJc w:val="left"/>
      <w:pPr>
        <w:ind w:left="216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5F4872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45C4BBA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F65855B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EE48D3D6">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CF26E3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B3EB30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060004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17" w15:restartNumberingAfterBreak="0">
    <w:nsid w:val="64276CD1"/>
    <w:multiLevelType w:val="hybridMultilevel"/>
    <w:tmpl w:val="BDA857B4"/>
    <w:lvl w:ilvl="0" w:tplc="EE500964">
      <w:start w:val="2"/>
      <w:numFmt w:val="decimal"/>
      <w:lvlText w:val="%1."/>
      <w:lvlJc w:val="left"/>
      <w:pPr>
        <w:ind w:left="14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94F02078">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08B6AE34">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940A4CC">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B11E4C9A">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FE66448E">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83BC3992">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6F08884">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97ACE80">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18" w15:restartNumberingAfterBreak="0">
    <w:nsid w:val="64A56425"/>
    <w:multiLevelType w:val="hybridMultilevel"/>
    <w:tmpl w:val="411AD77E"/>
    <w:lvl w:ilvl="0" w:tplc="9FC031A0">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832D042">
      <w:start w:val="1"/>
      <w:numFmt w:val="lowerLetter"/>
      <w:lvlText w:val="%2)"/>
      <w:lvlJc w:val="left"/>
      <w:pPr>
        <w:ind w:left="19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8723AB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01C16B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DD2C9C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77439A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FA2E956">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96491A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24459D2">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9" w15:restartNumberingAfterBreak="0">
    <w:nsid w:val="64E616A2"/>
    <w:multiLevelType w:val="hybridMultilevel"/>
    <w:tmpl w:val="091CD540"/>
    <w:lvl w:ilvl="0" w:tplc="93F486AA">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AA7C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7EDA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C9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892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AE2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78E0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E63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089F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0" w15:restartNumberingAfterBreak="0">
    <w:nsid w:val="65385472"/>
    <w:multiLevelType w:val="hybridMultilevel"/>
    <w:tmpl w:val="E2E2A3DA"/>
    <w:lvl w:ilvl="0" w:tplc="72C46DC2">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CA1A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CAEA20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CCA9D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EAB26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C243E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AF8D03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002B6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D22941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65CE5D78"/>
    <w:multiLevelType w:val="hybridMultilevel"/>
    <w:tmpl w:val="314A710E"/>
    <w:lvl w:ilvl="0" w:tplc="86CCD13A">
      <w:start w:val="1"/>
      <w:numFmt w:val="lowerLetter"/>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CA628C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D80CCD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5B6E6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C5C00F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1CD2E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D6A444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2E435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52A158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65E558B5"/>
    <w:multiLevelType w:val="hybridMultilevel"/>
    <w:tmpl w:val="ADFE7832"/>
    <w:lvl w:ilvl="0" w:tplc="90C8C9FE">
      <w:start w:val="1"/>
      <w:numFmt w:val="lowerLetter"/>
      <w:lvlText w:val="%1)"/>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05C6312">
      <w:start w:val="1"/>
      <w:numFmt w:val="lowerLetter"/>
      <w:lvlText w:val="%2"/>
      <w:lvlJc w:val="left"/>
      <w:pPr>
        <w:ind w:left="15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674A38C">
      <w:start w:val="1"/>
      <w:numFmt w:val="lowerRoman"/>
      <w:lvlText w:val="%3"/>
      <w:lvlJc w:val="left"/>
      <w:pPr>
        <w:ind w:left="22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CAC1EDE">
      <w:start w:val="1"/>
      <w:numFmt w:val="decimal"/>
      <w:lvlText w:val="%4"/>
      <w:lvlJc w:val="left"/>
      <w:pPr>
        <w:ind w:left="30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6BCA410">
      <w:start w:val="1"/>
      <w:numFmt w:val="lowerLetter"/>
      <w:lvlText w:val="%5"/>
      <w:lvlJc w:val="left"/>
      <w:pPr>
        <w:ind w:left="3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CE64726">
      <w:start w:val="1"/>
      <w:numFmt w:val="lowerRoman"/>
      <w:lvlText w:val="%6"/>
      <w:lvlJc w:val="left"/>
      <w:pPr>
        <w:ind w:left="44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A6E2FD6">
      <w:start w:val="1"/>
      <w:numFmt w:val="decimal"/>
      <w:lvlText w:val="%7"/>
      <w:lvlJc w:val="left"/>
      <w:pPr>
        <w:ind w:left="51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57AE2EC">
      <w:start w:val="1"/>
      <w:numFmt w:val="lowerLetter"/>
      <w:lvlText w:val="%8"/>
      <w:lvlJc w:val="left"/>
      <w:pPr>
        <w:ind w:left="58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0CAB58E">
      <w:start w:val="1"/>
      <w:numFmt w:val="lowerRoman"/>
      <w:lvlText w:val="%9"/>
      <w:lvlJc w:val="left"/>
      <w:pPr>
        <w:ind w:left="66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23" w15:restartNumberingAfterBreak="0">
    <w:nsid w:val="66341ED2"/>
    <w:multiLevelType w:val="hybridMultilevel"/>
    <w:tmpl w:val="423C46A6"/>
    <w:lvl w:ilvl="0" w:tplc="B406D3C8">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E87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A65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60D8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692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5477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DAC5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AA7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2A96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4" w15:restartNumberingAfterBreak="0">
    <w:nsid w:val="6668689A"/>
    <w:multiLevelType w:val="hybridMultilevel"/>
    <w:tmpl w:val="3300F610"/>
    <w:lvl w:ilvl="0" w:tplc="45D8FF8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EB6DF2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F88F11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656E5A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6F78E39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022C9A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C86BB3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0907F2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B500AD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25" w15:restartNumberingAfterBreak="0">
    <w:nsid w:val="66D83FC9"/>
    <w:multiLevelType w:val="hybridMultilevel"/>
    <w:tmpl w:val="9A58AB78"/>
    <w:lvl w:ilvl="0" w:tplc="90660CE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99E4BF2">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7D2681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276E3E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852D32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66543B7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0B61CB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F9ACFEE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3C6225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26" w15:restartNumberingAfterBreak="0">
    <w:nsid w:val="66E40627"/>
    <w:multiLevelType w:val="hybridMultilevel"/>
    <w:tmpl w:val="4E1C2146"/>
    <w:lvl w:ilvl="0" w:tplc="F38E3B0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5D88344">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316244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4B83B5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09A825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E0833E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C2EBF1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760BD4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FB2CD4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27" w15:restartNumberingAfterBreak="0">
    <w:nsid w:val="66F92352"/>
    <w:multiLevelType w:val="hybridMultilevel"/>
    <w:tmpl w:val="8A9E5772"/>
    <w:lvl w:ilvl="0" w:tplc="3B244CD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4029F1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130396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7C88CE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D1AEBCB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286A64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9E4A1FD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C97AE56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44F8356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28" w15:restartNumberingAfterBreak="0">
    <w:nsid w:val="68555827"/>
    <w:multiLevelType w:val="hybridMultilevel"/>
    <w:tmpl w:val="1510694A"/>
    <w:lvl w:ilvl="0" w:tplc="AE4ACDFE">
      <w:start w:val="1"/>
      <w:numFmt w:val="bullet"/>
      <w:lvlText w:val="-"/>
      <w:lvlJc w:val="left"/>
      <w:pPr>
        <w:ind w:left="1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66D5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5E62D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226F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DEEAE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2038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6CDF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92F2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4016E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9" w15:restartNumberingAfterBreak="0">
    <w:nsid w:val="689F5CE7"/>
    <w:multiLevelType w:val="hybridMultilevel"/>
    <w:tmpl w:val="852A1D2C"/>
    <w:lvl w:ilvl="0" w:tplc="635069F6">
      <w:start w:val="1"/>
      <w:numFmt w:val="bullet"/>
      <w:lvlText w:val="•"/>
      <w:lvlJc w:val="left"/>
      <w:pPr>
        <w:ind w:left="1605"/>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719E4E70">
      <w:start w:val="1"/>
      <w:numFmt w:val="bullet"/>
      <w:lvlText w:val="o"/>
      <w:lvlJc w:val="left"/>
      <w:pPr>
        <w:ind w:left="10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6F2C5CAA">
      <w:start w:val="1"/>
      <w:numFmt w:val="bullet"/>
      <w:lvlText w:val="▪"/>
      <w:lvlJc w:val="left"/>
      <w:pPr>
        <w:ind w:left="18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5C06B6A0">
      <w:start w:val="1"/>
      <w:numFmt w:val="bullet"/>
      <w:lvlText w:val="•"/>
      <w:lvlJc w:val="left"/>
      <w:pPr>
        <w:ind w:left="25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98B2644A">
      <w:start w:val="1"/>
      <w:numFmt w:val="bullet"/>
      <w:lvlText w:val="o"/>
      <w:lvlJc w:val="left"/>
      <w:pPr>
        <w:ind w:left="32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C8FC2798">
      <w:start w:val="1"/>
      <w:numFmt w:val="bullet"/>
      <w:lvlText w:val="▪"/>
      <w:lvlJc w:val="left"/>
      <w:pPr>
        <w:ind w:left="39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7550F2C4">
      <w:start w:val="1"/>
      <w:numFmt w:val="bullet"/>
      <w:lvlText w:val="•"/>
      <w:lvlJc w:val="left"/>
      <w:pPr>
        <w:ind w:left="46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07267552">
      <w:start w:val="1"/>
      <w:numFmt w:val="bullet"/>
      <w:lvlText w:val="o"/>
      <w:lvlJc w:val="left"/>
      <w:pPr>
        <w:ind w:left="54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49F00984">
      <w:start w:val="1"/>
      <w:numFmt w:val="bullet"/>
      <w:lvlText w:val="▪"/>
      <w:lvlJc w:val="left"/>
      <w:pPr>
        <w:ind w:left="612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230" w15:restartNumberingAfterBreak="0">
    <w:nsid w:val="68E860BE"/>
    <w:multiLevelType w:val="hybridMultilevel"/>
    <w:tmpl w:val="6478E4AA"/>
    <w:lvl w:ilvl="0" w:tplc="E0E8C946">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FE220B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6A535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C382E5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4F4ACE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5015B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4A990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9AE3D0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6129C5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1" w15:restartNumberingAfterBreak="0">
    <w:nsid w:val="6A5E796F"/>
    <w:multiLevelType w:val="hybridMultilevel"/>
    <w:tmpl w:val="BC162494"/>
    <w:lvl w:ilvl="0" w:tplc="B2A028B2">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670AA">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6CF3C">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184060">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47738">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561AEE">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4B6FE">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EE5EAC">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388666">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2" w15:restartNumberingAfterBreak="0">
    <w:nsid w:val="6A726D06"/>
    <w:multiLevelType w:val="hybridMultilevel"/>
    <w:tmpl w:val="9ACAA082"/>
    <w:lvl w:ilvl="0" w:tplc="0B201A9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EA4E86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F4A000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0DAC288">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32470B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F4AE733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0B8136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BA2C5C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F343E0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33" w15:restartNumberingAfterBreak="0">
    <w:nsid w:val="6A7605E9"/>
    <w:multiLevelType w:val="hybridMultilevel"/>
    <w:tmpl w:val="F6CCB7CA"/>
    <w:lvl w:ilvl="0" w:tplc="30DCF2A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902C7E2">
      <w:start w:val="1"/>
      <w:numFmt w:val="decimal"/>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A222A1E8">
      <w:start w:val="1"/>
      <w:numFmt w:val="bullet"/>
      <w:lvlText w:val="o"/>
      <w:lvlJc w:val="left"/>
      <w:pPr>
        <w:ind w:left="27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A9887BF8">
      <w:start w:val="1"/>
      <w:numFmt w:val="bullet"/>
      <w:lvlText w:val="•"/>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4566DF28">
      <w:start w:val="1"/>
      <w:numFmt w:val="bullet"/>
      <w:lvlText w:val="o"/>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BE461EC0">
      <w:start w:val="1"/>
      <w:numFmt w:val="bullet"/>
      <w:lvlText w:val="▪"/>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EDFA5370">
      <w:start w:val="1"/>
      <w:numFmt w:val="bullet"/>
      <w:lvlText w:val="•"/>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63E6E102">
      <w:start w:val="1"/>
      <w:numFmt w:val="bullet"/>
      <w:lvlText w:val="o"/>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A6CECB12">
      <w:start w:val="1"/>
      <w:numFmt w:val="bullet"/>
      <w:lvlText w:val="▪"/>
      <w:lvlJc w:val="left"/>
      <w:pPr>
        <w:ind w:left="57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234" w15:restartNumberingAfterBreak="0">
    <w:nsid w:val="6AF05522"/>
    <w:multiLevelType w:val="hybridMultilevel"/>
    <w:tmpl w:val="A50E81FE"/>
    <w:lvl w:ilvl="0" w:tplc="8F00899E">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27B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3EF08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92E1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ADF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EA7A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FE54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41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7E2A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6B143BA8"/>
    <w:multiLevelType w:val="hybridMultilevel"/>
    <w:tmpl w:val="DA94E050"/>
    <w:lvl w:ilvl="0" w:tplc="1D56D1F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A5825C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A5E4B810">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634E4D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C4CDB30">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1C66A7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CB0E23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2E65A0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91837B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36" w15:restartNumberingAfterBreak="0">
    <w:nsid w:val="6B5F6F9A"/>
    <w:multiLevelType w:val="hybridMultilevel"/>
    <w:tmpl w:val="8DF20B5A"/>
    <w:lvl w:ilvl="0" w:tplc="D834BF8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1320386A">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0BA4B4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C9832E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553C2E8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BA6EA6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57DAA6E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E88645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FCC8481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37" w15:restartNumberingAfterBreak="0">
    <w:nsid w:val="6C485FE3"/>
    <w:multiLevelType w:val="hybridMultilevel"/>
    <w:tmpl w:val="95D0CD76"/>
    <w:lvl w:ilvl="0" w:tplc="B5506E6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39A013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CC4FED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25E94D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4786E3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F96ED6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800CB02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BE4F08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E223AC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38" w15:restartNumberingAfterBreak="0">
    <w:nsid w:val="6CBA5DA4"/>
    <w:multiLevelType w:val="hybridMultilevel"/>
    <w:tmpl w:val="34888BD6"/>
    <w:lvl w:ilvl="0" w:tplc="07ACAA0C">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68AD22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E7CCA7E">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5E025C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E138A14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3A2AD9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E9C6145E">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9DA012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734FA5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39" w15:restartNumberingAfterBreak="0">
    <w:nsid w:val="6D1175F3"/>
    <w:multiLevelType w:val="hybridMultilevel"/>
    <w:tmpl w:val="82F4543C"/>
    <w:lvl w:ilvl="0" w:tplc="01D6F09A">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A58E394">
      <w:start w:val="1"/>
      <w:numFmt w:val="lowerLetter"/>
      <w:lvlText w:val="%2)"/>
      <w:lvlJc w:val="left"/>
      <w:pPr>
        <w:ind w:left="143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9C381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FBC4B3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ECAC08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7A535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75E80F8">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58FB7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67CD7D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0" w15:restartNumberingAfterBreak="0">
    <w:nsid w:val="6E8243D1"/>
    <w:multiLevelType w:val="hybridMultilevel"/>
    <w:tmpl w:val="D8F82224"/>
    <w:lvl w:ilvl="0" w:tplc="3888237E">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FCCD3E0">
      <w:start w:val="1"/>
      <w:numFmt w:val="lowerLetter"/>
      <w:lvlText w:val="%2)"/>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FA869D8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5AC2BC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0D481C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F40834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736E95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F5EF54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68D07FC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41" w15:restartNumberingAfterBreak="0">
    <w:nsid w:val="6FC475A8"/>
    <w:multiLevelType w:val="hybridMultilevel"/>
    <w:tmpl w:val="1B22356A"/>
    <w:lvl w:ilvl="0" w:tplc="B3B0D36A">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F4ADE20">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250C7F42">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65DC00F8">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9BEC5B3E">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DFCAE352">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3C70DE24">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D070E326">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E6447C9E">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242" w15:restartNumberingAfterBreak="0">
    <w:nsid w:val="70A37C09"/>
    <w:multiLevelType w:val="hybridMultilevel"/>
    <w:tmpl w:val="5FBE8CB8"/>
    <w:lvl w:ilvl="0" w:tplc="1AA45480">
      <w:start w:val="1"/>
      <w:numFmt w:val="bullet"/>
      <w:lvlText w:val="-"/>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0F7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26D1D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5E36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4A93D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29D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1A11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DBA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EAC7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3" w15:restartNumberingAfterBreak="0">
    <w:nsid w:val="7165748B"/>
    <w:multiLevelType w:val="hybridMultilevel"/>
    <w:tmpl w:val="AEA46DFE"/>
    <w:lvl w:ilvl="0" w:tplc="47ECA842">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73EA770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69AA388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678002A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C26D8E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B6001A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848CD7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C8078D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4FE3B7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44" w15:restartNumberingAfterBreak="0">
    <w:nsid w:val="71CF527A"/>
    <w:multiLevelType w:val="hybridMultilevel"/>
    <w:tmpl w:val="B384489E"/>
    <w:lvl w:ilvl="0" w:tplc="6084FE1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04C2920">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99A324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CB80993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C12C2C4E">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14B026A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C0EEFAC2">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07EFDD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D98950C">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45" w15:restartNumberingAfterBreak="0">
    <w:nsid w:val="729D3643"/>
    <w:multiLevelType w:val="hybridMultilevel"/>
    <w:tmpl w:val="BFC8058E"/>
    <w:lvl w:ilvl="0" w:tplc="6D12D628">
      <w:start w:val="2"/>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792113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97CCF3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587E2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DE0971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16CA6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7F683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3A481D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28E0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6" w15:restartNumberingAfterBreak="0">
    <w:nsid w:val="72D36BAD"/>
    <w:multiLevelType w:val="hybridMultilevel"/>
    <w:tmpl w:val="447CA3EE"/>
    <w:lvl w:ilvl="0" w:tplc="6194EAA6">
      <w:start w:val="1"/>
      <w:numFmt w:val="lowerLetter"/>
      <w:lvlText w:val="%1)"/>
      <w:lvlJc w:val="left"/>
      <w:pPr>
        <w:ind w:left="1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5AA32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B6A2D3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789EE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65E7D8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E845C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306DA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24095C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284244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7" w15:restartNumberingAfterBreak="0">
    <w:nsid w:val="72E044A5"/>
    <w:multiLevelType w:val="hybridMultilevel"/>
    <w:tmpl w:val="8104D3F2"/>
    <w:lvl w:ilvl="0" w:tplc="8AFA12E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416A758">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84B2209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B1E6DF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029A203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8B3E71E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1509568">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4129F8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FB409F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48" w15:restartNumberingAfterBreak="0">
    <w:nsid w:val="73450014"/>
    <w:multiLevelType w:val="hybridMultilevel"/>
    <w:tmpl w:val="59E64D02"/>
    <w:lvl w:ilvl="0" w:tplc="9DC86FC0">
      <w:start w:val="1"/>
      <w:numFmt w:val="decimal"/>
      <w:lvlText w:val="%1."/>
      <w:lvlJc w:val="left"/>
      <w:pPr>
        <w:ind w:left="14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2D49D74">
      <w:start w:val="1"/>
      <w:numFmt w:val="lowerLetter"/>
      <w:lvlText w:val="%2)"/>
      <w:lvlJc w:val="left"/>
      <w:pPr>
        <w:ind w:left="18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1EE2376">
      <w:start w:val="1"/>
      <w:numFmt w:val="lowerRoman"/>
      <w:lvlText w:val="%3"/>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DE73F8">
      <w:start w:val="1"/>
      <w:numFmt w:val="decimal"/>
      <w:lvlText w:val="%4"/>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376FFBA">
      <w:start w:val="1"/>
      <w:numFmt w:val="lowerLetter"/>
      <w:lvlText w:val="%5"/>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A2C971A">
      <w:start w:val="1"/>
      <w:numFmt w:val="lowerRoman"/>
      <w:lvlText w:val="%6"/>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21EB470">
      <w:start w:val="1"/>
      <w:numFmt w:val="decimal"/>
      <w:lvlText w:val="%7"/>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40C65BA">
      <w:start w:val="1"/>
      <w:numFmt w:val="lowerLetter"/>
      <w:lvlText w:val="%8"/>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72A3C52">
      <w:start w:val="1"/>
      <w:numFmt w:val="lowerRoman"/>
      <w:lvlText w:val="%9"/>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9" w15:restartNumberingAfterBreak="0">
    <w:nsid w:val="736D7EA6"/>
    <w:multiLevelType w:val="hybridMultilevel"/>
    <w:tmpl w:val="D70685F4"/>
    <w:lvl w:ilvl="0" w:tplc="8348044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8DF0AAF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6228DB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83235A6">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1149F3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BC9C4E4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072CFB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9374765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C6F8C0D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0" w15:restartNumberingAfterBreak="0">
    <w:nsid w:val="74344E37"/>
    <w:multiLevelType w:val="hybridMultilevel"/>
    <w:tmpl w:val="B57E5B4E"/>
    <w:lvl w:ilvl="0" w:tplc="20CC7CF8">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240C0BE">
      <w:start w:val="1"/>
      <w:numFmt w:val="bullet"/>
      <w:lvlText w:val="•"/>
      <w:lvlJc w:val="left"/>
      <w:pPr>
        <w:ind w:left="19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2" w:tplc="BF30113C">
      <w:start w:val="1"/>
      <w:numFmt w:val="bullet"/>
      <w:lvlText w:val="▪"/>
      <w:lvlJc w:val="left"/>
      <w:pPr>
        <w:ind w:left="14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9C2836CC">
      <w:start w:val="1"/>
      <w:numFmt w:val="bullet"/>
      <w:lvlText w:val="•"/>
      <w:lvlJc w:val="left"/>
      <w:pPr>
        <w:ind w:left="216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8C923614">
      <w:start w:val="1"/>
      <w:numFmt w:val="bullet"/>
      <w:lvlText w:val="o"/>
      <w:lvlJc w:val="left"/>
      <w:pPr>
        <w:ind w:left="28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0A9A326E">
      <w:start w:val="1"/>
      <w:numFmt w:val="bullet"/>
      <w:lvlText w:val="▪"/>
      <w:lvlJc w:val="left"/>
      <w:pPr>
        <w:ind w:left="36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EEACD868">
      <w:start w:val="1"/>
      <w:numFmt w:val="bullet"/>
      <w:lvlText w:val="•"/>
      <w:lvlJc w:val="left"/>
      <w:pPr>
        <w:ind w:left="43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CA3E3496">
      <w:start w:val="1"/>
      <w:numFmt w:val="bullet"/>
      <w:lvlText w:val="o"/>
      <w:lvlJc w:val="left"/>
      <w:pPr>
        <w:ind w:left="50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C2C46816">
      <w:start w:val="1"/>
      <w:numFmt w:val="bullet"/>
      <w:lvlText w:val="▪"/>
      <w:lvlJc w:val="left"/>
      <w:pPr>
        <w:ind w:left="57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251" w15:restartNumberingAfterBreak="0">
    <w:nsid w:val="751337AB"/>
    <w:multiLevelType w:val="hybridMultilevel"/>
    <w:tmpl w:val="B936EB0A"/>
    <w:lvl w:ilvl="0" w:tplc="83D4CD6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7C01DE0">
      <w:start w:val="1"/>
      <w:numFmt w:val="lowerLetter"/>
      <w:lvlText w:val="%2)"/>
      <w:lvlJc w:val="left"/>
      <w:pPr>
        <w:ind w:left="2239"/>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DE811C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E11A387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D06A93C">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82E0BB0">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ECE921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F9C49AA0">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8954E694">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2" w15:restartNumberingAfterBreak="0">
    <w:nsid w:val="75230A86"/>
    <w:multiLevelType w:val="hybridMultilevel"/>
    <w:tmpl w:val="CF824298"/>
    <w:lvl w:ilvl="0" w:tplc="370C1F96">
      <w:start w:val="1"/>
      <w:numFmt w:val="lowerLetter"/>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F34F6C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BA108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F7C516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670471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576941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B0C840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31699B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ED24C8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75336A9C"/>
    <w:multiLevelType w:val="hybridMultilevel"/>
    <w:tmpl w:val="50D2ED0C"/>
    <w:lvl w:ilvl="0" w:tplc="85D2352E">
      <w:start w:val="1"/>
      <w:numFmt w:val="lowerLetter"/>
      <w:lvlText w:val="%1)"/>
      <w:lvlJc w:val="left"/>
      <w:pPr>
        <w:ind w:left="150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A4E8ED90">
      <w:start w:val="1"/>
      <w:numFmt w:val="lowerLetter"/>
      <w:lvlText w:val="%2"/>
      <w:lvlJc w:val="left"/>
      <w:pPr>
        <w:ind w:left="112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1769220">
      <w:start w:val="1"/>
      <w:numFmt w:val="lowerRoman"/>
      <w:lvlText w:val="%3"/>
      <w:lvlJc w:val="left"/>
      <w:pPr>
        <w:ind w:left="184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52B20470">
      <w:start w:val="1"/>
      <w:numFmt w:val="decimal"/>
      <w:lvlText w:val="%4"/>
      <w:lvlJc w:val="left"/>
      <w:pPr>
        <w:ind w:left="256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BA8169A">
      <w:start w:val="1"/>
      <w:numFmt w:val="lowerLetter"/>
      <w:lvlText w:val="%5"/>
      <w:lvlJc w:val="left"/>
      <w:pPr>
        <w:ind w:left="328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9208ACD6">
      <w:start w:val="1"/>
      <w:numFmt w:val="lowerRoman"/>
      <w:lvlText w:val="%6"/>
      <w:lvlJc w:val="left"/>
      <w:pPr>
        <w:ind w:left="400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7D60404">
      <w:start w:val="1"/>
      <w:numFmt w:val="decimal"/>
      <w:lvlText w:val="%7"/>
      <w:lvlJc w:val="left"/>
      <w:pPr>
        <w:ind w:left="472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76E831FE">
      <w:start w:val="1"/>
      <w:numFmt w:val="lowerLetter"/>
      <w:lvlText w:val="%8"/>
      <w:lvlJc w:val="left"/>
      <w:pPr>
        <w:ind w:left="544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56DEFD42">
      <w:start w:val="1"/>
      <w:numFmt w:val="lowerRoman"/>
      <w:lvlText w:val="%9"/>
      <w:lvlJc w:val="left"/>
      <w:pPr>
        <w:ind w:left="616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4" w15:restartNumberingAfterBreak="0">
    <w:nsid w:val="75C13168"/>
    <w:multiLevelType w:val="hybridMultilevel"/>
    <w:tmpl w:val="3EB88C04"/>
    <w:lvl w:ilvl="0" w:tplc="0D14FCD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089CA5B4">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76065E5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F5B838F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46ACA7C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3A842AC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1A0E6B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679A154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BDFE5A90">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5" w15:restartNumberingAfterBreak="0">
    <w:nsid w:val="77233DEE"/>
    <w:multiLevelType w:val="hybridMultilevel"/>
    <w:tmpl w:val="42C04556"/>
    <w:lvl w:ilvl="0" w:tplc="483EF850">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DFB0F88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0820FFC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A9D4AE2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13200F4">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AC4452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F3EE8BC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A7061564">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EC9A730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6" w15:restartNumberingAfterBreak="0">
    <w:nsid w:val="783A17B0"/>
    <w:multiLevelType w:val="hybridMultilevel"/>
    <w:tmpl w:val="E5325F04"/>
    <w:lvl w:ilvl="0" w:tplc="870C656A">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23803EE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549C62F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79C6336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532652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5CA6DA3A">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8B6897F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B4A88F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BC0B01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57" w15:restartNumberingAfterBreak="0">
    <w:nsid w:val="786A3DEC"/>
    <w:multiLevelType w:val="hybridMultilevel"/>
    <w:tmpl w:val="9A5E7406"/>
    <w:lvl w:ilvl="0" w:tplc="811EDEFA">
      <w:start w:val="1"/>
      <w:numFmt w:val="bullet"/>
      <w:lvlText w:val="•"/>
      <w:lvlJc w:val="left"/>
      <w:pPr>
        <w:ind w:left="1605"/>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E0888328">
      <w:start w:val="1"/>
      <w:numFmt w:val="bullet"/>
      <w:lvlText w:val="o"/>
      <w:lvlJc w:val="left"/>
      <w:pPr>
        <w:ind w:left="108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2" w:tplc="0B5AC600">
      <w:start w:val="1"/>
      <w:numFmt w:val="bullet"/>
      <w:lvlText w:val="▪"/>
      <w:lvlJc w:val="left"/>
      <w:pPr>
        <w:ind w:left="18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3" w:tplc="A5C89E14">
      <w:start w:val="1"/>
      <w:numFmt w:val="bullet"/>
      <w:lvlText w:val="•"/>
      <w:lvlJc w:val="left"/>
      <w:pPr>
        <w:ind w:left="252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4" w:tplc="0C84861A">
      <w:start w:val="1"/>
      <w:numFmt w:val="bullet"/>
      <w:lvlText w:val="o"/>
      <w:lvlJc w:val="left"/>
      <w:pPr>
        <w:ind w:left="324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5" w:tplc="2BE0BBF4">
      <w:start w:val="1"/>
      <w:numFmt w:val="bullet"/>
      <w:lvlText w:val="▪"/>
      <w:lvlJc w:val="left"/>
      <w:pPr>
        <w:ind w:left="396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6" w:tplc="1A7698BC">
      <w:start w:val="1"/>
      <w:numFmt w:val="bullet"/>
      <w:lvlText w:val="•"/>
      <w:lvlJc w:val="left"/>
      <w:pPr>
        <w:ind w:left="468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7" w:tplc="021AE6E8">
      <w:start w:val="1"/>
      <w:numFmt w:val="bullet"/>
      <w:lvlText w:val="o"/>
      <w:lvlJc w:val="left"/>
      <w:pPr>
        <w:ind w:left="540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lvl w:ilvl="8" w:tplc="171CDF50">
      <w:start w:val="1"/>
      <w:numFmt w:val="bullet"/>
      <w:lvlText w:val="▪"/>
      <w:lvlJc w:val="left"/>
      <w:pPr>
        <w:ind w:left="6120"/>
      </w:pPr>
      <w:rPr>
        <w:rFonts w:ascii="Segoe UI Symbol" w:eastAsia="Segoe UI Symbol" w:hAnsi="Segoe UI Symbol" w:cs="Segoe UI Symbol"/>
        <w:b w:val="0"/>
        <w:i w:val="0"/>
        <w:strike w:val="0"/>
        <w:dstrike w:val="0"/>
        <w:color w:val="202020"/>
        <w:sz w:val="20"/>
        <w:szCs w:val="20"/>
        <w:u w:val="none" w:color="000000"/>
        <w:bdr w:val="none" w:sz="0" w:space="0" w:color="auto"/>
        <w:shd w:val="clear" w:color="auto" w:fill="auto"/>
        <w:vertAlign w:val="baseline"/>
      </w:rPr>
    </w:lvl>
  </w:abstractNum>
  <w:abstractNum w:abstractNumId="258" w15:restartNumberingAfterBreak="0">
    <w:nsid w:val="798F34FF"/>
    <w:multiLevelType w:val="hybridMultilevel"/>
    <w:tmpl w:val="C63C842E"/>
    <w:lvl w:ilvl="0" w:tplc="3B080F66">
      <w:start w:val="1"/>
      <w:numFmt w:val="lowerLetter"/>
      <w:lvlText w:val="%1)"/>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CA98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D43CC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3481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071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92E4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AE07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3CC8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AE46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9" w15:restartNumberingAfterBreak="0">
    <w:nsid w:val="79CC57BE"/>
    <w:multiLevelType w:val="hybridMultilevel"/>
    <w:tmpl w:val="AC76CA58"/>
    <w:lvl w:ilvl="0" w:tplc="30CEDDB0">
      <w:start w:val="1"/>
      <w:numFmt w:val="lowerLetter"/>
      <w:lvlText w:val="%1)"/>
      <w:lvlJc w:val="left"/>
      <w:pPr>
        <w:ind w:left="15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0876B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AE51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93C880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BB2CDE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4CEF4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60E82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53C434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C066C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0" w15:restartNumberingAfterBreak="0">
    <w:nsid w:val="7A0313A0"/>
    <w:multiLevelType w:val="hybridMultilevel"/>
    <w:tmpl w:val="1870FBB2"/>
    <w:lvl w:ilvl="0" w:tplc="A3848F9C">
      <w:start w:val="1"/>
      <w:numFmt w:val="lowerLetter"/>
      <w:lvlText w:val="%1)"/>
      <w:lvlJc w:val="left"/>
      <w:pPr>
        <w:ind w:left="150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BC34AA52">
      <w:start w:val="1"/>
      <w:numFmt w:val="lowerLetter"/>
      <w:lvlText w:val="%2"/>
      <w:lvlJc w:val="left"/>
      <w:pPr>
        <w:ind w:left="112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BBC06802">
      <w:start w:val="1"/>
      <w:numFmt w:val="lowerRoman"/>
      <w:lvlText w:val="%3"/>
      <w:lvlJc w:val="left"/>
      <w:pPr>
        <w:ind w:left="184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BD61024">
      <w:start w:val="1"/>
      <w:numFmt w:val="decimal"/>
      <w:lvlText w:val="%4"/>
      <w:lvlJc w:val="left"/>
      <w:pPr>
        <w:ind w:left="256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AB00994E">
      <w:start w:val="1"/>
      <w:numFmt w:val="lowerLetter"/>
      <w:lvlText w:val="%5"/>
      <w:lvlJc w:val="left"/>
      <w:pPr>
        <w:ind w:left="328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CBD09C9A">
      <w:start w:val="1"/>
      <w:numFmt w:val="lowerRoman"/>
      <w:lvlText w:val="%6"/>
      <w:lvlJc w:val="left"/>
      <w:pPr>
        <w:ind w:left="400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4F0862B0">
      <w:start w:val="1"/>
      <w:numFmt w:val="decimal"/>
      <w:lvlText w:val="%7"/>
      <w:lvlJc w:val="left"/>
      <w:pPr>
        <w:ind w:left="472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8172718A">
      <w:start w:val="1"/>
      <w:numFmt w:val="lowerLetter"/>
      <w:lvlText w:val="%8"/>
      <w:lvlJc w:val="left"/>
      <w:pPr>
        <w:ind w:left="544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3BF239DE">
      <w:start w:val="1"/>
      <w:numFmt w:val="lowerRoman"/>
      <w:lvlText w:val="%9"/>
      <w:lvlJc w:val="left"/>
      <w:pPr>
        <w:ind w:left="616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1" w15:restartNumberingAfterBreak="0">
    <w:nsid w:val="7A1D7924"/>
    <w:multiLevelType w:val="hybridMultilevel"/>
    <w:tmpl w:val="67EE6FF8"/>
    <w:lvl w:ilvl="0" w:tplc="FACC293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B044B1C">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CCA6AE98">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27A71BE">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892F22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A1607F1C">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56AC47A">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DC8DE08">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51C54A6">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2" w15:restartNumberingAfterBreak="0">
    <w:nsid w:val="7B2B6BA7"/>
    <w:multiLevelType w:val="hybridMultilevel"/>
    <w:tmpl w:val="7EDE7B7E"/>
    <w:lvl w:ilvl="0" w:tplc="0EC0240C">
      <w:start w:val="1"/>
      <w:numFmt w:val="decimal"/>
      <w:lvlText w:val="%1."/>
      <w:lvlJc w:val="left"/>
      <w:pPr>
        <w:ind w:left="1493"/>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49FC9A5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296FFC6">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161CAC2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253A8F7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A2ED8C4">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77B60C36">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E4CE438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2E8403D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3" w15:restartNumberingAfterBreak="0">
    <w:nsid w:val="7B455D04"/>
    <w:multiLevelType w:val="hybridMultilevel"/>
    <w:tmpl w:val="373086C8"/>
    <w:lvl w:ilvl="0" w:tplc="2612C5B4">
      <w:start w:val="1"/>
      <w:numFmt w:val="lowerLetter"/>
      <w:lvlText w:val="%1)"/>
      <w:lvlJc w:val="left"/>
      <w:pPr>
        <w:ind w:left="2232"/>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FCA028DE">
      <w:start w:val="1"/>
      <w:numFmt w:val="lowerLetter"/>
      <w:lvlText w:val="%2"/>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10CA5D42">
      <w:start w:val="1"/>
      <w:numFmt w:val="lowerRoman"/>
      <w:lvlText w:val="%3"/>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376A6FC4">
      <w:start w:val="1"/>
      <w:numFmt w:val="decimal"/>
      <w:lvlText w:val="%4"/>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1BBA0A4A">
      <w:start w:val="1"/>
      <w:numFmt w:val="lowerLetter"/>
      <w:lvlText w:val="%5"/>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035AD266">
      <w:start w:val="1"/>
      <w:numFmt w:val="lowerRoman"/>
      <w:lvlText w:val="%6"/>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3C308656">
      <w:start w:val="1"/>
      <w:numFmt w:val="decimal"/>
      <w:lvlText w:val="%7"/>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39273EC">
      <w:start w:val="1"/>
      <w:numFmt w:val="lowerLetter"/>
      <w:lvlText w:val="%8"/>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9214A18E">
      <w:start w:val="1"/>
      <w:numFmt w:val="lowerRoman"/>
      <w:lvlText w:val="%9"/>
      <w:lvlJc w:val="left"/>
      <w:pPr>
        <w:ind w:left="68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4" w15:restartNumberingAfterBreak="0">
    <w:nsid w:val="7B61125B"/>
    <w:multiLevelType w:val="hybridMultilevel"/>
    <w:tmpl w:val="ABDC808C"/>
    <w:lvl w:ilvl="0" w:tplc="F4A4F5F0">
      <w:start w:val="1"/>
      <w:numFmt w:val="lowerLetter"/>
      <w:lvlText w:val="%1)"/>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4D8E2">
      <w:start w:val="1"/>
      <w:numFmt w:val="lowerLetter"/>
      <w:lvlText w:val="%2"/>
      <w:lvlJc w:val="left"/>
      <w:pPr>
        <w:ind w:left="1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22DAB8">
      <w:start w:val="1"/>
      <w:numFmt w:val="lowerRoman"/>
      <w:lvlText w:val="%3"/>
      <w:lvlJc w:val="left"/>
      <w:pPr>
        <w:ind w:left="2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24CE6C">
      <w:start w:val="1"/>
      <w:numFmt w:val="decimal"/>
      <w:lvlText w:val="%4"/>
      <w:lvlJc w:val="left"/>
      <w:pPr>
        <w:ind w:left="3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A83B74">
      <w:start w:val="1"/>
      <w:numFmt w:val="lowerLetter"/>
      <w:lvlText w:val="%5"/>
      <w:lvlJc w:val="left"/>
      <w:pPr>
        <w:ind w:left="3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3C320E">
      <w:start w:val="1"/>
      <w:numFmt w:val="lowerRoman"/>
      <w:lvlText w:val="%6"/>
      <w:lvlJc w:val="left"/>
      <w:pPr>
        <w:ind w:left="4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9A5598">
      <w:start w:val="1"/>
      <w:numFmt w:val="decimal"/>
      <w:lvlText w:val="%7"/>
      <w:lvlJc w:val="left"/>
      <w:pPr>
        <w:ind w:left="52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231B6">
      <w:start w:val="1"/>
      <w:numFmt w:val="lowerLetter"/>
      <w:lvlText w:val="%8"/>
      <w:lvlJc w:val="left"/>
      <w:pPr>
        <w:ind w:left="6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440AF6">
      <w:start w:val="1"/>
      <w:numFmt w:val="lowerRoman"/>
      <w:lvlText w:val="%9"/>
      <w:lvlJc w:val="left"/>
      <w:pPr>
        <w:ind w:left="6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7CBF7591"/>
    <w:multiLevelType w:val="hybridMultilevel"/>
    <w:tmpl w:val="2DB602D2"/>
    <w:lvl w:ilvl="0" w:tplc="88C6A9E6">
      <w:start w:val="1"/>
      <w:numFmt w:val="decimal"/>
      <w:lvlText w:val="%1."/>
      <w:lvlJc w:val="left"/>
      <w:pPr>
        <w:ind w:left="12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260C59A">
      <w:start w:val="1"/>
      <w:numFmt w:val="lowerLetter"/>
      <w:lvlText w:val="%2)"/>
      <w:lvlJc w:val="left"/>
      <w:pPr>
        <w:ind w:left="19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878AB1E">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65ED47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9902D1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981B0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64B96C">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D14E17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8E638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7DCD6E9A"/>
    <w:multiLevelType w:val="hybridMultilevel"/>
    <w:tmpl w:val="B0FAEC6E"/>
    <w:lvl w:ilvl="0" w:tplc="CE482284">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64AE07D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DD0CCCE2">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DA2EAAC">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8B06EB98">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458D7D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004E0040">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04C0A3DE">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57482AA">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7" w15:restartNumberingAfterBreak="0">
    <w:nsid w:val="7DE5213E"/>
    <w:multiLevelType w:val="hybridMultilevel"/>
    <w:tmpl w:val="FB0A6612"/>
    <w:lvl w:ilvl="0" w:tplc="1FE4B3D6">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C1E4CC6E">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21AC376C">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8FE49A22">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2523C22">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792AC742">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A294AB04">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44A83762">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02B0682E">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8" w15:restartNumberingAfterBreak="0">
    <w:nsid w:val="7DEF0677"/>
    <w:multiLevelType w:val="hybridMultilevel"/>
    <w:tmpl w:val="5F304678"/>
    <w:lvl w:ilvl="0" w:tplc="E74E5E98">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A20D7E6">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3746F2E4">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9464566A">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B9EC2C96">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DCC70EE">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E82A15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D7FA201C">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12140AC2">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69" w15:restartNumberingAfterBreak="0">
    <w:nsid w:val="7ECB1497"/>
    <w:multiLevelType w:val="hybridMultilevel"/>
    <w:tmpl w:val="19C4D74E"/>
    <w:lvl w:ilvl="0" w:tplc="688C2D88">
      <w:start w:val="1"/>
      <w:numFmt w:val="lowerLetter"/>
      <w:lvlText w:val="%1)"/>
      <w:lvlJc w:val="left"/>
      <w:pPr>
        <w:ind w:left="199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3CCA680A">
      <w:start w:val="1"/>
      <w:numFmt w:val="lowerLetter"/>
      <w:lvlText w:val="%2"/>
      <w:lvlJc w:val="left"/>
      <w:pPr>
        <w:ind w:left="15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AE9E5628">
      <w:start w:val="1"/>
      <w:numFmt w:val="lowerRoman"/>
      <w:lvlText w:val="%3"/>
      <w:lvlJc w:val="left"/>
      <w:pPr>
        <w:ind w:left="22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B1963C6C">
      <w:start w:val="1"/>
      <w:numFmt w:val="decimal"/>
      <w:lvlText w:val="%4"/>
      <w:lvlJc w:val="left"/>
      <w:pPr>
        <w:ind w:left="30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7E5E7F9C">
      <w:start w:val="1"/>
      <w:numFmt w:val="lowerLetter"/>
      <w:lvlText w:val="%5"/>
      <w:lvlJc w:val="left"/>
      <w:pPr>
        <w:ind w:left="37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2A149286">
      <w:start w:val="1"/>
      <w:numFmt w:val="lowerRoman"/>
      <w:lvlText w:val="%6"/>
      <w:lvlJc w:val="left"/>
      <w:pPr>
        <w:ind w:left="44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B06494E8">
      <w:start w:val="1"/>
      <w:numFmt w:val="decimal"/>
      <w:lvlText w:val="%7"/>
      <w:lvlJc w:val="left"/>
      <w:pPr>
        <w:ind w:left="51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15F4AB84">
      <w:start w:val="1"/>
      <w:numFmt w:val="lowerLetter"/>
      <w:lvlText w:val="%8"/>
      <w:lvlJc w:val="left"/>
      <w:pPr>
        <w:ind w:left="58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7F6026BE">
      <w:start w:val="1"/>
      <w:numFmt w:val="lowerRoman"/>
      <w:lvlText w:val="%9"/>
      <w:lvlJc w:val="left"/>
      <w:pPr>
        <w:ind w:left="66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70" w15:restartNumberingAfterBreak="0">
    <w:nsid w:val="7ED622FE"/>
    <w:multiLevelType w:val="hybridMultilevel"/>
    <w:tmpl w:val="2854A272"/>
    <w:lvl w:ilvl="0" w:tplc="6356354E">
      <w:start w:val="1"/>
      <w:numFmt w:val="decimal"/>
      <w:lvlText w:val="%1."/>
      <w:lvlJc w:val="left"/>
      <w:pPr>
        <w:ind w:left="1255"/>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1" w:tplc="5F7804C0">
      <w:start w:val="1"/>
      <w:numFmt w:val="lowerLetter"/>
      <w:lvlText w:val="%2"/>
      <w:lvlJc w:val="left"/>
      <w:pPr>
        <w:ind w:left="10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2" w:tplc="942E106A">
      <w:start w:val="1"/>
      <w:numFmt w:val="lowerRoman"/>
      <w:lvlText w:val="%3"/>
      <w:lvlJc w:val="left"/>
      <w:pPr>
        <w:ind w:left="18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3" w:tplc="2B42F164">
      <w:start w:val="1"/>
      <w:numFmt w:val="decimal"/>
      <w:lvlText w:val="%4"/>
      <w:lvlJc w:val="left"/>
      <w:pPr>
        <w:ind w:left="25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4" w:tplc="32E27AEA">
      <w:start w:val="1"/>
      <w:numFmt w:val="lowerLetter"/>
      <w:lvlText w:val="%5"/>
      <w:lvlJc w:val="left"/>
      <w:pPr>
        <w:ind w:left="324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5" w:tplc="DB56EE68">
      <w:start w:val="1"/>
      <w:numFmt w:val="lowerRoman"/>
      <w:lvlText w:val="%6"/>
      <w:lvlJc w:val="left"/>
      <w:pPr>
        <w:ind w:left="396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6" w:tplc="D398E63C">
      <w:start w:val="1"/>
      <w:numFmt w:val="decimal"/>
      <w:lvlText w:val="%7"/>
      <w:lvlJc w:val="left"/>
      <w:pPr>
        <w:ind w:left="468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7" w:tplc="28D49C0A">
      <w:start w:val="1"/>
      <w:numFmt w:val="lowerLetter"/>
      <w:lvlText w:val="%8"/>
      <w:lvlJc w:val="left"/>
      <w:pPr>
        <w:ind w:left="540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lvl w:ilvl="8" w:tplc="A9C2FF78">
      <w:start w:val="1"/>
      <w:numFmt w:val="lowerRoman"/>
      <w:lvlText w:val="%9"/>
      <w:lvlJc w:val="left"/>
      <w:pPr>
        <w:ind w:left="6120"/>
      </w:pPr>
      <w:rPr>
        <w:rFonts w:ascii="Arial" w:eastAsia="Arial" w:hAnsi="Arial" w:cs="Arial"/>
        <w:b w:val="0"/>
        <w:i/>
        <w:iCs/>
        <w:strike w:val="0"/>
        <w:dstrike w:val="0"/>
        <w:color w:val="202020"/>
        <w:sz w:val="22"/>
        <w:szCs w:val="22"/>
        <w:u w:val="none" w:color="000000"/>
        <w:bdr w:val="none" w:sz="0" w:space="0" w:color="auto"/>
        <w:shd w:val="clear" w:color="auto" w:fill="auto"/>
        <w:vertAlign w:val="baseline"/>
      </w:rPr>
    </w:lvl>
  </w:abstractNum>
  <w:abstractNum w:abstractNumId="271" w15:restartNumberingAfterBreak="0">
    <w:nsid w:val="7F0007F4"/>
    <w:multiLevelType w:val="hybridMultilevel"/>
    <w:tmpl w:val="BBDA42CC"/>
    <w:lvl w:ilvl="0" w:tplc="E0222B4C">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4E45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0453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5E4B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56250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6C7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8CC2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CC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AEB5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2" w15:restartNumberingAfterBreak="0">
    <w:nsid w:val="7F5F450A"/>
    <w:multiLevelType w:val="hybridMultilevel"/>
    <w:tmpl w:val="8A36C760"/>
    <w:lvl w:ilvl="0" w:tplc="26366E9A">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2C8798">
      <w:start w:val="1"/>
      <w:numFmt w:val="bullet"/>
      <w:lvlText w:val="o"/>
      <w:lvlJc w:val="left"/>
      <w:pPr>
        <w:ind w:left="1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7431B4">
      <w:start w:val="1"/>
      <w:numFmt w:val="bullet"/>
      <w:lvlText w:val="▪"/>
      <w:lvlJc w:val="left"/>
      <w:pPr>
        <w:ind w:left="2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F011E6">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CCFCB0">
      <w:start w:val="1"/>
      <w:numFmt w:val="bullet"/>
      <w:lvlText w:val="o"/>
      <w:lvlJc w:val="left"/>
      <w:pPr>
        <w:ind w:left="3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1A6ECC">
      <w:start w:val="1"/>
      <w:numFmt w:val="bullet"/>
      <w:lvlText w:val="▪"/>
      <w:lvlJc w:val="left"/>
      <w:pPr>
        <w:ind w:left="4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A88E70">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DC7924">
      <w:start w:val="1"/>
      <w:numFmt w:val="bullet"/>
      <w:lvlText w:val="o"/>
      <w:lvlJc w:val="left"/>
      <w:pPr>
        <w:ind w:left="5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266C28">
      <w:start w:val="1"/>
      <w:numFmt w:val="bullet"/>
      <w:lvlText w:val="▪"/>
      <w:lvlJc w:val="left"/>
      <w:pPr>
        <w:ind w:left="6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9"/>
  </w:num>
  <w:num w:numId="2">
    <w:abstractNumId w:val="27"/>
  </w:num>
  <w:num w:numId="3">
    <w:abstractNumId w:val="207"/>
  </w:num>
  <w:num w:numId="4">
    <w:abstractNumId w:val="264"/>
  </w:num>
  <w:num w:numId="5">
    <w:abstractNumId w:val="258"/>
  </w:num>
  <w:num w:numId="6">
    <w:abstractNumId w:val="36"/>
  </w:num>
  <w:num w:numId="7">
    <w:abstractNumId w:val="247"/>
  </w:num>
  <w:num w:numId="8">
    <w:abstractNumId w:val="260"/>
  </w:num>
  <w:num w:numId="9">
    <w:abstractNumId w:val="104"/>
  </w:num>
  <w:num w:numId="10">
    <w:abstractNumId w:val="241"/>
  </w:num>
  <w:num w:numId="11">
    <w:abstractNumId w:val="64"/>
  </w:num>
  <w:num w:numId="12">
    <w:abstractNumId w:val="6"/>
  </w:num>
  <w:num w:numId="13">
    <w:abstractNumId w:val="129"/>
  </w:num>
  <w:num w:numId="14">
    <w:abstractNumId w:val="113"/>
  </w:num>
  <w:num w:numId="15">
    <w:abstractNumId w:val="174"/>
  </w:num>
  <w:num w:numId="16">
    <w:abstractNumId w:val="141"/>
  </w:num>
  <w:num w:numId="17">
    <w:abstractNumId w:val="62"/>
  </w:num>
  <w:num w:numId="18">
    <w:abstractNumId w:val="110"/>
  </w:num>
  <w:num w:numId="19">
    <w:abstractNumId w:val="118"/>
  </w:num>
  <w:num w:numId="20">
    <w:abstractNumId w:val="205"/>
  </w:num>
  <w:num w:numId="21">
    <w:abstractNumId w:val="235"/>
  </w:num>
  <w:num w:numId="22">
    <w:abstractNumId w:val="232"/>
  </w:num>
  <w:num w:numId="23">
    <w:abstractNumId w:val="262"/>
  </w:num>
  <w:num w:numId="24">
    <w:abstractNumId w:val="192"/>
  </w:num>
  <w:num w:numId="25">
    <w:abstractNumId w:val="240"/>
  </w:num>
  <w:num w:numId="26">
    <w:abstractNumId w:val="112"/>
  </w:num>
  <w:num w:numId="27">
    <w:abstractNumId w:val="157"/>
  </w:num>
  <w:num w:numId="28">
    <w:abstractNumId w:val="261"/>
  </w:num>
  <w:num w:numId="29">
    <w:abstractNumId w:val="251"/>
  </w:num>
  <w:num w:numId="30">
    <w:abstractNumId w:val="121"/>
  </w:num>
  <w:num w:numId="31">
    <w:abstractNumId w:val="248"/>
  </w:num>
  <w:num w:numId="32">
    <w:abstractNumId w:val="103"/>
  </w:num>
  <w:num w:numId="33">
    <w:abstractNumId w:val="176"/>
  </w:num>
  <w:num w:numId="34">
    <w:abstractNumId w:val="220"/>
  </w:num>
  <w:num w:numId="35">
    <w:abstractNumId w:val="193"/>
  </w:num>
  <w:num w:numId="36">
    <w:abstractNumId w:val="217"/>
  </w:num>
  <w:num w:numId="37">
    <w:abstractNumId w:val="187"/>
  </w:num>
  <w:num w:numId="38">
    <w:abstractNumId w:val="252"/>
  </w:num>
  <w:num w:numId="39">
    <w:abstractNumId w:val="167"/>
  </w:num>
  <w:num w:numId="40">
    <w:abstractNumId w:val="175"/>
  </w:num>
  <w:num w:numId="41">
    <w:abstractNumId w:val="85"/>
  </w:num>
  <w:num w:numId="42">
    <w:abstractNumId w:val="9"/>
  </w:num>
  <w:num w:numId="43">
    <w:abstractNumId w:val="186"/>
  </w:num>
  <w:num w:numId="44">
    <w:abstractNumId w:val="163"/>
  </w:num>
  <w:num w:numId="45">
    <w:abstractNumId w:val="213"/>
  </w:num>
  <w:num w:numId="46">
    <w:abstractNumId w:val="134"/>
  </w:num>
  <w:num w:numId="47">
    <w:abstractNumId w:val="78"/>
  </w:num>
  <w:num w:numId="48">
    <w:abstractNumId w:val="83"/>
  </w:num>
  <w:num w:numId="49">
    <w:abstractNumId w:val="108"/>
  </w:num>
  <w:num w:numId="50">
    <w:abstractNumId w:val="120"/>
  </w:num>
  <w:num w:numId="51">
    <w:abstractNumId w:val="45"/>
  </w:num>
  <w:num w:numId="52">
    <w:abstractNumId w:val="209"/>
  </w:num>
  <w:num w:numId="53">
    <w:abstractNumId w:val="244"/>
  </w:num>
  <w:num w:numId="54">
    <w:abstractNumId w:val="80"/>
  </w:num>
  <w:num w:numId="55">
    <w:abstractNumId w:val="76"/>
  </w:num>
  <w:num w:numId="56">
    <w:abstractNumId w:val="71"/>
  </w:num>
  <w:num w:numId="57">
    <w:abstractNumId w:val="117"/>
  </w:num>
  <w:num w:numId="58">
    <w:abstractNumId w:val="92"/>
  </w:num>
  <w:num w:numId="59">
    <w:abstractNumId w:val="189"/>
  </w:num>
  <w:num w:numId="60">
    <w:abstractNumId w:val="68"/>
  </w:num>
  <w:num w:numId="61">
    <w:abstractNumId w:val="47"/>
  </w:num>
  <w:num w:numId="62">
    <w:abstractNumId w:val="57"/>
  </w:num>
  <w:num w:numId="63">
    <w:abstractNumId w:val="199"/>
  </w:num>
  <w:num w:numId="64">
    <w:abstractNumId w:val="249"/>
  </w:num>
  <w:num w:numId="65">
    <w:abstractNumId w:val="238"/>
  </w:num>
  <w:num w:numId="66">
    <w:abstractNumId w:val="35"/>
  </w:num>
  <w:num w:numId="67">
    <w:abstractNumId w:val="171"/>
  </w:num>
  <w:num w:numId="68">
    <w:abstractNumId w:val="74"/>
  </w:num>
  <w:num w:numId="69">
    <w:abstractNumId w:val="20"/>
  </w:num>
  <w:num w:numId="70">
    <w:abstractNumId w:val="194"/>
  </w:num>
  <w:num w:numId="71">
    <w:abstractNumId w:val="224"/>
  </w:num>
  <w:num w:numId="72">
    <w:abstractNumId w:val="179"/>
  </w:num>
  <w:num w:numId="73">
    <w:abstractNumId w:val="67"/>
  </w:num>
  <w:num w:numId="74">
    <w:abstractNumId w:val="22"/>
  </w:num>
  <w:num w:numId="75">
    <w:abstractNumId w:val="128"/>
  </w:num>
  <w:num w:numId="76">
    <w:abstractNumId w:val="50"/>
  </w:num>
  <w:num w:numId="77">
    <w:abstractNumId w:val="58"/>
  </w:num>
  <w:num w:numId="78">
    <w:abstractNumId w:val="225"/>
  </w:num>
  <w:num w:numId="79">
    <w:abstractNumId w:val="100"/>
  </w:num>
  <w:num w:numId="80">
    <w:abstractNumId w:val="87"/>
  </w:num>
  <w:num w:numId="81">
    <w:abstractNumId w:val="173"/>
  </w:num>
  <w:num w:numId="82">
    <w:abstractNumId w:val="211"/>
  </w:num>
  <w:num w:numId="83">
    <w:abstractNumId w:val="148"/>
  </w:num>
  <w:num w:numId="84">
    <w:abstractNumId w:val="177"/>
  </w:num>
  <w:num w:numId="85">
    <w:abstractNumId w:val="26"/>
  </w:num>
  <w:num w:numId="86">
    <w:abstractNumId w:val="160"/>
  </w:num>
  <w:num w:numId="87">
    <w:abstractNumId w:val="222"/>
  </w:num>
  <w:num w:numId="88">
    <w:abstractNumId w:val="138"/>
  </w:num>
  <w:num w:numId="89">
    <w:abstractNumId w:val="253"/>
  </w:num>
  <w:num w:numId="90">
    <w:abstractNumId w:val="154"/>
  </w:num>
  <w:num w:numId="91">
    <w:abstractNumId w:val="2"/>
  </w:num>
  <w:num w:numId="92">
    <w:abstractNumId w:val="144"/>
  </w:num>
  <w:num w:numId="93">
    <w:abstractNumId w:val="84"/>
  </w:num>
  <w:num w:numId="94">
    <w:abstractNumId w:val="96"/>
  </w:num>
  <w:num w:numId="95">
    <w:abstractNumId w:val="180"/>
  </w:num>
  <w:num w:numId="96">
    <w:abstractNumId w:val="143"/>
  </w:num>
  <w:num w:numId="97">
    <w:abstractNumId w:val="0"/>
  </w:num>
  <w:num w:numId="98">
    <w:abstractNumId w:val="106"/>
  </w:num>
  <w:num w:numId="99">
    <w:abstractNumId w:val="127"/>
  </w:num>
  <w:num w:numId="100">
    <w:abstractNumId w:val="184"/>
  </w:num>
  <w:num w:numId="101">
    <w:abstractNumId w:val="226"/>
  </w:num>
  <w:num w:numId="102">
    <w:abstractNumId w:val="152"/>
  </w:num>
  <w:num w:numId="103">
    <w:abstractNumId w:val="136"/>
  </w:num>
  <w:num w:numId="104">
    <w:abstractNumId w:val="181"/>
  </w:num>
  <w:num w:numId="105">
    <w:abstractNumId w:val="95"/>
  </w:num>
  <w:num w:numId="106">
    <w:abstractNumId w:val="12"/>
  </w:num>
  <w:num w:numId="107">
    <w:abstractNumId w:val="131"/>
  </w:num>
  <w:num w:numId="108">
    <w:abstractNumId w:val="267"/>
  </w:num>
  <w:num w:numId="109">
    <w:abstractNumId w:val="14"/>
  </w:num>
  <w:num w:numId="110">
    <w:abstractNumId w:val="212"/>
  </w:num>
  <w:num w:numId="111">
    <w:abstractNumId w:val="216"/>
  </w:num>
  <w:num w:numId="112">
    <w:abstractNumId w:val="200"/>
  </w:num>
  <w:num w:numId="113">
    <w:abstractNumId w:val="239"/>
  </w:num>
  <w:num w:numId="114">
    <w:abstractNumId w:val="139"/>
  </w:num>
  <w:num w:numId="115">
    <w:abstractNumId w:val="158"/>
  </w:num>
  <w:num w:numId="116">
    <w:abstractNumId w:val="133"/>
  </w:num>
  <w:num w:numId="117">
    <w:abstractNumId w:val="119"/>
  </w:num>
  <w:num w:numId="118">
    <w:abstractNumId w:val="51"/>
  </w:num>
  <w:num w:numId="119">
    <w:abstractNumId w:val="140"/>
  </w:num>
  <w:num w:numId="120">
    <w:abstractNumId w:val="29"/>
  </w:num>
  <w:num w:numId="121">
    <w:abstractNumId w:val="135"/>
  </w:num>
  <w:num w:numId="122">
    <w:abstractNumId w:val="88"/>
  </w:num>
  <w:num w:numId="123">
    <w:abstractNumId w:val="53"/>
  </w:num>
  <w:num w:numId="124">
    <w:abstractNumId w:val="132"/>
  </w:num>
  <w:num w:numId="125">
    <w:abstractNumId w:val="245"/>
  </w:num>
  <w:num w:numId="126">
    <w:abstractNumId w:val="75"/>
  </w:num>
  <w:num w:numId="127">
    <w:abstractNumId w:val="246"/>
  </w:num>
  <w:num w:numId="128">
    <w:abstractNumId w:val="7"/>
  </w:num>
  <w:num w:numId="129">
    <w:abstractNumId w:val="206"/>
  </w:num>
  <w:num w:numId="130">
    <w:abstractNumId w:val="44"/>
  </w:num>
  <w:num w:numId="131">
    <w:abstractNumId w:val="155"/>
  </w:num>
  <w:num w:numId="132">
    <w:abstractNumId w:val="82"/>
  </w:num>
  <w:num w:numId="133">
    <w:abstractNumId w:val="28"/>
  </w:num>
  <w:num w:numId="134">
    <w:abstractNumId w:val="111"/>
  </w:num>
  <w:num w:numId="135">
    <w:abstractNumId w:val="115"/>
  </w:num>
  <w:num w:numId="136">
    <w:abstractNumId w:val="198"/>
  </w:num>
  <w:num w:numId="137">
    <w:abstractNumId w:val="196"/>
  </w:num>
  <w:num w:numId="138">
    <w:abstractNumId w:val="94"/>
  </w:num>
  <w:num w:numId="139">
    <w:abstractNumId w:val="202"/>
  </w:num>
  <w:num w:numId="140">
    <w:abstractNumId w:val="214"/>
  </w:num>
  <w:num w:numId="141">
    <w:abstractNumId w:val="257"/>
  </w:num>
  <w:num w:numId="142">
    <w:abstractNumId w:val="142"/>
  </w:num>
  <w:num w:numId="143">
    <w:abstractNumId w:val="81"/>
  </w:num>
  <w:num w:numId="144">
    <w:abstractNumId w:val="107"/>
  </w:num>
  <w:num w:numId="145">
    <w:abstractNumId w:val="130"/>
  </w:num>
  <w:num w:numId="146">
    <w:abstractNumId w:val="227"/>
  </w:num>
  <w:num w:numId="147">
    <w:abstractNumId w:val="99"/>
  </w:num>
  <w:num w:numId="148">
    <w:abstractNumId w:val="61"/>
  </w:num>
  <w:num w:numId="149">
    <w:abstractNumId w:val="243"/>
  </w:num>
  <w:num w:numId="150">
    <w:abstractNumId w:val="24"/>
  </w:num>
  <w:num w:numId="151">
    <w:abstractNumId w:val="178"/>
  </w:num>
  <w:num w:numId="152">
    <w:abstractNumId w:val="59"/>
  </w:num>
  <w:num w:numId="153">
    <w:abstractNumId w:val="170"/>
  </w:num>
  <w:num w:numId="154">
    <w:abstractNumId w:val="218"/>
  </w:num>
  <w:num w:numId="155">
    <w:abstractNumId w:val="86"/>
  </w:num>
  <w:num w:numId="156">
    <w:abstractNumId w:val="266"/>
  </w:num>
  <w:num w:numId="157">
    <w:abstractNumId w:val="46"/>
  </w:num>
  <w:num w:numId="158">
    <w:abstractNumId w:val="169"/>
  </w:num>
  <w:num w:numId="159">
    <w:abstractNumId w:val="162"/>
  </w:num>
  <w:num w:numId="160">
    <w:abstractNumId w:val="256"/>
  </w:num>
  <w:num w:numId="161">
    <w:abstractNumId w:val="101"/>
  </w:num>
  <w:num w:numId="162">
    <w:abstractNumId w:val="254"/>
  </w:num>
  <w:num w:numId="163">
    <w:abstractNumId w:val="237"/>
  </w:num>
  <w:num w:numId="164">
    <w:abstractNumId w:val="159"/>
  </w:num>
  <w:num w:numId="165">
    <w:abstractNumId w:val="208"/>
  </w:num>
  <w:num w:numId="166">
    <w:abstractNumId w:val="269"/>
  </w:num>
  <w:num w:numId="167">
    <w:abstractNumId w:val="147"/>
  </w:num>
  <w:num w:numId="168">
    <w:abstractNumId w:val="203"/>
  </w:num>
  <w:num w:numId="169">
    <w:abstractNumId w:val="56"/>
  </w:num>
  <w:num w:numId="170">
    <w:abstractNumId w:val="250"/>
  </w:num>
  <w:num w:numId="171">
    <w:abstractNumId w:val="123"/>
  </w:num>
  <w:num w:numId="172">
    <w:abstractNumId w:val="32"/>
  </w:num>
  <w:num w:numId="173">
    <w:abstractNumId w:val="72"/>
  </w:num>
  <w:num w:numId="174">
    <w:abstractNumId w:val="172"/>
  </w:num>
  <w:num w:numId="175">
    <w:abstractNumId w:val="90"/>
  </w:num>
  <w:num w:numId="176">
    <w:abstractNumId w:val="11"/>
  </w:num>
  <w:num w:numId="177">
    <w:abstractNumId w:val="166"/>
  </w:num>
  <w:num w:numId="178">
    <w:abstractNumId w:val="263"/>
  </w:num>
  <w:num w:numId="179">
    <w:abstractNumId w:val="77"/>
  </w:num>
  <w:num w:numId="180">
    <w:abstractNumId w:val="150"/>
  </w:num>
  <w:num w:numId="181">
    <w:abstractNumId w:val="156"/>
  </w:num>
  <w:num w:numId="182">
    <w:abstractNumId w:val="149"/>
  </w:num>
  <w:num w:numId="183">
    <w:abstractNumId w:val="38"/>
  </w:num>
  <w:num w:numId="184">
    <w:abstractNumId w:val="30"/>
  </w:num>
  <w:num w:numId="185">
    <w:abstractNumId w:val="114"/>
  </w:num>
  <w:num w:numId="186">
    <w:abstractNumId w:val="73"/>
  </w:num>
  <w:num w:numId="187">
    <w:abstractNumId w:val="41"/>
  </w:num>
  <w:num w:numId="188">
    <w:abstractNumId w:val="255"/>
  </w:num>
  <w:num w:numId="189">
    <w:abstractNumId w:val="165"/>
  </w:num>
  <w:num w:numId="190">
    <w:abstractNumId w:val="188"/>
  </w:num>
  <w:num w:numId="191">
    <w:abstractNumId w:val="146"/>
  </w:num>
  <w:num w:numId="192">
    <w:abstractNumId w:val="70"/>
  </w:num>
  <w:num w:numId="193">
    <w:abstractNumId w:val="137"/>
  </w:num>
  <w:num w:numId="194">
    <w:abstractNumId w:val="34"/>
  </w:num>
  <w:num w:numId="195">
    <w:abstractNumId w:val="93"/>
  </w:num>
  <w:num w:numId="196">
    <w:abstractNumId w:val="8"/>
  </w:num>
  <w:num w:numId="197">
    <w:abstractNumId w:val="33"/>
  </w:num>
  <w:num w:numId="198">
    <w:abstractNumId w:val="221"/>
  </w:num>
  <w:num w:numId="199">
    <w:abstractNumId w:val="21"/>
  </w:num>
  <w:num w:numId="200">
    <w:abstractNumId w:val="265"/>
  </w:num>
  <w:num w:numId="201">
    <w:abstractNumId w:val="126"/>
  </w:num>
  <w:num w:numId="202">
    <w:abstractNumId w:val="191"/>
  </w:num>
  <w:num w:numId="203">
    <w:abstractNumId w:val="259"/>
  </w:num>
  <w:num w:numId="204">
    <w:abstractNumId w:val="105"/>
  </w:num>
  <w:num w:numId="205">
    <w:abstractNumId w:val="215"/>
  </w:num>
  <w:num w:numId="206">
    <w:abstractNumId w:val="124"/>
  </w:num>
  <w:num w:numId="207">
    <w:abstractNumId w:val="230"/>
  </w:num>
  <w:num w:numId="208">
    <w:abstractNumId w:val="37"/>
  </w:num>
  <w:num w:numId="209">
    <w:abstractNumId w:val="190"/>
  </w:num>
  <w:num w:numId="210">
    <w:abstractNumId w:val="65"/>
  </w:num>
  <w:num w:numId="211">
    <w:abstractNumId w:val="69"/>
  </w:num>
  <w:num w:numId="212">
    <w:abstractNumId w:val="233"/>
  </w:num>
  <w:num w:numId="213">
    <w:abstractNumId w:val="23"/>
  </w:num>
  <w:num w:numId="214">
    <w:abstractNumId w:val="31"/>
  </w:num>
  <w:num w:numId="215">
    <w:abstractNumId w:val="102"/>
  </w:num>
  <w:num w:numId="216">
    <w:abstractNumId w:val="43"/>
  </w:num>
  <w:num w:numId="217">
    <w:abstractNumId w:val="182"/>
  </w:num>
  <w:num w:numId="218">
    <w:abstractNumId w:val="54"/>
  </w:num>
  <w:num w:numId="219">
    <w:abstractNumId w:val="122"/>
  </w:num>
  <w:num w:numId="220">
    <w:abstractNumId w:val="229"/>
  </w:num>
  <w:num w:numId="221">
    <w:abstractNumId w:val="125"/>
  </w:num>
  <w:num w:numId="222">
    <w:abstractNumId w:val="164"/>
  </w:num>
  <w:num w:numId="223">
    <w:abstractNumId w:val="40"/>
  </w:num>
  <w:num w:numId="224">
    <w:abstractNumId w:val="60"/>
  </w:num>
  <w:num w:numId="225">
    <w:abstractNumId w:val="195"/>
  </w:num>
  <w:num w:numId="226">
    <w:abstractNumId w:val="18"/>
  </w:num>
  <w:num w:numId="227">
    <w:abstractNumId w:val="270"/>
  </w:num>
  <w:num w:numId="228">
    <w:abstractNumId w:val="66"/>
  </w:num>
  <w:num w:numId="229">
    <w:abstractNumId w:val="17"/>
  </w:num>
  <w:num w:numId="230">
    <w:abstractNumId w:val="19"/>
  </w:num>
  <w:num w:numId="231">
    <w:abstractNumId w:val="116"/>
  </w:num>
  <w:num w:numId="232">
    <w:abstractNumId w:val="10"/>
  </w:num>
  <w:num w:numId="233">
    <w:abstractNumId w:val="168"/>
  </w:num>
  <w:num w:numId="234">
    <w:abstractNumId w:val="55"/>
  </w:num>
  <w:num w:numId="235">
    <w:abstractNumId w:val="183"/>
  </w:num>
  <w:num w:numId="236">
    <w:abstractNumId w:val="63"/>
  </w:num>
  <w:num w:numId="237">
    <w:abstractNumId w:val="185"/>
  </w:num>
  <w:num w:numId="238">
    <w:abstractNumId w:val="268"/>
  </w:num>
  <w:num w:numId="239">
    <w:abstractNumId w:val="1"/>
  </w:num>
  <w:num w:numId="240">
    <w:abstractNumId w:val="161"/>
  </w:num>
  <w:num w:numId="241">
    <w:abstractNumId w:val="52"/>
  </w:num>
  <w:num w:numId="242">
    <w:abstractNumId w:val="197"/>
  </w:num>
  <w:num w:numId="243">
    <w:abstractNumId w:val="236"/>
  </w:num>
  <w:num w:numId="244">
    <w:abstractNumId w:val="151"/>
  </w:num>
  <w:num w:numId="245">
    <w:abstractNumId w:val="109"/>
  </w:num>
  <w:num w:numId="246">
    <w:abstractNumId w:val="242"/>
  </w:num>
  <w:num w:numId="247">
    <w:abstractNumId w:val="228"/>
  </w:num>
  <w:num w:numId="248">
    <w:abstractNumId w:val="5"/>
  </w:num>
  <w:num w:numId="249">
    <w:abstractNumId w:val="42"/>
  </w:num>
  <w:num w:numId="250">
    <w:abstractNumId w:val="223"/>
  </w:num>
  <w:num w:numId="251">
    <w:abstractNumId w:val="13"/>
  </w:num>
  <w:num w:numId="252">
    <w:abstractNumId w:val="201"/>
  </w:num>
  <w:num w:numId="253">
    <w:abstractNumId w:val="219"/>
  </w:num>
  <w:num w:numId="254">
    <w:abstractNumId w:val="234"/>
  </w:num>
  <w:num w:numId="255">
    <w:abstractNumId w:val="153"/>
  </w:num>
  <w:num w:numId="256">
    <w:abstractNumId w:val="49"/>
  </w:num>
  <w:num w:numId="257">
    <w:abstractNumId w:val="48"/>
  </w:num>
  <w:num w:numId="258">
    <w:abstractNumId w:val="4"/>
  </w:num>
  <w:num w:numId="259">
    <w:abstractNumId w:val="39"/>
  </w:num>
  <w:num w:numId="260">
    <w:abstractNumId w:val="89"/>
  </w:num>
  <w:num w:numId="261">
    <w:abstractNumId w:val="91"/>
  </w:num>
  <w:num w:numId="262">
    <w:abstractNumId w:val="97"/>
  </w:num>
  <w:num w:numId="263">
    <w:abstractNumId w:val="25"/>
  </w:num>
  <w:num w:numId="264">
    <w:abstractNumId w:val="15"/>
  </w:num>
  <w:num w:numId="265">
    <w:abstractNumId w:val="271"/>
  </w:num>
  <w:num w:numId="266">
    <w:abstractNumId w:val="231"/>
  </w:num>
  <w:num w:numId="267">
    <w:abstractNumId w:val="98"/>
  </w:num>
  <w:num w:numId="268">
    <w:abstractNumId w:val="145"/>
  </w:num>
  <w:num w:numId="269">
    <w:abstractNumId w:val="272"/>
  </w:num>
  <w:num w:numId="270">
    <w:abstractNumId w:val="210"/>
  </w:num>
  <w:num w:numId="271">
    <w:abstractNumId w:val="204"/>
  </w:num>
  <w:num w:numId="272">
    <w:abstractNumId w:val="16"/>
  </w:num>
  <w:num w:numId="273">
    <w:abstractNumId w:val="3"/>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E4"/>
    <w:rsid w:val="000E2B5E"/>
    <w:rsid w:val="007F53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597E6-71A1-4319-A1F0-2E2B59EB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2" w:line="247" w:lineRule="auto"/>
      <w:ind w:left="1270" w:hanging="10"/>
      <w:jc w:val="both"/>
    </w:pPr>
    <w:rPr>
      <w:rFonts w:ascii="Arial" w:eastAsia="Arial" w:hAnsi="Arial" w:cs="Arial"/>
      <w:i/>
      <w:color w:val="202020"/>
    </w:rPr>
  </w:style>
  <w:style w:type="paragraph" w:styleId="Ttulo1">
    <w:name w:val="heading 1"/>
    <w:next w:val="Normal"/>
    <w:link w:val="Ttulo1Car"/>
    <w:uiPriority w:val="9"/>
    <w:unhideWhenUsed/>
    <w:qFormat/>
    <w:pPr>
      <w:keepNext/>
      <w:keepLines/>
      <w:spacing w:after="0"/>
      <w:ind w:left="1270"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6.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3" Type="http://schemas.openxmlformats.org/officeDocument/2006/relationships/image" Target="media/image1.jpg"/><Relationship Id="rId1" Type="http://schemas.openxmlformats.org/officeDocument/2006/relationships/image" Target="media/image8.png"/><Relationship Id="rId15" Type="http://schemas.openxmlformats.org/officeDocument/2006/relationships/image" Target="media/image9.jpg"/><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3" Type="http://schemas.openxmlformats.org/officeDocument/2006/relationships/image" Target="media/image1.jpg"/><Relationship Id="rId1" Type="http://schemas.openxmlformats.org/officeDocument/2006/relationships/image" Target="media/image8.png"/><Relationship Id="rId15" Type="http://schemas.openxmlformats.org/officeDocument/2006/relationships/image" Target="media/image9.jpg"/><Relationship Id="rId14" Type="http://schemas.openxmlformats.org/officeDocument/2006/relationships/image" Target="media/image2.png"/></Relationships>
</file>

<file path=word/_rels/header3.xml.rels><?xml version="1.0" encoding="UTF-8" standalone="yes"?>
<Relationships xmlns="http://schemas.openxmlformats.org/package/2006/relationships"><Relationship Id="rId13" Type="http://schemas.openxmlformats.org/officeDocument/2006/relationships/image" Target="media/image1.jpg"/><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79863</Words>
  <Characters>439251</Characters>
  <Application>Microsoft Office Word</Application>
  <DocSecurity>0</DocSecurity>
  <Lines>3660</Lines>
  <Paragraphs>1036</Paragraphs>
  <ScaleCrop>false</ScaleCrop>
  <Company>HP</Company>
  <LinksUpToDate>false</LinksUpToDate>
  <CharactersWithSpaces>518078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2024-01-17T09:46:00Z</dcterms:created>
  <dcterms:modified xsi:type="dcterms:W3CDTF">2024-01-17T09:46:00Z</dcterms:modified>
</cp:coreProperties>
</file>