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955" w:rsidRDefault="00A90FA3">
      <w:pPr>
        <w:spacing w:after="0" w:line="259" w:lineRule="auto"/>
        <w:ind w:left="250" w:firstLine="0"/>
        <w:jc w:val="left"/>
      </w:pPr>
      <w:bookmarkStart w:id="0" w:name="_GoBack"/>
      <w:bookmarkEnd w:id="0"/>
      <w:r>
        <w:rPr>
          <w:b/>
        </w:rPr>
        <w:t xml:space="preserve"> </w:t>
      </w:r>
      <w:r>
        <w:rPr>
          <w:b/>
        </w:rPr>
        <w:tab/>
      </w:r>
      <w:r>
        <w:t xml:space="preserve"> </w:t>
      </w:r>
      <w:r>
        <w:tab/>
        <w:t xml:space="preserve"> </w:t>
      </w:r>
      <w:r>
        <w:tab/>
        <w:t xml:space="preserve"> </w:t>
      </w:r>
    </w:p>
    <w:p w:rsidR="00E76955" w:rsidRDefault="00A90FA3">
      <w:pPr>
        <w:spacing w:after="0" w:line="259" w:lineRule="auto"/>
        <w:ind w:left="250" w:firstLine="0"/>
        <w:jc w:val="left"/>
      </w:pPr>
      <w:r>
        <w:t xml:space="preserve"> </w:t>
      </w:r>
      <w:r>
        <w:tab/>
        <w:t xml:space="preserve"> </w:t>
      </w:r>
      <w:r>
        <w:tab/>
        <w:t xml:space="preserve"> </w:t>
      </w:r>
      <w:r>
        <w:tab/>
        <w:t xml:space="preserve"> </w:t>
      </w:r>
    </w:p>
    <w:p w:rsidR="00E76955" w:rsidRDefault="00A90FA3">
      <w:pPr>
        <w:spacing w:after="5" w:line="249" w:lineRule="auto"/>
        <w:ind w:left="137"/>
      </w:pPr>
      <w:r>
        <w:rPr>
          <w:b/>
        </w:rPr>
        <w:t>Acta</w:t>
      </w:r>
      <w:r>
        <w:t xml:space="preserve"> </w:t>
      </w:r>
    </w:p>
    <w:p w:rsidR="00E76955" w:rsidRDefault="00A90FA3">
      <w:pPr>
        <w:spacing w:after="5" w:line="249" w:lineRule="auto"/>
        <w:ind w:left="137"/>
      </w:pPr>
      <w:r>
        <w:rPr>
          <w:b/>
        </w:rPr>
        <w:t xml:space="preserve">Sesión Ordinaria Junta Gobierno Local de 14-12-2020. </w:t>
      </w:r>
    </w:p>
    <w:p w:rsidR="00E76955" w:rsidRDefault="00A90FA3">
      <w:pPr>
        <w:spacing w:after="0" w:line="259" w:lineRule="auto"/>
        <w:ind w:left="142"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33159" name="Group 3315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6" name="Shape 15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59" style="width:477pt;height:2.04pt;mso-position-horizontal-relative:char;mso-position-vertical-relative:line" coordsize="60579,259">
                <v:shape id="Shape 156" style="position:absolute;width:60579;height:0;left:0;top:0;" coordsize="6057900,0" path="m0,0l6057900,0">
                  <v:stroke weight="2.04pt" endcap="square" joinstyle="miter" miterlimit="10" on="true" color="#993366"/>
                  <v:fill on="false" color="#000000" opacity="0"/>
                </v:shape>
              </v:group>
            </w:pict>
          </mc:Fallback>
        </mc:AlternateContent>
      </w:r>
    </w:p>
    <w:p w:rsidR="00E76955" w:rsidRDefault="00A90FA3">
      <w:pPr>
        <w:spacing w:after="0" w:line="259" w:lineRule="auto"/>
        <w:ind w:left="195" w:firstLine="0"/>
        <w:jc w:val="center"/>
      </w:pPr>
      <w:r>
        <w:rPr>
          <w:b/>
        </w:rPr>
        <w:t xml:space="preserve"> </w:t>
      </w:r>
    </w:p>
    <w:p w:rsidR="00E76955" w:rsidRDefault="00A90FA3">
      <w:pPr>
        <w:pStyle w:val="Ttulo1"/>
        <w:shd w:val="clear" w:color="auto" w:fill="auto"/>
        <w:ind w:left="854" w:right="707"/>
        <w:jc w:val="center"/>
      </w:pPr>
      <w:r>
        <w:rPr>
          <w:shd w:val="clear" w:color="auto" w:fill="auto"/>
        </w:rPr>
        <w:t>A C T A</w:t>
      </w:r>
      <w:r>
        <w:rPr>
          <w:b w:val="0"/>
          <w:shd w:val="clear" w:color="auto" w:fill="auto"/>
        </w:rPr>
        <w:t xml:space="preserve"> </w:t>
      </w:r>
      <w:r>
        <w:rPr>
          <w:shd w:val="clear" w:color="auto" w:fill="auto"/>
        </w:rPr>
        <w:t>DE LA SESIÓN ORDINARIA CELEBRADA POR LA JUNTA DE GOBIERNO LOCAL EL DÍA 14 DE DICIEMBRE DE 2020</w:t>
      </w:r>
      <w:r>
        <w:rPr>
          <w:b w:val="0"/>
          <w:shd w:val="clear" w:color="auto" w:fill="auto"/>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r>
        <w:tab/>
        <w:t xml:space="preserve"> </w:t>
      </w:r>
    </w:p>
    <w:p w:rsidR="00E76955" w:rsidRDefault="00A90FA3">
      <w:pPr>
        <w:spacing w:after="0" w:line="246" w:lineRule="auto"/>
        <w:ind w:left="142" w:firstLine="0"/>
        <w:jc w:val="left"/>
      </w:pPr>
      <w:r>
        <w:rPr>
          <w:b/>
        </w:rPr>
        <w:t xml:space="preserve">SRES. ASISTENTES: </w:t>
      </w:r>
      <w:r>
        <w:rPr>
          <w:b/>
        </w:rPr>
        <w:tab/>
      </w:r>
      <w:r>
        <w:t xml:space="preserve">En Candelaria, a catorce de diciembre de dos </w:t>
      </w:r>
      <w:r>
        <w:rPr>
          <w:b/>
        </w:rPr>
        <w:t xml:space="preserve"> </w:t>
      </w:r>
      <w:r>
        <w:rPr>
          <w:b/>
        </w:rPr>
        <w:tab/>
      </w:r>
      <w:r>
        <w:t xml:space="preserve">mil veinte, siendo las 11:00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E76955" w:rsidRDefault="00A90FA3">
      <w:pPr>
        <w:tabs>
          <w:tab w:val="right" w:pos="9712"/>
        </w:tabs>
        <w:ind w:left="0" w:firstLine="0"/>
        <w:jc w:val="left"/>
      </w:pPr>
      <w:r>
        <w:t xml:space="preserve"> </w:t>
      </w:r>
      <w:r>
        <w:tab/>
        <w:t xml:space="preserve">Consistorial bajo la presidencia de la Sra. </w:t>
      </w:r>
    </w:p>
    <w:p w:rsidR="00E76955" w:rsidRDefault="00A90FA3">
      <w:pPr>
        <w:tabs>
          <w:tab w:val="right" w:pos="9712"/>
        </w:tabs>
        <w:ind w:left="0" w:firstLine="0"/>
        <w:jc w:val="left"/>
      </w:pPr>
      <w:r>
        <w:rPr>
          <w:b/>
        </w:rPr>
        <w:t>Tenientes de Al</w:t>
      </w:r>
      <w:r>
        <w:rPr>
          <w:b/>
        </w:rPr>
        <w:t xml:space="preserve">calde: </w:t>
      </w:r>
      <w:r>
        <w:rPr>
          <w:b/>
        </w:rPr>
        <w:tab/>
      </w:r>
      <w:r>
        <w:t xml:space="preserve">Alcaldesa, Doña María Concepción Brito Núñez, </w:t>
      </w:r>
    </w:p>
    <w:p w:rsidR="00E76955" w:rsidRDefault="00A90FA3">
      <w:pPr>
        <w:ind w:left="137" w:right="146"/>
      </w:pPr>
      <w:r>
        <w:t>D. Airam Pérez Chinea con asistencia de los Sres. Tenientes de Alcalde D. José Francisco Pinto Ramos expresados al margen, al objeto de celebrar Dª Margarita Eva Tendero Barroso sesión ordinaria y trat</w:t>
      </w:r>
      <w:r>
        <w:t xml:space="preserve">ar de los asuntos Dª Olivia Concepción Pérez Díaz comprendidos en el orden del día de la  </w:t>
      </w:r>
      <w:r>
        <w:tab/>
        <w:t xml:space="preserve">convocatoria. </w:t>
      </w:r>
    </w:p>
    <w:p w:rsidR="00E76955" w:rsidRDefault="00A90FA3">
      <w:pPr>
        <w:spacing w:after="5" w:line="249" w:lineRule="auto"/>
        <w:ind w:left="137"/>
      </w:pPr>
      <w:r>
        <w:rPr>
          <w:b/>
        </w:rPr>
        <w:t xml:space="preserve">Secretario: </w:t>
      </w:r>
    </w:p>
    <w:p w:rsidR="00E76955" w:rsidRDefault="00A90FA3">
      <w:pPr>
        <w:tabs>
          <w:tab w:val="right" w:pos="9712"/>
        </w:tabs>
        <w:spacing w:after="48"/>
        <w:ind w:left="0" w:firstLine="0"/>
        <w:jc w:val="left"/>
      </w:pPr>
      <w:r>
        <w:t>D. Octavio Manuel Fernández Hernández</w:t>
      </w:r>
      <w:r>
        <w:rPr>
          <w:b/>
        </w:rPr>
        <w:t>.</w:t>
      </w:r>
      <w:r>
        <w:t xml:space="preserve"> </w:t>
      </w:r>
      <w:r>
        <w:tab/>
        <w:t xml:space="preserve">Asiste el Secretario General del Ayuntamiento D. </w:t>
      </w:r>
    </w:p>
    <w:p w:rsidR="00E76955" w:rsidRDefault="00A90FA3">
      <w:pPr>
        <w:tabs>
          <w:tab w:val="center" w:pos="6842"/>
        </w:tabs>
        <w:ind w:left="0" w:firstLine="0"/>
        <w:jc w:val="left"/>
      </w:pPr>
      <w:r>
        <w:t xml:space="preserve"> </w:t>
      </w:r>
      <w:r>
        <w:tab/>
        <w:t xml:space="preserve">Octavio Manuel Fernández Hernández. </w:t>
      </w:r>
    </w:p>
    <w:p w:rsidR="00E76955" w:rsidRDefault="00A90FA3">
      <w:pPr>
        <w:spacing w:after="0" w:line="259" w:lineRule="auto"/>
        <w:ind w:left="142" w:firstLine="0"/>
        <w:jc w:val="left"/>
      </w:pPr>
      <w:r>
        <w:t xml:space="preserve"> </w:t>
      </w:r>
      <w:r>
        <w:tab/>
        <w:t xml:space="preserve"> </w:t>
      </w:r>
    </w:p>
    <w:p w:rsidR="00E76955" w:rsidRDefault="00A90FA3">
      <w:pPr>
        <w:spacing w:after="23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33157" name="Group 33157"/>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E76955" w:rsidRDefault="00A90FA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E76955" w:rsidRDefault="00A90FA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E76955" w:rsidRDefault="00A90FA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E76955" w:rsidRDefault="00A90FA3">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E76955" w:rsidRDefault="00A90FA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E76955" w:rsidRDefault="00A90FA3">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157"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3160" name="Group 33160"/>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59" name="Rectangle 159"/>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160" name="Rectangle 160"/>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 de 27 </w:t>
                              </w:r>
                            </w:p>
                          </w:txbxContent>
                        </wps:txbx>
                        <wps:bodyPr horzOverflow="overflow" vert="horz" lIns="0" tIns="0" rIns="0" bIns="0" rtlCol="0">
                          <a:noAutofit/>
                        </wps:bodyPr>
                      </wps:wsp>
                    </wpg:wgp>
                  </a:graphicData>
                </a:graphic>
              </wp:anchor>
            </w:drawing>
          </mc:Choice>
          <mc:Fallback xmlns:a="http://schemas.openxmlformats.org/drawingml/2006/main">
            <w:pict>
              <v:group id="Group 33160" style="width:12.7031pt;height:275.268pt;position:absolute;mso-position-horizontal-relative:page;mso-position-horizontal:absolute;margin-left:682.278pt;mso-position-vertical-relative:page;margin-top:536.652pt;" coordsize="1613,34959">
                <v:rect id="Rectangle 159"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60"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27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33161" name="Group 3316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1" name="Shape 16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2" name="Shape 16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61" style="width:29pt;height:466.28pt;position:absolute;mso-position-horizontal-relative:page;mso-position-horizontal:absolute;margin-left:20pt;mso-position-vertical-relative:page;margin-top:110pt;" coordsize="3683,59217">
                <v:shape id="Shape 161" style="position:absolute;width:3683;height:29291;left:0;top:0;" coordsize="368300,2929128" path="m0,2929128l368300,2929128l368300,0l0,0x">
                  <v:stroke weight="0.5pt" endcap="flat" joinstyle="miter" miterlimit="10" on="true" color="#808080"/>
                  <v:fill on="false" color="#000000" opacity="0"/>
                </v:shape>
                <v:shape id="Shape 16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r>
        <w:rPr>
          <w:b/>
        </w:rPr>
        <w:tab/>
        <w:t xml:space="preserve">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p>
    <w:p w:rsidR="00E76955" w:rsidRDefault="00A90FA3">
      <w:pPr>
        <w:spacing w:after="5" w:line="249" w:lineRule="auto"/>
        <w:ind w:left="137"/>
      </w:pPr>
      <w:r>
        <w:rPr>
          <w:b/>
        </w:rPr>
        <w:t xml:space="preserve">   Declarada abierta la sesión por la Presidencia, se pasó al estudio de los temas objeto de la misma.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p>
    <w:p w:rsidR="00E76955" w:rsidRDefault="00A90FA3">
      <w:pPr>
        <w:spacing w:after="5" w:line="249" w:lineRule="auto"/>
        <w:ind w:left="512"/>
      </w:pPr>
      <w:r>
        <w:rPr>
          <w:b/>
        </w:rPr>
        <w:t xml:space="preserve">A) PARTE RESOLUTIVA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5" w:line="250" w:lineRule="auto"/>
        <w:ind w:left="137"/>
      </w:pPr>
      <w:r>
        <w:rPr>
          <w:b/>
        </w:rPr>
        <w:t>1</w:t>
      </w:r>
      <w:r>
        <w:rPr>
          <w:b/>
          <w:sz w:val="24"/>
        </w:rPr>
        <w:t xml:space="preserve">.-Expediente 930/2020. Inventario e inscripción registral del solar, sita en calle </w:t>
      </w:r>
    </w:p>
    <w:p w:rsidR="00E76955" w:rsidRDefault="00A90FA3">
      <w:pPr>
        <w:spacing w:after="5" w:line="250" w:lineRule="auto"/>
        <w:ind w:left="137"/>
      </w:pPr>
      <w:r>
        <w:rPr>
          <w:b/>
          <w:sz w:val="24"/>
        </w:rPr>
        <w:t xml:space="preserve">Armiche, nº1. Las Caletillas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376" w:line="259" w:lineRule="auto"/>
        <w:ind w:left="142" w:firstLine="0"/>
        <w:jc w:val="left"/>
      </w:pPr>
      <w:r>
        <w:t xml:space="preserve"> </w:t>
      </w:r>
    </w:p>
    <w:p w:rsidR="00E76955" w:rsidRDefault="00A90FA3">
      <w:pPr>
        <w:spacing w:after="0" w:line="259" w:lineRule="auto"/>
        <w:ind w:left="0" w:right="140"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33158" name="Group 3315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5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76955" w:rsidRDefault="00A90FA3">
      <w:pPr>
        <w:spacing w:after="89" w:line="241" w:lineRule="auto"/>
        <w:ind w:left="2106" w:right="1934" w:firstLine="0"/>
        <w:jc w:val="center"/>
      </w:pPr>
      <w:r>
        <w:rPr>
          <w:sz w:val="14"/>
        </w:rPr>
        <w:t xml:space="preserve">Avenida Constitución Nº 7. Código postal: 38530, Candelaria. Teléfono: 922.500.800. </w:t>
      </w:r>
      <w:r>
        <w:rPr>
          <w:b/>
          <w:sz w:val="14"/>
        </w:rPr>
        <w:t xml:space="preserve">www. candelaria. es </w:t>
      </w:r>
    </w:p>
    <w:p w:rsidR="00E76955" w:rsidRDefault="00A90FA3">
      <w:pPr>
        <w:spacing w:after="0" w:line="259" w:lineRule="auto"/>
        <w:ind w:left="142" w:firstLine="0"/>
        <w:jc w:val="left"/>
      </w:pPr>
      <w:r>
        <w:rPr>
          <w:rFonts w:ascii="Times New Roman" w:eastAsia="Times New Roman" w:hAnsi="Times New Roman" w:cs="Times New Roman"/>
          <w:sz w:val="24"/>
        </w:rPr>
        <w:t xml:space="preserve"> </w:t>
      </w:r>
    </w:p>
    <w:p w:rsidR="00E76955" w:rsidRDefault="00A90FA3">
      <w:pPr>
        <w:spacing w:after="5" w:line="249" w:lineRule="auto"/>
        <w:ind w:left="137"/>
      </w:pPr>
      <w:r>
        <w:rPr>
          <w:b/>
        </w:rPr>
        <w:t xml:space="preserve">     </w:t>
      </w:r>
      <w:r>
        <w:rPr>
          <w:b/>
        </w:rPr>
        <w:t xml:space="preserve">Consta en el expediente Informe Técnico emitido por Doña Alicia Torres Díaz, que desempeña el puesto de trabajo de Geógrafa, de 3 de diciembre de 2020, del siguiente tenor literal: </w:t>
      </w:r>
    </w:p>
    <w:p w:rsidR="00E76955" w:rsidRDefault="00A90FA3">
      <w:pPr>
        <w:spacing w:after="79" w:line="259" w:lineRule="auto"/>
        <w:ind w:left="142" w:firstLine="0"/>
        <w:jc w:val="left"/>
      </w:pPr>
      <w:r>
        <w:rPr>
          <w:b/>
        </w:rPr>
        <w:t xml:space="preserve"> </w:t>
      </w:r>
    </w:p>
    <w:p w:rsidR="00E76955" w:rsidRDefault="00A90FA3">
      <w:pPr>
        <w:spacing w:after="137" w:line="259" w:lineRule="auto"/>
        <w:ind w:left="838" w:firstLine="0"/>
        <w:jc w:val="left"/>
      </w:pPr>
      <w:r>
        <w:rPr>
          <w:b/>
        </w:rPr>
        <w:t xml:space="preserve"> </w:t>
      </w:r>
    </w:p>
    <w:p w:rsidR="00E76955" w:rsidRDefault="00A90FA3">
      <w:pPr>
        <w:pStyle w:val="Ttulo1"/>
        <w:shd w:val="clear" w:color="auto" w:fill="auto"/>
        <w:spacing w:after="100"/>
        <w:ind w:left="854" w:right="707"/>
        <w:jc w:val="center"/>
      </w:pPr>
      <w:r>
        <w:rPr>
          <w:shd w:val="clear" w:color="auto" w:fill="auto"/>
        </w:rPr>
        <w:t xml:space="preserve">“INFORME  </w:t>
      </w:r>
    </w:p>
    <w:p w:rsidR="00E76955" w:rsidRDefault="00A90FA3">
      <w:pPr>
        <w:spacing w:after="0" w:line="259" w:lineRule="auto"/>
        <w:ind w:left="142" w:firstLine="0"/>
        <w:jc w:val="left"/>
      </w:pPr>
      <w:r>
        <w:t xml:space="preserve"> </w:t>
      </w:r>
    </w:p>
    <w:p w:rsidR="00E76955" w:rsidRDefault="00A90FA3">
      <w:pPr>
        <w:spacing w:after="113" w:line="249" w:lineRule="auto"/>
        <w:ind w:left="137"/>
      </w:pPr>
      <w:r>
        <w:rPr>
          <w:b/>
        </w:rPr>
        <w:t xml:space="preserve">    </w:t>
      </w:r>
      <w:r>
        <w:rPr>
          <w:b/>
        </w:rPr>
        <w:t>Visto el expediente antedicho, en relación a la inscripción registral del solar, sita en calle Armiche, nº1, en Las Caletillas, en el Inventario Municipal de Bienes y Derechos, en cumplimiento con el artículo 20 del RD 1372/1986, de 13 de junio, Alicia Tor</w:t>
      </w:r>
      <w:r>
        <w:rPr>
          <w:b/>
        </w:rPr>
        <w:t xml:space="preserve">res Díaz, Geógrafa de la Oficina Técnica Municipal emite el siguiente informe: </w:t>
      </w:r>
    </w:p>
    <w:p w:rsidR="00E76955" w:rsidRDefault="00A90FA3">
      <w:pPr>
        <w:spacing w:after="0" w:line="259" w:lineRule="auto"/>
        <w:ind w:left="142" w:firstLine="0"/>
        <w:jc w:val="left"/>
      </w:pPr>
      <w:r>
        <w:t xml:space="preserve"> </w:t>
      </w:r>
    </w:p>
    <w:p w:rsidR="00E76955" w:rsidRDefault="00A90FA3">
      <w:pPr>
        <w:ind w:left="137" w:right="5"/>
      </w:pPr>
      <w:r>
        <w:t>Con fecha 16/11/2020 y nº de registro de entrada O00006398, se recibe escrito de D. Felipe González Santos, con DNI ***7442**, mediante el que expone que ha comunicado al Reg</w:t>
      </w:r>
      <w:r>
        <w:t>istro de la Propiedad que se deniegue la inscripción de la representación gráfica del solar de la calle Armiche nº1, por el solapamiento de la parcela catastral de la finca colindante de su propiedad en 7m</w:t>
      </w:r>
      <w:r>
        <w:rPr>
          <w:vertAlign w:val="superscript"/>
        </w:rPr>
        <w:t>2</w:t>
      </w:r>
      <w:r>
        <w:t xml:space="preserve">.  </w:t>
      </w:r>
    </w:p>
    <w:p w:rsidR="00E76955" w:rsidRDefault="00A90FA3">
      <w:pPr>
        <w:ind w:left="137" w:right="5"/>
      </w:pPr>
      <w:r>
        <w:t>Además, solicita que se obtenga una validación</w:t>
      </w:r>
      <w:r>
        <w:t xml:space="preserve"> gráfica alternativa y que antes de la ocupación efectiva del suelo expropiado se le cite y se deslinden correctamente los 100,51m expropiados de su propiedad.   </w:t>
      </w:r>
    </w:p>
    <w:p w:rsidR="00E76955" w:rsidRDefault="00A90FA3">
      <w:pPr>
        <w:spacing w:after="0" w:line="259" w:lineRule="auto"/>
        <w:ind w:left="142" w:firstLine="0"/>
        <w:jc w:val="left"/>
      </w:pPr>
      <w:r>
        <w:t xml:space="preserve"> </w:t>
      </w:r>
    </w:p>
    <w:p w:rsidR="00E76955" w:rsidRDefault="00A90FA3">
      <w:pPr>
        <w:ind w:left="137" w:right="5"/>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2856" name="Group 32856"/>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86" name="Rectangle 28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944L534M3SZXPCNLRE44DFQZT | Verificación: https://candelaria.sedelectro</w:t>
                              </w:r>
                              <w:r>
                                <w:rPr>
                                  <w:sz w:val="12"/>
                                </w:rPr>
                                <w:t xml:space="preserve">nica.es/ </w:t>
                              </w:r>
                            </w:p>
                          </w:txbxContent>
                        </wps:txbx>
                        <wps:bodyPr horzOverflow="overflow" vert="horz" lIns="0" tIns="0" rIns="0" bIns="0" rtlCol="0">
                          <a:noAutofit/>
                        </wps:bodyPr>
                      </wps:wsp>
                      <wps:wsp>
                        <wps:cNvPr id="287" name="Rectangle 287"/>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 de 27 </w:t>
                              </w:r>
                            </w:p>
                          </w:txbxContent>
                        </wps:txbx>
                        <wps:bodyPr horzOverflow="overflow" vert="horz" lIns="0" tIns="0" rIns="0" bIns="0" rtlCol="0">
                          <a:noAutofit/>
                        </wps:bodyPr>
                      </wps:wsp>
                    </wpg:wgp>
                  </a:graphicData>
                </a:graphic>
              </wp:anchor>
            </w:drawing>
          </mc:Choice>
          <mc:Fallback xmlns:a="http://schemas.openxmlformats.org/drawingml/2006/main">
            <w:pict>
              <v:group id="Group 32856" style="width:12.7031pt;height:275.268pt;position:absolute;mso-position-horizontal-relative:page;mso-position-horizontal:absolute;margin-left:682.278pt;mso-position-vertical-relative:page;margin-top:536.652pt;" coordsize="1613,34959">
                <v:rect id="Rectangle 28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87"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27 </w:t>
                        </w:r>
                      </w:p>
                    </w:txbxContent>
                  </v:textbox>
                </v:rect>
                <w10:wrap type="square"/>
              </v:group>
            </w:pict>
          </mc:Fallback>
        </mc:AlternateContent>
      </w:r>
      <w:r>
        <w:t>En base a esta solicitud recibida, se procede al estudio y revisión del expediente de expropiación referente a este solar del año 2009 y se contrasta la documentación aportada por el interesado con el contenido del Decreto de Alcaldía nº 4674/2009, de 20 d</w:t>
      </w:r>
      <w:r>
        <w:t xml:space="preserve">e noviembre, mediante el cual se resuelve el expediente de expropiación.  </w:t>
      </w:r>
    </w:p>
    <w:p w:rsidR="00E76955" w:rsidRDefault="00A90FA3">
      <w:pPr>
        <w:spacing w:after="0" w:line="259" w:lineRule="auto"/>
        <w:ind w:left="142" w:firstLine="0"/>
        <w:jc w:val="left"/>
      </w:pPr>
      <w:r>
        <w:t xml:space="preserve"> </w:t>
      </w:r>
    </w:p>
    <w:p w:rsidR="00E76955" w:rsidRDefault="00A90FA3">
      <w:pPr>
        <w:ind w:left="137" w:right="5"/>
      </w:pPr>
      <w:r>
        <w:t xml:space="preserve">Se concluye tomar en consideración la certificación emitida el 2 de noviembre de 2009 por el Registro de la Propiedad nº4, ya que se ha podido constatar que la parcela expropiada </w:t>
      </w:r>
      <w:r>
        <w:t>formaba parte de una única finca registral que englobaba, además de dicha parcela que fue objeto de expropiación, otra parcela propiedad igualmente de D. Felipe González Santos, que linda con la misma en su parte posterior y que responde a la parcela catas</w:t>
      </w:r>
      <w:r>
        <w:t>tral Ref.6697305CS6369N. Por tanto, como resultado se obtenía la finca registral identificada en el Registro de la Propiedad nº4 de Santa Cruz de Tenerife como finca nº 5285, inscrita en el tomo 580, libro 65, folio 167, en la que se encuadraban ambas parc</w:t>
      </w:r>
      <w:r>
        <w:t>elas catastrales y que contaba con una superficie total de 471,75m</w:t>
      </w:r>
      <w:r>
        <w:rPr>
          <w:vertAlign w:val="superscript"/>
        </w:rPr>
        <w:t>2</w:t>
      </w:r>
      <w:r>
        <w:t xml:space="preserve"> antes de proceder a segregación por expropiación. </w:t>
      </w:r>
    </w:p>
    <w:p w:rsidR="00E76955" w:rsidRDefault="00A90FA3">
      <w:pPr>
        <w:spacing w:after="0" w:line="259" w:lineRule="auto"/>
        <w:ind w:left="142" w:firstLine="0"/>
        <w:jc w:val="left"/>
      </w:pPr>
      <w:r>
        <w:t xml:space="preserve"> </w:t>
      </w:r>
    </w:p>
    <w:p w:rsidR="00E76955" w:rsidRDefault="00A90FA3">
      <w:pPr>
        <w:ind w:left="137" w:right="5"/>
      </w:pPr>
      <w:r>
        <w:t>En este sentido, la expropiación de 100,51m</w:t>
      </w:r>
      <w:r>
        <w:rPr>
          <w:vertAlign w:val="superscript"/>
        </w:rPr>
        <w:t>2</w:t>
      </w:r>
      <w:r>
        <w:t xml:space="preserve"> se realizó sobre la finca registral de 471m</w:t>
      </w:r>
      <w:r>
        <w:rPr>
          <w:vertAlign w:val="superscript"/>
        </w:rPr>
        <w:t>2</w:t>
      </w:r>
      <w:r>
        <w:t>, por lo que, a fecha del presente informe, la</w:t>
      </w:r>
      <w:r>
        <w:t xml:space="preserve"> finca colindante propiedad de Felipe González Santo tiene una superficie de 371,24m</w:t>
      </w:r>
      <w:r>
        <w:rPr>
          <w:vertAlign w:val="superscript"/>
        </w:rPr>
        <w:t>2</w:t>
      </w:r>
      <w:r>
        <w:t xml:space="preserve">.    </w:t>
      </w:r>
    </w:p>
    <w:p w:rsidR="00E76955" w:rsidRDefault="00A90FA3">
      <w:pPr>
        <w:spacing w:after="0" w:line="259" w:lineRule="auto"/>
        <w:ind w:left="142" w:firstLine="0"/>
        <w:jc w:val="left"/>
      </w:pPr>
      <w:r>
        <w:t xml:space="preserve"> </w:t>
      </w:r>
    </w:p>
    <w:p w:rsidR="00E76955" w:rsidRDefault="00A90FA3">
      <w:pPr>
        <w:ind w:left="137" w:right="5"/>
      </w:pPr>
      <w:r>
        <w:lastRenderedPageBreak/>
        <w:t xml:space="preserve">Con fecha 1 de diciembre de 2020, se cita a D. Felipe González Santos, su hija Estela González Hernández y su arquitecto técnico José Luis Izquierdo, en el citado </w:t>
      </w:r>
      <w:r>
        <w:t>solar para hacer las comprobaciones correspondientes. Por un lado, se realiza una consulta telefónica al Registro de la Propiedad nº4 de Santa Cruz para confirmar que la superficie de la parcela colindante con el solar expropiado tiene 371,24m</w:t>
      </w:r>
      <w:r>
        <w:rPr>
          <w:vertAlign w:val="superscript"/>
        </w:rPr>
        <w:t>2</w:t>
      </w:r>
      <w:r>
        <w:t>. A continua</w:t>
      </w:r>
      <w:r>
        <w:t>ción, se acuerda modificar las coordenadas de la parcela expropiada en base a los levantamientos topográficos realizados en la zona para garantizar que la parcela colindante tenga 371,24m</w:t>
      </w:r>
      <w:r>
        <w:rPr>
          <w:vertAlign w:val="superscript"/>
        </w:rPr>
        <w:t>2</w:t>
      </w:r>
      <w:r>
        <w:t xml:space="preserve"> y la expropiada 100,51m</w:t>
      </w:r>
      <w:r>
        <w:rPr>
          <w:vertAlign w:val="superscript"/>
        </w:rPr>
        <w:t>2</w:t>
      </w: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Por tanto, se procede a modificar las </w:t>
      </w:r>
      <w:r>
        <w:t xml:space="preserve">coordenadas UTM y el correspondiente plano de superficie del solar calle Armiche, nº1, dentro de la ficha del inventario municipal relativa a este bien: </w:t>
      </w:r>
    </w:p>
    <w:p w:rsidR="00E76955" w:rsidRDefault="00A90FA3">
      <w:pPr>
        <w:spacing w:after="0" w:line="259" w:lineRule="auto"/>
        <w:ind w:left="142" w:firstLine="0"/>
        <w:jc w:val="left"/>
      </w:pPr>
      <w:r>
        <w:t xml:space="preserve"> </w:t>
      </w:r>
    </w:p>
    <w:p w:rsidR="00E76955" w:rsidRDefault="00A90FA3">
      <w:pPr>
        <w:pStyle w:val="Ttulo1"/>
        <w:ind w:left="137"/>
      </w:pPr>
      <w:r>
        <w:t>COORDENADAS UTM</w:t>
      </w:r>
      <w:r>
        <w:rPr>
          <w:b w:val="0"/>
          <w:shd w:val="clear" w:color="auto" w:fill="auto"/>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54" w:right="489" w:firstLine="0"/>
        <w:jc w:val="right"/>
      </w:pPr>
      <w:r>
        <w:t xml:space="preserve"> </w:t>
      </w:r>
    </w:p>
    <w:tbl>
      <w:tblPr>
        <w:tblStyle w:val="TableGrid"/>
        <w:tblW w:w="8855" w:type="dxa"/>
        <w:tblInd w:w="154" w:type="dxa"/>
        <w:tblCellMar>
          <w:top w:w="11" w:type="dxa"/>
          <w:left w:w="0" w:type="dxa"/>
          <w:bottom w:w="0" w:type="dxa"/>
          <w:right w:w="80" w:type="dxa"/>
        </w:tblCellMar>
        <w:tblLook w:val="04A0" w:firstRow="1" w:lastRow="0" w:firstColumn="1" w:lastColumn="0" w:noHBand="0" w:noVBand="1"/>
      </w:tblPr>
      <w:tblGrid>
        <w:gridCol w:w="1486"/>
        <w:gridCol w:w="3545"/>
        <w:gridCol w:w="1210"/>
        <w:gridCol w:w="2614"/>
      </w:tblGrid>
      <w:tr w:rsidR="00E76955">
        <w:trPr>
          <w:trHeight w:val="274"/>
        </w:trPr>
        <w:tc>
          <w:tcPr>
            <w:tcW w:w="1486" w:type="dxa"/>
            <w:tcBorders>
              <w:top w:val="single" w:sz="8" w:space="0" w:color="000000"/>
              <w:left w:val="single" w:sz="8" w:space="0" w:color="000000"/>
              <w:bottom w:val="single" w:sz="8"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8" w:space="0" w:color="000000"/>
              <w:right w:val="nil"/>
            </w:tcBorders>
            <w:shd w:val="clear" w:color="auto" w:fill="D9D9D9"/>
          </w:tcPr>
          <w:p w:rsidR="00E76955" w:rsidRDefault="00A90FA3">
            <w:pPr>
              <w:spacing w:after="0" w:line="259" w:lineRule="auto"/>
              <w:ind w:left="1769" w:firstLine="0"/>
              <w:jc w:val="left"/>
            </w:pPr>
            <w:r>
              <w:t xml:space="preserve">Solar calle Armiche, nº1 </w:t>
            </w:r>
          </w:p>
        </w:tc>
        <w:tc>
          <w:tcPr>
            <w:tcW w:w="2614" w:type="dxa"/>
            <w:tcBorders>
              <w:top w:val="single" w:sz="8" w:space="0" w:color="000000"/>
              <w:left w:val="nil"/>
              <w:bottom w:val="single" w:sz="8"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68"/>
        </w:trPr>
        <w:tc>
          <w:tcPr>
            <w:tcW w:w="1486" w:type="dxa"/>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4" w:space="0" w:color="000000"/>
              <w:right w:val="nil"/>
            </w:tcBorders>
            <w:shd w:val="clear" w:color="auto" w:fill="D9D9D9"/>
          </w:tcPr>
          <w:p w:rsidR="00E76955" w:rsidRDefault="00A90FA3">
            <w:pPr>
              <w:spacing w:after="0" w:line="259" w:lineRule="auto"/>
              <w:ind w:left="1267" w:firstLine="0"/>
              <w:jc w:val="center"/>
            </w:pPr>
            <w:r>
              <w:t xml:space="preserve"> </w:t>
            </w:r>
          </w:p>
        </w:tc>
        <w:tc>
          <w:tcPr>
            <w:tcW w:w="2614" w:type="dxa"/>
            <w:tcBorders>
              <w:top w:val="single" w:sz="8" w:space="0" w:color="000000"/>
              <w:left w:val="nil"/>
              <w:bottom w:val="single" w:sz="4"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87"/>
        </w:trPr>
        <w:tc>
          <w:tcPr>
            <w:tcW w:w="1486" w:type="dxa"/>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78" w:firstLine="0"/>
              <w:jc w:val="center"/>
            </w:pPr>
            <w:r>
              <w:t xml:space="preserve">Punto </w:t>
            </w:r>
          </w:p>
        </w:tc>
        <w:tc>
          <w:tcPr>
            <w:tcW w:w="4755" w:type="dxa"/>
            <w:gridSpan w:val="2"/>
            <w:tcBorders>
              <w:top w:val="single" w:sz="4" w:space="0" w:color="000000"/>
              <w:left w:val="single" w:sz="4" w:space="0" w:color="000000"/>
              <w:bottom w:val="single" w:sz="8" w:space="0" w:color="000000"/>
              <w:right w:val="nil"/>
            </w:tcBorders>
          </w:tcPr>
          <w:p w:rsidR="00E76955" w:rsidRDefault="00A90FA3">
            <w:pPr>
              <w:spacing w:after="0" w:line="259" w:lineRule="auto"/>
              <w:ind w:left="0" w:right="58" w:firstLine="0"/>
              <w:jc w:val="right"/>
            </w:pPr>
            <w:r>
              <w:t xml:space="preserve">Coordenadas UTM </w:t>
            </w:r>
          </w:p>
        </w:tc>
        <w:tc>
          <w:tcPr>
            <w:tcW w:w="2614" w:type="dxa"/>
            <w:tcBorders>
              <w:top w:val="single" w:sz="4" w:space="0" w:color="000000"/>
              <w:left w:val="nil"/>
              <w:bottom w:val="single" w:sz="8" w:space="0" w:color="000000"/>
              <w:right w:val="single" w:sz="8" w:space="0" w:color="000000"/>
            </w:tcBorders>
          </w:tcPr>
          <w:p w:rsidR="00E76955" w:rsidRDefault="00E76955">
            <w:pPr>
              <w:spacing w:after="160" w:line="259" w:lineRule="auto"/>
              <w:ind w:left="0" w:firstLine="0"/>
              <w:jc w:val="left"/>
            </w:pPr>
          </w:p>
        </w:tc>
      </w:tr>
      <w:tr w:rsidR="00E76955">
        <w:trPr>
          <w:trHeight w:val="272"/>
        </w:trPr>
        <w:tc>
          <w:tcPr>
            <w:tcW w:w="1486"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t xml:space="preserve">X </w:t>
            </w:r>
          </w:p>
        </w:tc>
        <w:tc>
          <w:tcPr>
            <w:tcW w:w="1210" w:type="dxa"/>
            <w:tcBorders>
              <w:top w:val="single" w:sz="8"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8" w:space="0" w:color="000000"/>
              <w:left w:val="nil"/>
              <w:bottom w:val="single" w:sz="4" w:space="0" w:color="000000"/>
              <w:right w:val="single" w:sz="4" w:space="0" w:color="000000"/>
            </w:tcBorders>
          </w:tcPr>
          <w:p w:rsidR="00E76955" w:rsidRDefault="00A90FA3">
            <w:pPr>
              <w:spacing w:after="0" w:line="259" w:lineRule="auto"/>
              <w:ind w:left="629" w:firstLine="0"/>
              <w:jc w:val="left"/>
            </w:pPr>
            <w:r>
              <w:t xml:space="preserve">Y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3139824.1073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366661.6715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3139818.5372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366668.8210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3139807.7060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366669.0662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3139807.3357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366672.8888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3139809.8679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t xml:space="preserve">3139824.1073 </w:t>
            </w:r>
          </w:p>
        </w:tc>
      </w:tr>
    </w:tbl>
    <w:p w:rsidR="00E76955" w:rsidRDefault="00A90FA3">
      <w:pPr>
        <w:spacing w:after="95" w:line="259" w:lineRule="auto"/>
        <w:ind w:left="142" w:firstLine="0"/>
        <w:jc w:val="left"/>
      </w:pPr>
      <w:r>
        <w:t xml:space="preserve"> </w:t>
      </w:r>
    </w:p>
    <w:p w:rsidR="00E76955" w:rsidRDefault="00A90FA3">
      <w:pPr>
        <w:pStyle w:val="Ttulo1"/>
        <w:ind w:left="137"/>
      </w:pPr>
      <w:r>
        <w:t>PLANOS</w:t>
      </w:r>
      <w:r>
        <w:rPr>
          <w:b w:val="0"/>
          <w:shd w:val="clear" w:color="auto" w:fill="auto"/>
        </w:rPr>
        <w:t xml:space="preserve"> </w:t>
      </w:r>
    </w:p>
    <w:p w:rsidR="00E76955" w:rsidRDefault="00A90FA3">
      <w:pPr>
        <w:spacing w:after="114"/>
        <w:ind w:left="137" w:right="5"/>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6912" name="Group 36912"/>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526" name="Rectangle 52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527" name="Rectangle 527"/>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3 de 27 </w:t>
                              </w:r>
                            </w:p>
                          </w:txbxContent>
                        </wps:txbx>
                        <wps:bodyPr horzOverflow="overflow" vert="horz" lIns="0" tIns="0" rIns="0" bIns="0" rtlCol="0">
                          <a:noAutofit/>
                        </wps:bodyPr>
                      </wps:wsp>
                    </wpg:wgp>
                  </a:graphicData>
                </a:graphic>
              </wp:anchor>
            </w:drawing>
          </mc:Choice>
          <mc:Fallback xmlns:a="http://schemas.openxmlformats.org/drawingml/2006/main">
            <w:pict>
              <v:group id="Group 36912" style="width:12.7031pt;height:275.268pt;position:absolute;mso-position-horizontal-relative:page;mso-position-horizontal:absolute;margin-left:682.278pt;mso-position-vertical-relative:page;margin-top:536.652pt;" coordsize="1613,34959">
                <v:rect id="Rectangle 52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527"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27 </w:t>
                        </w:r>
                      </w:p>
                    </w:txbxContent>
                  </v:textbox>
                </v:rect>
                <w10:wrap type="topAndBottom"/>
              </v:group>
            </w:pict>
          </mc:Fallback>
        </mc:AlternateContent>
      </w:r>
      <w:r>
        <w:t>El plano se ha elaborado tomando de base el levantamiento topogr</w:t>
      </w:r>
      <w:r>
        <w:t>áfico realizado por la Oficina Técnica de Candelaria. En este sentido, al superponerlo sobre la base cartográfica del PGO de Candelaria del 2011, puede existir algún desfase o desajuste debido a la diferencia del margen de error que tiene el vuelo de la ca</w:t>
      </w:r>
      <w:r>
        <w:t xml:space="preserve">rtografía del PGO con respecto a la mayor exactitud que ofrece el GPS terrestre utilizado para realizar el levantamiento topográfico.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1"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2411" w:right="317"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2408" name="Group 32408"/>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598" name="Rectangle 59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599" name="Rectangle 599"/>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4 de 27 </w:t>
                              </w:r>
                            </w:p>
                          </w:txbxContent>
                        </wps:txbx>
                        <wps:bodyPr horzOverflow="overflow" vert="horz" lIns="0" tIns="0" rIns="0" bIns="0" rtlCol="0">
                          <a:noAutofit/>
                        </wps:bodyPr>
                      </wps:wsp>
                    </wpg:wgp>
                  </a:graphicData>
                </a:graphic>
              </wp:anchor>
            </w:drawing>
          </mc:Choice>
          <mc:Fallback xmlns:a="http://schemas.openxmlformats.org/drawingml/2006/main">
            <w:pict>
              <v:group id="Group 32408" style="width:12.7031pt;height:275.268pt;position:absolute;mso-position-horizontal-relative:page;mso-position-horizontal:absolute;margin-left:682.278pt;mso-position-vertical-relative:page;margin-top:536.652pt;" coordsize="1613,34959">
                <v:rect id="Rectangle 59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599"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27 </w:t>
                        </w:r>
                      </w:p>
                    </w:txbxContent>
                  </v:textbox>
                </v:rect>
                <w10:wrap type="topAndBottom"/>
              </v:group>
            </w:pict>
          </mc:Fallback>
        </mc:AlternateContent>
      </w:r>
      <w:r>
        <w:rPr>
          <w:noProof/>
        </w:rPr>
        <w:drawing>
          <wp:anchor distT="0" distB="0" distL="114300" distR="114300" simplePos="0" relativeHeight="251664384" behindDoc="0" locked="0" layoutInCell="1" allowOverlap="0">
            <wp:simplePos x="0" y="0"/>
            <wp:positionH relativeFrom="column">
              <wp:posOffset>286207</wp:posOffset>
            </wp:positionH>
            <wp:positionV relativeFrom="paragraph">
              <wp:posOffset>-3769089</wp:posOffset>
            </wp:positionV>
            <wp:extent cx="5679948" cy="7833360"/>
            <wp:effectExtent l="0" t="0" r="0" b="0"/>
            <wp:wrapSquare wrapText="bothSides"/>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9"/>
                    <a:stretch>
                      <a:fillRect/>
                    </a:stretch>
                  </pic:blipFill>
                  <pic:spPr>
                    <a:xfrm>
                      <a:off x="0" y="0"/>
                      <a:ext cx="5679948" cy="7833360"/>
                    </a:xfrm>
                    <a:prstGeom prst="rect">
                      <a:avLst/>
                    </a:prstGeom>
                  </pic:spPr>
                </pic:pic>
              </a:graphicData>
            </a:graphic>
          </wp:anchor>
        </w:drawing>
      </w:r>
    </w:p>
    <w:p w:rsidR="00E76955" w:rsidRDefault="00A90FA3">
      <w:pPr>
        <w:spacing w:after="87"/>
        <w:ind w:left="137" w:right="5"/>
      </w:pPr>
      <w:r>
        <w:t>Y para que conste a los efectos oportunos, salvo error u omisi</w:t>
      </w:r>
      <w:r>
        <w:t xml:space="preserve">ón, se firma el presente informe”.  </w:t>
      </w:r>
    </w:p>
    <w:p w:rsidR="00E76955" w:rsidRDefault="00A90FA3">
      <w:pPr>
        <w:spacing w:after="100" w:line="259" w:lineRule="auto"/>
        <w:ind w:left="838" w:firstLine="0"/>
        <w:jc w:val="left"/>
      </w:pPr>
      <w:r>
        <w:rPr>
          <w:b/>
        </w:rPr>
        <w:t xml:space="preserve"> </w:t>
      </w:r>
    </w:p>
    <w:p w:rsidR="00E76955" w:rsidRDefault="00A90FA3">
      <w:pPr>
        <w:spacing w:after="96" w:line="266" w:lineRule="auto"/>
        <w:ind w:left="146" w:right="2"/>
        <w:jc w:val="center"/>
      </w:pPr>
      <w:r>
        <w:t xml:space="preserve">No obstante, la Junta de Gobierno Local acordará lo más procedente. </w:t>
      </w:r>
    </w:p>
    <w:p w:rsidR="00E76955" w:rsidRDefault="00A90FA3">
      <w:pPr>
        <w:spacing w:after="98" w:line="259" w:lineRule="auto"/>
        <w:ind w:left="195" w:firstLine="0"/>
        <w:jc w:val="center"/>
      </w:pPr>
      <w:r>
        <w:t xml:space="preserve"> </w:t>
      </w:r>
    </w:p>
    <w:p w:rsidR="00E76955" w:rsidRDefault="00A90FA3">
      <w:pPr>
        <w:spacing w:after="98" w:line="259" w:lineRule="auto"/>
        <w:ind w:left="142" w:firstLine="0"/>
        <w:jc w:val="left"/>
      </w:pPr>
      <w:r>
        <w:t xml:space="preserve"> </w:t>
      </w:r>
    </w:p>
    <w:p w:rsidR="00E76955" w:rsidRDefault="00A90FA3">
      <w:pPr>
        <w:spacing w:after="113" w:line="249" w:lineRule="auto"/>
        <w:ind w:left="137"/>
      </w:pPr>
      <w:r>
        <w:rPr>
          <w:b/>
        </w:rPr>
        <w:t xml:space="preserve">    Consta en el expediente informe jurídico emitido por Doña </w:t>
      </w:r>
      <w:r>
        <w:rPr>
          <w:b/>
        </w:rPr>
        <w:t xml:space="preserve">María del Pilar Chico Delgado, Técnica de Administración General, de fecha 4 de diciembre de 2020, debidamente conformado por Don Octavio Manuel Fernández Hernández, Secretario General, de 10 de diciembre de 2020, del siguiente tenor literal: </w:t>
      </w:r>
    </w:p>
    <w:p w:rsidR="00E76955" w:rsidRDefault="00A90FA3">
      <w:pPr>
        <w:spacing w:after="98" w:line="259" w:lineRule="auto"/>
        <w:ind w:left="142" w:firstLine="0"/>
        <w:jc w:val="left"/>
      </w:pPr>
      <w:r>
        <w:t xml:space="preserve"> </w:t>
      </w:r>
    </w:p>
    <w:p w:rsidR="00E76955" w:rsidRDefault="00A90FA3">
      <w:pPr>
        <w:spacing w:after="136" w:line="259" w:lineRule="auto"/>
        <w:ind w:left="195" w:firstLine="0"/>
        <w:jc w:val="center"/>
      </w:pPr>
      <w:r>
        <w:rPr>
          <w:b/>
        </w:rPr>
        <w:t xml:space="preserve"> </w:t>
      </w:r>
    </w:p>
    <w:p w:rsidR="00E76955" w:rsidRDefault="00A90FA3">
      <w:pPr>
        <w:pStyle w:val="Ttulo2"/>
        <w:spacing w:after="98"/>
        <w:ind w:left="854" w:right="709"/>
      </w:pPr>
      <w:r>
        <w:t>“INFORME</w:t>
      </w:r>
      <w:r>
        <w:t xml:space="preserve"> JURIDICO</w:t>
      </w:r>
      <w:r>
        <w:rPr>
          <w:b w:val="0"/>
        </w:rPr>
        <w:t xml:space="preserve"> </w:t>
      </w:r>
    </w:p>
    <w:p w:rsidR="00E76955" w:rsidRDefault="00A90FA3">
      <w:pPr>
        <w:spacing w:after="100" w:line="259" w:lineRule="auto"/>
        <w:ind w:left="195" w:firstLine="0"/>
        <w:jc w:val="center"/>
      </w:pPr>
      <w:r>
        <w:rPr>
          <w:b/>
        </w:rPr>
        <w:t xml:space="preserve"> </w:t>
      </w:r>
    </w:p>
    <w:p w:rsidR="00E76955" w:rsidRDefault="00A90FA3">
      <w:pPr>
        <w:spacing w:after="110" w:line="249" w:lineRule="auto"/>
        <w:ind w:left="137"/>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E76955" w:rsidRDefault="00A90FA3">
      <w:pPr>
        <w:spacing w:after="0" w:line="259" w:lineRule="auto"/>
        <w:ind w:left="195" w:firstLine="0"/>
        <w:jc w:val="center"/>
      </w:pPr>
      <w:r>
        <w:rPr>
          <w:b/>
        </w:rPr>
        <w:t xml:space="preserve"> </w:t>
      </w:r>
    </w:p>
    <w:p w:rsidR="00E76955" w:rsidRDefault="00A90FA3">
      <w:pPr>
        <w:pStyle w:val="Ttulo2"/>
        <w:ind w:left="854" w:right="710"/>
      </w:pPr>
      <w:r>
        <w:t>ANTECEDENTES</w:t>
      </w:r>
      <w:r>
        <w:rPr>
          <w:b w:val="0"/>
        </w:rPr>
        <w:t xml:space="preserve"> </w:t>
      </w:r>
    </w:p>
    <w:p w:rsidR="00E76955" w:rsidRDefault="00A90FA3">
      <w:pPr>
        <w:spacing w:after="0" w:line="259" w:lineRule="auto"/>
        <w:ind w:left="195" w:firstLine="0"/>
        <w:jc w:val="center"/>
      </w:pPr>
      <w:r>
        <w:t xml:space="preserve"> </w:t>
      </w:r>
    </w:p>
    <w:p w:rsidR="00E76955" w:rsidRDefault="00A90FA3">
      <w:pPr>
        <w:ind w:left="137" w:right="5"/>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2649" name="Group 32649"/>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716" name="Rectangle 71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717" name="Rectangle 717"/>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5 de 27 </w:t>
                              </w:r>
                            </w:p>
                          </w:txbxContent>
                        </wps:txbx>
                        <wps:bodyPr horzOverflow="overflow" vert="horz" lIns="0" tIns="0" rIns="0" bIns="0" rtlCol="0">
                          <a:noAutofit/>
                        </wps:bodyPr>
                      </wps:wsp>
                    </wpg:wgp>
                  </a:graphicData>
                </a:graphic>
              </wp:anchor>
            </w:drawing>
          </mc:Choice>
          <mc:Fallback xmlns:a="http://schemas.openxmlformats.org/drawingml/2006/main">
            <w:pict>
              <v:group id="Group 32649" style="width:12.7031pt;height:275.268pt;position:absolute;mso-position-horizontal-relative:page;mso-position-horizontal:absolute;margin-left:682.278pt;mso-position-vertical-relative:page;margin-top:536.652pt;" coordsize="1613,34959">
                <v:rect id="Rectangle 71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717"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27 </w:t>
                        </w:r>
                      </w:p>
                    </w:txbxContent>
                  </v:textbox>
                </v:rect>
                <w10:wrap type="square"/>
              </v:group>
            </w:pict>
          </mc:Fallback>
        </mc:AlternateContent>
      </w:r>
      <w:r>
        <w:t>Visto que el 29 de junio de 2020 la Junta de Gobierno Local apro</w:t>
      </w:r>
      <w:r>
        <w:t xml:space="preserve">bó la actualización del Inventario de bienes del Ayuntamiento de Candelaria y la incorporación el mismo del solar calle Armiche, nº1. </w:t>
      </w:r>
    </w:p>
    <w:p w:rsidR="00E76955" w:rsidRDefault="00A90FA3">
      <w:pPr>
        <w:spacing w:after="0" w:line="259" w:lineRule="auto"/>
        <w:ind w:left="142" w:firstLine="0"/>
        <w:jc w:val="left"/>
      </w:pPr>
      <w:r>
        <w:t xml:space="preserve"> </w:t>
      </w:r>
    </w:p>
    <w:p w:rsidR="00E76955" w:rsidRDefault="00A90FA3">
      <w:pPr>
        <w:ind w:left="137" w:right="5"/>
      </w:pPr>
      <w:r>
        <w:t>Habiéndose recibido oposición a la inscripción de la representación gráfica registral por parte de D. Felipe González S</w:t>
      </w:r>
      <w:r>
        <w:t>antos, con DNI ***7442**, por el solapamiento de la parcela catastral de la finca colindante que es de su propiedad en 7m</w:t>
      </w:r>
      <w:r>
        <w:rPr>
          <w:vertAlign w:val="superscript"/>
        </w:rPr>
        <w:t>2</w:t>
      </w: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Visto que la Oficina Técnica ha procedido a subsanar dicho error, consta en el expediente informe emitido por la Oficina técnica </w:t>
      </w:r>
      <w:r>
        <w:t xml:space="preserve">de fecha 03/12/2020, cuyo tenor literal es el siguiente: </w:t>
      </w:r>
    </w:p>
    <w:p w:rsidR="00E76955" w:rsidRDefault="00A90FA3">
      <w:pPr>
        <w:spacing w:after="0" w:line="259" w:lineRule="auto"/>
        <w:ind w:left="142" w:firstLine="0"/>
        <w:jc w:val="left"/>
      </w:pPr>
      <w:r>
        <w:t xml:space="preserve"> </w:t>
      </w:r>
    </w:p>
    <w:p w:rsidR="00E76955" w:rsidRDefault="00A90FA3">
      <w:pPr>
        <w:spacing w:after="110" w:line="249" w:lineRule="auto"/>
        <w:ind w:left="137"/>
      </w:pPr>
      <w:r>
        <w:rPr>
          <w:i/>
        </w:rPr>
        <w:t xml:space="preserve">“Visto el expediente antedicho, en relación a la inscripción registral del solar, sita en calle Armiche, nº1, en Las Caletillas, en el Inventario Municipal de Bienes y Derechos, </w:t>
      </w:r>
      <w:r>
        <w:rPr>
          <w:i/>
        </w:rPr>
        <w:t xml:space="preserve">en cumplimiento con el artículo 20 del RD 1372/1986, de 13 de junio, Alicia Torres Díaz, Geógrafa de la Oficina Técnica Municipal emite el siguiente informe: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Con fecha 16/11/2020 y nº de registro de entrada O00006398, se recibe escrito de D. Felipe Gonz</w:t>
      </w:r>
      <w:r>
        <w:rPr>
          <w:i/>
        </w:rPr>
        <w:t>ález Santos, con DNI ***7442**, mediante el que expone que ha comunicado al Registro de la Propiedad que se deniegue la inscripción de la representación gráfica del solar de la calle Armiche nº1, por el solapamiento de la parcela catastral de la finca coli</w:t>
      </w:r>
      <w:r>
        <w:rPr>
          <w:i/>
        </w:rPr>
        <w:t>ndante de su propiedad en 7m</w:t>
      </w:r>
      <w:r>
        <w:rPr>
          <w:i/>
          <w:vertAlign w:val="superscript"/>
        </w:rPr>
        <w:t>2</w:t>
      </w:r>
      <w:r>
        <w:rPr>
          <w:i/>
        </w:rPr>
        <w:t xml:space="preserve">.  </w:t>
      </w:r>
    </w:p>
    <w:p w:rsidR="00E76955" w:rsidRDefault="00A90FA3">
      <w:pPr>
        <w:spacing w:after="5" w:line="249" w:lineRule="auto"/>
        <w:ind w:left="137"/>
      </w:pPr>
      <w:r>
        <w:rPr>
          <w:i/>
        </w:rPr>
        <w:t xml:space="preserve">Además, solicita que se obtenga una validación gráfica alternativa y que antes de la ocupación efectiva del suelo expropiado se le cite y se deslinden correctamente los 100,51m expropiados de su propiedad.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En base a es</w:t>
      </w:r>
      <w:r>
        <w:rPr>
          <w:i/>
        </w:rPr>
        <w:t>ta solicitud recibida, se procede al estudio y revisión del expediente de expropiación referente a este solar del año 2009 y se contrasta la documentación aportada por el interesado con el contenido del Decreto de Alcaldía nº 4674/2009, de 20 de noviembre,</w:t>
      </w:r>
      <w:r>
        <w:rPr>
          <w:i/>
        </w:rPr>
        <w:t xml:space="preserve"> mediante el cual se resuelve el expediente de expropiación.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Se concluye tomar en consideración la certificación emitida el 2 de noviembre de 2009 por el Registro de la Propiedad nº4, ya que se ha podido constatar que la parcela expropiada formaba part</w:t>
      </w:r>
      <w:r>
        <w:rPr>
          <w:i/>
        </w:rPr>
        <w:t>e de una única finca registral que englobaba, además de dicha parcela que fue objeto de expropiación, otra parcela propiedad igualmente de D. Felipe González Santos, que linda con la misma en su parte posterior y que responde a la parcela catastral Ref.669</w:t>
      </w:r>
      <w:r>
        <w:rPr>
          <w:i/>
        </w:rPr>
        <w:t>7305CS6369N. Por tanto, como resultado se obtenía la finca registral identificada en el Registro de la Propiedad nº4 de Santa Cruz de Tenerife como finca nº 5285, inscrita en el tomo 580, libro 65, folio 167, en la que se encuadraban ambas parcelas catastr</w:t>
      </w:r>
      <w:r>
        <w:rPr>
          <w:i/>
        </w:rPr>
        <w:t>ales y que contaba con una superficie total de 471,75m</w:t>
      </w:r>
      <w:r>
        <w:rPr>
          <w:i/>
          <w:vertAlign w:val="superscript"/>
        </w:rPr>
        <w:t>2</w:t>
      </w:r>
      <w:r>
        <w:rPr>
          <w:i/>
        </w:rPr>
        <w:t xml:space="preserve"> antes de proceder a segregación por expropiación.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En este sentido, la expropiación de 100,51m</w:t>
      </w:r>
      <w:r>
        <w:rPr>
          <w:i/>
          <w:vertAlign w:val="superscript"/>
        </w:rPr>
        <w:t>2</w:t>
      </w:r>
      <w:r>
        <w:rPr>
          <w:i/>
        </w:rPr>
        <w:t xml:space="preserve"> se realizó sobre la finca registral de 471m</w:t>
      </w:r>
      <w:r>
        <w:rPr>
          <w:i/>
          <w:vertAlign w:val="superscript"/>
        </w:rPr>
        <w:t>2</w:t>
      </w:r>
      <w:r>
        <w:rPr>
          <w:i/>
        </w:rPr>
        <w:t>, por lo que, a fecha del presente informe, la finca colin</w:t>
      </w:r>
      <w:r>
        <w:rPr>
          <w:i/>
        </w:rPr>
        <w:t>dante propiedad de Felipe González Santo tiene una superficie de 371,24m</w:t>
      </w:r>
      <w:r>
        <w:rPr>
          <w:i/>
          <w:vertAlign w:val="superscript"/>
        </w:rPr>
        <w:t>2</w:t>
      </w:r>
      <w:r>
        <w:rPr>
          <w:i/>
        </w:rPr>
        <w:t xml:space="preserve"> .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7256" name="Group 37256"/>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983" name="Rectangle 983"/>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984" name="Rectangle 984"/>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6 de 27 </w:t>
                              </w:r>
                            </w:p>
                          </w:txbxContent>
                        </wps:txbx>
                        <wps:bodyPr horzOverflow="overflow" vert="horz" lIns="0" tIns="0" rIns="0" bIns="0" rtlCol="0">
                          <a:noAutofit/>
                        </wps:bodyPr>
                      </wps:wsp>
                    </wpg:wgp>
                  </a:graphicData>
                </a:graphic>
              </wp:anchor>
            </w:drawing>
          </mc:Choice>
          <mc:Fallback xmlns:a="http://schemas.openxmlformats.org/drawingml/2006/main">
            <w:pict>
              <v:group id="Group 37256" style="width:12.7031pt;height:275.268pt;position:absolute;mso-position-horizontal-relative:page;mso-position-horizontal:absolute;margin-left:682.278pt;mso-position-vertical-relative:page;margin-top:536.652pt;" coordsize="1613,34959">
                <v:rect id="Rectangle 983"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984"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27 </w:t>
                        </w:r>
                      </w:p>
                    </w:txbxContent>
                  </v:textbox>
                </v:rect>
                <w10:wrap type="square"/>
              </v:group>
            </w:pict>
          </mc:Fallback>
        </mc:AlternateContent>
      </w:r>
      <w:r>
        <w:rPr>
          <w:i/>
        </w:rPr>
        <w:t>Con fecha 1 de diciembre de 2020, se cita a D. Felipe González Santos, su hija Estela González Hernández y su arquitecto técnico José Luis Izquierdo, en el citado s</w:t>
      </w:r>
      <w:r>
        <w:rPr>
          <w:i/>
        </w:rPr>
        <w:t>olar para hacer las comprobaciones correspondientes. Por un lado, se realiza una consulta telefónica al Registro de la Propiedad nº4 de Santa Cruz para confirmar que la superficie de la parcela colindante con el solar expropiado tiene 371,24m</w:t>
      </w:r>
      <w:r>
        <w:rPr>
          <w:i/>
          <w:vertAlign w:val="superscript"/>
        </w:rPr>
        <w:t>2</w:t>
      </w:r>
      <w:r>
        <w:rPr>
          <w:i/>
        </w:rPr>
        <w:t>. A continuac</w:t>
      </w:r>
      <w:r>
        <w:rPr>
          <w:i/>
        </w:rPr>
        <w:t>ión, se acuerda modificar las coordenadas de la parcela expropiada en base a los levantamientos topográficos realizados en la zona para garantizar que la parcela colindante tenga 371,24m</w:t>
      </w:r>
      <w:r>
        <w:rPr>
          <w:i/>
          <w:vertAlign w:val="superscript"/>
        </w:rPr>
        <w:t>2</w:t>
      </w:r>
      <w:r>
        <w:rPr>
          <w:i/>
        </w:rPr>
        <w:t xml:space="preserve"> y la expropiada 100,51m</w:t>
      </w:r>
      <w:r>
        <w:rPr>
          <w:i/>
          <w:vertAlign w:val="superscript"/>
        </w:rPr>
        <w:t>2</w:t>
      </w:r>
      <w:r>
        <w:rPr>
          <w:i/>
        </w:rPr>
        <w:t xml:space="preserve">.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Por tanto, se procede a modificar las c</w:t>
      </w:r>
      <w:r>
        <w:rPr>
          <w:i/>
        </w:rPr>
        <w:t xml:space="preserve">oordenadas UTM y el correspondiente plano de superficie del solar calle Armiche, nº1, dentro de la ficha del inventario municipal relativa a este bien: </w:t>
      </w:r>
    </w:p>
    <w:p w:rsidR="00E76955" w:rsidRDefault="00A90FA3">
      <w:pPr>
        <w:spacing w:after="0" w:line="259" w:lineRule="auto"/>
        <w:ind w:left="142" w:firstLine="0"/>
        <w:jc w:val="left"/>
      </w:pPr>
      <w:r>
        <w:rPr>
          <w:i/>
        </w:rPr>
        <w:t xml:space="preserve"> </w:t>
      </w:r>
    </w:p>
    <w:p w:rsidR="00E76955" w:rsidRDefault="00A90FA3">
      <w:pPr>
        <w:pStyle w:val="Ttulo1"/>
        <w:ind w:left="137"/>
      </w:pPr>
      <w:r>
        <w:t>COORDENADAS UTM</w:t>
      </w:r>
      <w:r>
        <w:rPr>
          <w:b w:val="0"/>
          <w:shd w:val="clear" w:color="auto" w:fill="auto"/>
        </w:rPr>
        <w:t xml:space="preserve"> </w:t>
      </w:r>
    </w:p>
    <w:p w:rsidR="00E76955" w:rsidRDefault="00A90FA3">
      <w:pPr>
        <w:spacing w:after="0" w:line="259" w:lineRule="auto"/>
        <w:ind w:left="142" w:firstLine="0"/>
        <w:jc w:val="left"/>
      </w:pPr>
      <w:r>
        <w:rPr>
          <w:i/>
        </w:rPr>
        <w:t xml:space="preserve"> </w:t>
      </w:r>
    </w:p>
    <w:p w:rsidR="00E76955" w:rsidRDefault="00A90FA3">
      <w:pPr>
        <w:spacing w:after="0" w:line="259" w:lineRule="auto"/>
        <w:ind w:left="154" w:right="489" w:firstLine="0"/>
        <w:jc w:val="right"/>
      </w:pPr>
      <w:r>
        <w:rPr>
          <w:i/>
        </w:rPr>
        <w:t xml:space="preserve"> </w:t>
      </w:r>
    </w:p>
    <w:tbl>
      <w:tblPr>
        <w:tblStyle w:val="TableGrid"/>
        <w:tblW w:w="8855" w:type="dxa"/>
        <w:tblInd w:w="154" w:type="dxa"/>
        <w:tblCellMar>
          <w:top w:w="11" w:type="dxa"/>
          <w:left w:w="0" w:type="dxa"/>
          <w:bottom w:w="0" w:type="dxa"/>
          <w:right w:w="80" w:type="dxa"/>
        </w:tblCellMar>
        <w:tblLook w:val="04A0" w:firstRow="1" w:lastRow="0" w:firstColumn="1" w:lastColumn="0" w:noHBand="0" w:noVBand="1"/>
      </w:tblPr>
      <w:tblGrid>
        <w:gridCol w:w="1486"/>
        <w:gridCol w:w="3545"/>
        <w:gridCol w:w="1210"/>
        <w:gridCol w:w="2614"/>
      </w:tblGrid>
      <w:tr w:rsidR="00E76955">
        <w:trPr>
          <w:trHeight w:val="265"/>
        </w:trPr>
        <w:tc>
          <w:tcPr>
            <w:tcW w:w="1486" w:type="dxa"/>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4" w:space="0" w:color="000000"/>
              <w:right w:val="nil"/>
            </w:tcBorders>
            <w:shd w:val="clear" w:color="auto" w:fill="D9D9D9"/>
          </w:tcPr>
          <w:p w:rsidR="00E76955" w:rsidRDefault="00A90FA3">
            <w:pPr>
              <w:spacing w:after="0" w:line="259" w:lineRule="auto"/>
              <w:ind w:left="1769" w:firstLine="0"/>
              <w:jc w:val="left"/>
            </w:pPr>
            <w:r>
              <w:rPr>
                <w:i/>
              </w:rPr>
              <w:t xml:space="preserve">Solar calle Armiche, nº1 </w:t>
            </w:r>
          </w:p>
        </w:tc>
        <w:tc>
          <w:tcPr>
            <w:tcW w:w="2614" w:type="dxa"/>
            <w:tcBorders>
              <w:top w:val="single" w:sz="8" w:space="0" w:color="000000"/>
              <w:left w:val="nil"/>
              <w:bottom w:val="single" w:sz="4"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87"/>
        </w:trPr>
        <w:tc>
          <w:tcPr>
            <w:tcW w:w="1486" w:type="dxa"/>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78" w:firstLine="0"/>
              <w:jc w:val="center"/>
            </w:pPr>
            <w:r>
              <w:rPr>
                <w:i/>
              </w:rPr>
              <w:t xml:space="preserve">Punto </w:t>
            </w:r>
          </w:p>
        </w:tc>
        <w:tc>
          <w:tcPr>
            <w:tcW w:w="4755" w:type="dxa"/>
            <w:gridSpan w:val="2"/>
            <w:tcBorders>
              <w:top w:val="single" w:sz="4" w:space="0" w:color="000000"/>
              <w:left w:val="single" w:sz="4" w:space="0" w:color="000000"/>
              <w:bottom w:val="single" w:sz="8" w:space="0" w:color="000000"/>
              <w:right w:val="nil"/>
            </w:tcBorders>
          </w:tcPr>
          <w:p w:rsidR="00E76955" w:rsidRDefault="00A90FA3">
            <w:pPr>
              <w:spacing w:after="0" w:line="259" w:lineRule="auto"/>
              <w:ind w:left="0" w:right="58" w:firstLine="0"/>
              <w:jc w:val="right"/>
            </w:pPr>
            <w:r>
              <w:rPr>
                <w:i/>
              </w:rPr>
              <w:t xml:space="preserve">Coordenadas UTM </w:t>
            </w:r>
          </w:p>
        </w:tc>
        <w:tc>
          <w:tcPr>
            <w:tcW w:w="2614" w:type="dxa"/>
            <w:tcBorders>
              <w:top w:val="single" w:sz="4" w:space="0" w:color="000000"/>
              <w:left w:val="nil"/>
              <w:bottom w:val="single" w:sz="8" w:space="0" w:color="000000"/>
              <w:right w:val="single" w:sz="8" w:space="0" w:color="000000"/>
            </w:tcBorders>
          </w:tcPr>
          <w:p w:rsidR="00E76955" w:rsidRDefault="00E76955">
            <w:pPr>
              <w:spacing w:after="160" w:line="259" w:lineRule="auto"/>
              <w:ind w:left="0" w:firstLine="0"/>
              <w:jc w:val="left"/>
            </w:pPr>
          </w:p>
        </w:tc>
      </w:tr>
      <w:tr w:rsidR="00E76955">
        <w:trPr>
          <w:trHeight w:val="271"/>
        </w:trPr>
        <w:tc>
          <w:tcPr>
            <w:tcW w:w="1486"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X </w:t>
            </w:r>
          </w:p>
        </w:tc>
        <w:tc>
          <w:tcPr>
            <w:tcW w:w="1210" w:type="dxa"/>
            <w:tcBorders>
              <w:top w:val="single" w:sz="8"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8" w:space="0" w:color="000000"/>
              <w:left w:val="nil"/>
              <w:bottom w:val="single" w:sz="4" w:space="0" w:color="000000"/>
              <w:right w:val="single" w:sz="4" w:space="0" w:color="000000"/>
            </w:tcBorders>
          </w:tcPr>
          <w:p w:rsidR="00E76955" w:rsidRDefault="00A90FA3">
            <w:pPr>
              <w:spacing w:after="0" w:line="259" w:lineRule="auto"/>
              <w:ind w:left="629" w:firstLine="0"/>
              <w:jc w:val="left"/>
            </w:pPr>
            <w:r>
              <w:rPr>
                <w:i/>
              </w:rPr>
              <w:t xml:space="preserve">Y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366661.6715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3139818.5372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366668.8210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3139807.7060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366669.0662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3139807.3357 </w:t>
            </w:r>
          </w:p>
        </w:tc>
      </w:tr>
      <w:tr w:rsidR="00E76955">
        <w:trPr>
          <w:trHeight w:val="267"/>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366672.8888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3139809.8679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bl>
    <w:p w:rsidR="00E76955" w:rsidRDefault="00A90FA3">
      <w:pPr>
        <w:spacing w:after="98" w:line="259" w:lineRule="auto"/>
        <w:ind w:left="154" w:right="489" w:firstLine="0"/>
        <w:jc w:val="right"/>
      </w:pPr>
      <w:r>
        <w:t xml:space="preserve"> </w:t>
      </w:r>
    </w:p>
    <w:p w:rsidR="00E76955" w:rsidRDefault="00A90FA3">
      <w:pPr>
        <w:spacing w:after="98" w:line="259" w:lineRule="auto"/>
        <w:ind w:left="142" w:firstLine="0"/>
        <w:jc w:val="left"/>
      </w:pPr>
      <w:r>
        <w:rPr>
          <w:b/>
        </w:rPr>
        <w:t xml:space="preserve"> </w:t>
      </w:r>
    </w:p>
    <w:p w:rsidR="00E76955" w:rsidRDefault="00A90FA3">
      <w:pPr>
        <w:pStyle w:val="Ttulo1"/>
        <w:ind w:left="137"/>
      </w:pPr>
      <w:r>
        <w:t>PLANOS</w:t>
      </w:r>
      <w:r>
        <w:rPr>
          <w:b w:val="0"/>
          <w:shd w:val="clear" w:color="auto" w:fill="auto"/>
        </w:rPr>
        <w:t xml:space="preserve"> </w:t>
      </w:r>
    </w:p>
    <w:p w:rsidR="00E76955" w:rsidRDefault="00A90FA3">
      <w:pPr>
        <w:spacing w:after="100" w:line="259" w:lineRule="auto"/>
        <w:ind w:left="142" w:firstLine="0"/>
        <w:jc w:val="left"/>
      </w:pPr>
      <w:r>
        <w:t xml:space="preserve"> </w:t>
      </w:r>
    </w:p>
    <w:p w:rsidR="00E76955" w:rsidRDefault="00A90FA3">
      <w:pPr>
        <w:spacing w:after="114"/>
        <w:ind w:left="137" w:right="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76955" w:rsidRDefault="00A90FA3">
      <w:pPr>
        <w:spacing w:after="4288" w:line="259" w:lineRule="auto"/>
        <w:ind w:left="142" w:firstLine="0"/>
        <w:jc w:val="left"/>
      </w:pPr>
      <w:r>
        <w:rPr>
          <w:i/>
        </w:rPr>
        <w:t xml:space="preserve"> </w:t>
      </w:r>
    </w:p>
    <w:p w:rsidR="00E76955" w:rsidRDefault="00A90FA3">
      <w:pPr>
        <w:spacing w:after="0" w:line="259" w:lineRule="auto"/>
        <w:ind w:left="-2411" w:right="12123"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2466" name="Group 32466"/>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058" name="Rectangle 105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944L534M3SZXPCNLRE44DFQZT | Verific</w:t>
                              </w:r>
                              <w:r>
                                <w:rPr>
                                  <w:sz w:val="12"/>
                                </w:rPr>
                                <w:t xml:space="preserve">ación: https://candelaria.sedelectronica.es/ </w:t>
                              </w:r>
                            </w:p>
                          </w:txbxContent>
                        </wps:txbx>
                        <wps:bodyPr horzOverflow="overflow" vert="horz" lIns="0" tIns="0" rIns="0" bIns="0" rtlCol="0">
                          <a:noAutofit/>
                        </wps:bodyPr>
                      </wps:wsp>
                      <wps:wsp>
                        <wps:cNvPr id="1059" name="Rectangle 1059"/>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7 de 27 </w:t>
                              </w:r>
                            </w:p>
                          </w:txbxContent>
                        </wps:txbx>
                        <wps:bodyPr horzOverflow="overflow" vert="horz" lIns="0" tIns="0" rIns="0" bIns="0" rtlCol="0">
                          <a:noAutofit/>
                        </wps:bodyPr>
                      </wps:wsp>
                    </wpg:wgp>
                  </a:graphicData>
                </a:graphic>
              </wp:anchor>
            </w:drawing>
          </mc:Choice>
          <mc:Fallback xmlns:a="http://schemas.openxmlformats.org/drawingml/2006/main">
            <w:pict>
              <v:group id="Group 32466" style="width:12.7031pt;height:275.268pt;position:absolute;mso-position-horizontal-relative:page;mso-position-horizontal:absolute;margin-left:682.278pt;mso-position-vertical-relative:page;margin-top:536.652pt;" coordsize="1613,34959">
                <v:rect id="Rectangle 105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059"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27 </w:t>
                        </w:r>
                      </w:p>
                    </w:txbxContent>
                  </v:textbox>
                </v:rect>
                <w10:wrap type="topAndBottom"/>
              </v:group>
            </w:pict>
          </mc:Fallback>
        </mc:AlternateContent>
      </w:r>
      <w:r>
        <w:rPr>
          <w:noProof/>
        </w:rPr>
        <w:drawing>
          <wp:anchor distT="0" distB="0" distL="114300" distR="114300" simplePos="0" relativeHeight="251668480" behindDoc="0" locked="0" layoutInCell="1" allowOverlap="0">
            <wp:simplePos x="0" y="0"/>
            <wp:positionH relativeFrom="column">
              <wp:posOffset>-10972</wp:posOffset>
            </wp:positionH>
            <wp:positionV relativeFrom="paragraph">
              <wp:posOffset>-2968989</wp:posOffset>
            </wp:positionV>
            <wp:extent cx="6274308" cy="7109460"/>
            <wp:effectExtent l="0" t="0" r="0" b="0"/>
            <wp:wrapSquare wrapText="bothSides"/>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10"/>
                    <a:stretch>
                      <a:fillRect/>
                    </a:stretch>
                  </pic:blipFill>
                  <pic:spPr>
                    <a:xfrm>
                      <a:off x="0" y="0"/>
                      <a:ext cx="6274308" cy="7109460"/>
                    </a:xfrm>
                    <a:prstGeom prst="rect">
                      <a:avLst/>
                    </a:prstGeom>
                  </pic:spPr>
                </pic:pic>
              </a:graphicData>
            </a:graphic>
          </wp:anchor>
        </w:drawing>
      </w:r>
    </w:p>
    <w:p w:rsidR="00E76955" w:rsidRDefault="00A90FA3">
      <w:pPr>
        <w:spacing w:after="5" w:line="249" w:lineRule="auto"/>
        <w:ind w:left="137"/>
      </w:pPr>
      <w:r>
        <w:rPr>
          <w:i/>
        </w:rPr>
        <w:t xml:space="preserve">Y para que conste a los efectos oportunos, salvo error u omisión, se firma el presente informe”.  </w:t>
      </w:r>
    </w:p>
    <w:p w:rsidR="00E76955" w:rsidRDefault="00A90FA3">
      <w:pPr>
        <w:spacing w:after="0" w:line="259" w:lineRule="auto"/>
        <w:ind w:left="142" w:firstLine="0"/>
        <w:jc w:val="left"/>
      </w:pPr>
      <w:r>
        <w:rPr>
          <w:i/>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pStyle w:val="Ttulo2"/>
        <w:spacing w:after="107"/>
        <w:ind w:left="854" w:right="13"/>
      </w:pPr>
      <w:r>
        <w:t xml:space="preserve">FUNDAMENTOS JURIDICOS </w:t>
      </w:r>
    </w:p>
    <w:p w:rsidR="00E76955" w:rsidRDefault="00A90FA3">
      <w:pPr>
        <w:spacing w:after="105" w:line="259" w:lineRule="auto"/>
        <w:ind w:left="891" w:firstLine="0"/>
        <w:jc w:val="center"/>
      </w:pPr>
      <w:r>
        <w:t xml:space="preserve"> </w:t>
      </w:r>
    </w:p>
    <w:p w:rsidR="00E76955" w:rsidRDefault="00A90FA3">
      <w:pPr>
        <w:spacing w:after="117"/>
        <w:ind w:left="848" w:right="5"/>
      </w:pPr>
      <w:r>
        <w:t xml:space="preserve"> La Legislación aplicable viene determinada por: </w:t>
      </w:r>
    </w:p>
    <w:p w:rsidR="00E76955" w:rsidRDefault="00A90FA3">
      <w:pPr>
        <w:spacing w:line="359" w:lineRule="auto"/>
        <w:ind w:left="127" w:right="5" w:firstLine="696"/>
      </w:pPr>
      <w:r>
        <w:t xml:space="preserve">— Los artículos 17 a 36 del Reglamento de Bienes de las Entidades Locales aprobado por Real Decreto 1372/1986, de 13 de junio. </w:t>
      </w:r>
    </w:p>
    <w:p w:rsidR="00E76955" w:rsidRDefault="00A90FA3">
      <w:pPr>
        <w:spacing w:line="359" w:lineRule="auto"/>
        <w:ind w:left="127" w:right="5" w:firstLine="696"/>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5170" name="Group 35170"/>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248" name="Rectangle 124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944L534M3SZXPCNLRE44DFQZT | Verif</w:t>
                              </w:r>
                              <w:r>
                                <w:rPr>
                                  <w:sz w:val="12"/>
                                </w:rPr>
                                <w:t xml:space="preserve">icación: https://candelaria.sedelectronica.es/ </w:t>
                              </w:r>
                            </w:p>
                          </w:txbxContent>
                        </wps:txbx>
                        <wps:bodyPr horzOverflow="overflow" vert="horz" lIns="0" tIns="0" rIns="0" bIns="0" rtlCol="0">
                          <a:noAutofit/>
                        </wps:bodyPr>
                      </wps:wsp>
                      <wps:wsp>
                        <wps:cNvPr id="1249" name="Rectangle 1249"/>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8 de 27 </w:t>
                              </w:r>
                            </w:p>
                          </w:txbxContent>
                        </wps:txbx>
                        <wps:bodyPr horzOverflow="overflow" vert="horz" lIns="0" tIns="0" rIns="0" bIns="0" rtlCol="0">
                          <a:noAutofit/>
                        </wps:bodyPr>
                      </wps:wsp>
                    </wpg:wgp>
                  </a:graphicData>
                </a:graphic>
              </wp:anchor>
            </w:drawing>
          </mc:Choice>
          <mc:Fallback xmlns:a="http://schemas.openxmlformats.org/drawingml/2006/main">
            <w:pict>
              <v:group id="Group 35170" style="width:12.7031pt;height:275.268pt;position:absolute;mso-position-horizontal-relative:page;mso-position-horizontal:absolute;margin-left:682.278pt;mso-position-vertical-relative:page;margin-top:536.652pt;" coordsize="1613,34959">
                <v:rect id="Rectangle 124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249"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27 </w:t>
                        </w:r>
                      </w:p>
                    </w:txbxContent>
                  </v:textbox>
                </v:rect>
                <w10:wrap type="square"/>
              </v:group>
            </w:pict>
          </mc:Fallback>
        </mc:AlternateContent>
      </w:r>
      <w:r>
        <w:t>— El artículo 86 del Texto Refundido de las Disposiciones Legales Vigentes en Materia de Régimen Local aprobado po</w:t>
      </w:r>
      <w:r>
        <w:t>r Real Decreto Legislativo 781/1986, de 18 de abril y la disposición transitoria del Reglamento de Bienes de las Entidades Locales (RB), aprobado por Real Decreto 1372/1986, de 13 de junio (BOE de 7 de julio), que establece la obligación de inventariar tod</w:t>
      </w:r>
      <w:r>
        <w:t xml:space="preserve">os los bienes, cualquiera que sea su naturaleza, y, entre ellos, todos los de dominio público, incluidas las vías públicas. </w:t>
      </w:r>
    </w:p>
    <w:p w:rsidR="00E76955" w:rsidRDefault="00A90FA3">
      <w:pPr>
        <w:spacing w:line="359" w:lineRule="auto"/>
        <w:ind w:left="127" w:right="5" w:firstLine="708"/>
      </w:pPr>
      <w:r>
        <w:t xml:space="preserve"> El Pleno de la corporación Local será el órgano competente para acordar la aprobación del inventario ya formado, su rectificación </w:t>
      </w:r>
      <w:r>
        <w:t>y comprobación. En este supuesto, se encuentran delegadas las competencias para aprobación, modificación y rectificación del Inventario de Bienes y Derechos de la Corporación en la Junta de Gobierno Local, por acuerdo del pleno celebrado el día 28 de junio</w:t>
      </w:r>
      <w:r>
        <w:t xml:space="preserve"> de 2019. </w:t>
      </w:r>
    </w:p>
    <w:p w:rsidR="00E76955" w:rsidRDefault="00A90FA3">
      <w:pPr>
        <w:spacing w:after="231"/>
        <w:ind w:left="137" w:right="5"/>
      </w:pPr>
      <w:r>
        <w:t xml:space="preserve">Visto cuanto antecede, la que suscribe eleva la siguiente propuesta de resolución: </w:t>
      </w:r>
    </w:p>
    <w:p w:rsidR="00E76955" w:rsidRDefault="00A90FA3">
      <w:pPr>
        <w:pStyle w:val="Ttulo2"/>
        <w:spacing w:after="100"/>
        <w:ind w:left="854" w:right="708"/>
      </w:pPr>
      <w:r>
        <w:t xml:space="preserve">PROPUESTA DE RESOLUCIÓN </w:t>
      </w:r>
    </w:p>
    <w:p w:rsidR="00E76955" w:rsidRDefault="00A90FA3">
      <w:pPr>
        <w:spacing w:after="98" w:line="259" w:lineRule="auto"/>
        <w:ind w:left="195" w:firstLine="0"/>
        <w:jc w:val="center"/>
      </w:pPr>
      <w:r>
        <w:t xml:space="preserve"> </w:t>
      </w:r>
    </w:p>
    <w:p w:rsidR="00E76955" w:rsidRDefault="00A90FA3">
      <w:pPr>
        <w:spacing w:after="122" w:line="358" w:lineRule="auto"/>
        <w:ind w:left="127" w:right="79" w:firstLine="696"/>
      </w:pPr>
      <w:r>
        <w:rPr>
          <w:b/>
        </w:rPr>
        <w:t>PRIMERO:</w:t>
      </w:r>
      <w:r>
        <w:t xml:space="preserve"> </w:t>
      </w:r>
      <w:r>
        <w:t xml:space="preserve">modificar la ficha del Inventario Municipal en la que se incorporó el solar de la calle Armiche, nº1, en lo que se refiere a las coordenadas UTM y el plano de situación y emplazamiento conforme al informe técnico que se transcribe a continuación: </w:t>
      </w:r>
    </w:p>
    <w:p w:rsidR="00E76955" w:rsidRDefault="00A90FA3">
      <w:pPr>
        <w:spacing w:after="0" w:line="259" w:lineRule="auto"/>
        <w:ind w:left="142" w:firstLine="0"/>
        <w:jc w:val="left"/>
      </w:pPr>
      <w:r>
        <w:t xml:space="preserve"> </w:t>
      </w:r>
    </w:p>
    <w:p w:rsidR="00E76955" w:rsidRDefault="00A90FA3">
      <w:pPr>
        <w:pStyle w:val="Ttulo1"/>
        <w:ind w:left="137"/>
      </w:pPr>
      <w:r>
        <w:t>COORDE</w:t>
      </w:r>
      <w:r>
        <w:t>NADAS UTM</w:t>
      </w:r>
      <w:r>
        <w:rPr>
          <w:b w:val="0"/>
          <w:shd w:val="clear" w:color="auto" w:fill="auto"/>
        </w:rPr>
        <w:t xml:space="preserve"> </w:t>
      </w:r>
    </w:p>
    <w:p w:rsidR="00E76955" w:rsidRDefault="00A90FA3">
      <w:pPr>
        <w:spacing w:after="7" w:line="259" w:lineRule="auto"/>
        <w:ind w:left="142" w:firstLine="0"/>
        <w:jc w:val="left"/>
      </w:pPr>
      <w:r>
        <w:t xml:space="preserve"> </w:t>
      </w:r>
    </w:p>
    <w:tbl>
      <w:tblPr>
        <w:tblStyle w:val="TableGrid"/>
        <w:tblW w:w="8855" w:type="dxa"/>
        <w:tblInd w:w="154" w:type="dxa"/>
        <w:tblCellMar>
          <w:top w:w="7" w:type="dxa"/>
          <w:left w:w="115" w:type="dxa"/>
          <w:bottom w:w="0" w:type="dxa"/>
          <w:right w:w="115" w:type="dxa"/>
        </w:tblCellMar>
        <w:tblLook w:val="04A0" w:firstRow="1" w:lastRow="0" w:firstColumn="1" w:lastColumn="0" w:noHBand="0" w:noVBand="1"/>
      </w:tblPr>
      <w:tblGrid>
        <w:gridCol w:w="8"/>
        <w:gridCol w:w="1477"/>
        <w:gridCol w:w="8"/>
        <w:gridCol w:w="3533"/>
        <w:gridCol w:w="8"/>
        <w:gridCol w:w="3812"/>
        <w:gridCol w:w="9"/>
      </w:tblGrid>
      <w:tr w:rsidR="00E76955">
        <w:trPr>
          <w:gridBefore w:val="1"/>
          <w:wBefore w:w="8" w:type="dxa"/>
          <w:trHeight w:val="266"/>
        </w:trPr>
        <w:tc>
          <w:tcPr>
            <w:tcW w:w="1486" w:type="dxa"/>
            <w:gridSpan w:val="2"/>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7370" w:type="dxa"/>
            <w:gridSpan w:val="4"/>
            <w:tcBorders>
              <w:top w:val="single" w:sz="8" w:space="0" w:color="000000"/>
              <w:left w:val="nil"/>
              <w:bottom w:val="single" w:sz="4" w:space="0" w:color="000000"/>
              <w:right w:val="single" w:sz="8" w:space="0" w:color="000000"/>
            </w:tcBorders>
            <w:shd w:val="clear" w:color="auto" w:fill="D9D9D9"/>
          </w:tcPr>
          <w:p w:rsidR="00E76955" w:rsidRDefault="00A90FA3">
            <w:pPr>
              <w:spacing w:after="0" w:line="259" w:lineRule="auto"/>
              <w:ind w:left="1316" w:firstLine="0"/>
              <w:jc w:val="left"/>
            </w:pPr>
            <w:r>
              <w:rPr>
                <w:i/>
              </w:rPr>
              <w:t xml:space="preserve">Solar calle Armiche, nº1 </w:t>
            </w:r>
          </w:p>
        </w:tc>
      </w:tr>
      <w:tr w:rsidR="00E76955">
        <w:trPr>
          <w:gridBefore w:val="1"/>
          <w:wBefore w:w="8" w:type="dxa"/>
          <w:trHeight w:val="287"/>
        </w:trPr>
        <w:tc>
          <w:tcPr>
            <w:tcW w:w="1486" w:type="dxa"/>
            <w:gridSpan w:val="2"/>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0" w:right="340" w:firstLine="0"/>
              <w:jc w:val="center"/>
            </w:pPr>
            <w:r>
              <w:rPr>
                <w:i/>
              </w:rPr>
              <w:t xml:space="preserve">Punto </w:t>
            </w:r>
          </w:p>
        </w:tc>
        <w:tc>
          <w:tcPr>
            <w:tcW w:w="7370" w:type="dxa"/>
            <w:gridSpan w:val="4"/>
            <w:tcBorders>
              <w:top w:val="single" w:sz="4" w:space="0" w:color="000000"/>
              <w:left w:val="single" w:sz="4" w:space="0" w:color="000000"/>
              <w:bottom w:val="single" w:sz="8" w:space="0" w:color="000000"/>
              <w:right w:val="single" w:sz="8" w:space="0" w:color="000000"/>
            </w:tcBorders>
          </w:tcPr>
          <w:p w:rsidR="00E76955" w:rsidRDefault="00A90FA3">
            <w:pPr>
              <w:spacing w:after="0" w:line="259" w:lineRule="auto"/>
              <w:ind w:left="0" w:right="335" w:firstLine="0"/>
              <w:jc w:val="center"/>
            </w:pPr>
            <w:r>
              <w:rPr>
                <w:i/>
              </w:rPr>
              <w:t xml:space="preserve">Coordenadas UTM </w:t>
            </w:r>
          </w:p>
        </w:tc>
      </w:tr>
      <w:tr w:rsidR="00E76955">
        <w:trPr>
          <w:gridBefore w:val="1"/>
          <w:wBefore w:w="8" w:type="dxa"/>
          <w:trHeight w:val="269"/>
        </w:trPr>
        <w:tc>
          <w:tcPr>
            <w:tcW w:w="1486"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Nº </w:t>
            </w:r>
          </w:p>
        </w:tc>
        <w:tc>
          <w:tcPr>
            <w:tcW w:w="3545"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X </w:t>
            </w:r>
          </w:p>
        </w:tc>
        <w:tc>
          <w:tcPr>
            <w:tcW w:w="3824"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38" w:firstLine="0"/>
              <w:jc w:val="center"/>
            </w:pPr>
            <w:r>
              <w:rPr>
                <w:i/>
              </w:rPr>
              <w:t xml:space="preserve">Y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366670.5528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3139824.1073 </w:t>
            </w:r>
          </w:p>
        </w:tc>
      </w:tr>
      <w:tr w:rsidR="00E76955">
        <w:trPr>
          <w:gridBefore w:val="1"/>
          <w:wBefore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2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366661.6715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3139818.5372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3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366668.8210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3139807.7060 </w:t>
            </w:r>
          </w:p>
        </w:tc>
      </w:tr>
      <w:tr w:rsidR="00E76955">
        <w:trPr>
          <w:gridAfter w:val="1"/>
          <w:wAfter w:w="8" w:type="dxa"/>
          <w:trHeight w:val="262"/>
        </w:trPr>
        <w:tc>
          <w:tcPr>
            <w:tcW w:w="1486"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4 </w:t>
            </w:r>
          </w:p>
        </w:tc>
        <w:tc>
          <w:tcPr>
            <w:tcW w:w="3545"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366669.0662 </w:t>
            </w:r>
          </w:p>
        </w:tc>
        <w:tc>
          <w:tcPr>
            <w:tcW w:w="3824"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3139807.3357 </w:t>
            </w:r>
          </w:p>
        </w:tc>
      </w:tr>
      <w:tr w:rsidR="00E76955">
        <w:trPr>
          <w:gridAfter w:val="1"/>
          <w:wAfter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5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366672.8888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3139809.8679 </w:t>
            </w:r>
          </w:p>
        </w:tc>
      </w:tr>
      <w:tr w:rsidR="00E76955">
        <w:trPr>
          <w:gridAfter w:val="1"/>
          <w:wAfter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366670.5528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3139824.1073 </w:t>
            </w:r>
          </w:p>
        </w:tc>
      </w:tr>
    </w:tbl>
    <w:p w:rsidR="00E76955" w:rsidRDefault="00A90FA3">
      <w:pPr>
        <w:spacing w:after="95" w:line="259" w:lineRule="auto"/>
        <w:ind w:left="151" w:right="493" w:firstLine="0"/>
        <w:jc w:val="right"/>
      </w:pPr>
      <w:r>
        <w:t xml:space="preserve"> </w:t>
      </w:r>
    </w:p>
    <w:p w:rsidR="00E76955" w:rsidRDefault="00A90FA3">
      <w:pPr>
        <w:pStyle w:val="Ttulo1"/>
        <w:ind w:left="137"/>
      </w:pPr>
      <w:r>
        <w:t>PLANOS</w:t>
      </w:r>
      <w:r>
        <w:rPr>
          <w:b w:val="0"/>
          <w:shd w:val="clear" w:color="auto" w:fill="auto"/>
        </w:rPr>
        <w:t xml:space="preserve"> </w:t>
      </w:r>
    </w:p>
    <w:p w:rsidR="00E76955" w:rsidRDefault="00A90FA3">
      <w:pPr>
        <w:spacing w:after="3022"/>
        <w:ind w:left="137" w:right="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76955" w:rsidRDefault="00A90FA3">
      <w:pPr>
        <w:spacing w:after="0" w:line="259" w:lineRule="auto"/>
        <w:ind w:left="-2411" w:right="657"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4130" name="Group 34130"/>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379" name="Rectangle 1379"/>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944L534M3SZXPCNLRE44DFQZT | Verificac</w:t>
                              </w:r>
                              <w:r>
                                <w:rPr>
                                  <w:sz w:val="12"/>
                                </w:rPr>
                                <w:t xml:space="preserve">ión: https://candelaria.sedelectronica.es/ </w:t>
                              </w:r>
                            </w:p>
                          </w:txbxContent>
                        </wps:txbx>
                        <wps:bodyPr horzOverflow="overflow" vert="horz" lIns="0" tIns="0" rIns="0" bIns="0" rtlCol="0">
                          <a:noAutofit/>
                        </wps:bodyPr>
                      </wps:wsp>
                      <wps:wsp>
                        <wps:cNvPr id="1380" name="Rectangle 1380"/>
                        <wps:cNvSpPr/>
                        <wps:spPr>
                          <a:xfrm rot="-5399999">
                            <a:off x="-2014050" y="1292428"/>
                            <a:ext cx="4293726"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9 de 27 </w:t>
                              </w:r>
                            </w:p>
                          </w:txbxContent>
                        </wps:txbx>
                        <wps:bodyPr horzOverflow="overflow" vert="horz" lIns="0" tIns="0" rIns="0" bIns="0" rtlCol="0">
                          <a:noAutofit/>
                        </wps:bodyPr>
                      </wps:wsp>
                    </wpg:wgp>
                  </a:graphicData>
                </a:graphic>
              </wp:anchor>
            </w:drawing>
          </mc:Choice>
          <mc:Fallback xmlns:a="http://schemas.openxmlformats.org/drawingml/2006/main">
            <w:pict>
              <v:group id="Group 34130" style="width:12.7031pt;height:275.268pt;position:absolute;mso-position-horizontal-relative:page;mso-position-horizontal:absolute;margin-left:682.278pt;mso-position-vertical-relative:page;margin-top:536.652pt;" coordsize="1613,34959">
                <v:rect id="Rectangle 1379"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380" style="position:absolute;width:42937;height:1132;left:-20140;top:129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27 </w:t>
                        </w:r>
                      </w:p>
                    </w:txbxContent>
                  </v:textbox>
                </v:rect>
                <w10:wrap type="topAndBottom"/>
              </v:group>
            </w:pict>
          </mc:Fallback>
        </mc:AlternateContent>
      </w:r>
      <w:r>
        <w:rPr>
          <w:noProof/>
        </w:rPr>
        <w:drawing>
          <wp:anchor distT="0" distB="0" distL="114300" distR="114300" simplePos="0" relativeHeight="251671552" behindDoc="0" locked="0" layoutInCell="1" allowOverlap="0">
            <wp:simplePos x="0" y="0"/>
            <wp:positionH relativeFrom="column">
              <wp:posOffset>667207</wp:posOffset>
            </wp:positionH>
            <wp:positionV relativeFrom="paragraph">
              <wp:posOffset>-1961626</wp:posOffset>
            </wp:positionV>
            <wp:extent cx="5082541" cy="6027420"/>
            <wp:effectExtent l="0" t="0" r="0" b="0"/>
            <wp:wrapSquare wrapText="bothSides"/>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10"/>
                    <a:stretch>
                      <a:fillRect/>
                    </a:stretch>
                  </pic:blipFill>
                  <pic:spPr>
                    <a:xfrm>
                      <a:off x="0" y="0"/>
                      <a:ext cx="5082541" cy="6027420"/>
                    </a:xfrm>
                    <a:prstGeom prst="rect">
                      <a:avLst/>
                    </a:prstGeom>
                  </pic:spPr>
                </pic:pic>
              </a:graphicData>
            </a:graphic>
          </wp:anchor>
        </w:drawing>
      </w:r>
    </w:p>
    <w:p w:rsidR="00E76955" w:rsidRDefault="00A90FA3">
      <w:pPr>
        <w:spacing w:after="111"/>
        <w:ind w:left="127" w:right="5" w:firstLine="696"/>
      </w:pPr>
      <w:r>
        <w:rPr>
          <w:b/>
        </w:rPr>
        <w:t xml:space="preserve">SEGUNDO: </w:t>
      </w:r>
      <w:r>
        <w:t>Dar cuenta al Registro de la Propiedad nº4 de Santa Cruz de Tenerife de la presente modificación y tramitar su inscripción de acuerdo con el Art. 206 de la Ley Hipotecaria.</w:t>
      </w:r>
      <w:r>
        <w:rPr>
          <w:color w:val="CE181E"/>
        </w:rPr>
        <w:t xml:space="preserve"> </w:t>
      </w:r>
    </w:p>
    <w:p w:rsidR="00E76955" w:rsidRDefault="00A90FA3">
      <w:pPr>
        <w:spacing w:after="111"/>
        <w:ind w:left="127" w:right="5" w:firstLine="696"/>
      </w:pPr>
      <w:r>
        <w:rPr>
          <w:b/>
        </w:rPr>
        <w:t xml:space="preserve">TERCERO: </w:t>
      </w:r>
      <w:r>
        <w:t>Notificar el acuerdo que se adopte a D. Felipe González</w:t>
      </w:r>
      <w:r>
        <w:rPr>
          <w:b/>
        </w:rPr>
        <w:t xml:space="preserve"> </w:t>
      </w:r>
      <w:r>
        <w:t>Santos, como inte</w:t>
      </w:r>
      <w:r>
        <w:t xml:space="preserve">resado en el presente procedimiento, a la dirección a efectos de notificación en Carretera General de Tegueste, nº 146, C.P: 38280. Tegueste.  </w:t>
      </w:r>
    </w:p>
    <w:p w:rsidR="00E76955" w:rsidRDefault="00A90FA3">
      <w:pPr>
        <w:spacing w:after="114"/>
        <w:ind w:left="127" w:right="5" w:firstLine="696"/>
      </w:pPr>
      <w:r>
        <w:rPr>
          <w:b/>
        </w:rPr>
        <w:t xml:space="preserve">CUARTO: </w:t>
      </w:r>
      <w:r>
        <w:t>Facultar a la Alcaldesa-Presidenta para que realice cuantas actuaciones considere precisas en aplicación</w:t>
      </w:r>
      <w:r>
        <w:t xml:space="preserve"> del presente acuerdo.” </w:t>
      </w:r>
    </w:p>
    <w:p w:rsidR="00E76955" w:rsidRDefault="00A90FA3">
      <w:pPr>
        <w:spacing w:after="98" w:line="259" w:lineRule="auto"/>
        <w:ind w:left="142" w:firstLine="0"/>
        <w:jc w:val="left"/>
      </w:pPr>
      <w:r>
        <w:t xml:space="preserve"> </w:t>
      </w:r>
    </w:p>
    <w:p w:rsidR="00E76955" w:rsidRDefault="00A90FA3">
      <w:pPr>
        <w:spacing w:after="96" w:line="266" w:lineRule="auto"/>
        <w:ind w:left="146" w:right="4"/>
        <w:jc w:val="center"/>
      </w:pPr>
      <w:r>
        <w:t xml:space="preserve">No obstante, la Junta de Gobierno Local acordará lo más procedente </w:t>
      </w:r>
    </w:p>
    <w:p w:rsidR="00E76955" w:rsidRDefault="00A90FA3">
      <w:pPr>
        <w:spacing w:after="98" w:line="259" w:lineRule="auto"/>
        <w:ind w:left="142" w:firstLine="0"/>
        <w:jc w:val="left"/>
      </w:pPr>
      <w:r>
        <w:t xml:space="preserve"> </w:t>
      </w:r>
    </w:p>
    <w:p w:rsidR="00E76955" w:rsidRDefault="00A90FA3">
      <w:pPr>
        <w:spacing w:after="95" w:line="259" w:lineRule="auto"/>
        <w:ind w:left="142" w:firstLine="0"/>
        <w:jc w:val="left"/>
      </w:pPr>
      <w:r>
        <w:t xml:space="preserve"> </w:t>
      </w:r>
    </w:p>
    <w:p w:rsidR="00E76955" w:rsidRDefault="00A90FA3">
      <w:pPr>
        <w:spacing w:after="5" w:line="249" w:lineRule="auto"/>
        <w:ind w:left="137"/>
      </w:pPr>
      <w:r>
        <w:t xml:space="preserve">  </w:t>
      </w:r>
      <w:r>
        <w:rPr>
          <w:b/>
        </w:rPr>
        <w:t xml:space="preserve">Consta en el expediente propuesta de la Alcaldesa-Presidenta, de fecha 11 de diciembre de 2020, cuyo tenor literal es el siguiente: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14"/>
        <w:ind w:left="137" w:right="5"/>
      </w:pPr>
      <w:r>
        <w:t xml:space="preserve">    “La que suscri</w:t>
      </w:r>
      <w:r>
        <w:t xml:space="preserve">be, Alcaldesa-Presidenta del Ayuntamiento de la Villa de Candelaria, al amparo de lo dispuesto en el Reglamento de Organización, Funcionamiento y Régimen Jurídico de las Entidades Locales, así como en la Ley 7/85, de 2 de abril, Reguladora de las Bases de </w:t>
      </w:r>
      <w:r>
        <w:t xml:space="preserve">Régimen Local, tiene el honor de someter a la Junta de Gobierno local la siguiente propuesta: </w:t>
      </w:r>
    </w:p>
    <w:p w:rsidR="00E76955" w:rsidRDefault="00A90FA3">
      <w:pPr>
        <w:spacing w:after="0" w:line="259" w:lineRule="auto"/>
        <w:ind w:left="682"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2897" name="Group 32897"/>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547" name="Rectangle 1547"/>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1548" name="Rectangle 1548"/>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10 de 27 </w:t>
                              </w:r>
                            </w:p>
                          </w:txbxContent>
                        </wps:txbx>
                        <wps:bodyPr horzOverflow="overflow" vert="horz" lIns="0" tIns="0" rIns="0" bIns="0" rtlCol="0">
                          <a:noAutofit/>
                        </wps:bodyPr>
                      </wps:wsp>
                    </wpg:wgp>
                  </a:graphicData>
                </a:graphic>
              </wp:anchor>
            </w:drawing>
          </mc:Choice>
          <mc:Fallback xmlns:a="http://schemas.openxmlformats.org/drawingml/2006/main">
            <w:pict>
              <v:group id="Group 32897" style="width:12.7031pt;height:275.268pt;position:absolute;mso-position-horizontal-relative:page;mso-position-horizontal:absolute;margin-left:682.278pt;mso-position-vertical-relative:page;margin-top:536.652pt;" coordsize="1613,34959">
                <v:rect id="Rectangle 1547"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548"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27 </w:t>
                        </w:r>
                      </w:p>
                    </w:txbxContent>
                  </v:textbox>
                </v:rect>
                <w10:wrap type="square"/>
              </v:group>
            </w:pict>
          </mc:Fallback>
        </mc:AlternateContent>
      </w:r>
      <w:r>
        <w:t xml:space="preserve"> </w:t>
      </w:r>
    </w:p>
    <w:p w:rsidR="00E76955" w:rsidRDefault="00A90FA3">
      <w:pPr>
        <w:ind w:left="127" w:right="5" w:firstLine="708"/>
      </w:pPr>
      <w:r>
        <w:t>Visto el informe jurídico de la Técnico de Administración General, Mª del Pilar Chico Delgado, conformado por el Secretario General Octavio Manuel Fernández Hern</w:t>
      </w:r>
      <w:r>
        <w:t xml:space="preserve">ández, de fecha 4 de diciembre de 2020, que transcrito literalmente dice: </w:t>
      </w:r>
    </w:p>
    <w:p w:rsidR="00E76955" w:rsidRDefault="00A90FA3">
      <w:pPr>
        <w:spacing w:after="0" w:line="259" w:lineRule="auto"/>
        <w:ind w:left="850" w:firstLine="0"/>
        <w:jc w:val="left"/>
      </w:pPr>
      <w:r>
        <w:t xml:space="preserve"> </w:t>
      </w:r>
    </w:p>
    <w:p w:rsidR="00E76955" w:rsidRDefault="00A90FA3">
      <w:pPr>
        <w:spacing w:after="18" w:line="259" w:lineRule="auto"/>
        <w:ind w:left="195" w:firstLine="0"/>
        <w:jc w:val="center"/>
      </w:pPr>
      <w:r>
        <w:rPr>
          <w:b/>
        </w:rPr>
        <w:t xml:space="preserve"> </w:t>
      </w:r>
    </w:p>
    <w:p w:rsidR="00E76955" w:rsidRDefault="00A90FA3">
      <w:pPr>
        <w:spacing w:after="0" w:line="266" w:lineRule="auto"/>
        <w:ind w:left="146"/>
        <w:jc w:val="center"/>
      </w:pPr>
      <w:r>
        <w:t xml:space="preserve">“ANTECEDENTES </w:t>
      </w:r>
    </w:p>
    <w:p w:rsidR="00E76955" w:rsidRDefault="00A90FA3">
      <w:pPr>
        <w:spacing w:after="0" w:line="259" w:lineRule="auto"/>
        <w:ind w:left="195" w:firstLine="0"/>
        <w:jc w:val="center"/>
      </w:pPr>
      <w:r>
        <w:t xml:space="preserve"> </w:t>
      </w:r>
    </w:p>
    <w:p w:rsidR="00E76955" w:rsidRDefault="00A90FA3">
      <w:pPr>
        <w:ind w:left="137" w:right="5"/>
      </w:pPr>
      <w:r>
        <w:t xml:space="preserve">Visto que el 29 de junio de 2020 la Junta de Gobierno Local aprobó la actualización del Inventario de bienes del Ayuntamiento de Candelaria y la incorporación el mismo del solar calle Armiche, nº1. </w:t>
      </w:r>
    </w:p>
    <w:p w:rsidR="00E76955" w:rsidRDefault="00A90FA3">
      <w:pPr>
        <w:spacing w:after="0" w:line="259" w:lineRule="auto"/>
        <w:ind w:left="142" w:firstLine="0"/>
        <w:jc w:val="left"/>
      </w:pPr>
      <w:r>
        <w:t xml:space="preserve"> </w:t>
      </w:r>
    </w:p>
    <w:p w:rsidR="00E76955" w:rsidRDefault="00A90FA3">
      <w:pPr>
        <w:ind w:left="137" w:right="5"/>
      </w:pPr>
      <w:r>
        <w:t>Habiéndose recibido oposición a la inscripción de la re</w:t>
      </w:r>
      <w:r>
        <w:t>presentación gráfica registral por parte de D. Felipe González Santos, con DNI ***7442**, por el solapamiento de la parcela catastral de la finca colindante que es de su propiedad en 7m</w:t>
      </w:r>
      <w:r>
        <w:rPr>
          <w:vertAlign w:val="superscript"/>
        </w:rPr>
        <w:t>2</w:t>
      </w: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Visto que la Oficina Técnica ha procedido a subsanar dicho error, consta en el expediente informe emitido por la Oficina técnica de fecha 02/12/2020, cuyo tenor literal es el siguiente: </w:t>
      </w:r>
    </w:p>
    <w:p w:rsidR="00E76955" w:rsidRDefault="00A90FA3">
      <w:pPr>
        <w:spacing w:after="0" w:line="259" w:lineRule="auto"/>
        <w:ind w:left="142" w:firstLine="0"/>
        <w:jc w:val="left"/>
      </w:pPr>
      <w:r>
        <w:t xml:space="preserve"> </w:t>
      </w:r>
    </w:p>
    <w:p w:rsidR="00E76955" w:rsidRDefault="00A90FA3">
      <w:pPr>
        <w:spacing w:after="113" w:line="249" w:lineRule="auto"/>
        <w:ind w:left="137"/>
      </w:pPr>
      <w:r>
        <w:rPr>
          <w:i/>
        </w:rPr>
        <w:t>“Visto el expediente antedicho, en relación a la inscripción regist</w:t>
      </w:r>
      <w:r>
        <w:rPr>
          <w:i/>
        </w:rPr>
        <w:t>ral del solar, sita en calle Armiche, nº1, en Las Caletillas, en el Inventario Municipal de Bienes y Derechos, en cumplimiento con el artículo 20 del RD 1372/1986, de 13 de junio, Alicia Torres Díaz, Geógrafa de la Oficina Técnica Municipal emite el siguie</w:t>
      </w:r>
      <w:r>
        <w:rPr>
          <w:i/>
        </w:rPr>
        <w:t xml:space="preserve">nte informe: </w:t>
      </w:r>
    </w:p>
    <w:p w:rsidR="00E76955" w:rsidRDefault="00A90FA3">
      <w:pPr>
        <w:spacing w:after="0" w:line="259" w:lineRule="auto"/>
        <w:ind w:left="142" w:firstLine="0"/>
        <w:jc w:val="left"/>
      </w:pPr>
      <w:r>
        <w:rPr>
          <w:i/>
        </w:rPr>
        <w:t xml:space="preserve"> </w:t>
      </w:r>
    </w:p>
    <w:p w:rsidR="00E76955" w:rsidRDefault="00A90FA3">
      <w:pPr>
        <w:spacing w:after="26" w:line="249" w:lineRule="auto"/>
        <w:ind w:left="137"/>
      </w:pPr>
      <w:r>
        <w:rPr>
          <w:i/>
        </w:rPr>
        <w:t>Con fecha 16/11/2020 y nº de registro de entrada O00006398, se recibe escrito de D. Felipe González Santos, con DNI ***7442**, mediante el que expone que ha comunicado al Registro de la Propiedad que se deniegue la inscripción de la represe</w:t>
      </w:r>
      <w:r>
        <w:rPr>
          <w:i/>
        </w:rPr>
        <w:t>ntación gráfica del solar de la calle Armiche nº1, por el solapamiento de la parcela catastral de la finca colindante de su propiedad en 7m</w:t>
      </w:r>
      <w:r>
        <w:rPr>
          <w:i/>
          <w:vertAlign w:val="superscript"/>
        </w:rPr>
        <w:t>2</w:t>
      </w:r>
      <w:r>
        <w:rPr>
          <w:i/>
        </w:rPr>
        <w:t xml:space="preserve">.  </w:t>
      </w:r>
    </w:p>
    <w:p w:rsidR="00E76955" w:rsidRDefault="00A90FA3">
      <w:pPr>
        <w:spacing w:after="5" w:line="249" w:lineRule="auto"/>
        <w:ind w:left="137"/>
      </w:pPr>
      <w:r>
        <w:rPr>
          <w:i/>
        </w:rPr>
        <w:t>Además, solicita que se obtenga una validación gráfica alternativa y que antes de la ocupación efectiva del suel</w:t>
      </w:r>
      <w:r>
        <w:rPr>
          <w:i/>
        </w:rPr>
        <w:t xml:space="preserve">o expropiado se le cite y se deslinden correctamente los 100,51m expropiados de su propiedad.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En base a esta solicitud recibida, se procede al estudio y revisión del expediente de expropiación referente a este solar del año 2009 y se contrasta la docu</w:t>
      </w:r>
      <w:r>
        <w:rPr>
          <w:i/>
        </w:rPr>
        <w:t xml:space="preserve">mentación aportada por el interesado con el contenido del Decreto de Alcaldía nº 4674/2009, de 20 de noviembre, mediante el cual se resuelve el expediente de expropiación.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40372" name="Group 40372"/>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778" name="Rectangle 177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944L534M3SZXPCNLRE44DFQZT | Verificación: https://candelaria</w:t>
                              </w:r>
                              <w:r>
                                <w:rPr>
                                  <w:sz w:val="12"/>
                                </w:rPr>
                                <w:t xml:space="preserve">.sedelectronica.es/ </w:t>
                              </w:r>
                            </w:p>
                          </w:txbxContent>
                        </wps:txbx>
                        <wps:bodyPr horzOverflow="overflow" vert="horz" lIns="0" tIns="0" rIns="0" bIns="0" rtlCol="0">
                          <a:noAutofit/>
                        </wps:bodyPr>
                      </wps:wsp>
                      <wps:wsp>
                        <wps:cNvPr id="1779" name="Rectangle 1779"/>
                        <wps:cNvSpPr/>
                        <wps:spPr>
                          <a:xfrm rot="-5399999">
                            <a:off x="-2038475" y="1268004"/>
                            <a:ext cx="43425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11 de 27 </w:t>
                              </w:r>
                            </w:p>
                          </w:txbxContent>
                        </wps:txbx>
                        <wps:bodyPr horzOverflow="overflow" vert="horz" lIns="0" tIns="0" rIns="0" bIns="0" rtlCol="0">
                          <a:noAutofit/>
                        </wps:bodyPr>
                      </wps:wsp>
                    </wpg:wgp>
                  </a:graphicData>
                </a:graphic>
              </wp:anchor>
            </w:drawing>
          </mc:Choice>
          <mc:Fallback xmlns:a="http://schemas.openxmlformats.org/drawingml/2006/main">
            <w:pict>
              <v:group id="Group 40372" style="width:12.7031pt;height:275.268pt;position:absolute;mso-position-horizontal-relative:page;mso-position-horizontal:absolute;margin-left:682.278pt;mso-position-vertical-relative:page;margin-top:536.652pt;" coordsize="1613,34959">
                <v:rect id="Rectangle 177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779" style="position:absolute;width:43425;height:1132;left:-20384;top:126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27 </w:t>
                        </w:r>
                      </w:p>
                    </w:txbxContent>
                  </v:textbox>
                </v:rect>
                <w10:wrap type="square"/>
              </v:group>
            </w:pict>
          </mc:Fallback>
        </mc:AlternateContent>
      </w:r>
      <w:r>
        <w:rPr>
          <w:i/>
        </w:rPr>
        <w:t>Se concluye tomar en consideración la certificación emitida el 2 de noviembre de 2009 por el Registro de la Propiedad nº4, ya que se ha podi</w:t>
      </w:r>
      <w:r>
        <w:rPr>
          <w:i/>
        </w:rPr>
        <w:t>do constatar que la parcela expropiada formaba parte de una única finca registral que englobaba, además de dicha parcela que fue objeto de expropiación, otra parcela propiedad igualmente de D. Felipe González Santos, que linda con la misma en su parte post</w:t>
      </w:r>
      <w:r>
        <w:rPr>
          <w:i/>
        </w:rPr>
        <w:t>erior y que responde a la parcela catastral Ref.6697305CS6369N. Por tanto, como resultado se obtenía la finca registral identificada en el Registro de la Propiedad nº4 de Santa Cruz de Tenerife como finca nº 5285, inscrita en el tomo 580, libro 65, folio 1</w:t>
      </w:r>
      <w:r>
        <w:rPr>
          <w:i/>
        </w:rPr>
        <w:t>67, en la que se encuadraban ambas parcelas catastrales y que contaba con una superficie total de 471,75m</w:t>
      </w:r>
      <w:r>
        <w:rPr>
          <w:i/>
          <w:vertAlign w:val="superscript"/>
        </w:rPr>
        <w:t>2</w:t>
      </w:r>
      <w:r>
        <w:rPr>
          <w:i/>
        </w:rPr>
        <w:t xml:space="preserve"> antes de proceder a segregación por expropiación.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En este sentido, la expropiación de 100,51m</w:t>
      </w:r>
      <w:r>
        <w:rPr>
          <w:i/>
          <w:vertAlign w:val="superscript"/>
        </w:rPr>
        <w:t>2</w:t>
      </w:r>
      <w:r>
        <w:rPr>
          <w:i/>
        </w:rPr>
        <w:t xml:space="preserve"> se realizó sobre la finca registral de 471m</w:t>
      </w:r>
      <w:r>
        <w:rPr>
          <w:i/>
          <w:vertAlign w:val="superscript"/>
        </w:rPr>
        <w:t>2</w:t>
      </w:r>
      <w:r>
        <w:rPr>
          <w:i/>
        </w:rPr>
        <w:t>, por l</w:t>
      </w:r>
      <w:r>
        <w:rPr>
          <w:i/>
        </w:rPr>
        <w:t>o que, a fecha del presente informe, la finca colindante propiedad de Felipe González Santo tiene una superficie de 371,24m</w:t>
      </w:r>
      <w:r>
        <w:rPr>
          <w:i/>
          <w:vertAlign w:val="superscript"/>
        </w:rPr>
        <w:t>2</w:t>
      </w:r>
      <w:r>
        <w:rPr>
          <w:i/>
        </w:rPr>
        <w:t xml:space="preserve"> .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Con fecha 1 de diciembre de 2020, se cita a D. Felipe González Santos, su hija Estela González Hernández y su arquitecto técnico José Luis Izquierdo, en el citado solar para hacer las comprobaciones correspondientes. Por un lado, se realiza una consulta te</w:t>
      </w:r>
      <w:r>
        <w:rPr>
          <w:i/>
        </w:rPr>
        <w:t>lefónica al Registro de la Propiedad nº4 de Santa Cruz para confirmar que la superficie de la parcela colindante con el solar expropiado tiene 371,24m</w:t>
      </w:r>
      <w:r>
        <w:rPr>
          <w:i/>
          <w:vertAlign w:val="superscript"/>
        </w:rPr>
        <w:t>2</w:t>
      </w:r>
      <w:r>
        <w:rPr>
          <w:i/>
        </w:rPr>
        <w:t>. A continuación, se acuerda modificar las coordenadas de la parcela expropiada en base a los levantamien</w:t>
      </w:r>
      <w:r>
        <w:rPr>
          <w:i/>
        </w:rPr>
        <w:t>tos topográficos realizados en la zona para garantizar que la parcela colindante tenga 371,24m</w:t>
      </w:r>
      <w:r>
        <w:rPr>
          <w:i/>
          <w:vertAlign w:val="superscript"/>
        </w:rPr>
        <w:t>2</w:t>
      </w:r>
      <w:r>
        <w:rPr>
          <w:i/>
        </w:rPr>
        <w:t xml:space="preserve"> y la expropiada 100,51m</w:t>
      </w:r>
      <w:r>
        <w:rPr>
          <w:i/>
          <w:vertAlign w:val="superscript"/>
        </w:rPr>
        <w:t>2</w:t>
      </w:r>
      <w:r>
        <w:rPr>
          <w:i/>
        </w:rPr>
        <w:t xml:space="preserve">. </w:t>
      </w:r>
    </w:p>
    <w:p w:rsidR="00E76955" w:rsidRDefault="00A90FA3">
      <w:pPr>
        <w:spacing w:after="0" w:line="259" w:lineRule="auto"/>
        <w:ind w:left="142" w:firstLine="0"/>
        <w:jc w:val="left"/>
      </w:pPr>
      <w:r>
        <w:rPr>
          <w:i/>
        </w:rPr>
        <w:t xml:space="preserve"> </w:t>
      </w:r>
    </w:p>
    <w:p w:rsidR="00E76955" w:rsidRDefault="00A90FA3">
      <w:pPr>
        <w:spacing w:after="5" w:line="249" w:lineRule="auto"/>
        <w:ind w:left="137"/>
      </w:pPr>
      <w:r>
        <w:rPr>
          <w:i/>
        </w:rPr>
        <w:t>Por tanto, se procede a modificar las coordenadas UTM y el correspondiente plano de superficie del solar calle Armiche, nº1, dentro</w:t>
      </w:r>
      <w:r>
        <w:rPr>
          <w:i/>
        </w:rPr>
        <w:t xml:space="preserve"> de la ficha del inventario municipal relativa a este bien: </w:t>
      </w:r>
    </w:p>
    <w:p w:rsidR="00E76955" w:rsidRDefault="00A90FA3">
      <w:pPr>
        <w:spacing w:after="0" w:line="259" w:lineRule="auto"/>
        <w:ind w:left="142" w:firstLine="0"/>
        <w:jc w:val="left"/>
      </w:pPr>
      <w:r>
        <w:rPr>
          <w:i/>
        </w:rPr>
        <w:t xml:space="preserve"> </w:t>
      </w:r>
    </w:p>
    <w:p w:rsidR="00E76955" w:rsidRDefault="00A90FA3">
      <w:pPr>
        <w:shd w:val="clear" w:color="auto" w:fill="E7E6E6"/>
        <w:spacing w:after="0" w:line="259" w:lineRule="auto"/>
        <w:ind w:left="137"/>
        <w:jc w:val="left"/>
      </w:pPr>
      <w:r>
        <w:rPr>
          <w:shd w:val="clear" w:color="auto" w:fill="E6E6E6"/>
        </w:rPr>
        <w:t>COORDENADAS UTM</w:t>
      </w:r>
      <w:r>
        <w:t xml:space="preserve"> </w:t>
      </w:r>
    </w:p>
    <w:p w:rsidR="00E76955" w:rsidRDefault="00A90FA3">
      <w:pPr>
        <w:spacing w:after="0" w:line="259" w:lineRule="auto"/>
        <w:ind w:left="142" w:firstLine="0"/>
        <w:jc w:val="left"/>
      </w:pPr>
      <w:r>
        <w:rPr>
          <w:i/>
        </w:rPr>
        <w:t xml:space="preserve"> </w:t>
      </w:r>
    </w:p>
    <w:tbl>
      <w:tblPr>
        <w:tblStyle w:val="TableGrid"/>
        <w:tblW w:w="8855" w:type="dxa"/>
        <w:tblInd w:w="154" w:type="dxa"/>
        <w:tblCellMar>
          <w:top w:w="7" w:type="dxa"/>
          <w:left w:w="115" w:type="dxa"/>
          <w:bottom w:w="0" w:type="dxa"/>
          <w:right w:w="115" w:type="dxa"/>
        </w:tblCellMar>
        <w:tblLook w:val="04A0" w:firstRow="1" w:lastRow="0" w:firstColumn="1" w:lastColumn="0" w:noHBand="0" w:noVBand="1"/>
      </w:tblPr>
      <w:tblGrid>
        <w:gridCol w:w="8"/>
        <w:gridCol w:w="1477"/>
        <w:gridCol w:w="8"/>
        <w:gridCol w:w="3533"/>
        <w:gridCol w:w="8"/>
        <w:gridCol w:w="3812"/>
        <w:gridCol w:w="9"/>
      </w:tblGrid>
      <w:tr w:rsidR="00E76955">
        <w:trPr>
          <w:gridBefore w:val="1"/>
          <w:wBefore w:w="8" w:type="dxa"/>
          <w:trHeight w:val="268"/>
        </w:trPr>
        <w:tc>
          <w:tcPr>
            <w:tcW w:w="1486" w:type="dxa"/>
            <w:gridSpan w:val="2"/>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7370" w:type="dxa"/>
            <w:gridSpan w:val="4"/>
            <w:tcBorders>
              <w:top w:val="single" w:sz="8" w:space="0" w:color="000000"/>
              <w:left w:val="nil"/>
              <w:bottom w:val="single" w:sz="4" w:space="0" w:color="000000"/>
              <w:right w:val="single" w:sz="8" w:space="0" w:color="000000"/>
            </w:tcBorders>
            <w:shd w:val="clear" w:color="auto" w:fill="D9D9D9"/>
          </w:tcPr>
          <w:p w:rsidR="00E76955" w:rsidRDefault="00A90FA3">
            <w:pPr>
              <w:spacing w:after="0" w:line="259" w:lineRule="auto"/>
              <w:ind w:left="1316" w:firstLine="0"/>
              <w:jc w:val="left"/>
            </w:pPr>
            <w:r>
              <w:rPr>
                <w:i/>
              </w:rPr>
              <w:t xml:space="preserve">Solar calle Armiche, nº1 </w:t>
            </w:r>
          </w:p>
        </w:tc>
      </w:tr>
      <w:tr w:rsidR="00E76955">
        <w:trPr>
          <w:gridBefore w:val="1"/>
          <w:wBefore w:w="8" w:type="dxa"/>
          <w:trHeight w:val="284"/>
        </w:trPr>
        <w:tc>
          <w:tcPr>
            <w:tcW w:w="1486" w:type="dxa"/>
            <w:gridSpan w:val="2"/>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0" w:right="340" w:firstLine="0"/>
              <w:jc w:val="center"/>
            </w:pPr>
            <w:r>
              <w:rPr>
                <w:i/>
              </w:rPr>
              <w:t xml:space="preserve">Punto </w:t>
            </w:r>
          </w:p>
        </w:tc>
        <w:tc>
          <w:tcPr>
            <w:tcW w:w="7370" w:type="dxa"/>
            <w:gridSpan w:val="4"/>
            <w:tcBorders>
              <w:top w:val="single" w:sz="4" w:space="0" w:color="000000"/>
              <w:left w:val="single" w:sz="4" w:space="0" w:color="000000"/>
              <w:bottom w:val="single" w:sz="8" w:space="0" w:color="000000"/>
              <w:right w:val="single" w:sz="8" w:space="0" w:color="000000"/>
            </w:tcBorders>
          </w:tcPr>
          <w:p w:rsidR="00E76955" w:rsidRDefault="00A90FA3">
            <w:pPr>
              <w:spacing w:after="0" w:line="259" w:lineRule="auto"/>
              <w:ind w:left="0" w:right="335" w:firstLine="0"/>
              <w:jc w:val="center"/>
            </w:pPr>
            <w:r>
              <w:rPr>
                <w:i/>
              </w:rPr>
              <w:t xml:space="preserve">Coordenadas UTM </w:t>
            </w:r>
          </w:p>
        </w:tc>
      </w:tr>
      <w:tr w:rsidR="00E76955">
        <w:trPr>
          <w:gridBefore w:val="1"/>
          <w:wBefore w:w="8" w:type="dxa"/>
          <w:trHeight w:val="271"/>
        </w:trPr>
        <w:tc>
          <w:tcPr>
            <w:tcW w:w="1486"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Nº </w:t>
            </w:r>
          </w:p>
        </w:tc>
        <w:tc>
          <w:tcPr>
            <w:tcW w:w="3545"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X </w:t>
            </w:r>
          </w:p>
        </w:tc>
        <w:tc>
          <w:tcPr>
            <w:tcW w:w="3824"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38" w:firstLine="0"/>
              <w:jc w:val="center"/>
            </w:pPr>
            <w:r>
              <w:rPr>
                <w:i/>
              </w:rPr>
              <w:t xml:space="preserve">Y </w:t>
            </w:r>
          </w:p>
        </w:tc>
      </w:tr>
      <w:tr w:rsidR="00E76955">
        <w:trPr>
          <w:gridBefore w:val="1"/>
          <w:wBefore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366670.5528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3139824.1073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2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366661.6715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3139818.5372 </w:t>
            </w:r>
          </w:p>
        </w:tc>
      </w:tr>
      <w:tr w:rsidR="00E76955">
        <w:trPr>
          <w:gridBefore w:val="1"/>
          <w:wBefore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3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366668.8210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3139807.7060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4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366669.0662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3139807.3357 </w:t>
            </w:r>
          </w:p>
        </w:tc>
      </w:tr>
      <w:tr w:rsidR="00E76955">
        <w:trPr>
          <w:gridAfter w:val="1"/>
          <w:wAfter w:w="8" w:type="dxa"/>
          <w:trHeight w:val="262"/>
        </w:trPr>
        <w:tc>
          <w:tcPr>
            <w:tcW w:w="1486"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5 </w:t>
            </w:r>
          </w:p>
        </w:tc>
        <w:tc>
          <w:tcPr>
            <w:tcW w:w="3545"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366672.8888 </w:t>
            </w:r>
          </w:p>
        </w:tc>
        <w:tc>
          <w:tcPr>
            <w:tcW w:w="3824"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3139809.8679 </w:t>
            </w:r>
          </w:p>
        </w:tc>
      </w:tr>
      <w:tr w:rsidR="00E76955">
        <w:trPr>
          <w:gridAfter w:val="1"/>
          <w:wAfter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366670.5528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3139824.1073 </w:t>
            </w:r>
          </w:p>
        </w:tc>
      </w:tr>
    </w:tbl>
    <w:p w:rsidR="00E76955" w:rsidRDefault="00A90FA3">
      <w:pPr>
        <w:spacing w:after="100" w:line="259" w:lineRule="auto"/>
        <w:ind w:left="142" w:firstLine="0"/>
        <w:jc w:val="left"/>
      </w:pPr>
      <w:r>
        <w:rPr>
          <w:b/>
        </w:rPr>
        <w:t xml:space="preserve"> </w:t>
      </w:r>
    </w:p>
    <w:p w:rsidR="00E76955" w:rsidRDefault="00A90FA3">
      <w:pPr>
        <w:shd w:val="clear" w:color="auto" w:fill="E7E6E6"/>
        <w:spacing w:after="0" w:line="259" w:lineRule="auto"/>
        <w:ind w:left="137"/>
        <w:jc w:val="left"/>
      </w:pPr>
      <w:r>
        <w:rPr>
          <w:shd w:val="clear" w:color="auto" w:fill="E6E6E6"/>
        </w:rPr>
        <w:t>PLANOS</w:t>
      </w:r>
      <w:r>
        <w:t xml:space="preserve"> </w:t>
      </w:r>
    </w:p>
    <w:p w:rsidR="00E76955" w:rsidRDefault="00A90FA3">
      <w:pPr>
        <w:spacing w:after="112"/>
        <w:ind w:left="137" w:right="5"/>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8005" name="Group 38005"/>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1892" name="Rectangle 1892"/>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1893" name="Rectangle 1893"/>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12 de 27 </w:t>
                              </w:r>
                            </w:p>
                          </w:txbxContent>
                        </wps:txbx>
                        <wps:bodyPr horzOverflow="overflow" vert="horz" lIns="0" tIns="0" rIns="0" bIns="0" rtlCol="0">
                          <a:noAutofit/>
                        </wps:bodyPr>
                      </wps:wsp>
                    </wpg:wgp>
                  </a:graphicData>
                </a:graphic>
              </wp:anchor>
            </w:drawing>
          </mc:Choice>
          <mc:Fallback xmlns:a="http://schemas.openxmlformats.org/drawingml/2006/main">
            <w:pict>
              <v:group id="Group 38005" style="width:12.7031pt;height:275.268pt;position:absolute;mso-position-horizontal-relative:page;mso-position-horizontal:absolute;margin-left:682.278pt;mso-position-vertical-relative:page;margin-top:536.652pt;" coordsize="1613,34959">
                <v:rect id="Rectangle 1892"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1893"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27 </w:t>
                        </w:r>
                      </w:p>
                    </w:txbxContent>
                  </v:textbox>
                </v:rect>
                <w10:wrap type="topAndBottom"/>
              </v:group>
            </w:pict>
          </mc:Fallback>
        </mc:AlternateContent>
      </w:r>
      <w:r>
        <w:t>El plano se ha elaborado tomando de base el levantamiento topográfico realizado por la Oficina Técnica de Candelaria. En este sentido, al superponerlo sobre la bas</w:t>
      </w:r>
      <w:r>
        <w:t>e cartográfica del PGO de Candelaria del 2011, puede existir algún desfase o desajuste debido a la diferencia del margen de error que tiene el vuelo de la cartografía del PGO con respecto a la mayor exactitud que ofrece el GPS terrestre utilizado para real</w:t>
      </w:r>
      <w:r>
        <w:t xml:space="preserve">izar el levantamiento topográfico. </w:t>
      </w:r>
    </w:p>
    <w:p w:rsidR="00E76955" w:rsidRDefault="00A90FA3">
      <w:pPr>
        <w:spacing w:after="0" w:line="259" w:lineRule="auto"/>
        <w:ind w:left="142" w:firstLine="0"/>
        <w:jc w:val="left"/>
      </w:pPr>
      <w:r>
        <w:rPr>
          <w:i/>
        </w:rPr>
        <w:t xml:space="preserve"> </w:t>
      </w:r>
    </w:p>
    <w:p w:rsidR="00E76955" w:rsidRDefault="00A90FA3">
      <w:pPr>
        <w:spacing w:after="0" w:line="259" w:lineRule="auto"/>
        <w:ind w:left="108" w:firstLine="0"/>
        <w:jc w:val="left"/>
      </w:pPr>
      <w:r>
        <w:rPr>
          <w:rFonts w:ascii="Calibri" w:eastAsia="Calibri" w:hAnsi="Calibri" w:cs="Calibri"/>
          <w:noProof/>
        </w:rPr>
        <mc:AlternateContent>
          <mc:Choice Requires="wpg">
            <w:drawing>
              <wp:inline distT="0" distB="0" distL="0" distR="0">
                <wp:extent cx="5492497" cy="6127765"/>
                <wp:effectExtent l="0" t="0" r="0" b="0"/>
                <wp:docPr id="38004" name="Group 38004"/>
                <wp:cNvGraphicFramePr/>
                <a:graphic xmlns:a="http://schemas.openxmlformats.org/drawingml/2006/main">
                  <a:graphicData uri="http://schemas.microsoft.com/office/word/2010/wordprocessingGroup">
                    <wpg:wgp>
                      <wpg:cNvGrpSpPr/>
                      <wpg:grpSpPr>
                        <a:xfrm>
                          <a:off x="0" y="0"/>
                          <a:ext cx="5492497" cy="6127765"/>
                          <a:chOff x="0" y="0"/>
                          <a:chExt cx="5492497" cy="6127765"/>
                        </a:xfrm>
                      </wpg:grpSpPr>
                      <wps:wsp>
                        <wps:cNvPr id="1815" name="Rectangle 1815"/>
                        <wps:cNvSpPr/>
                        <wps:spPr>
                          <a:xfrm>
                            <a:off x="21641" y="0"/>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16" name="Rectangle 1816"/>
                        <wps:cNvSpPr/>
                        <wps:spPr>
                          <a:xfrm>
                            <a:off x="21641" y="161544"/>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17" name="Rectangle 1817"/>
                        <wps:cNvSpPr/>
                        <wps:spPr>
                          <a:xfrm>
                            <a:off x="21641" y="321563"/>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18" name="Rectangle 1818"/>
                        <wps:cNvSpPr/>
                        <wps:spPr>
                          <a:xfrm>
                            <a:off x="21641" y="48310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19" name="Rectangle 1819"/>
                        <wps:cNvSpPr/>
                        <wps:spPr>
                          <a:xfrm>
                            <a:off x="21641" y="64312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0" name="Rectangle 1820"/>
                        <wps:cNvSpPr/>
                        <wps:spPr>
                          <a:xfrm>
                            <a:off x="21641" y="80314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1" name="Rectangle 1821"/>
                        <wps:cNvSpPr/>
                        <wps:spPr>
                          <a:xfrm>
                            <a:off x="21641" y="964692"/>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2" name="Rectangle 1822"/>
                        <wps:cNvSpPr/>
                        <wps:spPr>
                          <a:xfrm>
                            <a:off x="21641" y="1124712"/>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3" name="Rectangle 1823"/>
                        <wps:cNvSpPr/>
                        <wps:spPr>
                          <a:xfrm>
                            <a:off x="21641" y="1286256"/>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4" name="Rectangle 1824"/>
                        <wps:cNvSpPr/>
                        <wps:spPr>
                          <a:xfrm>
                            <a:off x="21641" y="1446276"/>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5" name="Rectangle 1825"/>
                        <wps:cNvSpPr/>
                        <wps:spPr>
                          <a:xfrm>
                            <a:off x="21641" y="1606296"/>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6" name="Rectangle 1826"/>
                        <wps:cNvSpPr/>
                        <wps:spPr>
                          <a:xfrm>
                            <a:off x="21641" y="1767840"/>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7" name="Rectangle 1827"/>
                        <wps:cNvSpPr/>
                        <wps:spPr>
                          <a:xfrm>
                            <a:off x="21641" y="1927860"/>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8" name="Rectangle 1828"/>
                        <wps:cNvSpPr/>
                        <wps:spPr>
                          <a:xfrm>
                            <a:off x="21641" y="2089404"/>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29" name="Rectangle 1829"/>
                        <wps:cNvSpPr/>
                        <wps:spPr>
                          <a:xfrm>
                            <a:off x="21641" y="224967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0" name="Rectangle 1830"/>
                        <wps:cNvSpPr/>
                        <wps:spPr>
                          <a:xfrm>
                            <a:off x="21641" y="240969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1" name="Rectangle 1831"/>
                        <wps:cNvSpPr/>
                        <wps:spPr>
                          <a:xfrm>
                            <a:off x="21641" y="2571242"/>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2" name="Rectangle 1832"/>
                        <wps:cNvSpPr/>
                        <wps:spPr>
                          <a:xfrm>
                            <a:off x="21641" y="2731262"/>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3" name="Rectangle 1833"/>
                        <wps:cNvSpPr/>
                        <wps:spPr>
                          <a:xfrm>
                            <a:off x="21641" y="2892806"/>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4" name="Rectangle 1834"/>
                        <wps:cNvSpPr/>
                        <wps:spPr>
                          <a:xfrm>
                            <a:off x="21641" y="3052825"/>
                            <a:ext cx="51809" cy="207550"/>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5" name="Rectangle 1835"/>
                        <wps:cNvSpPr/>
                        <wps:spPr>
                          <a:xfrm>
                            <a:off x="21641" y="3212846"/>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6" name="Rectangle 1836"/>
                        <wps:cNvSpPr/>
                        <wps:spPr>
                          <a:xfrm>
                            <a:off x="21641" y="3374390"/>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7" name="Rectangle 1837"/>
                        <wps:cNvSpPr/>
                        <wps:spPr>
                          <a:xfrm>
                            <a:off x="21641" y="3534410"/>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8" name="Rectangle 1838"/>
                        <wps:cNvSpPr/>
                        <wps:spPr>
                          <a:xfrm>
                            <a:off x="21641" y="3695954"/>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39" name="Rectangle 1839"/>
                        <wps:cNvSpPr/>
                        <wps:spPr>
                          <a:xfrm>
                            <a:off x="21641" y="3855974"/>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0" name="Rectangle 1840"/>
                        <wps:cNvSpPr/>
                        <wps:spPr>
                          <a:xfrm>
                            <a:off x="21641" y="401751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1" name="Rectangle 1841"/>
                        <wps:cNvSpPr/>
                        <wps:spPr>
                          <a:xfrm>
                            <a:off x="21641" y="4177538"/>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2" name="Rectangle 1842"/>
                        <wps:cNvSpPr/>
                        <wps:spPr>
                          <a:xfrm>
                            <a:off x="21641" y="4337558"/>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3" name="Rectangle 1843"/>
                        <wps:cNvSpPr/>
                        <wps:spPr>
                          <a:xfrm>
                            <a:off x="21641" y="4499102"/>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4" name="Rectangle 1844"/>
                        <wps:cNvSpPr/>
                        <wps:spPr>
                          <a:xfrm>
                            <a:off x="21641" y="4659503"/>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5" name="Rectangle 1845"/>
                        <wps:cNvSpPr/>
                        <wps:spPr>
                          <a:xfrm>
                            <a:off x="21641" y="4821047"/>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6" name="Rectangle 1846"/>
                        <wps:cNvSpPr/>
                        <wps:spPr>
                          <a:xfrm>
                            <a:off x="21641" y="4981068"/>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7" name="Rectangle 1847"/>
                        <wps:cNvSpPr/>
                        <wps:spPr>
                          <a:xfrm>
                            <a:off x="21641" y="5141087"/>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8" name="Rectangle 1848"/>
                        <wps:cNvSpPr/>
                        <wps:spPr>
                          <a:xfrm>
                            <a:off x="21641" y="5302631"/>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49" name="Rectangle 1849"/>
                        <wps:cNvSpPr/>
                        <wps:spPr>
                          <a:xfrm>
                            <a:off x="21641" y="5462651"/>
                            <a:ext cx="51809" cy="207548"/>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50" name="Rectangle 1850"/>
                        <wps:cNvSpPr/>
                        <wps:spPr>
                          <a:xfrm>
                            <a:off x="21641" y="5624195"/>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wps:wsp>
                        <wps:cNvPr id="1851" name="Rectangle 1851"/>
                        <wps:cNvSpPr/>
                        <wps:spPr>
                          <a:xfrm>
                            <a:off x="21641" y="5784164"/>
                            <a:ext cx="51809" cy="207549"/>
                          </a:xfrm>
                          <a:prstGeom prst="rect">
                            <a:avLst/>
                          </a:prstGeom>
                          <a:ln>
                            <a:noFill/>
                          </a:ln>
                        </wps:spPr>
                        <wps:txbx>
                          <w:txbxContent>
                            <w:p w:rsidR="00E76955" w:rsidRDefault="00A90FA3">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1889" name="Picture 1889"/>
                          <pic:cNvPicPr/>
                        </pic:nvPicPr>
                        <pic:blipFill>
                          <a:blip r:embed="rId10"/>
                          <a:stretch>
                            <a:fillRect/>
                          </a:stretch>
                        </pic:blipFill>
                        <pic:spPr>
                          <a:xfrm>
                            <a:off x="0" y="36337"/>
                            <a:ext cx="5492497" cy="6091428"/>
                          </a:xfrm>
                          <a:prstGeom prst="rect">
                            <a:avLst/>
                          </a:prstGeom>
                        </pic:spPr>
                      </pic:pic>
                    </wpg:wgp>
                  </a:graphicData>
                </a:graphic>
              </wp:inline>
            </w:drawing>
          </mc:Choice>
          <mc:Fallback xmlns:a="http://schemas.openxmlformats.org/drawingml/2006/main">
            <w:pict>
              <v:group id="Group 38004" style="width:432.48pt;height:482.501pt;mso-position-horizontal-relative:char;mso-position-vertical-relative:line" coordsize="54924,61277">
                <v:rect id="Rectangle 1815" style="position:absolute;width:518;height:2075;left:216;top: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16" style="position:absolute;width:518;height:2075;left:216;top:161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17" style="position:absolute;width:518;height:2075;left:216;top:321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18" style="position:absolute;width:518;height:2075;left:216;top:483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19" style="position:absolute;width:518;height:2075;left:216;top:643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0" style="position:absolute;width:518;height:2075;left:216;top:803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1" style="position:absolute;width:518;height:2075;left:216;top:964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2" style="position:absolute;width:518;height:2075;left:216;top:11247;"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3" style="position:absolute;width:518;height:2075;left:216;top:1286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4" style="position:absolute;width:518;height:2075;left:216;top:1446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5" style="position:absolute;width:518;height:2075;left:216;top:1606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6" style="position:absolute;width:518;height:2075;left:216;top:1767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7" style="position:absolute;width:518;height:2075;left:216;top:1927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8" style="position:absolute;width:518;height:2075;left:216;top:20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29" style="position:absolute;width:518;height:2075;left:216;top:2249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0" style="position:absolute;width:518;height:2075;left:216;top:2409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1" style="position:absolute;width:518;height:2075;left:216;top:257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2" style="position:absolute;width:518;height:2075;left:216;top:273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3" style="position:absolute;width:518;height:2075;left:216;top:2892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4" style="position:absolute;width:518;height:2075;left:216;top:3052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5" style="position:absolute;width:518;height:2075;left:216;top:3212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6" style="position:absolute;width:518;height:2075;left:216;top:3374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7" style="position:absolute;width:518;height:2075;left:216;top:3534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8" style="position:absolute;width:518;height:2075;left:216;top:36959;"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39" style="position:absolute;width:518;height:2075;left:216;top:38559;"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0" style="position:absolute;width:518;height:2075;left:216;top:4017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1" style="position:absolute;width:518;height:2075;left:216;top:4177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2" style="position:absolute;width:518;height:2075;left:216;top:4337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3" style="position:absolute;width:518;height:2075;left:216;top:4499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4" style="position:absolute;width:518;height:2075;left:216;top:4659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5" style="position:absolute;width:518;height:2075;left:216;top:4821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6" style="position:absolute;width:518;height:2075;left:216;top:4981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7" style="position:absolute;width:518;height:2075;left:216;top:5141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8" style="position:absolute;width:518;height:2075;left:216;top:5302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49" style="position:absolute;width:518;height:2075;left:216;top:5462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50" style="position:absolute;width:518;height:2075;left:216;top:5624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851" style="position:absolute;width:518;height:2075;left:216;top:57841;"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Picture 1889" style="position:absolute;width:54924;height:60914;left:0;top:363;" filled="f">
                  <v:imagedata r:id="rId11"/>
                </v:shape>
              </v:group>
            </w:pict>
          </mc:Fallback>
        </mc:AlternateContent>
      </w:r>
    </w:p>
    <w:p w:rsidR="00E76955" w:rsidRDefault="00A90FA3">
      <w:pPr>
        <w:spacing w:after="5" w:line="249" w:lineRule="auto"/>
        <w:ind w:left="137"/>
      </w:pPr>
      <w:r>
        <w:rPr>
          <w:i/>
        </w:rPr>
        <w:t xml:space="preserve">Y para que conste a los efectos oportunos, salvo error u omisión, se firma el presente informe”.  </w:t>
      </w:r>
    </w:p>
    <w:p w:rsidR="00E76955" w:rsidRDefault="00A90FA3">
      <w:pPr>
        <w:spacing w:after="0" w:line="259" w:lineRule="auto"/>
        <w:ind w:left="142" w:firstLine="0"/>
        <w:jc w:val="left"/>
      </w:pPr>
      <w:r>
        <w:rPr>
          <w:i/>
        </w:rPr>
        <w:t xml:space="preserve"> </w:t>
      </w:r>
    </w:p>
    <w:p w:rsidR="00E76955" w:rsidRDefault="00A90FA3">
      <w:pPr>
        <w:spacing w:after="0" w:line="259" w:lineRule="auto"/>
        <w:ind w:left="142" w:firstLine="0"/>
        <w:jc w:val="left"/>
      </w:pPr>
      <w:r>
        <w:t xml:space="preserve"> </w:t>
      </w:r>
    </w:p>
    <w:p w:rsidR="00E76955" w:rsidRDefault="00A90FA3">
      <w:pPr>
        <w:spacing w:after="96" w:line="266" w:lineRule="auto"/>
        <w:ind w:left="844"/>
        <w:jc w:val="center"/>
      </w:pPr>
      <w:r>
        <w:t xml:space="preserve">FUNDAMENTOS JURIDICOS </w:t>
      </w:r>
    </w:p>
    <w:p w:rsidR="00E76955" w:rsidRDefault="00A90FA3">
      <w:pPr>
        <w:spacing w:after="105" w:line="259" w:lineRule="auto"/>
        <w:ind w:left="891" w:firstLine="0"/>
        <w:jc w:val="center"/>
      </w:pPr>
      <w:r>
        <w:t xml:space="preserve"> </w:t>
      </w:r>
    </w:p>
    <w:p w:rsidR="00E76955" w:rsidRDefault="00A90FA3">
      <w:pPr>
        <w:spacing w:after="117"/>
        <w:ind w:left="848" w:right="5"/>
      </w:pPr>
      <w:r>
        <w:t xml:space="preserve"> La Legislación aplicable viene determinada por: </w:t>
      </w:r>
    </w:p>
    <w:p w:rsidR="00E76955" w:rsidRDefault="00A90FA3">
      <w:pPr>
        <w:spacing w:line="359" w:lineRule="auto"/>
        <w:ind w:left="127" w:right="5" w:firstLine="696"/>
      </w:pPr>
      <w:r>
        <w:t>— Los artículos 17 a 36 del Reglamento de Bienes de las Entidades Locales apro</w:t>
      </w:r>
      <w:r>
        <w:t xml:space="preserve">bado por Real Decreto 1372/1986, de 13 de junio. </w:t>
      </w:r>
    </w:p>
    <w:p w:rsidR="00E76955" w:rsidRDefault="00A90FA3">
      <w:pPr>
        <w:spacing w:line="359" w:lineRule="auto"/>
        <w:ind w:left="127" w:right="5" w:firstLine="696"/>
      </w:pPr>
      <w:r>
        <w:t xml:space="preserve">— El artículo 86 del Texto Refundido de las Disposiciones Legales Vigentes en Materia de Régimen Local aprobado por Real Decreto Legislativo 781/1986, de 18 de abril y la disposición transitoria </w:t>
      </w:r>
      <w:r>
        <w:t>del Reglamento de Bienes de las Entidades Locales (RB), aprobado por Real Decreto 1372/1986, de 13 de junio (BOE de 7 de julio), que establece la obligación de inventariar todos los bienes, cualquiera que sea su naturaleza, y, entre ellos, todos los de dom</w:t>
      </w:r>
      <w:r>
        <w:t xml:space="preserve">inio público, incluidas las vías públicas. </w:t>
      </w:r>
    </w:p>
    <w:p w:rsidR="00E76955" w:rsidRDefault="00A90FA3">
      <w:pPr>
        <w:spacing w:line="359" w:lineRule="auto"/>
        <w:ind w:left="127" w:right="5" w:firstLine="708"/>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7196" name="Group 37196"/>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099" name="Rectangle 2099"/>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100" name="Rectangle 2100"/>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13 de 27 </w:t>
                              </w:r>
                            </w:p>
                          </w:txbxContent>
                        </wps:txbx>
                        <wps:bodyPr horzOverflow="overflow" vert="horz" lIns="0" tIns="0" rIns="0" bIns="0" rtlCol="0">
                          <a:noAutofit/>
                        </wps:bodyPr>
                      </wps:wsp>
                    </wpg:wgp>
                  </a:graphicData>
                </a:graphic>
              </wp:anchor>
            </w:drawing>
          </mc:Choice>
          <mc:Fallback xmlns:a="http://schemas.openxmlformats.org/drawingml/2006/main">
            <w:pict>
              <v:group id="Group 37196" style="width:12.7031pt;height:275.268pt;position:absolute;mso-position-horizontal-relative:page;mso-position-horizontal:absolute;margin-left:682.278pt;mso-position-vertical-relative:page;margin-top:536.652pt;" coordsize="1613,34959">
                <v:rect id="Rectangle 2099"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100"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27 </w:t>
                        </w:r>
                      </w:p>
                    </w:txbxContent>
                  </v:textbox>
                </v:rect>
                <w10:wrap type="square"/>
              </v:group>
            </w:pict>
          </mc:Fallback>
        </mc:AlternateContent>
      </w:r>
      <w:r>
        <w:t xml:space="preserve"> El Pleno de la </w:t>
      </w:r>
      <w:r>
        <w:t>corporación Local será el órgano competente para acordar la aprobación del inventario ya formado, su rectificación y comprobación. En este supuesto, se encuentran delegadas las competencias para aprobación, modificación y rectificación del Inventario de Bi</w:t>
      </w:r>
      <w:r>
        <w:t xml:space="preserve">enes y Derechos de la Corporación en la Junta de Gobierno Local, por acuerdo del pleno celebrado el día 28 de junio de 2019. </w:t>
      </w:r>
    </w:p>
    <w:p w:rsidR="00E76955" w:rsidRDefault="00A90FA3">
      <w:pPr>
        <w:spacing w:after="233"/>
        <w:ind w:left="137" w:right="5"/>
      </w:pPr>
      <w:r>
        <w:t xml:space="preserve">Visto cuanto antecede, la que suscribe eleva la siguiente propuesta de resolución: </w:t>
      </w:r>
    </w:p>
    <w:p w:rsidR="00E76955" w:rsidRDefault="00A90FA3">
      <w:pPr>
        <w:spacing w:after="98" w:line="259" w:lineRule="auto"/>
        <w:ind w:left="195" w:firstLine="0"/>
        <w:jc w:val="center"/>
      </w:pPr>
      <w:r>
        <w:t xml:space="preserve"> </w:t>
      </w:r>
    </w:p>
    <w:p w:rsidR="00E76955" w:rsidRDefault="00A90FA3">
      <w:pPr>
        <w:spacing w:after="96" w:line="266" w:lineRule="auto"/>
        <w:ind w:left="146"/>
        <w:jc w:val="center"/>
      </w:pPr>
      <w:r>
        <w:t xml:space="preserve">PROPUESTA DE RESOLUCIÓN </w:t>
      </w:r>
    </w:p>
    <w:p w:rsidR="00E76955" w:rsidRDefault="00A90FA3">
      <w:pPr>
        <w:spacing w:after="120" w:line="358" w:lineRule="auto"/>
        <w:ind w:left="127" w:right="77" w:firstLine="696"/>
      </w:pPr>
      <w:r>
        <w:t xml:space="preserve">PRIMERO: modificar </w:t>
      </w:r>
      <w:r>
        <w:t xml:space="preserve">la ficha del Inventario Municipal en la que se incorporó el solar de la calle Armiche, nº1, en lo que se refiere a las coordenadas UTM y el plano de situación y emplazamiento conforme al informe técnico que se transcribe a continuación: </w:t>
      </w:r>
    </w:p>
    <w:p w:rsidR="00E76955" w:rsidRDefault="00A90FA3">
      <w:pPr>
        <w:spacing w:after="0" w:line="259" w:lineRule="auto"/>
        <w:ind w:left="142" w:firstLine="0"/>
        <w:jc w:val="left"/>
      </w:pPr>
      <w:r>
        <w:t xml:space="preserve"> </w:t>
      </w:r>
    </w:p>
    <w:p w:rsidR="00E76955" w:rsidRDefault="00A90FA3">
      <w:pPr>
        <w:shd w:val="clear" w:color="auto" w:fill="E7E6E6"/>
        <w:spacing w:after="0" w:line="259" w:lineRule="auto"/>
        <w:ind w:left="137"/>
        <w:jc w:val="left"/>
      </w:pPr>
      <w:r>
        <w:rPr>
          <w:shd w:val="clear" w:color="auto" w:fill="E6E6E6"/>
        </w:rPr>
        <w:t>COORDENADAS UTM</w:t>
      </w:r>
      <w:r>
        <w:t xml:space="preserve"> </w:t>
      </w:r>
    </w:p>
    <w:p w:rsidR="00E76955" w:rsidRDefault="00A90FA3">
      <w:pPr>
        <w:spacing w:after="6" w:line="259" w:lineRule="auto"/>
        <w:ind w:left="142" w:firstLine="0"/>
        <w:jc w:val="left"/>
      </w:pPr>
      <w:r>
        <w:t xml:space="preserve"> </w:t>
      </w:r>
    </w:p>
    <w:tbl>
      <w:tblPr>
        <w:tblStyle w:val="TableGrid"/>
        <w:tblW w:w="8855" w:type="dxa"/>
        <w:tblInd w:w="154" w:type="dxa"/>
        <w:tblCellMar>
          <w:top w:w="7" w:type="dxa"/>
          <w:left w:w="115" w:type="dxa"/>
          <w:bottom w:w="0" w:type="dxa"/>
          <w:right w:w="115" w:type="dxa"/>
        </w:tblCellMar>
        <w:tblLook w:val="04A0" w:firstRow="1" w:lastRow="0" w:firstColumn="1" w:lastColumn="0" w:noHBand="0" w:noVBand="1"/>
      </w:tblPr>
      <w:tblGrid>
        <w:gridCol w:w="8"/>
        <w:gridCol w:w="1477"/>
        <w:gridCol w:w="8"/>
        <w:gridCol w:w="3533"/>
        <w:gridCol w:w="8"/>
        <w:gridCol w:w="3812"/>
        <w:gridCol w:w="9"/>
      </w:tblGrid>
      <w:tr w:rsidR="00E76955">
        <w:trPr>
          <w:gridBefore w:val="1"/>
          <w:wBefore w:w="8" w:type="dxa"/>
          <w:trHeight w:val="265"/>
        </w:trPr>
        <w:tc>
          <w:tcPr>
            <w:tcW w:w="1486" w:type="dxa"/>
            <w:gridSpan w:val="2"/>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7370" w:type="dxa"/>
            <w:gridSpan w:val="4"/>
            <w:tcBorders>
              <w:top w:val="single" w:sz="8" w:space="0" w:color="000000"/>
              <w:left w:val="nil"/>
              <w:bottom w:val="single" w:sz="4" w:space="0" w:color="000000"/>
              <w:right w:val="single" w:sz="8" w:space="0" w:color="000000"/>
            </w:tcBorders>
            <w:shd w:val="clear" w:color="auto" w:fill="D9D9D9"/>
          </w:tcPr>
          <w:p w:rsidR="00E76955" w:rsidRDefault="00A90FA3">
            <w:pPr>
              <w:spacing w:after="0" w:line="259" w:lineRule="auto"/>
              <w:ind w:left="1316" w:firstLine="0"/>
              <w:jc w:val="left"/>
            </w:pPr>
            <w:r>
              <w:rPr>
                <w:i/>
              </w:rPr>
              <w:t xml:space="preserve">Solar calle Armiche, nº1 </w:t>
            </w:r>
          </w:p>
        </w:tc>
      </w:tr>
      <w:tr w:rsidR="00E76955">
        <w:trPr>
          <w:gridBefore w:val="1"/>
          <w:wBefore w:w="8" w:type="dxa"/>
          <w:trHeight w:val="287"/>
        </w:trPr>
        <w:tc>
          <w:tcPr>
            <w:tcW w:w="1486" w:type="dxa"/>
            <w:gridSpan w:val="2"/>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0" w:right="340" w:firstLine="0"/>
              <w:jc w:val="center"/>
            </w:pPr>
            <w:r>
              <w:rPr>
                <w:i/>
              </w:rPr>
              <w:t xml:space="preserve">Punto </w:t>
            </w:r>
          </w:p>
        </w:tc>
        <w:tc>
          <w:tcPr>
            <w:tcW w:w="7370" w:type="dxa"/>
            <w:gridSpan w:val="4"/>
            <w:tcBorders>
              <w:top w:val="single" w:sz="4" w:space="0" w:color="000000"/>
              <w:left w:val="single" w:sz="4" w:space="0" w:color="000000"/>
              <w:bottom w:val="single" w:sz="8" w:space="0" w:color="000000"/>
              <w:right w:val="single" w:sz="8" w:space="0" w:color="000000"/>
            </w:tcBorders>
          </w:tcPr>
          <w:p w:rsidR="00E76955" w:rsidRDefault="00A90FA3">
            <w:pPr>
              <w:spacing w:after="0" w:line="259" w:lineRule="auto"/>
              <w:ind w:left="0" w:right="335" w:firstLine="0"/>
              <w:jc w:val="center"/>
            </w:pPr>
            <w:r>
              <w:rPr>
                <w:i/>
              </w:rPr>
              <w:t xml:space="preserve">Coordenadas UTM </w:t>
            </w:r>
          </w:p>
        </w:tc>
      </w:tr>
      <w:tr w:rsidR="00E76955">
        <w:trPr>
          <w:gridBefore w:val="1"/>
          <w:wBefore w:w="8" w:type="dxa"/>
          <w:trHeight w:val="271"/>
        </w:trPr>
        <w:tc>
          <w:tcPr>
            <w:tcW w:w="1486"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Nº </w:t>
            </w:r>
          </w:p>
        </w:tc>
        <w:tc>
          <w:tcPr>
            <w:tcW w:w="3545"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42" w:firstLine="0"/>
              <w:jc w:val="center"/>
            </w:pPr>
            <w:r>
              <w:rPr>
                <w:i/>
              </w:rPr>
              <w:t xml:space="preserve">X </w:t>
            </w:r>
          </w:p>
        </w:tc>
        <w:tc>
          <w:tcPr>
            <w:tcW w:w="3824" w:type="dxa"/>
            <w:gridSpan w:val="2"/>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0" w:right="338" w:firstLine="0"/>
              <w:jc w:val="center"/>
            </w:pPr>
            <w:r>
              <w:rPr>
                <w:i/>
              </w:rPr>
              <w:t xml:space="preserve">Y </w:t>
            </w:r>
          </w:p>
        </w:tc>
      </w:tr>
      <w:tr w:rsidR="00E76955">
        <w:trPr>
          <w:gridBefore w:val="1"/>
          <w:wBefore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366670.5528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3139824.1073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2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366661.6715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3139818.5372 </w:t>
            </w:r>
          </w:p>
        </w:tc>
      </w:tr>
      <w:tr w:rsidR="00E76955">
        <w:trPr>
          <w:gridBefore w:val="1"/>
          <w:wBefore w:w="8" w:type="dxa"/>
          <w:trHeight w:val="264"/>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3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366668.8210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3139807.7060 </w:t>
            </w:r>
          </w:p>
        </w:tc>
      </w:tr>
      <w:tr w:rsidR="00E76955">
        <w:trPr>
          <w:gridBefore w:val="1"/>
          <w:wBefore w:w="8" w:type="dxa"/>
          <w:trHeight w:val="266"/>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43" w:firstLine="0"/>
              <w:jc w:val="center"/>
            </w:pPr>
            <w:r>
              <w:rPr>
                <w:i/>
              </w:rPr>
              <w:t xml:space="preserve">4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9" w:firstLine="0"/>
              <w:jc w:val="center"/>
            </w:pPr>
            <w:r>
              <w:rPr>
                <w:i/>
              </w:rPr>
              <w:t xml:space="preserve">366669.0662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334" w:firstLine="0"/>
              <w:jc w:val="center"/>
            </w:pPr>
            <w:r>
              <w:rPr>
                <w:i/>
              </w:rPr>
              <w:t xml:space="preserve">3139807.3357 </w:t>
            </w:r>
          </w:p>
        </w:tc>
      </w:tr>
      <w:tr w:rsidR="00E76955">
        <w:trPr>
          <w:gridAfter w:val="1"/>
          <w:wAfter w:w="8" w:type="dxa"/>
          <w:trHeight w:val="262"/>
        </w:trPr>
        <w:tc>
          <w:tcPr>
            <w:tcW w:w="1486"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5 </w:t>
            </w:r>
          </w:p>
        </w:tc>
        <w:tc>
          <w:tcPr>
            <w:tcW w:w="3545"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366672.8888 </w:t>
            </w:r>
          </w:p>
        </w:tc>
        <w:tc>
          <w:tcPr>
            <w:tcW w:w="3824" w:type="dxa"/>
            <w:gridSpan w:val="2"/>
            <w:tcBorders>
              <w:top w:val="nil"/>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3139809.8679 </w:t>
            </w:r>
          </w:p>
        </w:tc>
      </w:tr>
      <w:tr w:rsidR="00E76955">
        <w:trPr>
          <w:gridAfter w:val="1"/>
          <w:wAfter w:w="8" w:type="dxa"/>
          <w:trHeight w:val="518"/>
        </w:trPr>
        <w:tc>
          <w:tcPr>
            <w:tcW w:w="1486"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2" w:firstLine="0"/>
              <w:jc w:val="center"/>
            </w:pPr>
            <w:r>
              <w:rPr>
                <w:i/>
              </w:rPr>
              <w:t xml:space="preserve">1 </w:t>
            </w:r>
          </w:p>
          <w:p w:rsidR="00E76955" w:rsidRDefault="00A90FA3">
            <w:pPr>
              <w:spacing w:after="0" w:line="259" w:lineRule="auto"/>
              <w:ind w:left="61" w:firstLine="0"/>
              <w:jc w:val="center"/>
            </w:pPr>
            <w:r>
              <w:rPr>
                <w:i/>
              </w:rPr>
              <w:t xml:space="preserve"> </w:t>
            </w:r>
          </w:p>
        </w:tc>
        <w:tc>
          <w:tcPr>
            <w:tcW w:w="3545"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0" w:right="1" w:firstLine="0"/>
              <w:jc w:val="center"/>
            </w:pPr>
            <w:r>
              <w:rPr>
                <w:i/>
              </w:rPr>
              <w:t xml:space="preserve">366670.5528 </w:t>
            </w:r>
          </w:p>
          <w:p w:rsidR="00E76955" w:rsidRDefault="00A90FA3">
            <w:pPr>
              <w:spacing w:after="0" w:line="259" w:lineRule="auto"/>
              <w:ind w:left="60" w:firstLine="0"/>
              <w:jc w:val="center"/>
            </w:pPr>
            <w:r>
              <w:rPr>
                <w:i/>
              </w:rPr>
              <w:t xml:space="preserve"> </w:t>
            </w:r>
          </w:p>
        </w:tc>
        <w:tc>
          <w:tcPr>
            <w:tcW w:w="3824" w:type="dxa"/>
            <w:gridSpan w:val="2"/>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2" w:firstLine="0"/>
              <w:jc w:val="center"/>
            </w:pPr>
            <w:r>
              <w:rPr>
                <w:i/>
              </w:rPr>
              <w:t xml:space="preserve">3139824.1073 </w:t>
            </w:r>
          </w:p>
          <w:p w:rsidR="00E76955" w:rsidRDefault="00A90FA3">
            <w:pPr>
              <w:spacing w:after="0" w:line="259" w:lineRule="auto"/>
              <w:ind w:left="61" w:firstLine="0"/>
              <w:jc w:val="center"/>
            </w:pPr>
            <w:r>
              <w:rPr>
                <w:i/>
              </w:rPr>
              <w:t xml:space="preserve"> </w:t>
            </w:r>
          </w:p>
        </w:tc>
      </w:tr>
    </w:tbl>
    <w:p w:rsidR="00E76955" w:rsidRDefault="00A90FA3">
      <w:pPr>
        <w:spacing w:after="95" w:line="259" w:lineRule="auto"/>
        <w:ind w:left="151" w:right="220" w:firstLine="0"/>
        <w:jc w:val="right"/>
      </w:pPr>
      <w:r>
        <w:t xml:space="preserve"> </w:t>
      </w:r>
    </w:p>
    <w:p w:rsidR="00E76955" w:rsidRDefault="00A90FA3">
      <w:pPr>
        <w:pStyle w:val="Ttulo1"/>
        <w:ind w:left="137"/>
      </w:pPr>
      <w:r>
        <w:t>PLANOS</w:t>
      </w:r>
      <w:r>
        <w:rPr>
          <w:b w:val="0"/>
          <w:shd w:val="clear" w:color="auto" w:fill="auto"/>
        </w:rPr>
        <w:t xml:space="preserve"> </w:t>
      </w:r>
    </w:p>
    <w:p w:rsidR="00E76955" w:rsidRDefault="00A90FA3">
      <w:pPr>
        <w:spacing w:after="3022"/>
        <w:ind w:left="137" w:right="5"/>
      </w:pPr>
      <w:r>
        <w:t>El plano se ha elaborado tomando de base el levantamiento topográfico realizado por la Oficina Técnica de Candelaria. En este sentido, al superponerlo sobre la base cartográfica del PGO de Candelaria del 2011, puede existir algún desfase o des</w:t>
      </w:r>
      <w:r>
        <w:t xml:space="preserve">ajuste debido a la diferencia del margen de error que tiene el vuelo de la cartografía del PGO con respecto a la mayor exactitud que ofrece el GPS terrestre utilizado para realizar el levantamiento topográfico. </w:t>
      </w:r>
    </w:p>
    <w:p w:rsidR="00E76955" w:rsidRDefault="00A90FA3">
      <w:pPr>
        <w:spacing w:after="0" w:line="259" w:lineRule="auto"/>
        <w:ind w:left="-2411" w:right="1269"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8013" name="Group 38013"/>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221" name="Rectangle 2221"/>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222" name="Rectangle 2222"/>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14 de 27 </w:t>
                              </w:r>
                            </w:p>
                          </w:txbxContent>
                        </wps:txbx>
                        <wps:bodyPr horzOverflow="overflow" vert="horz" lIns="0" tIns="0" rIns="0" bIns="0" rtlCol="0">
                          <a:noAutofit/>
                        </wps:bodyPr>
                      </wps:wsp>
                    </wpg:wgp>
                  </a:graphicData>
                </a:graphic>
              </wp:anchor>
            </w:drawing>
          </mc:Choice>
          <mc:Fallback xmlns:a="http://schemas.openxmlformats.org/drawingml/2006/main">
            <w:pict>
              <v:group id="Group 38013" style="width:12.7031pt;height:275.268pt;position:absolute;mso-position-horizontal-relative:page;mso-position-horizontal:absolute;margin-left:682.278pt;mso-position-vertical-relative:page;margin-top:536.652pt;" coordsize="1613,34959">
                <v:rect id="Rectangle 2221"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222"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27 </w:t>
                        </w:r>
                      </w:p>
                    </w:txbxContent>
                  </v:textbox>
                </v:rect>
                <w10:wrap type="topAndBottom"/>
              </v:group>
            </w:pict>
          </mc:Fallback>
        </mc:AlternateContent>
      </w:r>
      <w:r>
        <w:rPr>
          <w:noProof/>
        </w:rPr>
        <w:drawing>
          <wp:anchor distT="0" distB="0" distL="114300" distR="114300" simplePos="0" relativeHeight="251677696" behindDoc="0" locked="0" layoutInCell="1" allowOverlap="0">
            <wp:simplePos x="0" y="0"/>
            <wp:positionH relativeFrom="column">
              <wp:posOffset>667207</wp:posOffset>
            </wp:positionH>
            <wp:positionV relativeFrom="paragraph">
              <wp:posOffset>-1961626</wp:posOffset>
            </wp:positionV>
            <wp:extent cx="4693920" cy="6219444"/>
            <wp:effectExtent l="0" t="0" r="0" b="0"/>
            <wp:wrapSquare wrapText="bothSides"/>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0"/>
                    <a:stretch>
                      <a:fillRect/>
                    </a:stretch>
                  </pic:blipFill>
                  <pic:spPr>
                    <a:xfrm>
                      <a:off x="0" y="0"/>
                      <a:ext cx="4693920" cy="6219444"/>
                    </a:xfrm>
                    <a:prstGeom prst="rect">
                      <a:avLst/>
                    </a:prstGeom>
                  </pic:spPr>
                </pic:pic>
              </a:graphicData>
            </a:graphic>
          </wp:anchor>
        </w:drawing>
      </w:r>
    </w:p>
    <w:p w:rsidR="00E76955" w:rsidRDefault="00A90FA3">
      <w:pPr>
        <w:spacing w:after="114"/>
        <w:ind w:left="127" w:right="5" w:firstLine="696"/>
      </w:pPr>
      <w:r>
        <w:t xml:space="preserve">SEGUNDO: Dar cuenta al Registro de la Propiedad nº4 de Santa </w:t>
      </w:r>
      <w:r>
        <w:t>Cruz de Tenerife de la presente modificación y tramitar su inscripción de acuerdo con el Art. 206 de la Ley Hipotecaria.</w:t>
      </w:r>
      <w:r>
        <w:rPr>
          <w:color w:val="CE181E"/>
        </w:rPr>
        <w:t xml:space="preserve"> </w:t>
      </w:r>
    </w:p>
    <w:p w:rsidR="00E76955" w:rsidRDefault="00A90FA3">
      <w:pPr>
        <w:spacing w:after="112"/>
        <w:ind w:left="127" w:right="75" w:firstLine="696"/>
      </w:pPr>
      <w:r>
        <w:t xml:space="preserve">TERCERO: Notificar el acuerdo que se adopte a D. Felipe González Santos, como interesado en el presente procedimiento, a la dirección </w:t>
      </w:r>
      <w:r>
        <w:t xml:space="preserve">a efectos de notificación en Carretera General de Tegueste, nº 146, C.P: 38280. Tegueste.  </w:t>
      </w:r>
    </w:p>
    <w:p w:rsidR="00E76955" w:rsidRDefault="00A90FA3">
      <w:pPr>
        <w:spacing w:after="111"/>
        <w:ind w:left="127" w:right="5" w:firstLine="696"/>
      </w:pPr>
      <w:r>
        <w:t>CUARTO</w:t>
      </w:r>
      <w:r>
        <w:rPr>
          <w:b/>
        </w:rPr>
        <w:t xml:space="preserve">: </w:t>
      </w:r>
      <w:r>
        <w:t xml:space="preserve">Facultar a la Alcaldesa-Presidenta para que realice cuantas actuaciones considere precisas en aplicación del presente acuerdo. </w:t>
      </w:r>
    </w:p>
    <w:p w:rsidR="00E76955" w:rsidRDefault="00A90FA3">
      <w:pPr>
        <w:spacing w:after="100" w:line="259" w:lineRule="auto"/>
        <w:ind w:left="838" w:firstLine="0"/>
        <w:jc w:val="left"/>
      </w:pPr>
      <w:r>
        <w:t xml:space="preserve"> </w:t>
      </w:r>
    </w:p>
    <w:p w:rsidR="00E76955" w:rsidRDefault="00A90FA3">
      <w:pPr>
        <w:ind w:left="127" w:right="5" w:firstLine="708"/>
      </w:pPr>
      <w:r>
        <w:t xml:space="preserve">En virtud de lo expuesto, </w:t>
      </w:r>
      <w:r>
        <w:t xml:space="preserve">se somete a la Junta de Gobierno Local la siguiente propuesta de Acuerdo: </w:t>
      </w:r>
    </w:p>
    <w:p w:rsidR="00E76955" w:rsidRDefault="00A90FA3">
      <w:pPr>
        <w:spacing w:after="0" w:line="259" w:lineRule="auto"/>
        <w:ind w:left="142" w:firstLine="0"/>
        <w:jc w:val="left"/>
      </w:pPr>
      <w:r>
        <w:t xml:space="preserve"> </w:t>
      </w:r>
    </w:p>
    <w:p w:rsidR="00E76955" w:rsidRDefault="00A90FA3">
      <w:pPr>
        <w:spacing w:after="0" w:line="259" w:lineRule="auto"/>
        <w:ind w:left="850" w:firstLine="0"/>
        <w:jc w:val="left"/>
      </w:pPr>
      <w:r>
        <w:t xml:space="preserve"> </w:t>
      </w:r>
    </w:p>
    <w:p w:rsidR="00E76955" w:rsidRDefault="00A90FA3">
      <w:pPr>
        <w:pStyle w:val="Ttulo2"/>
        <w:spacing w:after="153"/>
        <w:ind w:left="854" w:right="283"/>
      </w:pPr>
      <w:r>
        <w:t>PROPUESTA DE ACUERDO</w:t>
      </w:r>
      <w:r>
        <w:rPr>
          <w:b w:val="0"/>
        </w:rPr>
        <w:t xml:space="preserve"> </w:t>
      </w:r>
    </w:p>
    <w:p w:rsidR="00E76955" w:rsidRDefault="00A90FA3">
      <w:pPr>
        <w:spacing w:after="122" w:line="358" w:lineRule="auto"/>
        <w:ind w:left="127" w:right="5" w:firstLine="696"/>
      </w:pPr>
      <w:r>
        <w:rPr>
          <w:b/>
        </w:rPr>
        <w:t>PRIMERO:</w:t>
      </w:r>
      <w:r>
        <w:t xml:space="preserve"> modificar la ficha del Inventario Municipal en la que se incorporó el solar de la calle Armiche, nº1, en lo que </w:t>
      </w:r>
      <w:r>
        <w:t xml:space="preserve">se refiere a las coordenadas UTM y el plano de situación y emplazamiento conforme al informe técnico que se transcribe a continuación: </w:t>
      </w:r>
    </w:p>
    <w:p w:rsidR="00E76955" w:rsidRDefault="00A90FA3">
      <w:pPr>
        <w:spacing w:after="0" w:line="259" w:lineRule="auto"/>
        <w:ind w:left="142" w:firstLine="0"/>
        <w:jc w:val="left"/>
      </w:pPr>
      <w:r>
        <w:t xml:space="preserve"> </w:t>
      </w:r>
    </w:p>
    <w:p w:rsidR="00E76955" w:rsidRDefault="00A90FA3">
      <w:pPr>
        <w:shd w:val="clear" w:color="auto" w:fill="E7E6E6"/>
        <w:spacing w:after="0" w:line="259" w:lineRule="auto"/>
        <w:ind w:left="137"/>
        <w:jc w:val="left"/>
      </w:pPr>
      <w:r>
        <w:rPr>
          <w:shd w:val="clear" w:color="auto" w:fill="E6E6E6"/>
        </w:rPr>
        <w:t>COORDENADAS UTM</w:t>
      </w:r>
      <w:r>
        <w:t xml:space="preserve"> </w:t>
      </w:r>
    </w:p>
    <w:p w:rsidR="00E76955" w:rsidRDefault="00A90FA3">
      <w:pPr>
        <w:spacing w:after="95"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40314" name="Group 40314"/>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471" name="Rectangle 2471"/>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472" name="Rectangle 2472"/>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15 de 27 </w:t>
                              </w:r>
                            </w:p>
                          </w:txbxContent>
                        </wps:txbx>
                        <wps:bodyPr horzOverflow="overflow" vert="horz" lIns="0" tIns="0" rIns="0" bIns="0" rtlCol="0">
                          <a:noAutofit/>
                        </wps:bodyPr>
                      </wps:wsp>
                    </wpg:wgp>
                  </a:graphicData>
                </a:graphic>
              </wp:anchor>
            </w:drawing>
          </mc:Choice>
          <mc:Fallback xmlns:a="http://schemas.openxmlformats.org/drawingml/2006/main">
            <w:pict>
              <v:group id="Group 40314" style="width:12.7031pt;height:275.268pt;position:absolute;mso-position-horizontal-relative:page;mso-position-horizontal:absolute;margin-left:682.278pt;mso-position-vertical-relative:page;margin-top:536.652pt;" coordsize="1613,34959">
                <v:rect id="Rectangle 2471"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472"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27 </w:t>
                        </w:r>
                      </w:p>
                    </w:txbxContent>
                  </v:textbox>
                </v:rect>
                <w10:wrap type="square"/>
              </v:group>
            </w:pict>
          </mc:Fallback>
        </mc:AlternateContent>
      </w:r>
      <w:r>
        <w:t xml:space="preserve"> </w:t>
      </w:r>
    </w:p>
    <w:p w:rsidR="00E76955" w:rsidRDefault="00A90FA3">
      <w:pPr>
        <w:spacing w:after="0" w:line="259" w:lineRule="auto"/>
        <w:ind w:left="154" w:right="489" w:firstLine="0"/>
        <w:jc w:val="right"/>
      </w:pPr>
      <w:r>
        <w:rPr>
          <w:b/>
        </w:rPr>
        <w:t xml:space="preserve"> </w:t>
      </w:r>
    </w:p>
    <w:tbl>
      <w:tblPr>
        <w:tblStyle w:val="TableGrid"/>
        <w:tblW w:w="8855" w:type="dxa"/>
        <w:tblInd w:w="154" w:type="dxa"/>
        <w:tblCellMar>
          <w:top w:w="11" w:type="dxa"/>
          <w:left w:w="0" w:type="dxa"/>
          <w:bottom w:w="0" w:type="dxa"/>
          <w:right w:w="80" w:type="dxa"/>
        </w:tblCellMar>
        <w:tblLook w:val="04A0" w:firstRow="1" w:lastRow="0" w:firstColumn="1" w:lastColumn="0" w:noHBand="0" w:noVBand="1"/>
      </w:tblPr>
      <w:tblGrid>
        <w:gridCol w:w="1486"/>
        <w:gridCol w:w="3545"/>
        <w:gridCol w:w="1210"/>
        <w:gridCol w:w="2614"/>
      </w:tblGrid>
      <w:tr w:rsidR="00E76955">
        <w:trPr>
          <w:trHeight w:val="273"/>
        </w:trPr>
        <w:tc>
          <w:tcPr>
            <w:tcW w:w="1486" w:type="dxa"/>
            <w:tcBorders>
              <w:top w:val="single" w:sz="8" w:space="0" w:color="000000"/>
              <w:left w:val="single" w:sz="8" w:space="0" w:color="000000"/>
              <w:bottom w:val="single" w:sz="8"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8" w:space="0" w:color="000000"/>
              <w:right w:val="nil"/>
            </w:tcBorders>
            <w:shd w:val="clear" w:color="auto" w:fill="D9D9D9"/>
          </w:tcPr>
          <w:p w:rsidR="00E76955" w:rsidRDefault="00A90FA3">
            <w:pPr>
              <w:spacing w:after="0" w:line="259" w:lineRule="auto"/>
              <w:ind w:left="1769" w:firstLine="0"/>
              <w:jc w:val="left"/>
            </w:pPr>
            <w:r>
              <w:rPr>
                <w:i/>
              </w:rPr>
              <w:t xml:space="preserve">Solar calle Armiche, nº1 </w:t>
            </w:r>
          </w:p>
        </w:tc>
        <w:tc>
          <w:tcPr>
            <w:tcW w:w="2614" w:type="dxa"/>
            <w:tcBorders>
              <w:top w:val="single" w:sz="8" w:space="0" w:color="000000"/>
              <w:left w:val="nil"/>
              <w:bottom w:val="single" w:sz="8"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70"/>
        </w:trPr>
        <w:tc>
          <w:tcPr>
            <w:tcW w:w="1486" w:type="dxa"/>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4" w:space="0" w:color="000000"/>
              <w:right w:val="nil"/>
            </w:tcBorders>
            <w:shd w:val="clear" w:color="auto" w:fill="D9D9D9"/>
          </w:tcPr>
          <w:p w:rsidR="00E76955" w:rsidRDefault="00A90FA3">
            <w:pPr>
              <w:spacing w:after="0" w:line="259" w:lineRule="auto"/>
              <w:ind w:left="1267" w:firstLine="0"/>
              <w:jc w:val="center"/>
            </w:pPr>
            <w:r>
              <w:rPr>
                <w:i/>
              </w:rPr>
              <w:t xml:space="preserve"> </w:t>
            </w:r>
          </w:p>
        </w:tc>
        <w:tc>
          <w:tcPr>
            <w:tcW w:w="2614" w:type="dxa"/>
            <w:tcBorders>
              <w:top w:val="single" w:sz="8" w:space="0" w:color="000000"/>
              <w:left w:val="nil"/>
              <w:bottom w:val="single" w:sz="4"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84"/>
        </w:trPr>
        <w:tc>
          <w:tcPr>
            <w:tcW w:w="1486" w:type="dxa"/>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78" w:firstLine="0"/>
              <w:jc w:val="center"/>
            </w:pPr>
            <w:r>
              <w:rPr>
                <w:i/>
              </w:rPr>
              <w:t xml:space="preserve">Punto </w:t>
            </w:r>
          </w:p>
        </w:tc>
        <w:tc>
          <w:tcPr>
            <w:tcW w:w="4755" w:type="dxa"/>
            <w:gridSpan w:val="2"/>
            <w:tcBorders>
              <w:top w:val="single" w:sz="4" w:space="0" w:color="000000"/>
              <w:left w:val="single" w:sz="4" w:space="0" w:color="000000"/>
              <w:bottom w:val="single" w:sz="8" w:space="0" w:color="000000"/>
              <w:right w:val="nil"/>
            </w:tcBorders>
          </w:tcPr>
          <w:p w:rsidR="00E76955" w:rsidRDefault="00A90FA3">
            <w:pPr>
              <w:spacing w:after="0" w:line="259" w:lineRule="auto"/>
              <w:ind w:left="0" w:right="58" w:firstLine="0"/>
              <w:jc w:val="right"/>
            </w:pPr>
            <w:r>
              <w:rPr>
                <w:i/>
              </w:rPr>
              <w:t xml:space="preserve">Coordenadas UTM </w:t>
            </w:r>
          </w:p>
        </w:tc>
        <w:tc>
          <w:tcPr>
            <w:tcW w:w="2614" w:type="dxa"/>
            <w:tcBorders>
              <w:top w:val="single" w:sz="4" w:space="0" w:color="000000"/>
              <w:left w:val="nil"/>
              <w:bottom w:val="single" w:sz="8" w:space="0" w:color="000000"/>
              <w:right w:val="single" w:sz="8" w:space="0" w:color="000000"/>
            </w:tcBorders>
          </w:tcPr>
          <w:p w:rsidR="00E76955" w:rsidRDefault="00E76955">
            <w:pPr>
              <w:spacing w:after="160" w:line="259" w:lineRule="auto"/>
              <w:ind w:left="0" w:firstLine="0"/>
              <w:jc w:val="left"/>
            </w:pPr>
          </w:p>
        </w:tc>
      </w:tr>
      <w:tr w:rsidR="00E76955">
        <w:trPr>
          <w:trHeight w:val="271"/>
        </w:trPr>
        <w:tc>
          <w:tcPr>
            <w:tcW w:w="1486"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X </w:t>
            </w:r>
          </w:p>
        </w:tc>
        <w:tc>
          <w:tcPr>
            <w:tcW w:w="1210" w:type="dxa"/>
            <w:tcBorders>
              <w:top w:val="single" w:sz="8"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8" w:space="0" w:color="000000"/>
              <w:left w:val="nil"/>
              <w:bottom w:val="single" w:sz="4" w:space="0" w:color="000000"/>
              <w:right w:val="single" w:sz="4" w:space="0" w:color="000000"/>
            </w:tcBorders>
          </w:tcPr>
          <w:p w:rsidR="00E76955" w:rsidRDefault="00A90FA3">
            <w:pPr>
              <w:spacing w:after="0" w:line="259" w:lineRule="auto"/>
              <w:ind w:left="629" w:firstLine="0"/>
              <w:jc w:val="left"/>
            </w:pPr>
            <w:r>
              <w:rPr>
                <w:i/>
              </w:rPr>
              <w:t xml:space="preserve">Y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366661.6715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3139818.5372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366668.8210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3139807.7060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366669.0662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3139807.3357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366672.8888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3139809.8679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bl>
    <w:p w:rsidR="00E76955" w:rsidRDefault="00A90FA3">
      <w:pPr>
        <w:pStyle w:val="Ttulo1"/>
        <w:ind w:left="137"/>
      </w:pPr>
      <w:r>
        <w:t>PLANOS</w:t>
      </w:r>
      <w:r>
        <w:rPr>
          <w:b w:val="0"/>
          <w:shd w:val="clear" w:color="auto" w:fill="auto"/>
        </w:rPr>
        <w:t xml:space="preserve"> </w:t>
      </w:r>
    </w:p>
    <w:p w:rsidR="00E76955" w:rsidRDefault="00A90FA3">
      <w:pPr>
        <w:spacing w:after="114"/>
        <w:ind w:left="137" w:right="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76955" w:rsidRDefault="00A90FA3">
      <w:pPr>
        <w:spacing w:after="98"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3737" w:line="259" w:lineRule="auto"/>
        <w:ind w:left="-2411" w:right="1987"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5934" name="Group 35934"/>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551" name="Rectangle 2551"/>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552" name="Rectangle 2552"/>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16 de 27 </w:t>
                              </w:r>
                            </w:p>
                          </w:txbxContent>
                        </wps:txbx>
                        <wps:bodyPr horzOverflow="overflow" vert="horz" lIns="0" tIns="0" rIns="0" bIns="0" rtlCol="0">
                          <a:noAutofit/>
                        </wps:bodyPr>
                      </wps:wsp>
                    </wpg:wgp>
                  </a:graphicData>
                </a:graphic>
              </wp:anchor>
            </w:drawing>
          </mc:Choice>
          <mc:Fallback xmlns:a="http://schemas.openxmlformats.org/drawingml/2006/main">
            <w:pict>
              <v:group id="Group 35934" style="width:12.7031pt;height:275.268pt;position:absolute;mso-position-horizontal-relative:page;mso-position-horizontal:absolute;margin-left:682.278pt;mso-position-vertical-relative:page;margin-top:536.652pt;" coordsize="1613,34959">
                <v:rect id="Rectangle 2551"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552"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27 </w:t>
                        </w:r>
                      </w:p>
                    </w:txbxContent>
                  </v:textbox>
                </v:rect>
                <w10:wrap type="square"/>
              </v:group>
            </w:pict>
          </mc:Fallback>
        </mc:AlternateContent>
      </w:r>
      <w:r>
        <w:rPr>
          <w:noProof/>
        </w:rPr>
        <w:drawing>
          <wp:anchor distT="0" distB="0" distL="114300" distR="114300" simplePos="0" relativeHeight="251680768" behindDoc="0" locked="0" layoutInCell="1" allowOverlap="0">
            <wp:simplePos x="0" y="0"/>
            <wp:positionH relativeFrom="column">
              <wp:posOffset>664159</wp:posOffset>
            </wp:positionH>
            <wp:positionV relativeFrom="paragraph">
              <wp:posOffset>-3727941</wp:posOffset>
            </wp:positionV>
            <wp:extent cx="4241292" cy="6416040"/>
            <wp:effectExtent l="0" t="0" r="0" b="0"/>
            <wp:wrapSquare wrapText="bothSides"/>
            <wp:docPr id="2548" name="Picture 2548"/>
            <wp:cNvGraphicFramePr/>
            <a:graphic xmlns:a="http://schemas.openxmlformats.org/drawingml/2006/main">
              <a:graphicData uri="http://schemas.openxmlformats.org/drawingml/2006/picture">
                <pic:pic xmlns:pic="http://schemas.openxmlformats.org/drawingml/2006/picture">
                  <pic:nvPicPr>
                    <pic:cNvPr id="2548" name="Picture 2548"/>
                    <pic:cNvPicPr/>
                  </pic:nvPicPr>
                  <pic:blipFill>
                    <a:blip r:embed="rId10"/>
                    <a:stretch>
                      <a:fillRect/>
                    </a:stretch>
                  </pic:blipFill>
                  <pic:spPr>
                    <a:xfrm>
                      <a:off x="0" y="0"/>
                      <a:ext cx="4241292" cy="6416040"/>
                    </a:xfrm>
                    <a:prstGeom prst="rect">
                      <a:avLst/>
                    </a:prstGeom>
                  </pic:spPr>
                </pic:pic>
              </a:graphicData>
            </a:graphic>
          </wp:anchor>
        </w:drawing>
      </w:r>
    </w:p>
    <w:p w:rsidR="00E76955" w:rsidRDefault="00A90FA3">
      <w:pPr>
        <w:spacing w:after="98" w:line="259" w:lineRule="auto"/>
        <w:ind w:left="838" w:firstLine="0"/>
        <w:jc w:val="left"/>
      </w:pPr>
      <w:r>
        <w:t xml:space="preserve"> </w:t>
      </w:r>
    </w:p>
    <w:p w:rsidR="00E76955" w:rsidRDefault="00A90FA3">
      <w:pPr>
        <w:spacing w:after="111"/>
        <w:ind w:left="127" w:right="5" w:firstLine="696"/>
      </w:pPr>
      <w:r>
        <w:rPr>
          <w:b/>
        </w:rPr>
        <w:t>SEGUNDO:</w:t>
      </w:r>
      <w:r>
        <w:t xml:space="preserve"> Dar cuenta al Registro de la Propiedad nº4 de Sant</w:t>
      </w:r>
      <w:r>
        <w:t>a Cruz de Tenerife de la presente modificación y tramitar su inscripción de acuerdo con el Art. 206 de la Ley Hipotecaria.</w:t>
      </w:r>
      <w:r>
        <w:rPr>
          <w:color w:val="CE181E"/>
        </w:rPr>
        <w:t xml:space="preserve"> </w:t>
      </w:r>
    </w:p>
    <w:p w:rsidR="00E76955" w:rsidRDefault="00A90FA3">
      <w:pPr>
        <w:ind w:left="127" w:right="5" w:firstLine="696"/>
      </w:pPr>
      <w:r>
        <w:rPr>
          <w:b/>
        </w:rPr>
        <w:t>TERCERO:</w:t>
      </w:r>
      <w:r>
        <w:t xml:space="preserve"> Notificar el acuerdo que se adopte a D. Felipe González Santos, como interesado en el presente procedimiento, a la direcció</w:t>
      </w:r>
      <w:r>
        <w:t xml:space="preserve">n a efectos de notificación en Carretera General de Tegueste, nº 146, C.P: 38280. Tegueste.  </w:t>
      </w:r>
    </w:p>
    <w:p w:rsidR="00E76955" w:rsidRDefault="00A90FA3">
      <w:pPr>
        <w:spacing w:after="113"/>
        <w:ind w:left="127" w:right="5" w:firstLine="696"/>
      </w:pPr>
      <w:r>
        <w:rPr>
          <w:b/>
        </w:rPr>
        <w:t xml:space="preserve">CUARTO: </w:t>
      </w:r>
      <w:r>
        <w:t xml:space="preserve">Facultar a la Alcaldesa-Presidenta para que realice cuantas actuaciones considere precisas en aplicación del presente acuerdo. </w:t>
      </w:r>
    </w:p>
    <w:p w:rsidR="00E76955" w:rsidRDefault="00A90FA3">
      <w:pPr>
        <w:spacing w:after="114"/>
        <w:ind w:left="127" w:right="5" w:firstLine="696"/>
      </w:pPr>
      <w:r>
        <w:t>Por lo que se eleva esta p</w:t>
      </w:r>
      <w:r>
        <w:t xml:space="preserve">ropuesta a la Junta de Gobierno Local de esta Corporación, que resolverá como mejor proceda.” </w:t>
      </w:r>
    </w:p>
    <w:p w:rsidR="00E76955" w:rsidRDefault="00A90FA3">
      <w:pPr>
        <w:spacing w:after="98" w:line="259" w:lineRule="auto"/>
        <w:ind w:left="142" w:firstLine="0"/>
        <w:jc w:val="left"/>
      </w:pPr>
      <w:r>
        <w:t xml:space="preserve"> </w:t>
      </w:r>
    </w:p>
    <w:p w:rsidR="00E76955" w:rsidRDefault="00A90FA3">
      <w:pPr>
        <w:spacing w:after="98" w:line="259" w:lineRule="auto"/>
        <w:ind w:left="195" w:firstLine="0"/>
        <w:jc w:val="center"/>
      </w:pPr>
      <w:r>
        <w:t xml:space="preserve"> </w:t>
      </w:r>
    </w:p>
    <w:p w:rsidR="00E76955" w:rsidRDefault="00A90FA3">
      <w:pPr>
        <w:spacing w:after="5" w:line="249" w:lineRule="auto"/>
        <w:ind w:left="137"/>
      </w:pPr>
      <w:r>
        <w:rPr>
          <w:b/>
        </w:rPr>
        <w:t xml:space="preserve">La Junta de Gobierno Local, previo debate y por unanimidad de los miembros presentes, acuerda: </w:t>
      </w:r>
    </w:p>
    <w:p w:rsidR="00E76955" w:rsidRDefault="00A90FA3">
      <w:pPr>
        <w:spacing w:after="77" w:line="259" w:lineRule="auto"/>
        <w:ind w:left="142" w:firstLine="0"/>
        <w:jc w:val="left"/>
      </w:pPr>
      <w:r>
        <w:rPr>
          <w:b/>
        </w:rPr>
        <w:t xml:space="preserve"> </w:t>
      </w:r>
    </w:p>
    <w:p w:rsidR="00E76955" w:rsidRDefault="00A90FA3">
      <w:pPr>
        <w:spacing w:after="121" w:line="360" w:lineRule="auto"/>
        <w:ind w:left="127" w:right="77" w:firstLine="696"/>
      </w:pPr>
      <w:r>
        <w:rPr>
          <w:b/>
        </w:rPr>
        <w:t>PRIMERO:</w:t>
      </w:r>
      <w:r>
        <w:t xml:space="preserve"> </w:t>
      </w:r>
      <w:r>
        <w:t xml:space="preserve">modificar la ficha del Inventario Municipal en la que se incorporó el solar de la calle Armiche, nº1, en lo que se refiere a las coordenadas UTM y el plano de situación y emplazamiento conforme al informe técnico que se transcribe a continuación: </w:t>
      </w:r>
    </w:p>
    <w:p w:rsidR="00E76955" w:rsidRDefault="00A90FA3">
      <w:pPr>
        <w:spacing w:after="0" w:line="259" w:lineRule="auto"/>
        <w:ind w:left="142" w:firstLine="0"/>
        <w:jc w:val="left"/>
      </w:pPr>
      <w:r>
        <w:t xml:space="preserve"> </w:t>
      </w:r>
    </w:p>
    <w:p w:rsidR="00E76955" w:rsidRDefault="00A90FA3">
      <w:pPr>
        <w:shd w:val="clear" w:color="auto" w:fill="E7E6E6"/>
        <w:spacing w:after="0" w:line="259" w:lineRule="auto"/>
        <w:ind w:left="137"/>
        <w:jc w:val="left"/>
      </w:pPr>
      <w:r>
        <w:rPr>
          <w:shd w:val="clear" w:color="auto" w:fill="E6E6E6"/>
        </w:rPr>
        <w:t>COORDE</w:t>
      </w:r>
      <w:r>
        <w:rPr>
          <w:shd w:val="clear" w:color="auto" w:fill="E6E6E6"/>
        </w:rPr>
        <w:t>NADAS UTM</w:t>
      </w:r>
      <w:r>
        <w:t xml:space="preserve"> </w:t>
      </w:r>
    </w:p>
    <w:p w:rsidR="00E76955" w:rsidRDefault="00A90FA3">
      <w:pPr>
        <w:spacing w:after="98" w:line="259" w:lineRule="auto"/>
        <w:ind w:left="142" w:firstLine="0"/>
        <w:jc w:val="left"/>
      </w:pPr>
      <w:r>
        <w:t xml:space="preserve"> </w:t>
      </w:r>
    </w:p>
    <w:p w:rsidR="00E76955" w:rsidRDefault="00A90FA3">
      <w:pPr>
        <w:spacing w:after="228" w:line="259" w:lineRule="auto"/>
        <w:ind w:left="154" w:right="489" w:firstLine="0"/>
        <w:jc w:val="right"/>
      </w:pPr>
      <w:r>
        <w:rPr>
          <w:b/>
        </w:rPr>
        <w:t xml:space="preserve"> </w:t>
      </w:r>
    </w:p>
    <w:tbl>
      <w:tblPr>
        <w:tblStyle w:val="TableGrid"/>
        <w:tblpPr w:vertAnchor="text" w:tblpX="154" w:tblpY="-593"/>
        <w:tblOverlap w:val="never"/>
        <w:tblW w:w="8855" w:type="dxa"/>
        <w:tblInd w:w="0" w:type="dxa"/>
        <w:tblCellMar>
          <w:top w:w="11" w:type="dxa"/>
          <w:left w:w="0" w:type="dxa"/>
          <w:bottom w:w="0" w:type="dxa"/>
          <w:right w:w="80" w:type="dxa"/>
        </w:tblCellMar>
        <w:tblLook w:val="04A0" w:firstRow="1" w:lastRow="0" w:firstColumn="1" w:lastColumn="0" w:noHBand="0" w:noVBand="1"/>
      </w:tblPr>
      <w:tblGrid>
        <w:gridCol w:w="1486"/>
        <w:gridCol w:w="3545"/>
        <w:gridCol w:w="1210"/>
        <w:gridCol w:w="2614"/>
      </w:tblGrid>
      <w:tr w:rsidR="00E76955">
        <w:trPr>
          <w:trHeight w:val="266"/>
        </w:trPr>
        <w:tc>
          <w:tcPr>
            <w:tcW w:w="1486" w:type="dxa"/>
            <w:tcBorders>
              <w:top w:val="single" w:sz="8" w:space="0" w:color="000000"/>
              <w:left w:val="single" w:sz="8" w:space="0" w:color="000000"/>
              <w:bottom w:val="single" w:sz="4" w:space="0" w:color="000000"/>
              <w:right w:val="nil"/>
            </w:tcBorders>
            <w:shd w:val="clear" w:color="auto" w:fill="D9D9D9"/>
          </w:tcPr>
          <w:p w:rsidR="00E76955" w:rsidRDefault="00E76955">
            <w:pPr>
              <w:spacing w:after="160" w:line="259" w:lineRule="auto"/>
              <w:ind w:left="0" w:firstLine="0"/>
              <w:jc w:val="left"/>
            </w:pPr>
          </w:p>
        </w:tc>
        <w:tc>
          <w:tcPr>
            <w:tcW w:w="4755" w:type="dxa"/>
            <w:gridSpan w:val="2"/>
            <w:tcBorders>
              <w:top w:val="single" w:sz="8" w:space="0" w:color="000000"/>
              <w:left w:val="nil"/>
              <w:bottom w:val="single" w:sz="4" w:space="0" w:color="000000"/>
              <w:right w:val="nil"/>
            </w:tcBorders>
            <w:shd w:val="clear" w:color="auto" w:fill="D9D9D9"/>
          </w:tcPr>
          <w:p w:rsidR="00E76955" w:rsidRDefault="00A90FA3">
            <w:pPr>
              <w:spacing w:after="0" w:line="259" w:lineRule="auto"/>
              <w:ind w:left="1769" w:firstLine="0"/>
              <w:jc w:val="left"/>
            </w:pPr>
            <w:r>
              <w:rPr>
                <w:i/>
              </w:rPr>
              <w:t xml:space="preserve">Solar calle Armiche, nº1 </w:t>
            </w:r>
          </w:p>
        </w:tc>
        <w:tc>
          <w:tcPr>
            <w:tcW w:w="2614" w:type="dxa"/>
            <w:tcBorders>
              <w:top w:val="single" w:sz="8" w:space="0" w:color="000000"/>
              <w:left w:val="nil"/>
              <w:bottom w:val="single" w:sz="4" w:space="0" w:color="000000"/>
              <w:right w:val="single" w:sz="8" w:space="0" w:color="000000"/>
            </w:tcBorders>
            <w:shd w:val="clear" w:color="auto" w:fill="D9D9D9"/>
          </w:tcPr>
          <w:p w:rsidR="00E76955" w:rsidRDefault="00E76955">
            <w:pPr>
              <w:spacing w:after="160" w:line="259" w:lineRule="auto"/>
              <w:ind w:left="0" w:firstLine="0"/>
              <w:jc w:val="left"/>
            </w:pPr>
          </w:p>
        </w:tc>
      </w:tr>
      <w:tr w:rsidR="00E76955">
        <w:trPr>
          <w:trHeight w:val="287"/>
        </w:trPr>
        <w:tc>
          <w:tcPr>
            <w:tcW w:w="1486" w:type="dxa"/>
            <w:tcBorders>
              <w:top w:val="single" w:sz="4" w:space="0" w:color="000000"/>
              <w:left w:val="single" w:sz="8" w:space="0" w:color="000000"/>
              <w:bottom w:val="single" w:sz="8" w:space="0" w:color="000000"/>
              <w:right w:val="single" w:sz="4" w:space="0" w:color="000000"/>
            </w:tcBorders>
          </w:tcPr>
          <w:p w:rsidR="00E76955" w:rsidRDefault="00A90FA3">
            <w:pPr>
              <w:spacing w:after="0" w:line="259" w:lineRule="auto"/>
              <w:ind w:left="78" w:firstLine="0"/>
              <w:jc w:val="center"/>
            </w:pPr>
            <w:r>
              <w:rPr>
                <w:i/>
              </w:rPr>
              <w:t xml:space="preserve">Punto </w:t>
            </w:r>
          </w:p>
        </w:tc>
        <w:tc>
          <w:tcPr>
            <w:tcW w:w="4755" w:type="dxa"/>
            <w:gridSpan w:val="2"/>
            <w:tcBorders>
              <w:top w:val="single" w:sz="4" w:space="0" w:color="000000"/>
              <w:left w:val="single" w:sz="4" w:space="0" w:color="000000"/>
              <w:bottom w:val="single" w:sz="8" w:space="0" w:color="000000"/>
              <w:right w:val="nil"/>
            </w:tcBorders>
          </w:tcPr>
          <w:p w:rsidR="00E76955" w:rsidRDefault="00A90FA3">
            <w:pPr>
              <w:spacing w:after="0" w:line="259" w:lineRule="auto"/>
              <w:ind w:left="0" w:right="58" w:firstLine="0"/>
              <w:jc w:val="right"/>
            </w:pPr>
            <w:r>
              <w:rPr>
                <w:i/>
              </w:rPr>
              <w:t xml:space="preserve">Coordenadas UTM </w:t>
            </w:r>
          </w:p>
        </w:tc>
        <w:tc>
          <w:tcPr>
            <w:tcW w:w="2614" w:type="dxa"/>
            <w:tcBorders>
              <w:top w:val="single" w:sz="4" w:space="0" w:color="000000"/>
              <w:left w:val="nil"/>
              <w:bottom w:val="single" w:sz="8" w:space="0" w:color="000000"/>
              <w:right w:val="single" w:sz="8" w:space="0" w:color="000000"/>
            </w:tcBorders>
          </w:tcPr>
          <w:p w:rsidR="00E76955" w:rsidRDefault="00E76955">
            <w:pPr>
              <w:spacing w:after="160" w:line="259" w:lineRule="auto"/>
              <w:ind w:left="0" w:firstLine="0"/>
              <w:jc w:val="left"/>
            </w:pPr>
          </w:p>
        </w:tc>
      </w:tr>
      <w:tr w:rsidR="00E76955">
        <w:trPr>
          <w:trHeight w:val="269"/>
        </w:trPr>
        <w:tc>
          <w:tcPr>
            <w:tcW w:w="1486"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E76955" w:rsidRDefault="00A90FA3">
            <w:pPr>
              <w:spacing w:after="0" w:line="259" w:lineRule="auto"/>
              <w:ind w:left="77" w:firstLine="0"/>
              <w:jc w:val="center"/>
            </w:pPr>
            <w:r>
              <w:rPr>
                <w:i/>
              </w:rPr>
              <w:t xml:space="preserve">X </w:t>
            </w:r>
          </w:p>
        </w:tc>
        <w:tc>
          <w:tcPr>
            <w:tcW w:w="1210" w:type="dxa"/>
            <w:tcBorders>
              <w:top w:val="single" w:sz="8"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8" w:space="0" w:color="000000"/>
              <w:left w:val="nil"/>
              <w:bottom w:val="single" w:sz="4" w:space="0" w:color="000000"/>
              <w:right w:val="single" w:sz="4" w:space="0" w:color="000000"/>
            </w:tcBorders>
          </w:tcPr>
          <w:p w:rsidR="00E76955" w:rsidRDefault="00A90FA3">
            <w:pPr>
              <w:spacing w:after="0" w:line="259" w:lineRule="auto"/>
              <w:ind w:left="629" w:firstLine="0"/>
              <w:jc w:val="left"/>
            </w:pPr>
            <w:r>
              <w:rPr>
                <w:i/>
              </w:rPr>
              <w:t xml:space="preserve">Y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366670.5528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366661.6715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3139818.5372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366668.8210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3139807.7060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366669.0662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3139807.3357 </w:t>
            </w:r>
          </w:p>
        </w:tc>
      </w:tr>
      <w:tr w:rsidR="00E76955">
        <w:trPr>
          <w:trHeight w:val="264"/>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 xml:space="preserve">366672.8888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3139809.8679 </w:t>
            </w:r>
          </w:p>
        </w:tc>
      </w:tr>
      <w:tr w:rsidR="00E76955">
        <w:trPr>
          <w:trHeight w:val="266"/>
        </w:trPr>
        <w:tc>
          <w:tcPr>
            <w:tcW w:w="1486"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6" w:firstLine="0"/>
              <w:jc w:val="center"/>
            </w:pPr>
            <w:r>
              <w:rPr>
                <w:i/>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E76955" w:rsidRDefault="00A90FA3">
            <w:pPr>
              <w:spacing w:after="0" w:line="259" w:lineRule="auto"/>
              <w:ind w:left="79" w:firstLine="0"/>
              <w:jc w:val="center"/>
            </w:pPr>
            <w:r>
              <w:rPr>
                <w:i/>
              </w:rPr>
              <w:t>366670.5528</w:t>
            </w:r>
            <w:r>
              <w:rPr>
                <w:i/>
              </w:rPr>
              <w:t xml:space="preserve"> </w:t>
            </w:r>
          </w:p>
        </w:tc>
        <w:tc>
          <w:tcPr>
            <w:tcW w:w="1210" w:type="dxa"/>
            <w:tcBorders>
              <w:top w:val="single" w:sz="4" w:space="0" w:color="000000"/>
              <w:left w:val="single" w:sz="4" w:space="0" w:color="000000"/>
              <w:bottom w:val="single" w:sz="4" w:space="0" w:color="000000"/>
              <w:right w:val="nil"/>
            </w:tcBorders>
          </w:tcPr>
          <w:p w:rsidR="00E76955" w:rsidRDefault="00E76955">
            <w:pPr>
              <w:spacing w:after="160" w:line="259" w:lineRule="auto"/>
              <w:ind w:left="0" w:firstLine="0"/>
              <w:jc w:val="left"/>
            </w:pPr>
          </w:p>
        </w:tc>
        <w:tc>
          <w:tcPr>
            <w:tcW w:w="2614" w:type="dxa"/>
            <w:tcBorders>
              <w:top w:val="single" w:sz="4" w:space="0" w:color="000000"/>
              <w:left w:val="nil"/>
              <w:bottom w:val="single" w:sz="4" w:space="0" w:color="000000"/>
              <w:right w:val="single" w:sz="4" w:space="0" w:color="000000"/>
            </w:tcBorders>
          </w:tcPr>
          <w:p w:rsidR="00E76955" w:rsidRDefault="00A90FA3">
            <w:pPr>
              <w:spacing w:after="0" w:line="259" w:lineRule="auto"/>
              <w:ind w:left="0" w:firstLine="0"/>
              <w:jc w:val="left"/>
            </w:pPr>
            <w:r>
              <w:rPr>
                <w:i/>
              </w:rPr>
              <w:t xml:space="preserve">3139824.1073 </w:t>
            </w:r>
          </w:p>
        </w:tc>
      </w:tr>
    </w:tbl>
    <w:p w:rsidR="00E76955" w:rsidRDefault="00A90FA3">
      <w:pPr>
        <w:spacing w:after="1339" w:line="259" w:lineRule="auto"/>
        <w:ind w:left="-2411" w:right="704" w:firstLine="0"/>
        <w:jc w:val="righ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8954" name="Group 38954"/>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793" name="Rectangle 2793"/>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794" name="Rectangle 2794"/>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17 de 27 </w:t>
                              </w:r>
                            </w:p>
                          </w:txbxContent>
                        </wps:txbx>
                        <wps:bodyPr horzOverflow="overflow" vert="horz" lIns="0" tIns="0" rIns="0" bIns="0" rtlCol="0">
                          <a:noAutofit/>
                        </wps:bodyPr>
                      </wps:wsp>
                    </wpg:wgp>
                  </a:graphicData>
                </a:graphic>
              </wp:anchor>
            </w:drawing>
          </mc:Choice>
          <mc:Fallback xmlns:a="http://schemas.openxmlformats.org/drawingml/2006/main">
            <w:pict>
              <v:group id="Group 38954" style="width:12.7031pt;height:275.268pt;position:absolute;mso-position-horizontal-relative:page;mso-position-horizontal:absolute;margin-left:682.278pt;mso-position-vertical-relative:page;margin-top:536.652pt;" coordsize="1613,34959">
                <v:rect id="Rectangle 2793"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794"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27 </w:t>
                        </w:r>
                      </w:p>
                    </w:txbxContent>
                  </v:textbox>
                </v:rect>
                <w10:wrap type="square"/>
              </v:group>
            </w:pict>
          </mc:Fallback>
        </mc:AlternateContent>
      </w:r>
    </w:p>
    <w:p w:rsidR="00E76955" w:rsidRDefault="00A90FA3">
      <w:pPr>
        <w:spacing w:after="95" w:line="259" w:lineRule="auto"/>
        <w:ind w:left="142" w:firstLine="0"/>
        <w:jc w:val="left"/>
      </w:pPr>
      <w:r>
        <w:t xml:space="preserve"> </w:t>
      </w:r>
    </w:p>
    <w:p w:rsidR="00E76955" w:rsidRDefault="00A90FA3">
      <w:pPr>
        <w:pStyle w:val="Ttulo1"/>
        <w:ind w:left="137"/>
      </w:pPr>
      <w:r>
        <w:t>PLANOS</w:t>
      </w:r>
      <w:r>
        <w:rPr>
          <w:b w:val="0"/>
          <w:shd w:val="clear" w:color="auto" w:fill="auto"/>
        </w:rPr>
        <w:t xml:space="preserve"> </w:t>
      </w:r>
    </w:p>
    <w:p w:rsidR="00E76955" w:rsidRDefault="00A90FA3">
      <w:pPr>
        <w:spacing w:after="114"/>
        <w:ind w:left="137" w:right="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76955" w:rsidRDefault="00A90FA3">
      <w:pPr>
        <w:spacing w:after="98"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100"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4030" w:line="259" w:lineRule="auto"/>
        <w:ind w:left="-2411" w:right="1065"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7062" name="Group 37062"/>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866" name="Rectangle 286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867" name="Rectangle 2867"/>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18 de 27 </w:t>
                              </w:r>
                            </w:p>
                          </w:txbxContent>
                        </wps:txbx>
                        <wps:bodyPr horzOverflow="overflow" vert="horz" lIns="0" tIns="0" rIns="0" bIns="0" rtlCol="0">
                          <a:noAutofit/>
                        </wps:bodyPr>
                      </wps:wsp>
                    </wpg:wgp>
                  </a:graphicData>
                </a:graphic>
              </wp:anchor>
            </w:drawing>
          </mc:Choice>
          <mc:Fallback xmlns:a="http://schemas.openxmlformats.org/drawingml/2006/main">
            <w:pict>
              <v:group id="Group 37062" style="width:12.7031pt;height:275.268pt;position:absolute;mso-position-horizontal-relative:page;mso-position-horizontal:absolute;margin-left:682.278pt;mso-position-vertical-relative:page;margin-top:536.652pt;" coordsize="1613,34959">
                <v:rect id="Rectangle 286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867"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27 </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819607</wp:posOffset>
            </wp:positionH>
            <wp:positionV relativeFrom="paragraph">
              <wp:posOffset>-3980926</wp:posOffset>
            </wp:positionV>
            <wp:extent cx="4671060" cy="6873240"/>
            <wp:effectExtent l="0" t="0" r="0" b="0"/>
            <wp:wrapSquare wrapText="bothSides"/>
            <wp:docPr id="2863" name="Picture 2863"/>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10"/>
                    <a:stretch>
                      <a:fillRect/>
                    </a:stretch>
                  </pic:blipFill>
                  <pic:spPr>
                    <a:xfrm>
                      <a:off x="0" y="0"/>
                      <a:ext cx="4671060" cy="6873240"/>
                    </a:xfrm>
                    <a:prstGeom prst="rect">
                      <a:avLst/>
                    </a:prstGeom>
                  </pic:spPr>
                </pic:pic>
              </a:graphicData>
            </a:graphic>
          </wp:anchor>
        </w:drawing>
      </w:r>
    </w:p>
    <w:p w:rsidR="00E76955" w:rsidRDefault="00A90FA3">
      <w:pPr>
        <w:spacing w:after="76" w:line="259" w:lineRule="auto"/>
        <w:ind w:left="142" w:firstLine="0"/>
        <w:jc w:val="left"/>
      </w:pPr>
      <w:r>
        <w:t xml:space="preserve"> </w:t>
      </w:r>
    </w:p>
    <w:p w:rsidR="00E76955" w:rsidRDefault="00A90FA3">
      <w:pPr>
        <w:spacing w:after="98" w:line="259" w:lineRule="auto"/>
        <w:ind w:left="838" w:firstLine="0"/>
        <w:jc w:val="left"/>
      </w:pPr>
      <w:r>
        <w:t xml:space="preserve"> </w:t>
      </w:r>
    </w:p>
    <w:p w:rsidR="00E76955" w:rsidRDefault="00A90FA3">
      <w:pPr>
        <w:spacing w:after="98" w:line="259" w:lineRule="auto"/>
        <w:ind w:left="838" w:firstLine="0"/>
        <w:jc w:val="left"/>
      </w:pPr>
      <w:r>
        <w:t xml:space="preserve"> </w:t>
      </w:r>
    </w:p>
    <w:p w:rsidR="00E76955" w:rsidRDefault="00A90FA3">
      <w:pPr>
        <w:ind w:left="127" w:right="5" w:firstLine="696"/>
      </w:pPr>
      <w:r>
        <w:rPr>
          <w:b/>
        </w:rPr>
        <w:t>SEGUNDO:</w:t>
      </w:r>
      <w:r>
        <w:t xml:space="preserve"> </w:t>
      </w:r>
      <w:r>
        <w:t>Dar cuenta al Registro de la Propiedad nº4 de Santa Cruz de Tenerife de la presente modificación y tramitar su inscripción de acuerdo con el Art. 206 de la Ley Hipotecaria.</w:t>
      </w:r>
      <w:r>
        <w:rPr>
          <w:color w:val="CE181E"/>
        </w:rPr>
        <w:t xml:space="preserve"> </w:t>
      </w:r>
    </w:p>
    <w:p w:rsidR="00E76955" w:rsidRDefault="00A90FA3">
      <w:pPr>
        <w:spacing w:after="111"/>
        <w:ind w:left="127" w:right="79" w:firstLine="696"/>
      </w:pPr>
      <w:r>
        <w:rPr>
          <w:b/>
        </w:rPr>
        <w:t>TERCERO:</w:t>
      </w:r>
      <w:r>
        <w:t xml:space="preserve"> Notificar el acuerdo que se adopte a D. Felipe González Santos, como inte</w:t>
      </w:r>
      <w:r>
        <w:t xml:space="preserve">resado en el presente procedimiento, a la dirección a efectos de notificación en Carretera General de Tegueste, nº 146, C.P: 38280. Tegueste.  </w:t>
      </w:r>
    </w:p>
    <w:p w:rsidR="00E76955" w:rsidRDefault="00A90FA3">
      <w:pPr>
        <w:ind w:left="137" w:right="5"/>
      </w:pPr>
      <w:r>
        <w:rPr>
          <w:b/>
        </w:rPr>
        <w:t xml:space="preserve">            CUARTO: </w:t>
      </w:r>
      <w:r>
        <w:t>Facultar a la Alcaldesa-Presidenta para que realice cuantas actuaciones considere precisas e</w:t>
      </w:r>
      <w:r>
        <w:t>n aplicación del presente acuerdo.</w:t>
      </w:r>
      <w:r>
        <w:rPr>
          <w:b/>
        </w:rPr>
        <w:t xml:space="preserve">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3860" name="Group 33860"/>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2946" name="Rectangle 294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2947" name="Rectangle 2947"/>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19 de 27 </w:t>
                              </w:r>
                            </w:p>
                          </w:txbxContent>
                        </wps:txbx>
                        <wps:bodyPr horzOverflow="overflow" vert="horz" lIns="0" tIns="0" rIns="0" bIns="0" rtlCol="0">
                          <a:noAutofit/>
                        </wps:bodyPr>
                      </wps:wsp>
                    </wpg:wgp>
                  </a:graphicData>
                </a:graphic>
              </wp:anchor>
            </w:drawing>
          </mc:Choice>
          <mc:Fallback xmlns:a="http://schemas.openxmlformats.org/drawingml/2006/main">
            <w:pict>
              <v:group id="Group 33860" style="width:12.7031pt;height:275.268pt;position:absolute;mso-position-horizontal-relative:page;mso-position-horizontal:absolute;margin-left:682.278pt;mso-position-vertical-relative:page;margin-top:536.652pt;" coordsize="1613,34959">
                <v:rect id="Rectangle 294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2947"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27 </w:t>
                        </w:r>
                      </w:p>
                    </w:txbxContent>
                  </v:textbox>
                </v:rect>
                <w10:wrap type="topAndBottom"/>
              </v:group>
            </w:pict>
          </mc:Fallback>
        </mc:AlternateContent>
      </w: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5" w:line="250" w:lineRule="auto"/>
        <w:ind w:left="137"/>
      </w:pPr>
      <w:r>
        <w:rPr>
          <w:b/>
          <w:sz w:val="24"/>
        </w:rPr>
        <w:t>2.- Expediente 540/2019. Propuesta de la Alcaldesa-</w:t>
      </w:r>
      <w:r>
        <w:rPr>
          <w:b/>
          <w:sz w:val="24"/>
        </w:rPr>
        <w:t>Presidenta de fecha 11 de diciembre de 2020 para la ampliación del plazo para la ejecución de las actuaciones de los programas de fomento del parque público de vivienda en alquiler y de fomento de la regeneración y renovación urbanas del Plan Estatal 2013-</w:t>
      </w:r>
      <w:r>
        <w:rPr>
          <w:b/>
          <w:sz w:val="24"/>
        </w:rPr>
        <w:t xml:space="preserve">2016, (relativa al Área de Regeneración y Renovación Urbana “Antón Guanche III,) hasta el 31 de diciembre de 2022. </w:t>
      </w:r>
    </w:p>
    <w:p w:rsidR="00E76955" w:rsidRDefault="00A90FA3">
      <w:pPr>
        <w:spacing w:after="0" w:line="259" w:lineRule="auto"/>
        <w:ind w:left="142" w:firstLine="0"/>
        <w:jc w:val="left"/>
      </w:pPr>
      <w:r>
        <w:rPr>
          <w:b/>
          <w:sz w:val="24"/>
        </w:rPr>
        <w:t xml:space="preserve"> </w:t>
      </w:r>
    </w:p>
    <w:p w:rsidR="00E76955" w:rsidRDefault="00A90FA3">
      <w:pPr>
        <w:spacing w:after="0" w:line="259" w:lineRule="auto"/>
        <w:ind w:left="142" w:firstLine="0"/>
        <w:jc w:val="left"/>
      </w:pPr>
      <w:r>
        <w:rPr>
          <w:b/>
          <w:sz w:val="24"/>
        </w:rPr>
        <w:t xml:space="preserve"> </w:t>
      </w:r>
    </w:p>
    <w:p w:rsidR="00E76955" w:rsidRDefault="00A90FA3">
      <w:pPr>
        <w:spacing w:after="0" w:line="259" w:lineRule="auto"/>
        <w:ind w:left="142" w:firstLine="0"/>
        <w:jc w:val="left"/>
      </w:pPr>
      <w:r>
        <w:rPr>
          <w:b/>
        </w:rPr>
        <w:t xml:space="preserve"> </w:t>
      </w:r>
    </w:p>
    <w:p w:rsidR="00E76955" w:rsidRDefault="00A90FA3">
      <w:pPr>
        <w:spacing w:after="110" w:line="249" w:lineRule="auto"/>
        <w:ind w:left="137"/>
      </w:pPr>
      <w:r>
        <w:rPr>
          <w:b/>
        </w:rPr>
        <w:t xml:space="preserve">     Consta en el expediente informe jurídico emitido por Doña Olga Fernández MéndezBencomo, que desempeña el puesto de trabajo de Téc</w:t>
      </w:r>
      <w:r>
        <w:rPr>
          <w:b/>
        </w:rPr>
        <w:t xml:space="preserve">nica Jurista, de 11 de diciembre de 2020, debidamente conformado por Don Octavio Manuel Fernández Hernández, Secretario General, de fecha 11 de diciembre de 2020, del siguiente tenor literal: </w:t>
      </w:r>
    </w:p>
    <w:p w:rsidR="00E76955" w:rsidRDefault="00A90FA3">
      <w:pPr>
        <w:spacing w:after="0" w:line="259" w:lineRule="auto"/>
        <w:ind w:left="142" w:firstLine="0"/>
        <w:jc w:val="left"/>
      </w:pPr>
      <w:r>
        <w:rPr>
          <w:b/>
        </w:rPr>
        <w:t xml:space="preserve"> </w:t>
      </w:r>
    </w:p>
    <w:p w:rsidR="00E76955" w:rsidRDefault="00A90FA3">
      <w:pPr>
        <w:spacing w:after="16" w:line="259" w:lineRule="auto"/>
        <w:ind w:left="142" w:firstLine="0"/>
        <w:jc w:val="left"/>
      </w:pPr>
      <w:r>
        <w:rPr>
          <w:b/>
        </w:rPr>
        <w:t xml:space="preserve"> </w:t>
      </w:r>
    </w:p>
    <w:p w:rsidR="00E76955" w:rsidRDefault="00A90FA3">
      <w:pPr>
        <w:pStyle w:val="Ttulo2"/>
        <w:ind w:left="854" w:right="709"/>
      </w:pPr>
      <w:r>
        <w:t xml:space="preserve">“INFORME JURIDICO </w:t>
      </w:r>
    </w:p>
    <w:p w:rsidR="00E76955" w:rsidRDefault="00A90FA3">
      <w:pPr>
        <w:spacing w:after="0" w:line="259" w:lineRule="auto"/>
        <w:ind w:left="142" w:firstLine="0"/>
        <w:jc w:val="left"/>
      </w:pPr>
      <w:r>
        <w:t xml:space="preserve"> </w:t>
      </w:r>
    </w:p>
    <w:p w:rsidR="00E76955" w:rsidRDefault="00A90FA3">
      <w:pPr>
        <w:ind w:left="137" w:right="5"/>
      </w:pPr>
      <w:r>
        <w:t xml:space="preserve">La Técnico Jurista Olga Fernández Méndez-Bencomo, en relación con el expediente arriba indicado, emite el siguiente informe debidamente conformado por el Secretario General Octavio Manuel Fernández Hernández.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854" w:right="712"/>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4415" name="Group 34415"/>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079" name="Rectangle 3079"/>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Cód. Validación: 944L534M3SZXPCNLRE44DF</w:t>
                              </w:r>
                              <w:r>
                                <w:rPr>
                                  <w:sz w:val="12"/>
                                </w:rPr>
                                <w:t xml:space="preserve">QZT | Verificación: https://candelaria.sedelectronica.es/ </w:t>
                              </w:r>
                            </w:p>
                          </w:txbxContent>
                        </wps:txbx>
                        <wps:bodyPr horzOverflow="overflow" vert="horz" lIns="0" tIns="0" rIns="0" bIns="0" rtlCol="0">
                          <a:noAutofit/>
                        </wps:bodyPr>
                      </wps:wsp>
                      <wps:wsp>
                        <wps:cNvPr id="3080" name="Rectangle 3080"/>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20 de 27 </w:t>
                              </w:r>
                            </w:p>
                          </w:txbxContent>
                        </wps:txbx>
                        <wps:bodyPr horzOverflow="overflow" vert="horz" lIns="0" tIns="0" rIns="0" bIns="0" rtlCol="0">
                          <a:noAutofit/>
                        </wps:bodyPr>
                      </wps:wsp>
                    </wpg:wgp>
                  </a:graphicData>
                </a:graphic>
              </wp:anchor>
            </w:drawing>
          </mc:Choice>
          <mc:Fallback xmlns:a="http://schemas.openxmlformats.org/drawingml/2006/main">
            <w:pict>
              <v:group id="Group 34415" style="width:12.7031pt;height:275.268pt;position:absolute;mso-position-horizontal-relative:page;mso-position-horizontal:absolute;margin-left:682.278pt;mso-position-vertical-relative:page;margin-top:536.652pt;" coordsize="1613,34959">
                <v:rect id="Rectangle 3079"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080"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27 </w:t>
                        </w:r>
                      </w:p>
                    </w:txbxContent>
                  </v:textbox>
                </v:rect>
                <w10:wrap type="square"/>
              </v:group>
            </w:pict>
          </mc:Fallback>
        </mc:AlternateContent>
      </w:r>
      <w:r>
        <w:rPr>
          <w:b/>
        </w:rPr>
        <w:t xml:space="preserve">I.ANTECEDENTES: </w:t>
      </w:r>
    </w:p>
    <w:p w:rsidR="00E76955" w:rsidRDefault="00A90FA3">
      <w:pPr>
        <w:spacing w:after="0" w:line="259" w:lineRule="auto"/>
        <w:ind w:left="142" w:firstLine="0"/>
        <w:jc w:val="left"/>
      </w:pPr>
      <w:r>
        <w:rPr>
          <w:b/>
        </w:rPr>
        <w:t xml:space="preserve"> </w:t>
      </w:r>
    </w:p>
    <w:p w:rsidR="00E76955" w:rsidRDefault="00A90FA3">
      <w:pPr>
        <w:ind w:left="137" w:right="5"/>
      </w:pPr>
      <w:r>
        <w:t xml:space="preserve">       Primero.- Que el 12 de diciembre de 2018, se firmó por el Ministerio de Fome</w:t>
      </w:r>
      <w:r>
        <w:t>nto, la Comunidad Autónoma de Canarias, el Cabildo Insular de Tenerife y el Ayuntamiento de Candelaria, “Adenda para la modificación del acuerdo de la Comisión Bilateral celebrada el 27 de octubre de 2017, relativo al Área de Regeneración y Renovación Urba</w:t>
      </w:r>
      <w:r>
        <w:t xml:space="preserve">na Antón Guanche III en Candelaria (Santa Cruz de Tenerife) Comunidad Autónoma de Canarias, prórroga del Plan Estatal de Fomento de Alquiler de Viviendas, la Rehabilitación Edificadora, y la Regeneración y Renovación Urbanas 2013-2016.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Segundo.</w:t>
      </w:r>
      <w:r>
        <w:t>- Que el día 23 de abril de 2019, el Consejo de Gobierno del Excmo. Cabildo Insular de Tenerife, en sesión ordinaria, adoptó entre otros, el acuerdo de Adhesión a la Adenda para la modificación del acuerdo de la Comisión Bilateral celebrada el 27 de octubr</w:t>
      </w:r>
      <w:r>
        <w:t>e de 2017, suscrita el pasado 12 de diciembre de 2018 entre el Ministerio de Fomento, la Comunidad Autónoma de Canarias, el Cabildo Insular de Tenerife y el Ayuntamiento de Candelaria, relativa al Área de Regeneración y Renovación Urbana “Antón Guanche III</w:t>
      </w:r>
      <w:r>
        <w:t>, así como, aprobación del texto del Convenio administrativo de colaboración a suscribir entre el Cabildo Insular de Tenerife y el Ayuntamiento de Candelaria para la financiación de las citadas actuaciones y la autorización y disposición a favor del Ayunta</w:t>
      </w:r>
      <w:r>
        <w:t xml:space="preserve">miento de Candelaria del importe de 328.145,85 € al objeto de atender las obligaciones económicas que se derivan del acuerdo.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Tercero. - Que el día 02 de mayo de 2019, y bajo el número 2019-E-RC-</w:t>
      </w:r>
      <w:r>
        <w:t>8404 tiene entrada en esta Corporación el acuerdo referenciado en el punto anterior publicándose en la Plataforma de Contratación del Estado la licitación de la obra “Rehabilitación de las viviendas sociales de Antón Guanche 2ª Fase (modificado proyecto)”.</w:t>
      </w:r>
      <w:r>
        <w:t xml:space="preserve"> </w:t>
      </w:r>
    </w:p>
    <w:p w:rsidR="00E76955" w:rsidRDefault="00A90FA3">
      <w:pPr>
        <w:spacing w:after="0" w:line="259" w:lineRule="auto"/>
        <w:ind w:left="142" w:firstLine="0"/>
        <w:jc w:val="left"/>
      </w:pPr>
      <w:r>
        <w:rPr>
          <w:b/>
        </w:rPr>
        <w:t xml:space="preserve"> </w:t>
      </w:r>
    </w:p>
    <w:p w:rsidR="00E76955" w:rsidRDefault="00A90FA3">
      <w:pPr>
        <w:ind w:left="137" w:right="5"/>
      </w:pPr>
      <w:r>
        <w:t xml:space="preserve">        Cuarto. - Que por decreto nº 2019-1943, de 17 de junio se acuerda desistir del procedimiento de licitación consistente en la rehabilitación de las viviendas sociales de Antón Guanche 2ª Fase (modificado proyecto), que fue aprobado por Decreto n</w:t>
      </w:r>
      <w:r>
        <w:t xml:space="preserve">º 2019- 1673, de fecha 24 de mayo, por la no aplicación al procedimiento de una clasificación al lote 1 que es exigible por el importe estimado de la licitación que supera 500.000,00 </w:t>
      </w:r>
    </w:p>
    <w:p w:rsidR="00E76955" w:rsidRDefault="00A90FA3">
      <w:pPr>
        <w:ind w:left="137" w:right="5"/>
      </w:pPr>
      <w:r>
        <w:t>euros, siendo una infracción insubsanable, que quebranta el principio de</w:t>
      </w:r>
      <w:r>
        <w:t xml:space="preserve"> concurrencia en la licitación, e iniciar nuevo procedimiento de contratación.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Quinto. - Que el día 07 de agosto de 2019, se publicó nuevamente, anuncio de licitación de la citada obra en la Plataforma de Contratación del Estado, durante el </w:t>
      </w:r>
      <w:r>
        <w:t xml:space="preserve">plazo de 20 días, sin que se presentara oferta alguna, por lo que, por decreto nº 2019- 2814 de 03 de septiembre, se declaró desierto el expediente de contratación.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Sexto. - Que con fecha martes 17 de diciembre de 2019 se publicó en el Boletí</w:t>
      </w:r>
      <w:r>
        <w:t>n Oficial del Estado número 302 la modificación de la disposición transitoria primera del Real Decreto 106/2018, de 9 de marzo, de la ampliación del plazo para la ejecución de las actuaciones de los programas de fomento del parque público de vivienda en al</w:t>
      </w:r>
      <w:r>
        <w:t xml:space="preserve">quiler y de fomento de la regeneración y renovación urbanas del Plan Estatal 2013- 2016, hasta el 31 de diciembre de 2020.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7485" name="Group 37485"/>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220" name="Rectangle 3220"/>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221" name="Rectangle 3221"/>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Documento firmado electróni</w:t>
                              </w:r>
                              <w:r>
                                <w:rPr>
                                  <w:sz w:val="12"/>
                                </w:rPr>
                                <w:t xml:space="preserve">camente desde la plataforma esPublico Gestiona | Página 21 de 27 </w:t>
                              </w:r>
                            </w:p>
                          </w:txbxContent>
                        </wps:txbx>
                        <wps:bodyPr horzOverflow="overflow" vert="horz" lIns="0" tIns="0" rIns="0" bIns="0" rtlCol="0">
                          <a:noAutofit/>
                        </wps:bodyPr>
                      </wps:wsp>
                    </wpg:wgp>
                  </a:graphicData>
                </a:graphic>
              </wp:anchor>
            </w:drawing>
          </mc:Choice>
          <mc:Fallback xmlns:a="http://schemas.openxmlformats.org/drawingml/2006/main">
            <w:pict>
              <v:group id="Group 37485" style="width:12.7031pt;height:275.268pt;position:absolute;mso-position-horizontal-relative:page;mso-position-horizontal:absolute;margin-left:682.278pt;mso-position-vertical-relative:page;margin-top:536.652pt;" coordsize="1613,34959">
                <v:rect id="Rectangle 3220"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221"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27 </w:t>
                        </w:r>
                      </w:p>
                    </w:txbxContent>
                  </v:textbox>
                </v:rect>
                <w10:wrap type="square"/>
              </v:group>
            </w:pict>
          </mc:Fallback>
        </mc:AlternateContent>
      </w:r>
      <w:r>
        <w:t xml:space="preserve"> </w:t>
      </w:r>
    </w:p>
    <w:p w:rsidR="00E76955" w:rsidRDefault="00A90FA3">
      <w:pPr>
        <w:ind w:left="137" w:right="5"/>
      </w:pPr>
      <w:r>
        <w:t xml:space="preserve">        Séptimo.- Durante el presente año se ha dado traslado a varias empresas constructoras para la ejecución de la referida obra y las mismas han rechazado la oferta, por lo que la solu</w:t>
      </w:r>
      <w:r>
        <w:t>ción propuesta por ésta Oficina Técnica municipal ha sido la redacción de un modificado del proyecto que incluya una actualización de los precios, es por lo que, en la actualidad se está trabajando en la redacción del mismo por parte del Arquitecto Juan An</w:t>
      </w:r>
      <w:r>
        <w:t xml:space="preserve">tonio de La Pinta Llorente, según decreto de adjudicación de contrato menor nº 2020-2902 de 25 de noviembre.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Octavo. - Que con fecha jueves </w:t>
      </w:r>
      <w:r>
        <w:t xml:space="preserve">10 de diciembre de 2020, se publicó en el Boletín Oficial del Estado número 322, la modificación de la disposición transitoria primera del Real Decreto 106/2018, de 9 de marzo, por el que se regula el Plan Estatal de Vivienda 2018-2021 que queda redactada </w:t>
      </w:r>
      <w:r>
        <w:t xml:space="preserve">como sigue: </w:t>
      </w:r>
    </w:p>
    <w:p w:rsidR="00E76955" w:rsidRDefault="00A90FA3">
      <w:pPr>
        <w:spacing w:after="0" w:line="259" w:lineRule="auto"/>
        <w:ind w:left="142" w:firstLine="0"/>
        <w:jc w:val="left"/>
      </w:pPr>
      <w:r>
        <w:t xml:space="preserve"> </w:t>
      </w:r>
    </w:p>
    <w:p w:rsidR="00E76955" w:rsidRDefault="00A90FA3">
      <w:pPr>
        <w:spacing w:after="18" w:line="259" w:lineRule="auto"/>
        <w:ind w:left="142" w:firstLine="0"/>
        <w:jc w:val="left"/>
      </w:pPr>
      <w:r>
        <w:t xml:space="preserve"> </w:t>
      </w:r>
    </w:p>
    <w:p w:rsidR="00E76955" w:rsidRDefault="00A90FA3">
      <w:pPr>
        <w:ind w:left="137" w:right="5"/>
      </w:pPr>
      <w:r>
        <w:t xml:space="preserve">        “… «Disposición transitoria primera. Ampliación del plazo para la ejecución de las actuaciones de los programas de fomento del parque público de vivienda en alquiler y de fomento de la regeneración y renovación urbanas del Plan Est</w:t>
      </w:r>
      <w:r>
        <w:t xml:space="preserve">atal 2013- 2016. </w:t>
      </w:r>
    </w:p>
    <w:p w:rsidR="00E76955" w:rsidRDefault="00A90FA3">
      <w:pPr>
        <w:spacing w:after="0" w:line="259" w:lineRule="auto"/>
        <w:ind w:left="142" w:firstLine="0"/>
        <w:jc w:val="left"/>
      </w:pPr>
      <w:r>
        <w:t xml:space="preserve"> </w:t>
      </w:r>
    </w:p>
    <w:p w:rsidR="00E76955" w:rsidRDefault="00A90FA3">
      <w:pPr>
        <w:ind w:left="137" w:right="5"/>
      </w:pPr>
      <w:r>
        <w:t xml:space="preserve">         El plazo de ejecución de las actuaciones de los programas de fomento del parque público de vivienda en alquiler y de fomento de la regeneración y renovación urbanas, que se ejecuten al amparo de un Acuerdo de Comisión Bilateral</w:t>
      </w:r>
      <w:r>
        <w:t xml:space="preserve"> de Seguimiento de los convenios de colaboración suscritos entre el Ministerio de Transportes, Movilidad y Agenda Urbana y cada Comunidad Autónoma o Ciudad de Ceuta o Melilla para la ejecución, incluida su prórroga, del Plan Estatal de fomento del alquiler</w:t>
      </w:r>
      <w:r>
        <w:t xml:space="preserve"> de viviendas, la rehabilitación edificatoria, y la regeneración y renovación urbanas, 2013-2016, será ampliable hasta el 31 de diciembre de 2022, incluso en los supuestos en que se supere el plazo máximo de tres años inicialmente establecido en el Plan Es</w:t>
      </w:r>
      <w:r>
        <w:t xml:space="preserve">tatal 2013-2016 o hubiera finalizado el plazo inicialmente acordado con anterioridad a la entrada en vigor de este real decreto. En estas actuaciones las Comunidades Autónomas y Ciudades de Ceuta y Melilla podrán resolver la concesión de ayudas hasta el 1 </w:t>
      </w:r>
      <w:r>
        <w:t xml:space="preserve">de octubre de 2022. </w:t>
      </w:r>
    </w:p>
    <w:p w:rsidR="00E76955" w:rsidRDefault="00A90FA3">
      <w:pPr>
        <w:spacing w:after="0" w:line="259" w:lineRule="auto"/>
        <w:ind w:left="142" w:firstLine="0"/>
        <w:jc w:val="left"/>
      </w:pPr>
      <w:r>
        <w:t xml:space="preserve"> </w:t>
      </w:r>
    </w:p>
    <w:p w:rsidR="00E76955" w:rsidRDefault="00A90FA3">
      <w:pPr>
        <w:ind w:left="137" w:right="5"/>
      </w:pPr>
      <w:r>
        <w:t xml:space="preserve">        Esta ampliación habrá de ser solicitada por la Comunidad Autónoma o Ciudad de Ceuta o Melilla y suscrita en una adenda al correspondiente Acuerdo de Comisión Bilateral. </w:t>
      </w:r>
    </w:p>
    <w:p w:rsidR="00E76955" w:rsidRDefault="00A90FA3">
      <w:pPr>
        <w:spacing w:after="0" w:line="259" w:lineRule="auto"/>
        <w:ind w:left="142" w:firstLine="0"/>
        <w:jc w:val="left"/>
      </w:pPr>
      <w:r>
        <w:t xml:space="preserve"> </w:t>
      </w:r>
    </w:p>
    <w:p w:rsidR="00E76955" w:rsidRDefault="00A90FA3">
      <w:pPr>
        <w:ind w:left="137" w:right="5"/>
      </w:pPr>
      <w:r>
        <w:t xml:space="preserve">        Las Comunidades Autónomas y las Ciudades de C</w:t>
      </w:r>
      <w:r>
        <w:t xml:space="preserve">euta y Melilla dispondrán de un plazo de tres meses, desde la fecha de finalización que se determine en la adenda, para remitir al Ministerio de Transportes, Movilidad y Agenda Urbana las correspondientes justificaciones de inversión realizada. Finalizado </w:t>
      </w:r>
      <w:r>
        <w:t xml:space="preserve">este plazo, deberán </w:t>
      </w:r>
    </w:p>
    <w:p w:rsidR="00E76955" w:rsidRDefault="00A90FA3">
      <w:pPr>
        <w:ind w:left="137" w:right="5"/>
      </w:pPr>
      <w:r>
        <w:t xml:space="preserve">remitir las correspondientes justificaciones de pago de las subvenciones en otro plazo de tres meses.»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pStyle w:val="Ttulo2"/>
        <w:ind w:left="854" w:right="709"/>
      </w:pPr>
      <w:r>
        <w:t xml:space="preserve">FUNDAMENTOS JURIDICOS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5526" name="Group 35526"/>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348" name="Rectangle 334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349" name="Rectangle 3349"/>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22 de 27 </w:t>
                              </w:r>
                            </w:p>
                          </w:txbxContent>
                        </wps:txbx>
                        <wps:bodyPr horzOverflow="overflow" vert="horz" lIns="0" tIns="0" rIns="0" bIns="0" rtlCol="0">
                          <a:noAutofit/>
                        </wps:bodyPr>
                      </wps:wsp>
                    </wpg:wgp>
                  </a:graphicData>
                </a:graphic>
              </wp:anchor>
            </w:drawing>
          </mc:Choice>
          <mc:Fallback xmlns:a="http://schemas.openxmlformats.org/drawingml/2006/main">
            <w:pict>
              <v:group id="Group 35526" style="width:12.7031pt;height:275.268pt;position:absolute;mso-position-horizontal-relative:page;mso-position-horizontal:absolute;margin-left:682.278pt;mso-position-vertical-relative:page;margin-top:536.652pt;" coordsize="1613,34959">
                <v:rect id="Rectangle 334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349"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27 </w:t>
                        </w:r>
                      </w:p>
                    </w:txbxContent>
                  </v:textbox>
                </v:rect>
                <w10:wrap type="square"/>
              </v:group>
            </w:pict>
          </mc:Fallback>
        </mc:AlternateContent>
      </w:r>
      <w:r>
        <w:t xml:space="preserve">      Real Decreto 106/2018, de 9 de marzo, por el que se regula el Plan Estatal de Vivienda 20182021.  </w:t>
      </w:r>
    </w:p>
    <w:p w:rsidR="00E76955" w:rsidRDefault="00A90FA3">
      <w:pPr>
        <w:spacing w:after="0" w:line="259" w:lineRule="auto"/>
        <w:ind w:left="142" w:firstLine="0"/>
        <w:jc w:val="left"/>
      </w:pPr>
      <w:r>
        <w:t xml:space="preserve"> </w:t>
      </w:r>
    </w:p>
    <w:p w:rsidR="00E76955" w:rsidRDefault="00A90FA3">
      <w:pPr>
        <w:ind w:left="137" w:right="5"/>
      </w:pPr>
      <w:r>
        <w:t xml:space="preserve">      </w:t>
      </w:r>
      <w:r>
        <w:t>El acuerdo de la Comisión Bilateral celebrada el 27 de octubre de 2017, suscrita el pasado 12 de diciembre de 2018 entre el Ministerio de Fomento, la Comunidad Autónoma de Canarias, el Cabildo Insular de Tenerife y el Ayuntamiento de Candelaria, relativa a</w:t>
      </w:r>
      <w:r>
        <w:t xml:space="preserve">l Área de Regeneración y Renovación Urbana “Antón Guanche III.  </w:t>
      </w:r>
    </w:p>
    <w:p w:rsidR="00E76955" w:rsidRDefault="00A90FA3">
      <w:pPr>
        <w:spacing w:after="0" w:line="259" w:lineRule="auto"/>
        <w:ind w:left="142" w:firstLine="0"/>
        <w:jc w:val="left"/>
      </w:pPr>
      <w:r>
        <w:t xml:space="preserve"> </w:t>
      </w:r>
    </w:p>
    <w:p w:rsidR="00E76955" w:rsidRDefault="00A90FA3">
      <w:pPr>
        <w:ind w:left="137" w:right="5"/>
      </w:pPr>
      <w:r>
        <w:t xml:space="preserve">      El Convenio administrativo de colaboración a suscrito entre el Cabildo Insular de Tenerife y el Ayuntamiento de Candelaria para la financiación de las citadas actuaciones.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w:t>
      </w:r>
      <w:r>
        <w:t xml:space="preserve"> Por todo lo anteriormente expuesto, se eleva el expediente a la Junta de Gobierno Local, con la siguiente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pStyle w:val="Ttulo2"/>
        <w:ind w:left="854" w:right="706"/>
      </w:pPr>
      <w:r>
        <w:t xml:space="preserve">PROPUESTA DE RESOLUCION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p>
    <w:p w:rsidR="00E76955" w:rsidRDefault="00A90FA3">
      <w:pPr>
        <w:ind w:left="137" w:right="5"/>
      </w:pPr>
      <w:r>
        <w:t xml:space="preserve">       Primero.- Dar cuenta a la Junta de Gobierno local y tomar conocimiento de la modificación de la disposición </w:t>
      </w:r>
      <w:r>
        <w:t>transitoria primera del Real Decreto 106/2018, de 9 de marzo, por el que se regula el Plan Estatal de Vivienda 2018-2021 de fecha Jueves 10 de diciembre de 2020, publicado en el Boletín Oficial del Estado número 322, por el que se establece la ampliación d</w:t>
      </w:r>
      <w:r>
        <w:t>el plazo para la ejecución de las actuaciones de los programas de fomento del parque público de vivienda en alquiler y de fomento de la regeneración y renovación urbanas del Plan Estatal 2013-2016,( relativa al Área de Regeneración y Renovación Urbana “Ant</w:t>
      </w:r>
      <w:r>
        <w:t xml:space="preserve">ón Guanche III,) hasta el 31 de diciembre de 2022.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ind w:left="137" w:right="5"/>
      </w:pPr>
      <w:r>
        <w:t xml:space="preserve">      Segundo. - Notificar la presente resolución al Ministerio de Fomento, Instituto Canario de la vivienda de la Comunidad Autónoma Canaria y al Cabildo Insular de Tenerife. </w:t>
      </w:r>
    </w:p>
    <w:p w:rsidR="00E76955" w:rsidRDefault="00A90FA3">
      <w:pPr>
        <w:spacing w:after="0" w:line="259" w:lineRule="auto"/>
        <w:ind w:left="142" w:firstLine="0"/>
        <w:jc w:val="left"/>
      </w:pPr>
      <w:r>
        <w:t xml:space="preserve"> </w:t>
      </w:r>
    </w:p>
    <w:p w:rsidR="00E76955" w:rsidRDefault="00A90FA3">
      <w:pPr>
        <w:spacing w:after="16" w:line="259" w:lineRule="auto"/>
        <w:ind w:left="142" w:firstLine="0"/>
        <w:jc w:val="left"/>
      </w:pPr>
      <w:r>
        <w:t xml:space="preserve"> </w:t>
      </w:r>
    </w:p>
    <w:p w:rsidR="00E76955" w:rsidRDefault="00A90FA3">
      <w:pPr>
        <w:spacing w:after="0" w:line="266" w:lineRule="auto"/>
        <w:ind w:left="146" w:right="5"/>
        <w:jc w:val="center"/>
      </w:pPr>
      <w:r>
        <w:t>Es cuanto tengo que informar sobre el presente asunto”</w:t>
      </w:r>
      <w:r>
        <w:rPr>
          <w:b/>
        </w:rPr>
        <w:t xml:space="preserve">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p>
    <w:p w:rsidR="00E76955" w:rsidRDefault="00A90FA3">
      <w:pPr>
        <w:spacing w:after="375"/>
        <w:ind w:left="862" w:right="5"/>
      </w:pPr>
      <w:r>
        <w:t xml:space="preserve">No obstante, la Junta de Gobierno Local acordará lo más procedente. </w:t>
      </w:r>
    </w:p>
    <w:p w:rsidR="00E76955" w:rsidRDefault="00A90FA3">
      <w:pPr>
        <w:spacing w:after="359" w:line="259" w:lineRule="auto"/>
        <w:ind w:left="852" w:firstLine="0"/>
        <w:jc w:val="left"/>
      </w:pPr>
      <w:r>
        <w:t xml:space="preserve"> </w:t>
      </w:r>
    </w:p>
    <w:p w:rsidR="00E76955" w:rsidRDefault="00A90FA3">
      <w:pPr>
        <w:spacing w:after="5" w:line="249" w:lineRule="auto"/>
        <w:ind w:left="137"/>
      </w:pPr>
      <w:r>
        <w:rPr>
          <w:b/>
        </w:rPr>
        <w:t xml:space="preserve">    Consta en el expediente propuesta de la Alcaldesa-Presidenta, de fecha 11 de diciembre de 2020, cuyo tenor literal es el </w:t>
      </w:r>
      <w:r>
        <w:rPr>
          <w:b/>
        </w:rPr>
        <w:t xml:space="preserve">siguiente: </w:t>
      </w:r>
    </w:p>
    <w:p w:rsidR="00E76955" w:rsidRDefault="00A90FA3">
      <w:pPr>
        <w:spacing w:after="373" w:line="259" w:lineRule="auto"/>
        <w:ind w:left="852" w:firstLine="0"/>
        <w:jc w:val="left"/>
      </w:pPr>
      <w:r>
        <w:t xml:space="preserve"> </w:t>
      </w:r>
    </w:p>
    <w:p w:rsidR="00E76955" w:rsidRDefault="00A90FA3">
      <w:pPr>
        <w:spacing w:after="114"/>
        <w:ind w:left="137" w:right="5"/>
      </w:pPr>
      <w:r>
        <w:t xml:space="preserve">      “La que suscribe, Alcaldesa-Presidenta del Ayuntamiento de la Villa de Candelaria, al amparo de lo dispuesto en el Reglamento de Organización, Funcionamiento y Régimen Jurídico de las Entidades Locales, así como en la Ley 7/85, de 2 de </w:t>
      </w:r>
      <w:r>
        <w:t xml:space="preserve">abril, Reguladora de las Bases de Régimen Local, tiene el honor de someter a la Junta de Gobierno local la siguiente propuesta: </w:t>
      </w:r>
    </w:p>
    <w:p w:rsidR="00E76955" w:rsidRDefault="00A90FA3">
      <w:pPr>
        <w:spacing w:after="0" w:line="259" w:lineRule="auto"/>
        <w:ind w:left="682"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8421" name="Group 38421"/>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508" name="Rectangle 3508"/>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509" name="Rectangle 3509"/>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23 de 27 </w:t>
                              </w:r>
                            </w:p>
                          </w:txbxContent>
                        </wps:txbx>
                        <wps:bodyPr horzOverflow="overflow" vert="horz" lIns="0" tIns="0" rIns="0" bIns="0" rtlCol="0">
                          <a:noAutofit/>
                        </wps:bodyPr>
                      </wps:wsp>
                    </wpg:wgp>
                  </a:graphicData>
                </a:graphic>
              </wp:anchor>
            </w:drawing>
          </mc:Choice>
          <mc:Fallback xmlns:a="http://schemas.openxmlformats.org/drawingml/2006/main">
            <w:pict>
              <v:group id="Group 38421" style="width:12.7031pt;height:275.268pt;position:absolute;mso-position-horizontal-relative:page;mso-position-horizontal:absolute;margin-left:682.278pt;mso-position-vertical-relative:page;margin-top:536.652pt;" coordsize="1613,34959">
                <v:rect id="Rectangle 3508"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509"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27 </w:t>
                        </w:r>
                      </w:p>
                    </w:txbxContent>
                  </v:textbox>
                </v:rect>
                <w10:wrap type="square"/>
              </v:group>
            </w:pict>
          </mc:Fallback>
        </mc:AlternateContent>
      </w:r>
      <w:r>
        <w:t xml:space="preserve"> </w:t>
      </w:r>
    </w:p>
    <w:p w:rsidR="00E76955" w:rsidRDefault="00A90FA3">
      <w:pPr>
        <w:ind w:left="127" w:right="5" w:firstLine="708"/>
      </w:pPr>
      <w:r>
        <w:t>Visto el informe jurídico de la Técnico Jurista Olga Fernández Méndez-Bencomo, en relación con el expediente arriba indicado, debidamente conformado por el Secre</w:t>
      </w:r>
      <w:r>
        <w:t xml:space="preserve">tario General Octavio Manuel Fernández Hernández. que transcrito literalmente dice: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13" w:line="259" w:lineRule="auto"/>
        <w:ind w:left="850" w:firstLine="0"/>
        <w:jc w:val="left"/>
      </w:pPr>
      <w:r>
        <w:t xml:space="preserve"> </w:t>
      </w:r>
    </w:p>
    <w:p w:rsidR="00E76955" w:rsidRDefault="00A90FA3">
      <w:pPr>
        <w:pStyle w:val="Ttulo2"/>
        <w:spacing w:after="100"/>
        <w:ind w:left="854" w:right="713"/>
      </w:pPr>
      <w:r>
        <w:t xml:space="preserve">“…ANTECEDENTES </w:t>
      </w:r>
    </w:p>
    <w:p w:rsidR="00E76955" w:rsidRDefault="00A90FA3">
      <w:pPr>
        <w:spacing w:after="0" w:line="259" w:lineRule="auto"/>
        <w:ind w:left="195" w:firstLine="0"/>
        <w:jc w:val="center"/>
      </w:pPr>
      <w:r>
        <w:rPr>
          <w:b/>
        </w:rPr>
        <w:t xml:space="preserve"> </w:t>
      </w:r>
    </w:p>
    <w:p w:rsidR="00E76955" w:rsidRDefault="00A90FA3">
      <w:pPr>
        <w:ind w:left="127" w:right="5" w:firstLine="708"/>
      </w:pPr>
      <w:r>
        <w:t>Primero.- Que el 12 de diciembre de 2018, se firmó por el Ministerio de Fomento, la Comunidad Autónoma de Canarias, el Cabildo Insular de T</w:t>
      </w:r>
      <w:r>
        <w:t xml:space="preserve">enerife y el Ayuntamiento de Candelaria, “Adenda para la modificación del acuerdo de la Comisión Bilateral celebrada el 27 de octubre de </w:t>
      </w:r>
    </w:p>
    <w:p w:rsidR="00E76955" w:rsidRDefault="00A90FA3">
      <w:pPr>
        <w:ind w:left="137" w:right="5"/>
      </w:pPr>
      <w:r>
        <w:t>2017, relativo al Área de Regeneración y Renovación Urbana Antón Guanche III en Candelaria (Santa Cruz de Tenerife) Co</w:t>
      </w:r>
      <w:r>
        <w:t xml:space="preserve">munidad Autónoma de Canarias, prórroga del Plan Estatal de Fomento de Alquiler de Viviendas, la Rehabilitación Edificadora, y la Regeneración y Renovación Urbanas 2013-2016. </w:t>
      </w:r>
    </w:p>
    <w:p w:rsidR="00E76955" w:rsidRDefault="00A90FA3">
      <w:pPr>
        <w:spacing w:after="0" w:line="259" w:lineRule="auto"/>
        <w:ind w:left="850" w:firstLine="0"/>
        <w:jc w:val="left"/>
      </w:pPr>
      <w:r>
        <w:t xml:space="preserve">  </w:t>
      </w:r>
    </w:p>
    <w:p w:rsidR="00E76955" w:rsidRDefault="00A90FA3">
      <w:pPr>
        <w:ind w:left="127" w:right="5" w:firstLine="708"/>
      </w:pPr>
      <w:r>
        <w:t xml:space="preserve">Segundo.- </w:t>
      </w:r>
      <w:r>
        <w:t xml:space="preserve">Que el día 23 de abril de 2019, el Consejo de Gobierno del Excmo. Cabildo Insular de Tenerife, en sesión ordinaria, adoptó entre otros, el acuerdo de Adhesión a la Adenda para la modificación del acuerdo de la Comisión Bilateral celebrada el 27 de octubre </w:t>
      </w:r>
      <w:r>
        <w:t xml:space="preserve">de 2017, suscrita el pasado 12 de diciembre de 2018 entre el Ministerio de Fomento, la Comunidad Autónoma de Canarias, el Cabildo Insular de Tenerife y el Ayuntamiento de Candelaria, relativa al Área de Regeneración y Renovación Urbana “Antón Guanche III, </w:t>
      </w:r>
      <w:r>
        <w:t>así como, aprobación del texto del Convenio administrativo de colaboración a suscribir entre el Cabildo Insular de Tenerife y el Ayuntamiento de Candelaria para la financiación de las citadas actuaciones y la autorización y disposición a favor del Ayuntami</w:t>
      </w:r>
      <w:r>
        <w:t xml:space="preserve">ento de Candelaria del importe de 328.145,85 € al objeto de atender las obligaciones económicas que se derivan del acuerdo.  </w:t>
      </w:r>
    </w:p>
    <w:p w:rsidR="00E76955" w:rsidRDefault="00A90FA3">
      <w:pPr>
        <w:spacing w:after="0" w:line="259" w:lineRule="auto"/>
        <w:ind w:left="850" w:firstLine="0"/>
        <w:jc w:val="left"/>
      </w:pPr>
      <w:r>
        <w:t xml:space="preserve"> </w:t>
      </w:r>
    </w:p>
    <w:p w:rsidR="00E76955" w:rsidRDefault="00A90FA3">
      <w:pPr>
        <w:ind w:left="127" w:right="5" w:firstLine="708"/>
      </w:pPr>
      <w:r>
        <w:t>Tercero. - Que el día 02 de mayo de 2019, y bajo el número 2019-E-RC-8404 tiene entrada en esta Corporación el acuerdo referenci</w:t>
      </w:r>
      <w:r>
        <w:t xml:space="preserve">ado en el punto anterior publicándose en la Plataforma de Contratación del Estado la licitación de la obra “Rehabilitación de las viviendas sociales de Antón Guanche 2ª Fase (modificado proyecto)”.  </w:t>
      </w:r>
    </w:p>
    <w:p w:rsidR="00E76955" w:rsidRDefault="00A90FA3">
      <w:pPr>
        <w:spacing w:after="0" w:line="259" w:lineRule="auto"/>
        <w:ind w:left="850" w:firstLine="0"/>
        <w:jc w:val="left"/>
      </w:pPr>
      <w:r>
        <w:t xml:space="preserve"> </w:t>
      </w:r>
    </w:p>
    <w:p w:rsidR="00E76955" w:rsidRDefault="00A90FA3">
      <w:pPr>
        <w:ind w:left="127" w:right="5" w:firstLine="708"/>
      </w:pPr>
      <w:r>
        <w:t xml:space="preserve">Cuarto.- Que por decreto nº 2019-1943, de 17 de junio </w:t>
      </w:r>
      <w:r>
        <w:t>se acuerda desistir del procedimiento de licitación consistente en la rehabilitación de las viviendas sociales de Antón Guanche 2ª Fase (modificado proyecto), que fue aprobado por Decreto nº 2019- 1673, de fecha 24 de mayo, por la no aplicación al procedim</w:t>
      </w:r>
      <w:r>
        <w:t>iento de una clasificación al lote 1 que es exigible por el importe estimado de la licitación que supera 500.000,00 euros, siendo una infracción insubsanable, que quebranta el principio de concurrencia en la licitación, e iniciar nuevo procedimiento de con</w:t>
      </w:r>
      <w:r>
        <w:t xml:space="preserve">tratación.  </w:t>
      </w:r>
    </w:p>
    <w:p w:rsidR="00E76955" w:rsidRDefault="00A90FA3">
      <w:pPr>
        <w:spacing w:after="0" w:line="259" w:lineRule="auto"/>
        <w:ind w:left="850" w:firstLine="0"/>
        <w:jc w:val="left"/>
      </w:pPr>
      <w:r>
        <w:t xml:space="preserve"> </w:t>
      </w:r>
    </w:p>
    <w:p w:rsidR="00E76955" w:rsidRDefault="00A90FA3">
      <w:pPr>
        <w:ind w:left="127" w:right="5" w:firstLine="708"/>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6141" name="Group 36141"/>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656" name="Rectangle 3656"/>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657" name="Rectangle 3657"/>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24 de 27 </w:t>
                              </w:r>
                            </w:p>
                          </w:txbxContent>
                        </wps:txbx>
                        <wps:bodyPr horzOverflow="overflow" vert="horz" lIns="0" tIns="0" rIns="0" bIns="0" rtlCol="0">
                          <a:noAutofit/>
                        </wps:bodyPr>
                      </wps:wsp>
                    </wpg:wgp>
                  </a:graphicData>
                </a:graphic>
              </wp:anchor>
            </w:drawing>
          </mc:Choice>
          <mc:Fallback xmlns:a="http://schemas.openxmlformats.org/drawingml/2006/main">
            <w:pict>
              <v:group id="Group 36141" style="width:12.7031pt;height:275.268pt;position:absolute;mso-position-horizontal-relative:page;mso-position-horizontal:absolute;margin-left:682.278pt;mso-position-vertical-relative:page;margin-top:536.652pt;" coordsize="1613,34959">
                <v:rect id="Rectangle 3656"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657"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27 </w:t>
                        </w:r>
                      </w:p>
                    </w:txbxContent>
                  </v:textbox>
                </v:rect>
                <w10:wrap type="square"/>
              </v:group>
            </w:pict>
          </mc:Fallback>
        </mc:AlternateContent>
      </w:r>
      <w:r>
        <w:t>Quinto. - Que el día 07 de agosto de 2019, se</w:t>
      </w:r>
      <w:r>
        <w:t xml:space="preserve"> publicó nuevamente, anuncio de licitación de la citada obra en la Plataforma de Contratación del Estado, durante el plazo de 20 días, sin que se presentara oferta alguna, por lo que, por decreto nº 2019-2814 de 03 de septiembre, se declaró desierto el exp</w:t>
      </w:r>
      <w:r>
        <w:t xml:space="preserve">ediente de contratación.  </w:t>
      </w:r>
    </w:p>
    <w:p w:rsidR="00E76955" w:rsidRDefault="00A90FA3">
      <w:pPr>
        <w:spacing w:after="0" w:line="259" w:lineRule="auto"/>
        <w:ind w:left="850" w:firstLine="0"/>
        <w:jc w:val="left"/>
      </w:pPr>
      <w:r>
        <w:t xml:space="preserve"> </w:t>
      </w:r>
    </w:p>
    <w:p w:rsidR="00E76955" w:rsidRDefault="00A90FA3">
      <w:pPr>
        <w:ind w:left="127" w:right="5" w:firstLine="708"/>
      </w:pPr>
      <w:r>
        <w:t>Sexto. - Que con fecha martes 17 de diciembre de 2019 se publicó en el Boletín Oficial del Estado número 302 la modificación de la disposición transitoria primera del Real Decreto 106/2018, de 9 de marzo, de la ampliación del p</w:t>
      </w:r>
      <w:r>
        <w:t xml:space="preserve">lazo para la ejecución de las actuaciones de los programas de fomento del parque público de vivienda en alquiler y de fomento de la regeneración y renovación urbanas del Plan Estatal 2013-2016, hasta el 31 de diciembre de 2020. </w:t>
      </w:r>
    </w:p>
    <w:p w:rsidR="00E76955" w:rsidRDefault="00A90FA3">
      <w:pPr>
        <w:spacing w:after="0" w:line="259" w:lineRule="auto"/>
        <w:ind w:left="850" w:firstLine="0"/>
        <w:jc w:val="left"/>
      </w:pPr>
      <w:r>
        <w:t xml:space="preserve"> </w:t>
      </w:r>
      <w:r>
        <w:rPr>
          <w:i/>
        </w:rPr>
        <w:t xml:space="preserve"> </w:t>
      </w:r>
    </w:p>
    <w:p w:rsidR="00E76955" w:rsidRDefault="00A90FA3">
      <w:pPr>
        <w:ind w:left="127" w:right="5" w:firstLine="708"/>
      </w:pPr>
      <w:r>
        <w:t>Séptimo.- Durante el pre</w:t>
      </w:r>
      <w:r>
        <w:t>sente año se ha dado traslado a varias empresas constructoras para la ejecución de la referida obra y las mismas han rechazado la oferta, por lo que la solución propuesta por ésta Oficina Técnica municipal ha sido la redacción de un modificado del proyecto</w:t>
      </w:r>
      <w:r>
        <w:t xml:space="preserve"> que incluya una actualización de los precios, es por lo que, en la actualidad se está trabajando en la redacción del mismo por parte del Arquitecto Juan Antonio de La Pinta Llorente, según decreto de adjudicación de contrato menor nº 2020-2902 de 25 de no</w:t>
      </w:r>
      <w:r>
        <w:t xml:space="preserve">viembre. </w:t>
      </w:r>
    </w:p>
    <w:p w:rsidR="00E76955" w:rsidRDefault="00A90FA3">
      <w:pPr>
        <w:spacing w:after="0" w:line="259" w:lineRule="auto"/>
        <w:ind w:left="850" w:firstLine="0"/>
        <w:jc w:val="left"/>
      </w:pPr>
      <w:r>
        <w:t xml:space="preserve"> </w:t>
      </w:r>
    </w:p>
    <w:p w:rsidR="00E76955" w:rsidRDefault="00A90FA3">
      <w:pPr>
        <w:ind w:left="127" w:right="5" w:firstLine="708"/>
      </w:pPr>
      <w:r>
        <w:t>Octavo. - Que con fecha jueves 10 de diciembre de 2020, se publicó en el Boletín Oficial del Estado número 322, la modificación de la disposición transitoria primera del Real Decreto 106/2018, de 9 de marzo, por el que se regula el Plan Estatal</w:t>
      </w:r>
      <w:r>
        <w:t xml:space="preserve"> de Vivienda 2018-2021 que queda redactada como sigue: </w:t>
      </w:r>
    </w:p>
    <w:p w:rsidR="00E76955" w:rsidRDefault="00A90FA3">
      <w:pPr>
        <w:spacing w:after="0" w:line="259" w:lineRule="auto"/>
        <w:ind w:left="142" w:firstLine="0"/>
        <w:jc w:val="left"/>
      </w:pPr>
      <w:r>
        <w:t xml:space="preserve"> </w:t>
      </w:r>
    </w:p>
    <w:p w:rsidR="00E76955" w:rsidRDefault="00A90FA3">
      <w:pPr>
        <w:ind w:left="127" w:right="5" w:firstLine="708"/>
      </w:pPr>
      <w:r>
        <w:rPr>
          <w:i/>
        </w:rPr>
        <w:t>“…</w:t>
      </w:r>
      <w:r>
        <w:t xml:space="preserve"> «Disposición transitoria primera. Ampliación del plazo para la ejecución de las actuaciones de los programas de fomento del parque público de vivienda en alquiler </w:t>
      </w:r>
      <w:r>
        <w:t xml:space="preserve">y de fomento de la regeneración y renovación urbanas del Plan Estatal 2013-2016.  </w:t>
      </w:r>
    </w:p>
    <w:p w:rsidR="00E76955" w:rsidRDefault="00A90FA3">
      <w:pPr>
        <w:ind w:left="127" w:right="5" w:firstLine="708"/>
      </w:pPr>
      <w:r>
        <w:t xml:space="preserve">El plazo de ejecución de las actuaciones de los programas de fomento del parque público de vivienda en alquiler y de fomento de la regeneración y renovación urbanas, que se </w:t>
      </w:r>
      <w:r>
        <w:t>ejecuten al amparo de un Acuerdo de Comisión Bilateral de Seguimiento de los convenios de colaboración suscritos entre el Ministerio de Transportes, Movilidad y Agenda Urbana y cada Comunidad Autónoma o Ciudad de Ceuta o Melilla para la ejecución, incluida</w:t>
      </w:r>
      <w:r>
        <w:t xml:space="preserve"> su prórroga, del Plan Estatal de fomento del alquiler de viviendas, la rehabilitación edificatoria, y la regeneración y renovación urbanas, 2013-2016, será ampliable hasta el 31 de diciembre de 2022, incluso en los supuestos en que se supere el plazo máxi</w:t>
      </w:r>
      <w:r>
        <w:t>mo de tres años inicialmente establecido en el Plan Estatal 2013-2016 o hubiera finalizado el plazo inicialmente acordado con anterioridad a la entrada en vigor de este real decreto. En estas actuaciones las Comunidades Autónomas y Ciudades de Ceuta y Meli</w:t>
      </w:r>
      <w:r>
        <w:t xml:space="preserve">lla podrán resolver la concesión de ayudas hasta el 1 de octubre de 2022. </w:t>
      </w:r>
    </w:p>
    <w:p w:rsidR="00E76955" w:rsidRDefault="00A90FA3">
      <w:pPr>
        <w:ind w:left="127" w:right="5" w:firstLine="708"/>
      </w:pPr>
      <w:r>
        <w:t xml:space="preserve"> Esta ampliación habrá de ser solicitada por la Comunidad Autónoma o Ciudad de Ceuta o Melilla y suscrita en una adenda al correspondiente Acuerdo de Comisión Bilateral. </w:t>
      </w:r>
    </w:p>
    <w:p w:rsidR="00E76955" w:rsidRDefault="00A90FA3">
      <w:pPr>
        <w:ind w:left="127" w:right="5" w:firstLine="708"/>
      </w:pPr>
      <w:r>
        <w:t xml:space="preserve"> Las Comun</w:t>
      </w:r>
      <w:r>
        <w:t>idades Autónomas y las Ciudades de Ceuta y Melilla dispondrán de un plazo de tres meses, desde la fecha de finalización que se determine en la adenda, para remitir al Ministerio de Transportes, Movilidad y Agenda Urbana las correspondientes justificaciones</w:t>
      </w:r>
      <w:r>
        <w:t xml:space="preserve"> de inversión realizada. Finalizado este plazo, deberán remitir las correspondientes justificaciones de pago de las subvenciones en otro plazo de tres meses.» </w:t>
      </w:r>
    </w:p>
    <w:p w:rsidR="00E76955" w:rsidRDefault="00A90FA3">
      <w:pPr>
        <w:spacing w:after="0" w:line="259" w:lineRule="auto"/>
        <w:ind w:left="850" w:firstLine="0"/>
        <w:jc w:val="left"/>
      </w:pPr>
      <w:r>
        <w:t xml:space="preserve"> </w:t>
      </w:r>
    </w:p>
    <w:p w:rsidR="00E76955" w:rsidRDefault="00A90FA3">
      <w:pPr>
        <w:pStyle w:val="Ttulo2"/>
        <w:ind w:left="854" w:right="709"/>
      </w:pPr>
      <w:r>
        <w:t xml:space="preserve">FUNDAMENTOS JURIDICOS </w:t>
      </w:r>
    </w:p>
    <w:p w:rsidR="00E76955" w:rsidRDefault="00A90FA3">
      <w:pPr>
        <w:spacing w:after="0" w:line="259" w:lineRule="auto"/>
        <w:ind w:left="195" w:firstLine="0"/>
        <w:jc w:val="center"/>
      </w:pPr>
      <w:r>
        <w:rPr>
          <w:b/>
        </w:rPr>
        <w:t xml:space="preserve"> </w:t>
      </w:r>
    </w:p>
    <w:p w:rsidR="00E76955" w:rsidRDefault="00A90FA3">
      <w:pPr>
        <w:ind w:left="127" w:right="5" w:firstLine="708"/>
      </w:pPr>
      <w:r>
        <w:t>Real Decreto 106/2018, de 9 de marzo, por el que se regula el Plan Es</w:t>
      </w:r>
      <w:r>
        <w:t xml:space="preserve">tatal de Vivienda 2018-2021. </w:t>
      </w:r>
    </w:p>
    <w:p w:rsidR="00E76955" w:rsidRDefault="00A90FA3">
      <w:pPr>
        <w:spacing w:after="0" w:line="259" w:lineRule="auto"/>
        <w:ind w:left="850" w:firstLine="0"/>
        <w:jc w:val="left"/>
      </w:pPr>
      <w:r>
        <w:t xml:space="preserve"> </w:t>
      </w:r>
    </w:p>
    <w:p w:rsidR="00E76955" w:rsidRDefault="00A90FA3">
      <w:pPr>
        <w:spacing w:after="30"/>
        <w:ind w:left="127" w:right="5" w:firstLine="708"/>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9117" name="Group 39117"/>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795" name="Rectangle 3795"/>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796" name="Rectangle 3796"/>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25 de 27 </w:t>
                              </w:r>
                            </w:p>
                          </w:txbxContent>
                        </wps:txbx>
                        <wps:bodyPr horzOverflow="overflow" vert="horz" lIns="0" tIns="0" rIns="0" bIns="0" rtlCol="0">
                          <a:noAutofit/>
                        </wps:bodyPr>
                      </wps:wsp>
                    </wpg:wgp>
                  </a:graphicData>
                </a:graphic>
              </wp:anchor>
            </w:drawing>
          </mc:Choice>
          <mc:Fallback xmlns:a="http://schemas.openxmlformats.org/drawingml/2006/main">
            <w:pict>
              <v:group id="Group 39117" style="width:12.7031pt;height:275.268pt;position:absolute;mso-position-horizontal-relative:page;mso-position-horizontal:absolute;margin-left:682.278pt;mso-position-vertical-relative:page;margin-top:536.652pt;" coordsize="1613,34959">
                <v:rect id="Rectangle 3795"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796"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27 </w:t>
                        </w:r>
                      </w:p>
                    </w:txbxContent>
                  </v:textbox>
                </v:rect>
                <w10:wrap type="square"/>
              </v:group>
            </w:pict>
          </mc:Fallback>
        </mc:AlternateContent>
      </w:r>
      <w:r>
        <w:t>El acuerdo de la Comisión Bi</w:t>
      </w:r>
      <w:r>
        <w:t xml:space="preserve">lateral celebrada el 27 de octubre de 2017, suscrita el pasado 12 de diciembre de 2018 entre el Ministerio de Fomento, la Comunidad Autónoma de Canarias, el Cabildo Insular de Tenerife y el Ayuntamiento de Candelaria, relativa al Área de Regeneración y </w:t>
      </w:r>
    </w:p>
    <w:p w:rsidR="00E76955" w:rsidRDefault="00A90FA3">
      <w:pPr>
        <w:ind w:left="137" w:right="5"/>
      </w:pPr>
      <w:r>
        <w:t>Re</w:t>
      </w:r>
      <w:r>
        <w:t xml:space="preserve">novación Urbana “Antón Guanche III. </w:t>
      </w:r>
    </w:p>
    <w:p w:rsidR="00E76955" w:rsidRDefault="00A90FA3">
      <w:pPr>
        <w:ind w:left="127" w:right="5" w:firstLine="708"/>
      </w:pPr>
      <w:r>
        <w:t xml:space="preserve">El Convenio administrativo de colaboración a suscrito entre el Cabildo Insular de Tenerife y el Ayuntamiento de Candelaria para la financiación de las citadas actuaciones. </w:t>
      </w:r>
    </w:p>
    <w:p w:rsidR="00E76955" w:rsidRDefault="00A90FA3">
      <w:pPr>
        <w:ind w:left="127" w:right="5" w:firstLine="708"/>
      </w:pPr>
      <w:r>
        <w:t xml:space="preserve">Por todo lo anteriormente expuesto, se eleva el expediente a la Junta de Gobierno Local, con la siguiente  </w:t>
      </w:r>
    </w:p>
    <w:p w:rsidR="00E76955" w:rsidRDefault="00A90FA3">
      <w:pPr>
        <w:spacing w:after="0" w:line="259" w:lineRule="auto"/>
        <w:ind w:left="905" w:firstLine="0"/>
        <w:jc w:val="center"/>
      </w:pPr>
      <w:r>
        <w:rPr>
          <w:b/>
        </w:rPr>
        <w:t xml:space="preserve"> </w:t>
      </w:r>
    </w:p>
    <w:p w:rsidR="00E76955" w:rsidRDefault="00A90FA3">
      <w:pPr>
        <w:spacing w:after="0" w:line="259" w:lineRule="auto"/>
        <w:ind w:left="905" w:firstLine="0"/>
        <w:jc w:val="center"/>
      </w:pPr>
      <w:r>
        <w:rPr>
          <w:b/>
        </w:rPr>
        <w:t xml:space="preserve"> </w:t>
      </w:r>
    </w:p>
    <w:p w:rsidR="00E76955" w:rsidRDefault="00A90FA3">
      <w:pPr>
        <w:pStyle w:val="Ttulo2"/>
        <w:ind w:left="854"/>
      </w:pPr>
      <w:r>
        <w:t xml:space="preserve">PROPUESTA DE RESOLUCION  </w:t>
      </w:r>
    </w:p>
    <w:p w:rsidR="00E76955" w:rsidRDefault="00A90FA3">
      <w:pPr>
        <w:spacing w:after="0" w:line="259" w:lineRule="auto"/>
        <w:ind w:left="905" w:firstLine="0"/>
        <w:jc w:val="center"/>
      </w:pPr>
      <w:r>
        <w:rPr>
          <w:b/>
        </w:rPr>
        <w:t xml:space="preserve"> </w:t>
      </w:r>
    </w:p>
    <w:p w:rsidR="00E76955" w:rsidRDefault="00A90FA3">
      <w:pPr>
        <w:spacing w:after="0" w:line="259" w:lineRule="auto"/>
        <w:ind w:left="850" w:firstLine="0"/>
        <w:jc w:val="left"/>
      </w:pPr>
      <w:r>
        <w:t xml:space="preserve"> </w:t>
      </w:r>
    </w:p>
    <w:p w:rsidR="00E76955" w:rsidRDefault="00A90FA3">
      <w:pPr>
        <w:ind w:left="127" w:right="5" w:firstLine="708"/>
      </w:pPr>
      <w:r>
        <w:t xml:space="preserve">Primero.- </w:t>
      </w:r>
      <w:r>
        <w:t>Dar cuenta a la Junta de Gobierno local y tomar conocimiento de la modificación de la disposición transitoria primera del Real Decreto 106/2018, de 9 de marzo, por el que se regula el Plan Estatal de Vivienda 2018-2021 de fecha Jueves 10 de diciembre de 20</w:t>
      </w:r>
      <w:r>
        <w:t>20, publicado en el Boletín Oficial del Estado número 322, por el que se establece la ampliación del plazo para la ejecución de las actuaciones de los programas de fomento del parque público de vivienda en alquiler y de fomento de la regeneración y renovac</w:t>
      </w:r>
      <w:r>
        <w:t xml:space="preserve">ión urbanas del Plan Estatal 2013-2016,( relativa al Área de Regeneración y Renovación Urbana “Antón Guanche III,)  hasta el 31 de diciembre de 2022. </w:t>
      </w:r>
    </w:p>
    <w:p w:rsidR="00E76955" w:rsidRDefault="00A90FA3">
      <w:pPr>
        <w:spacing w:after="0" w:line="259" w:lineRule="auto"/>
        <w:ind w:left="850" w:firstLine="0"/>
        <w:jc w:val="left"/>
      </w:pPr>
      <w:r>
        <w:t xml:space="preserve"> </w:t>
      </w:r>
    </w:p>
    <w:p w:rsidR="00E76955" w:rsidRDefault="00A90FA3">
      <w:pPr>
        <w:ind w:left="127" w:right="5" w:firstLine="708"/>
      </w:pPr>
      <w:r>
        <w:t xml:space="preserve">Segundo. - Notificar la presente resolución al Ministerio de Fomento, Instituto Canario de la vivienda </w:t>
      </w:r>
      <w:r>
        <w:t xml:space="preserve">de la Comunidad Autónoma Canaria y al Cabildo Insular de Tenerife. </w:t>
      </w:r>
    </w:p>
    <w:p w:rsidR="00E76955" w:rsidRDefault="00A90FA3">
      <w:pPr>
        <w:spacing w:after="16" w:line="259" w:lineRule="auto"/>
        <w:ind w:left="850" w:firstLine="0"/>
        <w:jc w:val="left"/>
      </w:pPr>
      <w:r>
        <w:t xml:space="preserve"> </w:t>
      </w:r>
    </w:p>
    <w:p w:rsidR="00E76955" w:rsidRDefault="00A90FA3">
      <w:pPr>
        <w:spacing w:after="0" w:line="266" w:lineRule="auto"/>
        <w:ind w:left="146" w:right="3"/>
        <w:jc w:val="center"/>
      </w:pPr>
      <w:r>
        <w:t xml:space="preserve">Es cuanto tengo que informar sobre el presente asunto…” </w:t>
      </w:r>
    </w:p>
    <w:p w:rsidR="00E76955" w:rsidRDefault="00A90FA3">
      <w:pPr>
        <w:spacing w:after="0" w:line="259" w:lineRule="auto"/>
        <w:ind w:left="850" w:firstLine="0"/>
        <w:jc w:val="left"/>
      </w:pPr>
      <w:r>
        <w:t xml:space="preserve"> </w:t>
      </w:r>
    </w:p>
    <w:p w:rsidR="00E76955" w:rsidRDefault="00A90FA3">
      <w:pPr>
        <w:spacing w:after="6" w:line="266" w:lineRule="auto"/>
        <w:ind w:left="146" w:right="136"/>
        <w:jc w:val="center"/>
      </w:pPr>
      <w:r>
        <w:t xml:space="preserve">Por lo que se eleva esta propuesta a la Junta de Gobierno Local de esta Corporación, que resolverá como mejor proceda.” </w:t>
      </w:r>
    </w:p>
    <w:p w:rsidR="00E76955" w:rsidRDefault="00A90FA3">
      <w:pPr>
        <w:spacing w:after="0" w:line="259" w:lineRule="auto"/>
        <w:ind w:left="195" w:firstLine="0"/>
        <w:jc w:val="center"/>
      </w:pPr>
      <w:r>
        <w:t xml:space="preserve"> </w:t>
      </w:r>
    </w:p>
    <w:p w:rsidR="00E76955" w:rsidRDefault="00A90FA3">
      <w:pPr>
        <w:spacing w:after="0" w:line="259" w:lineRule="auto"/>
        <w:ind w:left="850" w:firstLine="0"/>
        <w:jc w:val="left"/>
      </w:pPr>
      <w:r>
        <w:t xml:space="preserve"> </w:t>
      </w:r>
    </w:p>
    <w:p w:rsidR="00E76955" w:rsidRDefault="00A90FA3">
      <w:pPr>
        <w:spacing w:after="0" w:line="259" w:lineRule="auto"/>
        <w:ind w:left="850" w:firstLine="0"/>
        <w:jc w:val="left"/>
      </w:pPr>
      <w:r>
        <w:t xml:space="preserve"> </w:t>
      </w:r>
    </w:p>
    <w:p w:rsidR="00E76955" w:rsidRDefault="00A90FA3">
      <w:pPr>
        <w:spacing w:after="96" w:line="266" w:lineRule="auto"/>
        <w:ind w:left="146" w:right="2"/>
        <w:jc w:val="center"/>
      </w:pPr>
      <w:r>
        <w:t xml:space="preserve">No obstante, la Junta de Gobierno Local acordará lo más procedente. </w:t>
      </w:r>
    </w:p>
    <w:p w:rsidR="00E76955" w:rsidRDefault="00A90FA3">
      <w:pPr>
        <w:spacing w:after="98" w:line="259" w:lineRule="auto"/>
        <w:ind w:left="195" w:firstLine="0"/>
        <w:jc w:val="center"/>
      </w:pPr>
      <w:r>
        <w:t xml:space="preserve"> </w:t>
      </w:r>
    </w:p>
    <w:p w:rsidR="00E76955" w:rsidRDefault="00A90FA3">
      <w:pPr>
        <w:spacing w:after="5" w:line="249" w:lineRule="auto"/>
        <w:ind w:left="137"/>
      </w:pPr>
      <w:r>
        <w:rPr>
          <w:b/>
        </w:rPr>
        <w:t xml:space="preserve">La Junta de Gobierno Local, previo debate y por unanimidad de los miembros presentes, acuerda: </w:t>
      </w:r>
    </w:p>
    <w:p w:rsidR="00E76955" w:rsidRDefault="00A90FA3">
      <w:pPr>
        <w:spacing w:after="0" w:line="259" w:lineRule="auto"/>
        <w:ind w:left="142" w:firstLine="0"/>
        <w:jc w:val="left"/>
      </w:pPr>
      <w:r>
        <w:rPr>
          <w:b/>
        </w:rPr>
        <w:t xml:space="preserve"> </w:t>
      </w:r>
    </w:p>
    <w:p w:rsidR="00E76955" w:rsidRDefault="00A90FA3">
      <w:pPr>
        <w:spacing w:after="0" w:line="259" w:lineRule="auto"/>
        <w:ind w:left="142" w:firstLine="0"/>
        <w:jc w:val="left"/>
      </w:pPr>
      <w:r>
        <w:rPr>
          <w:b/>
        </w:rPr>
        <w:t xml:space="preserve"> </w:t>
      </w:r>
    </w:p>
    <w:p w:rsidR="00E76955" w:rsidRDefault="00A90FA3">
      <w:pPr>
        <w:ind w:left="127" w:right="5" w:firstLine="708"/>
      </w:pPr>
      <w:r>
        <w:t>Primero.- Dar cuenta a la Junta de Gobierno local y tomar conocimiento de la modifica</w:t>
      </w:r>
      <w:r>
        <w:t>ción de la disposición transitoria primera del Real Decreto 106/2018, de 9 de marzo, por el que se regula el Plan Estatal de Vivienda 2018-2021 de fecha Jueves 10 de diciembre de 2020, publicado en el Boletín Oficial del Estado número 322, por el que se es</w:t>
      </w:r>
      <w:r>
        <w:t>tablece la ampliación del plazo para la ejecución de las actuaciones de los programas de fomento del parque público de vivienda en alquiler y de fomento de la regeneración y renovación urbanas del Plan Estatal 2013-2016,( relativa al Área de Regeneración y</w:t>
      </w:r>
      <w:r>
        <w:t xml:space="preserve"> Renovación Urbana “Antón Guanche III,)  hasta el 31 de diciembre de 2022. </w:t>
      </w:r>
    </w:p>
    <w:p w:rsidR="00E76955" w:rsidRDefault="00A90FA3">
      <w:pPr>
        <w:spacing w:after="0" w:line="259" w:lineRule="auto"/>
        <w:ind w:left="850" w:firstLine="0"/>
        <w:jc w:val="left"/>
      </w:pPr>
      <w:r>
        <w:t xml:space="preserve"> </w:t>
      </w:r>
    </w:p>
    <w:p w:rsidR="00E76955" w:rsidRDefault="00A90FA3">
      <w:pPr>
        <w:ind w:left="127" w:right="5" w:firstLine="708"/>
      </w:pPr>
      <w:r>
        <w:t xml:space="preserve">Segundo. - Notificar la presente resolución al Ministerio de Fomento, Instituto Canario de la vivienda de la Comunidad Autónoma Canaria y al Cabildo Insular de Tenerife. </w:t>
      </w:r>
    </w:p>
    <w:p w:rsidR="00E76955" w:rsidRDefault="00A90FA3">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6815480</wp:posOffset>
                </wp:positionV>
                <wp:extent cx="161330" cy="3495904"/>
                <wp:effectExtent l="0" t="0" r="0" b="0"/>
                <wp:wrapSquare wrapText="bothSides"/>
                <wp:docPr id="39300" name="Group 39300"/>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904" name="Rectangle 3904"/>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905" name="Rectangle 3905"/>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26 de 27 </w:t>
                              </w:r>
                            </w:p>
                          </w:txbxContent>
                        </wps:txbx>
                        <wps:bodyPr horzOverflow="overflow" vert="horz" lIns="0" tIns="0" rIns="0" bIns="0" rtlCol="0">
                          <a:noAutofit/>
                        </wps:bodyPr>
                      </wps:wsp>
                    </wpg:wgp>
                  </a:graphicData>
                </a:graphic>
              </wp:anchor>
            </w:drawing>
          </mc:Choice>
          <mc:Fallback xmlns:a="http://schemas.openxmlformats.org/drawingml/2006/main">
            <w:pict>
              <v:group id="Group 39300" style="width:12.7031pt;height:275.268pt;position:absolute;mso-position-horizontal-relative:page;mso-position-horizontal:absolute;margin-left:682.278pt;mso-position-vertical-relative:page;margin-top:536.652pt;" coordsize="1613,34959">
                <v:rect id="Rectangle 3904"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905"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27 </w:t>
                        </w:r>
                      </w:p>
                    </w:txbxContent>
                  </v:textbox>
                </v:rect>
                <w10:wrap type="square"/>
              </v:group>
            </w:pict>
          </mc:Fallback>
        </mc:AlternateContent>
      </w:r>
      <w:r>
        <w:rPr>
          <w:b/>
        </w:rP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110" w:line="249" w:lineRule="auto"/>
        <w:ind w:left="137"/>
      </w:pPr>
      <w:r>
        <w:rPr>
          <w:b/>
        </w:rPr>
        <w:t xml:space="preserve">3.-Urgencias </w:t>
      </w:r>
    </w:p>
    <w:p w:rsidR="00E76955" w:rsidRDefault="00A90FA3">
      <w:pPr>
        <w:spacing w:after="100" w:line="259" w:lineRule="auto"/>
        <w:ind w:left="0" w:firstLine="0"/>
        <w:jc w:val="left"/>
      </w:pPr>
      <w:r>
        <w:t xml:space="preserve"> </w:t>
      </w:r>
    </w:p>
    <w:p w:rsidR="00E76955" w:rsidRDefault="00A90FA3">
      <w:pPr>
        <w:spacing w:after="108"/>
        <w:ind w:left="137" w:right="5"/>
      </w:pPr>
      <w:r>
        <w:t xml:space="preserve">No hubo.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spacing w:after="0" w:line="259" w:lineRule="auto"/>
        <w:ind w:left="142" w:firstLine="0"/>
        <w:jc w:val="left"/>
      </w:pPr>
      <w:r>
        <w:t xml:space="preserve"> </w:t>
      </w:r>
    </w:p>
    <w:p w:rsidR="00E76955" w:rsidRDefault="00A90FA3">
      <w:pPr>
        <w:numPr>
          <w:ilvl w:val="0"/>
          <w:numId w:val="1"/>
        </w:numPr>
        <w:spacing w:after="458" w:line="249" w:lineRule="auto"/>
        <w:ind w:hanging="360"/>
      </w:pPr>
      <w:r>
        <w:rPr>
          <w:b/>
        </w:rPr>
        <w:t>ACTIVIDAD DE CONTRO</w:t>
      </w:r>
      <w:r>
        <w:rPr>
          <w:b/>
        </w:rPr>
        <w:t>L</w:t>
      </w:r>
      <w:r>
        <w:t xml:space="preserve"> </w:t>
      </w:r>
    </w:p>
    <w:p w:rsidR="00E76955" w:rsidRDefault="00A90FA3">
      <w:pPr>
        <w:spacing w:after="108"/>
        <w:ind w:left="10" w:right="5"/>
      </w:pPr>
      <w:r>
        <w:t xml:space="preserve">------- </w:t>
      </w:r>
    </w:p>
    <w:p w:rsidR="00E76955" w:rsidRDefault="00A90FA3">
      <w:pPr>
        <w:spacing w:after="95" w:line="259" w:lineRule="auto"/>
        <w:ind w:left="0" w:firstLine="0"/>
        <w:jc w:val="left"/>
      </w:pPr>
      <w:r>
        <w:t xml:space="preserve"> </w:t>
      </w:r>
    </w:p>
    <w:p w:rsidR="00E76955" w:rsidRDefault="00A90FA3">
      <w:pPr>
        <w:numPr>
          <w:ilvl w:val="0"/>
          <w:numId w:val="1"/>
        </w:numPr>
        <w:spacing w:after="110" w:line="249" w:lineRule="auto"/>
        <w:ind w:hanging="360"/>
      </w:pPr>
      <w:r>
        <w:rPr>
          <w:b/>
        </w:rPr>
        <w:t xml:space="preserve">RUEGOS Y PREGUNTAS </w:t>
      </w:r>
    </w:p>
    <w:p w:rsidR="00E76955" w:rsidRDefault="00A90FA3">
      <w:pPr>
        <w:spacing w:after="98" w:line="259" w:lineRule="auto"/>
        <w:ind w:left="142" w:firstLine="0"/>
        <w:jc w:val="left"/>
      </w:pPr>
      <w:r>
        <w:rPr>
          <w:b/>
        </w:rPr>
        <w:t xml:space="preserve"> </w:t>
      </w:r>
    </w:p>
    <w:p w:rsidR="00E76955" w:rsidRDefault="00A90FA3">
      <w:pPr>
        <w:spacing w:after="112" w:line="249" w:lineRule="auto"/>
        <w:ind w:left="137"/>
      </w:pPr>
      <w:r>
        <w:rPr>
          <w:b/>
        </w:rPr>
        <w:t xml:space="preserve">4.-Ruegos y preguntas. </w:t>
      </w:r>
    </w:p>
    <w:p w:rsidR="00E76955" w:rsidRDefault="00A90FA3">
      <w:pPr>
        <w:spacing w:after="0" w:line="259" w:lineRule="auto"/>
        <w:ind w:left="862" w:firstLine="0"/>
        <w:jc w:val="left"/>
      </w:pPr>
      <w:r>
        <w:t xml:space="preserve"> </w:t>
      </w:r>
    </w:p>
    <w:p w:rsidR="00E76955" w:rsidRDefault="00A90FA3">
      <w:pPr>
        <w:spacing w:after="111"/>
        <w:ind w:left="137" w:right="5"/>
      </w:pPr>
      <w:r>
        <w:t xml:space="preserve">No hubo. </w:t>
      </w:r>
    </w:p>
    <w:p w:rsidR="00E76955" w:rsidRDefault="00A90FA3">
      <w:pPr>
        <w:spacing w:after="0" w:line="259" w:lineRule="auto"/>
        <w:ind w:left="142" w:firstLine="0"/>
        <w:jc w:val="left"/>
      </w:pPr>
      <w:r>
        <w:t xml:space="preserve"> </w:t>
      </w:r>
    </w:p>
    <w:p w:rsidR="00E76955" w:rsidRDefault="00A90FA3">
      <w:pPr>
        <w:spacing w:after="114"/>
        <w:ind w:left="137" w:right="5"/>
      </w:pPr>
      <w:r>
        <w:t xml:space="preserve">Y no habiendo más asuntos de que tratar, la Presidencia levantó la sesión siendo las 11:05 horas del mismo día. De todo lo que, como Secretario General, doy fe. </w:t>
      </w:r>
    </w:p>
    <w:p w:rsidR="00E76955" w:rsidRDefault="00A90FA3">
      <w:pPr>
        <w:spacing w:after="98" w:line="259" w:lineRule="auto"/>
        <w:ind w:left="142" w:firstLine="0"/>
        <w:jc w:val="left"/>
      </w:pPr>
      <w:r>
        <w:t xml:space="preserve"> </w:t>
      </w:r>
    </w:p>
    <w:p w:rsidR="00E76955" w:rsidRDefault="00A90FA3">
      <w:pPr>
        <w:spacing w:after="98" w:line="259" w:lineRule="auto"/>
        <w:ind w:left="142" w:firstLine="0"/>
        <w:jc w:val="left"/>
      </w:pPr>
      <w:r>
        <w:t xml:space="preserve"> </w:t>
      </w:r>
    </w:p>
    <w:p w:rsidR="00E76955" w:rsidRDefault="00A90FA3">
      <w:pPr>
        <w:spacing w:after="5" w:line="249" w:lineRule="auto"/>
        <w:ind w:left="137"/>
      </w:pPr>
      <w:r>
        <w:t xml:space="preserve">                                     </w:t>
      </w:r>
      <w:r>
        <w:rPr>
          <w:b/>
        </w:rPr>
        <w:t>Vº. Bº.</w:t>
      </w:r>
      <w:r>
        <w:t xml:space="preserve"> </w:t>
      </w:r>
    </w:p>
    <w:p w:rsidR="00E76955" w:rsidRDefault="00A90FA3">
      <w:pPr>
        <w:tabs>
          <w:tab w:val="center" w:pos="2494"/>
          <w:tab w:val="center" w:pos="4390"/>
          <w:tab w:val="center" w:pos="6945"/>
        </w:tabs>
        <w:spacing w:after="281" w:line="249" w:lineRule="auto"/>
        <w:ind w:left="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6815480</wp:posOffset>
                </wp:positionV>
                <wp:extent cx="161330" cy="3495904"/>
                <wp:effectExtent l="0" t="0" r="0" b="0"/>
                <wp:wrapTopAndBottom/>
                <wp:docPr id="38863" name="Group 38863"/>
                <wp:cNvGraphicFramePr/>
                <a:graphic xmlns:a="http://schemas.openxmlformats.org/drawingml/2006/main">
                  <a:graphicData uri="http://schemas.microsoft.com/office/word/2010/wordprocessingGroup">
                    <wpg:wgp>
                      <wpg:cNvGrpSpPr/>
                      <wpg:grpSpPr>
                        <a:xfrm>
                          <a:off x="0" y="0"/>
                          <a:ext cx="161330" cy="3495904"/>
                          <a:chOff x="0" y="0"/>
                          <a:chExt cx="161330" cy="3495904"/>
                        </a:xfrm>
                      </wpg:grpSpPr>
                      <wps:wsp>
                        <wps:cNvPr id="3970" name="Rectangle 3970"/>
                        <wps:cNvSpPr/>
                        <wps:spPr>
                          <a:xfrm rot="-5399999">
                            <a:off x="-2268163" y="1114516"/>
                            <a:ext cx="4649553" cy="113224"/>
                          </a:xfrm>
                          <a:prstGeom prst="rect">
                            <a:avLst/>
                          </a:prstGeom>
                          <a:ln>
                            <a:noFill/>
                          </a:ln>
                        </wps:spPr>
                        <wps:txbx>
                          <w:txbxContent>
                            <w:p w:rsidR="00E76955" w:rsidRDefault="00A90FA3">
                              <w:pPr>
                                <w:spacing w:after="160" w:line="259" w:lineRule="auto"/>
                                <w:ind w:left="0" w:firstLine="0"/>
                                <w:jc w:val="left"/>
                              </w:pPr>
                              <w:r>
                                <w:rPr>
                                  <w:sz w:val="12"/>
                                </w:rPr>
                                <w:t xml:space="preserve">Cód. Validación: 944L534M3SZXPCNLRE44DFQZT | Verificación: https://candelaria.sedelectronica.es/ </w:t>
                              </w:r>
                            </w:p>
                          </w:txbxContent>
                        </wps:txbx>
                        <wps:bodyPr horzOverflow="overflow" vert="horz" lIns="0" tIns="0" rIns="0" bIns="0" rtlCol="0">
                          <a:noAutofit/>
                        </wps:bodyPr>
                      </wps:wsp>
                      <wps:wsp>
                        <wps:cNvPr id="3971" name="Rectangle 3971"/>
                        <wps:cNvSpPr/>
                        <wps:spPr>
                          <a:xfrm rot="-5399999">
                            <a:off x="-2042224" y="1264255"/>
                            <a:ext cx="4350075" cy="113224"/>
                          </a:xfrm>
                          <a:prstGeom prst="rect">
                            <a:avLst/>
                          </a:prstGeom>
                          <a:ln>
                            <a:noFill/>
                          </a:ln>
                        </wps:spPr>
                        <wps:txbx>
                          <w:txbxContent>
                            <w:p w:rsidR="00E76955" w:rsidRDefault="00A90FA3">
                              <w:pPr>
                                <w:spacing w:after="160" w:line="259" w:lineRule="auto"/>
                                <w:ind w:left="0" w:firstLine="0"/>
                                <w:jc w:val="left"/>
                              </w:pPr>
                              <w:r>
                                <w:rPr>
                                  <w:sz w:val="12"/>
                                </w:rPr>
                                <w:t xml:space="preserve">Documento firmado electrónicamente desde la plataforma esPublico Gestiona | Página 27 de 27 </w:t>
                              </w:r>
                            </w:p>
                          </w:txbxContent>
                        </wps:txbx>
                        <wps:bodyPr horzOverflow="overflow" vert="horz" lIns="0" tIns="0" rIns="0" bIns="0" rtlCol="0">
                          <a:noAutofit/>
                        </wps:bodyPr>
                      </wps:wsp>
                    </wpg:wgp>
                  </a:graphicData>
                </a:graphic>
              </wp:anchor>
            </w:drawing>
          </mc:Choice>
          <mc:Fallback xmlns:a="http://schemas.openxmlformats.org/drawingml/2006/main">
            <w:pict>
              <v:group id="Group 38863" style="width:12.7031pt;height:275.268pt;position:absolute;mso-position-horizontal-relative:page;mso-position-horizontal:absolute;margin-left:682.278pt;mso-position-vertical-relative:page;margin-top:536.652pt;" coordsize="1613,34959">
                <v:rect id="Rectangle 3970" style="position:absolute;width:46495;height:1132;left:-22681;top:11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944L534M3SZXPCNLRE44DFQZT | Verificación: https://candelaria.sedelectronica.es/ </w:t>
                        </w:r>
                      </w:p>
                    </w:txbxContent>
                  </v:textbox>
                </v:rect>
                <v:rect id="Rectangle 3971" style="position:absolute;width:43500;height:1132;left:-20422;top:12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27 </w:t>
                        </w:r>
                      </w:p>
                    </w:txbxContent>
                  </v:textbox>
                </v:rect>
                <w10:wrap type="topAndBottom"/>
              </v:group>
            </w:pict>
          </mc:Fallback>
        </mc:AlternateContent>
      </w:r>
      <w:r>
        <w:rPr>
          <w:b/>
        </w:rPr>
        <w:t xml:space="preserve"> </w:t>
      </w:r>
      <w:r>
        <w:rPr>
          <w:b/>
        </w:rPr>
        <w:tab/>
        <w:t xml:space="preserve"> </w:t>
      </w:r>
      <w:r>
        <w:rPr>
          <w:b/>
        </w:rPr>
        <w:t xml:space="preserve">LA ALCALDESA-PRESIDENTA, </w:t>
      </w:r>
      <w:r>
        <w:rPr>
          <w:b/>
        </w:rPr>
        <w:tab/>
        <w:t xml:space="preserve"> </w:t>
      </w:r>
      <w:r>
        <w:rPr>
          <w:b/>
        </w:rPr>
        <w:tab/>
        <w:t xml:space="preserve">             EL SECRETARIO GENERAL </w:t>
      </w:r>
      <w:r>
        <w:t xml:space="preserve"> </w:t>
      </w:r>
    </w:p>
    <w:p w:rsidR="00E76955" w:rsidRDefault="00A90FA3">
      <w:pPr>
        <w:spacing w:after="272"/>
        <w:ind w:left="137" w:right="5"/>
      </w:pPr>
      <w:r>
        <w:t xml:space="preserve">             María Concepción Brito Núñez                          Octavio Manuel Fernández Hernández. </w:t>
      </w:r>
    </w:p>
    <w:p w:rsidR="00E76955" w:rsidRDefault="00A90FA3">
      <w:pPr>
        <w:spacing w:after="98" w:line="259" w:lineRule="auto"/>
        <w:ind w:left="195" w:firstLine="0"/>
        <w:jc w:val="center"/>
      </w:pPr>
      <w:r>
        <w:rPr>
          <w:b/>
        </w:rPr>
        <w:t xml:space="preserve"> </w:t>
      </w:r>
    </w:p>
    <w:p w:rsidR="00E76955" w:rsidRDefault="00A90FA3">
      <w:pPr>
        <w:spacing w:after="100" w:line="259" w:lineRule="auto"/>
        <w:ind w:left="195" w:firstLine="0"/>
        <w:jc w:val="center"/>
      </w:pPr>
      <w:r>
        <w:rPr>
          <w:b/>
        </w:rPr>
        <w:t xml:space="preserve"> </w:t>
      </w:r>
    </w:p>
    <w:p w:rsidR="00E76955" w:rsidRDefault="00A90FA3">
      <w:pPr>
        <w:spacing w:after="98" w:line="259" w:lineRule="auto"/>
        <w:ind w:left="195" w:firstLine="0"/>
        <w:jc w:val="center"/>
      </w:pPr>
      <w:r>
        <w:rPr>
          <w:b/>
        </w:rPr>
        <w:t xml:space="preserve"> </w:t>
      </w:r>
    </w:p>
    <w:p w:rsidR="00E76955" w:rsidRDefault="00A90FA3">
      <w:pPr>
        <w:pStyle w:val="Ttulo2"/>
        <w:spacing w:after="100"/>
        <w:ind w:left="854" w:right="710"/>
      </w:pPr>
      <w:r>
        <w:t>DOCUMENTO FIRMADO ELECTRÓNICAMENTE</w:t>
      </w:r>
      <w:r>
        <w:rPr>
          <w:b w:val="0"/>
        </w:rPr>
        <w:t xml:space="preserve">  </w:t>
      </w:r>
    </w:p>
    <w:p w:rsidR="00E76955" w:rsidRDefault="00A90FA3">
      <w:pPr>
        <w:spacing w:after="0" w:line="259" w:lineRule="auto"/>
        <w:ind w:left="142" w:firstLine="0"/>
        <w:jc w:val="left"/>
      </w:pPr>
      <w:r>
        <w:t xml:space="preserve"> </w:t>
      </w:r>
    </w:p>
    <w:sectPr w:rsidR="00E76955">
      <w:headerReference w:type="even" r:id="rId12"/>
      <w:headerReference w:type="default" r:id="rId13"/>
      <w:footerReference w:type="even" r:id="rId14"/>
      <w:footerReference w:type="default" r:id="rId15"/>
      <w:headerReference w:type="first" r:id="rId16"/>
      <w:footerReference w:type="first" r:id="rId17"/>
      <w:pgSz w:w="14174" w:h="16838"/>
      <w:pgMar w:top="2835" w:right="2051"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90FA3">
      <w:pPr>
        <w:spacing w:after="0" w:line="240" w:lineRule="auto"/>
      </w:pPr>
      <w:r>
        <w:separator/>
      </w:r>
    </w:p>
  </w:endnote>
  <w:endnote w:type="continuationSeparator" w:id="0">
    <w:p w:rsidR="00000000" w:rsidRDefault="00A9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A90FA3">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0762" name="Group 4076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0763" name="Shape 4076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762" style="width:459.1pt;height:1.34998pt;position:absolute;mso-position-horizontal-relative:page;mso-position-horizontal:absolute;margin-left:130.31pt;mso-position-vertical-relative:page;margin-top:783.42pt;" coordsize="58305,171">
              <v:shape id="Shape 4076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76955" w:rsidRDefault="00A90FA3">
    <w:pPr>
      <w:spacing w:after="57" w:line="238" w:lineRule="auto"/>
      <w:ind w:left="4261" w:right="1755" w:hanging="1976"/>
    </w:pPr>
    <w:r>
      <w:rPr>
        <w:sz w:val="14"/>
      </w:rPr>
      <w:t xml:space="preserve">Avenida Constitución Nº 7. Código postal: 38530, Candelaria. Teléfono: 922.500.800. </w:t>
    </w:r>
    <w:r>
      <w:rPr>
        <w:b/>
        <w:sz w:val="14"/>
      </w:rPr>
      <w:t xml:space="preserve">www. candelaria. es </w:t>
    </w:r>
  </w:p>
  <w:p w:rsidR="00E76955" w:rsidRDefault="00A90FA3">
    <w:pPr>
      <w:spacing w:after="0" w:line="259" w:lineRule="auto"/>
      <w:ind w:left="0" w:right="4"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A90FA3">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0728" name="Group 4072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0729" name="Shape 4072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728" style="width:459.1pt;height:1.34998pt;position:absolute;mso-position-horizontal-relative:page;mso-position-horizontal:absolute;margin-left:130.31pt;mso-position-vertical-relative:page;margin-top:783.42pt;" coordsize="58305,171">
              <v:shape id="Shape 4072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76955" w:rsidRDefault="00A90FA3">
    <w:pPr>
      <w:spacing w:after="57" w:line="238" w:lineRule="auto"/>
      <w:ind w:left="4261" w:right="1755" w:hanging="1976"/>
    </w:pPr>
    <w:r>
      <w:rPr>
        <w:sz w:val="14"/>
      </w:rPr>
      <w:t xml:space="preserve">Avenida Constitución Nº 7. Código postal: 38530, Candelaria. Teléfono: 922.500.800. </w:t>
    </w:r>
    <w:r>
      <w:rPr>
        <w:b/>
        <w:sz w:val="14"/>
      </w:rPr>
      <w:t xml:space="preserve">www. candelaria. es </w:t>
    </w:r>
  </w:p>
  <w:p w:rsidR="00E76955" w:rsidRDefault="00A90FA3">
    <w:pPr>
      <w:spacing w:after="0" w:line="259" w:lineRule="auto"/>
      <w:ind w:left="0" w:right="4" w:firstLine="0"/>
      <w:jc w:val="right"/>
    </w:pPr>
    <w:r>
      <w:fldChar w:fldCharType="begin"/>
    </w:r>
    <w:r>
      <w:instrText xml:space="preserve"> PAGE   \* MERGEFORMAT </w:instrText>
    </w:r>
    <w:r>
      <w:fldChar w:fldCharType="separate"/>
    </w:r>
    <w:r w:rsidRPr="00A90FA3">
      <w:rPr>
        <w:noProof/>
        <w:sz w:val="14"/>
      </w:rPr>
      <w:t>17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E7695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90FA3">
      <w:pPr>
        <w:spacing w:after="0" w:line="240" w:lineRule="auto"/>
      </w:pPr>
      <w:r>
        <w:separator/>
      </w:r>
    </w:p>
  </w:footnote>
  <w:footnote w:type="continuationSeparator" w:id="0">
    <w:p w:rsidR="00000000" w:rsidRDefault="00A90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A90FA3">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0747" name="Group 4074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0748" name="Shape 4074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0750" name="Rectangle 40750"/>
                      <wps:cNvSpPr/>
                      <wps:spPr>
                        <a:xfrm>
                          <a:off x="1137158" y="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51" name="Rectangle 40751"/>
                      <wps:cNvSpPr/>
                      <wps:spPr>
                        <a:xfrm>
                          <a:off x="495554" y="17526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52" name="Rectangle 40752"/>
                      <wps:cNvSpPr/>
                      <wps:spPr>
                        <a:xfrm>
                          <a:off x="495554" y="35052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53" name="Rectangle 40753"/>
                      <wps:cNvSpPr/>
                      <wps:spPr>
                        <a:xfrm>
                          <a:off x="495554" y="52578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749" name="Picture 4074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0747" style="width:472.41pt;height:64.392pt;position:absolute;mso-position-horizontal-relative:page;mso-position-horizontal:absolute;margin-left:130.25pt;mso-position-vertical-relative:page;margin-top:34.668pt;" coordsize="59996,8177">
              <v:shape id="Shape 40748" style="position:absolute;width:59988;height:0;left:7;top:8177;" coordsize="5998845,0" path="m0,0l5998845,0">
                <v:stroke weight="2.04pt" endcap="square" joinstyle="miter" miterlimit="10" on="true" color="#993366"/>
                <v:fill on="false" color="#000000" opacity="0"/>
              </v:shape>
              <v:rect id="Rectangle 4075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5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5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53"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0749" style="position:absolute;width:3992;height:5699;left:0;top:565;" filled="f">
                <v:imagedata r:id="rId11"/>
              </v:shape>
              <w10:wrap type="square"/>
            </v:group>
          </w:pict>
        </mc:Fallback>
      </mc:AlternateContent>
    </w:r>
    <w:r>
      <w:rPr>
        <w:rFonts w:ascii="Times New Roman" w:eastAsia="Times New Roman" w:hAnsi="Times New Roman" w:cs="Times New Roman"/>
        <w:sz w:val="24"/>
      </w:rPr>
      <w:t xml:space="preserve"> </w:t>
    </w:r>
  </w:p>
  <w:p w:rsidR="00E76955" w:rsidRDefault="00A90FA3">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0754" name="Group 4075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0755" name="Picture 40755"/>
                        <pic:cNvPicPr/>
                      </pic:nvPicPr>
                      <pic:blipFill>
                        <a:blip r:embed="rId1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0754" style="width:28pt;height:310pt;position:absolute;z-index:-2147483648;mso-position-horizontal-relative:page;mso-position-horizontal:absolute;margin-left:653.71pt;mso-position-vertical-relative:page;margin-top:501.92pt;" coordsize="3556,39370">
              <v:shape id="Picture 40755" style="position:absolute;width:39369;height:3556;left:-17906;top:17906;rotation:-89;" filled="f">
                <v:imagedata r:id="rId1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A90FA3">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0713" name="Group 4071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0714" name="Shape 4071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0716" name="Rectangle 40716"/>
                      <wps:cNvSpPr/>
                      <wps:spPr>
                        <a:xfrm>
                          <a:off x="1137158" y="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17" name="Rectangle 40717"/>
                      <wps:cNvSpPr/>
                      <wps:spPr>
                        <a:xfrm>
                          <a:off x="495554" y="17526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18" name="Rectangle 40718"/>
                      <wps:cNvSpPr/>
                      <wps:spPr>
                        <a:xfrm>
                          <a:off x="495554" y="35052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719" name="Rectangle 40719"/>
                      <wps:cNvSpPr/>
                      <wps:spPr>
                        <a:xfrm>
                          <a:off x="495554" y="525780"/>
                          <a:ext cx="50673" cy="224380"/>
                        </a:xfrm>
                        <a:prstGeom prst="rect">
                          <a:avLst/>
                        </a:prstGeom>
                        <a:ln>
                          <a:noFill/>
                        </a:ln>
                      </wps:spPr>
                      <wps:txbx>
                        <w:txbxContent>
                          <w:p w:rsidR="00E76955" w:rsidRDefault="00A90FA3">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715" name="Picture 4071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0713" style="width:472.41pt;height:64.392pt;position:absolute;mso-position-horizontal-relative:page;mso-position-horizontal:absolute;margin-left:130.25pt;mso-position-vertical-relative:page;margin-top:34.668pt;" coordsize="59996,8177">
              <v:shape id="Shape 40714" style="position:absolute;width:59988;height:0;left:7;top:8177;" coordsize="5998845,0" path="m0,0l5998845,0">
                <v:stroke weight="2.04pt" endcap="square" joinstyle="miter" miterlimit="10" on="true" color="#993366"/>
                <v:fill on="false" color="#000000" opacity="0"/>
              </v:shape>
              <v:rect id="Rectangle 4071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1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1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0719"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0715" style="position:absolute;width:3992;height:5699;left:0;top:565;" filled="f">
                <v:imagedata r:id="rId11"/>
              </v:shape>
              <w10:wrap type="square"/>
            </v:group>
          </w:pict>
        </mc:Fallback>
      </mc:AlternateContent>
    </w:r>
    <w:r>
      <w:rPr>
        <w:rFonts w:ascii="Times New Roman" w:eastAsia="Times New Roman" w:hAnsi="Times New Roman" w:cs="Times New Roman"/>
        <w:sz w:val="24"/>
      </w:rPr>
      <w:t xml:space="preserve"> </w:t>
    </w:r>
  </w:p>
  <w:p w:rsidR="00E76955" w:rsidRDefault="00A90FA3">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0720" name="Group 4072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0721" name="Picture 40721"/>
                        <pic:cNvPicPr/>
                      </pic:nvPicPr>
                      <pic:blipFill>
                        <a:blip r:embed="rId1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0720" style="width:28pt;height:310pt;position:absolute;z-index:-2147483648;mso-position-horizontal-relative:page;mso-position-horizontal:absolute;margin-left:653.71pt;mso-position-vertical-relative:page;margin-top:501.92pt;" coordsize="3556,39370">
              <v:shape id="Picture 40721" style="position:absolute;width:39369;height:3556;left:-17906;top:17906;rotation:-89;" filled="f">
                <v:imagedata r:id="rId1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955" w:rsidRDefault="00A90FA3">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0704" name="Group 4070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0705" name="Picture 4070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0704" style="width:28pt;height:310pt;position:absolute;z-index:-2147483648;mso-position-horizontal-relative:page;mso-position-horizontal:absolute;margin-left:653.71pt;mso-position-vertical-relative:page;margin-top:501.92pt;" coordsize="3556,39370">
              <v:shape id="Picture 40705" style="position:absolute;width:39369;height:3556;left:-17906;top:17906;rotation:-89;" filled="f">
                <v:imagedata r:id="rId1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052B4"/>
    <w:multiLevelType w:val="hybridMultilevel"/>
    <w:tmpl w:val="0A827E80"/>
    <w:lvl w:ilvl="0" w:tplc="530C4488">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D745AA6">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3967C68">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BEC9DA0">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D86FEB8">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A6CECE0">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AF23486">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5FE18F8">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B1AC692">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955"/>
    <w:rsid w:val="00A90FA3"/>
    <w:rsid w:val="00E769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0261F-0DCD-4282-9B45-A63CE173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7E6E6"/>
      <w:spacing w:after="0"/>
      <w:ind w:left="152" w:hanging="10"/>
      <w:outlineLvl w:val="0"/>
    </w:pPr>
    <w:rPr>
      <w:rFonts w:ascii="Arial" w:eastAsia="Arial" w:hAnsi="Arial" w:cs="Arial"/>
      <w:b/>
      <w:color w:val="000000"/>
      <w:shd w:val="clear" w:color="auto" w:fill="E6E6E6"/>
    </w:rPr>
  </w:style>
  <w:style w:type="paragraph" w:styleId="Ttulo2">
    <w:name w:val="heading 2"/>
    <w:next w:val="Normal"/>
    <w:link w:val="Ttulo2Car"/>
    <w:uiPriority w:val="9"/>
    <w:unhideWhenUsed/>
    <w:qFormat/>
    <w:pPr>
      <w:keepNext/>
      <w:keepLines/>
      <w:spacing w:after="0"/>
      <w:ind w:left="152"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shd w:val="clear" w:color="auto" w:fill="E6E6E6"/>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2" Type="http://schemas.openxmlformats.org/officeDocument/2006/relationships/image" Target="media/image5.jpg"/><Relationship Id="rId1"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1.jpg"/></Relationships>
</file>

<file path=word/_rels/header2.xml.rels><?xml version="1.0" encoding="UTF-8" standalone="yes"?>
<Relationships xmlns="http://schemas.openxmlformats.org/package/2006/relationships"><Relationship Id="rId12" Type="http://schemas.openxmlformats.org/officeDocument/2006/relationships/image" Target="media/image5.jpg"/><Relationship Id="rId1"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 Id="rId10"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6825</Words>
  <Characters>37538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2024-01-18T09:31:00Z</dcterms:created>
  <dcterms:modified xsi:type="dcterms:W3CDTF">2024-01-18T09:31:00Z</dcterms:modified>
</cp:coreProperties>
</file>